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501D" w14:textId="040099FD" w:rsidR="004C32AC" w:rsidRDefault="004C32AC" w:rsidP="57101178">
      <w:pPr>
        <w:spacing w:line="276" w:lineRule="auto"/>
        <w:jc w:val="center"/>
        <w:rPr>
          <w:b/>
          <w:bCs/>
          <w:szCs w:val="24"/>
        </w:rPr>
      </w:pPr>
    </w:p>
    <w:p w14:paraId="5DAB6C7B" w14:textId="3B196170" w:rsidR="004C32AC" w:rsidRDefault="57101178" w:rsidP="57101178">
      <w:pPr>
        <w:spacing w:line="276" w:lineRule="auto"/>
        <w:jc w:val="center"/>
        <w:rPr>
          <w:rFonts w:cs="Times New Roman"/>
          <w:b/>
          <w:bCs/>
          <w:sz w:val="40"/>
          <w:szCs w:val="40"/>
        </w:rPr>
      </w:pPr>
      <w:r w:rsidRPr="57101178">
        <w:rPr>
          <w:rFonts w:cs="Times New Roman"/>
          <w:b/>
          <w:bCs/>
          <w:sz w:val="40"/>
          <w:szCs w:val="40"/>
        </w:rPr>
        <w:t>BMSW 4004</w:t>
      </w:r>
    </w:p>
    <w:p w14:paraId="759468F4" w14:textId="77777777" w:rsidR="00504E13" w:rsidRDefault="57101178" w:rsidP="57101178">
      <w:pPr>
        <w:spacing w:line="276" w:lineRule="auto"/>
        <w:jc w:val="center"/>
        <w:rPr>
          <w:rFonts w:cs="Times New Roman"/>
          <w:b/>
          <w:bCs/>
          <w:sz w:val="40"/>
          <w:szCs w:val="40"/>
        </w:rPr>
      </w:pPr>
      <w:r w:rsidRPr="57101178">
        <w:rPr>
          <w:rFonts w:cs="Times New Roman"/>
          <w:b/>
          <w:bCs/>
          <w:sz w:val="40"/>
          <w:szCs w:val="40"/>
        </w:rPr>
        <w:t>Problem Solving and Decision Making</w:t>
      </w:r>
    </w:p>
    <w:p w14:paraId="38D80F36" w14:textId="04A96205" w:rsidR="57101178" w:rsidRDefault="57101178" w:rsidP="57101178">
      <w:pPr>
        <w:spacing w:line="276" w:lineRule="auto"/>
        <w:jc w:val="center"/>
        <w:rPr>
          <w:b/>
          <w:bCs/>
          <w:szCs w:val="24"/>
        </w:rPr>
      </w:pPr>
      <w:r w:rsidRPr="57101178">
        <w:rPr>
          <w:rFonts w:cs="Times New Roman"/>
          <w:b/>
          <w:bCs/>
          <w:sz w:val="40"/>
          <w:szCs w:val="40"/>
        </w:rPr>
        <w:t>TASK 2</w:t>
      </w:r>
    </w:p>
    <w:p w14:paraId="02EB378F" w14:textId="77777777" w:rsidR="004C32AC" w:rsidRDefault="004C32AC" w:rsidP="004C32AC">
      <w:pPr>
        <w:spacing w:line="276" w:lineRule="auto"/>
        <w:jc w:val="center"/>
        <w:rPr>
          <w:rFonts w:cs="Times New Roman"/>
          <w:b/>
          <w:sz w:val="40"/>
          <w:szCs w:val="24"/>
        </w:rPr>
      </w:pPr>
    </w:p>
    <w:p w14:paraId="382E3B85" w14:textId="56A8A9A6" w:rsidR="004C32AC" w:rsidRDefault="004C32AC" w:rsidP="004C32AC">
      <w:pPr>
        <w:spacing w:line="276" w:lineRule="auto"/>
        <w:jc w:val="center"/>
        <w:rPr>
          <w:rFonts w:cs="Times New Roman"/>
          <w:b/>
          <w:szCs w:val="24"/>
        </w:rPr>
      </w:pPr>
      <w:r>
        <w:rPr>
          <w:rFonts w:cs="Times New Roman"/>
          <w:b/>
          <w:szCs w:val="24"/>
        </w:rPr>
        <w:t>Student Name:</w:t>
      </w:r>
      <w:r w:rsidR="00CC6CCE">
        <w:rPr>
          <w:rFonts w:cs="Times New Roman"/>
          <w:b/>
          <w:szCs w:val="24"/>
        </w:rPr>
        <w:t xml:space="preserve"> Laszlo-Levente Rozgonyi</w:t>
      </w:r>
    </w:p>
    <w:p w14:paraId="6A05A809" w14:textId="77777777" w:rsidR="004C32AC" w:rsidRDefault="004C32AC" w:rsidP="004C32AC">
      <w:pPr>
        <w:spacing w:line="276" w:lineRule="auto"/>
        <w:jc w:val="center"/>
        <w:rPr>
          <w:rFonts w:cs="Times New Roman"/>
          <w:b/>
          <w:szCs w:val="24"/>
        </w:rPr>
      </w:pPr>
    </w:p>
    <w:p w14:paraId="0E559CC5" w14:textId="79373993" w:rsidR="004C32AC" w:rsidRDefault="004C32AC" w:rsidP="004C32AC">
      <w:pPr>
        <w:spacing w:line="276" w:lineRule="auto"/>
        <w:jc w:val="center"/>
        <w:rPr>
          <w:rFonts w:cs="Times New Roman"/>
          <w:b/>
          <w:szCs w:val="24"/>
        </w:rPr>
      </w:pPr>
      <w:r>
        <w:rPr>
          <w:rFonts w:cs="Times New Roman"/>
          <w:b/>
          <w:szCs w:val="24"/>
        </w:rPr>
        <w:t>Student ID:</w:t>
      </w:r>
      <w:r w:rsidR="00CC6CCE">
        <w:rPr>
          <w:rFonts w:cs="Times New Roman"/>
          <w:b/>
          <w:szCs w:val="24"/>
        </w:rPr>
        <w:t xml:space="preserve">  2027402</w:t>
      </w:r>
    </w:p>
    <w:p w14:paraId="5A39BBE3" w14:textId="77777777" w:rsidR="004C32AC" w:rsidRDefault="004C32AC" w:rsidP="004C32AC">
      <w:pPr>
        <w:spacing w:line="276" w:lineRule="auto"/>
        <w:jc w:val="center"/>
        <w:rPr>
          <w:rFonts w:cs="Times New Roman"/>
          <w:b/>
          <w:szCs w:val="24"/>
        </w:rPr>
      </w:pPr>
    </w:p>
    <w:p w14:paraId="41C8F396" w14:textId="77777777" w:rsidR="004C32AC" w:rsidRDefault="004C32AC">
      <w:pPr>
        <w:spacing w:line="276" w:lineRule="auto"/>
        <w:jc w:val="left"/>
        <w:rPr>
          <w:rFonts w:cs="Times New Roman"/>
          <w:b/>
          <w:szCs w:val="24"/>
        </w:rPr>
      </w:pPr>
      <w:r>
        <w:rPr>
          <w:rFonts w:cs="Times New Roman"/>
          <w:b/>
          <w:szCs w:val="24"/>
        </w:rPr>
        <w:br w:type="page"/>
      </w:r>
    </w:p>
    <w:sdt>
      <w:sdtPr>
        <w:rPr>
          <w:rFonts w:ascii="Times New Roman" w:eastAsiaTheme="minorEastAsia" w:hAnsi="Times New Roman" w:cstheme="minorBidi"/>
          <w:b w:val="0"/>
          <w:bCs w:val="0"/>
          <w:color w:val="auto"/>
          <w:sz w:val="24"/>
          <w:szCs w:val="22"/>
        </w:rPr>
        <w:id w:val="73067692"/>
        <w:docPartObj>
          <w:docPartGallery w:val="Table of Contents"/>
          <w:docPartUnique/>
        </w:docPartObj>
      </w:sdtPr>
      <w:sdtEndPr/>
      <w:sdtContent>
        <w:p w14:paraId="22E0FC93" w14:textId="77777777" w:rsidR="004C32AC" w:rsidRDefault="004C32AC" w:rsidP="004C32AC">
          <w:pPr>
            <w:pStyle w:val="TOCHeading"/>
            <w:jc w:val="center"/>
          </w:pPr>
          <w:r w:rsidRPr="004C32AC">
            <w:rPr>
              <w:color w:val="auto"/>
              <w:sz w:val="24"/>
            </w:rPr>
            <w:t>Table of Contents</w:t>
          </w:r>
        </w:p>
        <w:p w14:paraId="38572D3F" w14:textId="77777777" w:rsidR="004C32AC" w:rsidRDefault="004C32AC">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88831150" w:history="1">
            <w:r w:rsidRPr="00E62367">
              <w:rPr>
                <w:rStyle w:val="Hyperlink"/>
                <w:noProof/>
              </w:rPr>
              <w:t>Introduction</w:t>
            </w:r>
            <w:r>
              <w:rPr>
                <w:noProof/>
                <w:webHidden/>
              </w:rPr>
              <w:tab/>
            </w:r>
            <w:r>
              <w:rPr>
                <w:noProof/>
                <w:webHidden/>
              </w:rPr>
              <w:fldChar w:fldCharType="begin"/>
            </w:r>
            <w:r>
              <w:rPr>
                <w:noProof/>
                <w:webHidden/>
              </w:rPr>
              <w:instrText xml:space="preserve"> PAGEREF _Toc88831150 \h </w:instrText>
            </w:r>
            <w:r>
              <w:rPr>
                <w:noProof/>
                <w:webHidden/>
              </w:rPr>
            </w:r>
            <w:r>
              <w:rPr>
                <w:noProof/>
                <w:webHidden/>
              </w:rPr>
              <w:fldChar w:fldCharType="separate"/>
            </w:r>
            <w:r>
              <w:rPr>
                <w:noProof/>
                <w:webHidden/>
              </w:rPr>
              <w:t>3</w:t>
            </w:r>
            <w:r>
              <w:rPr>
                <w:noProof/>
                <w:webHidden/>
              </w:rPr>
              <w:fldChar w:fldCharType="end"/>
            </w:r>
          </w:hyperlink>
        </w:p>
        <w:p w14:paraId="0A76AB9A" w14:textId="77777777" w:rsidR="004C32AC" w:rsidRDefault="00E865DF">
          <w:pPr>
            <w:pStyle w:val="TOC1"/>
            <w:tabs>
              <w:tab w:val="right" w:leader="dot" w:pos="9350"/>
            </w:tabs>
            <w:rPr>
              <w:rFonts w:asciiTheme="minorHAnsi" w:hAnsiTheme="minorHAnsi"/>
              <w:noProof/>
              <w:sz w:val="22"/>
            </w:rPr>
          </w:pPr>
          <w:hyperlink w:anchor="_Toc88831151" w:history="1">
            <w:r w:rsidR="004C32AC" w:rsidRPr="00E62367">
              <w:rPr>
                <w:rStyle w:val="Hyperlink"/>
                <w:noProof/>
              </w:rPr>
              <w:t>Complexity and Nature of the Issue</w:t>
            </w:r>
            <w:r w:rsidR="004C32AC">
              <w:rPr>
                <w:noProof/>
                <w:webHidden/>
              </w:rPr>
              <w:tab/>
            </w:r>
            <w:r w:rsidR="004C32AC">
              <w:rPr>
                <w:noProof/>
                <w:webHidden/>
              </w:rPr>
              <w:fldChar w:fldCharType="begin"/>
            </w:r>
            <w:r w:rsidR="004C32AC">
              <w:rPr>
                <w:noProof/>
                <w:webHidden/>
              </w:rPr>
              <w:instrText xml:space="preserve"> PAGEREF _Toc88831151 \h </w:instrText>
            </w:r>
            <w:r w:rsidR="004C32AC">
              <w:rPr>
                <w:noProof/>
                <w:webHidden/>
              </w:rPr>
            </w:r>
            <w:r w:rsidR="004C32AC">
              <w:rPr>
                <w:noProof/>
                <w:webHidden/>
              </w:rPr>
              <w:fldChar w:fldCharType="separate"/>
            </w:r>
            <w:r w:rsidR="004C32AC">
              <w:rPr>
                <w:noProof/>
                <w:webHidden/>
              </w:rPr>
              <w:t>3</w:t>
            </w:r>
            <w:r w:rsidR="004C32AC">
              <w:rPr>
                <w:noProof/>
                <w:webHidden/>
              </w:rPr>
              <w:fldChar w:fldCharType="end"/>
            </w:r>
          </w:hyperlink>
        </w:p>
        <w:p w14:paraId="2A425CE6" w14:textId="77777777" w:rsidR="004C32AC" w:rsidRDefault="00E865DF">
          <w:pPr>
            <w:pStyle w:val="TOC1"/>
            <w:tabs>
              <w:tab w:val="right" w:leader="dot" w:pos="9350"/>
            </w:tabs>
            <w:rPr>
              <w:rFonts w:asciiTheme="minorHAnsi" w:hAnsiTheme="minorHAnsi"/>
              <w:noProof/>
              <w:sz w:val="22"/>
            </w:rPr>
          </w:pPr>
          <w:hyperlink w:anchor="_Toc88831152" w:history="1">
            <w:r w:rsidR="004C32AC" w:rsidRPr="00E62367">
              <w:rPr>
                <w:rStyle w:val="Hyperlink"/>
                <w:noProof/>
              </w:rPr>
              <w:t>Cause and Effect Evaluation (Fishbone Analysis)</w:t>
            </w:r>
            <w:r w:rsidR="004C32AC">
              <w:rPr>
                <w:noProof/>
                <w:webHidden/>
              </w:rPr>
              <w:tab/>
            </w:r>
            <w:r w:rsidR="004C32AC">
              <w:rPr>
                <w:noProof/>
                <w:webHidden/>
              </w:rPr>
              <w:fldChar w:fldCharType="begin"/>
            </w:r>
            <w:r w:rsidR="004C32AC">
              <w:rPr>
                <w:noProof/>
                <w:webHidden/>
              </w:rPr>
              <w:instrText xml:space="preserve"> PAGEREF _Toc88831152 \h </w:instrText>
            </w:r>
            <w:r w:rsidR="004C32AC">
              <w:rPr>
                <w:noProof/>
                <w:webHidden/>
              </w:rPr>
            </w:r>
            <w:r w:rsidR="004C32AC">
              <w:rPr>
                <w:noProof/>
                <w:webHidden/>
              </w:rPr>
              <w:fldChar w:fldCharType="separate"/>
            </w:r>
            <w:r w:rsidR="004C32AC">
              <w:rPr>
                <w:noProof/>
                <w:webHidden/>
              </w:rPr>
              <w:t>5</w:t>
            </w:r>
            <w:r w:rsidR="004C32AC">
              <w:rPr>
                <w:noProof/>
                <w:webHidden/>
              </w:rPr>
              <w:fldChar w:fldCharType="end"/>
            </w:r>
          </w:hyperlink>
        </w:p>
        <w:p w14:paraId="40C61B35" w14:textId="77777777" w:rsidR="004C32AC" w:rsidRDefault="00E865DF">
          <w:pPr>
            <w:pStyle w:val="TOC1"/>
            <w:tabs>
              <w:tab w:val="right" w:leader="dot" w:pos="9350"/>
            </w:tabs>
            <w:rPr>
              <w:rFonts w:asciiTheme="minorHAnsi" w:hAnsiTheme="minorHAnsi"/>
              <w:noProof/>
              <w:sz w:val="22"/>
            </w:rPr>
          </w:pPr>
          <w:hyperlink w:anchor="_Toc88831153" w:history="1">
            <w:r w:rsidR="004C32AC" w:rsidRPr="00E62367">
              <w:rPr>
                <w:rStyle w:val="Hyperlink"/>
                <w:noProof/>
              </w:rPr>
              <w:t>PESTLE Analysis</w:t>
            </w:r>
            <w:r w:rsidR="004C32AC">
              <w:rPr>
                <w:noProof/>
                <w:webHidden/>
              </w:rPr>
              <w:tab/>
            </w:r>
            <w:r w:rsidR="004C32AC">
              <w:rPr>
                <w:noProof/>
                <w:webHidden/>
              </w:rPr>
              <w:fldChar w:fldCharType="begin"/>
            </w:r>
            <w:r w:rsidR="004C32AC">
              <w:rPr>
                <w:noProof/>
                <w:webHidden/>
              </w:rPr>
              <w:instrText xml:space="preserve"> PAGEREF _Toc88831153 \h </w:instrText>
            </w:r>
            <w:r w:rsidR="004C32AC">
              <w:rPr>
                <w:noProof/>
                <w:webHidden/>
              </w:rPr>
            </w:r>
            <w:r w:rsidR="004C32AC">
              <w:rPr>
                <w:noProof/>
                <w:webHidden/>
              </w:rPr>
              <w:fldChar w:fldCharType="separate"/>
            </w:r>
            <w:r w:rsidR="004C32AC">
              <w:rPr>
                <w:noProof/>
                <w:webHidden/>
              </w:rPr>
              <w:t>7</w:t>
            </w:r>
            <w:r w:rsidR="004C32AC">
              <w:rPr>
                <w:noProof/>
                <w:webHidden/>
              </w:rPr>
              <w:fldChar w:fldCharType="end"/>
            </w:r>
          </w:hyperlink>
        </w:p>
        <w:p w14:paraId="7AA4D510" w14:textId="77777777" w:rsidR="004C32AC" w:rsidRDefault="00E865DF">
          <w:pPr>
            <w:pStyle w:val="TOC1"/>
            <w:tabs>
              <w:tab w:val="right" w:leader="dot" w:pos="9350"/>
            </w:tabs>
            <w:rPr>
              <w:rFonts w:asciiTheme="minorHAnsi" w:hAnsiTheme="minorHAnsi"/>
              <w:noProof/>
              <w:sz w:val="22"/>
            </w:rPr>
          </w:pPr>
          <w:hyperlink w:anchor="_Toc88831154" w:history="1">
            <w:r w:rsidR="004C32AC" w:rsidRPr="00E62367">
              <w:rPr>
                <w:rStyle w:val="Hyperlink"/>
                <w:noProof/>
              </w:rPr>
              <w:t>Recommendations and Conclusion</w:t>
            </w:r>
            <w:r w:rsidR="004C32AC">
              <w:rPr>
                <w:noProof/>
                <w:webHidden/>
              </w:rPr>
              <w:tab/>
            </w:r>
            <w:r w:rsidR="004C32AC">
              <w:rPr>
                <w:noProof/>
                <w:webHidden/>
              </w:rPr>
              <w:fldChar w:fldCharType="begin"/>
            </w:r>
            <w:r w:rsidR="004C32AC">
              <w:rPr>
                <w:noProof/>
                <w:webHidden/>
              </w:rPr>
              <w:instrText xml:space="preserve"> PAGEREF _Toc88831154 \h </w:instrText>
            </w:r>
            <w:r w:rsidR="004C32AC">
              <w:rPr>
                <w:noProof/>
                <w:webHidden/>
              </w:rPr>
            </w:r>
            <w:r w:rsidR="004C32AC">
              <w:rPr>
                <w:noProof/>
                <w:webHidden/>
              </w:rPr>
              <w:fldChar w:fldCharType="separate"/>
            </w:r>
            <w:r w:rsidR="004C32AC">
              <w:rPr>
                <w:noProof/>
                <w:webHidden/>
              </w:rPr>
              <w:t>9</w:t>
            </w:r>
            <w:r w:rsidR="004C32AC">
              <w:rPr>
                <w:noProof/>
                <w:webHidden/>
              </w:rPr>
              <w:fldChar w:fldCharType="end"/>
            </w:r>
          </w:hyperlink>
        </w:p>
        <w:p w14:paraId="12914CFA" w14:textId="77777777" w:rsidR="004C32AC" w:rsidRDefault="00E865DF">
          <w:pPr>
            <w:pStyle w:val="TOC1"/>
            <w:tabs>
              <w:tab w:val="right" w:leader="dot" w:pos="9350"/>
            </w:tabs>
            <w:rPr>
              <w:rFonts w:asciiTheme="minorHAnsi" w:hAnsiTheme="minorHAnsi"/>
              <w:noProof/>
              <w:sz w:val="22"/>
            </w:rPr>
          </w:pPr>
          <w:hyperlink w:anchor="_Toc88831155" w:history="1">
            <w:r w:rsidR="004C32AC" w:rsidRPr="00E62367">
              <w:rPr>
                <w:rStyle w:val="Hyperlink"/>
                <w:noProof/>
              </w:rPr>
              <w:t>References</w:t>
            </w:r>
            <w:r w:rsidR="004C32AC">
              <w:rPr>
                <w:noProof/>
                <w:webHidden/>
              </w:rPr>
              <w:tab/>
            </w:r>
            <w:r w:rsidR="004C32AC">
              <w:rPr>
                <w:noProof/>
                <w:webHidden/>
              </w:rPr>
              <w:fldChar w:fldCharType="begin"/>
            </w:r>
            <w:r w:rsidR="004C32AC">
              <w:rPr>
                <w:noProof/>
                <w:webHidden/>
              </w:rPr>
              <w:instrText xml:space="preserve"> PAGEREF _Toc88831155 \h </w:instrText>
            </w:r>
            <w:r w:rsidR="004C32AC">
              <w:rPr>
                <w:noProof/>
                <w:webHidden/>
              </w:rPr>
            </w:r>
            <w:r w:rsidR="004C32AC">
              <w:rPr>
                <w:noProof/>
                <w:webHidden/>
              </w:rPr>
              <w:fldChar w:fldCharType="separate"/>
            </w:r>
            <w:r w:rsidR="004C32AC">
              <w:rPr>
                <w:noProof/>
                <w:webHidden/>
              </w:rPr>
              <w:t>10</w:t>
            </w:r>
            <w:r w:rsidR="004C32AC">
              <w:rPr>
                <w:noProof/>
                <w:webHidden/>
              </w:rPr>
              <w:fldChar w:fldCharType="end"/>
            </w:r>
          </w:hyperlink>
        </w:p>
        <w:p w14:paraId="72A3D3EC" w14:textId="77777777" w:rsidR="004C32AC" w:rsidRDefault="004C32AC">
          <w:r>
            <w:fldChar w:fldCharType="end"/>
          </w:r>
        </w:p>
      </w:sdtContent>
    </w:sdt>
    <w:p w14:paraId="0D0B940D" w14:textId="77777777" w:rsidR="004C32AC" w:rsidRPr="004C32AC" w:rsidRDefault="004C32AC" w:rsidP="004C32AC">
      <w:pPr>
        <w:spacing w:line="276" w:lineRule="auto"/>
        <w:jc w:val="center"/>
        <w:rPr>
          <w:rFonts w:eastAsiaTheme="majorEastAsia" w:cs="Times New Roman"/>
          <w:b/>
          <w:bCs/>
          <w:szCs w:val="24"/>
        </w:rPr>
      </w:pPr>
    </w:p>
    <w:p w14:paraId="0E27B00A" w14:textId="77777777" w:rsidR="004C32AC" w:rsidRDefault="004C32AC">
      <w:pPr>
        <w:spacing w:line="276" w:lineRule="auto"/>
        <w:jc w:val="left"/>
        <w:rPr>
          <w:rFonts w:eastAsiaTheme="majorEastAsia" w:cs="Times New Roman"/>
          <w:b/>
          <w:bCs/>
          <w:szCs w:val="24"/>
        </w:rPr>
      </w:pPr>
      <w:r>
        <w:rPr>
          <w:rFonts w:cs="Times New Roman"/>
          <w:szCs w:val="24"/>
        </w:rPr>
        <w:br w:type="page"/>
      </w:r>
    </w:p>
    <w:p w14:paraId="3E7A9F1C" w14:textId="77777777" w:rsidR="00504E13" w:rsidRPr="004C32AC" w:rsidRDefault="00504E13" w:rsidP="004C32AC">
      <w:pPr>
        <w:pStyle w:val="Heading1"/>
      </w:pPr>
      <w:bookmarkStart w:id="0" w:name="_Toc88831150"/>
      <w:r w:rsidRPr="004C32AC">
        <w:lastRenderedPageBreak/>
        <w:t>Introduction</w:t>
      </w:r>
      <w:bookmarkEnd w:id="0"/>
    </w:p>
    <w:p w14:paraId="6317C1F4" w14:textId="42CF7686" w:rsidR="00504E13" w:rsidRPr="004C32AC" w:rsidRDefault="57101178" w:rsidP="57101178">
      <w:pPr>
        <w:ind w:firstLine="720"/>
        <w:rPr>
          <w:rFonts w:cs="Times New Roman"/>
        </w:rPr>
      </w:pPr>
      <w:r w:rsidRPr="57101178">
        <w:rPr>
          <w:rFonts w:cs="Times New Roman"/>
        </w:rPr>
        <w:t>Rampant economic growth and development in businesses has resulted in higher reliance towards professionals. Enhanced responsibilities have resulted in exponential pressure and stress on working professionals, employees (Travers and Cooper, 2021). Reports have been suggestive of the subtly increasing trend of stress among young working individuals which is expected to have a long-term impact on the health and well-being of the generation (</w:t>
      </w:r>
      <w:proofErr w:type="spellStart"/>
      <w:r w:rsidRPr="57101178">
        <w:rPr>
          <w:rFonts w:cs="Times New Roman"/>
        </w:rPr>
        <w:t>Griva</w:t>
      </w:r>
      <w:proofErr w:type="spellEnd"/>
      <w:r w:rsidRPr="57101178">
        <w:rPr>
          <w:rFonts w:cs="Times New Roman"/>
        </w:rPr>
        <w:t xml:space="preserve"> and </w:t>
      </w:r>
      <w:proofErr w:type="spellStart"/>
      <w:r w:rsidRPr="57101178">
        <w:rPr>
          <w:rFonts w:cs="Times New Roman"/>
        </w:rPr>
        <w:t>Joekes</w:t>
      </w:r>
      <w:proofErr w:type="spellEnd"/>
      <w:r w:rsidRPr="57101178">
        <w:rPr>
          <w:rFonts w:cs="Times New Roman"/>
        </w:rPr>
        <w:t xml:space="preserve">, 2021). Stress to an extent does not have any significant impact but chronic stress has emerged as a serious concern highlighting the necessity to prioritize measures to reduce stress at workplaces (Travers and Cooper, 2021). </w:t>
      </w:r>
    </w:p>
    <w:p w14:paraId="5BB6DD0B" w14:textId="633A7E53" w:rsidR="00504E13" w:rsidRPr="004C32AC" w:rsidRDefault="57101178" w:rsidP="57101178">
      <w:pPr>
        <w:ind w:firstLine="720"/>
        <w:rPr>
          <w:rFonts w:cs="Times New Roman"/>
        </w:rPr>
      </w:pPr>
      <w:r w:rsidRPr="57101178">
        <w:rPr>
          <w:rFonts w:cs="Times New Roman"/>
        </w:rPr>
        <w:t xml:space="preserve">The report focuses on conducting an in-depth analysis on how stress has emerged as critical concern and continues to have a growing influence on the present generation. The evaluation discusses key solutions to work related stress and utilizes theoretical models to explain the prevalent trends in stress development within the current era of working professionals. </w:t>
      </w:r>
    </w:p>
    <w:p w14:paraId="4E941C0E" w14:textId="77777777" w:rsidR="00504E13" w:rsidRPr="004C32AC" w:rsidRDefault="00504E13" w:rsidP="004C32AC">
      <w:pPr>
        <w:pStyle w:val="Heading1"/>
      </w:pPr>
      <w:bookmarkStart w:id="1" w:name="_Toc88831151"/>
      <w:r w:rsidRPr="004C32AC">
        <w:t>Complexity and Nature of the Issue</w:t>
      </w:r>
      <w:bookmarkEnd w:id="1"/>
    </w:p>
    <w:p w14:paraId="5771E486" w14:textId="19D208E0" w:rsidR="00504E13" w:rsidRPr="004C32AC" w:rsidRDefault="57101178" w:rsidP="57101178">
      <w:pPr>
        <w:ind w:firstLine="720"/>
        <w:rPr>
          <w:rFonts w:cs="Times New Roman"/>
        </w:rPr>
      </w:pPr>
      <w:r w:rsidRPr="57101178">
        <w:rPr>
          <w:rFonts w:cs="Times New Roman"/>
        </w:rPr>
        <w:t>Stress is best defined as the responsiveness of individuals when put under pressurized circumstances. The advent of stress has grown as workplace pressure has grown and work-life balance continues to decline (</w:t>
      </w:r>
      <w:proofErr w:type="spellStart"/>
      <w:r w:rsidRPr="57101178">
        <w:rPr>
          <w:rFonts w:cs="Times New Roman"/>
        </w:rPr>
        <w:t>Griva</w:t>
      </w:r>
      <w:proofErr w:type="spellEnd"/>
      <w:r w:rsidRPr="57101178">
        <w:rPr>
          <w:rFonts w:cs="Times New Roman"/>
        </w:rPr>
        <w:t xml:space="preserve"> and </w:t>
      </w:r>
      <w:proofErr w:type="spellStart"/>
      <w:r w:rsidRPr="57101178">
        <w:rPr>
          <w:rFonts w:cs="Times New Roman"/>
        </w:rPr>
        <w:t>Joekes</w:t>
      </w:r>
      <w:proofErr w:type="spellEnd"/>
      <w:r w:rsidRPr="57101178">
        <w:rPr>
          <w:rFonts w:cs="Times New Roman"/>
        </w:rPr>
        <w:t xml:space="preserve">, 2021). Effect of stress varies significantly from individual to </w:t>
      </w:r>
      <w:proofErr w:type="gramStart"/>
      <w:r w:rsidRPr="57101178">
        <w:rPr>
          <w:rFonts w:cs="Times New Roman"/>
        </w:rPr>
        <w:t>another</w:t>
      </w:r>
      <w:proofErr w:type="gramEnd"/>
      <w:r w:rsidRPr="57101178">
        <w:rPr>
          <w:rFonts w:cs="Times New Roman"/>
        </w:rPr>
        <w:t xml:space="preserve"> but its impact tends to encompass the physical and/or mental being of the human beings. The magnitude of impact of stress varies significantly on the capability of the professional to handle it within the workplace (Travers and Cooper, 2021). In modern society, stress is not restricted to the professional realm as personal life stress also adheres a major impact. </w:t>
      </w:r>
    </w:p>
    <w:p w14:paraId="31C42049" w14:textId="3EA2C468" w:rsidR="00504E13" w:rsidRPr="004C32AC" w:rsidRDefault="57101178" w:rsidP="57101178">
      <w:pPr>
        <w:ind w:firstLine="720"/>
        <w:rPr>
          <w:rFonts w:cs="Times New Roman"/>
        </w:rPr>
      </w:pPr>
      <w:r w:rsidRPr="57101178">
        <w:rPr>
          <w:rFonts w:cs="Times New Roman"/>
        </w:rPr>
        <w:t xml:space="preserve"> Individuals that are well-versed in handling stress tend to be less impact by its adverse effects on the well-being. Contrarily, the inability to handle stress is expected to have a dynamic negative impact which can span from mental disorders to physical ailments (</w:t>
      </w:r>
      <w:proofErr w:type="spellStart"/>
      <w:r w:rsidRPr="57101178">
        <w:rPr>
          <w:rFonts w:cs="Times New Roman"/>
        </w:rPr>
        <w:t>Griva</w:t>
      </w:r>
      <w:proofErr w:type="spellEnd"/>
      <w:r w:rsidRPr="57101178">
        <w:rPr>
          <w:rFonts w:cs="Times New Roman"/>
        </w:rPr>
        <w:t xml:space="preserve"> and </w:t>
      </w:r>
      <w:proofErr w:type="spellStart"/>
      <w:r w:rsidRPr="57101178">
        <w:rPr>
          <w:rFonts w:cs="Times New Roman"/>
        </w:rPr>
        <w:t>Joekes</w:t>
      </w:r>
      <w:proofErr w:type="spellEnd"/>
      <w:r w:rsidRPr="57101178">
        <w:rPr>
          <w:rFonts w:cs="Times New Roman"/>
        </w:rPr>
        <w:t xml:space="preserve">, 2021). With the advent of time, working professionals have become habituated to working under stress irrespective of the long-term side effects that it has on the human mind and body. To mitigate the side-effects of stress, it is quintessential to effectively handle it and ensure it does </w:t>
      </w:r>
      <w:r w:rsidRPr="57101178">
        <w:rPr>
          <w:rFonts w:cs="Times New Roman"/>
        </w:rPr>
        <w:lastRenderedPageBreak/>
        <w:t xml:space="preserve">not have a long-lasting influence (MacKay et al., 2014). There are numerous types of stress which have varying impacts: </w:t>
      </w:r>
    </w:p>
    <w:p w14:paraId="65F91CD6" w14:textId="77777777" w:rsidR="00504E13" w:rsidRPr="004C32AC" w:rsidRDefault="00504E13" w:rsidP="00504E13">
      <w:pPr>
        <w:rPr>
          <w:rFonts w:cs="Times New Roman"/>
          <w:szCs w:val="24"/>
        </w:rPr>
      </w:pPr>
      <w:r w:rsidRPr="004C32AC">
        <w:rPr>
          <w:rFonts w:cs="Times New Roman"/>
          <w:szCs w:val="24"/>
        </w:rPr>
        <w:t>•</w:t>
      </w:r>
      <w:r w:rsidRPr="004C32AC">
        <w:rPr>
          <w:rFonts w:cs="Times New Roman"/>
          <w:szCs w:val="24"/>
        </w:rPr>
        <w:tab/>
        <w:t>Acute Stress</w:t>
      </w:r>
    </w:p>
    <w:p w14:paraId="6259F252" w14:textId="77777777" w:rsidR="00504E13" w:rsidRPr="004C32AC" w:rsidRDefault="00504E13" w:rsidP="00504E13">
      <w:pPr>
        <w:rPr>
          <w:rFonts w:cs="Times New Roman"/>
          <w:szCs w:val="24"/>
        </w:rPr>
      </w:pPr>
      <w:r w:rsidRPr="004C32AC">
        <w:rPr>
          <w:rFonts w:cs="Times New Roman"/>
          <w:szCs w:val="24"/>
        </w:rPr>
        <w:t>•</w:t>
      </w:r>
      <w:r w:rsidRPr="004C32AC">
        <w:rPr>
          <w:rFonts w:cs="Times New Roman"/>
          <w:szCs w:val="24"/>
        </w:rPr>
        <w:tab/>
        <w:t>Chronic Stress</w:t>
      </w:r>
    </w:p>
    <w:p w14:paraId="6C040BA0" w14:textId="77777777" w:rsidR="00504E13" w:rsidRPr="004C32AC" w:rsidRDefault="00504E13" w:rsidP="00504E13">
      <w:pPr>
        <w:rPr>
          <w:rFonts w:cs="Times New Roman"/>
          <w:szCs w:val="24"/>
        </w:rPr>
      </w:pPr>
      <w:r w:rsidRPr="004C32AC">
        <w:rPr>
          <w:rFonts w:cs="Times New Roman"/>
          <w:szCs w:val="24"/>
        </w:rPr>
        <w:t>•</w:t>
      </w:r>
      <w:r w:rsidRPr="004C32AC">
        <w:rPr>
          <w:rFonts w:cs="Times New Roman"/>
          <w:szCs w:val="24"/>
        </w:rPr>
        <w:tab/>
        <w:t>Periodic Stress</w:t>
      </w:r>
    </w:p>
    <w:p w14:paraId="17921B80" w14:textId="77777777" w:rsidR="00504E13" w:rsidRPr="004C32AC" w:rsidRDefault="00504E13" w:rsidP="00504E13">
      <w:pPr>
        <w:rPr>
          <w:rFonts w:cs="Times New Roman"/>
          <w:szCs w:val="24"/>
        </w:rPr>
      </w:pPr>
      <w:r w:rsidRPr="004C32AC">
        <w:rPr>
          <w:rFonts w:cs="Times New Roman"/>
          <w:szCs w:val="24"/>
        </w:rPr>
        <w:t>•</w:t>
      </w:r>
      <w:r w:rsidRPr="004C32AC">
        <w:rPr>
          <w:rFonts w:cs="Times New Roman"/>
          <w:szCs w:val="24"/>
        </w:rPr>
        <w:tab/>
        <w:t>Eustress</w:t>
      </w:r>
    </w:p>
    <w:p w14:paraId="6EE12F3C" w14:textId="51797944" w:rsidR="00504E13" w:rsidRPr="004C32AC" w:rsidRDefault="57101178" w:rsidP="57101178">
      <w:pPr>
        <w:ind w:firstLine="720"/>
        <w:rPr>
          <w:rFonts w:cs="Times New Roman"/>
        </w:rPr>
      </w:pPr>
      <w:r w:rsidRPr="57101178">
        <w:rPr>
          <w:rFonts w:cs="Times New Roman"/>
        </w:rPr>
        <w:t xml:space="preserve">Stress in all its forms does not have a negative influence on working professionals. Studies have suggested mild stress or eustress might be essential for employees to optimally perform within the workforce. Excessive burden causing stress in the form of acute and/or chronic stress tends to have a mitigating impact on the capabilities of individuals to function efficiently. In the </w:t>
      </w:r>
      <w:proofErr w:type="gramStart"/>
      <w:r w:rsidRPr="57101178">
        <w:rPr>
          <w:rFonts w:cs="Times New Roman"/>
        </w:rPr>
        <w:t>long-run</w:t>
      </w:r>
      <w:proofErr w:type="gramEnd"/>
      <w:r w:rsidRPr="57101178">
        <w:rPr>
          <w:rFonts w:cs="Times New Roman"/>
        </w:rPr>
        <w:t xml:space="preserve"> it is known to cause adverse health effects. Surveys and reports have suggested that approximately 79% of working professionals in the UK experience regular stress from working (Travers and Cooper, 2021). Contrarily, a meagre 1% of professionals have stated to experience no form of stress during their respective working tenure. </w:t>
      </w:r>
    </w:p>
    <w:p w14:paraId="53206983" w14:textId="4484B13A" w:rsidR="00504E13" w:rsidRPr="004C32AC" w:rsidRDefault="57101178" w:rsidP="57101178">
      <w:pPr>
        <w:ind w:firstLine="720"/>
        <w:rPr>
          <w:rFonts w:cs="Times New Roman"/>
        </w:rPr>
      </w:pPr>
      <w:r w:rsidRPr="57101178">
        <w:rPr>
          <w:rFonts w:cs="Times New Roman"/>
        </w:rPr>
        <w:t xml:space="preserve">The findings depict that almost all working professionals in the UK suffer from stress at some point within their careers (MacKay et al., 2014). Upon investigating, the major cause of workplace stress is work/office politics which also casts a negative influence on the organizational culture and workplace environment. Other major reasons for work related stress are extended working hours and pressure of enhanced workload. </w:t>
      </w:r>
    </w:p>
    <w:p w14:paraId="4F0B6ADF" w14:textId="11813BB8" w:rsidR="00504E13" w:rsidRPr="004C32AC" w:rsidRDefault="57101178" w:rsidP="57101178">
      <w:pPr>
        <w:ind w:firstLine="720"/>
        <w:rPr>
          <w:rFonts w:cs="Times New Roman"/>
        </w:rPr>
      </w:pPr>
      <w:r w:rsidRPr="57101178">
        <w:rPr>
          <w:rFonts w:cs="Times New Roman"/>
        </w:rPr>
        <w:t xml:space="preserve">The influence of stress is significant on the working professional's health and capabilities to perform efficiently. In the UK, employees within the public sector have witnessed severe stress indicating the prevalence of office politics and bureaucracy. Owing to the influence of stress caused by excessive workload, there is extensive demotivation and lack of commitment towards work objectives. Prolonged stress influencing the well-being of the employees distinctly impacts the productivity and efficiency of the individuals highlighting the necessity to minimize stress to improve output. Developing a thorough understanding about stress, its causes and impact is essential to minimize workplace stress. </w:t>
      </w:r>
    </w:p>
    <w:p w14:paraId="7040A86D" w14:textId="035A389B" w:rsidR="00504E13" w:rsidRPr="004C32AC" w:rsidRDefault="57101178" w:rsidP="57101178">
      <w:pPr>
        <w:ind w:firstLine="720"/>
        <w:rPr>
          <w:rFonts w:cs="Times New Roman"/>
        </w:rPr>
      </w:pPr>
      <w:r w:rsidRPr="57101178">
        <w:rPr>
          <w:rFonts w:cs="Times New Roman"/>
        </w:rPr>
        <w:lastRenderedPageBreak/>
        <w:t xml:space="preserve">A collaborative understanding between the employer and employee is essential in the objective to reduce stress. Growth in the number of health complications and mental disorders owing to work related stress has resulted in the formulation of regulations which enforces organizations to provide a conducive and healthy working environment and conditions to its employees (MacKay et al., 2014). Despite policy-based initiatives, work related stress is rising steadily in the UK. The observation indicates the requirement to prioritize solutions that aim to reduce the culture of stress within the workplace. Research has indicated that modern working professionals have emerged habituated to stress and tend to associate it as a regular occurrence within the workplace. </w:t>
      </w:r>
    </w:p>
    <w:p w14:paraId="638348C9" w14:textId="6E36FD23" w:rsidR="00504E13" w:rsidRPr="004C32AC" w:rsidRDefault="57101178" w:rsidP="57101178">
      <w:pPr>
        <w:ind w:firstLine="720"/>
        <w:rPr>
          <w:rFonts w:cs="Times New Roman"/>
        </w:rPr>
      </w:pPr>
      <w:r w:rsidRPr="57101178">
        <w:rPr>
          <w:rFonts w:cs="Times New Roman"/>
        </w:rPr>
        <w:t xml:space="preserve">The extent of research on job related stress in the UK has grown within the last two decades. Causes and effects of the issue indicate that the issue needs to be addressed at an organizational level (Baglioni, Cooper and </w:t>
      </w:r>
      <w:proofErr w:type="spellStart"/>
      <w:r w:rsidRPr="57101178">
        <w:rPr>
          <w:rFonts w:cs="Times New Roman"/>
        </w:rPr>
        <w:t>Hingley</w:t>
      </w:r>
      <w:proofErr w:type="spellEnd"/>
      <w:r w:rsidRPr="57101178">
        <w:rPr>
          <w:rFonts w:cs="Times New Roman"/>
        </w:rPr>
        <w:t xml:space="preserve">, 2020). Rampant measures in the form of guidelines and policies to reduce workload; office politics is necessity to re-install work-life balance. For example, surveys have indicated that job related stress tends to have a more adverse impact than stress associated to financial problems or at a personal level. Key causes of the observation have been the constant exposure to job related stress by working professionals. </w:t>
      </w:r>
      <w:r w:rsidR="00504E13">
        <w:tab/>
      </w:r>
      <w:r w:rsidRPr="57101178">
        <w:rPr>
          <w:rFonts w:cs="Times New Roman"/>
        </w:rPr>
        <w:t xml:space="preserve">Within the UK, the growth in job stress is accounted to two critical factors which includes the lack of regulations to mitigate atrocities on employees and the inability to properly execute current policies that aim to establish work-life balance and a positive working environment for employees (Travers and Cooper, 2021). According to current trends, job stress has emerged as a part of the modern culture and has been widely accepted as normal by working professionals (MacKay et al., 2014). Irrespective of the current norms and enhanced exposure to job stress, the adverse impacts of chronic and acute stress are expected to be experienced by an entire generation. A greater emphasis on the causes and effects of stress is essential as it would enable </w:t>
      </w:r>
      <w:proofErr w:type="gramStart"/>
      <w:r w:rsidRPr="57101178">
        <w:rPr>
          <w:rFonts w:cs="Times New Roman"/>
        </w:rPr>
        <w:t>policy-makers</w:t>
      </w:r>
      <w:proofErr w:type="gramEnd"/>
      <w:r w:rsidRPr="57101178">
        <w:rPr>
          <w:rFonts w:cs="Times New Roman"/>
        </w:rPr>
        <w:t xml:space="preserve"> and organizational leaders to prioritize the implementation of formulated solutions to relieve job stress for its employees. </w:t>
      </w:r>
    </w:p>
    <w:p w14:paraId="0A40DABC" w14:textId="77777777" w:rsidR="00504E13" w:rsidRPr="004C32AC" w:rsidRDefault="00504E13" w:rsidP="004C32AC">
      <w:pPr>
        <w:pStyle w:val="Heading1"/>
      </w:pPr>
      <w:bookmarkStart w:id="2" w:name="_Toc88831152"/>
      <w:r w:rsidRPr="004C32AC">
        <w:t>Cause and Effect Evaluation (Fishbone Analysis)</w:t>
      </w:r>
      <w:bookmarkEnd w:id="2"/>
    </w:p>
    <w:p w14:paraId="3F8ABE06" w14:textId="77777777" w:rsidR="00504E13" w:rsidRPr="004C32AC" w:rsidRDefault="57101178" w:rsidP="57101178">
      <w:pPr>
        <w:ind w:firstLine="720"/>
        <w:rPr>
          <w:rFonts w:cs="Times New Roman"/>
        </w:rPr>
      </w:pPr>
      <w:r w:rsidRPr="57101178">
        <w:rPr>
          <w:rFonts w:cs="Times New Roman"/>
        </w:rPr>
        <w:t xml:space="preserve">Through the fishbone analysis all the key causes and the impact of stress has been determined and presented. Job related stress is a singular problem that is caused due to a myriad </w:t>
      </w:r>
      <w:r w:rsidRPr="57101178">
        <w:rPr>
          <w:rFonts w:cs="Times New Roman"/>
        </w:rPr>
        <w:lastRenderedPageBreak/>
        <w:t xml:space="preserve">of factors that have evolved with the growing issue of workload and office politics. As time progresses, the issue associated to job related stress continues to increase as it has emerged as a common occurrence within the UK and globally (Lai, </w:t>
      </w:r>
      <w:proofErr w:type="spellStart"/>
      <w:r w:rsidRPr="57101178">
        <w:rPr>
          <w:rFonts w:cs="Times New Roman"/>
        </w:rPr>
        <w:t>Saridakis</w:t>
      </w:r>
      <w:proofErr w:type="spellEnd"/>
      <w:r w:rsidRPr="57101178">
        <w:rPr>
          <w:rFonts w:cs="Times New Roman"/>
        </w:rPr>
        <w:t xml:space="preserve"> and Blackburn, 2013). An understanding of the current situation depicts that the adverse influences of stress on employees have grown exponentially resulting in mental health incapacities and physical ailments (Horta et al., 2019). The diagram presented highlights key factors such as workplace politics, office workload, extended working hours, deadline constraints, performance evaluations and disclination at the workplace as key causes of job stress. Secondary factors such as financial and personal stress are also contributors to workplace stress of working professionals. Studies have indicated that long-term exposure to stress does not only have mental and physical impacts as it also influences the capabilities of employees to function productively.</w:t>
      </w:r>
    </w:p>
    <w:p w14:paraId="705CDECC" w14:textId="77777777" w:rsidR="00504E13" w:rsidRPr="004C32AC" w:rsidRDefault="00504E13" w:rsidP="00504E13">
      <w:pPr>
        <w:jc w:val="center"/>
        <w:rPr>
          <w:rFonts w:cs="Times New Roman"/>
          <w:szCs w:val="24"/>
        </w:rPr>
      </w:pPr>
      <w:r w:rsidRPr="004C32AC">
        <w:rPr>
          <w:rFonts w:cs="Times New Roman"/>
          <w:noProof/>
          <w:szCs w:val="24"/>
        </w:rPr>
        <w:drawing>
          <wp:inline distT="0" distB="0" distL="0" distR="0" wp14:anchorId="7726BEB8" wp14:editId="07777777">
            <wp:extent cx="5943600" cy="3180715"/>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1103394" cy="5941843"/>
                      <a:chOff x="70046" y="257176"/>
                      <a:chExt cx="11103394" cy="5941843"/>
                    </a:xfrm>
                  </a:grpSpPr>
                  <a:sp>
                    <a:nvSpPr>
                      <a:cNvPr id="2" name="Title 1">
                        <a:extLst>
                          <a:ext uri="{FF2B5EF4-FFF2-40B4-BE49-F238E27FC236}">
                            <a16:creationId xmlns:a16="http://schemas.microsoft.com/office/drawing/2014/main" id="{20CFF64E-4CAD-417F-B8AF-95AFE3DF2308}"/>
                          </a:ext>
                        </a:extLst>
                      </a:cNvPr>
                      <a:cNvSpPr>
                        <a:spLocks noGrp="1"/>
                      </a:cNvSpPr>
                    </a:nvSpPr>
                    <a:spPr>
                      <a:xfrm>
                        <a:off x="1065197" y="257176"/>
                        <a:ext cx="10058400" cy="495023"/>
                      </a:xfrm>
                      <a:prstGeom prst="rect">
                        <a:avLst/>
                      </a:prstGeom>
                    </a:spPr>
                    <a:txSp>
                      <a:txBody>
                        <a:bodyPr vert="horz" lIns="91440" tIns="45720" rIns="91440" bIns="45720" rtlCol="0" anchor="b">
                          <a:normAutofit fontScale="90000"/>
                        </a:bodyPr>
                        <a:lstStyle>
                          <a:lvl1pPr algn="l" defTabSz="914400" rtl="0" eaLnBrk="1" latinLnBrk="0" hangingPunct="1">
                            <a:lnSpc>
                              <a:spcPct val="90000"/>
                            </a:lnSpc>
                            <a:spcBef>
                              <a:spcPct val="0"/>
                            </a:spcBef>
                            <a:buNone/>
                            <a:defRPr sz="4800" kern="1200" spc="-50" baseline="0">
                              <a:solidFill>
                                <a:schemeClr val="bg1"/>
                              </a:solidFill>
                              <a:latin typeface="+mj-lt"/>
                              <a:ea typeface="+mj-ea"/>
                              <a:cs typeface="+mj-cs"/>
                            </a:defRPr>
                          </a:lvl1pPr>
                        </a:lstStyle>
                        <a:p>
                          <a:r>
                            <a:rPr lang="en-IN" sz="4000" dirty="0">
                              <a:solidFill>
                                <a:schemeClr val="tx1"/>
                              </a:solidFill>
                            </a:rPr>
                            <a:t>Cause-And-Effect Analysis (Fishbone Analysis)</a:t>
                          </a:r>
                        </a:p>
                      </a:txBody>
                      <a:useSpRect/>
                    </a:txSp>
                  </a:sp>
                  <a:sp>
                    <a:nvSpPr>
                      <a:cNvPr id="10" name="Arrow: Right 9">
                        <a:extLst>
                          <a:ext uri="{FF2B5EF4-FFF2-40B4-BE49-F238E27FC236}">
                            <a16:creationId xmlns:a16="http://schemas.microsoft.com/office/drawing/2014/main" id="{E28066E2-5182-4222-920D-CF7D421001BA}"/>
                          </a:ext>
                        </a:extLst>
                      </a:cNvPr>
                      <a:cNvSpPr/>
                    </a:nvSpPr>
                    <a:spPr>
                      <a:xfrm>
                        <a:off x="1559787" y="3091124"/>
                        <a:ext cx="7075616" cy="523874"/>
                      </a:xfrm>
                      <a:prstGeom prst="right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IN"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 name="Rectangle 21">
                        <a:extLst>
                          <a:ext uri="{FF2B5EF4-FFF2-40B4-BE49-F238E27FC236}">
                            <a16:creationId xmlns:a16="http://schemas.microsoft.com/office/drawing/2014/main" id="{B039FEF3-D17D-4658-8EED-C2345F72CA70}"/>
                          </a:ext>
                        </a:extLst>
                      </a:cNvPr>
                      <a:cNvSpPr/>
                    </a:nvSpPr>
                    <a:spPr>
                      <a:xfrm>
                        <a:off x="1998869" y="1517794"/>
                        <a:ext cx="1696791" cy="52387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dirty="0"/>
                            <a:t>workplace politics</a:t>
                          </a:r>
                        </a:p>
                      </a:txBody>
                      <a:useSpRect/>
                    </a:txSp>
                    <a:style>
                      <a:lnRef idx="2">
                        <a:schemeClr val="accent1"/>
                      </a:lnRef>
                      <a:fillRef idx="1">
                        <a:schemeClr val="lt1"/>
                      </a:fillRef>
                      <a:effectRef idx="0">
                        <a:schemeClr val="accent1"/>
                      </a:effectRef>
                      <a:fontRef idx="minor">
                        <a:schemeClr val="dk1"/>
                      </a:fontRef>
                    </a:style>
                  </a:sp>
                  <a:sp>
                    <a:nvSpPr>
                      <a:cNvPr id="23" name="Rectangle 22">
                        <a:extLst>
                          <a:ext uri="{FF2B5EF4-FFF2-40B4-BE49-F238E27FC236}">
                            <a16:creationId xmlns:a16="http://schemas.microsoft.com/office/drawing/2014/main" id="{3956E03D-C378-4F2B-91A2-1D302F741E10}"/>
                          </a:ext>
                        </a:extLst>
                      </a:cNvPr>
                      <a:cNvSpPr/>
                    </a:nvSpPr>
                    <a:spPr>
                      <a:xfrm>
                        <a:off x="6094397" y="1541325"/>
                        <a:ext cx="1612490" cy="539502"/>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deadline constraints</a:t>
                          </a:r>
                          <a:endParaRPr lang="en-IN" dirty="0"/>
                        </a:p>
                      </a:txBody>
                      <a:useSpRect/>
                    </a:txSp>
                    <a:style>
                      <a:lnRef idx="2">
                        <a:schemeClr val="accent1"/>
                      </a:lnRef>
                      <a:fillRef idx="1">
                        <a:schemeClr val="lt1"/>
                      </a:fillRef>
                      <a:effectRef idx="0">
                        <a:schemeClr val="accent1"/>
                      </a:effectRef>
                      <a:fontRef idx="minor">
                        <a:schemeClr val="dk1"/>
                      </a:fontRef>
                    </a:style>
                  </a:sp>
                  <a:sp>
                    <a:nvSpPr>
                      <a:cNvPr id="24" name="Rectangle 23">
                        <a:extLst>
                          <a:ext uri="{FF2B5EF4-FFF2-40B4-BE49-F238E27FC236}">
                            <a16:creationId xmlns:a16="http://schemas.microsoft.com/office/drawing/2014/main" id="{C3B6101C-4423-4D11-A057-7C6CE3A2F894}"/>
                          </a:ext>
                        </a:extLst>
                      </a:cNvPr>
                      <a:cNvSpPr/>
                    </a:nvSpPr>
                    <a:spPr>
                      <a:xfrm>
                        <a:off x="4133265" y="1527098"/>
                        <a:ext cx="1665355" cy="553729"/>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excessive workload</a:t>
                          </a:r>
                          <a:endParaRPr lang="en-IN" dirty="0"/>
                        </a:p>
                      </a:txBody>
                      <a:useSpRect/>
                    </a:txSp>
                    <a:style>
                      <a:lnRef idx="2">
                        <a:schemeClr val="accent1"/>
                      </a:lnRef>
                      <a:fillRef idx="1">
                        <a:schemeClr val="lt1"/>
                      </a:fillRef>
                      <a:effectRef idx="0">
                        <a:schemeClr val="accent1"/>
                      </a:effectRef>
                      <a:fontRef idx="minor">
                        <a:schemeClr val="dk1"/>
                      </a:fontRef>
                    </a:style>
                  </a:sp>
                  <a:sp>
                    <a:nvSpPr>
                      <a:cNvPr id="25" name="Rectangle 24">
                        <a:extLst>
                          <a:ext uri="{FF2B5EF4-FFF2-40B4-BE49-F238E27FC236}">
                            <a16:creationId xmlns:a16="http://schemas.microsoft.com/office/drawing/2014/main" id="{DE9A5297-BEF5-4446-976C-A30A5C24D53A}"/>
                          </a:ext>
                        </a:extLst>
                      </a:cNvPr>
                      <a:cNvSpPr/>
                    </a:nvSpPr>
                    <a:spPr>
                      <a:xfrm>
                        <a:off x="2661238" y="5509606"/>
                        <a:ext cx="1612490" cy="68941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workplace discrimination</a:t>
                          </a:r>
                          <a:endParaRPr lang="en-IN" dirty="0"/>
                        </a:p>
                      </a:txBody>
                      <a:useSpRect/>
                    </a:txSp>
                    <a:style>
                      <a:lnRef idx="2">
                        <a:schemeClr val="accent1"/>
                      </a:lnRef>
                      <a:fillRef idx="1">
                        <a:schemeClr val="lt1"/>
                      </a:fillRef>
                      <a:effectRef idx="0">
                        <a:schemeClr val="accent1"/>
                      </a:effectRef>
                      <a:fontRef idx="minor">
                        <a:schemeClr val="dk1"/>
                      </a:fontRef>
                    </a:style>
                  </a:sp>
                  <a:sp>
                    <a:nvSpPr>
                      <a:cNvPr id="26" name="Rectangle 25">
                        <a:extLst>
                          <a:ext uri="{FF2B5EF4-FFF2-40B4-BE49-F238E27FC236}">
                            <a16:creationId xmlns:a16="http://schemas.microsoft.com/office/drawing/2014/main" id="{70F170CF-71F2-4313-B9AC-0A194529C51A}"/>
                          </a:ext>
                        </a:extLst>
                      </a:cNvPr>
                      <a:cNvSpPr/>
                    </a:nvSpPr>
                    <a:spPr>
                      <a:xfrm>
                        <a:off x="82085" y="5575335"/>
                        <a:ext cx="1612490" cy="474605"/>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performance issues</a:t>
                          </a:r>
                          <a:endParaRPr lang="en-IN" dirty="0"/>
                        </a:p>
                      </a:txBody>
                      <a:useSpRect/>
                    </a:txSp>
                    <a:style>
                      <a:lnRef idx="2">
                        <a:schemeClr val="accent1"/>
                      </a:lnRef>
                      <a:fillRef idx="1">
                        <a:schemeClr val="lt1"/>
                      </a:fillRef>
                      <a:effectRef idx="0">
                        <a:schemeClr val="accent1"/>
                      </a:effectRef>
                      <a:fontRef idx="minor">
                        <a:schemeClr val="dk1"/>
                      </a:fontRef>
                    </a:style>
                  </a:sp>
                  <a:sp>
                    <a:nvSpPr>
                      <a:cNvPr id="27" name="Rectangle 26">
                        <a:extLst>
                          <a:ext uri="{FF2B5EF4-FFF2-40B4-BE49-F238E27FC236}">
                            <a16:creationId xmlns:a16="http://schemas.microsoft.com/office/drawing/2014/main" id="{B0E99602-4054-400E-BEEC-0A3BBEAD3543}"/>
                          </a:ext>
                        </a:extLst>
                      </a:cNvPr>
                      <a:cNvSpPr/>
                    </a:nvSpPr>
                    <a:spPr>
                      <a:xfrm>
                        <a:off x="70046" y="3729537"/>
                        <a:ext cx="1540443" cy="558404"/>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unhealthy competition</a:t>
                          </a:r>
                          <a:endParaRPr lang="en-IN" dirty="0"/>
                        </a:p>
                      </a:txBody>
                      <a:useSpRect/>
                    </a:txSp>
                    <a:style>
                      <a:lnRef idx="2">
                        <a:schemeClr val="accent1"/>
                      </a:lnRef>
                      <a:fillRef idx="1">
                        <a:schemeClr val="lt1"/>
                      </a:fillRef>
                      <a:effectRef idx="0">
                        <a:schemeClr val="accent1"/>
                      </a:effectRef>
                      <a:fontRef idx="minor">
                        <a:schemeClr val="dk1"/>
                      </a:fontRef>
                    </a:style>
                  </a:sp>
                  <a:sp>
                    <a:nvSpPr>
                      <a:cNvPr id="28" name="Rectangle 27">
                        <a:extLst>
                          <a:ext uri="{FF2B5EF4-FFF2-40B4-BE49-F238E27FC236}">
                            <a16:creationId xmlns:a16="http://schemas.microsoft.com/office/drawing/2014/main" id="{693AFAE7-9B90-4983-A409-EF7FE53A9424}"/>
                          </a:ext>
                        </a:extLst>
                      </a:cNvPr>
                      <a:cNvSpPr/>
                    </a:nvSpPr>
                    <a:spPr>
                      <a:xfrm>
                        <a:off x="147485" y="1525752"/>
                        <a:ext cx="1412302" cy="555075"/>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financial strain </a:t>
                          </a:r>
                          <a:endParaRPr lang="en-IN" dirty="0"/>
                        </a:p>
                      </a:txBody>
                      <a:useSpRect/>
                    </a:txSp>
                    <a:style>
                      <a:lnRef idx="2">
                        <a:schemeClr val="accent1"/>
                      </a:lnRef>
                      <a:fillRef idx="1">
                        <a:schemeClr val="lt1"/>
                      </a:fillRef>
                      <a:effectRef idx="0">
                        <a:schemeClr val="accent1"/>
                      </a:effectRef>
                      <a:fontRef idx="minor">
                        <a:schemeClr val="dk1"/>
                      </a:fontRef>
                    </a:style>
                  </a:sp>
                  <a:sp>
                    <a:nvSpPr>
                      <a:cNvPr id="29" name="Rectangle 28">
                        <a:extLst>
                          <a:ext uri="{FF2B5EF4-FFF2-40B4-BE49-F238E27FC236}">
                            <a16:creationId xmlns:a16="http://schemas.microsoft.com/office/drawing/2014/main" id="{447BC586-BEEB-4E91-81FA-B7C8936A3D84}"/>
                          </a:ext>
                        </a:extLst>
                      </a:cNvPr>
                      <a:cNvSpPr/>
                    </a:nvSpPr>
                    <a:spPr>
                      <a:xfrm>
                        <a:off x="229453" y="2476654"/>
                        <a:ext cx="1288025" cy="523874"/>
                      </a:xfrm>
                      <a:prstGeom prst="rect">
                        <a:avLst/>
                      </a:prstGeom>
                      <a:solidFill>
                        <a:schemeClr val="bg1"/>
                      </a:solidFill>
                      <a:ln>
                        <a:solidFill>
                          <a:schemeClr val="bg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IN" sz="1200" b="0" i="0" dirty="0">
                              <a:solidFill>
                                <a:schemeClr val="tx1"/>
                              </a:solidFill>
                              <a:effectLst/>
                              <a:latin typeface="arial" panose="020B0604020202020204" pitchFamily="34" charset="0"/>
                            </a:rPr>
                            <a:t>Changes within the organisation</a:t>
                          </a:r>
                          <a:endParaRPr lang="en-IN" sz="12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0" name="Rectangle 29">
                        <a:extLst>
                          <a:ext uri="{FF2B5EF4-FFF2-40B4-BE49-F238E27FC236}">
                            <a16:creationId xmlns:a16="http://schemas.microsoft.com/office/drawing/2014/main" id="{CDA0FE72-43A5-4591-84E0-312F543C50DA}"/>
                          </a:ext>
                        </a:extLst>
                      </a:cNvPr>
                      <a:cNvSpPr/>
                    </a:nvSpPr>
                    <a:spPr>
                      <a:xfrm>
                        <a:off x="6592040" y="3792675"/>
                        <a:ext cx="1324741" cy="52387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US" sz="1600" dirty="0"/>
                            <a:t>Job insecurity </a:t>
                          </a:r>
                          <a:endParaRPr lang="en-IN" sz="1600" dirty="0"/>
                        </a:p>
                      </a:txBody>
                      <a:useSpRect/>
                    </a:txSp>
                    <a:style>
                      <a:lnRef idx="2">
                        <a:schemeClr val="accent1"/>
                      </a:lnRef>
                      <a:fillRef idx="1">
                        <a:schemeClr val="lt1"/>
                      </a:fillRef>
                      <a:effectRef idx="0">
                        <a:schemeClr val="accent1"/>
                      </a:effectRef>
                      <a:fontRef idx="minor">
                        <a:schemeClr val="dk1"/>
                      </a:fontRef>
                    </a:style>
                  </a:sp>
                  <a:sp>
                    <a:nvSpPr>
                      <a:cNvPr id="31" name="Rectangle 30">
                        <a:extLst>
                          <a:ext uri="{FF2B5EF4-FFF2-40B4-BE49-F238E27FC236}">
                            <a16:creationId xmlns:a16="http://schemas.microsoft.com/office/drawing/2014/main" id="{520E1747-7431-4E00-BD90-25F3E1B808DB}"/>
                          </a:ext>
                        </a:extLst>
                      </a:cNvPr>
                      <a:cNvSpPr/>
                    </a:nvSpPr>
                    <a:spPr>
                      <a:xfrm>
                        <a:off x="4501957" y="2418597"/>
                        <a:ext cx="1487284" cy="481382"/>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US" dirty="0"/>
                            <a:t>Poor health </a:t>
                          </a:r>
                          <a:endParaRPr lang="en-IN" dirty="0"/>
                        </a:p>
                      </a:txBody>
                      <a:useSpRect/>
                    </a:txSp>
                    <a:style>
                      <a:lnRef idx="2">
                        <a:schemeClr val="accent1"/>
                      </a:lnRef>
                      <a:fillRef idx="1">
                        <a:schemeClr val="lt1"/>
                      </a:fillRef>
                      <a:effectRef idx="0">
                        <a:schemeClr val="accent1"/>
                      </a:effectRef>
                      <a:fontRef idx="minor">
                        <a:schemeClr val="dk1"/>
                      </a:fontRef>
                    </a:style>
                  </a:sp>
                  <a:sp>
                    <a:nvSpPr>
                      <a:cNvPr id="32" name="Rectangle 31">
                        <a:extLst>
                          <a:ext uri="{FF2B5EF4-FFF2-40B4-BE49-F238E27FC236}">
                            <a16:creationId xmlns:a16="http://schemas.microsoft.com/office/drawing/2014/main" id="{42B28DF5-A850-44F6-A38D-8816D44FC3B2}"/>
                          </a:ext>
                        </a:extLst>
                      </a:cNvPr>
                      <a:cNvSpPr/>
                    </a:nvSpPr>
                    <a:spPr>
                      <a:xfrm>
                        <a:off x="4555473" y="3729538"/>
                        <a:ext cx="1288025" cy="613368"/>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600" i="0" dirty="0">
                              <a:ln w="0"/>
                              <a:solidFill>
                                <a:schemeClr val="tx1"/>
                              </a:solidFill>
                              <a:effectLst>
                                <a:outerShdw blurRad="38100" dist="19050" dir="2700000" algn="tl" rotWithShape="0">
                                  <a:schemeClr val="dk1">
                                    <a:alpha val="40000"/>
                                  </a:schemeClr>
                                </a:outerShdw>
                              </a:effectLst>
                              <a:latin typeface="arial" panose="020B0604020202020204" pitchFamily="34" charset="0"/>
                            </a:rPr>
                            <a:t>Lack of autonomy</a:t>
                          </a:r>
                          <a:endParaRPr lang="en-IN" sz="1600" dirty="0">
                            <a:ln w="0"/>
                            <a:solidFill>
                              <a:schemeClr val="tx1"/>
                            </a:solidFill>
                            <a:effectLst>
                              <a:outerShdw blurRad="38100" dist="19050" dir="2700000" algn="tl" rotWithShape="0">
                                <a:schemeClr val="dk1">
                                  <a:alpha val="40000"/>
                                </a:schemeClr>
                              </a:outerShdw>
                            </a:effectLst>
                          </a:endParaRPr>
                        </a:p>
                      </a:txBody>
                      <a:useSpRect/>
                    </a:txSp>
                    <a:style>
                      <a:lnRef idx="2">
                        <a:schemeClr val="accent1"/>
                      </a:lnRef>
                      <a:fillRef idx="1">
                        <a:schemeClr val="lt1"/>
                      </a:fillRef>
                      <a:effectRef idx="0">
                        <a:schemeClr val="accent1"/>
                      </a:effectRef>
                      <a:fontRef idx="minor">
                        <a:schemeClr val="dk1"/>
                      </a:fontRef>
                    </a:style>
                  </a:sp>
                  <a:sp>
                    <a:nvSpPr>
                      <a:cNvPr id="33" name="Rectangle 32">
                        <a:extLst>
                          <a:ext uri="{FF2B5EF4-FFF2-40B4-BE49-F238E27FC236}">
                            <a16:creationId xmlns:a16="http://schemas.microsoft.com/office/drawing/2014/main" id="{4E04A35A-EF99-48C6-B7B3-65E4B60F1A6D}"/>
                          </a:ext>
                        </a:extLst>
                      </a:cNvPr>
                      <a:cNvSpPr/>
                    </a:nvSpPr>
                    <a:spPr>
                      <a:xfrm>
                        <a:off x="2379717" y="2331879"/>
                        <a:ext cx="1598673" cy="52387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US" dirty="0"/>
                            <a:t>Performance of others</a:t>
                          </a:r>
                          <a:endParaRPr lang="en-IN" dirty="0"/>
                        </a:p>
                      </a:txBody>
                      <a:useSpRect/>
                    </a:txSp>
                    <a:style>
                      <a:lnRef idx="2">
                        <a:schemeClr val="accent1"/>
                      </a:lnRef>
                      <a:fillRef idx="1">
                        <a:schemeClr val="lt1"/>
                      </a:fillRef>
                      <a:effectRef idx="0">
                        <a:schemeClr val="accent1"/>
                      </a:effectRef>
                      <a:fontRef idx="minor">
                        <a:schemeClr val="dk1"/>
                      </a:fontRef>
                    </a:style>
                  </a:sp>
                  <a:sp>
                    <a:nvSpPr>
                      <a:cNvPr id="34" name="Rectangle 33">
                        <a:extLst>
                          <a:ext uri="{FF2B5EF4-FFF2-40B4-BE49-F238E27FC236}">
                            <a16:creationId xmlns:a16="http://schemas.microsoft.com/office/drawing/2014/main" id="{0D013D49-50FC-41B8-A05B-397BD8933484}"/>
                          </a:ext>
                        </a:extLst>
                      </a:cNvPr>
                      <a:cNvSpPr/>
                    </a:nvSpPr>
                    <a:spPr>
                      <a:xfrm>
                        <a:off x="4746891" y="5461640"/>
                        <a:ext cx="1890482" cy="68941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600" dirty="0">
                              <a:effectLst/>
                              <a:latin typeface="Arial" panose="020B0604020202020204" pitchFamily="34" charset="0"/>
                              <a:ea typeface="Calibri" panose="020F0502020204030204" pitchFamily="34" charset="0"/>
                              <a:cs typeface="Times New Roman" panose="02020603050405020304" pitchFamily="18" charset="0"/>
                            </a:rPr>
                            <a:t>'Long working hours </a:t>
                          </a:r>
                          <a:endParaRPr lang="en-IN" sz="1600" dirty="0"/>
                        </a:p>
                      </a:txBody>
                      <a:useSpRect/>
                    </a:txSp>
                    <a:style>
                      <a:lnRef idx="2">
                        <a:schemeClr val="accent1"/>
                      </a:lnRef>
                      <a:fillRef idx="1">
                        <a:schemeClr val="lt1"/>
                      </a:fillRef>
                      <a:effectRef idx="0">
                        <a:schemeClr val="accent1"/>
                      </a:effectRef>
                      <a:fontRef idx="minor">
                        <a:schemeClr val="dk1"/>
                      </a:fontRef>
                    </a:style>
                  </a:sp>
                  <a:sp>
                    <a:nvSpPr>
                      <a:cNvPr id="35" name="Rectangle 34">
                        <a:extLst>
                          <a:ext uri="{FF2B5EF4-FFF2-40B4-BE49-F238E27FC236}">
                            <a16:creationId xmlns:a16="http://schemas.microsoft.com/office/drawing/2014/main" id="{887EDFAD-DADD-4422-80A7-5F2119F65F53}"/>
                          </a:ext>
                        </a:extLst>
                      </a:cNvPr>
                      <a:cNvSpPr/>
                    </a:nvSpPr>
                    <a:spPr>
                      <a:xfrm>
                        <a:off x="2363658" y="4604168"/>
                        <a:ext cx="1436439" cy="460173"/>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deadline issues </a:t>
                          </a:r>
                          <a:endParaRPr lang="en-IN" dirty="0"/>
                        </a:p>
                      </a:txBody>
                      <a:useSpRect/>
                    </a:txSp>
                    <a:style>
                      <a:lnRef idx="2">
                        <a:schemeClr val="accent1"/>
                      </a:lnRef>
                      <a:fillRef idx="1">
                        <a:schemeClr val="lt1"/>
                      </a:fillRef>
                      <a:effectRef idx="0">
                        <a:schemeClr val="accent1"/>
                      </a:effectRef>
                      <a:fontRef idx="minor">
                        <a:schemeClr val="dk1"/>
                      </a:fontRef>
                    </a:style>
                  </a:sp>
                  <a:sp>
                    <a:nvSpPr>
                      <a:cNvPr id="36" name="Rectangle 35">
                        <a:extLst>
                          <a:ext uri="{FF2B5EF4-FFF2-40B4-BE49-F238E27FC236}">
                            <a16:creationId xmlns:a16="http://schemas.microsoft.com/office/drawing/2014/main" id="{1C3CD1E2-9735-47A4-9C87-A93A5E3FA9E8}"/>
                          </a:ext>
                        </a:extLst>
                      </a:cNvPr>
                      <a:cNvSpPr/>
                    </a:nvSpPr>
                    <a:spPr>
                      <a:xfrm>
                        <a:off x="2129877" y="3679922"/>
                        <a:ext cx="1848513" cy="588482"/>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200" dirty="0">
                              <a:effectLst/>
                              <a:latin typeface="Arial" panose="020B0604020202020204" pitchFamily="34" charset="0"/>
                              <a:ea typeface="Calibri" panose="020F0502020204030204" pitchFamily="34" charset="0"/>
                              <a:cs typeface="Times New Roman" panose="02020603050405020304" pitchFamily="18" charset="0"/>
                            </a:rPr>
                            <a:t>'lack of interdepartmental communications' </a:t>
                          </a:r>
                          <a:endParaRPr lang="en-IN" sz="1200" dirty="0"/>
                        </a:p>
                      </a:txBody>
                      <a:useSpRect/>
                    </a:txSp>
                    <a:style>
                      <a:lnRef idx="2">
                        <a:schemeClr val="accent1"/>
                      </a:lnRef>
                      <a:fillRef idx="1">
                        <a:schemeClr val="lt1"/>
                      </a:fillRef>
                      <a:effectRef idx="0">
                        <a:schemeClr val="accent1"/>
                      </a:effectRef>
                      <a:fontRef idx="minor">
                        <a:schemeClr val="dk1"/>
                      </a:fontRef>
                    </a:style>
                  </a:sp>
                  <a:sp>
                    <a:nvSpPr>
                      <a:cNvPr id="37" name="Rectangle 36">
                        <a:extLst>
                          <a:ext uri="{FF2B5EF4-FFF2-40B4-BE49-F238E27FC236}">
                            <a16:creationId xmlns:a16="http://schemas.microsoft.com/office/drawing/2014/main" id="{4B4E67C9-2E21-46D8-B2D0-23A09AA3C296}"/>
                          </a:ext>
                        </a:extLst>
                      </a:cNvPr>
                      <a:cNvSpPr/>
                    </a:nvSpPr>
                    <a:spPr>
                      <a:xfrm>
                        <a:off x="4042422" y="4543212"/>
                        <a:ext cx="1500039" cy="522492"/>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conflict with colleagues</a:t>
                          </a:r>
                          <a:endParaRPr lang="en-IN" dirty="0"/>
                        </a:p>
                      </a:txBody>
                      <a:useSpRect/>
                    </a:txSp>
                    <a:style>
                      <a:lnRef idx="2">
                        <a:schemeClr val="accent1"/>
                      </a:lnRef>
                      <a:fillRef idx="1">
                        <a:schemeClr val="lt1"/>
                      </a:fillRef>
                      <a:effectRef idx="0">
                        <a:schemeClr val="accent1"/>
                      </a:effectRef>
                      <a:fontRef idx="minor">
                        <a:schemeClr val="dk1"/>
                      </a:fontRef>
                    </a:style>
                  </a:sp>
                  <a:sp>
                    <a:nvSpPr>
                      <a:cNvPr id="38" name="Rectangle 37">
                        <a:extLst>
                          <a:ext uri="{FF2B5EF4-FFF2-40B4-BE49-F238E27FC236}">
                            <a16:creationId xmlns:a16="http://schemas.microsoft.com/office/drawing/2014/main" id="{DF032685-481B-4354-B2C5-8AE46EA10D41}"/>
                          </a:ext>
                        </a:extLst>
                      </a:cNvPr>
                      <a:cNvSpPr/>
                    </a:nvSpPr>
                    <a:spPr>
                      <a:xfrm>
                        <a:off x="7110536" y="5440185"/>
                        <a:ext cx="1612490" cy="616662"/>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800" dirty="0">
                              <a:effectLst/>
                              <a:latin typeface="Arial" panose="020B0604020202020204" pitchFamily="34" charset="0"/>
                              <a:ea typeface="Calibri" panose="020F0502020204030204" pitchFamily="34" charset="0"/>
                              <a:cs typeface="Times New Roman" panose="02020603050405020304" pitchFamily="18" charset="0"/>
                            </a:rPr>
                            <a:t>discriminatory approach</a:t>
                          </a:r>
                          <a:endParaRPr lang="en-IN" dirty="0"/>
                        </a:p>
                      </a:txBody>
                      <a:useSpRect/>
                    </a:txSp>
                    <a:style>
                      <a:lnRef idx="2">
                        <a:schemeClr val="accent1"/>
                      </a:lnRef>
                      <a:fillRef idx="1">
                        <a:schemeClr val="lt1"/>
                      </a:fillRef>
                      <a:effectRef idx="0">
                        <a:schemeClr val="accent1"/>
                      </a:effectRef>
                      <a:fontRef idx="minor">
                        <a:schemeClr val="dk1"/>
                      </a:fontRef>
                    </a:style>
                  </a:sp>
                  <a:sp>
                    <a:nvSpPr>
                      <a:cNvPr id="39" name="Rectangle 38">
                        <a:extLst>
                          <a:ext uri="{FF2B5EF4-FFF2-40B4-BE49-F238E27FC236}">
                            <a16:creationId xmlns:a16="http://schemas.microsoft.com/office/drawing/2014/main" id="{E9CC1330-5803-4ECE-AE29-E652D49950CC}"/>
                          </a:ext>
                        </a:extLst>
                      </a:cNvPr>
                      <a:cNvSpPr/>
                    </a:nvSpPr>
                    <a:spPr>
                      <a:xfrm>
                        <a:off x="6310580" y="2297286"/>
                        <a:ext cx="1438967" cy="523874"/>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IN" sz="1600" dirty="0">
                              <a:effectLst/>
                              <a:latin typeface="Arial" panose="020B0604020202020204" pitchFamily="34" charset="0"/>
                              <a:ea typeface="Calibri" panose="020F0502020204030204" pitchFamily="34" charset="0"/>
                              <a:cs typeface="Times New Roman" panose="02020603050405020304" pitchFamily="18" charset="0"/>
                            </a:rPr>
                            <a:t>'family stress</a:t>
                          </a:r>
                          <a:endParaRPr lang="en-IN" sz="1600" dirty="0"/>
                        </a:p>
                      </a:txBody>
                      <a:useSpRect/>
                    </a:txSp>
                    <a:style>
                      <a:lnRef idx="2">
                        <a:schemeClr val="accent1"/>
                      </a:lnRef>
                      <a:fillRef idx="1">
                        <a:schemeClr val="lt1"/>
                      </a:fillRef>
                      <a:effectRef idx="0">
                        <a:schemeClr val="accent1"/>
                      </a:effectRef>
                      <a:fontRef idx="minor">
                        <a:schemeClr val="dk1"/>
                      </a:fontRef>
                    </a:style>
                  </a:sp>
                  <a:sp>
                    <a:nvSpPr>
                      <a:cNvPr id="40" name="Rectangle 39">
                        <a:extLst>
                          <a:ext uri="{FF2B5EF4-FFF2-40B4-BE49-F238E27FC236}">
                            <a16:creationId xmlns:a16="http://schemas.microsoft.com/office/drawing/2014/main" id="{8452E687-6D00-4BDC-A96D-DE9B77F2A452}"/>
                          </a:ext>
                        </a:extLst>
                      </a:cNvPr>
                      <a:cNvSpPr/>
                    </a:nvSpPr>
                    <a:spPr>
                      <a:xfrm>
                        <a:off x="8642554" y="2889729"/>
                        <a:ext cx="2530886" cy="827054"/>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dirty="0"/>
                            <a:t>Workplace Stress </a:t>
                          </a:r>
                          <a:endParaRPr lang="en-IN" dirty="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57" name="Straight Connector 56">
                        <a:extLst>
                          <a:ext uri="{FF2B5EF4-FFF2-40B4-BE49-F238E27FC236}">
                            <a16:creationId xmlns:a16="http://schemas.microsoft.com/office/drawing/2014/main" id="{F6469F20-FDF7-4326-96C0-CC28C6CF5DC1}"/>
                          </a:ext>
                        </a:extLst>
                      </a:cNvPr>
                      <a:cNvCxnSpPr/>
                    </a:nvCxnSpPr>
                    <a:spPr>
                      <a:xfrm flipH="1" flipV="1">
                        <a:off x="1370110" y="2080827"/>
                        <a:ext cx="517684" cy="1115034"/>
                      </a:xfrm>
                      <a:prstGeom prst="line">
                        <a:avLst/>
                      </a:prstGeom>
                    </a:spPr>
                    <a:style>
                      <a:lnRef idx="1">
                        <a:schemeClr val="accent1"/>
                      </a:lnRef>
                      <a:fillRef idx="0">
                        <a:schemeClr val="accent1"/>
                      </a:fillRef>
                      <a:effectRef idx="0">
                        <a:schemeClr val="accent1"/>
                      </a:effectRef>
                      <a:fontRef idx="minor">
                        <a:schemeClr val="tx1"/>
                      </a:fontRef>
                    </a:style>
                  </a:cxnSp>
                  <a:cxnSp>
                    <a:nvCxnSpPr>
                      <a:cNvPr id="59" name="Straight Connector 58">
                        <a:extLst>
                          <a:ext uri="{FF2B5EF4-FFF2-40B4-BE49-F238E27FC236}">
                            <a16:creationId xmlns:a16="http://schemas.microsoft.com/office/drawing/2014/main" id="{538A1C1A-7507-4485-B109-5CD2F6A34B12}"/>
                          </a:ext>
                        </a:extLst>
                      </a:cNvPr>
                      <a:cNvCxnSpPr/>
                    </a:nvCxnSpPr>
                    <a:spPr>
                      <a:xfrm flipH="1" flipV="1">
                        <a:off x="3695660" y="1966578"/>
                        <a:ext cx="886172" cy="1203156"/>
                      </a:xfrm>
                      <a:prstGeom prst="line">
                        <a:avLst/>
                      </a:prstGeom>
                    </a:spPr>
                    <a:style>
                      <a:lnRef idx="1">
                        <a:schemeClr val="accent1"/>
                      </a:lnRef>
                      <a:fillRef idx="0">
                        <a:schemeClr val="accent1"/>
                      </a:fillRef>
                      <a:effectRef idx="0">
                        <a:schemeClr val="accent1"/>
                      </a:effectRef>
                      <a:fontRef idx="minor">
                        <a:schemeClr val="tx1"/>
                      </a:fontRef>
                    </a:style>
                  </a:cxnSp>
                  <a:cxnSp>
                    <a:nvCxnSpPr>
                      <a:cNvPr id="61" name="Straight Connector 60">
                        <a:extLst>
                          <a:ext uri="{FF2B5EF4-FFF2-40B4-BE49-F238E27FC236}">
                            <a16:creationId xmlns:a16="http://schemas.microsoft.com/office/drawing/2014/main" id="{9B5E4545-0C42-435D-8134-8A1E50060D6C}"/>
                          </a:ext>
                        </a:extLst>
                      </a:cNvPr>
                      <a:cNvCxnSpPr/>
                    </a:nvCxnSpPr>
                    <a:spPr>
                      <a:xfrm flipH="1" flipV="1">
                        <a:off x="5812856" y="2062793"/>
                        <a:ext cx="576842" cy="1088507"/>
                      </a:xfrm>
                      <a:prstGeom prst="line">
                        <a:avLst/>
                      </a:prstGeom>
                    </a:spPr>
                    <a:style>
                      <a:lnRef idx="1">
                        <a:schemeClr val="accent1"/>
                      </a:lnRef>
                      <a:fillRef idx="0">
                        <a:schemeClr val="accent1"/>
                      </a:fillRef>
                      <a:effectRef idx="0">
                        <a:schemeClr val="accent1"/>
                      </a:effectRef>
                      <a:fontRef idx="minor">
                        <a:schemeClr val="tx1"/>
                      </a:fontRef>
                    </a:style>
                  </a:cxnSp>
                  <a:cxnSp>
                    <a:nvCxnSpPr>
                      <a:cNvPr id="63" name="Straight Connector 62">
                        <a:extLst>
                          <a:ext uri="{FF2B5EF4-FFF2-40B4-BE49-F238E27FC236}">
                            <a16:creationId xmlns:a16="http://schemas.microsoft.com/office/drawing/2014/main" id="{F4038169-CA26-4C6D-865D-6617550B038B}"/>
                          </a:ext>
                        </a:extLst>
                      </a:cNvPr>
                      <a:cNvCxnSpPr/>
                    </a:nvCxnSpPr>
                    <a:spPr>
                      <a:xfrm flipH="1" flipV="1">
                        <a:off x="7706887" y="2101953"/>
                        <a:ext cx="506725" cy="1067781"/>
                      </a:xfrm>
                      <a:prstGeom prst="line">
                        <a:avLst/>
                      </a:prstGeom>
                    </a:spPr>
                    <a:style>
                      <a:lnRef idx="1">
                        <a:schemeClr val="accent1"/>
                      </a:lnRef>
                      <a:fillRef idx="0">
                        <a:schemeClr val="accent1"/>
                      </a:fillRef>
                      <a:effectRef idx="0">
                        <a:schemeClr val="accent1"/>
                      </a:effectRef>
                      <a:fontRef idx="minor">
                        <a:schemeClr val="tx1"/>
                      </a:fontRef>
                    </a:style>
                  </a:cxnSp>
                  <a:cxnSp>
                    <a:nvCxnSpPr>
                      <a:cNvPr id="65" name="Straight Connector 64">
                        <a:extLst>
                          <a:ext uri="{FF2B5EF4-FFF2-40B4-BE49-F238E27FC236}">
                            <a16:creationId xmlns:a16="http://schemas.microsoft.com/office/drawing/2014/main" id="{32946F8C-486E-47A1-B0FE-216288488F3B}"/>
                          </a:ext>
                        </a:extLst>
                      </a:cNvPr>
                      <a:cNvCxnSpPr>
                        <a:cxnSpLocks/>
                      </a:cNvCxnSpPr>
                    </a:nvCxnSpPr>
                    <a:spPr>
                      <a:xfrm flipH="1">
                        <a:off x="1128207" y="3521457"/>
                        <a:ext cx="822970" cy="1964991"/>
                      </a:xfrm>
                      <a:prstGeom prst="line">
                        <a:avLst/>
                      </a:prstGeom>
                    </a:spPr>
                    <a:style>
                      <a:lnRef idx="1">
                        <a:schemeClr val="accent1"/>
                      </a:lnRef>
                      <a:fillRef idx="0">
                        <a:schemeClr val="accent1"/>
                      </a:fillRef>
                      <a:effectRef idx="0">
                        <a:schemeClr val="accent1"/>
                      </a:effectRef>
                      <a:fontRef idx="minor">
                        <a:schemeClr val="tx1"/>
                      </a:fontRef>
                    </a:style>
                  </a:cxnSp>
                  <a:cxnSp>
                    <a:nvCxnSpPr>
                      <a:cNvPr id="67" name="Straight Connector 66">
                        <a:extLst>
                          <a:ext uri="{FF2B5EF4-FFF2-40B4-BE49-F238E27FC236}">
                            <a16:creationId xmlns:a16="http://schemas.microsoft.com/office/drawing/2014/main" id="{C64C0DD7-2561-45A5-95D8-E1E1AA1E30E5}"/>
                          </a:ext>
                        </a:extLst>
                      </a:cNvPr>
                      <a:cNvCxnSpPr/>
                    </a:nvCxnSpPr>
                    <a:spPr>
                      <a:xfrm flipH="1">
                        <a:off x="3691890" y="3439698"/>
                        <a:ext cx="535613" cy="2083978"/>
                      </a:xfrm>
                      <a:prstGeom prst="line">
                        <a:avLst/>
                      </a:prstGeom>
                    </a:spPr>
                    <a:style>
                      <a:lnRef idx="1">
                        <a:schemeClr val="accent1"/>
                      </a:lnRef>
                      <a:fillRef idx="0">
                        <a:schemeClr val="accent1"/>
                      </a:fillRef>
                      <a:effectRef idx="0">
                        <a:schemeClr val="accent1"/>
                      </a:effectRef>
                      <a:fontRef idx="minor">
                        <a:schemeClr val="tx1"/>
                      </a:fontRef>
                    </a:style>
                  </a:cxnSp>
                  <a:cxnSp>
                    <a:nvCxnSpPr>
                      <a:cNvPr id="69" name="Straight Connector 68">
                        <a:extLst>
                          <a:ext uri="{FF2B5EF4-FFF2-40B4-BE49-F238E27FC236}">
                            <a16:creationId xmlns:a16="http://schemas.microsoft.com/office/drawing/2014/main" id="{81D93ADB-F41E-4885-B0C1-E1C5717E4997}"/>
                          </a:ext>
                        </a:extLst>
                      </a:cNvPr>
                      <a:cNvCxnSpPr/>
                    </a:nvCxnSpPr>
                    <a:spPr>
                      <a:xfrm flipH="1">
                        <a:off x="7646149" y="3425628"/>
                        <a:ext cx="541264" cy="1941806"/>
                      </a:xfrm>
                      <a:prstGeom prst="line">
                        <a:avLst/>
                      </a:prstGeom>
                    </a:spPr>
                    <a:style>
                      <a:lnRef idx="1">
                        <a:schemeClr val="accent1"/>
                      </a:lnRef>
                      <a:fillRef idx="0">
                        <a:schemeClr val="accent1"/>
                      </a:fillRef>
                      <a:effectRef idx="0">
                        <a:schemeClr val="accent1"/>
                      </a:effectRef>
                      <a:fontRef idx="minor">
                        <a:schemeClr val="tx1"/>
                      </a:fontRef>
                    </a:style>
                  </a:cxnSp>
                  <a:cxnSp>
                    <a:nvCxnSpPr>
                      <a:cNvPr id="71" name="Straight Connector 70">
                        <a:extLst>
                          <a:ext uri="{FF2B5EF4-FFF2-40B4-BE49-F238E27FC236}">
                            <a16:creationId xmlns:a16="http://schemas.microsoft.com/office/drawing/2014/main" id="{F4907FC7-FAE1-4D3E-989C-8AB6A38D9E6D}"/>
                          </a:ext>
                        </a:extLst>
                      </a:cNvPr>
                      <a:cNvCxnSpPr>
                        <a:cxnSpLocks/>
                      </a:cNvCxnSpPr>
                    </a:nvCxnSpPr>
                    <a:spPr>
                      <a:xfrm flipH="1">
                        <a:off x="5443009" y="3521457"/>
                        <a:ext cx="754064" cy="1940183"/>
                      </a:xfrm>
                      <a:prstGeom prst="line">
                        <a:avLst/>
                      </a:prstGeom>
                    </a:spPr>
                    <a:style>
                      <a:lnRef idx="1">
                        <a:schemeClr val="accent1"/>
                      </a:lnRef>
                      <a:fillRef idx="0">
                        <a:schemeClr val="accent1"/>
                      </a:fillRef>
                      <a:effectRef idx="0">
                        <a:schemeClr val="accent1"/>
                      </a:effectRef>
                      <a:fontRef idx="minor">
                        <a:schemeClr val="tx1"/>
                      </a:fontRef>
                    </a:style>
                  </a:cxnSp>
                </lc:lockedCanvas>
              </a:graphicData>
            </a:graphic>
          </wp:inline>
        </w:drawing>
      </w:r>
    </w:p>
    <w:p w14:paraId="23E3F001" w14:textId="77777777" w:rsidR="00504E13" w:rsidRPr="004C32AC" w:rsidRDefault="57101178" w:rsidP="00504E13">
      <w:pPr>
        <w:jc w:val="center"/>
        <w:rPr>
          <w:rFonts w:cs="Times New Roman"/>
          <w:b/>
          <w:szCs w:val="24"/>
        </w:rPr>
      </w:pPr>
      <w:r w:rsidRPr="57101178">
        <w:rPr>
          <w:rFonts w:cs="Times New Roman"/>
          <w:b/>
          <w:bCs/>
        </w:rPr>
        <w:t xml:space="preserve">Figure: Fishbone Analysis </w:t>
      </w:r>
    </w:p>
    <w:p w14:paraId="337C4993" w14:textId="0E351979" w:rsidR="00504E13" w:rsidRPr="004C32AC" w:rsidRDefault="57101178" w:rsidP="57101178">
      <w:pPr>
        <w:ind w:firstLine="720"/>
        <w:rPr>
          <w:rFonts w:cs="Times New Roman"/>
        </w:rPr>
      </w:pPr>
      <w:r w:rsidRPr="57101178">
        <w:rPr>
          <w:rFonts w:cs="Times New Roman"/>
        </w:rPr>
        <w:t xml:space="preserve">Developing a thorough action plan to overcome the trend of stress within the workplace is necessary as it would deal with the issue at its core (Lai, </w:t>
      </w:r>
      <w:proofErr w:type="spellStart"/>
      <w:r w:rsidRPr="57101178">
        <w:rPr>
          <w:rFonts w:cs="Times New Roman"/>
        </w:rPr>
        <w:t>Saridakis</w:t>
      </w:r>
      <w:proofErr w:type="spellEnd"/>
      <w:r w:rsidRPr="57101178">
        <w:rPr>
          <w:rFonts w:cs="Times New Roman"/>
        </w:rPr>
        <w:t xml:space="preserve"> and Blackburn, 2013). Currently formed policies and regulations to reduce work related stress have been only partly influential as there are numerous malpractices that continue to cause stress to the professionals (Travers and Cooper, 2021). A submissive attitude to the stress through workload and extended </w:t>
      </w:r>
      <w:r w:rsidRPr="57101178">
        <w:rPr>
          <w:rFonts w:cs="Times New Roman"/>
        </w:rPr>
        <w:lastRenderedPageBreak/>
        <w:t xml:space="preserve">working hours is a key contributor to workplace stress in the UK. The solution to the </w:t>
      </w:r>
      <w:proofErr w:type="gramStart"/>
      <w:r w:rsidRPr="57101178">
        <w:rPr>
          <w:rFonts w:cs="Times New Roman"/>
        </w:rPr>
        <w:t>aforementioned issue</w:t>
      </w:r>
      <w:proofErr w:type="gramEnd"/>
      <w:r w:rsidRPr="57101178">
        <w:rPr>
          <w:rFonts w:cs="Times New Roman"/>
        </w:rPr>
        <w:t xml:space="preserve"> is to ensure the development of a coherent human resources strategy which prohibits the exploitation of employees (Horta et al., 2019). </w:t>
      </w:r>
    </w:p>
    <w:p w14:paraId="273ECBD8" w14:textId="01CFA73D" w:rsidR="00504E13" w:rsidRPr="004C32AC" w:rsidRDefault="57101178" w:rsidP="57101178">
      <w:pPr>
        <w:ind w:firstLine="720"/>
        <w:rPr>
          <w:rFonts w:cs="Times New Roman"/>
        </w:rPr>
      </w:pPr>
      <w:r w:rsidRPr="57101178">
        <w:rPr>
          <w:rFonts w:cs="Times New Roman"/>
        </w:rPr>
        <w:t xml:space="preserve">Understand the true ramifications of extended job stress for the workforce tends to indicate that organizations must focus on the development of a positive organizational culture in which work-life balance and job satisfaction is respected (MacKay et al., 2014). A growing number of organizations have been prioritizing action plan development to improve the working conditions of its workforce as a measure to reduce stress. Effective decision making from the leadership and policy formation at a governmental level are key contributors in reducing stress in the long-term. Organizations which have reported lower stress level in comparison to workplace standards tend to have enhanced human resource management practices and higher prioritization for employee needs and objectives. </w:t>
      </w:r>
    </w:p>
    <w:p w14:paraId="4B4F6455" w14:textId="2A06C47B" w:rsidR="00504E13" w:rsidRPr="004C32AC" w:rsidRDefault="57101178" w:rsidP="57101178">
      <w:pPr>
        <w:ind w:firstLine="720"/>
        <w:rPr>
          <w:rFonts w:cs="Times New Roman"/>
        </w:rPr>
      </w:pPr>
      <w:r w:rsidRPr="57101178">
        <w:rPr>
          <w:rFonts w:cs="Times New Roman"/>
        </w:rPr>
        <w:t xml:space="preserve">Governmental policies are highly effective in theory but lack practical implementation. Introduction of stern regulations to maximize employee requirements is critical to address this growing culture of job stress within the UK (Lai, </w:t>
      </w:r>
      <w:proofErr w:type="spellStart"/>
      <w:r w:rsidRPr="57101178">
        <w:rPr>
          <w:rFonts w:cs="Times New Roman"/>
        </w:rPr>
        <w:t>Saridakis</w:t>
      </w:r>
      <w:proofErr w:type="spellEnd"/>
      <w:r w:rsidRPr="57101178">
        <w:rPr>
          <w:rFonts w:cs="Times New Roman"/>
        </w:rPr>
        <w:t xml:space="preserve"> and Blackburn, 2013). After </w:t>
      </w:r>
      <w:proofErr w:type="gramStart"/>
      <w:r w:rsidRPr="57101178">
        <w:rPr>
          <w:rFonts w:cs="Times New Roman"/>
        </w:rPr>
        <w:t>understand</w:t>
      </w:r>
      <w:proofErr w:type="gramEnd"/>
      <w:r w:rsidRPr="57101178">
        <w:rPr>
          <w:rFonts w:cs="Times New Roman"/>
        </w:rPr>
        <w:t xml:space="preserve"> the major causes and key effects of stress for the working professionals, a proactive approach must be adapted by organizations and regulatory bodies to address the issue at its core. </w:t>
      </w:r>
      <w:r w:rsidR="00504E13">
        <w:tab/>
      </w:r>
      <w:r w:rsidRPr="57101178">
        <w:rPr>
          <w:rFonts w:cs="Times New Roman"/>
        </w:rPr>
        <w:t xml:space="preserve">Active co-operation from working professionals and a non-submissive approach is also quintessential to ensure the successful implementation of policies to maximize work-life balance and reduce job related stress (MacKay et al., 2014). Developing solutions involves effective rotation of employees to reduce long working hours, adequate staffing, reduction in office politics are crucial practices that are expected to have a long-lasting positive influence on mitigating the issue of chronic/acute stress among workforces (Baglioni, Cooper and </w:t>
      </w:r>
      <w:proofErr w:type="spellStart"/>
      <w:r w:rsidRPr="57101178">
        <w:rPr>
          <w:rFonts w:cs="Times New Roman"/>
        </w:rPr>
        <w:t>Hingley</w:t>
      </w:r>
      <w:proofErr w:type="spellEnd"/>
      <w:r w:rsidRPr="57101178">
        <w:rPr>
          <w:rFonts w:cs="Times New Roman"/>
        </w:rPr>
        <w:t>, 2020).</w:t>
      </w:r>
    </w:p>
    <w:p w14:paraId="7D7FC63F" w14:textId="77777777" w:rsidR="00504E13" w:rsidRPr="004C32AC" w:rsidRDefault="00504E13" w:rsidP="004C32AC">
      <w:pPr>
        <w:pStyle w:val="Heading1"/>
      </w:pPr>
      <w:bookmarkStart w:id="3" w:name="_Toc88831153"/>
      <w:r w:rsidRPr="004C32AC">
        <w:t>PESTLE Analysis</w:t>
      </w:r>
      <w:bookmarkEnd w:id="3"/>
    </w:p>
    <w:tbl>
      <w:tblPr>
        <w:tblStyle w:val="TableGrid"/>
        <w:tblW w:w="0" w:type="auto"/>
        <w:tblLook w:val="04A0" w:firstRow="1" w:lastRow="0" w:firstColumn="1" w:lastColumn="0" w:noHBand="0" w:noVBand="1"/>
      </w:tblPr>
      <w:tblGrid>
        <w:gridCol w:w="4788"/>
        <w:gridCol w:w="4788"/>
      </w:tblGrid>
      <w:tr w:rsidR="00504E13" w:rsidRPr="004C32AC" w14:paraId="66354A96" w14:textId="77777777" w:rsidTr="57101178">
        <w:tc>
          <w:tcPr>
            <w:tcW w:w="4788" w:type="dxa"/>
          </w:tcPr>
          <w:p w14:paraId="66B2979F" w14:textId="77777777" w:rsidR="00504E13" w:rsidRPr="004C32AC" w:rsidRDefault="00504E13" w:rsidP="00883ECB">
            <w:pPr>
              <w:jc w:val="center"/>
              <w:rPr>
                <w:rFonts w:cs="Times New Roman"/>
                <w:b/>
                <w:sz w:val="24"/>
                <w:szCs w:val="24"/>
              </w:rPr>
            </w:pPr>
            <w:r w:rsidRPr="004C32AC">
              <w:rPr>
                <w:rFonts w:cs="Times New Roman"/>
                <w:b/>
                <w:sz w:val="24"/>
                <w:szCs w:val="24"/>
              </w:rPr>
              <w:t>Political</w:t>
            </w:r>
          </w:p>
        </w:tc>
        <w:tc>
          <w:tcPr>
            <w:tcW w:w="4788" w:type="dxa"/>
          </w:tcPr>
          <w:p w14:paraId="34A027A3" w14:textId="191A73D0" w:rsidR="00504E13" w:rsidRPr="004C32AC" w:rsidRDefault="00883ECB" w:rsidP="00CD69FB">
            <w:pPr>
              <w:rPr>
                <w:rFonts w:cs="Times New Roman"/>
                <w:sz w:val="24"/>
                <w:szCs w:val="24"/>
              </w:rPr>
            </w:pPr>
            <w:r w:rsidRPr="004C32AC">
              <w:rPr>
                <w:rFonts w:eastAsia="Calibri" w:cs="Times New Roman"/>
                <w:color w:val="000000"/>
                <w:kern w:val="24"/>
                <w:sz w:val="24"/>
                <w:szCs w:val="24"/>
                <w:lang w:val="en-IN"/>
              </w:rPr>
              <w:t xml:space="preserve">Workplace conflict is one of the major political </w:t>
            </w:r>
            <w:r w:rsidR="00CD69FB" w:rsidRPr="004C32AC">
              <w:rPr>
                <w:rFonts w:eastAsia="Calibri" w:cs="Times New Roman"/>
                <w:color w:val="000000"/>
                <w:kern w:val="24"/>
                <w:sz w:val="24"/>
                <w:szCs w:val="24"/>
                <w:lang w:val="en-IN"/>
              </w:rPr>
              <w:t>problems</w:t>
            </w:r>
            <w:r w:rsidRPr="004C32AC">
              <w:rPr>
                <w:rFonts w:eastAsia="Calibri" w:cs="Times New Roman"/>
                <w:color w:val="000000"/>
                <w:kern w:val="24"/>
                <w:sz w:val="24"/>
                <w:szCs w:val="24"/>
                <w:lang w:val="en-IN"/>
              </w:rPr>
              <w:t xml:space="preserve"> for </w:t>
            </w:r>
            <w:r w:rsidR="00CD69FB" w:rsidRPr="004C32AC">
              <w:rPr>
                <w:rFonts w:eastAsia="Calibri" w:cs="Times New Roman"/>
                <w:color w:val="000000"/>
                <w:kern w:val="24"/>
                <w:sz w:val="24"/>
                <w:szCs w:val="24"/>
                <w:lang w:val="en-IN"/>
              </w:rPr>
              <w:t>the entire</w:t>
            </w:r>
            <w:r w:rsidRPr="004C32AC">
              <w:rPr>
                <w:rFonts w:eastAsia="Calibri" w:cs="Times New Roman"/>
                <w:color w:val="000000"/>
                <w:kern w:val="24"/>
                <w:sz w:val="24"/>
                <w:szCs w:val="24"/>
                <w:lang w:val="en-IN"/>
              </w:rPr>
              <w:t xml:space="preserve"> business organisation.</w:t>
            </w:r>
            <w:r w:rsidR="00CD69FB" w:rsidRPr="004C32AC">
              <w:rPr>
                <w:rFonts w:eastAsia="Calibri" w:cs="Times New Roman"/>
                <w:color w:val="000000"/>
                <w:kern w:val="24"/>
                <w:sz w:val="24"/>
                <w:szCs w:val="24"/>
                <w:lang w:val="en-IN"/>
              </w:rPr>
              <w:t xml:space="preserve"> In the UK, due to workplace politics many people faced the metal stress after returning </w:t>
            </w:r>
            <w:r w:rsidR="00CD69FB" w:rsidRPr="004C32AC">
              <w:rPr>
                <w:rFonts w:eastAsia="Calibri" w:cs="Times New Roman"/>
                <w:color w:val="000000"/>
                <w:kern w:val="24"/>
                <w:sz w:val="24"/>
                <w:szCs w:val="24"/>
                <w:lang w:val="en-IN"/>
              </w:rPr>
              <w:lastRenderedPageBreak/>
              <w:t>home from work</w:t>
            </w:r>
            <w:r w:rsidR="004C32AC" w:rsidRPr="004C32AC">
              <w:rPr>
                <w:rFonts w:eastAsia="Calibri" w:cs="Times New Roman"/>
                <w:color w:val="000000"/>
                <w:kern w:val="24"/>
                <w:sz w:val="24"/>
                <w:szCs w:val="24"/>
                <w:lang w:val="en-IN"/>
              </w:rPr>
              <w:t xml:space="preserve"> </w:t>
            </w:r>
            <w:r w:rsidR="004C32AC" w:rsidRPr="004C32AC">
              <w:rPr>
                <w:rFonts w:cs="Times New Roman"/>
                <w:color w:val="222222"/>
                <w:sz w:val="24"/>
                <w:szCs w:val="24"/>
                <w:shd w:val="clear" w:color="auto" w:fill="FFFFFF"/>
              </w:rPr>
              <w:t xml:space="preserve">(Andersson </w:t>
            </w:r>
            <w:r w:rsidR="004C32AC" w:rsidRPr="57101178">
              <w:rPr>
                <w:rFonts w:cs="Times New Roman"/>
                <w:i/>
                <w:iCs/>
                <w:color w:val="222222"/>
                <w:sz w:val="24"/>
                <w:szCs w:val="24"/>
                <w:shd w:val="clear" w:color="auto" w:fill="FFFFFF"/>
              </w:rPr>
              <w:t>et al.,</w:t>
            </w:r>
            <w:r w:rsidR="004C32AC" w:rsidRPr="004C32AC">
              <w:rPr>
                <w:rFonts w:cs="Times New Roman"/>
                <w:color w:val="222222"/>
                <w:sz w:val="24"/>
                <w:szCs w:val="24"/>
                <w:shd w:val="clear" w:color="auto" w:fill="FFFFFF"/>
              </w:rPr>
              <w:t xml:space="preserve"> 2021)</w:t>
            </w:r>
            <w:r w:rsidR="00CD69FB" w:rsidRPr="004C32AC">
              <w:rPr>
                <w:rFonts w:eastAsia="Calibri" w:cs="Times New Roman"/>
                <w:color w:val="000000"/>
                <w:kern w:val="24"/>
                <w:sz w:val="24"/>
                <w:szCs w:val="24"/>
                <w:lang w:val="en-IN"/>
              </w:rPr>
              <w:t>. So, the management of some business organisations are using politics free environment in order to maintain the workplace culture effectively</w:t>
            </w:r>
            <w:proofErr w:type="gramStart"/>
            <w:r w:rsidR="00CD69FB" w:rsidRPr="004C32AC">
              <w:rPr>
                <w:rFonts w:eastAsia="Calibri" w:cs="Times New Roman"/>
                <w:color w:val="000000"/>
                <w:kern w:val="24"/>
                <w:sz w:val="24"/>
                <w:szCs w:val="24"/>
                <w:lang w:val="en-IN"/>
              </w:rPr>
              <w:t xml:space="preserve">.  </w:t>
            </w:r>
            <w:proofErr w:type="gramEnd"/>
            <w:r w:rsidR="00CD69FB" w:rsidRPr="004C32AC">
              <w:rPr>
                <w:rFonts w:eastAsia="Calibri" w:cs="Times New Roman"/>
                <w:color w:val="000000"/>
                <w:kern w:val="24"/>
                <w:sz w:val="24"/>
                <w:szCs w:val="24"/>
                <w:lang w:val="en-IN"/>
              </w:rPr>
              <w:t xml:space="preserve"> </w:t>
            </w:r>
          </w:p>
        </w:tc>
      </w:tr>
      <w:tr w:rsidR="00504E13" w:rsidRPr="004C32AC" w14:paraId="2ED9E06E" w14:textId="77777777" w:rsidTr="57101178">
        <w:tc>
          <w:tcPr>
            <w:tcW w:w="4788" w:type="dxa"/>
          </w:tcPr>
          <w:p w14:paraId="477653BA" w14:textId="77777777" w:rsidR="00504E13" w:rsidRPr="004C32AC" w:rsidRDefault="00504E13" w:rsidP="00883ECB">
            <w:pPr>
              <w:jc w:val="center"/>
              <w:rPr>
                <w:rFonts w:cs="Times New Roman"/>
                <w:b/>
                <w:sz w:val="24"/>
                <w:szCs w:val="24"/>
              </w:rPr>
            </w:pPr>
            <w:r w:rsidRPr="004C32AC">
              <w:rPr>
                <w:rFonts w:cs="Times New Roman"/>
                <w:b/>
                <w:sz w:val="24"/>
                <w:szCs w:val="24"/>
              </w:rPr>
              <w:lastRenderedPageBreak/>
              <w:t>Economic</w:t>
            </w:r>
          </w:p>
        </w:tc>
        <w:tc>
          <w:tcPr>
            <w:tcW w:w="4788" w:type="dxa"/>
          </w:tcPr>
          <w:p w14:paraId="05676EF8" w14:textId="77777777" w:rsidR="00504E13" w:rsidRPr="004C32AC" w:rsidRDefault="00CD69FB" w:rsidP="00504E13">
            <w:pPr>
              <w:rPr>
                <w:rFonts w:cs="Times New Roman"/>
                <w:sz w:val="24"/>
                <w:szCs w:val="24"/>
              </w:rPr>
            </w:pPr>
            <w:r w:rsidRPr="004C32AC">
              <w:rPr>
                <w:rFonts w:eastAsia="Calibri" w:cs="Times New Roman"/>
                <w:color w:val="000000"/>
                <w:kern w:val="24"/>
                <w:sz w:val="24"/>
                <w:szCs w:val="24"/>
                <w:lang w:val="en-IN"/>
              </w:rPr>
              <w:t>The uncertainty of the economy and problems with financial management may also contribute to personal stress, which can have a negative impact on an employee’s productivity at work</w:t>
            </w:r>
            <w:r w:rsidR="009660A9" w:rsidRPr="004C32AC">
              <w:rPr>
                <w:rFonts w:eastAsia="Calibri" w:cs="Times New Roman"/>
                <w:color w:val="000000"/>
                <w:kern w:val="24"/>
                <w:sz w:val="24"/>
                <w:szCs w:val="24"/>
                <w:lang w:val="en-IN"/>
              </w:rPr>
              <w:t xml:space="preserve"> (Travers and Cooper, 2021)</w:t>
            </w:r>
            <w:r w:rsidRPr="004C32AC">
              <w:rPr>
                <w:rFonts w:eastAsia="Calibri" w:cs="Times New Roman"/>
                <w:color w:val="000000"/>
                <w:kern w:val="24"/>
                <w:sz w:val="24"/>
                <w:szCs w:val="24"/>
                <w:lang w:val="en-IN"/>
              </w:rPr>
              <w:t xml:space="preserve">. Poor wages in another problem in the UK market so that </w:t>
            </w:r>
            <w:r w:rsidR="00F51343" w:rsidRPr="004C32AC">
              <w:rPr>
                <w:rFonts w:eastAsia="Calibri" w:cs="Times New Roman"/>
                <w:color w:val="000000"/>
                <w:kern w:val="24"/>
                <w:sz w:val="24"/>
                <w:szCs w:val="24"/>
                <w:lang w:val="en-IN"/>
              </w:rPr>
              <w:t xml:space="preserve">it can influence the mentality of workers negatively. </w:t>
            </w:r>
          </w:p>
        </w:tc>
      </w:tr>
      <w:tr w:rsidR="00504E13" w:rsidRPr="004C32AC" w14:paraId="4FC7B0E5" w14:textId="77777777" w:rsidTr="57101178">
        <w:tc>
          <w:tcPr>
            <w:tcW w:w="4788" w:type="dxa"/>
          </w:tcPr>
          <w:p w14:paraId="353DCF36" w14:textId="77777777" w:rsidR="00504E13" w:rsidRPr="004C32AC" w:rsidRDefault="00504E13" w:rsidP="00883ECB">
            <w:pPr>
              <w:jc w:val="center"/>
              <w:rPr>
                <w:rFonts w:cs="Times New Roman"/>
                <w:b/>
                <w:sz w:val="24"/>
                <w:szCs w:val="24"/>
              </w:rPr>
            </w:pPr>
            <w:r w:rsidRPr="004C32AC">
              <w:rPr>
                <w:rFonts w:cs="Times New Roman"/>
                <w:b/>
                <w:sz w:val="24"/>
                <w:szCs w:val="24"/>
              </w:rPr>
              <w:t>Social</w:t>
            </w:r>
          </w:p>
        </w:tc>
        <w:tc>
          <w:tcPr>
            <w:tcW w:w="4788" w:type="dxa"/>
          </w:tcPr>
          <w:p w14:paraId="403AF8C0" w14:textId="77777777" w:rsidR="00504E13" w:rsidRPr="004C32AC" w:rsidRDefault="00CD69FB" w:rsidP="00504E13">
            <w:pPr>
              <w:rPr>
                <w:rFonts w:cs="Times New Roman"/>
                <w:sz w:val="24"/>
                <w:szCs w:val="24"/>
              </w:rPr>
            </w:pPr>
            <w:r w:rsidRPr="004C32AC">
              <w:rPr>
                <w:rFonts w:eastAsia="Calibri" w:cs="Times New Roman"/>
                <w:color w:val="000000"/>
                <w:kern w:val="24"/>
                <w:sz w:val="24"/>
                <w:szCs w:val="24"/>
                <w:lang w:val="en-IN"/>
              </w:rPr>
              <w:t>Professionals are sometimes subjected to an unfriendly attitude from their clientele. Many occupations have been socially marginalised as a result of poor wages, which has resulted in employee dissatisfaction</w:t>
            </w:r>
            <w:r w:rsidR="009660A9" w:rsidRPr="004C32AC">
              <w:rPr>
                <w:rFonts w:eastAsia="Calibri" w:cs="Times New Roman"/>
                <w:color w:val="000000"/>
                <w:kern w:val="24"/>
                <w:sz w:val="24"/>
                <w:szCs w:val="24"/>
                <w:lang w:val="en-IN"/>
              </w:rPr>
              <w:t xml:space="preserve"> (Lai, </w:t>
            </w:r>
            <w:proofErr w:type="spellStart"/>
            <w:r w:rsidR="009660A9" w:rsidRPr="004C32AC">
              <w:rPr>
                <w:rFonts w:eastAsia="Calibri" w:cs="Times New Roman"/>
                <w:color w:val="000000"/>
                <w:kern w:val="24"/>
                <w:sz w:val="24"/>
                <w:szCs w:val="24"/>
                <w:lang w:val="en-IN"/>
              </w:rPr>
              <w:t>Saridakis</w:t>
            </w:r>
            <w:proofErr w:type="spellEnd"/>
            <w:r w:rsidR="009660A9" w:rsidRPr="004C32AC">
              <w:rPr>
                <w:rFonts w:eastAsia="Calibri" w:cs="Times New Roman"/>
                <w:color w:val="000000"/>
                <w:kern w:val="24"/>
                <w:sz w:val="24"/>
                <w:szCs w:val="24"/>
                <w:lang w:val="en-IN"/>
              </w:rPr>
              <w:t xml:space="preserve"> and Blackburn, 2013)</w:t>
            </w:r>
            <w:r w:rsidRPr="004C32AC">
              <w:rPr>
                <w:rFonts w:eastAsia="Calibri" w:cs="Times New Roman"/>
                <w:color w:val="000000"/>
                <w:kern w:val="24"/>
                <w:sz w:val="24"/>
                <w:szCs w:val="24"/>
                <w:lang w:val="en-IN"/>
              </w:rPr>
              <w:t xml:space="preserve">. So that most of the business entities are providing industry average pay in order to maintain the employee satisfaction. </w:t>
            </w:r>
          </w:p>
        </w:tc>
      </w:tr>
      <w:tr w:rsidR="00504E13" w:rsidRPr="004C32AC" w14:paraId="2FC62071" w14:textId="77777777" w:rsidTr="57101178">
        <w:tc>
          <w:tcPr>
            <w:tcW w:w="4788" w:type="dxa"/>
          </w:tcPr>
          <w:p w14:paraId="2DC74601" w14:textId="77777777" w:rsidR="00504E13" w:rsidRPr="004C32AC" w:rsidRDefault="00883ECB" w:rsidP="00883ECB">
            <w:pPr>
              <w:jc w:val="center"/>
              <w:rPr>
                <w:rFonts w:cs="Times New Roman"/>
                <w:b/>
                <w:sz w:val="24"/>
                <w:szCs w:val="24"/>
              </w:rPr>
            </w:pPr>
            <w:r w:rsidRPr="004C32AC">
              <w:rPr>
                <w:rFonts w:cs="Times New Roman"/>
                <w:b/>
                <w:sz w:val="24"/>
                <w:szCs w:val="24"/>
              </w:rPr>
              <w:t>Technological</w:t>
            </w:r>
          </w:p>
        </w:tc>
        <w:tc>
          <w:tcPr>
            <w:tcW w:w="4788" w:type="dxa"/>
          </w:tcPr>
          <w:p w14:paraId="139D78D6" w14:textId="77777777" w:rsidR="00504E13" w:rsidRPr="004C32AC" w:rsidRDefault="00F51343" w:rsidP="00F51343">
            <w:pPr>
              <w:rPr>
                <w:rFonts w:cs="Times New Roman"/>
                <w:sz w:val="24"/>
                <w:szCs w:val="24"/>
              </w:rPr>
            </w:pPr>
            <w:r w:rsidRPr="004C32AC">
              <w:rPr>
                <w:rFonts w:eastAsia="Calibri" w:cs="Times New Roman"/>
                <w:color w:val="000000"/>
                <w:kern w:val="24"/>
                <w:sz w:val="24"/>
                <w:szCs w:val="24"/>
                <w:lang w:val="en-IN"/>
              </w:rPr>
              <w:t>Anxiety and tension are exacerbated by prolonged use and exposure to computers and other technological factors</w:t>
            </w:r>
            <w:r w:rsidR="009660A9" w:rsidRPr="004C32AC">
              <w:rPr>
                <w:rFonts w:eastAsia="Calibri" w:cs="Times New Roman"/>
                <w:color w:val="000000"/>
                <w:kern w:val="24"/>
                <w:sz w:val="24"/>
                <w:szCs w:val="24"/>
                <w:lang w:val="en-IN"/>
              </w:rPr>
              <w:t xml:space="preserve"> </w:t>
            </w:r>
            <w:r w:rsidR="004C32AC" w:rsidRPr="004C32AC">
              <w:rPr>
                <w:rFonts w:cs="Times New Roman"/>
                <w:color w:val="222222"/>
                <w:sz w:val="24"/>
                <w:szCs w:val="24"/>
                <w:shd w:val="clear" w:color="auto" w:fill="FFFFFF"/>
              </w:rPr>
              <w:t xml:space="preserve">(Gabriel and </w:t>
            </w:r>
            <w:proofErr w:type="spellStart"/>
            <w:r w:rsidR="004C32AC" w:rsidRPr="004C32AC">
              <w:rPr>
                <w:rFonts w:cs="Times New Roman"/>
                <w:color w:val="222222"/>
                <w:sz w:val="24"/>
                <w:szCs w:val="24"/>
                <w:shd w:val="clear" w:color="auto" w:fill="FFFFFF"/>
              </w:rPr>
              <w:t>Aguinis</w:t>
            </w:r>
            <w:proofErr w:type="spellEnd"/>
            <w:r w:rsidR="004C32AC" w:rsidRPr="004C32AC">
              <w:rPr>
                <w:rFonts w:cs="Times New Roman"/>
                <w:color w:val="222222"/>
                <w:sz w:val="24"/>
                <w:szCs w:val="24"/>
                <w:shd w:val="clear" w:color="auto" w:fill="FFFFFF"/>
              </w:rPr>
              <w:t>, 2021)</w:t>
            </w:r>
            <w:r w:rsidRPr="004C32AC">
              <w:rPr>
                <w:rFonts w:eastAsia="Calibri" w:cs="Times New Roman"/>
                <w:color w:val="000000"/>
                <w:kern w:val="24"/>
                <w:sz w:val="24"/>
                <w:szCs w:val="24"/>
                <w:lang w:val="en-IN"/>
              </w:rPr>
              <w:t xml:space="preserve">. All the people are not aware and familiar with upgraded technology so that it is one of the major causes of mental stress among the employees. The administrative </w:t>
            </w:r>
            <w:proofErr w:type="gramStart"/>
            <w:r w:rsidRPr="004C32AC">
              <w:rPr>
                <w:rFonts w:eastAsia="Calibri" w:cs="Times New Roman"/>
                <w:color w:val="000000"/>
                <w:kern w:val="24"/>
                <w:sz w:val="24"/>
                <w:szCs w:val="24"/>
                <w:lang w:val="en-IN"/>
              </w:rPr>
              <w:t>have to</w:t>
            </w:r>
            <w:proofErr w:type="gramEnd"/>
            <w:r w:rsidRPr="004C32AC">
              <w:rPr>
                <w:rFonts w:eastAsia="Calibri" w:cs="Times New Roman"/>
                <w:color w:val="000000"/>
                <w:kern w:val="24"/>
                <w:sz w:val="24"/>
                <w:szCs w:val="24"/>
                <w:lang w:val="en-IN"/>
              </w:rPr>
              <w:t xml:space="preserve"> provide proper training in order to solve this problem effectively.  </w:t>
            </w:r>
          </w:p>
        </w:tc>
      </w:tr>
      <w:tr w:rsidR="00504E13" w:rsidRPr="004C32AC" w14:paraId="65561FA8" w14:textId="77777777" w:rsidTr="57101178">
        <w:tc>
          <w:tcPr>
            <w:tcW w:w="4788" w:type="dxa"/>
          </w:tcPr>
          <w:p w14:paraId="49A61206" w14:textId="77777777" w:rsidR="00504E13" w:rsidRPr="004C32AC" w:rsidRDefault="00883ECB" w:rsidP="00883ECB">
            <w:pPr>
              <w:jc w:val="center"/>
              <w:rPr>
                <w:rFonts w:cs="Times New Roman"/>
                <w:b/>
                <w:sz w:val="24"/>
                <w:szCs w:val="24"/>
              </w:rPr>
            </w:pPr>
            <w:r w:rsidRPr="004C32AC">
              <w:rPr>
                <w:rFonts w:cs="Times New Roman"/>
                <w:b/>
                <w:sz w:val="24"/>
                <w:szCs w:val="24"/>
              </w:rPr>
              <w:t>Environmental</w:t>
            </w:r>
          </w:p>
        </w:tc>
        <w:tc>
          <w:tcPr>
            <w:tcW w:w="4788" w:type="dxa"/>
          </w:tcPr>
          <w:p w14:paraId="253A427A" w14:textId="787EA4A7" w:rsidR="00504E13" w:rsidRPr="004C32AC" w:rsidRDefault="00F51343" w:rsidP="009660A9">
            <w:pPr>
              <w:rPr>
                <w:rFonts w:cs="Times New Roman"/>
                <w:sz w:val="24"/>
                <w:szCs w:val="24"/>
              </w:rPr>
            </w:pPr>
            <w:r w:rsidRPr="004C32AC">
              <w:rPr>
                <w:rFonts w:eastAsia="Calibri" w:cs="Times New Roman"/>
                <w:color w:val="000000"/>
                <w:kern w:val="24"/>
                <w:sz w:val="24"/>
                <w:szCs w:val="24"/>
                <w:lang w:val="en-IN"/>
              </w:rPr>
              <w:t xml:space="preserve">Headaches and chronic tension are exacerbated </w:t>
            </w:r>
            <w:r w:rsidRPr="004C32AC">
              <w:rPr>
                <w:rFonts w:eastAsia="Calibri" w:cs="Times New Roman"/>
                <w:color w:val="000000"/>
                <w:kern w:val="24"/>
                <w:sz w:val="24"/>
                <w:szCs w:val="24"/>
                <w:lang w:val="en-IN"/>
              </w:rPr>
              <w:lastRenderedPageBreak/>
              <w:t>by the increasing degree of environmental pollution and imbalances in the environment</w:t>
            </w:r>
            <w:r w:rsidR="004C32AC" w:rsidRPr="004C32AC">
              <w:rPr>
                <w:rFonts w:eastAsia="Calibri" w:cs="Times New Roman"/>
                <w:color w:val="000000"/>
                <w:kern w:val="24"/>
                <w:sz w:val="24"/>
                <w:szCs w:val="24"/>
                <w:lang w:val="en-IN"/>
              </w:rPr>
              <w:t xml:space="preserve"> </w:t>
            </w:r>
            <w:r w:rsidR="004C32AC" w:rsidRPr="004C32AC">
              <w:rPr>
                <w:rFonts w:cs="Times New Roman"/>
                <w:color w:val="222222"/>
                <w:sz w:val="24"/>
                <w:szCs w:val="24"/>
                <w:shd w:val="clear" w:color="auto" w:fill="FFFFFF"/>
              </w:rPr>
              <w:t xml:space="preserve">(De Angelis </w:t>
            </w:r>
            <w:r w:rsidR="004C32AC" w:rsidRPr="57101178">
              <w:rPr>
                <w:rFonts w:cs="Times New Roman"/>
                <w:i/>
                <w:iCs/>
                <w:color w:val="222222"/>
                <w:sz w:val="24"/>
                <w:szCs w:val="24"/>
                <w:shd w:val="clear" w:color="auto" w:fill="FFFFFF"/>
              </w:rPr>
              <w:t>et al.,</w:t>
            </w:r>
            <w:r w:rsidR="004C32AC" w:rsidRPr="004C32AC">
              <w:rPr>
                <w:rFonts w:cs="Times New Roman"/>
                <w:color w:val="222222"/>
                <w:sz w:val="24"/>
                <w:szCs w:val="24"/>
                <w:shd w:val="clear" w:color="auto" w:fill="FFFFFF"/>
              </w:rPr>
              <w:t xml:space="preserve"> 2020)</w:t>
            </w:r>
            <w:r w:rsidRPr="004C32AC">
              <w:rPr>
                <w:rFonts w:eastAsia="Calibri" w:cs="Times New Roman"/>
                <w:color w:val="000000"/>
                <w:kern w:val="24"/>
                <w:sz w:val="24"/>
                <w:szCs w:val="24"/>
                <w:lang w:val="en-IN"/>
              </w:rPr>
              <w:t xml:space="preserve">. The number of pollutions is increasing day by day so that it is </w:t>
            </w:r>
            <w:r w:rsidR="009660A9" w:rsidRPr="004C32AC">
              <w:rPr>
                <w:rFonts w:eastAsia="Calibri" w:cs="Times New Roman"/>
                <w:color w:val="000000"/>
                <w:kern w:val="24"/>
                <w:sz w:val="24"/>
                <w:szCs w:val="24"/>
                <w:lang w:val="en-IN"/>
              </w:rPr>
              <w:t>responsibility</w:t>
            </w:r>
            <w:r w:rsidRPr="004C32AC">
              <w:rPr>
                <w:rFonts w:eastAsia="Calibri" w:cs="Times New Roman"/>
                <w:color w:val="000000"/>
                <w:kern w:val="24"/>
                <w:sz w:val="24"/>
                <w:szCs w:val="24"/>
                <w:lang w:val="en-IN"/>
              </w:rPr>
              <w:t xml:space="preserve"> for all the community people</w:t>
            </w:r>
            <w:r w:rsidR="009660A9" w:rsidRPr="004C32AC">
              <w:rPr>
                <w:rFonts w:eastAsia="Calibri" w:cs="Times New Roman"/>
                <w:color w:val="000000"/>
                <w:kern w:val="24"/>
                <w:sz w:val="24"/>
                <w:szCs w:val="24"/>
                <w:lang w:val="en-IN"/>
              </w:rPr>
              <w:t xml:space="preserve"> to reduce the level of pollution by implementing eco-friendly technology in the workplace. </w:t>
            </w:r>
          </w:p>
        </w:tc>
      </w:tr>
      <w:tr w:rsidR="00504E13" w:rsidRPr="004C32AC" w14:paraId="1C39CC13" w14:textId="77777777" w:rsidTr="57101178">
        <w:tc>
          <w:tcPr>
            <w:tcW w:w="4788" w:type="dxa"/>
          </w:tcPr>
          <w:p w14:paraId="172A58EA" w14:textId="77777777" w:rsidR="00504E13" w:rsidRPr="004C32AC" w:rsidRDefault="00883ECB" w:rsidP="00883ECB">
            <w:pPr>
              <w:jc w:val="center"/>
              <w:rPr>
                <w:rFonts w:cs="Times New Roman"/>
                <w:b/>
                <w:sz w:val="24"/>
                <w:szCs w:val="24"/>
              </w:rPr>
            </w:pPr>
            <w:r w:rsidRPr="004C32AC">
              <w:rPr>
                <w:rFonts w:cs="Times New Roman"/>
                <w:b/>
                <w:sz w:val="24"/>
                <w:szCs w:val="24"/>
              </w:rPr>
              <w:lastRenderedPageBreak/>
              <w:t>Legal</w:t>
            </w:r>
          </w:p>
        </w:tc>
        <w:tc>
          <w:tcPr>
            <w:tcW w:w="4788" w:type="dxa"/>
          </w:tcPr>
          <w:p w14:paraId="56B49DFF" w14:textId="77777777" w:rsidR="00504E13" w:rsidRPr="004C32AC" w:rsidRDefault="009660A9" w:rsidP="00504E13">
            <w:pPr>
              <w:rPr>
                <w:rFonts w:cs="Times New Roman"/>
                <w:sz w:val="24"/>
                <w:szCs w:val="24"/>
              </w:rPr>
            </w:pPr>
            <w:r w:rsidRPr="004C32AC">
              <w:rPr>
                <w:rFonts w:eastAsia="Calibri" w:cs="Times New Roman"/>
                <w:color w:val="000000"/>
                <w:kern w:val="24"/>
                <w:sz w:val="24"/>
                <w:szCs w:val="24"/>
                <w:lang w:val="en-IN"/>
              </w:rPr>
              <w:t xml:space="preserve">Headaches and persistent sore throats are further caused by increasing pollution and an imbalanced environmental situation </w:t>
            </w:r>
            <w:r w:rsidR="004C32AC" w:rsidRPr="004C32AC">
              <w:rPr>
                <w:rFonts w:cs="Times New Roman"/>
                <w:color w:val="222222"/>
                <w:sz w:val="24"/>
                <w:szCs w:val="24"/>
                <w:shd w:val="clear" w:color="auto" w:fill="FFFFFF"/>
              </w:rPr>
              <w:t>(Jeon and Kim, 2018)</w:t>
            </w:r>
            <w:r w:rsidRPr="004C32AC">
              <w:rPr>
                <w:rFonts w:eastAsia="Calibri" w:cs="Times New Roman"/>
                <w:color w:val="000000"/>
                <w:kern w:val="24"/>
                <w:sz w:val="24"/>
                <w:szCs w:val="24"/>
                <w:lang w:val="en-IN"/>
              </w:rPr>
              <w:t>. As a result of legal responsibilities affecting the workplace and the introduction of several regulations in the workplace, it may be unpleasant for workers to deal with the situation. ss.</w:t>
            </w:r>
          </w:p>
        </w:tc>
      </w:tr>
    </w:tbl>
    <w:p w14:paraId="60061E4C" w14:textId="77777777" w:rsidR="00504E13" w:rsidRPr="004C32AC" w:rsidRDefault="00504E13" w:rsidP="00504E13">
      <w:pPr>
        <w:rPr>
          <w:rFonts w:cs="Times New Roman"/>
          <w:szCs w:val="24"/>
        </w:rPr>
      </w:pPr>
    </w:p>
    <w:p w14:paraId="540B8EFC" w14:textId="77777777" w:rsidR="00504E13" w:rsidRPr="004C32AC" w:rsidRDefault="00504E13" w:rsidP="004C32AC">
      <w:pPr>
        <w:pStyle w:val="Heading1"/>
      </w:pPr>
      <w:bookmarkStart w:id="4" w:name="_Toc88831154"/>
      <w:r w:rsidRPr="004C32AC">
        <w:t>Recommendations and Conclusion</w:t>
      </w:r>
      <w:bookmarkEnd w:id="4"/>
    </w:p>
    <w:p w14:paraId="0A116ABA" w14:textId="489D1CEF" w:rsidR="00504E13" w:rsidRPr="004C32AC" w:rsidRDefault="57101178" w:rsidP="57101178">
      <w:pPr>
        <w:ind w:firstLine="720"/>
        <w:rPr>
          <w:rFonts w:cs="Times New Roman"/>
        </w:rPr>
      </w:pPr>
      <w:r w:rsidRPr="57101178">
        <w:rPr>
          <w:rFonts w:cs="Times New Roman"/>
        </w:rPr>
        <w:t xml:space="preserve">Developing solutions to battle the ever-growing issue of job-related stress is essential. A thorough understanding of job stress and its adverse effects has indicated that workplace measures such as a motivational management, equal distribution of work and incentivizing employees are important measures to reduce stress sans regulatory compliances. Implementation of governmental policies often results in enhanced pressure for business organizations owing to the lack of preparedness. To overcome, the </w:t>
      </w:r>
      <w:proofErr w:type="gramStart"/>
      <w:r w:rsidRPr="57101178">
        <w:rPr>
          <w:rFonts w:cs="Times New Roman"/>
        </w:rPr>
        <w:t>aforementioned issue</w:t>
      </w:r>
      <w:proofErr w:type="gramEnd"/>
      <w:r w:rsidRPr="57101178">
        <w:rPr>
          <w:rFonts w:cs="Times New Roman"/>
        </w:rPr>
        <w:t xml:space="preserve"> it is suggested that business organizations in the UK must focus on the development of an organizational culture that is designed to minimize stress and establish enhanced work-life balance within the workforce. The findings depict that almost all working professionals in the UK suffer from stress at some point within their careers. Upon investigating, the major cause of workplace stress is work/office politics which also casts a negative influence on the organizational culture and workplace environment. Other major reasons for work related stress are extended working hours and pressure of enhanced workload.</w:t>
      </w:r>
    </w:p>
    <w:p w14:paraId="44EAFD9C" w14:textId="77777777" w:rsidR="009660A9" w:rsidRPr="004C32AC" w:rsidRDefault="009660A9">
      <w:pPr>
        <w:spacing w:line="276" w:lineRule="auto"/>
        <w:jc w:val="left"/>
        <w:rPr>
          <w:rFonts w:cs="Times New Roman"/>
          <w:b/>
          <w:szCs w:val="24"/>
        </w:rPr>
      </w:pPr>
      <w:r w:rsidRPr="004C32AC">
        <w:rPr>
          <w:rFonts w:cs="Times New Roman"/>
          <w:b/>
          <w:szCs w:val="24"/>
        </w:rPr>
        <w:lastRenderedPageBreak/>
        <w:br w:type="page"/>
      </w:r>
    </w:p>
    <w:p w14:paraId="459C7026" w14:textId="77777777" w:rsidR="00504E13" w:rsidRPr="004C32AC" w:rsidRDefault="00504E13" w:rsidP="004C32AC">
      <w:pPr>
        <w:pStyle w:val="Heading1"/>
      </w:pPr>
      <w:bookmarkStart w:id="5" w:name="_Toc88831155"/>
      <w:r w:rsidRPr="004C32AC">
        <w:lastRenderedPageBreak/>
        <w:t>References</w:t>
      </w:r>
      <w:bookmarkEnd w:id="5"/>
      <w:r w:rsidRPr="004C32AC">
        <w:t xml:space="preserve"> </w:t>
      </w:r>
    </w:p>
    <w:p w14:paraId="2BFF53C4" w14:textId="77777777" w:rsidR="004C32AC" w:rsidRPr="004C32AC" w:rsidRDefault="004C32AC" w:rsidP="57101178">
      <w:pPr>
        <w:pStyle w:val="ListParagraph"/>
        <w:numPr>
          <w:ilvl w:val="0"/>
          <w:numId w:val="10"/>
        </w:numPr>
        <w:rPr>
          <w:rFonts w:asciiTheme="minorHAnsi" w:hAnsiTheme="minorHAnsi"/>
          <w:color w:val="222222"/>
          <w:szCs w:val="24"/>
          <w:shd w:val="clear" w:color="auto" w:fill="FFFFFF"/>
        </w:rPr>
      </w:pPr>
      <w:r w:rsidRPr="57101178">
        <w:rPr>
          <w:rFonts w:cs="Times New Roman"/>
          <w:color w:val="222222"/>
          <w:shd w:val="clear" w:color="auto" w:fill="FFFFFF"/>
        </w:rPr>
        <w:t xml:space="preserve">ANDERSSON, C., </w:t>
      </w:r>
      <w:proofErr w:type="spellStart"/>
      <w:r w:rsidRPr="57101178">
        <w:rPr>
          <w:rFonts w:cs="Times New Roman"/>
          <w:color w:val="222222"/>
          <w:shd w:val="clear" w:color="auto" w:fill="FFFFFF"/>
        </w:rPr>
        <w:t>Stenfors</w:t>
      </w:r>
      <w:proofErr w:type="spellEnd"/>
      <w:r w:rsidRPr="57101178">
        <w:rPr>
          <w:rFonts w:cs="Times New Roman"/>
          <w:color w:val="222222"/>
          <w:shd w:val="clear" w:color="auto" w:fill="FFFFFF"/>
        </w:rPr>
        <w:t xml:space="preserve">, C., </w:t>
      </w:r>
      <w:proofErr w:type="spellStart"/>
      <w:r w:rsidRPr="57101178">
        <w:rPr>
          <w:rFonts w:cs="Times New Roman"/>
          <w:color w:val="222222"/>
          <w:shd w:val="clear" w:color="auto" w:fill="FFFFFF"/>
        </w:rPr>
        <w:t>Lilliengren</w:t>
      </w:r>
      <w:proofErr w:type="spellEnd"/>
      <w:r w:rsidRPr="57101178">
        <w:rPr>
          <w:rFonts w:cs="Times New Roman"/>
          <w:color w:val="222222"/>
          <w:shd w:val="clear" w:color="auto" w:fill="FFFFFF"/>
        </w:rPr>
        <w:t xml:space="preserve">, P., Einhorn, S. and </w:t>
      </w:r>
      <w:proofErr w:type="spellStart"/>
      <w:r w:rsidRPr="57101178">
        <w:rPr>
          <w:rFonts w:cs="Times New Roman"/>
          <w:color w:val="222222"/>
          <w:shd w:val="clear" w:color="auto" w:fill="FFFFFF"/>
        </w:rPr>
        <w:t>Osika</w:t>
      </w:r>
      <w:proofErr w:type="spellEnd"/>
      <w:r w:rsidRPr="57101178">
        <w:rPr>
          <w:rFonts w:cs="Times New Roman"/>
          <w:color w:val="222222"/>
          <w:shd w:val="clear" w:color="auto" w:fill="FFFFFF"/>
        </w:rPr>
        <w:t>, W., 2021. Benevolence–Associations with Stress, Mental Health and Self-Compassion at the workplace. </w:t>
      </w:r>
      <w:r w:rsidRPr="57101178">
        <w:rPr>
          <w:rFonts w:cs="Times New Roman"/>
          <w:i/>
          <w:iCs/>
          <w:color w:val="222222"/>
          <w:shd w:val="clear" w:color="auto" w:fill="FFFFFF"/>
        </w:rPr>
        <w:t>Frontiers in Psychology</w:t>
      </w:r>
      <w:r w:rsidRPr="57101178">
        <w:rPr>
          <w:rFonts w:cs="Times New Roman"/>
          <w:color w:val="222222"/>
          <w:shd w:val="clear" w:color="auto" w:fill="FFFFFF"/>
        </w:rPr>
        <w:t>, </w:t>
      </w:r>
      <w:r w:rsidRPr="57101178">
        <w:rPr>
          <w:rFonts w:cs="Times New Roman"/>
          <w:i/>
          <w:iCs/>
          <w:color w:val="222222"/>
          <w:shd w:val="clear" w:color="auto" w:fill="FFFFFF"/>
        </w:rPr>
        <w:t>12</w:t>
      </w:r>
      <w:r w:rsidRPr="57101178">
        <w:rPr>
          <w:rFonts w:cs="Times New Roman"/>
          <w:color w:val="222222"/>
          <w:shd w:val="clear" w:color="auto" w:fill="FFFFFF"/>
        </w:rPr>
        <w:t>, p.1953.</w:t>
      </w:r>
    </w:p>
    <w:p w14:paraId="2E2CC5F3" w14:textId="120BD5AD" w:rsidR="004C32AC" w:rsidRPr="004C32AC" w:rsidRDefault="57101178" w:rsidP="57101178">
      <w:pPr>
        <w:pStyle w:val="ListParagraph"/>
        <w:numPr>
          <w:ilvl w:val="0"/>
          <w:numId w:val="9"/>
        </w:numPr>
        <w:rPr>
          <w:rFonts w:asciiTheme="minorHAnsi" w:hAnsiTheme="minorHAnsi"/>
          <w:szCs w:val="24"/>
        </w:rPr>
      </w:pPr>
      <w:r w:rsidRPr="57101178">
        <w:rPr>
          <w:rFonts w:cs="Times New Roman"/>
        </w:rPr>
        <w:t xml:space="preserve">BAGLIONI, A.J., Cooper, C.L. and </w:t>
      </w:r>
      <w:proofErr w:type="spellStart"/>
      <w:r w:rsidRPr="57101178">
        <w:rPr>
          <w:rFonts w:cs="Times New Roman"/>
        </w:rPr>
        <w:t>Hingley</w:t>
      </w:r>
      <w:proofErr w:type="spellEnd"/>
      <w:r w:rsidRPr="57101178">
        <w:rPr>
          <w:rFonts w:cs="Times New Roman"/>
        </w:rPr>
        <w:t xml:space="preserve">, P. (2020). Job stress, mental </w:t>
      </w:r>
      <w:proofErr w:type="gramStart"/>
      <w:r w:rsidRPr="57101178">
        <w:rPr>
          <w:rFonts w:cs="Times New Roman"/>
        </w:rPr>
        <w:t>health</w:t>
      </w:r>
      <w:proofErr w:type="gramEnd"/>
      <w:r w:rsidRPr="57101178">
        <w:rPr>
          <w:rFonts w:cs="Times New Roman"/>
        </w:rPr>
        <w:t xml:space="preserve"> and job satisfaction among UK senior nurses. Stress Medicine, 6(1), pp.9–20.</w:t>
      </w:r>
    </w:p>
    <w:p w14:paraId="476A5038" w14:textId="04CC6350" w:rsidR="004C32AC" w:rsidRPr="004C32AC" w:rsidRDefault="004C32AC" w:rsidP="57101178">
      <w:pPr>
        <w:pStyle w:val="ListParagraph"/>
        <w:numPr>
          <w:ilvl w:val="0"/>
          <w:numId w:val="8"/>
        </w:numPr>
        <w:rPr>
          <w:rFonts w:asciiTheme="minorHAnsi" w:hAnsiTheme="minorHAnsi"/>
          <w:color w:val="222222"/>
          <w:szCs w:val="24"/>
          <w:shd w:val="clear" w:color="auto" w:fill="FFFFFF"/>
        </w:rPr>
      </w:pPr>
      <w:r w:rsidRPr="57101178">
        <w:rPr>
          <w:rFonts w:cs="Times New Roman"/>
          <w:color w:val="222222"/>
          <w:shd w:val="clear" w:color="auto" w:fill="FFFFFF"/>
        </w:rPr>
        <w:t xml:space="preserve">DE ANGELIS, M., </w:t>
      </w:r>
      <w:proofErr w:type="spellStart"/>
      <w:r w:rsidRPr="57101178">
        <w:rPr>
          <w:rFonts w:cs="Times New Roman"/>
          <w:color w:val="222222"/>
          <w:shd w:val="clear" w:color="auto" w:fill="FFFFFF"/>
        </w:rPr>
        <w:t>Giusino</w:t>
      </w:r>
      <w:proofErr w:type="spellEnd"/>
      <w:r w:rsidRPr="57101178">
        <w:rPr>
          <w:rFonts w:cs="Times New Roman"/>
          <w:color w:val="222222"/>
          <w:shd w:val="clear" w:color="auto" w:fill="FFFFFF"/>
        </w:rPr>
        <w:t xml:space="preserve">, D., Nielsen, K., Aboagye, E., Christensen, M., </w:t>
      </w:r>
      <w:proofErr w:type="spellStart"/>
      <w:r w:rsidRPr="57101178">
        <w:rPr>
          <w:rFonts w:cs="Times New Roman"/>
          <w:color w:val="222222"/>
          <w:shd w:val="clear" w:color="auto" w:fill="FFFFFF"/>
        </w:rPr>
        <w:t>Innstrand</w:t>
      </w:r>
      <w:proofErr w:type="spellEnd"/>
      <w:r w:rsidRPr="57101178">
        <w:rPr>
          <w:rFonts w:cs="Times New Roman"/>
          <w:color w:val="222222"/>
          <w:shd w:val="clear" w:color="auto" w:fill="FFFFFF"/>
        </w:rPr>
        <w:t xml:space="preserve">, S.T., </w:t>
      </w:r>
      <w:proofErr w:type="spellStart"/>
      <w:r w:rsidRPr="57101178">
        <w:rPr>
          <w:rFonts w:cs="Times New Roman"/>
          <w:color w:val="222222"/>
          <w:shd w:val="clear" w:color="auto" w:fill="FFFFFF"/>
        </w:rPr>
        <w:t>Mazzetti</w:t>
      </w:r>
      <w:proofErr w:type="spellEnd"/>
      <w:r w:rsidRPr="57101178">
        <w:rPr>
          <w:rFonts w:cs="Times New Roman"/>
          <w:color w:val="222222"/>
          <w:shd w:val="clear" w:color="auto" w:fill="FFFFFF"/>
        </w:rPr>
        <w:t xml:space="preserve">, G., van den Heuvel, M., </w:t>
      </w:r>
      <w:proofErr w:type="spellStart"/>
      <w:r w:rsidRPr="57101178">
        <w:rPr>
          <w:rFonts w:cs="Times New Roman"/>
          <w:color w:val="222222"/>
          <w:shd w:val="clear" w:color="auto" w:fill="FFFFFF"/>
        </w:rPr>
        <w:t>Sijbom</w:t>
      </w:r>
      <w:proofErr w:type="spellEnd"/>
      <w:r w:rsidRPr="57101178">
        <w:rPr>
          <w:rFonts w:cs="Times New Roman"/>
          <w:color w:val="222222"/>
          <w:shd w:val="clear" w:color="auto" w:fill="FFFFFF"/>
        </w:rPr>
        <w:t>, R.B., Pelzer, V. and Chiesa, R., 2020. H-WORK Project: Multilevel Interventions to Promote Mental Health in SMEs and Public Workplaces. </w:t>
      </w:r>
      <w:r w:rsidRPr="57101178">
        <w:rPr>
          <w:rFonts w:cs="Times New Roman"/>
          <w:i/>
          <w:iCs/>
          <w:color w:val="222222"/>
          <w:shd w:val="clear" w:color="auto" w:fill="FFFFFF"/>
        </w:rPr>
        <w:t>International Journal of Environmental Research and Public Health</w:t>
      </w:r>
      <w:r w:rsidRPr="57101178">
        <w:rPr>
          <w:rFonts w:cs="Times New Roman"/>
          <w:color w:val="222222"/>
          <w:shd w:val="clear" w:color="auto" w:fill="FFFFFF"/>
        </w:rPr>
        <w:t>, </w:t>
      </w:r>
      <w:r w:rsidRPr="57101178">
        <w:rPr>
          <w:rFonts w:cs="Times New Roman"/>
          <w:i/>
          <w:iCs/>
          <w:color w:val="222222"/>
          <w:shd w:val="clear" w:color="auto" w:fill="FFFFFF"/>
        </w:rPr>
        <w:t>17</w:t>
      </w:r>
      <w:r w:rsidRPr="57101178">
        <w:rPr>
          <w:rFonts w:cs="Times New Roman"/>
          <w:color w:val="222222"/>
          <w:shd w:val="clear" w:color="auto" w:fill="FFFFFF"/>
        </w:rPr>
        <w:t>(21), p.8035.</w:t>
      </w:r>
    </w:p>
    <w:p w14:paraId="3368F76D" w14:textId="77777777" w:rsidR="004C32AC" w:rsidRPr="004C32AC" w:rsidRDefault="004C32AC" w:rsidP="57101178">
      <w:pPr>
        <w:pStyle w:val="ListParagraph"/>
        <w:numPr>
          <w:ilvl w:val="0"/>
          <w:numId w:val="7"/>
        </w:numPr>
        <w:rPr>
          <w:rFonts w:asciiTheme="minorHAnsi" w:hAnsiTheme="minorHAnsi"/>
          <w:color w:val="222222"/>
          <w:szCs w:val="24"/>
          <w:shd w:val="clear" w:color="auto" w:fill="FFFFFF"/>
        </w:rPr>
      </w:pPr>
      <w:r w:rsidRPr="57101178">
        <w:rPr>
          <w:rFonts w:cs="Times New Roman"/>
          <w:color w:val="222222"/>
          <w:shd w:val="clear" w:color="auto" w:fill="FFFFFF"/>
        </w:rPr>
        <w:t xml:space="preserve">GABRIEL, K.P. and </w:t>
      </w:r>
      <w:proofErr w:type="spellStart"/>
      <w:r w:rsidRPr="57101178">
        <w:rPr>
          <w:rFonts w:cs="Times New Roman"/>
          <w:color w:val="222222"/>
          <w:shd w:val="clear" w:color="auto" w:fill="FFFFFF"/>
        </w:rPr>
        <w:t>Aguinis</w:t>
      </w:r>
      <w:proofErr w:type="spellEnd"/>
      <w:r w:rsidRPr="57101178">
        <w:rPr>
          <w:rFonts w:cs="Times New Roman"/>
          <w:color w:val="222222"/>
          <w:shd w:val="clear" w:color="auto" w:fill="FFFFFF"/>
        </w:rPr>
        <w:t>, H., 2021. How to prevent and combat employee burnout and create healthier workplaces during crises and beyond. </w:t>
      </w:r>
      <w:r w:rsidRPr="57101178">
        <w:rPr>
          <w:rFonts w:cs="Times New Roman"/>
          <w:i/>
          <w:iCs/>
          <w:color w:val="222222"/>
          <w:shd w:val="clear" w:color="auto" w:fill="FFFFFF"/>
        </w:rPr>
        <w:t>Business Horizons</w:t>
      </w:r>
      <w:r w:rsidRPr="57101178">
        <w:rPr>
          <w:rFonts w:cs="Times New Roman"/>
          <w:color w:val="222222"/>
          <w:shd w:val="clear" w:color="auto" w:fill="FFFFFF"/>
        </w:rPr>
        <w:t>.</w:t>
      </w:r>
    </w:p>
    <w:p w14:paraId="585B4E43" w14:textId="6CB6D94E" w:rsidR="004C32AC" w:rsidRPr="004C32AC" w:rsidRDefault="57101178" w:rsidP="57101178">
      <w:pPr>
        <w:pStyle w:val="ListParagraph"/>
        <w:numPr>
          <w:ilvl w:val="0"/>
          <w:numId w:val="6"/>
        </w:numPr>
        <w:rPr>
          <w:rFonts w:asciiTheme="minorHAnsi" w:hAnsiTheme="minorHAnsi"/>
          <w:szCs w:val="24"/>
        </w:rPr>
      </w:pPr>
      <w:r w:rsidRPr="57101178">
        <w:rPr>
          <w:rFonts w:cs="Times New Roman"/>
        </w:rPr>
        <w:t xml:space="preserve">GRIVA, K. and </w:t>
      </w:r>
      <w:proofErr w:type="spellStart"/>
      <w:r w:rsidRPr="57101178">
        <w:rPr>
          <w:rFonts w:cs="Times New Roman"/>
        </w:rPr>
        <w:t>Joekes</w:t>
      </w:r>
      <w:proofErr w:type="spellEnd"/>
      <w:r w:rsidRPr="57101178">
        <w:rPr>
          <w:rFonts w:cs="Times New Roman"/>
        </w:rPr>
        <w:t xml:space="preserve">, K. (2021). UK Teachers Under Stress: Can We Predict Wellness </w:t>
      </w:r>
      <w:proofErr w:type="gramStart"/>
      <w:r w:rsidRPr="57101178">
        <w:rPr>
          <w:rFonts w:cs="Times New Roman"/>
        </w:rPr>
        <w:t>on the Basis of</w:t>
      </w:r>
      <w:proofErr w:type="gramEnd"/>
      <w:r w:rsidRPr="57101178">
        <w:rPr>
          <w:rFonts w:cs="Times New Roman"/>
        </w:rPr>
        <w:t xml:space="preserve"> Characteristics of the Teaching Job? Psychology &amp; Health, 18(4), pp.457–471.</w:t>
      </w:r>
    </w:p>
    <w:p w14:paraId="298F9814" w14:textId="151C2616" w:rsidR="004C32AC" w:rsidRPr="004C32AC" w:rsidRDefault="57101178" w:rsidP="57101178">
      <w:pPr>
        <w:pStyle w:val="ListParagraph"/>
        <w:numPr>
          <w:ilvl w:val="0"/>
          <w:numId w:val="5"/>
        </w:numPr>
        <w:rPr>
          <w:rFonts w:asciiTheme="minorHAnsi" w:hAnsiTheme="minorHAnsi"/>
          <w:szCs w:val="24"/>
        </w:rPr>
      </w:pPr>
      <w:r w:rsidRPr="57101178">
        <w:rPr>
          <w:rFonts w:cs="Times New Roman"/>
        </w:rPr>
        <w:t xml:space="preserve">HORTA, H., Jung, J., Zhang, L. and </w:t>
      </w:r>
      <w:proofErr w:type="spellStart"/>
      <w:r w:rsidRPr="57101178">
        <w:rPr>
          <w:rFonts w:cs="Times New Roman"/>
        </w:rPr>
        <w:t>Postiglione</w:t>
      </w:r>
      <w:proofErr w:type="spellEnd"/>
      <w:r w:rsidRPr="57101178">
        <w:rPr>
          <w:rFonts w:cs="Times New Roman"/>
        </w:rPr>
        <w:t>, G.A. (2019). Academics’ job-related stress and institutional commitment in Hong Kong universities. Tertiary Education and Management, 25(4), pp.327–348.</w:t>
      </w:r>
    </w:p>
    <w:p w14:paraId="50277C97" w14:textId="7B241DCF" w:rsidR="004C32AC" w:rsidRPr="004C32AC" w:rsidRDefault="004C32AC" w:rsidP="57101178">
      <w:pPr>
        <w:pStyle w:val="ListParagraph"/>
        <w:numPr>
          <w:ilvl w:val="0"/>
          <w:numId w:val="4"/>
        </w:numPr>
        <w:rPr>
          <w:rFonts w:asciiTheme="minorHAnsi" w:hAnsiTheme="minorHAnsi"/>
          <w:color w:val="222222"/>
          <w:szCs w:val="24"/>
          <w:shd w:val="clear" w:color="auto" w:fill="FFFFFF"/>
        </w:rPr>
      </w:pPr>
      <w:r w:rsidRPr="57101178">
        <w:rPr>
          <w:rFonts w:cs="Times New Roman"/>
          <w:color w:val="222222"/>
          <w:shd w:val="clear" w:color="auto" w:fill="FFFFFF"/>
        </w:rPr>
        <w:t xml:space="preserve">JEON, </w:t>
      </w:r>
      <w:proofErr w:type="gramStart"/>
      <w:r w:rsidRPr="57101178">
        <w:rPr>
          <w:rFonts w:cs="Times New Roman"/>
          <w:color w:val="222222"/>
          <w:shd w:val="clear" w:color="auto" w:fill="FFFFFF"/>
        </w:rPr>
        <w:t>S.W.</w:t>
      </w:r>
      <w:proofErr w:type="gramEnd"/>
      <w:r w:rsidRPr="57101178">
        <w:rPr>
          <w:rFonts w:cs="Times New Roman"/>
          <w:color w:val="222222"/>
          <w:shd w:val="clear" w:color="auto" w:fill="FFFFFF"/>
        </w:rPr>
        <w:t xml:space="preserve"> and Kim, Y.K., 2018. Application of assessment tools to examine mental health in workplaces: job stress and depression. </w:t>
      </w:r>
      <w:r w:rsidRPr="57101178">
        <w:rPr>
          <w:rFonts w:cs="Times New Roman"/>
          <w:i/>
          <w:iCs/>
          <w:color w:val="222222"/>
          <w:shd w:val="clear" w:color="auto" w:fill="FFFFFF"/>
        </w:rPr>
        <w:t>Psychiatry investigation</w:t>
      </w:r>
      <w:r w:rsidRPr="57101178">
        <w:rPr>
          <w:rFonts w:cs="Times New Roman"/>
          <w:color w:val="222222"/>
          <w:shd w:val="clear" w:color="auto" w:fill="FFFFFF"/>
        </w:rPr>
        <w:t>, </w:t>
      </w:r>
      <w:r w:rsidRPr="57101178">
        <w:rPr>
          <w:rFonts w:cs="Times New Roman"/>
          <w:i/>
          <w:iCs/>
          <w:color w:val="222222"/>
          <w:shd w:val="clear" w:color="auto" w:fill="FFFFFF"/>
        </w:rPr>
        <w:t>15</w:t>
      </w:r>
      <w:r w:rsidRPr="57101178">
        <w:rPr>
          <w:rFonts w:cs="Times New Roman"/>
          <w:color w:val="222222"/>
          <w:shd w:val="clear" w:color="auto" w:fill="FFFFFF"/>
        </w:rPr>
        <w:t>(6), p.553.</w:t>
      </w:r>
    </w:p>
    <w:p w14:paraId="3C66917D" w14:textId="17968ED8" w:rsidR="004C32AC" w:rsidRPr="004C32AC" w:rsidRDefault="57101178" w:rsidP="57101178">
      <w:pPr>
        <w:pStyle w:val="ListParagraph"/>
        <w:numPr>
          <w:ilvl w:val="0"/>
          <w:numId w:val="3"/>
        </w:numPr>
        <w:rPr>
          <w:rFonts w:asciiTheme="minorHAnsi" w:hAnsiTheme="minorHAnsi"/>
          <w:szCs w:val="24"/>
        </w:rPr>
      </w:pPr>
      <w:r w:rsidRPr="57101178">
        <w:rPr>
          <w:rFonts w:cs="Times New Roman"/>
        </w:rPr>
        <w:t xml:space="preserve">LAI, Y., </w:t>
      </w:r>
      <w:proofErr w:type="spellStart"/>
      <w:r w:rsidRPr="57101178">
        <w:rPr>
          <w:rFonts w:cs="Times New Roman"/>
        </w:rPr>
        <w:t>Saridakis</w:t>
      </w:r>
      <w:proofErr w:type="spellEnd"/>
      <w:r w:rsidRPr="57101178">
        <w:rPr>
          <w:rFonts w:cs="Times New Roman"/>
        </w:rPr>
        <w:t>, G. and Blackburn, R. (2013). Job Stress in the United Kingdom: Are Small and Medium-Sized Enterprises and Large Enterprises Different? Stress and Health, 31(3), pp.222–235.</w:t>
      </w:r>
    </w:p>
    <w:p w14:paraId="526ADCF9" w14:textId="521D5529" w:rsidR="004C32AC" w:rsidRPr="004C32AC" w:rsidRDefault="57101178" w:rsidP="57101178">
      <w:pPr>
        <w:pStyle w:val="ListParagraph"/>
        <w:numPr>
          <w:ilvl w:val="0"/>
          <w:numId w:val="2"/>
        </w:numPr>
        <w:rPr>
          <w:rFonts w:asciiTheme="minorHAnsi" w:hAnsiTheme="minorHAnsi"/>
          <w:szCs w:val="24"/>
        </w:rPr>
      </w:pPr>
      <w:r w:rsidRPr="57101178">
        <w:rPr>
          <w:rFonts w:cs="Times New Roman"/>
        </w:rPr>
        <w:t>MACKAY *, C.J., Cousins, R., Kelly, P.J., Lee, S. and McCaig, R.H. (2014). “Management Standards” and work-related stress in the UK: policy background and science. Work &amp; Stress, [online] 18(2), pp.91–112. Available at: https://www.hse.gov.uk/stress/assets/docs/techpart1.pdf.</w:t>
      </w:r>
    </w:p>
    <w:p w14:paraId="4101652C" w14:textId="094FD7D6" w:rsidR="009660A9" w:rsidRPr="004C32AC" w:rsidRDefault="57101178" w:rsidP="57101178">
      <w:pPr>
        <w:pStyle w:val="ListParagraph"/>
        <w:numPr>
          <w:ilvl w:val="0"/>
          <w:numId w:val="1"/>
        </w:numPr>
        <w:rPr>
          <w:rFonts w:asciiTheme="minorHAnsi" w:hAnsiTheme="minorHAnsi"/>
          <w:szCs w:val="24"/>
        </w:rPr>
      </w:pPr>
      <w:r w:rsidRPr="57101178">
        <w:rPr>
          <w:rFonts w:cs="Times New Roman"/>
        </w:rPr>
        <w:t>TRAVERS, C.J. and Cooper, C.L. (2021). Mental health, job satisfaction and occupational stress among UK teachers. Work &amp; Stress, 7(3), pp.203–219.</w:t>
      </w:r>
    </w:p>
    <w:sectPr w:rsidR="009660A9" w:rsidRPr="004C32AC" w:rsidSect="004C32AC">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4F195" w14:textId="77777777" w:rsidR="00E865DF" w:rsidRDefault="00E865DF" w:rsidP="004C32AC">
      <w:pPr>
        <w:spacing w:after="0" w:line="240" w:lineRule="auto"/>
      </w:pPr>
      <w:r>
        <w:separator/>
      </w:r>
    </w:p>
  </w:endnote>
  <w:endnote w:type="continuationSeparator" w:id="0">
    <w:p w14:paraId="6C231FDE" w14:textId="77777777" w:rsidR="00E865DF" w:rsidRDefault="00E865DF" w:rsidP="004C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67691"/>
      <w:docPartObj>
        <w:docPartGallery w:val="Page Numbers (Bottom of Page)"/>
        <w:docPartUnique/>
      </w:docPartObj>
    </w:sdtPr>
    <w:sdtEndPr/>
    <w:sdtContent>
      <w:p w14:paraId="476317EE" w14:textId="77777777" w:rsidR="004C32AC" w:rsidRDefault="004C32AC">
        <w:pPr>
          <w:pStyle w:val="Footer"/>
          <w:jc w:val="right"/>
        </w:pPr>
        <w:r>
          <w:t xml:space="preserve">Page | </w:t>
        </w:r>
        <w:r>
          <w:fldChar w:fldCharType="begin"/>
        </w:r>
        <w:r>
          <w:instrText>PAGE   \* MERGEFORMAT</w:instrText>
        </w:r>
        <w:r>
          <w:fldChar w:fldCharType="separate"/>
        </w:r>
        <w:r w:rsidR="00A65DDC">
          <w:rPr>
            <w:noProof/>
          </w:rPr>
          <w:t>2</w:t>
        </w:r>
        <w:r>
          <w:fldChar w:fldCharType="end"/>
        </w:r>
        <w:r>
          <w:t xml:space="preserve"> </w:t>
        </w:r>
      </w:p>
    </w:sdtContent>
  </w:sdt>
  <w:p w14:paraId="4B99056E" w14:textId="77777777" w:rsidR="004C32AC" w:rsidRDefault="004C3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7FB7F" w14:textId="77777777" w:rsidR="00E865DF" w:rsidRDefault="00E865DF" w:rsidP="004C32AC">
      <w:pPr>
        <w:spacing w:after="0" w:line="240" w:lineRule="auto"/>
      </w:pPr>
      <w:r>
        <w:separator/>
      </w:r>
    </w:p>
  </w:footnote>
  <w:footnote w:type="continuationSeparator" w:id="0">
    <w:p w14:paraId="6A2DBF7A" w14:textId="77777777" w:rsidR="00E865DF" w:rsidRDefault="00E865DF" w:rsidP="004C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44CE"/>
    <w:multiLevelType w:val="hybridMultilevel"/>
    <w:tmpl w:val="B0648B08"/>
    <w:lvl w:ilvl="0" w:tplc="483EF32A">
      <w:start w:val="1"/>
      <w:numFmt w:val="bullet"/>
      <w:lvlText w:val="-"/>
      <w:lvlJc w:val="left"/>
      <w:pPr>
        <w:ind w:left="720" w:hanging="360"/>
      </w:pPr>
      <w:rPr>
        <w:rFonts w:ascii="Calibri" w:hAnsi="Calibri" w:hint="default"/>
      </w:rPr>
    </w:lvl>
    <w:lvl w:ilvl="1" w:tplc="1EB8DAF6">
      <w:start w:val="1"/>
      <w:numFmt w:val="bullet"/>
      <w:lvlText w:val="o"/>
      <w:lvlJc w:val="left"/>
      <w:pPr>
        <w:ind w:left="1440" w:hanging="360"/>
      </w:pPr>
      <w:rPr>
        <w:rFonts w:ascii="Courier New" w:hAnsi="Courier New" w:hint="default"/>
      </w:rPr>
    </w:lvl>
    <w:lvl w:ilvl="2" w:tplc="A31C1240">
      <w:start w:val="1"/>
      <w:numFmt w:val="bullet"/>
      <w:lvlText w:val=""/>
      <w:lvlJc w:val="left"/>
      <w:pPr>
        <w:ind w:left="2160" w:hanging="360"/>
      </w:pPr>
      <w:rPr>
        <w:rFonts w:ascii="Wingdings" w:hAnsi="Wingdings" w:hint="default"/>
      </w:rPr>
    </w:lvl>
    <w:lvl w:ilvl="3" w:tplc="60AC23F0">
      <w:start w:val="1"/>
      <w:numFmt w:val="bullet"/>
      <w:lvlText w:val=""/>
      <w:lvlJc w:val="left"/>
      <w:pPr>
        <w:ind w:left="2880" w:hanging="360"/>
      </w:pPr>
      <w:rPr>
        <w:rFonts w:ascii="Symbol" w:hAnsi="Symbol" w:hint="default"/>
      </w:rPr>
    </w:lvl>
    <w:lvl w:ilvl="4" w:tplc="0C34A5D8">
      <w:start w:val="1"/>
      <w:numFmt w:val="bullet"/>
      <w:lvlText w:val="o"/>
      <w:lvlJc w:val="left"/>
      <w:pPr>
        <w:ind w:left="3600" w:hanging="360"/>
      </w:pPr>
      <w:rPr>
        <w:rFonts w:ascii="Courier New" w:hAnsi="Courier New" w:hint="default"/>
      </w:rPr>
    </w:lvl>
    <w:lvl w:ilvl="5" w:tplc="E49CBCBE">
      <w:start w:val="1"/>
      <w:numFmt w:val="bullet"/>
      <w:lvlText w:val=""/>
      <w:lvlJc w:val="left"/>
      <w:pPr>
        <w:ind w:left="4320" w:hanging="360"/>
      </w:pPr>
      <w:rPr>
        <w:rFonts w:ascii="Wingdings" w:hAnsi="Wingdings" w:hint="default"/>
      </w:rPr>
    </w:lvl>
    <w:lvl w:ilvl="6" w:tplc="542ED5CE">
      <w:start w:val="1"/>
      <w:numFmt w:val="bullet"/>
      <w:lvlText w:val=""/>
      <w:lvlJc w:val="left"/>
      <w:pPr>
        <w:ind w:left="5040" w:hanging="360"/>
      </w:pPr>
      <w:rPr>
        <w:rFonts w:ascii="Symbol" w:hAnsi="Symbol" w:hint="default"/>
      </w:rPr>
    </w:lvl>
    <w:lvl w:ilvl="7" w:tplc="E9667944">
      <w:start w:val="1"/>
      <w:numFmt w:val="bullet"/>
      <w:lvlText w:val="o"/>
      <w:lvlJc w:val="left"/>
      <w:pPr>
        <w:ind w:left="5760" w:hanging="360"/>
      </w:pPr>
      <w:rPr>
        <w:rFonts w:ascii="Courier New" w:hAnsi="Courier New" w:hint="default"/>
      </w:rPr>
    </w:lvl>
    <w:lvl w:ilvl="8" w:tplc="928EF232">
      <w:start w:val="1"/>
      <w:numFmt w:val="bullet"/>
      <w:lvlText w:val=""/>
      <w:lvlJc w:val="left"/>
      <w:pPr>
        <w:ind w:left="6480" w:hanging="360"/>
      </w:pPr>
      <w:rPr>
        <w:rFonts w:ascii="Wingdings" w:hAnsi="Wingdings" w:hint="default"/>
      </w:rPr>
    </w:lvl>
  </w:abstractNum>
  <w:abstractNum w:abstractNumId="1" w15:restartNumberingAfterBreak="0">
    <w:nsid w:val="199C32F9"/>
    <w:multiLevelType w:val="hybridMultilevel"/>
    <w:tmpl w:val="5106D486"/>
    <w:lvl w:ilvl="0" w:tplc="B4A80174">
      <w:start w:val="1"/>
      <w:numFmt w:val="bullet"/>
      <w:lvlText w:val="-"/>
      <w:lvlJc w:val="left"/>
      <w:pPr>
        <w:ind w:left="720" w:hanging="360"/>
      </w:pPr>
      <w:rPr>
        <w:rFonts w:ascii="Calibri" w:hAnsi="Calibri" w:hint="default"/>
      </w:rPr>
    </w:lvl>
    <w:lvl w:ilvl="1" w:tplc="17881BAA">
      <w:start w:val="1"/>
      <w:numFmt w:val="bullet"/>
      <w:lvlText w:val="o"/>
      <w:lvlJc w:val="left"/>
      <w:pPr>
        <w:ind w:left="1440" w:hanging="360"/>
      </w:pPr>
      <w:rPr>
        <w:rFonts w:ascii="Courier New" w:hAnsi="Courier New" w:hint="default"/>
      </w:rPr>
    </w:lvl>
    <w:lvl w:ilvl="2" w:tplc="8BCA39AA">
      <w:start w:val="1"/>
      <w:numFmt w:val="bullet"/>
      <w:lvlText w:val=""/>
      <w:lvlJc w:val="left"/>
      <w:pPr>
        <w:ind w:left="2160" w:hanging="360"/>
      </w:pPr>
      <w:rPr>
        <w:rFonts w:ascii="Wingdings" w:hAnsi="Wingdings" w:hint="default"/>
      </w:rPr>
    </w:lvl>
    <w:lvl w:ilvl="3" w:tplc="9368931A">
      <w:start w:val="1"/>
      <w:numFmt w:val="bullet"/>
      <w:lvlText w:val=""/>
      <w:lvlJc w:val="left"/>
      <w:pPr>
        <w:ind w:left="2880" w:hanging="360"/>
      </w:pPr>
      <w:rPr>
        <w:rFonts w:ascii="Symbol" w:hAnsi="Symbol" w:hint="default"/>
      </w:rPr>
    </w:lvl>
    <w:lvl w:ilvl="4" w:tplc="B00E8A6C">
      <w:start w:val="1"/>
      <w:numFmt w:val="bullet"/>
      <w:lvlText w:val="o"/>
      <w:lvlJc w:val="left"/>
      <w:pPr>
        <w:ind w:left="3600" w:hanging="360"/>
      </w:pPr>
      <w:rPr>
        <w:rFonts w:ascii="Courier New" w:hAnsi="Courier New" w:hint="default"/>
      </w:rPr>
    </w:lvl>
    <w:lvl w:ilvl="5" w:tplc="F0A21910">
      <w:start w:val="1"/>
      <w:numFmt w:val="bullet"/>
      <w:lvlText w:val=""/>
      <w:lvlJc w:val="left"/>
      <w:pPr>
        <w:ind w:left="4320" w:hanging="360"/>
      </w:pPr>
      <w:rPr>
        <w:rFonts w:ascii="Wingdings" w:hAnsi="Wingdings" w:hint="default"/>
      </w:rPr>
    </w:lvl>
    <w:lvl w:ilvl="6" w:tplc="CB12F0A2">
      <w:start w:val="1"/>
      <w:numFmt w:val="bullet"/>
      <w:lvlText w:val=""/>
      <w:lvlJc w:val="left"/>
      <w:pPr>
        <w:ind w:left="5040" w:hanging="360"/>
      </w:pPr>
      <w:rPr>
        <w:rFonts w:ascii="Symbol" w:hAnsi="Symbol" w:hint="default"/>
      </w:rPr>
    </w:lvl>
    <w:lvl w:ilvl="7" w:tplc="0076EF52">
      <w:start w:val="1"/>
      <w:numFmt w:val="bullet"/>
      <w:lvlText w:val="o"/>
      <w:lvlJc w:val="left"/>
      <w:pPr>
        <w:ind w:left="5760" w:hanging="360"/>
      </w:pPr>
      <w:rPr>
        <w:rFonts w:ascii="Courier New" w:hAnsi="Courier New" w:hint="default"/>
      </w:rPr>
    </w:lvl>
    <w:lvl w:ilvl="8" w:tplc="D68C71F0">
      <w:start w:val="1"/>
      <w:numFmt w:val="bullet"/>
      <w:lvlText w:val=""/>
      <w:lvlJc w:val="left"/>
      <w:pPr>
        <w:ind w:left="6480" w:hanging="360"/>
      </w:pPr>
      <w:rPr>
        <w:rFonts w:ascii="Wingdings" w:hAnsi="Wingdings" w:hint="default"/>
      </w:rPr>
    </w:lvl>
  </w:abstractNum>
  <w:abstractNum w:abstractNumId="2" w15:restartNumberingAfterBreak="0">
    <w:nsid w:val="24423CA4"/>
    <w:multiLevelType w:val="hybridMultilevel"/>
    <w:tmpl w:val="55E83E00"/>
    <w:lvl w:ilvl="0" w:tplc="10FA83CC">
      <w:start w:val="1"/>
      <w:numFmt w:val="bullet"/>
      <w:lvlText w:val="-"/>
      <w:lvlJc w:val="left"/>
      <w:pPr>
        <w:ind w:left="720" w:hanging="360"/>
      </w:pPr>
      <w:rPr>
        <w:rFonts w:ascii="Calibri" w:hAnsi="Calibri" w:hint="default"/>
      </w:rPr>
    </w:lvl>
    <w:lvl w:ilvl="1" w:tplc="AB8A6E3E">
      <w:start w:val="1"/>
      <w:numFmt w:val="bullet"/>
      <w:lvlText w:val="o"/>
      <w:lvlJc w:val="left"/>
      <w:pPr>
        <w:ind w:left="1440" w:hanging="360"/>
      </w:pPr>
      <w:rPr>
        <w:rFonts w:ascii="Courier New" w:hAnsi="Courier New" w:hint="default"/>
      </w:rPr>
    </w:lvl>
    <w:lvl w:ilvl="2" w:tplc="AEBAC01E">
      <w:start w:val="1"/>
      <w:numFmt w:val="bullet"/>
      <w:lvlText w:val=""/>
      <w:lvlJc w:val="left"/>
      <w:pPr>
        <w:ind w:left="2160" w:hanging="360"/>
      </w:pPr>
      <w:rPr>
        <w:rFonts w:ascii="Wingdings" w:hAnsi="Wingdings" w:hint="default"/>
      </w:rPr>
    </w:lvl>
    <w:lvl w:ilvl="3" w:tplc="B7D02B44">
      <w:start w:val="1"/>
      <w:numFmt w:val="bullet"/>
      <w:lvlText w:val=""/>
      <w:lvlJc w:val="left"/>
      <w:pPr>
        <w:ind w:left="2880" w:hanging="360"/>
      </w:pPr>
      <w:rPr>
        <w:rFonts w:ascii="Symbol" w:hAnsi="Symbol" w:hint="default"/>
      </w:rPr>
    </w:lvl>
    <w:lvl w:ilvl="4" w:tplc="5CB29EE0">
      <w:start w:val="1"/>
      <w:numFmt w:val="bullet"/>
      <w:lvlText w:val="o"/>
      <w:lvlJc w:val="left"/>
      <w:pPr>
        <w:ind w:left="3600" w:hanging="360"/>
      </w:pPr>
      <w:rPr>
        <w:rFonts w:ascii="Courier New" w:hAnsi="Courier New" w:hint="default"/>
      </w:rPr>
    </w:lvl>
    <w:lvl w:ilvl="5" w:tplc="7D522900">
      <w:start w:val="1"/>
      <w:numFmt w:val="bullet"/>
      <w:lvlText w:val=""/>
      <w:lvlJc w:val="left"/>
      <w:pPr>
        <w:ind w:left="4320" w:hanging="360"/>
      </w:pPr>
      <w:rPr>
        <w:rFonts w:ascii="Wingdings" w:hAnsi="Wingdings" w:hint="default"/>
      </w:rPr>
    </w:lvl>
    <w:lvl w:ilvl="6" w:tplc="67B4C09E">
      <w:start w:val="1"/>
      <w:numFmt w:val="bullet"/>
      <w:lvlText w:val=""/>
      <w:lvlJc w:val="left"/>
      <w:pPr>
        <w:ind w:left="5040" w:hanging="360"/>
      </w:pPr>
      <w:rPr>
        <w:rFonts w:ascii="Symbol" w:hAnsi="Symbol" w:hint="default"/>
      </w:rPr>
    </w:lvl>
    <w:lvl w:ilvl="7" w:tplc="1FDCB0F0">
      <w:start w:val="1"/>
      <w:numFmt w:val="bullet"/>
      <w:lvlText w:val="o"/>
      <w:lvlJc w:val="left"/>
      <w:pPr>
        <w:ind w:left="5760" w:hanging="360"/>
      </w:pPr>
      <w:rPr>
        <w:rFonts w:ascii="Courier New" w:hAnsi="Courier New" w:hint="default"/>
      </w:rPr>
    </w:lvl>
    <w:lvl w:ilvl="8" w:tplc="59404A58">
      <w:start w:val="1"/>
      <w:numFmt w:val="bullet"/>
      <w:lvlText w:val=""/>
      <w:lvlJc w:val="left"/>
      <w:pPr>
        <w:ind w:left="6480" w:hanging="360"/>
      </w:pPr>
      <w:rPr>
        <w:rFonts w:ascii="Wingdings" w:hAnsi="Wingdings" w:hint="default"/>
      </w:rPr>
    </w:lvl>
  </w:abstractNum>
  <w:abstractNum w:abstractNumId="3" w15:restartNumberingAfterBreak="0">
    <w:nsid w:val="354306B7"/>
    <w:multiLevelType w:val="hybridMultilevel"/>
    <w:tmpl w:val="B93E1E90"/>
    <w:lvl w:ilvl="0" w:tplc="D43ED9FC">
      <w:start w:val="1"/>
      <w:numFmt w:val="bullet"/>
      <w:lvlText w:val="-"/>
      <w:lvlJc w:val="left"/>
      <w:pPr>
        <w:ind w:left="720" w:hanging="360"/>
      </w:pPr>
      <w:rPr>
        <w:rFonts w:ascii="Calibri" w:hAnsi="Calibri" w:hint="default"/>
      </w:rPr>
    </w:lvl>
    <w:lvl w:ilvl="1" w:tplc="30B290B4">
      <w:start w:val="1"/>
      <w:numFmt w:val="bullet"/>
      <w:lvlText w:val="o"/>
      <w:lvlJc w:val="left"/>
      <w:pPr>
        <w:ind w:left="1440" w:hanging="360"/>
      </w:pPr>
      <w:rPr>
        <w:rFonts w:ascii="Courier New" w:hAnsi="Courier New" w:hint="default"/>
      </w:rPr>
    </w:lvl>
    <w:lvl w:ilvl="2" w:tplc="B762A6DE">
      <w:start w:val="1"/>
      <w:numFmt w:val="bullet"/>
      <w:lvlText w:val=""/>
      <w:lvlJc w:val="left"/>
      <w:pPr>
        <w:ind w:left="2160" w:hanging="360"/>
      </w:pPr>
      <w:rPr>
        <w:rFonts w:ascii="Wingdings" w:hAnsi="Wingdings" w:hint="default"/>
      </w:rPr>
    </w:lvl>
    <w:lvl w:ilvl="3" w:tplc="2020C6CE">
      <w:start w:val="1"/>
      <w:numFmt w:val="bullet"/>
      <w:lvlText w:val=""/>
      <w:lvlJc w:val="left"/>
      <w:pPr>
        <w:ind w:left="2880" w:hanging="360"/>
      </w:pPr>
      <w:rPr>
        <w:rFonts w:ascii="Symbol" w:hAnsi="Symbol" w:hint="default"/>
      </w:rPr>
    </w:lvl>
    <w:lvl w:ilvl="4" w:tplc="45D8BB5A">
      <w:start w:val="1"/>
      <w:numFmt w:val="bullet"/>
      <w:lvlText w:val="o"/>
      <w:lvlJc w:val="left"/>
      <w:pPr>
        <w:ind w:left="3600" w:hanging="360"/>
      </w:pPr>
      <w:rPr>
        <w:rFonts w:ascii="Courier New" w:hAnsi="Courier New" w:hint="default"/>
      </w:rPr>
    </w:lvl>
    <w:lvl w:ilvl="5" w:tplc="F42E19B0">
      <w:start w:val="1"/>
      <w:numFmt w:val="bullet"/>
      <w:lvlText w:val=""/>
      <w:lvlJc w:val="left"/>
      <w:pPr>
        <w:ind w:left="4320" w:hanging="360"/>
      </w:pPr>
      <w:rPr>
        <w:rFonts w:ascii="Wingdings" w:hAnsi="Wingdings" w:hint="default"/>
      </w:rPr>
    </w:lvl>
    <w:lvl w:ilvl="6" w:tplc="FD58ADBE">
      <w:start w:val="1"/>
      <w:numFmt w:val="bullet"/>
      <w:lvlText w:val=""/>
      <w:lvlJc w:val="left"/>
      <w:pPr>
        <w:ind w:left="5040" w:hanging="360"/>
      </w:pPr>
      <w:rPr>
        <w:rFonts w:ascii="Symbol" w:hAnsi="Symbol" w:hint="default"/>
      </w:rPr>
    </w:lvl>
    <w:lvl w:ilvl="7" w:tplc="CB0E5100">
      <w:start w:val="1"/>
      <w:numFmt w:val="bullet"/>
      <w:lvlText w:val="o"/>
      <w:lvlJc w:val="left"/>
      <w:pPr>
        <w:ind w:left="5760" w:hanging="360"/>
      </w:pPr>
      <w:rPr>
        <w:rFonts w:ascii="Courier New" w:hAnsi="Courier New" w:hint="default"/>
      </w:rPr>
    </w:lvl>
    <w:lvl w:ilvl="8" w:tplc="F06CF806">
      <w:start w:val="1"/>
      <w:numFmt w:val="bullet"/>
      <w:lvlText w:val=""/>
      <w:lvlJc w:val="left"/>
      <w:pPr>
        <w:ind w:left="6480" w:hanging="360"/>
      </w:pPr>
      <w:rPr>
        <w:rFonts w:ascii="Wingdings" w:hAnsi="Wingdings" w:hint="default"/>
      </w:rPr>
    </w:lvl>
  </w:abstractNum>
  <w:abstractNum w:abstractNumId="4" w15:restartNumberingAfterBreak="0">
    <w:nsid w:val="39C161B3"/>
    <w:multiLevelType w:val="hybridMultilevel"/>
    <w:tmpl w:val="A9E8DD2C"/>
    <w:lvl w:ilvl="0" w:tplc="9C700022">
      <w:start w:val="1"/>
      <w:numFmt w:val="bullet"/>
      <w:lvlText w:val="-"/>
      <w:lvlJc w:val="left"/>
      <w:pPr>
        <w:ind w:left="720" w:hanging="360"/>
      </w:pPr>
      <w:rPr>
        <w:rFonts w:ascii="Calibri" w:hAnsi="Calibri" w:hint="default"/>
      </w:rPr>
    </w:lvl>
    <w:lvl w:ilvl="1" w:tplc="5296DA40">
      <w:start w:val="1"/>
      <w:numFmt w:val="bullet"/>
      <w:lvlText w:val="o"/>
      <w:lvlJc w:val="left"/>
      <w:pPr>
        <w:ind w:left="1440" w:hanging="360"/>
      </w:pPr>
      <w:rPr>
        <w:rFonts w:ascii="Courier New" w:hAnsi="Courier New" w:hint="default"/>
      </w:rPr>
    </w:lvl>
    <w:lvl w:ilvl="2" w:tplc="7510778C">
      <w:start w:val="1"/>
      <w:numFmt w:val="bullet"/>
      <w:lvlText w:val=""/>
      <w:lvlJc w:val="left"/>
      <w:pPr>
        <w:ind w:left="2160" w:hanging="360"/>
      </w:pPr>
      <w:rPr>
        <w:rFonts w:ascii="Wingdings" w:hAnsi="Wingdings" w:hint="default"/>
      </w:rPr>
    </w:lvl>
    <w:lvl w:ilvl="3" w:tplc="C2804992">
      <w:start w:val="1"/>
      <w:numFmt w:val="bullet"/>
      <w:lvlText w:val=""/>
      <w:lvlJc w:val="left"/>
      <w:pPr>
        <w:ind w:left="2880" w:hanging="360"/>
      </w:pPr>
      <w:rPr>
        <w:rFonts w:ascii="Symbol" w:hAnsi="Symbol" w:hint="default"/>
      </w:rPr>
    </w:lvl>
    <w:lvl w:ilvl="4" w:tplc="E76CB73E">
      <w:start w:val="1"/>
      <w:numFmt w:val="bullet"/>
      <w:lvlText w:val="o"/>
      <w:lvlJc w:val="left"/>
      <w:pPr>
        <w:ind w:left="3600" w:hanging="360"/>
      </w:pPr>
      <w:rPr>
        <w:rFonts w:ascii="Courier New" w:hAnsi="Courier New" w:hint="default"/>
      </w:rPr>
    </w:lvl>
    <w:lvl w:ilvl="5" w:tplc="46F6B01E">
      <w:start w:val="1"/>
      <w:numFmt w:val="bullet"/>
      <w:lvlText w:val=""/>
      <w:lvlJc w:val="left"/>
      <w:pPr>
        <w:ind w:left="4320" w:hanging="360"/>
      </w:pPr>
      <w:rPr>
        <w:rFonts w:ascii="Wingdings" w:hAnsi="Wingdings" w:hint="default"/>
      </w:rPr>
    </w:lvl>
    <w:lvl w:ilvl="6" w:tplc="E1A61CB4">
      <w:start w:val="1"/>
      <w:numFmt w:val="bullet"/>
      <w:lvlText w:val=""/>
      <w:lvlJc w:val="left"/>
      <w:pPr>
        <w:ind w:left="5040" w:hanging="360"/>
      </w:pPr>
      <w:rPr>
        <w:rFonts w:ascii="Symbol" w:hAnsi="Symbol" w:hint="default"/>
      </w:rPr>
    </w:lvl>
    <w:lvl w:ilvl="7" w:tplc="99CE0D84">
      <w:start w:val="1"/>
      <w:numFmt w:val="bullet"/>
      <w:lvlText w:val="o"/>
      <w:lvlJc w:val="left"/>
      <w:pPr>
        <w:ind w:left="5760" w:hanging="360"/>
      </w:pPr>
      <w:rPr>
        <w:rFonts w:ascii="Courier New" w:hAnsi="Courier New" w:hint="default"/>
      </w:rPr>
    </w:lvl>
    <w:lvl w:ilvl="8" w:tplc="D0AE55FA">
      <w:start w:val="1"/>
      <w:numFmt w:val="bullet"/>
      <w:lvlText w:val=""/>
      <w:lvlJc w:val="left"/>
      <w:pPr>
        <w:ind w:left="6480" w:hanging="360"/>
      </w:pPr>
      <w:rPr>
        <w:rFonts w:ascii="Wingdings" w:hAnsi="Wingdings" w:hint="default"/>
      </w:rPr>
    </w:lvl>
  </w:abstractNum>
  <w:abstractNum w:abstractNumId="5" w15:restartNumberingAfterBreak="0">
    <w:nsid w:val="3EB13C27"/>
    <w:multiLevelType w:val="hybridMultilevel"/>
    <w:tmpl w:val="D13809E6"/>
    <w:lvl w:ilvl="0" w:tplc="41D03B10">
      <w:start w:val="1"/>
      <w:numFmt w:val="bullet"/>
      <w:lvlText w:val="-"/>
      <w:lvlJc w:val="left"/>
      <w:pPr>
        <w:ind w:left="720" w:hanging="360"/>
      </w:pPr>
      <w:rPr>
        <w:rFonts w:ascii="Calibri" w:hAnsi="Calibri" w:hint="default"/>
      </w:rPr>
    </w:lvl>
    <w:lvl w:ilvl="1" w:tplc="687856C8">
      <w:start w:val="1"/>
      <w:numFmt w:val="bullet"/>
      <w:lvlText w:val="o"/>
      <w:lvlJc w:val="left"/>
      <w:pPr>
        <w:ind w:left="1440" w:hanging="360"/>
      </w:pPr>
      <w:rPr>
        <w:rFonts w:ascii="Courier New" w:hAnsi="Courier New" w:hint="default"/>
      </w:rPr>
    </w:lvl>
    <w:lvl w:ilvl="2" w:tplc="CAB89592">
      <w:start w:val="1"/>
      <w:numFmt w:val="bullet"/>
      <w:lvlText w:val=""/>
      <w:lvlJc w:val="left"/>
      <w:pPr>
        <w:ind w:left="2160" w:hanging="360"/>
      </w:pPr>
      <w:rPr>
        <w:rFonts w:ascii="Wingdings" w:hAnsi="Wingdings" w:hint="default"/>
      </w:rPr>
    </w:lvl>
    <w:lvl w:ilvl="3" w:tplc="7E9C848C">
      <w:start w:val="1"/>
      <w:numFmt w:val="bullet"/>
      <w:lvlText w:val=""/>
      <w:lvlJc w:val="left"/>
      <w:pPr>
        <w:ind w:left="2880" w:hanging="360"/>
      </w:pPr>
      <w:rPr>
        <w:rFonts w:ascii="Symbol" w:hAnsi="Symbol" w:hint="default"/>
      </w:rPr>
    </w:lvl>
    <w:lvl w:ilvl="4" w:tplc="841CAD38">
      <w:start w:val="1"/>
      <w:numFmt w:val="bullet"/>
      <w:lvlText w:val="o"/>
      <w:lvlJc w:val="left"/>
      <w:pPr>
        <w:ind w:left="3600" w:hanging="360"/>
      </w:pPr>
      <w:rPr>
        <w:rFonts w:ascii="Courier New" w:hAnsi="Courier New" w:hint="default"/>
      </w:rPr>
    </w:lvl>
    <w:lvl w:ilvl="5" w:tplc="F1A25F3C">
      <w:start w:val="1"/>
      <w:numFmt w:val="bullet"/>
      <w:lvlText w:val=""/>
      <w:lvlJc w:val="left"/>
      <w:pPr>
        <w:ind w:left="4320" w:hanging="360"/>
      </w:pPr>
      <w:rPr>
        <w:rFonts w:ascii="Wingdings" w:hAnsi="Wingdings" w:hint="default"/>
      </w:rPr>
    </w:lvl>
    <w:lvl w:ilvl="6" w:tplc="FD52C420">
      <w:start w:val="1"/>
      <w:numFmt w:val="bullet"/>
      <w:lvlText w:val=""/>
      <w:lvlJc w:val="left"/>
      <w:pPr>
        <w:ind w:left="5040" w:hanging="360"/>
      </w:pPr>
      <w:rPr>
        <w:rFonts w:ascii="Symbol" w:hAnsi="Symbol" w:hint="default"/>
      </w:rPr>
    </w:lvl>
    <w:lvl w:ilvl="7" w:tplc="A4168F7E">
      <w:start w:val="1"/>
      <w:numFmt w:val="bullet"/>
      <w:lvlText w:val="o"/>
      <w:lvlJc w:val="left"/>
      <w:pPr>
        <w:ind w:left="5760" w:hanging="360"/>
      </w:pPr>
      <w:rPr>
        <w:rFonts w:ascii="Courier New" w:hAnsi="Courier New" w:hint="default"/>
      </w:rPr>
    </w:lvl>
    <w:lvl w:ilvl="8" w:tplc="55726B5A">
      <w:start w:val="1"/>
      <w:numFmt w:val="bullet"/>
      <w:lvlText w:val=""/>
      <w:lvlJc w:val="left"/>
      <w:pPr>
        <w:ind w:left="6480" w:hanging="360"/>
      </w:pPr>
      <w:rPr>
        <w:rFonts w:ascii="Wingdings" w:hAnsi="Wingdings" w:hint="default"/>
      </w:rPr>
    </w:lvl>
  </w:abstractNum>
  <w:abstractNum w:abstractNumId="6" w15:restartNumberingAfterBreak="0">
    <w:nsid w:val="526A74F0"/>
    <w:multiLevelType w:val="hybridMultilevel"/>
    <w:tmpl w:val="FCEA6AB2"/>
    <w:lvl w:ilvl="0" w:tplc="BB38E40E">
      <w:start w:val="1"/>
      <w:numFmt w:val="bullet"/>
      <w:lvlText w:val="-"/>
      <w:lvlJc w:val="left"/>
      <w:pPr>
        <w:ind w:left="720" w:hanging="360"/>
      </w:pPr>
      <w:rPr>
        <w:rFonts w:ascii="Calibri" w:hAnsi="Calibri" w:hint="default"/>
      </w:rPr>
    </w:lvl>
    <w:lvl w:ilvl="1" w:tplc="800A6058">
      <w:start w:val="1"/>
      <w:numFmt w:val="bullet"/>
      <w:lvlText w:val="o"/>
      <w:lvlJc w:val="left"/>
      <w:pPr>
        <w:ind w:left="1440" w:hanging="360"/>
      </w:pPr>
      <w:rPr>
        <w:rFonts w:ascii="Courier New" w:hAnsi="Courier New" w:hint="default"/>
      </w:rPr>
    </w:lvl>
    <w:lvl w:ilvl="2" w:tplc="689CAC0C">
      <w:start w:val="1"/>
      <w:numFmt w:val="bullet"/>
      <w:lvlText w:val=""/>
      <w:lvlJc w:val="left"/>
      <w:pPr>
        <w:ind w:left="2160" w:hanging="360"/>
      </w:pPr>
      <w:rPr>
        <w:rFonts w:ascii="Wingdings" w:hAnsi="Wingdings" w:hint="default"/>
      </w:rPr>
    </w:lvl>
    <w:lvl w:ilvl="3" w:tplc="FB0EF084">
      <w:start w:val="1"/>
      <w:numFmt w:val="bullet"/>
      <w:lvlText w:val=""/>
      <w:lvlJc w:val="left"/>
      <w:pPr>
        <w:ind w:left="2880" w:hanging="360"/>
      </w:pPr>
      <w:rPr>
        <w:rFonts w:ascii="Symbol" w:hAnsi="Symbol" w:hint="default"/>
      </w:rPr>
    </w:lvl>
    <w:lvl w:ilvl="4" w:tplc="7A349AB0">
      <w:start w:val="1"/>
      <w:numFmt w:val="bullet"/>
      <w:lvlText w:val="o"/>
      <w:lvlJc w:val="left"/>
      <w:pPr>
        <w:ind w:left="3600" w:hanging="360"/>
      </w:pPr>
      <w:rPr>
        <w:rFonts w:ascii="Courier New" w:hAnsi="Courier New" w:hint="default"/>
      </w:rPr>
    </w:lvl>
    <w:lvl w:ilvl="5" w:tplc="F91A1F44">
      <w:start w:val="1"/>
      <w:numFmt w:val="bullet"/>
      <w:lvlText w:val=""/>
      <w:lvlJc w:val="left"/>
      <w:pPr>
        <w:ind w:left="4320" w:hanging="360"/>
      </w:pPr>
      <w:rPr>
        <w:rFonts w:ascii="Wingdings" w:hAnsi="Wingdings" w:hint="default"/>
      </w:rPr>
    </w:lvl>
    <w:lvl w:ilvl="6" w:tplc="DD709222">
      <w:start w:val="1"/>
      <w:numFmt w:val="bullet"/>
      <w:lvlText w:val=""/>
      <w:lvlJc w:val="left"/>
      <w:pPr>
        <w:ind w:left="5040" w:hanging="360"/>
      </w:pPr>
      <w:rPr>
        <w:rFonts w:ascii="Symbol" w:hAnsi="Symbol" w:hint="default"/>
      </w:rPr>
    </w:lvl>
    <w:lvl w:ilvl="7" w:tplc="BF0CA75C">
      <w:start w:val="1"/>
      <w:numFmt w:val="bullet"/>
      <w:lvlText w:val="o"/>
      <w:lvlJc w:val="left"/>
      <w:pPr>
        <w:ind w:left="5760" w:hanging="360"/>
      </w:pPr>
      <w:rPr>
        <w:rFonts w:ascii="Courier New" w:hAnsi="Courier New" w:hint="default"/>
      </w:rPr>
    </w:lvl>
    <w:lvl w:ilvl="8" w:tplc="12DA7488">
      <w:start w:val="1"/>
      <w:numFmt w:val="bullet"/>
      <w:lvlText w:val=""/>
      <w:lvlJc w:val="left"/>
      <w:pPr>
        <w:ind w:left="6480" w:hanging="360"/>
      </w:pPr>
      <w:rPr>
        <w:rFonts w:ascii="Wingdings" w:hAnsi="Wingdings" w:hint="default"/>
      </w:rPr>
    </w:lvl>
  </w:abstractNum>
  <w:abstractNum w:abstractNumId="7" w15:restartNumberingAfterBreak="0">
    <w:nsid w:val="656817F2"/>
    <w:multiLevelType w:val="hybridMultilevel"/>
    <w:tmpl w:val="AF0E177A"/>
    <w:lvl w:ilvl="0" w:tplc="19368C0C">
      <w:start w:val="1"/>
      <w:numFmt w:val="bullet"/>
      <w:lvlText w:val="-"/>
      <w:lvlJc w:val="left"/>
      <w:pPr>
        <w:ind w:left="720" w:hanging="360"/>
      </w:pPr>
      <w:rPr>
        <w:rFonts w:ascii="Calibri" w:hAnsi="Calibri" w:hint="default"/>
      </w:rPr>
    </w:lvl>
    <w:lvl w:ilvl="1" w:tplc="4C443C88">
      <w:start w:val="1"/>
      <w:numFmt w:val="bullet"/>
      <w:lvlText w:val="o"/>
      <w:lvlJc w:val="left"/>
      <w:pPr>
        <w:ind w:left="1440" w:hanging="360"/>
      </w:pPr>
      <w:rPr>
        <w:rFonts w:ascii="Courier New" w:hAnsi="Courier New" w:hint="default"/>
      </w:rPr>
    </w:lvl>
    <w:lvl w:ilvl="2" w:tplc="993627CA">
      <w:start w:val="1"/>
      <w:numFmt w:val="bullet"/>
      <w:lvlText w:val=""/>
      <w:lvlJc w:val="left"/>
      <w:pPr>
        <w:ind w:left="2160" w:hanging="360"/>
      </w:pPr>
      <w:rPr>
        <w:rFonts w:ascii="Wingdings" w:hAnsi="Wingdings" w:hint="default"/>
      </w:rPr>
    </w:lvl>
    <w:lvl w:ilvl="3" w:tplc="D1FEB86E">
      <w:start w:val="1"/>
      <w:numFmt w:val="bullet"/>
      <w:lvlText w:val=""/>
      <w:lvlJc w:val="left"/>
      <w:pPr>
        <w:ind w:left="2880" w:hanging="360"/>
      </w:pPr>
      <w:rPr>
        <w:rFonts w:ascii="Symbol" w:hAnsi="Symbol" w:hint="default"/>
      </w:rPr>
    </w:lvl>
    <w:lvl w:ilvl="4" w:tplc="EDEC11BC">
      <w:start w:val="1"/>
      <w:numFmt w:val="bullet"/>
      <w:lvlText w:val="o"/>
      <w:lvlJc w:val="left"/>
      <w:pPr>
        <w:ind w:left="3600" w:hanging="360"/>
      </w:pPr>
      <w:rPr>
        <w:rFonts w:ascii="Courier New" w:hAnsi="Courier New" w:hint="default"/>
      </w:rPr>
    </w:lvl>
    <w:lvl w:ilvl="5" w:tplc="9C82BA74">
      <w:start w:val="1"/>
      <w:numFmt w:val="bullet"/>
      <w:lvlText w:val=""/>
      <w:lvlJc w:val="left"/>
      <w:pPr>
        <w:ind w:left="4320" w:hanging="360"/>
      </w:pPr>
      <w:rPr>
        <w:rFonts w:ascii="Wingdings" w:hAnsi="Wingdings" w:hint="default"/>
      </w:rPr>
    </w:lvl>
    <w:lvl w:ilvl="6" w:tplc="8DCC5836">
      <w:start w:val="1"/>
      <w:numFmt w:val="bullet"/>
      <w:lvlText w:val=""/>
      <w:lvlJc w:val="left"/>
      <w:pPr>
        <w:ind w:left="5040" w:hanging="360"/>
      </w:pPr>
      <w:rPr>
        <w:rFonts w:ascii="Symbol" w:hAnsi="Symbol" w:hint="default"/>
      </w:rPr>
    </w:lvl>
    <w:lvl w:ilvl="7" w:tplc="96108CB8">
      <w:start w:val="1"/>
      <w:numFmt w:val="bullet"/>
      <w:lvlText w:val="o"/>
      <w:lvlJc w:val="left"/>
      <w:pPr>
        <w:ind w:left="5760" w:hanging="360"/>
      </w:pPr>
      <w:rPr>
        <w:rFonts w:ascii="Courier New" w:hAnsi="Courier New" w:hint="default"/>
      </w:rPr>
    </w:lvl>
    <w:lvl w:ilvl="8" w:tplc="0FEAF9CE">
      <w:start w:val="1"/>
      <w:numFmt w:val="bullet"/>
      <w:lvlText w:val=""/>
      <w:lvlJc w:val="left"/>
      <w:pPr>
        <w:ind w:left="6480" w:hanging="360"/>
      </w:pPr>
      <w:rPr>
        <w:rFonts w:ascii="Wingdings" w:hAnsi="Wingdings" w:hint="default"/>
      </w:rPr>
    </w:lvl>
  </w:abstractNum>
  <w:abstractNum w:abstractNumId="8" w15:restartNumberingAfterBreak="0">
    <w:nsid w:val="688159E1"/>
    <w:multiLevelType w:val="hybridMultilevel"/>
    <w:tmpl w:val="A0A2E0DA"/>
    <w:lvl w:ilvl="0" w:tplc="BEA4460A">
      <w:start w:val="1"/>
      <w:numFmt w:val="bullet"/>
      <w:lvlText w:val="-"/>
      <w:lvlJc w:val="left"/>
      <w:pPr>
        <w:ind w:left="720" w:hanging="360"/>
      </w:pPr>
      <w:rPr>
        <w:rFonts w:ascii="Calibri" w:hAnsi="Calibri" w:hint="default"/>
      </w:rPr>
    </w:lvl>
    <w:lvl w:ilvl="1" w:tplc="505C4B5A">
      <w:start w:val="1"/>
      <w:numFmt w:val="bullet"/>
      <w:lvlText w:val="o"/>
      <w:lvlJc w:val="left"/>
      <w:pPr>
        <w:ind w:left="1440" w:hanging="360"/>
      </w:pPr>
      <w:rPr>
        <w:rFonts w:ascii="Courier New" w:hAnsi="Courier New" w:hint="default"/>
      </w:rPr>
    </w:lvl>
    <w:lvl w:ilvl="2" w:tplc="3F06486C">
      <w:start w:val="1"/>
      <w:numFmt w:val="bullet"/>
      <w:lvlText w:val=""/>
      <w:lvlJc w:val="left"/>
      <w:pPr>
        <w:ind w:left="2160" w:hanging="360"/>
      </w:pPr>
      <w:rPr>
        <w:rFonts w:ascii="Wingdings" w:hAnsi="Wingdings" w:hint="default"/>
      </w:rPr>
    </w:lvl>
    <w:lvl w:ilvl="3" w:tplc="D0C0CB60">
      <w:start w:val="1"/>
      <w:numFmt w:val="bullet"/>
      <w:lvlText w:val=""/>
      <w:lvlJc w:val="left"/>
      <w:pPr>
        <w:ind w:left="2880" w:hanging="360"/>
      </w:pPr>
      <w:rPr>
        <w:rFonts w:ascii="Symbol" w:hAnsi="Symbol" w:hint="default"/>
      </w:rPr>
    </w:lvl>
    <w:lvl w:ilvl="4" w:tplc="DA0690FA">
      <w:start w:val="1"/>
      <w:numFmt w:val="bullet"/>
      <w:lvlText w:val="o"/>
      <w:lvlJc w:val="left"/>
      <w:pPr>
        <w:ind w:left="3600" w:hanging="360"/>
      </w:pPr>
      <w:rPr>
        <w:rFonts w:ascii="Courier New" w:hAnsi="Courier New" w:hint="default"/>
      </w:rPr>
    </w:lvl>
    <w:lvl w:ilvl="5" w:tplc="4EF6B202">
      <w:start w:val="1"/>
      <w:numFmt w:val="bullet"/>
      <w:lvlText w:val=""/>
      <w:lvlJc w:val="left"/>
      <w:pPr>
        <w:ind w:left="4320" w:hanging="360"/>
      </w:pPr>
      <w:rPr>
        <w:rFonts w:ascii="Wingdings" w:hAnsi="Wingdings" w:hint="default"/>
      </w:rPr>
    </w:lvl>
    <w:lvl w:ilvl="6" w:tplc="6A86F1DC">
      <w:start w:val="1"/>
      <w:numFmt w:val="bullet"/>
      <w:lvlText w:val=""/>
      <w:lvlJc w:val="left"/>
      <w:pPr>
        <w:ind w:left="5040" w:hanging="360"/>
      </w:pPr>
      <w:rPr>
        <w:rFonts w:ascii="Symbol" w:hAnsi="Symbol" w:hint="default"/>
      </w:rPr>
    </w:lvl>
    <w:lvl w:ilvl="7" w:tplc="48764526">
      <w:start w:val="1"/>
      <w:numFmt w:val="bullet"/>
      <w:lvlText w:val="o"/>
      <w:lvlJc w:val="left"/>
      <w:pPr>
        <w:ind w:left="5760" w:hanging="360"/>
      </w:pPr>
      <w:rPr>
        <w:rFonts w:ascii="Courier New" w:hAnsi="Courier New" w:hint="default"/>
      </w:rPr>
    </w:lvl>
    <w:lvl w:ilvl="8" w:tplc="40429D3C">
      <w:start w:val="1"/>
      <w:numFmt w:val="bullet"/>
      <w:lvlText w:val=""/>
      <w:lvlJc w:val="left"/>
      <w:pPr>
        <w:ind w:left="6480" w:hanging="360"/>
      </w:pPr>
      <w:rPr>
        <w:rFonts w:ascii="Wingdings" w:hAnsi="Wingdings" w:hint="default"/>
      </w:rPr>
    </w:lvl>
  </w:abstractNum>
  <w:abstractNum w:abstractNumId="9" w15:restartNumberingAfterBreak="0">
    <w:nsid w:val="6F3D4D85"/>
    <w:multiLevelType w:val="hybridMultilevel"/>
    <w:tmpl w:val="4D9244E6"/>
    <w:lvl w:ilvl="0" w:tplc="AC32766E">
      <w:start w:val="1"/>
      <w:numFmt w:val="bullet"/>
      <w:lvlText w:val="-"/>
      <w:lvlJc w:val="left"/>
      <w:pPr>
        <w:ind w:left="720" w:hanging="360"/>
      </w:pPr>
      <w:rPr>
        <w:rFonts w:ascii="Calibri" w:hAnsi="Calibri" w:hint="default"/>
      </w:rPr>
    </w:lvl>
    <w:lvl w:ilvl="1" w:tplc="E19EEC62">
      <w:start w:val="1"/>
      <w:numFmt w:val="bullet"/>
      <w:lvlText w:val="o"/>
      <w:lvlJc w:val="left"/>
      <w:pPr>
        <w:ind w:left="1440" w:hanging="360"/>
      </w:pPr>
      <w:rPr>
        <w:rFonts w:ascii="Courier New" w:hAnsi="Courier New" w:hint="default"/>
      </w:rPr>
    </w:lvl>
    <w:lvl w:ilvl="2" w:tplc="273CB682">
      <w:start w:val="1"/>
      <w:numFmt w:val="bullet"/>
      <w:lvlText w:val=""/>
      <w:lvlJc w:val="left"/>
      <w:pPr>
        <w:ind w:left="2160" w:hanging="360"/>
      </w:pPr>
      <w:rPr>
        <w:rFonts w:ascii="Wingdings" w:hAnsi="Wingdings" w:hint="default"/>
      </w:rPr>
    </w:lvl>
    <w:lvl w:ilvl="3" w:tplc="16B43C82">
      <w:start w:val="1"/>
      <w:numFmt w:val="bullet"/>
      <w:lvlText w:val=""/>
      <w:lvlJc w:val="left"/>
      <w:pPr>
        <w:ind w:left="2880" w:hanging="360"/>
      </w:pPr>
      <w:rPr>
        <w:rFonts w:ascii="Symbol" w:hAnsi="Symbol" w:hint="default"/>
      </w:rPr>
    </w:lvl>
    <w:lvl w:ilvl="4" w:tplc="B38C9A2A">
      <w:start w:val="1"/>
      <w:numFmt w:val="bullet"/>
      <w:lvlText w:val="o"/>
      <w:lvlJc w:val="left"/>
      <w:pPr>
        <w:ind w:left="3600" w:hanging="360"/>
      </w:pPr>
      <w:rPr>
        <w:rFonts w:ascii="Courier New" w:hAnsi="Courier New" w:hint="default"/>
      </w:rPr>
    </w:lvl>
    <w:lvl w:ilvl="5" w:tplc="B630ECF8">
      <w:start w:val="1"/>
      <w:numFmt w:val="bullet"/>
      <w:lvlText w:val=""/>
      <w:lvlJc w:val="left"/>
      <w:pPr>
        <w:ind w:left="4320" w:hanging="360"/>
      </w:pPr>
      <w:rPr>
        <w:rFonts w:ascii="Wingdings" w:hAnsi="Wingdings" w:hint="default"/>
      </w:rPr>
    </w:lvl>
    <w:lvl w:ilvl="6" w:tplc="A23A05E4">
      <w:start w:val="1"/>
      <w:numFmt w:val="bullet"/>
      <w:lvlText w:val=""/>
      <w:lvlJc w:val="left"/>
      <w:pPr>
        <w:ind w:left="5040" w:hanging="360"/>
      </w:pPr>
      <w:rPr>
        <w:rFonts w:ascii="Symbol" w:hAnsi="Symbol" w:hint="default"/>
      </w:rPr>
    </w:lvl>
    <w:lvl w:ilvl="7" w:tplc="465CAAC6">
      <w:start w:val="1"/>
      <w:numFmt w:val="bullet"/>
      <w:lvlText w:val="o"/>
      <w:lvlJc w:val="left"/>
      <w:pPr>
        <w:ind w:left="5760" w:hanging="360"/>
      </w:pPr>
      <w:rPr>
        <w:rFonts w:ascii="Courier New" w:hAnsi="Courier New" w:hint="default"/>
      </w:rPr>
    </w:lvl>
    <w:lvl w:ilvl="8" w:tplc="E7B49750">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0"/>
  </w:num>
  <w:num w:numId="5">
    <w:abstractNumId w:val="1"/>
  </w:num>
  <w:num w:numId="6">
    <w:abstractNumId w:val="5"/>
  </w:num>
  <w:num w:numId="7">
    <w:abstractNumId w:val="8"/>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04E13"/>
    <w:rsid w:val="004C32AC"/>
    <w:rsid w:val="00504E13"/>
    <w:rsid w:val="007651BB"/>
    <w:rsid w:val="00883ECB"/>
    <w:rsid w:val="009660A9"/>
    <w:rsid w:val="00A62F30"/>
    <w:rsid w:val="00A65DDC"/>
    <w:rsid w:val="00B4267C"/>
    <w:rsid w:val="00CC6CCE"/>
    <w:rsid w:val="00CD69FB"/>
    <w:rsid w:val="00E865DF"/>
    <w:rsid w:val="00F51343"/>
    <w:rsid w:val="57101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E1B6"/>
  <w15:docId w15:val="{270D9B20-06E5-4FC6-9073-3B34E10B6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1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4E1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E13"/>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504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E13"/>
    <w:rPr>
      <w:rFonts w:ascii="Tahoma" w:hAnsi="Tahoma" w:cs="Tahoma"/>
      <w:sz w:val="16"/>
      <w:szCs w:val="16"/>
    </w:rPr>
  </w:style>
  <w:style w:type="paragraph" w:styleId="NormalWeb">
    <w:name w:val="Normal (Web)"/>
    <w:basedOn w:val="Normal"/>
    <w:uiPriority w:val="99"/>
    <w:unhideWhenUsed/>
    <w:rsid w:val="00504E13"/>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504E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4C32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32AC"/>
    <w:rPr>
      <w:rFonts w:ascii="Times New Roman" w:hAnsi="Times New Roman"/>
      <w:sz w:val="24"/>
    </w:rPr>
  </w:style>
  <w:style w:type="paragraph" w:styleId="Footer">
    <w:name w:val="footer"/>
    <w:basedOn w:val="Normal"/>
    <w:link w:val="FooterChar"/>
    <w:uiPriority w:val="99"/>
    <w:unhideWhenUsed/>
    <w:rsid w:val="004C3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2AC"/>
    <w:rPr>
      <w:rFonts w:ascii="Times New Roman" w:hAnsi="Times New Roman"/>
      <w:sz w:val="24"/>
    </w:rPr>
  </w:style>
  <w:style w:type="paragraph" w:styleId="TOCHeading">
    <w:name w:val="TOC Heading"/>
    <w:basedOn w:val="Heading1"/>
    <w:next w:val="Normal"/>
    <w:uiPriority w:val="39"/>
    <w:semiHidden/>
    <w:unhideWhenUsed/>
    <w:qFormat/>
    <w:rsid w:val="004C32A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C32AC"/>
    <w:pPr>
      <w:spacing w:after="100"/>
    </w:pPr>
  </w:style>
  <w:style w:type="character" w:styleId="Hyperlink">
    <w:name w:val="Hyperlink"/>
    <w:basedOn w:val="DefaultParagraphFont"/>
    <w:uiPriority w:val="99"/>
    <w:unhideWhenUsed/>
    <w:rsid w:val="004C32AC"/>
    <w:rPr>
      <w:color w:val="0000FF"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7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1" ma:contentTypeDescription="Create a new document." ma:contentTypeScope="" ma:versionID="c1783558118ab6a59357911b11ed8f2a">
  <xsd:schema xmlns:xsd="http://www.w3.org/2001/XMLSchema" xmlns:xs="http://www.w3.org/2001/XMLSchema" xmlns:p="http://schemas.microsoft.com/office/2006/metadata/properties" xmlns:ns3="37708af0-49d6-4626-adf7-ee8f7f4cc1b8" xmlns:ns4="6b5bd684-8631-4d35-bdcf-c9e38c7d488d" targetNamespace="http://schemas.microsoft.com/office/2006/metadata/properties" ma:root="true" ma:fieldsID="804190b6030650ae501f22999d6bfbe1" ns3:_="" ns4:_="">
    <xsd:import namespace="37708af0-49d6-4626-adf7-ee8f7f4cc1b8"/>
    <xsd:import namespace="6b5bd684-8631-4d35-bdcf-c9e38c7d48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1EF5B9-5486-4C84-93FA-DA3CAAAE346A}">
  <ds:schemaRefs>
    <ds:schemaRef ds:uri="http://schemas.openxmlformats.org/officeDocument/2006/bibliography"/>
  </ds:schemaRefs>
</ds:datastoreItem>
</file>

<file path=customXml/itemProps2.xml><?xml version="1.0" encoding="utf-8"?>
<ds:datastoreItem xmlns:ds="http://schemas.openxmlformats.org/officeDocument/2006/customXml" ds:itemID="{C429FDCB-3426-41C6-B381-E82C9E6CE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08af0-49d6-4626-adf7-ee8f7f4cc1b8"/>
    <ds:schemaRef ds:uri="6b5bd684-8631-4d35-bdcf-c9e38c7d48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E4B4B1-814C-42A3-962D-87B18595B741}">
  <ds:schemaRefs>
    <ds:schemaRef ds:uri="http://schemas.microsoft.com/sharepoint/v3/contenttype/forms"/>
  </ds:schemaRefs>
</ds:datastoreItem>
</file>

<file path=customXml/itemProps4.xml><?xml version="1.0" encoding="utf-8"?>
<ds:datastoreItem xmlns:ds="http://schemas.openxmlformats.org/officeDocument/2006/customXml" ds:itemID="{FA5705AB-C934-4B59-96F2-49D48F41A7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2482</Words>
  <Characters>14151</Characters>
  <Application>Microsoft Office Word</Application>
  <DocSecurity>0</DocSecurity>
  <Lines>117</Lines>
  <Paragraphs>33</Paragraphs>
  <ScaleCrop>false</ScaleCrop>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Laszlo Levente Rozgonyi</cp:lastModifiedBy>
  <cp:revision>3</cp:revision>
  <dcterms:created xsi:type="dcterms:W3CDTF">2021-11-28T21:38:00Z</dcterms:created>
  <dcterms:modified xsi:type="dcterms:W3CDTF">2021-11-28T21:42:00Z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