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88D9B" w14:textId="77777777" w:rsidR="00837FB4" w:rsidRPr="00837FB4" w:rsidRDefault="00837FB4" w:rsidP="00837FB4">
      <w:pPr>
        <w:spacing w:after="200" w:line="360" w:lineRule="auto"/>
        <w:jc w:val="center"/>
        <w:rPr>
          <w:rFonts w:ascii="Arial" w:eastAsia="Malgun Gothic" w:hAnsi="Arial" w:cs="Arial"/>
          <w:kern w:val="0"/>
          <w:sz w:val="24"/>
          <w:szCs w:val="24"/>
          <w:lang w:eastAsia="ko-KR"/>
          <w14:ligatures w14:val="none"/>
        </w:rPr>
      </w:pPr>
      <w:r w:rsidRPr="00837FB4">
        <w:rPr>
          <w:rFonts w:ascii="Arial" w:eastAsia="Malgun Gothic" w:hAnsi="Arial" w:cs="Arial"/>
          <w:noProof/>
          <w:kern w:val="0"/>
          <w:sz w:val="24"/>
          <w:szCs w:val="24"/>
          <w:lang w:val="en-GB" w:eastAsia="en-GB"/>
          <w14:ligatures w14:val="none"/>
        </w:rPr>
        <w:drawing>
          <wp:inline distT="0" distB="0" distL="0" distR="0" wp14:anchorId="307ACF9A" wp14:editId="727B2235">
            <wp:extent cx="2941320" cy="1043940"/>
            <wp:effectExtent l="0" t="0" r="0" b="3810"/>
            <wp:docPr id="2" name="Picture 2" descr="Description: Executive Head of Visa Services and Compliance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Executive Head of Visa Services and Compliance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41320" cy="1043940"/>
                    </a:xfrm>
                    <a:prstGeom prst="rect">
                      <a:avLst/>
                    </a:prstGeom>
                    <a:noFill/>
                    <a:ln>
                      <a:noFill/>
                    </a:ln>
                  </pic:spPr>
                </pic:pic>
              </a:graphicData>
            </a:graphic>
          </wp:inline>
        </w:drawing>
      </w:r>
    </w:p>
    <w:p w14:paraId="6B7D3757" w14:textId="77777777" w:rsidR="00837FB4" w:rsidRPr="00837FB4" w:rsidRDefault="00837FB4" w:rsidP="00837FB4">
      <w:pPr>
        <w:keepNext/>
        <w:keepLines/>
        <w:spacing w:before="240" w:after="0" w:line="360" w:lineRule="auto"/>
        <w:jc w:val="center"/>
        <w:outlineLvl w:val="0"/>
        <w:rPr>
          <w:rFonts w:ascii="Arial" w:eastAsia="Malgun Gothic" w:hAnsi="Arial" w:cs="Arial"/>
          <w:b/>
          <w:kern w:val="0"/>
          <w:sz w:val="28"/>
          <w:szCs w:val="32"/>
          <w:lang w:eastAsia="ko-KR"/>
          <w14:ligatures w14:val="none"/>
        </w:rPr>
      </w:pPr>
    </w:p>
    <w:p w14:paraId="31E68BB0" w14:textId="66089DB5" w:rsidR="00837FB4" w:rsidRPr="00D536DA" w:rsidRDefault="00277A32" w:rsidP="00D536DA">
      <w:pPr>
        <w:spacing w:after="0" w:line="360" w:lineRule="auto"/>
        <w:jc w:val="center"/>
        <w:rPr>
          <w:rFonts w:ascii="Arial" w:eastAsia="Malgun Gothic" w:hAnsi="Arial" w:cs="Arial"/>
          <w:b/>
          <w:kern w:val="0"/>
          <w:sz w:val="32"/>
          <w:szCs w:val="32"/>
          <w:lang w:val="nl-NL" w:eastAsia="ko-KR"/>
          <w14:ligatures w14:val="none"/>
        </w:rPr>
      </w:pPr>
      <w:proofErr w:type="spellStart"/>
      <w:r w:rsidRPr="00D536DA">
        <w:rPr>
          <w:rFonts w:ascii="Arial" w:eastAsia="Malgun Gothic" w:hAnsi="Arial" w:cs="Arial"/>
          <w:b/>
          <w:kern w:val="0"/>
          <w:sz w:val="32"/>
          <w:szCs w:val="32"/>
          <w:lang w:val="nl-NL" w:eastAsia="ko-KR"/>
          <w14:ligatures w14:val="none"/>
        </w:rPr>
        <w:t>Lecturer</w:t>
      </w:r>
      <w:proofErr w:type="spellEnd"/>
      <w:r w:rsidRPr="00D536DA">
        <w:rPr>
          <w:rFonts w:ascii="Arial" w:eastAsia="Malgun Gothic" w:hAnsi="Arial" w:cs="Arial"/>
          <w:b/>
          <w:kern w:val="0"/>
          <w:sz w:val="32"/>
          <w:szCs w:val="32"/>
          <w:lang w:val="nl-NL" w:eastAsia="ko-KR"/>
          <w14:ligatures w14:val="none"/>
        </w:rPr>
        <w:t>:</w:t>
      </w:r>
      <w:r w:rsidR="00D536DA" w:rsidRPr="00D536DA">
        <w:rPr>
          <w:rFonts w:ascii="Arial" w:eastAsia="Malgun Gothic" w:hAnsi="Arial" w:cs="Arial"/>
          <w:b/>
          <w:kern w:val="0"/>
          <w:sz w:val="32"/>
          <w:szCs w:val="32"/>
          <w:lang w:val="nl-NL" w:eastAsia="ko-KR"/>
          <w14:ligatures w14:val="none"/>
        </w:rPr>
        <w:t xml:space="preserve"> Helen Lee                                                                 </w:t>
      </w:r>
      <w:r w:rsidR="00837FB4" w:rsidRPr="00D536DA">
        <w:rPr>
          <w:rFonts w:ascii="Arial" w:eastAsia="Malgun Gothic" w:hAnsi="Arial" w:cs="Arial"/>
          <w:b/>
          <w:kern w:val="0"/>
          <w:sz w:val="32"/>
          <w:szCs w:val="32"/>
          <w:lang w:val="nl-NL" w:eastAsia="ko-KR"/>
          <w14:ligatures w14:val="none"/>
        </w:rPr>
        <w:t xml:space="preserve"> </w:t>
      </w:r>
      <w:r w:rsidR="00D536DA" w:rsidRPr="00D536DA">
        <w:rPr>
          <w:rFonts w:ascii="Arial" w:eastAsia="Malgun Gothic" w:hAnsi="Arial" w:cs="Arial"/>
          <w:b/>
          <w:kern w:val="0"/>
          <w:sz w:val="32"/>
          <w:szCs w:val="32"/>
          <w:lang w:val="nl-NL" w:eastAsia="ko-KR"/>
          <w14:ligatures w14:val="none"/>
        </w:rPr>
        <w:t xml:space="preserve">Student Name: Irina Dode </w:t>
      </w:r>
    </w:p>
    <w:p w14:paraId="5F8C48EE" w14:textId="33C88FBF" w:rsidR="00837FB4" w:rsidRPr="00D536DA" w:rsidRDefault="00D536DA" w:rsidP="00837FB4">
      <w:pPr>
        <w:spacing w:after="0" w:line="360" w:lineRule="auto"/>
        <w:jc w:val="center"/>
        <w:rPr>
          <w:rFonts w:ascii="Arial" w:eastAsia="Malgun Gothic" w:hAnsi="Arial" w:cs="Arial"/>
          <w:b/>
          <w:kern w:val="0"/>
          <w:sz w:val="32"/>
          <w:szCs w:val="32"/>
          <w:lang w:val="nl-NL" w:eastAsia="ko-KR"/>
          <w14:ligatures w14:val="none"/>
        </w:rPr>
      </w:pPr>
      <w:r>
        <w:rPr>
          <w:rFonts w:ascii="Arial" w:eastAsia="Malgun Gothic" w:hAnsi="Arial" w:cs="Arial"/>
          <w:b/>
          <w:kern w:val="0"/>
          <w:sz w:val="32"/>
          <w:szCs w:val="32"/>
          <w:lang w:val="nl-NL" w:eastAsia="ko-KR"/>
          <w14:ligatures w14:val="none"/>
        </w:rPr>
        <w:t xml:space="preserve">Student </w:t>
      </w:r>
      <w:proofErr w:type="spellStart"/>
      <w:r>
        <w:rPr>
          <w:rFonts w:ascii="Arial" w:eastAsia="Malgun Gothic" w:hAnsi="Arial" w:cs="Arial"/>
          <w:b/>
          <w:kern w:val="0"/>
          <w:sz w:val="32"/>
          <w:szCs w:val="32"/>
          <w:lang w:val="nl-NL" w:eastAsia="ko-KR"/>
          <w14:ligatures w14:val="none"/>
        </w:rPr>
        <w:t>Id</w:t>
      </w:r>
      <w:proofErr w:type="spellEnd"/>
      <w:r>
        <w:rPr>
          <w:rFonts w:ascii="Arial" w:eastAsia="Malgun Gothic" w:hAnsi="Arial" w:cs="Arial"/>
          <w:b/>
          <w:kern w:val="0"/>
          <w:sz w:val="32"/>
          <w:szCs w:val="32"/>
          <w:lang w:val="nl-NL" w:eastAsia="ko-KR"/>
          <w14:ligatures w14:val="none"/>
        </w:rPr>
        <w:t>: 2123684</w:t>
      </w:r>
    </w:p>
    <w:p w14:paraId="02FCEE4D" w14:textId="77777777" w:rsidR="00837FB4" w:rsidRDefault="00837FB4" w:rsidP="00837FB4">
      <w:pPr>
        <w:spacing w:after="0" w:line="360" w:lineRule="auto"/>
        <w:jc w:val="center"/>
        <w:rPr>
          <w:rFonts w:ascii="Arial" w:eastAsia="Malgun Gothic" w:hAnsi="Arial" w:cs="Arial"/>
          <w:b/>
          <w:kern w:val="0"/>
          <w:sz w:val="32"/>
          <w:szCs w:val="32"/>
          <w:lang w:eastAsia="ko-KR"/>
          <w14:ligatures w14:val="none"/>
        </w:rPr>
      </w:pPr>
      <w:r w:rsidRPr="00837FB4">
        <w:rPr>
          <w:rFonts w:ascii="Arial" w:eastAsia="Malgun Gothic" w:hAnsi="Arial" w:cs="Arial"/>
          <w:b/>
          <w:kern w:val="0"/>
          <w:sz w:val="32"/>
          <w:szCs w:val="32"/>
          <w:lang w:eastAsia="ko-KR"/>
          <w14:ligatures w14:val="none"/>
        </w:rPr>
        <w:t xml:space="preserve">BMIH5005 </w:t>
      </w:r>
    </w:p>
    <w:p w14:paraId="23D6B61E" w14:textId="5714B5DD" w:rsidR="00837FB4" w:rsidRPr="00837FB4" w:rsidRDefault="00837FB4" w:rsidP="00837FB4">
      <w:pPr>
        <w:spacing w:after="0" w:line="360" w:lineRule="auto"/>
        <w:jc w:val="center"/>
        <w:rPr>
          <w:rFonts w:ascii="Arial" w:eastAsia="Malgun Gothic" w:hAnsi="Arial" w:cs="Arial"/>
          <w:b/>
          <w:kern w:val="0"/>
          <w:sz w:val="32"/>
          <w:szCs w:val="32"/>
          <w:lang w:eastAsia="ko-KR"/>
          <w14:ligatures w14:val="none"/>
        </w:rPr>
      </w:pPr>
      <w:r w:rsidRPr="00837FB4">
        <w:rPr>
          <w:rFonts w:ascii="Arial" w:eastAsia="Malgun Gothic" w:hAnsi="Arial" w:cs="Arial"/>
          <w:b/>
          <w:kern w:val="0"/>
          <w:sz w:val="32"/>
          <w:szCs w:val="32"/>
          <w:lang w:eastAsia="ko-KR"/>
          <w14:ligatures w14:val="none"/>
        </w:rPr>
        <w:t xml:space="preserve">Personnel Resourcing and Development </w:t>
      </w:r>
    </w:p>
    <w:p w14:paraId="515D87BC" w14:textId="77777777" w:rsidR="00837FB4" w:rsidRPr="00837FB4" w:rsidRDefault="00837FB4" w:rsidP="00837FB4">
      <w:pPr>
        <w:spacing w:after="0" w:line="360" w:lineRule="auto"/>
        <w:jc w:val="center"/>
        <w:rPr>
          <w:rFonts w:ascii="Arial" w:eastAsia="Malgun Gothic" w:hAnsi="Arial" w:cs="Arial"/>
          <w:b/>
          <w:kern w:val="0"/>
          <w:sz w:val="32"/>
          <w:szCs w:val="32"/>
          <w:lang w:eastAsia="ko-KR"/>
          <w14:ligatures w14:val="none"/>
        </w:rPr>
      </w:pPr>
    </w:p>
    <w:p w14:paraId="3B250781" w14:textId="3512A30A" w:rsidR="00837FB4" w:rsidRPr="00837FB4" w:rsidRDefault="00837FB4" w:rsidP="00D536DA">
      <w:pPr>
        <w:spacing w:after="0" w:line="360" w:lineRule="auto"/>
        <w:jc w:val="center"/>
        <w:rPr>
          <w:rFonts w:ascii="Arial" w:eastAsia="Malgun Gothic" w:hAnsi="Arial" w:cs="Arial"/>
          <w:b/>
          <w:kern w:val="0"/>
          <w:sz w:val="32"/>
          <w:szCs w:val="32"/>
          <w:lang w:eastAsia="ko-KR"/>
          <w14:ligatures w14:val="none"/>
        </w:rPr>
      </w:pPr>
    </w:p>
    <w:p w14:paraId="505550AD" w14:textId="77777777" w:rsidR="000047EE" w:rsidRDefault="000047EE">
      <w:pPr>
        <w:spacing w:line="360" w:lineRule="auto"/>
        <w:jc w:val="both"/>
        <w:rPr>
          <w:rFonts w:ascii="Arial" w:hAnsi="Arial" w:cs="Arial"/>
          <w:sz w:val="24"/>
          <w:szCs w:val="24"/>
        </w:rPr>
      </w:pPr>
    </w:p>
    <w:p w14:paraId="7404DF4D" w14:textId="77777777" w:rsidR="000047EE" w:rsidRDefault="000047EE">
      <w:pPr>
        <w:spacing w:line="360" w:lineRule="auto"/>
        <w:jc w:val="both"/>
        <w:rPr>
          <w:rFonts w:ascii="Arial" w:hAnsi="Arial" w:cs="Arial"/>
          <w:sz w:val="24"/>
          <w:szCs w:val="24"/>
        </w:rPr>
      </w:pPr>
    </w:p>
    <w:p w14:paraId="79F780BC" w14:textId="77777777" w:rsidR="000047EE" w:rsidRDefault="000047EE">
      <w:pPr>
        <w:spacing w:line="360" w:lineRule="auto"/>
        <w:jc w:val="both"/>
        <w:rPr>
          <w:rFonts w:ascii="Arial" w:hAnsi="Arial" w:cs="Arial"/>
          <w:sz w:val="24"/>
          <w:szCs w:val="24"/>
        </w:rPr>
      </w:pPr>
    </w:p>
    <w:p w14:paraId="27129E90" w14:textId="77777777" w:rsidR="000047EE" w:rsidRDefault="000047EE">
      <w:pPr>
        <w:spacing w:line="360" w:lineRule="auto"/>
        <w:jc w:val="both"/>
        <w:rPr>
          <w:rFonts w:ascii="Arial" w:hAnsi="Arial" w:cs="Arial"/>
          <w:sz w:val="24"/>
          <w:szCs w:val="24"/>
        </w:rPr>
      </w:pPr>
    </w:p>
    <w:p w14:paraId="1059D44E" w14:textId="77777777" w:rsidR="000047EE" w:rsidRDefault="000047EE">
      <w:pPr>
        <w:spacing w:line="360" w:lineRule="auto"/>
        <w:jc w:val="both"/>
        <w:rPr>
          <w:rFonts w:ascii="Arial" w:hAnsi="Arial" w:cs="Arial"/>
          <w:sz w:val="24"/>
          <w:szCs w:val="24"/>
        </w:rPr>
      </w:pPr>
    </w:p>
    <w:p w14:paraId="61326D94" w14:textId="77777777" w:rsidR="000047EE" w:rsidRDefault="000047EE">
      <w:pPr>
        <w:spacing w:line="360" w:lineRule="auto"/>
        <w:jc w:val="both"/>
        <w:rPr>
          <w:rFonts w:ascii="Arial" w:hAnsi="Arial" w:cs="Arial"/>
          <w:sz w:val="24"/>
          <w:szCs w:val="24"/>
        </w:rPr>
      </w:pPr>
    </w:p>
    <w:p w14:paraId="203FF9FF" w14:textId="77777777" w:rsidR="000047EE" w:rsidRDefault="00D0496E" w:rsidP="008E0C43">
      <w:pPr>
        <w:pStyle w:val="TOCHeading"/>
      </w:pPr>
      <w:r>
        <w:t>Contents</w:t>
      </w:r>
    </w:p>
    <w:p w14:paraId="2F9B3EFA" w14:textId="77777777" w:rsidR="004C3C1A" w:rsidRDefault="00D0496E">
      <w:pPr>
        <w:pStyle w:val="TOC1"/>
        <w:tabs>
          <w:tab w:val="right" w:leader="dot" w:pos="9350"/>
        </w:tabs>
        <w:rPr>
          <w:rFonts w:asciiTheme="minorHAnsi" w:eastAsiaTheme="minorEastAsia" w:hAnsiTheme="minorHAnsi" w:cstheme="minorBidi"/>
          <w:noProof/>
          <w:kern w:val="0"/>
          <w:lang w:val="en-GB" w:eastAsia="en-GB"/>
          <w14:ligatures w14:val="none"/>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hyperlink w:anchor="_Toc150738799" w:history="1">
        <w:r w:rsidR="004C3C1A" w:rsidRPr="00D67104">
          <w:rPr>
            <w:rStyle w:val="Hyperlink"/>
            <w:noProof/>
          </w:rPr>
          <w:t>Introduction</w:t>
        </w:r>
        <w:r w:rsidR="004C3C1A">
          <w:rPr>
            <w:noProof/>
            <w:webHidden/>
          </w:rPr>
          <w:tab/>
        </w:r>
        <w:r w:rsidR="004C3C1A">
          <w:rPr>
            <w:noProof/>
            <w:webHidden/>
          </w:rPr>
          <w:fldChar w:fldCharType="begin"/>
        </w:r>
        <w:r w:rsidR="004C3C1A">
          <w:rPr>
            <w:noProof/>
            <w:webHidden/>
          </w:rPr>
          <w:instrText xml:space="preserve"> PAGEREF _Toc150738799 \h </w:instrText>
        </w:r>
        <w:r w:rsidR="004C3C1A">
          <w:rPr>
            <w:noProof/>
            <w:webHidden/>
          </w:rPr>
        </w:r>
        <w:r w:rsidR="004C3C1A">
          <w:rPr>
            <w:noProof/>
            <w:webHidden/>
          </w:rPr>
          <w:fldChar w:fldCharType="separate"/>
        </w:r>
        <w:r w:rsidR="004C3C1A">
          <w:rPr>
            <w:noProof/>
            <w:webHidden/>
          </w:rPr>
          <w:t>3</w:t>
        </w:r>
        <w:r w:rsidR="004C3C1A">
          <w:rPr>
            <w:noProof/>
            <w:webHidden/>
          </w:rPr>
          <w:fldChar w:fldCharType="end"/>
        </w:r>
      </w:hyperlink>
    </w:p>
    <w:p w14:paraId="71CBB756" w14:textId="77777777" w:rsidR="004C3C1A" w:rsidRDefault="00000000">
      <w:pPr>
        <w:pStyle w:val="TOC1"/>
        <w:tabs>
          <w:tab w:val="right" w:leader="dot" w:pos="9350"/>
        </w:tabs>
        <w:rPr>
          <w:rFonts w:asciiTheme="minorHAnsi" w:eastAsiaTheme="minorEastAsia" w:hAnsiTheme="minorHAnsi" w:cstheme="minorBidi"/>
          <w:noProof/>
          <w:kern w:val="0"/>
          <w:lang w:val="en-GB" w:eastAsia="en-GB"/>
          <w14:ligatures w14:val="none"/>
        </w:rPr>
      </w:pPr>
      <w:hyperlink w:anchor="_Toc150738800" w:history="1">
        <w:r w:rsidR="004C3C1A" w:rsidRPr="00D67104">
          <w:rPr>
            <w:rStyle w:val="Hyperlink"/>
            <w:noProof/>
          </w:rPr>
          <w:t>Discussion/Literature Review</w:t>
        </w:r>
        <w:r w:rsidR="004C3C1A">
          <w:rPr>
            <w:noProof/>
            <w:webHidden/>
          </w:rPr>
          <w:tab/>
        </w:r>
        <w:r w:rsidR="004C3C1A">
          <w:rPr>
            <w:noProof/>
            <w:webHidden/>
          </w:rPr>
          <w:fldChar w:fldCharType="begin"/>
        </w:r>
        <w:r w:rsidR="004C3C1A">
          <w:rPr>
            <w:noProof/>
            <w:webHidden/>
          </w:rPr>
          <w:instrText xml:space="preserve"> PAGEREF _Toc150738800 \h </w:instrText>
        </w:r>
        <w:r w:rsidR="004C3C1A">
          <w:rPr>
            <w:noProof/>
            <w:webHidden/>
          </w:rPr>
        </w:r>
        <w:r w:rsidR="004C3C1A">
          <w:rPr>
            <w:noProof/>
            <w:webHidden/>
          </w:rPr>
          <w:fldChar w:fldCharType="separate"/>
        </w:r>
        <w:r w:rsidR="004C3C1A">
          <w:rPr>
            <w:noProof/>
            <w:webHidden/>
          </w:rPr>
          <w:t>4</w:t>
        </w:r>
        <w:r w:rsidR="004C3C1A">
          <w:rPr>
            <w:noProof/>
            <w:webHidden/>
          </w:rPr>
          <w:fldChar w:fldCharType="end"/>
        </w:r>
      </w:hyperlink>
    </w:p>
    <w:p w14:paraId="2F455920" w14:textId="77777777" w:rsidR="004C3C1A" w:rsidRDefault="00000000">
      <w:pPr>
        <w:pStyle w:val="TOC2"/>
        <w:tabs>
          <w:tab w:val="right" w:leader="dot" w:pos="9350"/>
        </w:tabs>
        <w:rPr>
          <w:rFonts w:asciiTheme="minorHAnsi" w:eastAsiaTheme="minorEastAsia" w:hAnsiTheme="minorHAnsi" w:cstheme="minorBidi"/>
          <w:noProof/>
          <w:kern w:val="0"/>
          <w:lang w:val="en-GB" w:eastAsia="en-GB"/>
          <w14:ligatures w14:val="none"/>
        </w:rPr>
      </w:pPr>
      <w:hyperlink w:anchor="_Toc150738801" w:history="1">
        <w:r w:rsidR="004C3C1A" w:rsidRPr="00D67104">
          <w:rPr>
            <w:rStyle w:val="Hyperlink"/>
            <w:noProof/>
          </w:rPr>
          <w:t>Research Studies and Articles</w:t>
        </w:r>
        <w:r w:rsidR="004C3C1A">
          <w:rPr>
            <w:noProof/>
            <w:webHidden/>
          </w:rPr>
          <w:tab/>
        </w:r>
        <w:r w:rsidR="004C3C1A">
          <w:rPr>
            <w:noProof/>
            <w:webHidden/>
          </w:rPr>
          <w:fldChar w:fldCharType="begin"/>
        </w:r>
        <w:r w:rsidR="004C3C1A">
          <w:rPr>
            <w:noProof/>
            <w:webHidden/>
          </w:rPr>
          <w:instrText xml:space="preserve"> PAGEREF _Toc150738801 \h </w:instrText>
        </w:r>
        <w:r w:rsidR="004C3C1A">
          <w:rPr>
            <w:noProof/>
            <w:webHidden/>
          </w:rPr>
        </w:r>
        <w:r w:rsidR="004C3C1A">
          <w:rPr>
            <w:noProof/>
            <w:webHidden/>
          </w:rPr>
          <w:fldChar w:fldCharType="separate"/>
        </w:r>
        <w:r w:rsidR="004C3C1A">
          <w:rPr>
            <w:noProof/>
            <w:webHidden/>
          </w:rPr>
          <w:t>4</w:t>
        </w:r>
        <w:r w:rsidR="004C3C1A">
          <w:rPr>
            <w:noProof/>
            <w:webHidden/>
          </w:rPr>
          <w:fldChar w:fldCharType="end"/>
        </w:r>
      </w:hyperlink>
    </w:p>
    <w:p w14:paraId="1278F645" w14:textId="77777777" w:rsidR="004C3C1A" w:rsidRDefault="00000000">
      <w:pPr>
        <w:pStyle w:val="TOC2"/>
        <w:tabs>
          <w:tab w:val="right" w:leader="dot" w:pos="9350"/>
        </w:tabs>
        <w:rPr>
          <w:rFonts w:asciiTheme="minorHAnsi" w:eastAsiaTheme="minorEastAsia" w:hAnsiTheme="minorHAnsi" w:cstheme="minorBidi"/>
          <w:noProof/>
          <w:kern w:val="0"/>
          <w:lang w:val="en-GB" w:eastAsia="en-GB"/>
          <w14:ligatures w14:val="none"/>
        </w:rPr>
      </w:pPr>
      <w:hyperlink w:anchor="_Toc150738802" w:history="1">
        <w:r w:rsidR="004C3C1A" w:rsidRPr="00D67104">
          <w:rPr>
            <w:rStyle w:val="Hyperlink"/>
            <w:noProof/>
          </w:rPr>
          <w:t>Current affairs</w:t>
        </w:r>
        <w:r w:rsidR="004C3C1A">
          <w:rPr>
            <w:noProof/>
            <w:webHidden/>
          </w:rPr>
          <w:tab/>
        </w:r>
        <w:r w:rsidR="004C3C1A">
          <w:rPr>
            <w:noProof/>
            <w:webHidden/>
          </w:rPr>
          <w:fldChar w:fldCharType="begin"/>
        </w:r>
        <w:r w:rsidR="004C3C1A">
          <w:rPr>
            <w:noProof/>
            <w:webHidden/>
          </w:rPr>
          <w:instrText xml:space="preserve"> PAGEREF _Toc150738802 \h </w:instrText>
        </w:r>
        <w:r w:rsidR="004C3C1A">
          <w:rPr>
            <w:noProof/>
            <w:webHidden/>
          </w:rPr>
        </w:r>
        <w:r w:rsidR="004C3C1A">
          <w:rPr>
            <w:noProof/>
            <w:webHidden/>
          </w:rPr>
          <w:fldChar w:fldCharType="separate"/>
        </w:r>
        <w:r w:rsidR="004C3C1A">
          <w:rPr>
            <w:noProof/>
            <w:webHidden/>
          </w:rPr>
          <w:t>6</w:t>
        </w:r>
        <w:r w:rsidR="004C3C1A">
          <w:rPr>
            <w:noProof/>
            <w:webHidden/>
          </w:rPr>
          <w:fldChar w:fldCharType="end"/>
        </w:r>
      </w:hyperlink>
    </w:p>
    <w:p w14:paraId="458C8025" w14:textId="77777777" w:rsidR="004C3C1A" w:rsidRDefault="00000000">
      <w:pPr>
        <w:pStyle w:val="TOC1"/>
        <w:tabs>
          <w:tab w:val="right" w:leader="dot" w:pos="9350"/>
        </w:tabs>
        <w:rPr>
          <w:rFonts w:asciiTheme="minorHAnsi" w:eastAsiaTheme="minorEastAsia" w:hAnsiTheme="minorHAnsi" w:cstheme="minorBidi"/>
          <w:noProof/>
          <w:kern w:val="0"/>
          <w:lang w:val="en-GB" w:eastAsia="en-GB"/>
          <w14:ligatures w14:val="none"/>
        </w:rPr>
      </w:pPr>
      <w:hyperlink w:anchor="_Toc150738803" w:history="1">
        <w:r w:rsidR="004C3C1A" w:rsidRPr="00D67104">
          <w:rPr>
            <w:rStyle w:val="Hyperlink"/>
            <w:noProof/>
          </w:rPr>
          <w:t>Evaluation and Analysis</w:t>
        </w:r>
        <w:r w:rsidR="004C3C1A">
          <w:rPr>
            <w:noProof/>
            <w:webHidden/>
          </w:rPr>
          <w:tab/>
        </w:r>
        <w:r w:rsidR="004C3C1A">
          <w:rPr>
            <w:noProof/>
            <w:webHidden/>
          </w:rPr>
          <w:fldChar w:fldCharType="begin"/>
        </w:r>
        <w:r w:rsidR="004C3C1A">
          <w:rPr>
            <w:noProof/>
            <w:webHidden/>
          </w:rPr>
          <w:instrText xml:space="preserve"> PAGEREF _Toc150738803 \h </w:instrText>
        </w:r>
        <w:r w:rsidR="004C3C1A">
          <w:rPr>
            <w:noProof/>
            <w:webHidden/>
          </w:rPr>
        </w:r>
        <w:r w:rsidR="004C3C1A">
          <w:rPr>
            <w:noProof/>
            <w:webHidden/>
          </w:rPr>
          <w:fldChar w:fldCharType="separate"/>
        </w:r>
        <w:r w:rsidR="004C3C1A">
          <w:rPr>
            <w:noProof/>
            <w:webHidden/>
          </w:rPr>
          <w:t>8</w:t>
        </w:r>
        <w:r w:rsidR="004C3C1A">
          <w:rPr>
            <w:noProof/>
            <w:webHidden/>
          </w:rPr>
          <w:fldChar w:fldCharType="end"/>
        </w:r>
      </w:hyperlink>
    </w:p>
    <w:p w14:paraId="3A1CE56E" w14:textId="77777777" w:rsidR="004C3C1A" w:rsidRDefault="00000000">
      <w:pPr>
        <w:pStyle w:val="TOC1"/>
        <w:tabs>
          <w:tab w:val="right" w:leader="dot" w:pos="9350"/>
        </w:tabs>
        <w:rPr>
          <w:rFonts w:asciiTheme="minorHAnsi" w:eastAsiaTheme="minorEastAsia" w:hAnsiTheme="minorHAnsi" w:cstheme="minorBidi"/>
          <w:noProof/>
          <w:kern w:val="0"/>
          <w:lang w:val="en-GB" w:eastAsia="en-GB"/>
          <w14:ligatures w14:val="none"/>
        </w:rPr>
      </w:pPr>
      <w:hyperlink w:anchor="_Toc150738804" w:history="1">
        <w:r w:rsidR="004C3C1A" w:rsidRPr="00D67104">
          <w:rPr>
            <w:rStyle w:val="Hyperlink"/>
            <w:noProof/>
          </w:rPr>
          <w:t>Reference</w:t>
        </w:r>
        <w:r w:rsidR="004C3C1A">
          <w:rPr>
            <w:noProof/>
            <w:webHidden/>
          </w:rPr>
          <w:tab/>
        </w:r>
        <w:r w:rsidR="004C3C1A">
          <w:rPr>
            <w:noProof/>
            <w:webHidden/>
          </w:rPr>
          <w:fldChar w:fldCharType="begin"/>
        </w:r>
        <w:r w:rsidR="004C3C1A">
          <w:rPr>
            <w:noProof/>
            <w:webHidden/>
          </w:rPr>
          <w:instrText xml:space="preserve"> PAGEREF _Toc150738804 \h </w:instrText>
        </w:r>
        <w:r w:rsidR="004C3C1A">
          <w:rPr>
            <w:noProof/>
            <w:webHidden/>
          </w:rPr>
        </w:r>
        <w:r w:rsidR="004C3C1A">
          <w:rPr>
            <w:noProof/>
            <w:webHidden/>
          </w:rPr>
          <w:fldChar w:fldCharType="separate"/>
        </w:r>
        <w:r w:rsidR="004C3C1A">
          <w:rPr>
            <w:noProof/>
            <w:webHidden/>
          </w:rPr>
          <w:t>10</w:t>
        </w:r>
        <w:r w:rsidR="004C3C1A">
          <w:rPr>
            <w:noProof/>
            <w:webHidden/>
          </w:rPr>
          <w:fldChar w:fldCharType="end"/>
        </w:r>
      </w:hyperlink>
    </w:p>
    <w:p w14:paraId="019A8C93" w14:textId="77777777" w:rsidR="004C3C1A" w:rsidRDefault="00000000">
      <w:pPr>
        <w:pStyle w:val="TOC1"/>
        <w:tabs>
          <w:tab w:val="right" w:leader="dot" w:pos="9350"/>
        </w:tabs>
        <w:rPr>
          <w:rFonts w:asciiTheme="minorHAnsi" w:eastAsiaTheme="minorEastAsia" w:hAnsiTheme="minorHAnsi" w:cstheme="minorBidi"/>
          <w:noProof/>
          <w:kern w:val="0"/>
          <w:lang w:val="en-GB" w:eastAsia="en-GB"/>
          <w14:ligatures w14:val="none"/>
        </w:rPr>
      </w:pPr>
      <w:hyperlink w:anchor="_Toc150738805" w:history="1">
        <w:r w:rsidR="004C3C1A" w:rsidRPr="00D67104">
          <w:rPr>
            <w:rStyle w:val="Hyperlink"/>
            <w:noProof/>
          </w:rPr>
          <w:t>Appendix</w:t>
        </w:r>
        <w:r w:rsidR="004C3C1A">
          <w:rPr>
            <w:noProof/>
            <w:webHidden/>
          </w:rPr>
          <w:tab/>
        </w:r>
        <w:r w:rsidR="004C3C1A">
          <w:rPr>
            <w:noProof/>
            <w:webHidden/>
          </w:rPr>
          <w:fldChar w:fldCharType="begin"/>
        </w:r>
        <w:r w:rsidR="004C3C1A">
          <w:rPr>
            <w:noProof/>
            <w:webHidden/>
          </w:rPr>
          <w:instrText xml:space="preserve"> PAGEREF _Toc150738805 \h </w:instrText>
        </w:r>
        <w:r w:rsidR="004C3C1A">
          <w:rPr>
            <w:noProof/>
            <w:webHidden/>
          </w:rPr>
        </w:r>
        <w:r w:rsidR="004C3C1A">
          <w:rPr>
            <w:noProof/>
            <w:webHidden/>
          </w:rPr>
          <w:fldChar w:fldCharType="separate"/>
        </w:r>
        <w:r w:rsidR="004C3C1A">
          <w:rPr>
            <w:noProof/>
            <w:webHidden/>
          </w:rPr>
          <w:t>13</w:t>
        </w:r>
        <w:r w:rsidR="004C3C1A">
          <w:rPr>
            <w:noProof/>
            <w:webHidden/>
          </w:rPr>
          <w:fldChar w:fldCharType="end"/>
        </w:r>
      </w:hyperlink>
    </w:p>
    <w:p w14:paraId="210F8E30" w14:textId="77777777" w:rsidR="004C3C1A" w:rsidRDefault="00000000">
      <w:pPr>
        <w:pStyle w:val="TOC2"/>
        <w:tabs>
          <w:tab w:val="right" w:leader="dot" w:pos="9350"/>
        </w:tabs>
        <w:rPr>
          <w:rFonts w:asciiTheme="minorHAnsi" w:eastAsiaTheme="minorEastAsia" w:hAnsiTheme="minorHAnsi" w:cstheme="minorBidi"/>
          <w:noProof/>
          <w:kern w:val="0"/>
          <w:lang w:val="en-GB" w:eastAsia="en-GB"/>
          <w14:ligatures w14:val="none"/>
        </w:rPr>
      </w:pPr>
      <w:hyperlink w:anchor="_Toc150738806" w:history="1">
        <w:r w:rsidR="004C3C1A" w:rsidRPr="00D67104">
          <w:rPr>
            <w:rStyle w:val="Hyperlink"/>
            <w:noProof/>
          </w:rPr>
          <w:t>SWOT Analysis</w:t>
        </w:r>
        <w:r w:rsidR="004C3C1A">
          <w:rPr>
            <w:noProof/>
            <w:webHidden/>
          </w:rPr>
          <w:tab/>
        </w:r>
        <w:r w:rsidR="004C3C1A">
          <w:rPr>
            <w:noProof/>
            <w:webHidden/>
          </w:rPr>
          <w:fldChar w:fldCharType="begin"/>
        </w:r>
        <w:r w:rsidR="004C3C1A">
          <w:rPr>
            <w:noProof/>
            <w:webHidden/>
          </w:rPr>
          <w:instrText xml:space="preserve"> PAGEREF _Toc150738806 \h </w:instrText>
        </w:r>
        <w:r w:rsidR="004C3C1A">
          <w:rPr>
            <w:noProof/>
            <w:webHidden/>
          </w:rPr>
        </w:r>
        <w:r w:rsidR="004C3C1A">
          <w:rPr>
            <w:noProof/>
            <w:webHidden/>
          </w:rPr>
          <w:fldChar w:fldCharType="separate"/>
        </w:r>
        <w:r w:rsidR="004C3C1A">
          <w:rPr>
            <w:noProof/>
            <w:webHidden/>
          </w:rPr>
          <w:t>13</w:t>
        </w:r>
        <w:r w:rsidR="004C3C1A">
          <w:rPr>
            <w:noProof/>
            <w:webHidden/>
          </w:rPr>
          <w:fldChar w:fldCharType="end"/>
        </w:r>
      </w:hyperlink>
    </w:p>
    <w:p w14:paraId="6CCE9669" w14:textId="77777777" w:rsidR="004C3C1A" w:rsidRDefault="00000000">
      <w:pPr>
        <w:pStyle w:val="TOC2"/>
        <w:tabs>
          <w:tab w:val="right" w:leader="dot" w:pos="9350"/>
        </w:tabs>
        <w:rPr>
          <w:rFonts w:asciiTheme="minorHAnsi" w:eastAsiaTheme="minorEastAsia" w:hAnsiTheme="minorHAnsi" w:cstheme="minorBidi"/>
          <w:noProof/>
          <w:kern w:val="0"/>
          <w:lang w:val="en-GB" w:eastAsia="en-GB"/>
          <w14:ligatures w14:val="none"/>
        </w:rPr>
      </w:pPr>
      <w:hyperlink w:anchor="_Toc150738807" w:history="1">
        <w:r w:rsidR="004C3C1A" w:rsidRPr="00D67104">
          <w:rPr>
            <w:rStyle w:val="Hyperlink"/>
            <w:noProof/>
          </w:rPr>
          <w:t>Pestle Analysis</w:t>
        </w:r>
        <w:r w:rsidR="004C3C1A">
          <w:rPr>
            <w:noProof/>
            <w:webHidden/>
          </w:rPr>
          <w:tab/>
        </w:r>
        <w:r w:rsidR="004C3C1A">
          <w:rPr>
            <w:noProof/>
            <w:webHidden/>
          </w:rPr>
          <w:fldChar w:fldCharType="begin"/>
        </w:r>
        <w:r w:rsidR="004C3C1A">
          <w:rPr>
            <w:noProof/>
            <w:webHidden/>
          </w:rPr>
          <w:instrText xml:space="preserve"> PAGEREF _Toc150738807 \h </w:instrText>
        </w:r>
        <w:r w:rsidR="004C3C1A">
          <w:rPr>
            <w:noProof/>
            <w:webHidden/>
          </w:rPr>
        </w:r>
        <w:r w:rsidR="004C3C1A">
          <w:rPr>
            <w:noProof/>
            <w:webHidden/>
          </w:rPr>
          <w:fldChar w:fldCharType="separate"/>
        </w:r>
        <w:r w:rsidR="004C3C1A">
          <w:rPr>
            <w:noProof/>
            <w:webHidden/>
          </w:rPr>
          <w:t>14</w:t>
        </w:r>
        <w:r w:rsidR="004C3C1A">
          <w:rPr>
            <w:noProof/>
            <w:webHidden/>
          </w:rPr>
          <w:fldChar w:fldCharType="end"/>
        </w:r>
      </w:hyperlink>
    </w:p>
    <w:p w14:paraId="774A2FA1" w14:textId="77777777" w:rsidR="000047EE" w:rsidRDefault="00D0496E">
      <w:pPr>
        <w:spacing w:line="360" w:lineRule="auto"/>
        <w:jc w:val="both"/>
        <w:rPr>
          <w:rFonts w:ascii="Arial" w:hAnsi="Arial" w:cs="Arial"/>
          <w:sz w:val="24"/>
          <w:szCs w:val="24"/>
        </w:rPr>
      </w:pPr>
      <w:r>
        <w:rPr>
          <w:rFonts w:ascii="Arial" w:hAnsi="Arial" w:cs="Arial"/>
          <w:b/>
          <w:bCs/>
          <w:noProof/>
          <w:sz w:val="24"/>
          <w:szCs w:val="24"/>
        </w:rPr>
        <w:fldChar w:fldCharType="end"/>
      </w:r>
    </w:p>
    <w:p w14:paraId="7412321D" w14:textId="77777777" w:rsidR="000047EE" w:rsidRDefault="00D0496E">
      <w:pPr>
        <w:spacing w:line="360" w:lineRule="auto"/>
        <w:jc w:val="both"/>
        <w:rPr>
          <w:rFonts w:ascii="Arial" w:eastAsia="SimSun" w:hAnsi="Arial" w:cs="Arial"/>
          <w:b/>
          <w:sz w:val="24"/>
          <w:szCs w:val="24"/>
        </w:rPr>
      </w:pPr>
      <w:r>
        <w:rPr>
          <w:rFonts w:ascii="Arial" w:eastAsia="SimSun" w:hAnsi="Arial" w:cs="Arial"/>
          <w:b/>
          <w:sz w:val="24"/>
          <w:szCs w:val="24"/>
        </w:rPr>
        <w:br w:type="page"/>
      </w:r>
    </w:p>
    <w:p w14:paraId="6296DFF5" w14:textId="3F98C057" w:rsidR="000047EE" w:rsidRDefault="00837FB4" w:rsidP="008E0C43">
      <w:pPr>
        <w:pStyle w:val="Heading1"/>
      </w:pPr>
      <w:bookmarkStart w:id="0" w:name="_Toc150738799"/>
      <w:r>
        <w:t>I</w:t>
      </w:r>
      <w:r w:rsidR="00D0496E">
        <w:t>ntroduction</w:t>
      </w:r>
      <w:bookmarkEnd w:id="0"/>
    </w:p>
    <w:p w14:paraId="6217ADB5" w14:textId="77777777" w:rsidR="00837FB4" w:rsidRDefault="00D0496E">
      <w:pPr>
        <w:pStyle w:val="text-body"/>
        <w:spacing w:line="360" w:lineRule="auto"/>
        <w:jc w:val="both"/>
        <w:rPr>
          <w:rFonts w:ascii="Arial" w:hAnsi="Arial" w:cs="Arial"/>
        </w:rPr>
      </w:pPr>
      <w:r>
        <w:rPr>
          <w:rFonts w:ascii="Arial" w:hAnsi="Arial" w:cs="Arial"/>
        </w:rPr>
        <w:t xml:space="preserve">Premier Inn, a leading hotel chain in the UK, is known for its consistent delivery of quality service and affordable luxury. The hotel prides itself on being customer-centric, providing comfortable accommodation and impressive amenities (Hassanien and Dale, 2019). Premier Inn has over 800 sites across the UK and is continuously expanding to meet the demands of its ever-growing customer base. Moreover, the hotel chain has a strong employee culture, valuing their staff as much as its customers. Premier Inn was founded in 1987 as "Travel Inn" to compete with Travelodge. Whitbread, the company behind the brand, initially launched it in an attempt to cater to the growing demand for affordable hotel accommodation (Buttle et al., 2016). </w:t>
      </w:r>
    </w:p>
    <w:p w14:paraId="7DCBB666" w14:textId="77777777" w:rsidR="00837FB4" w:rsidRDefault="00D0496E">
      <w:pPr>
        <w:pStyle w:val="text-body"/>
        <w:spacing w:line="360" w:lineRule="auto"/>
        <w:jc w:val="both"/>
        <w:rPr>
          <w:rFonts w:ascii="Arial" w:hAnsi="Arial" w:cs="Arial"/>
        </w:rPr>
      </w:pPr>
      <w:r>
        <w:rPr>
          <w:rFonts w:ascii="Arial" w:hAnsi="Arial" w:cs="Arial"/>
        </w:rPr>
        <w:t xml:space="preserve">The name was changed to Premier Inn in 2007 after the acquisition of Premier Lodge, effectively combining the two chains. Ever since, Premier Inn has continued to grow both locally and abroad (George, 2021). Being a highly respected hotel brand in the UK today, Premier Inn has maintained its commitment to provide excellent service, cozy accommodations, and good value for money despite its expansion. But even with its reputation and track record in the hotel sector, Premier Inn has difficulties from time to time (Hassanien and Dale, 2019). The proposal would look at the present problems with employee retention at Premier Inn. Any firm must prioritize retention, but it's especially important in the hotel industry where high employee turnover rates are typical. Retaining its highly qualified and committed staff is a problem for Premier Inn because they are vital to upholding the hotel's high standards. </w:t>
      </w:r>
    </w:p>
    <w:p w14:paraId="511AA586" w14:textId="0B21689C" w:rsidR="000047EE" w:rsidRDefault="00D0496E">
      <w:pPr>
        <w:pStyle w:val="text-body"/>
        <w:spacing w:line="360" w:lineRule="auto"/>
        <w:jc w:val="both"/>
        <w:rPr>
          <w:rFonts w:ascii="Arial" w:hAnsi="Arial" w:cs="Arial"/>
        </w:rPr>
      </w:pPr>
      <w:r>
        <w:rPr>
          <w:rFonts w:ascii="Arial" w:hAnsi="Arial" w:cs="Arial"/>
        </w:rPr>
        <w:t xml:space="preserve">The proposal will investigate a number of issues, including a lack of staff, inadequate management, and a lack of training, that may have an impact on retention within Premier Inn. These problems may cause discontent among the staff, which could raise the turnover rate and lower the standard of service the hotel offers overall. Premier Inn must therefore address these issues and put policies in place that encourage staff retention. Premier Inn will receive insightful analysis and helpful suggestions from this proposal on how to raise staff retention rates. It seeks to assist the hotel in keeping its competitive edge in the market and carrying on providing its clients with great service by examining the existing problems and locating viable solutions. Because Premier Inn's success is largely dependent on the devotion and hard work of its staff, employee retention is an important issue that needs to be addressed. Therefore, Premier Inn must concentrate on enhancing employee loyalty and satisfaction by using practical strategies including thorough training programs, attractive compensation, and encouraging management techniques. </w:t>
      </w:r>
    </w:p>
    <w:p w14:paraId="064CF8A0" w14:textId="77777777" w:rsidR="000047EE" w:rsidRDefault="00D0496E" w:rsidP="008E0C43">
      <w:pPr>
        <w:pStyle w:val="Heading1"/>
      </w:pPr>
      <w:bookmarkStart w:id="1" w:name="_Toc150738800"/>
      <w:r>
        <w:t>Discussion/Literature Review</w:t>
      </w:r>
      <w:bookmarkEnd w:id="1"/>
    </w:p>
    <w:p w14:paraId="51EAB7AA" w14:textId="77777777" w:rsidR="000047EE" w:rsidRDefault="00D0496E">
      <w:pPr>
        <w:spacing w:before="100" w:beforeAutospacing="1" w:after="100" w:afterAutospacing="1"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Many studies have been done on the subject of staff retention, especially in the hospitality sector (Gupta, 2019). It has been determined that high employee turnover rates are a widespread problem that provide serious difficulties for companies like Premier Inn. A thorough analysis of the literature identifies a number of problems and typical tactics used by the hotel sector to reduce employee turnover, such as offering competitive pay, offering broad growth opportunities, and promoting a healthy workplace culture. </w:t>
      </w:r>
    </w:p>
    <w:p w14:paraId="3494CEAC" w14:textId="77777777" w:rsidR="000047EE" w:rsidRDefault="00D0496E" w:rsidP="008E0C43">
      <w:pPr>
        <w:pStyle w:val="Heading2"/>
      </w:pPr>
      <w:bookmarkStart w:id="2" w:name="_Toc150738801"/>
      <w:r>
        <w:t>Research Studies and Articles</w:t>
      </w:r>
      <w:bookmarkEnd w:id="2"/>
    </w:p>
    <w:p w14:paraId="4BC97520" w14:textId="2A93533A" w:rsidR="000047EE" w:rsidRDefault="00D0496E">
      <w:pPr>
        <w:spacing w:before="100" w:beforeAutospacing="1" w:after="100" w:afterAutospacing="1"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In the luxury hotel sector, George (2021) emphasizes the significance of employing efficient marketing techniques to keep staff members happy. The research indicates that marketing principles apply not only to client attraction but also to employee retention. Employee retention can be understood in the context of the concepts George outlined, including knowing </w:t>
      </w:r>
      <w:r w:rsidR="000230C7">
        <w:rPr>
          <w:rFonts w:ascii="Arial" w:eastAsia="Times New Roman" w:hAnsi="Arial" w:cs="Arial"/>
          <w:kern w:val="0"/>
          <w:sz w:val="24"/>
          <w:szCs w:val="24"/>
          <w14:ligatures w14:val="none"/>
        </w:rPr>
        <w:t>the</w:t>
      </w:r>
      <w:r>
        <w:rPr>
          <w:rFonts w:ascii="Arial" w:eastAsia="Times New Roman" w:hAnsi="Arial" w:cs="Arial"/>
          <w:kern w:val="0"/>
          <w:sz w:val="24"/>
          <w:szCs w:val="24"/>
          <w14:ligatures w14:val="none"/>
        </w:rPr>
        <w:t xml:space="preserve"> customers' needs, adding value, and always improving. Enhancing employee happiness and retention starts with a better knowledge of employee demands, which are similar to consumer needs. George (2021) highlights how important it is to create a work atmosphere that supports employees' growth and development while attending to their varied demands. Creating value for staff members is also a good way to increase employee retention—just like it is for customers. Offering competitive pay, perks, and chances for professional growth are ways to accomplish this, as these things all affect how valuable an employee feels to the company. Sustaining high employee retention rates requires a commitment to the concept of continuous improvement, which calls for ongoing review and revision of methods in response to feedback and shifting conditions. George (2021) recommends that companies evaluate their retention tactics on a regular basis and change as needed in response to employee input and market developments.</w:t>
      </w:r>
    </w:p>
    <w:p w14:paraId="0A9F21E6" w14:textId="77777777" w:rsidR="000047EE" w:rsidRDefault="00D0496E">
      <w:pPr>
        <w:spacing w:before="100" w:beforeAutospacing="1" w:after="100" w:afterAutospacing="1"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Premier Inn has reportedly been dealing with serious staffing shortage issues, according to an article that was published in The Guardian (Premier inn warns over worker shortages, 2021). Because of the severe effects of the COVID-19 epidemic, the hotel industry as a whole has been struggling with a labor shortage. In the case of Premier Inn specifically, this scarcity has resulted in an increased burden for the current employees, which has raised stress levels and created an unpleasant work atmosphere. Premier Inn has been compelled to respond to this by raising wages and bonuses in order to draw and keep employees. To help fill these positions, which have been particularly severely impacted by the shortages, the hotel chain has even offered a £10 million bonus to cooks and kitchen employees. The severity of the personnel shortage problem and its direct effect on employee retention at Premier Inn are highlighted by this recent development, as reported by The Guardian (Premier inn warns over staff shortages, 2021). The hotel's strategy to address this problem by providing increased pay and bonuses is evidence of their dedication to upholding the caliber of their services. It also emphasizes the necessity of a longer-term, more sustainable strategy for staff retention, though. Brexit is a more complicated issue that Premier Inn is battling, which makes the staff retention issue worse, as the Financial Times recently revealed in an article (Barnes, 2023). The hotel business has been particularly hard hit by the enormous migration of foreign workers caused by the UK's exit from the European Union. Since many of Premier Inn's workforce comprised EU nationals, the hotel chain has seen a significant decline in available staff. This problem is compounded by the fact that these workers often filled lower-paid roles within the organization, roles that are now proving difficult to fill given the current circumstances. The lack of staff has resulted in increased workload and stress for existing employees, further exacerbating the staff retention issue (</w:t>
      </w:r>
      <w:r>
        <w:rPr>
          <w:rFonts w:ascii="Arial" w:hAnsi="Arial" w:cs="Arial"/>
          <w:sz w:val="24"/>
          <w:szCs w:val="24"/>
        </w:rPr>
        <w:t>Barnes, 2023)</w:t>
      </w:r>
      <w:r>
        <w:rPr>
          <w:rFonts w:ascii="Arial" w:eastAsia="Times New Roman" w:hAnsi="Arial" w:cs="Arial"/>
          <w:kern w:val="0"/>
          <w:sz w:val="24"/>
          <w:szCs w:val="24"/>
          <w14:ligatures w14:val="none"/>
        </w:rPr>
        <w:t>. Thus, in addition to considering strategies like salary increments and bonuses, Premier Inn must also devise ways to attract local talent and potentially consider streamlining their operations to better manage with a reduced workforce.</w:t>
      </w:r>
    </w:p>
    <w:p w14:paraId="15E41CCB" w14:textId="77777777" w:rsidR="000047EE" w:rsidRDefault="00D0496E" w:rsidP="008E0C43">
      <w:pPr>
        <w:pStyle w:val="Heading2"/>
      </w:pPr>
      <w:bookmarkStart w:id="3" w:name="_Toc150738802"/>
      <w:r>
        <w:t>Current affairs</w:t>
      </w:r>
      <w:bookmarkEnd w:id="3"/>
    </w:p>
    <w:p w14:paraId="603BD78E" w14:textId="77777777" w:rsidR="000047EE" w:rsidRDefault="00D0496E">
      <w:pPr>
        <w:spacing w:line="360" w:lineRule="auto"/>
        <w:jc w:val="both"/>
        <w:rPr>
          <w:rFonts w:ascii="Arial" w:hAnsi="Arial" w:cs="Arial"/>
          <w:sz w:val="24"/>
          <w:szCs w:val="24"/>
        </w:rPr>
      </w:pPr>
      <w:r>
        <w:rPr>
          <w:rFonts w:ascii="Arial" w:hAnsi="Arial" w:cs="Arial"/>
          <w:sz w:val="24"/>
          <w:szCs w:val="24"/>
        </w:rPr>
        <w:t>Apart from these, Current affairs such as Brexit, the COVID-19 pandemic, inflation, the economic situation, and the global retirement tide, have substantial implications for employee retention, particularly in the hospitality industry (Blundell et al., 2020). The COVID-19 pandemic has wreaked havoc on the hospitality sector, leading to unprecedented job losses and furloughs. This instability has caused significant stress and uncertainty for employees, impacting their loyalty and commitment to their organizations. Despite the introduction of vaccines and the gradual reopening of economies, the lingering effects of the pandemic continue to challenge businesses, with the fear of future waves or variants causing apprehension amongst the workforces. Brexit has resulted in a large-scale departure of European Union nationals from the UK, many of whom were integral parts of the hospitality industry workforce (Filimonau and Mika, 2019). This sudden decrease in available staff has increased the workload of remaining employees, creating a stressful work environment and potentially influencing their decision to leave.</w:t>
      </w:r>
    </w:p>
    <w:p w14:paraId="72C9456A" w14:textId="77777777" w:rsidR="000047EE" w:rsidRDefault="00D0496E">
      <w:pPr>
        <w:spacing w:before="100" w:beforeAutospacing="1" w:after="100" w:afterAutospacing="1"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The Guardian article discusses Premier Inn hotel falls 40% in annual profit due to a downturn in bookings, which has been largely attributed to uncertainties around Brexit (Premier Inn owner says Brexit uncertainty has hit bookings, 2019). The hotel chain, which is the UK's largest with more than 800 hotels, reported that business customers have been reducing their travel spend amidst Brexit uncertainties, leading to a significant drop in room bookings. Premier Inn’s London business, which typically accounts for a significant portion of the company's revenue, has been particularly affected. Whitbread also highlighted that the hotel industry in London has been hit by an increase in room supply, which has further intensified the competition and exerted downward pressure on room rates. These factors combined with the ongoing uncertainty surrounding Brexit have posed significant challenges to Premier Inn's operations and profitability. The company, however, was responding proactively. It announced plans to make cost savings of up to £2.5B  to counterbalance the impact of these difficulties (Premier Inn owner says Brexit uncertainty has hit bookings, 2019). Despite this challenges, Whitbread reiterated its commitment to its strategy of growth and planned to enhance from 76,000 rooms to a target of 110,000 in the next few years in the following year.</w:t>
      </w:r>
    </w:p>
    <w:p w14:paraId="2E78E3C0" w14:textId="77777777" w:rsidR="000047EE" w:rsidRDefault="00D0496E">
      <w:pPr>
        <w:spacing w:before="100" w:beforeAutospacing="1" w:after="100" w:afterAutospacing="1"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Additionally, inflation and economic conditions directly impact employee retention. As the cost of living rises, employees may feel their salaries are not keeping pace, causing dissatisfaction and prompting them to seek better opportunities elsewhere. A stagnant economy can stir anxiety about job security, further adding to stress and possibly leading to higher turnover rates. The article sheds light on the adaptability of Premier Inn in the face of economic headwinds (O’Neill, 2022). The hotel chain has leveraged the situation to position itself favorably, taking advantage of rising property prices and the available vacant sites in premium locations. This strategic move not only provides an opportunity for expansion but also a chance to upscale their brand, attracting a higher-paying clientele. However, the challenges continue to mount. The economic downturn, combined with the lingering effects of the pandemic, Brexit implications, and staffing issues, have added significant pressure on Premier Inn</w:t>
      </w:r>
      <w:r>
        <w:rPr>
          <w:rFonts w:ascii="Arial" w:hAnsi="Arial" w:cs="Arial"/>
          <w:sz w:val="24"/>
          <w:szCs w:val="24"/>
        </w:rPr>
        <w:t xml:space="preserve"> (Papadopoulos et al., 2021)</w:t>
      </w:r>
      <w:r>
        <w:rPr>
          <w:rFonts w:ascii="Arial" w:eastAsia="Times New Roman" w:hAnsi="Arial" w:cs="Arial"/>
          <w:kern w:val="0"/>
          <w:sz w:val="24"/>
          <w:szCs w:val="24"/>
          <w14:ligatures w14:val="none"/>
        </w:rPr>
        <w:t xml:space="preserve">. Premier Inn may consider creative ideas currently being used in the sector to overcome these obstacles. </w:t>
      </w:r>
    </w:p>
    <w:p w14:paraId="6EC61A7C" w14:textId="77777777" w:rsidR="000047EE" w:rsidRDefault="00D0496E">
      <w:pPr>
        <w:spacing w:before="100" w:beforeAutospacing="1" w:after="100" w:afterAutospacing="1"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Hilton Hotels initiated a comprehensive digital transformation with the aim of augmenting operational efficiency and elevating guest experiences (Bharwani and Mathews, 2021). Hilton was able to decrease staffing by streamlining operations and reducing workforce load through the use of AI-based customer service, contactless check-in, and digitized room keys. In a similar vein, Marriott International used its alliance with Alibaba to enter the Chinese market and provide Chinese travelers traveling overseas with a flawless travel experience (Jia et al., 2018). In addition to broadening Marriott's clientele, this strategic partnership served as a buffer against the effects of regional political and economic developments. Considering these cases, Premier Inn might also look into joint ventures, technology developments, and market diversification as ways to manage the challenging environment. By doing this, Premier Inn would be able to build a more solid, resilient, and future-ready business model in addition to addressing present issues. Lastly, a large number of experienced workers are leaving the workforce due to the global retirement wave, which is putting additional pressure on companies (Papadopoulos et al., 2021). This exodus not only results in a shortage of skilled workers but also leads to a vacuum of institutional knowledge and experience, which can be detrimental to the overall functioning of businesses such as Premier Inn. These current affairs have created a complex and challenging landscape for employee retention. It's crucial for organizations not only to understand these impacts but also to proactively devise strategies to mitigate them and maintain a stable, satisfied workforce.</w:t>
      </w:r>
    </w:p>
    <w:p w14:paraId="40F2E9CD" w14:textId="77777777" w:rsidR="000047EE" w:rsidRDefault="00D0496E" w:rsidP="008E0C43">
      <w:pPr>
        <w:pStyle w:val="Heading1"/>
      </w:pPr>
      <w:bookmarkStart w:id="4" w:name="_Toc150738803"/>
      <w:r>
        <w:t>Evaluation and Analysis</w:t>
      </w:r>
      <w:bookmarkEnd w:id="4"/>
    </w:p>
    <w:p w14:paraId="420046E6" w14:textId="77777777" w:rsidR="000047EE" w:rsidRDefault="00D0496E">
      <w:pPr>
        <w:spacing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This research proposal has explored the numerous challenges impacting employee retention in the hospitality industry, with a specific focus on Premier Inn. The COVID-19 pandemic's devastating effect has significantly disrupted the industry, caused job losses and created an environment of uncertainty and fear (</w:t>
      </w:r>
      <w:r>
        <w:rPr>
          <w:rFonts w:ascii="Arial" w:hAnsi="Arial" w:cs="Arial"/>
          <w:sz w:val="24"/>
          <w:szCs w:val="24"/>
        </w:rPr>
        <w:t>Bas and Sivaprasad, 2022)</w:t>
      </w:r>
      <w:r>
        <w:rPr>
          <w:rFonts w:ascii="Arial" w:eastAsia="Times New Roman" w:hAnsi="Arial" w:cs="Arial"/>
          <w:kern w:val="0"/>
          <w:sz w:val="24"/>
          <w:szCs w:val="24"/>
          <w14:ligatures w14:val="none"/>
        </w:rPr>
        <w:t>. Coupled with the widespread departure of EU nationals due to Brexit, the workload has drastically increased for remaining staff members, potentially influencing their decision to leave. Premier Inn's financial downturn, primarily due to a decrease in bookings, has been worsened by growing competition, Brexit uncertainties, and an increase in room supply (Premier Inn owner says Brexit uncertainty has hit bookings, 2019). The company's strategic response has been to implement cost-saving measures and expand its room capacity. However, these efforts must be accompanied by innovative solutions to tackle the root causes of these challenges.</w:t>
      </w:r>
    </w:p>
    <w:p w14:paraId="4136C890" w14:textId="77777777" w:rsidR="001319DF" w:rsidRDefault="00D0496E">
      <w:pPr>
        <w:spacing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Recommendations include digital transformation, partnerships, and market diversification. Hilton Hotels' digital initiatives can serve as an example for Premier Inn, demonstrating how technology can enhance operational efficiency, improve customer experiences, and indirectly address staffing issues. Similar to this, Marriott International's alliance with Alibaba offers a model for entering new areas, broadening the clientele, and protecting the company from regional political and economic uncertainties. These findings have important ramifications. Premier Inn can both lessen the present difficulties and strengthen its business strategy by implementing comparable tactics. This strategy will guarantee that the business is prepared to handle any future crises and maintains its competitiveness in the post-pandemic environment. Another urgent problem is the retirement of seasoned staff members, which leads to a scarcity of qualified workers and a loss of institutional expertise. Premier Inn could consider implementing mentorship programs and cross-training initiatives to transfer knowledge and maintain business continuity. </w:t>
      </w:r>
    </w:p>
    <w:p w14:paraId="6FA51292" w14:textId="4F3DD403" w:rsidR="001319DF" w:rsidRPr="001319DF" w:rsidRDefault="001319DF">
      <w:pPr>
        <w:spacing w:line="360" w:lineRule="auto"/>
        <w:jc w:val="both"/>
        <w:rPr>
          <w:rFonts w:ascii="Arial" w:eastAsia="Times New Roman" w:hAnsi="Arial" w:cs="Arial"/>
          <w:b/>
          <w:bCs/>
          <w:kern w:val="0"/>
          <w:sz w:val="28"/>
          <w:szCs w:val="28"/>
          <w14:ligatures w14:val="none"/>
        </w:rPr>
      </w:pPr>
      <w:r w:rsidRPr="001319DF">
        <w:rPr>
          <w:rFonts w:ascii="Arial" w:eastAsia="Times New Roman" w:hAnsi="Arial" w:cs="Arial"/>
          <w:b/>
          <w:bCs/>
          <w:kern w:val="0"/>
          <w:sz w:val="28"/>
          <w:szCs w:val="28"/>
          <w14:ligatures w14:val="none"/>
        </w:rPr>
        <w:t>Conclusion</w:t>
      </w:r>
    </w:p>
    <w:p w14:paraId="1FACAED6" w14:textId="6DB90FEE" w:rsidR="000047EE" w:rsidRDefault="00D0496E">
      <w:pPr>
        <w:spacing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In conclusion, the landscape of employee retention is complex and challenging. However, by understanding these impacts and proactively devising strategies to address them, businesses like Premier Inn can maintain a stable and satisfied workforce. In doing so, they not only ensure their survival, but also set the stage for future growth and success.</w:t>
      </w:r>
    </w:p>
    <w:p w14:paraId="3EBC13F2" w14:textId="77777777" w:rsidR="000047EE" w:rsidRDefault="00D0496E">
      <w:pPr>
        <w:spacing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br w:type="page"/>
      </w:r>
    </w:p>
    <w:p w14:paraId="02671031" w14:textId="77777777" w:rsidR="000047EE" w:rsidRPr="008E0C43" w:rsidRDefault="00D0496E" w:rsidP="008E0C43">
      <w:pPr>
        <w:pStyle w:val="Heading1"/>
      </w:pPr>
      <w:bookmarkStart w:id="5" w:name="_Toc150738804"/>
      <w:r w:rsidRPr="008E0C43">
        <w:t>Reference</w:t>
      </w:r>
      <w:bookmarkEnd w:id="5"/>
    </w:p>
    <w:p w14:paraId="46E4E923" w14:textId="77777777" w:rsidR="000047EE" w:rsidRPr="00837FB4" w:rsidRDefault="00D0496E" w:rsidP="00837FB4">
      <w:pPr>
        <w:spacing w:line="360" w:lineRule="auto"/>
        <w:ind w:left="720" w:hanging="720"/>
        <w:jc w:val="both"/>
        <w:rPr>
          <w:rFonts w:ascii="Arial" w:eastAsia="Times New Roman" w:hAnsi="Arial" w:cs="Arial"/>
          <w:kern w:val="0"/>
          <w:sz w:val="24"/>
          <w:szCs w:val="24"/>
          <w14:ligatures w14:val="none"/>
        </w:rPr>
      </w:pPr>
      <w:r w:rsidRPr="00837FB4">
        <w:rPr>
          <w:rFonts w:ascii="Arial" w:eastAsia="Times New Roman" w:hAnsi="Arial" w:cs="Arial"/>
          <w:kern w:val="0"/>
          <w:sz w:val="24"/>
          <w:szCs w:val="24"/>
          <w14:ligatures w14:val="none"/>
        </w:rPr>
        <w:t>O’Neill, S. 2022. Premier inn sees upsides for itself with economic headwinds, Skift. Available at: https://skift.com/2022/10/25/premier-inn-sees-upsides-for-itself-with-economic-headwinds/ (Accessed: 11 November 2023).</w:t>
      </w:r>
    </w:p>
    <w:p w14:paraId="56D0CC8A" w14:textId="77777777" w:rsidR="000047EE" w:rsidRPr="00837FB4" w:rsidRDefault="00D0496E" w:rsidP="00837FB4">
      <w:pPr>
        <w:spacing w:line="360" w:lineRule="auto"/>
        <w:ind w:left="720" w:hanging="720"/>
        <w:jc w:val="both"/>
        <w:rPr>
          <w:rFonts w:ascii="Arial" w:eastAsia="Times New Roman" w:hAnsi="Arial" w:cs="Arial"/>
          <w:kern w:val="0"/>
          <w:sz w:val="24"/>
          <w:szCs w:val="24"/>
          <w14:ligatures w14:val="none"/>
        </w:rPr>
      </w:pPr>
      <w:r w:rsidRPr="00837FB4">
        <w:rPr>
          <w:rFonts w:ascii="Arial" w:eastAsia="Times New Roman" w:hAnsi="Arial" w:cs="Arial"/>
          <w:kern w:val="0"/>
          <w:sz w:val="24"/>
          <w:szCs w:val="24"/>
          <w14:ligatures w14:val="none"/>
        </w:rPr>
        <w:t>Premier Inn owner says Brexit uncertainty has hit bookings 2019. The Guardian. Available at: https://www.theguardian.com/business/2019/apr/30/premier-inn-owner-brexit-bookings-whitbread-london (Accessed: 11 November 2023).</w:t>
      </w:r>
    </w:p>
    <w:p w14:paraId="2343BF66"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Bharwani, S. and Mathews, D., 2021. Techno-business strategies for enhancing guest experience in luxury hotels: a managerial perspective. Worldwide Hospitality and Tourism Themes, 13(2), pp.168-185.</w:t>
      </w:r>
    </w:p>
    <w:p w14:paraId="791269CB"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Jia, K., Kenney, M. and Zysman, J., 2018. Global competitors? Mapping the internationalization strategies of Chinese digital platform firms. In International business in the information and digital age (pp. 187-215). Emerald Publishing Limited.</w:t>
      </w:r>
    </w:p>
    <w:p w14:paraId="5271845C"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George, R., 2021. Tourism and Hospitality Marketing Principles. In Marketing Tourism and Hospitality: Concepts and Cases (pp. 3-31). Cham: Springer International Publishing.</w:t>
      </w:r>
    </w:p>
    <w:p w14:paraId="67EFA1C0"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Barnes, O. 2023. Premier Inn and labour shortages, Financial Times. Available at: https://www.ft.com/content/e4c6f668-cfeb-466a-8db9-3e68d49612f5 (Accessed: 11 November 2023).</w:t>
      </w:r>
    </w:p>
    <w:p w14:paraId="6F1D24E7"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Premier inn warns over staff shortages, 2021. The Guardian. Available at: https://www.theguardian.com/business/2021/oct/26/premier-inn-staff-shortages-hotel-salaries-bonuses (Accessed: 11 November 2023).</w:t>
      </w:r>
    </w:p>
    <w:p w14:paraId="4C1DB02C"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Hassanien, A. and Dale, C., 2019. Hospitality business development. Routledge.</w:t>
      </w:r>
    </w:p>
    <w:p w14:paraId="29FC645F"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Buttle, F., Bowie, D., Brookes, M. and Mariussen, A., 2016. Hospitality Marketing. Taylor &amp; Francis.</w:t>
      </w:r>
    </w:p>
    <w:p w14:paraId="52A368ED"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George, R., 2021. Tourism and Hospitality Marketing Principles. In Marketing Tourism and Hospitality: Concepts and Cases (pp. 3-31). Cham: Springer International Publishing.</w:t>
      </w:r>
    </w:p>
    <w:p w14:paraId="61FD32D3"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Gupta, V., 2019. Talent management dimensions and their relationship with retention of Generation-Y employees in the hospitality industry. International Journal of Contemporary Hospitality Management, 31(10), pp.4150-4169.</w:t>
      </w:r>
    </w:p>
    <w:p w14:paraId="4993A39D"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Blundell, R., Costa Dias, M., Joyce, R. and Xu, X., 2020. COVID</w:t>
      </w:r>
      <w:r w:rsidRPr="00837FB4">
        <w:rPr>
          <w:rFonts w:ascii="Cambria Math" w:hAnsi="Cambria Math" w:cs="Cambria Math"/>
          <w:sz w:val="24"/>
          <w:szCs w:val="24"/>
        </w:rPr>
        <w:t>‐</w:t>
      </w:r>
      <w:r w:rsidRPr="00837FB4">
        <w:rPr>
          <w:rFonts w:ascii="Arial" w:hAnsi="Arial" w:cs="Arial"/>
          <w:sz w:val="24"/>
          <w:szCs w:val="24"/>
        </w:rPr>
        <w:t>19 and Inequalities. Fiscal studies, 41(2), pp.291-319.</w:t>
      </w:r>
    </w:p>
    <w:p w14:paraId="3FF8AB81" w14:textId="77777777" w:rsidR="000047EE" w:rsidRPr="00837FB4" w:rsidRDefault="00D0496E" w:rsidP="00837FB4">
      <w:pPr>
        <w:spacing w:line="360" w:lineRule="auto"/>
        <w:ind w:left="720" w:hanging="720"/>
        <w:jc w:val="both"/>
        <w:rPr>
          <w:rFonts w:ascii="Arial" w:hAnsi="Arial" w:cs="Arial"/>
          <w:sz w:val="24"/>
          <w:szCs w:val="24"/>
        </w:rPr>
      </w:pPr>
      <w:proofErr w:type="spellStart"/>
      <w:r w:rsidRPr="00277A32">
        <w:rPr>
          <w:rFonts w:ascii="Arial" w:hAnsi="Arial" w:cs="Arial"/>
          <w:sz w:val="24"/>
          <w:szCs w:val="24"/>
          <w:lang w:val="de-DE"/>
        </w:rPr>
        <w:t>Filimonau</w:t>
      </w:r>
      <w:proofErr w:type="spellEnd"/>
      <w:r w:rsidRPr="00277A32">
        <w:rPr>
          <w:rFonts w:ascii="Arial" w:hAnsi="Arial" w:cs="Arial"/>
          <w:sz w:val="24"/>
          <w:szCs w:val="24"/>
          <w:lang w:val="de-DE"/>
        </w:rPr>
        <w:t xml:space="preserve">, V. and Mika, M., 2019. </w:t>
      </w:r>
      <w:r w:rsidRPr="00837FB4">
        <w:rPr>
          <w:rFonts w:ascii="Arial" w:hAnsi="Arial" w:cs="Arial"/>
          <w:sz w:val="24"/>
          <w:szCs w:val="24"/>
        </w:rPr>
        <w:t xml:space="preserve">Return </w:t>
      </w:r>
      <w:proofErr w:type="spellStart"/>
      <w:r w:rsidRPr="00837FB4">
        <w:rPr>
          <w:rFonts w:ascii="Arial" w:hAnsi="Arial" w:cs="Arial"/>
          <w:sz w:val="24"/>
          <w:szCs w:val="24"/>
        </w:rPr>
        <w:t>labour</w:t>
      </w:r>
      <w:proofErr w:type="spellEnd"/>
      <w:r w:rsidRPr="00837FB4">
        <w:rPr>
          <w:rFonts w:ascii="Arial" w:hAnsi="Arial" w:cs="Arial"/>
          <w:sz w:val="24"/>
          <w:szCs w:val="24"/>
        </w:rPr>
        <w:t xml:space="preserve"> migration: an exploratory study of Polish migrant workers from the UK hospitality industry. Current Issues in Tourism, 22(3), pp.357-378.</w:t>
      </w:r>
    </w:p>
    <w:p w14:paraId="41D85C2A"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Papadopoulos, O., Lopez</w:t>
      </w:r>
      <w:r w:rsidRPr="00837FB4">
        <w:rPr>
          <w:rFonts w:ascii="Cambria Math" w:hAnsi="Cambria Math" w:cs="Cambria Math"/>
          <w:sz w:val="24"/>
          <w:szCs w:val="24"/>
        </w:rPr>
        <w:t>‐</w:t>
      </w:r>
      <w:r w:rsidRPr="00837FB4">
        <w:rPr>
          <w:rFonts w:ascii="Arial" w:hAnsi="Arial" w:cs="Arial"/>
          <w:sz w:val="24"/>
          <w:szCs w:val="24"/>
        </w:rPr>
        <w:t>Andreu, M. and Jamalian, M., 2021. Violation and lack of awareness of employment rights in the United Kingdom's hotel industry: Isolation, fragmentation and barriers to labour enforcement. Industrial Relations Journal, 52(4), pp.315-330.</w:t>
      </w:r>
    </w:p>
    <w:p w14:paraId="24548B1B"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Bas, T. and Sivaprasad, S., 2022. An Exploratory Insight into the Impact of COVID-19 on the Travel and Tourism Sector: UK Evidence. Bas, T. &amp; Sivaprasad, S.(2022). An exploratory insight into the impact of COVID-19 on the travel and tourism sector: UK evidence. In S. Karabulut (Ed.), Economic and Financial Analysis of Global and National Developments, pp.355-369.</w:t>
      </w:r>
    </w:p>
    <w:p w14:paraId="5A694819"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Griffin D. 2017. The key to Premier Inn’s success, Property Week. Available at: https://www.propertyweek.com/comment/the-key-to-premier-inns-success-is-flexibility/5089623.article (Accessed: 11 November 2023).</w:t>
      </w:r>
    </w:p>
    <w:p w14:paraId="13FFD741"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Bas, T. and Sivaprasad, S., 2022. An Exploratory Insight into the Impact of COVID-19 on the Travel and Tourism Sector: UK Evidence. Bas, T. &amp; Sivaprasad, S.(2022). An exploratory insight into the impact of COVID-19 on the travel and tourism sector: UK evidence. In S. Karabulut (Ed.), Economic and Financial Analysis of Global and National Developments, pp.355-369.</w:t>
      </w:r>
    </w:p>
    <w:p w14:paraId="58F188DE"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Ridgway, M., 2019. Brexit: Human resourcing implications. Employee Relations: The International Journal, 41(5), pp.1033-1045.</w:t>
      </w:r>
    </w:p>
    <w:p w14:paraId="451C8597" w14:textId="77777777" w:rsidR="000047EE" w:rsidRPr="00837FB4"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Williams, S., 2020. Introducing employment relations: A critical approach. Oxford University Press.</w:t>
      </w:r>
    </w:p>
    <w:p w14:paraId="723DBCA2" w14:textId="34F205CE" w:rsidR="008E0C43" w:rsidRDefault="00D0496E" w:rsidP="00837FB4">
      <w:pPr>
        <w:spacing w:line="360" w:lineRule="auto"/>
        <w:ind w:left="720" w:hanging="720"/>
        <w:jc w:val="both"/>
        <w:rPr>
          <w:rFonts w:ascii="Arial" w:hAnsi="Arial" w:cs="Arial"/>
          <w:sz w:val="24"/>
          <w:szCs w:val="24"/>
        </w:rPr>
      </w:pPr>
      <w:r w:rsidRPr="00837FB4">
        <w:rPr>
          <w:rFonts w:ascii="Arial" w:hAnsi="Arial" w:cs="Arial"/>
          <w:sz w:val="24"/>
          <w:szCs w:val="24"/>
        </w:rPr>
        <w:t>Filimonau, V. and Magklaropoulou, A., 2020. Exploring the viability of a new ‘pay-as-you-use’energy management model in budget hotels. International Journal of Hospitality Management, 89, p.102538.</w:t>
      </w:r>
    </w:p>
    <w:p w14:paraId="43D574B2" w14:textId="77777777" w:rsidR="008E0C43" w:rsidRDefault="008E0C43">
      <w:pPr>
        <w:rPr>
          <w:rFonts w:ascii="Arial" w:hAnsi="Arial" w:cs="Arial"/>
          <w:sz w:val="24"/>
          <w:szCs w:val="24"/>
        </w:rPr>
      </w:pPr>
      <w:r>
        <w:rPr>
          <w:rFonts w:ascii="Arial" w:hAnsi="Arial" w:cs="Arial"/>
          <w:sz w:val="24"/>
          <w:szCs w:val="24"/>
        </w:rPr>
        <w:br w:type="page"/>
      </w:r>
    </w:p>
    <w:p w14:paraId="6EEAA7BA" w14:textId="0E49B165" w:rsidR="008E0C43" w:rsidRDefault="008E0C43" w:rsidP="008E0C43">
      <w:pPr>
        <w:pStyle w:val="Heading1"/>
      </w:pPr>
      <w:bookmarkStart w:id="6" w:name="_Toc150738805"/>
      <w:r>
        <w:t>Appendix</w:t>
      </w:r>
      <w:bookmarkEnd w:id="6"/>
    </w:p>
    <w:p w14:paraId="3C27245E" w14:textId="77777777" w:rsidR="008E0C43" w:rsidRPr="008E0C43" w:rsidRDefault="008E0C43" w:rsidP="008E0C43">
      <w:pPr>
        <w:pStyle w:val="Heading2"/>
      </w:pPr>
      <w:bookmarkStart w:id="7" w:name="_Toc150738806"/>
      <w:r w:rsidRPr="008E0C43">
        <w:t>SWOT Analysis</w:t>
      </w:r>
      <w:bookmarkEnd w:id="7"/>
    </w:p>
    <w:tbl>
      <w:tblPr>
        <w:tblStyle w:val="TableGrid"/>
        <w:tblW w:w="9615" w:type="dxa"/>
        <w:tblInd w:w="-285" w:type="dxa"/>
        <w:tblCellMar>
          <w:top w:w="94" w:type="dxa"/>
          <w:left w:w="172" w:type="dxa"/>
          <w:right w:w="115" w:type="dxa"/>
        </w:tblCellMar>
        <w:tblLook w:val="04A0" w:firstRow="1" w:lastRow="0" w:firstColumn="1" w:lastColumn="0" w:noHBand="0" w:noVBand="1"/>
      </w:tblPr>
      <w:tblGrid>
        <w:gridCol w:w="9615"/>
      </w:tblGrid>
      <w:tr w:rsidR="00393FB7" w14:paraId="21E9CDA3" w14:textId="77777777" w:rsidTr="00393FB7">
        <w:trPr>
          <w:trHeight w:val="7718"/>
        </w:trPr>
        <w:tc>
          <w:tcPr>
            <w:tcW w:w="9615" w:type="dxa"/>
            <w:tcBorders>
              <w:top w:val="dashed" w:sz="12" w:space="0" w:color="BFBFBF"/>
              <w:left w:val="dashed" w:sz="12" w:space="0" w:color="BFBFBF"/>
              <w:bottom w:val="dashed" w:sz="12" w:space="0" w:color="BFBFBF"/>
              <w:right w:val="dashed" w:sz="12" w:space="0" w:color="BFBFBF"/>
            </w:tcBorders>
          </w:tcPr>
          <w:p w14:paraId="13B67FFE" w14:textId="77777777" w:rsidR="00393FB7" w:rsidRDefault="00393FB7" w:rsidP="00892434">
            <w:pPr>
              <w:ind w:left="3471"/>
            </w:pPr>
            <w:bookmarkStart w:id="8" w:name="_Toc150738807"/>
            <w:r>
              <w:rPr>
                <w:noProof/>
              </w:rPr>
              <w:drawing>
                <wp:inline distT="0" distB="0" distL="0" distR="0" wp14:anchorId="2DE78D3A" wp14:editId="2721AC89">
                  <wp:extent cx="1498092" cy="152400"/>
                  <wp:effectExtent l="0" t="0" r="0" b="0"/>
                  <wp:docPr id="16" name="Picture 16"/>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2"/>
                          <a:stretch>
                            <a:fillRect/>
                          </a:stretch>
                        </pic:blipFill>
                        <pic:spPr>
                          <a:xfrm>
                            <a:off x="0" y="0"/>
                            <a:ext cx="1498092" cy="152400"/>
                          </a:xfrm>
                          <a:prstGeom prst="rect">
                            <a:avLst/>
                          </a:prstGeom>
                        </pic:spPr>
                      </pic:pic>
                    </a:graphicData>
                  </a:graphic>
                </wp:inline>
              </w:drawing>
            </w:r>
          </w:p>
          <w:tbl>
            <w:tblPr>
              <w:tblStyle w:val="TableGrid"/>
              <w:tblW w:w="9098" w:type="dxa"/>
              <w:tblInd w:w="0" w:type="dxa"/>
              <w:tblLook w:val="04A0" w:firstRow="1" w:lastRow="0" w:firstColumn="1" w:lastColumn="0" w:noHBand="0" w:noVBand="1"/>
            </w:tblPr>
            <w:tblGrid>
              <w:gridCol w:w="4544"/>
              <w:gridCol w:w="4554"/>
            </w:tblGrid>
            <w:tr w:rsidR="00393FB7" w14:paraId="2F54E896" w14:textId="77777777" w:rsidTr="00892434">
              <w:trPr>
                <w:trHeight w:val="7155"/>
              </w:trPr>
              <w:tc>
                <w:tcPr>
                  <w:tcW w:w="4548" w:type="dxa"/>
                  <w:tcBorders>
                    <w:top w:val="nil"/>
                    <w:left w:val="nil"/>
                    <w:bottom w:val="nil"/>
                    <w:right w:val="nil"/>
                  </w:tcBorders>
                </w:tcPr>
                <w:p w14:paraId="5B58DC1C" w14:textId="77777777" w:rsidR="00393FB7" w:rsidRDefault="00393FB7" w:rsidP="00892434">
                  <w:pPr>
                    <w:ind w:left="-953" w:right="1107"/>
                  </w:pPr>
                </w:p>
                <w:tbl>
                  <w:tblPr>
                    <w:tblStyle w:val="TableGrid"/>
                    <w:tblW w:w="4519" w:type="dxa"/>
                    <w:tblInd w:w="4" w:type="dxa"/>
                    <w:tblCellMar>
                      <w:top w:w="36" w:type="dxa"/>
                      <w:left w:w="315" w:type="dxa"/>
                      <w:bottom w:w="77" w:type="dxa"/>
                      <w:right w:w="115" w:type="dxa"/>
                    </w:tblCellMar>
                    <w:tblLook w:val="04A0" w:firstRow="1" w:lastRow="0" w:firstColumn="1" w:lastColumn="0" w:noHBand="0" w:noVBand="1"/>
                  </w:tblPr>
                  <w:tblGrid>
                    <w:gridCol w:w="4519"/>
                  </w:tblGrid>
                  <w:tr w:rsidR="00393FB7" w14:paraId="6F2EBD26" w14:textId="77777777" w:rsidTr="00892434">
                    <w:trPr>
                      <w:trHeight w:val="556"/>
                    </w:trPr>
                    <w:tc>
                      <w:tcPr>
                        <w:tcW w:w="4519" w:type="dxa"/>
                        <w:tcBorders>
                          <w:top w:val="nil"/>
                          <w:left w:val="nil"/>
                          <w:bottom w:val="nil"/>
                          <w:right w:val="nil"/>
                        </w:tcBorders>
                        <w:shd w:val="clear" w:color="auto" w:fill="520D5D"/>
                      </w:tcPr>
                      <w:p w14:paraId="7B00F7C8" w14:textId="77777777" w:rsidR="00393FB7" w:rsidRDefault="00393FB7" w:rsidP="00892434">
                        <w:pPr>
                          <w:ind w:left="783"/>
                        </w:pPr>
                        <w:r>
                          <w:rPr>
                            <w:noProof/>
                          </w:rPr>
                          <w:drawing>
                            <wp:inline distT="0" distB="0" distL="0" distR="0" wp14:anchorId="51E4BBAA" wp14:editId="4F0055EE">
                              <wp:extent cx="1432941" cy="274320"/>
                              <wp:effectExtent l="0" t="0" r="0" b="0"/>
                              <wp:docPr id="238" name="Picture 238"/>
                              <wp:cNvGraphicFramePr/>
                              <a:graphic xmlns:a="http://schemas.openxmlformats.org/drawingml/2006/main">
                                <a:graphicData uri="http://schemas.openxmlformats.org/drawingml/2006/picture">
                                  <pic:pic xmlns:pic="http://schemas.openxmlformats.org/drawingml/2006/picture">
                                    <pic:nvPicPr>
                                      <pic:cNvPr id="238" name="Picture 238"/>
                                      <pic:cNvPicPr/>
                                    </pic:nvPicPr>
                                    <pic:blipFill>
                                      <a:blip r:embed="rId13"/>
                                      <a:stretch>
                                        <a:fillRect/>
                                      </a:stretch>
                                    </pic:blipFill>
                                    <pic:spPr>
                                      <a:xfrm>
                                        <a:off x="0" y="0"/>
                                        <a:ext cx="1432941" cy="274320"/>
                                      </a:xfrm>
                                      <a:prstGeom prst="rect">
                                        <a:avLst/>
                                      </a:prstGeom>
                                    </pic:spPr>
                                  </pic:pic>
                                </a:graphicData>
                              </a:graphic>
                            </wp:inline>
                          </w:drawing>
                        </w:r>
                      </w:p>
                    </w:tc>
                  </w:tr>
                  <w:tr w:rsidR="00393FB7" w14:paraId="0B2324ED" w14:textId="77777777" w:rsidTr="00892434">
                    <w:trPr>
                      <w:trHeight w:val="3223"/>
                    </w:trPr>
                    <w:tc>
                      <w:tcPr>
                        <w:tcW w:w="4519" w:type="dxa"/>
                        <w:tcBorders>
                          <w:top w:val="nil"/>
                          <w:left w:val="nil"/>
                          <w:bottom w:val="nil"/>
                          <w:right w:val="nil"/>
                        </w:tcBorders>
                        <w:shd w:val="clear" w:color="auto" w:fill="DBD3E5"/>
                        <w:vAlign w:val="bottom"/>
                      </w:tcPr>
                      <w:p w14:paraId="6F1B40A1" w14:textId="77777777" w:rsidR="00393FB7" w:rsidRDefault="00393FB7" w:rsidP="00393FB7">
                        <w:pPr>
                          <w:pStyle w:val="ListParagraph"/>
                          <w:numPr>
                            <w:ilvl w:val="0"/>
                            <w:numId w:val="6"/>
                          </w:numPr>
                        </w:pPr>
                        <w:r>
                          <w:t xml:space="preserve">Adaptability, </w:t>
                        </w:r>
                      </w:p>
                      <w:p w14:paraId="038B5B00" w14:textId="77777777" w:rsidR="00393FB7" w:rsidRDefault="00393FB7" w:rsidP="00393FB7">
                        <w:pPr>
                          <w:pStyle w:val="ListParagraph"/>
                          <w:numPr>
                            <w:ilvl w:val="0"/>
                            <w:numId w:val="6"/>
                          </w:numPr>
                        </w:pPr>
                        <w:r>
                          <w:t>Strategic response to</w:t>
                        </w:r>
                      </w:p>
                      <w:p w14:paraId="142EC1E1" w14:textId="77777777" w:rsidR="00393FB7" w:rsidRDefault="00393FB7" w:rsidP="00892434">
                        <w:pPr>
                          <w:pStyle w:val="ListParagraph"/>
                        </w:pPr>
                        <w:r>
                          <w:t>circumnavigating economic downturns</w:t>
                        </w:r>
                      </w:p>
                      <w:p w14:paraId="60D09506" w14:textId="77777777" w:rsidR="00393FB7" w:rsidRDefault="00393FB7" w:rsidP="00393FB7">
                        <w:pPr>
                          <w:pStyle w:val="ListParagraph"/>
                          <w:numPr>
                            <w:ilvl w:val="0"/>
                            <w:numId w:val="6"/>
                          </w:numPr>
                        </w:pPr>
                        <w:r>
                          <w:t>Expanding its footprint and</w:t>
                        </w:r>
                      </w:p>
                      <w:p w14:paraId="3CF2018A" w14:textId="77777777" w:rsidR="00393FB7" w:rsidRDefault="00393FB7" w:rsidP="00892434">
                        <w:pPr>
                          <w:pStyle w:val="ListParagraph"/>
                        </w:pPr>
                        <w:r>
                          <w:t>upscaling the brand</w:t>
                        </w:r>
                      </w:p>
                      <w:p w14:paraId="2B31D65D" w14:textId="77777777" w:rsidR="00393FB7" w:rsidRDefault="00393FB7" w:rsidP="00393FB7">
                        <w:pPr>
                          <w:pStyle w:val="ListParagraph"/>
                          <w:numPr>
                            <w:ilvl w:val="0"/>
                            <w:numId w:val="6"/>
                          </w:numPr>
                        </w:pPr>
                        <w:r>
                          <w:t>U</w:t>
                        </w:r>
                        <w:r w:rsidRPr="009E75A0">
                          <w:t>nique selling proposition</w:t>
                        </w:r>
                      </w:p>
                      <w:p w14:paraId="31F96F59" w14:textId="77777777" w:rsidR="00393FB7" w:rsidRDefault="00393FB7" w:rsidP="00892434">
                        <w:pPr>
                          <w:spacing w:after="240" w:line="251" w:lineRule="auto"/>
                          <w:ind w:right="3863"/>
                        </w:pPr>
                      </w:p>
                      <w:p w14:paraId="493180B3" w14:textId="77777777" w:rsidR="00393FB7" w:rsidRDefault="00393FB7" w:rsidP="00892434"/>
                    </w:tc>
                  </w:tr>
                </w:tbl>
                <w:p w14:paraId="5E4C6007" w14:textId="77777777" w:rsidR="00393FB7" w:rsidRDefault="00393FB7" w:rsidP="00892434"/>
              </w:tc>
              <w:tc>
                <w:tcPr>
                  <w:tcW w:w="4550" w:type="dxa"/>
                  <w:tcBorders>
                    <w:top w:val="nil"/>
                    <w:left w:val="nil"/>
                    <w:bottom w:val="nil"/>
                    <w:right w:val="nil"/>
                  </w:tcBorders>
                </w:tcPr>
                <w:p w14:paraId="330CD4C5" w14:textId="77777777" w:rsidR="00393FB7" w:rsidRDefault="00393FB7" w:rsidP="00892434">
                  <w:pPr>
                    <w:ind w:left="-5414" w:right="820"/>
                  </w:pPr>
                </w:p>
                <w:tbl>
                  <w:tblPr>
                    <w:tblStyle w:val="TableGrid"/>
                    <w:tblW w:w="4521" w:type="dxa"/>
                    <w:tblInd w:w="33" w:type="dxa"/>
                    <w:tblCellMar>
                      <w:top w:w="66" w:type="dxa"/>
                      <w:left w:w="261" w:type="dxa"/>
                      <w:bottom w:w="47" w:type="dxa"/>
                      <w:right w:w="115" w:type="dxa"/>
                    </w:tblCellMar>
                    <w:tblLook w:val="04A0" w:firstRow="1" w:lastRow="0" w:firstColumn="1" w:lastColumn="0" w:noHBand="0" w:noVBand="1"/>
                  </w:tblPr>
                  <w:tblGrid>
                    <w:gridCol w:w="4521"/>
                  </w:tblGrid>
                  <w:tr w:rsidR="00393FB7" w14:paraId="7B4014D3" w14:textId="77777777" w:rsidTr="00892434">
                    <w:trPr>
                      <w:trHeight w:val="556"/>
                    </w:trPr>
                    <w:tc>
                      <w:tcPr>
                        <w:tcW w:w="4521" w:type="dxa"/>
                        <w:tcBorders>
                          <w:top w:val="nil"/>
                          <w:left w:val="nil"/>
                          <w:bottom w:val="nil"/>
                          <w:right w:val="nil"/>
                        </w:tcBorders>
                        <w:shd w:val="clear" w:color="auto" w:fill="00838E"/>
                      </w:tcPr>
                      <w:p w14:paraId="0E4B5672" w14:textId="77777777" w:rsidR="00393FB7" w:rsidRDefault="00393FB7" w:rsidP="00892434">
                        <w:pPr>
                          <w:ind w:left="751"/>
                        </w:pPr>
                        <w:r>
                          <w:rPr>
                            <w:noProof/>
                          </w:rPr>
                          <w:drawing>
                            <wp:inline distT="0" distB="0" distL="0" distR="0" wp14:anchorId="5AED57E3" wp14:editId="5E5183CB">
                              <wp:extent cx="1653286" cy="274320"/>
                              <wp:effectExtent l="0" t="0" r="0" b="0"/>
                              <wp:docPr id="241" name="Picture 241"/>
                              <wp:cNvGraphicFramePr/>
                              <a:graphic xmlns:a="http://schemas.openxmlformats.org/drawingml/2006/main">
                                <a:graphicData uri="http://schemas.openxmlformats.org/drawingml/2006/picture">
                                  <pic:pic xmlns:pic="http://schemas.openxmlformats.org/drawingml/2006/picture">
                                    <pic:nvPicPr>
                                      <pic:cNvPr id="241" name="Picture 241"/>
                                      <pic:cNvPicPr/>
                                    </pic:nvPicPr>
                                    <pic:blipFill>
                                      <a:blip r:embed="rId14"/>
                                      <a:stretch>
                                        <a:fillRect/>
                                      </a:stretch>
                                    </pic:blipFill>
                                    <pic:spPr>
                                      <a:xfrm>
                                        <a:off x="0" y="0"/>
                                        <a:ext cx="1653286" cy="274320"/>
                                      </a:xfrm>
                                      <a:prstGeom prst="rect">
                                        <a:avLst/>
                                      </a:prstGeom>
                                    </pic:spPr>
                                  </pic:pic>
                                </a:graphicData>
                              </a:graphic>
                            </wp:inline>
                          </w:drawing>
                        </w:r>
                      </w:p>
                    </w:tc>
                  </w:tr>
                  <w:tr w:rsidR="00393FB7" w14:paraId="6C34913D" w14:textId="77777777" w:rsidTr="00892434">
                    <w:trPr>
                      <w:trHeight w:val="3192"/>
                    </w:trPr>
                    <w:tc>
                      <w:tcPr>
                        <w:tcW w:w="4521" w:type="dxa"/>
                        <w:tcBorders>
                          <w:top w:val="nil"/>
                          <w:left w:val="nil"/>
                          <w:bottom w:val="nil"/>
                          <w:right w:val="nil"/>
                        </w:tcBorders>
                        <w:shd w:val="clear" w:color="auto" w:fill="D6EEEC"/>
                        <w:vAlign w:val="bottom"/>
                      </w:tcPr>
                      <w:p w14:paraId="646BD272" w14:textId="77777777" w:rsidR="00393FB7" w:rsidRDefault="00393FB7" w:rsidP="00393FB7">
                        <w:pPr>
                          <w:pStyle w:val="ListParagraph"/>
                          <w:numPr>
                            <w:ilvl w:val="0"/>
                            <w:numId w:val="6"/>
                          </w:numPr>
                          <w:rPr>
                            <w:rFonts w:cstheme="minorHAnsi"/>
                          </w:rPr>
                        </w:pPr>
                        <w:r>
                          <w:rPr>
                            <w:rFonts w:cstheme="minorHAnsi"/>
                          </w:rPr>
                          <w:t>S</w:t>
                        </w:r>
                        <w:r w:rsidRPr="009E75A0">
                          <w:rPr>
                            <w:rFonts w:cstheme="minorHAnsi"/>
                          </w:rPr>
                          <w:t>taffing issues exacerbated by the</w:t>
                        </w:r>
                        <w:r>
                          <w:rPr>
                            <w:rFonts w:cstheme="minorHAnsi"/>
                          </w:rPr>
                          <w:t xml:space="preserve"> Covid-19 and Brexit</w:t>
                        </w:r>
                      </w:p>
                      <w:p w14:paraId="1775398E" w14:textId="77777777" w:rsidR="00393FB7" w:rsidRDefault="00393FB7" w:rsidP="00393FB7">
                        <w:pPr>
                          <w:pStyle w:val="ListParagraph"/>
                          <w:numPr>
                            <w:ilvl w:val="0"/>
                            <w:numId w:val="6"/>
                          </w:numPr>
                          <w:rPr>
                            <w:rFonts w:cstheme="minorHAnsi"/>
                          </w:rPr>
                        </w:pPr>
                        <w:r>
                          <w:rPr>
                            <w:rFonts w:cstheme="minorHAnsi"/>
                          </w:rPr>
                          <w:t>W</w:t>
                        </w:r>
                        <w:r w:rsidRPr="009E75A0">
                          <w:rPr>
                            <w:rFonts w:cstheme="minorHAnsi"/>
                          </w:rPr>
                          <w:t>orkload increase for remaining</w:t>
                        </w:r>
                        <w:r>
                          <w:rPr>
                            <w:rFonts w:cstheme="minorHAnsi"/>
                          </w:rPr>
                          <w:t xml:space="preserve"> </w:t>
                        </w:r>
                        <w:r w:rsidRPr="009E75A0">
                          <w:rPr>
                            <w:rFonts w:cstheme="minorHAnsi"/>
                          </w:rPr>
                          <w:t>staff</w:t>
                        </w:r>
                      </w:p>
                      <w:p w14:paraId="072DC3C6" w14:textId="77777777" w:rsidR="00393FB7" w:rsidRPr="009E75A0" w:rsidRDefault="00393FB7" w:rsidP="00393FB7">
                        <w:pPr>
                          <w:pStyle w:val="ListParagraph"/>
                          <w:numPr>
                            <w:ilvl w:val="0"/>
                            <w:numId w:val="6"/>
                          </w:numPr>
                          <w:rPr>
                            <w:rFonts w:cstheme="minorHAnsi"/>
                          </w:rPr>
                        </w:pPr>
                        <w:r>
                          <w:rPr>
                            <w:rFonts w:cstheme="minorHAnsi"/>
                          </w:rPr>
                          <w:t>C</w:t>
                        </w:r>
                        <w:r w:rsidRPr="009E75A0">
                          <w:rPr>
                            <w:rFonts w:cstheme="minorHAnsi"/>
                          </w:rPr>
                          <w:t>ompany financial downturn due to a decrease in bookings</w:t>
                        </w:r>
                      </w:p>
                      <w:p w14:paraId="01BC257A" w14:textId="77777777" w:rsidR="00393FB7" w:rsidRDefault="00393FB7" w:rsidP="00892434">
                        <w:pPr>
                          <w:spacing w:after="240" w:line="252" w:lineRule="auto"/>
                          <w:ind w:right="3919"/>
                        </w:pPr>
                      </w:p>
                      <w:p w14:paraId="29F662AF" w14:textId="77777777" w:rsidR="00393FB7" w:rsidRDefault="00393FB7" w:rsidP="00892434"/>
                    </w:tc>
                  </w:tr>
                </w:tbl>
                <w:p w14:paraId="37B4D4CF" w14:textId="77777777" w:rsidR="00393FB7" w:rsidRDefault="00393FB7" w:rsidP="00892434"/>
              </w:tc>
            </w:tr>
          </w:tbl>
          <w:p w14:paraId="676B7EBC" w14:textId="77777777" w:rsidR="00393FB7" w:rsidRDefault="00393FB7" w:rsidP="00892434"/>
        </w:tc>
      </w:tr>
      <w:tr w:rsidR="00393FB7" w14:paraId="38EB173F" w14:textId="77777777" w:rsidTr="00393FB7">
        <w:trPr>
          <w:trHeight w:val="5989"/>
        </w:trPr>
        <w:tc>
          <w:tcPr>
            <w:tcW w:w="9615" w:type="dxa"/>
            <w:tcBorders>
              <w:top w:val="dashed" w:sz="12" w:space="0" w:color="BFBFBF"/>
              <w:left w:val="dashed" w:sz="12" w:space="0" w:color="BFBFBF"/>
              <w:bottom w:val="dashed" w:sz="12" w:space="0" w:color="BFBFBF"/>
              <w:right w:val="dashed" w:sz="12" w:space="0" w:color="BFBFBF"/>
            </w:tcBorders>
          </w:tcPr>
          <w:tbl>
            <w:tblPr>
              <w:tblStyle w:val="TableGrid"/>
              <w:tblpPr w:vertAnchor="text" w:horzAnchor="margin" w:tblpY="1443"/>
              <w:tblOverlap w:val="never"/>
              <w:tblW w:w="8897" w:type="dxa"/>
              <w:tblInd w:w="0" w:type="dxa"/>
              <w:tblCellMar>
                <w:top w:w="174" w:type="dxa"/>
                <w:left w:w="230" w:type="dxa"/>
                <w:right w:w="115" w:type="dxa"/>
              </w:tblCellMar>
              <w:tblLook w:val="04A0" w:firstRow="1" w:lastRow="0" w:firstColumn="1" w:lastColumn="0" w:noHBand="0" w:noVBand="1"/>
            </w:tblPr>
            <w:tblGrid>
              <w:gridCol w:w="3899"/>
              <w:gridCol w:w="378"/>
              <w:gridCol w:w="4620"/>
            </w:tblGrid>
            <w:tr w:rsidR="00393FB7" w14:paraId="0668CEBE" w14:textId="77777777" w:rsidTr="00892434">
              <w:trPr>
                <w:trHeight w:val="4584"/>
              </w:trPr>
              <w:tc>
                <w:tcPr>
                  <w:tcW w:w="3899" w:type="dxa"/>
                  <w:tcBorders>
                    <w:top w:val="nil"/>
                    <w:left w:val="nil"/>
                    <w:bottom w:val="nil"/>
                    <w:right w:val="nil"/>
                  </w:tcBorders>
                  <w:shd w:val="clear" w:color="auto" w:fill="FEEFE3"/>
                </w:tcPr>
                <w:p w14:paraId="2182A9CD" w14:textId="77777777" w:rsidR="00393FB7" w:rsidRDefault="00393FB7" w:rsidP="00393FB7">
                  <w:pPr>
                    <w:pStyle w:val="ListParagraph"/>
                    <w:numPr>
                      <w:ilvl w:val="0"/>
                      <w:numId w:val="6"/>
                    </w:numPr>
                  </w:pPr>
                  <w:r>
                    <w:t>T</w:t>
                  </w:r>
                  <w:r w:rsidRPr="00DF7229">
                    <w:t>echnology adoption and market diversification</w:t>
                  </w:r>
                </w:p>
                <w:p w14:paraId="2CB8F12B" w14:textId="77777777" w:rsidR="00393FB7" w:rsidRDefault="00393FB7" w:rsidP="00393FB7">
                  <w:pPr>
                    <w:pStyle w:val="ListParagraph"/>
                    <w:numPr>
                      <w:ilvl w:val="0"/>
                      <w:numId w:val="6"/>
                    </w:numPr>
                  </w:pPr>
                  <w:r>
                    <w:t>D</w:t>
                  </w:r>
                  <w:r w:rsidRPr="00DF7229">
                    <w:t>igital transformation to streamline operations</w:t>
                  </w:r>
                  <w:r>
                    <w:t xml:space="preserve"> improving efficiency and</w:t>
                  </w:r>
                </w:p>
                <w:p w14:paraId="4E08D457" w14:textId="77777777" w:rsidR="00393FB7" w:rsidRDefault="00393FB7" w:rsidP="00892434">
                  <w:pPr>
                    <w:pStyle w:val="ListParagraph"/>
                  </w:pPr>
                  <w:r>
                    <w:t>customer experiences.</w:t>
                  </w:r>
                </w:p>
                <w:p w14:paraId="43C6DFA7" w14:textId="77777777" w:rsidR="00393FB7" w:rsidRDefault="00393FB7" w:rsidP="00393FB7">
                  <w:pPr>
                    <w:pStyle w:val="ListParagraph"/>
                    <w:numPr>
                      <w:ilvl w:val="0"/>
                      <w:numId w:val="6"/>
                    </w:numPr>
                  </w:pPr>
                  <w:r>
                    <w:t>Strategic partnerships with Alibaba could</w:t>
                  </w:r>
                </w:p>
                <w:p w14:paraId="3F7EDF89" w14:textId="77777777" w:rsidR="00393FB7" w:rsidRDefault="00393FB7" w:rsidP="00892434">
                  <w:pPr>
                    <w:pStyle w:val="ListParagraph"/>
                  </w:pPr>
                  <w:r>
                    <w:t>help tap into new markets cushioning the business from local economic swings and diversifying its customer base</w:t>
                  </w:r>
                </w:p>
              </w:tc>
              <w:tc>
                <w:tcPr>
                  <w:tcW w:w="378" w:type="dxa"/>
                  <w:tcBorders>
                    <w:top w:val="nil"/>
                    <w:left w:val="nil"/>
                    <w:bottom w:val="nil"/>
                    <w:right w:val="nil"/>
                  </w:tcBorders>
                </w:tcPr>
                <w:p w14:paraId="01526AC2" w14:textId="77777777" w:rsidR="00393FB7" w:rsidRDefault="00393FB7" w:rsidP="00892434"/>
              </w:tc>
              <w:tc>
                <w:tcPr>
                  <w:tcW w:w="4620" w:type="dxa"/>
                  <w:tcBorders>
                    <w:top w:val="nil"/>
                    <w:left w:val="nil"/>
                    <w:bottom w:val="nil"/>
                    <w:right w:val="nil"/>
                  </w:tcBorders>
                  <w:shd w:val="clear" w:color="auto" w:fill="F5D1CE"/>
                </w:tcPr>
                <w:p w14:paraId="51D63BBD" w14:textId="77777777" w:rsidR="00393FB7" w:rsidRDefault="00393FB7" w:rsidP="00393FB7">
                  <w:pPr>
                    <w:pStyle w:val="ListParagraph"/>
                    <w:numPr>
                      <w:ilvl w:val="0"/>
                      <w:numId w:val="6"/>
                    </w:numPr>
                    <w:rPr>
                      <w:rFonts w:cstheme="minorHAnsi"/>
                    </w:rPr>
                  </w:pPr>
                  <w:r>
                    <w:rPr>
                      <w:rFonts w:cstheme="minorHAnsi"/>
                    </w:rPr>
                    <w:t>E</w:t>
                  </w:r>
                  <w:r w:rsidRPr="00DF7229">
                    <w:rPr>
                      <w:rFonts w:cstheme="minorHAnsi"/>
                    </w:rPr>
                    <w:t>conomic</w:t>
                  </w:r>
                  <w:r>
                    <w:rPr>
                      <w:rFonts w:cstheme="minorHAnsi"/>
                    </w:rPr>
                    <w:t xml:space="preserve"> </w:t>
                  </w:r>
                  <w:r w:rsidRPr="00DF7229">
                    <w:rPr>
                      <w:rFonts w:cstheme="minorHAnsi"/>
                    </w:rPr>
                    <w:t>downturn, lingering pandemic effects, Brexit implications, and staffing issues</w:t>
                  </w:r>
                </w:p>
                <w:p w14:paraId="22BEA265" w14:textId="77777777" w:rsidR="00393FB7" w:rsidRDefault="00393FB7" w:rsidP="00393FB7">
                  <w:pPr>
                    <w:pStyle w:val="ListParagraph"/>
                    <w:numPr>
                      <w:ilvl w:val="0"/>
                      <w:numId w:val="6"/>
                    </w:numPr>
                    <w:spacing w:line="259" w:lineRule="auto"/>
                  </w:pPr>
                  <w:r w:rsidRPr="00B8376F">
                    <w:rPr>
                      <w:rFonts w:cstheme="minorHAnsi"/>
                    </w:rPr>
                    <w:t>Shortage of skilled workers and a loss of vital institutional knowledge.</w:t>
                  </w:r>
                </w:p>
              </w:tc>
            </w:tr>
          </w:tbl>
          <w:p w14:paraId="7DCFFE86" w14:textId="77777777" w:rsidR="00393FB7" w:rsidRDefault="00393FB7" w:rsidP="00892434">
            <w:pPr>
              <w:ind w:left="-953" w:right="11"/>
            </w:pPr>
            <w:r>
              <w:rPr>
                <w:noProof/>
              </w:rPr>
              <mc:AlternateContent>
                <mc:Choice Requires="wpg">
                  <w:drawing>
                    <wp:anchor distT="0" distB="0" distL="114300" distR="114300" simplePos="0" relativeHeight="251659264" behindDoc="0" locked="0" layoutInCell="1" allowOverlap="1" wp14:anchorId="7839E4E6" wp14:editId="600F49CF">
                      <wp:simplePos x="0" y="0"/>
                      <wp:positionH relativeFrom="column">
                        <wp:posOffset>-81915</wp:posOffset>
                      </wp:positionH>
                      <wp:positionV relativeFrom="paragraph">
                        <wp:posOffset>187960</wp:posOffset>
                      </wp:positionV>
                      <wp:extent cx="5724525" cy="556260"/>
                      <wp:effectExtent l="0" t="0" r="9525" b="0"/>
                      <wp:wrapSquare wrapText="bothSides"/>
                      <wp:docPr id="3371" name="Group 3371"/>
                      <wp:cNvGraphicFramePr/>
                      <a:graphic xmlns:a="http://schemas.openxmlformats.org/drawingml/2006/main">
                        <a:graphicData uri="http://schemas.microsoft.com/office/word/2010/wordprocessingGroup">
                          <wpg:wgp>
                            <wpg:cNvGrpSpPr/>
                            <wpg:grpSpPr>
                              <a:xfrm>
                                <a:off x="0" y="0"/>
                                <a:ext cx="5724525" cy="556260"/>
                                <a:chOff x="0" y="0"/>
                                <a:chExt cx="5687568" cy="556514"/>
                              </a:xfrm>
                            </wpg:grpSpPr>
                            <wps:wsp>
                              <wps:cNvPr id="3445" name="Shape 3445"/>
                              <wps:cNvSpPr/>
                              <wps:spPr>
                                <a:xfrm>
                                  <a:off x="0" y="205994"/>
                                  <a:ext cx="2814828" cy="350520"/>
                                </a:xfrm>
                                <a:custGeom>
                                  <a:avLst/>
                                  <a:gdLst/>
                                  <a:ahLst/>
                                  <a:cxnLst/>
                                  <a:rect l="0" t="0" r="0" b="0"/>
                                  <a:pathLst>
                                    <a:path w="2814828" h="350520">
                                      <a:moveTo>
                                        <a:pt x="0" y="0"/>
                                      </a:moveTo>
                                      <a:lnTo>
                                        <a:pt x="2814828" y="0"/>
                                      </a:lnTo>
                                      <a:lnTo>
                                        <a:pt x="2814828" y="350520"/>
                                      </a:lnTo>
                                      <a:lnTo>
                                        <a:pt x="0" y="350520"/>
                                      </a:lnTo>
                                      <a:lnTo>
                                        <a:pt x="0" y="0"/>
                                      </a:lnTo>
                                    </a:path>
                                  </a:pathLst>
                                </a:custGeom>
                                <a:ln w="0" cap="flat">
                                  <a:miter lim="127000"/>
                                </a:ln>
                              </wps:spPr>
                              <wps:style>
                                <a:lnRef idx="0">
                                  <a:srgbClr val="000000">
                                    <a:alpha val="0"/>
                                  </a:srgbClr>
                                </a:lnRef>
                                <a:fillRef idx="1">
                                  <a:srgbClr val="F47929"/>
                                </a:fillRef>
                                <a:effectRef idx="0">
                                  <a:scrgbClr r="0" g="0" b="0"/>
                                </a:effectRef>
                                <a:fontRef idx="none"/>
                              </wps:style>
                              <wps:bodyPr/>
                            </wps:wsp>
                            <pic:pic xmlns:pic="http://schemas.openxmlformats.org/drawingml/2006/picture">
                              <pic:nvPicPr>
                                <pic:cNvPr id="244" name="Picture 244"/>
                                <pic:cNvPicPr/>
                              </pic:nvPicPr>
                              <pic:blipFill>
                                <a:blip r:embed="rId15"/>
                                <a:stretch>
                                  <a:fillRect/>
                                </a:stretch>
                              </pic:blipFill>
                              <pic:spPr>
                                <a:xfrm>
                                  <a:off x="451104" y="261112"/>
                                  <a:ext cx="1904492" cy="274320"/>
                                </a:xfrm>
                                <a:prstGeom prst="rect">
                                  <a:avLst/>
                                </a:prstGeom>
                              </pic:spPr>
                            </pic:pic>
                            <wps:wsp>
                              <wps:cNvPr id="3446" name="Shape 3446"/>
                              <wps:cNvSpPr/>
                              <wps:spPr>
                                <a:xfrm>
                                  <a:off x="2871216" y="204470"/>
                                  <a:ext cx="2816352" cy="350520"/>
                                </a:xfrm>
                                <a:custGeom>
                                  <a:avLst/>
                                  <a:gdLst/>
                                  <a:ahLst/>
                                  <a:cxnLst/>
                                  <a:rect l="0" t="0" r="0" b="0"/>
                                  <a:pathLst>
                                    <a:path w="2816352" h="350520">
                                      <a:moveTo>
                                        <a:pt x="0" y="0"/>
                                      </a:moveTo>
                                      <a:lnTo>
                                        <a:pt x="2816352" y="0"/>
                                      </a:lnTo>
                                      <a:lnTo>
                                        <a:pt x="2816352" y="350520"/>
                                      </a:lnTo>
                                      <a:lnTo>
                                        <a:pt x="0" y="350520"/>
                                      </a:lnTo>
                                      <a:lnTo>
                                        <a:pt x="0" y="0"/>
                                      </a:lnTo>
                                    </a:path>
                                  </a:pathLst>
                                </a:custGeom>
                                <a:ln w="0" cap="flat">
                                  <a:miter lim="127000"/>
                                </a:ln>
                              </wps:spPr>
                              <wps:style>
                                <a:lnRef idx="0">
                                  <a:srgbClr val="000000">
                                    <a:alpha val="0"/>
                                  </a:srgbClr>
                                </a:lnRef>
                                <a:fillRef idx="1">
                                  <a:srgbClr val="DA1D52"/>
                                </a:fillRef>
                                <a:effectRef idx="0">
                                  <a:scrgbClr r="0" g="0" b="0"/>
                                </a:effectRef>
                                <a:fontRef idx="none"/>
                              </wps:style>
                              <wps:bodyPr/>
                            </wps:wsp>
                            <pic:pic xmlns:pic="http://schemas.openxmlformats.org/drawingml/2006/picture">
                              <pic:nvPicPr>
                                <pic:cNvPr id="247" name="Picture 247"/>
                                <pic:cNvPicPr/>
                              </pic:nvPicPr>
                              <pic:blipFill>
                                <a:blip r:embed="rId16"/>
                                <a:stretch>
                                  <a:fillRect/>
                                </a:stretch>
                              </pic:blipFill>
                              <pic:spPr>
                                <a:xfrm>
                                  <a:off x="2203958" y="0"/>
                                  <a:ext cx="1536954" cy="152400"/>
                                </a:xfrm>
                                <a:prstGeom prst="rect">
                                  <a:avLst/>
                                </a:prstGeom>
                              </pic:spPr>
                            </pic:pic>
                            <pic:pic xmlns:pic="http://schemas.openxmlformats.org/drawingml/2006/picture">
                              <pic:nvPicPr>
                                <pic:cNvPr id="249" name="Picture 249"/>
                                <pic:cNvPicPr/>
                              </pic:nvPicPr>
                              <pic:blipFill>
                                <a:blip r:embed="rId17"/>
                                <a:stretch>
                                  <a:fillRect/>
                                </a:stretch>
                              </pic:blipFill>
                              <pic:spPr>
                                <a:xfrm>
                                  <a:off x="3686810" y="270637"/>
                                  <a:ext cx="1119924" cy="27432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60CE7F0" id="Group 3371" o:spid="_x0000_s1026" style="position:absolute;margin-left:-6.45pt;margin-top:14.8pt;width:450.75pt;height:43.8pt;z-index:251659264;mso-width-relative:margin;mso-height-relative:margin" coordsize="56875,55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">
                      <v:shape id="Shape 3445" o:spid="_x0000_s1027" style="position:absolute;top:2059;width:28148;height:3506;visibility:visible;mso-wrap-style:square;v-text-anchor:top" coordsize="2814828,350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" path="m,l2814828,r,350520l,350520,,e" fillcolor="#f47929" stroked="f" strokeweight="0">
                        <v:stroke miterlimit="83231f" joinstyle="miter"/>
                        <v:path arrowok="t" textboxrect="0,0,2814828,35052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4" o:spid="_x0000_s1028" type="#_x0000_t75" style="position:absolute;left:4511;top:2611;width:19044;height:27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">
                        <v:imagedata r:id="rId18" o:title=""/>
                      </v:shape>
                      <v:shape id="Shape 3446" o:spid="_x0000_s1029" style="position:absolute;left:28712;top:2044;width:28163;height:3505;visibility:visible;mso-wrap-style:square;v-text-anchor:top" coordsize="2816352,350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" path="m,l2816352,r,350520l,350520,,e" fillcolor="#da1d52" stroked="f" strokeweight="0">
                        <v:stroke miterlimit="83231f" joinstyle="miter"/>
                        <v:path arrowok="t" textboxrect="0,0,2816352,350520"/>
                      </v:shape>
                      <v:shape id="Picture 247" o:spid="_x0000_s1030" type="#_x0000_t75" style="position:absolute;left:22039;width:15370;height:1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">
                        <v:imagedata r:id="rId19" o:title=""/>
                      </v:shape>
                      <v:shape id="Picture 249" o:spid="_x0000_s1031" type="#_x0000_t75" style="position:absolute;left:36868;top:2706;width:11199;height:27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">
                        <v:imagedata r:id="rId20" o:title=""/>
                      </v:shape>
                      <w10:wrap type="square"/>
                    </v:group>
                  </w:pict>
                </mc:Fallback>
              </mc:AlternateContent>
            </w:r>
          </w:p>
          <w:p w14:paraId="2F646107" w14:textId="77777777" w:rsidR="00393FB7" w:rsidRDefault="00393FB7" w:rsidP="00892434">
            <w:pPr>
              <w:ind w:left="-953" w:right="11"/>
            </w:pPr>
          </w:p>
        </w:tc>
      </w:tr>
    </w:tbl>
    <w:p w14:paraId="397D6A5D" w14:textId="77777777" w:rsidR="00393FB7" w:rsidRDefault="00393FB7" w:rsidP="008E0C43">
      <w:pPr>
        <w:pStyle w:val="Heading2"/>
      </w:pPr>
    </w:p>
    <w:p w14:paraId="30ABDB58" w14:textId="77777777" w:rsidR="00AF3D8D" w:rsidRDefault="00AF3D8D">
      <w:pPr>
        <w:rPr>
          <w:rFonts w:ascii="Arial" w:eastAsia="SimSun" w:hAnsi="Arial" w:cs="Arial"/>
          <w:b/>
          <w:i/>
          <w:sz w:val="26"/>
          <w:szCs w:val="26"/>
        </w:rPr>
      </w:pPr>
      <w:r>
        <w:br w:type="page"/>
      </w:r>
    </w:p>
    <w:p w14:paraId="7DF1D046" w14:textId="2D33A0C8" w:rsidR="008E0C43" w:rsidRDefault="008E0C43" w:rsidP="008E0C43">
      <w:pPr>
        <w:pStyle w:val="Heading2"/>
      </w:pPr>
      <w:r>
        <w:t>Pestle Analysis</w:t>
      </w:r>
      <w:bookmarkEnd w:id="8"/>
    </w:p>
    <w:p w14:paraId="59B4B78B" w14:textId="77777777" w:rsidR="00A94D51" w:rsidRDefault="00A94D51" w:rsidP="00A94D51">
      <w:pPr>
        <w:spacing w:after="0"/>
      </w:pPr>
      <w:r>
        <w:rPr>
          <w:color w:val="333333"/>
          <w:sz w:val="34"/>
        </w:rPr>
        <w:t>PESTLE template</w:t>
      </w:r>
    </w:p>
    <w:tbl>
      <w:tblPr>
        <w:tblStyle w:val="TableGrid"/>
        <w:tblW w:w="10205" w:type="dxa"/>
        <w:tblInd w:w="-80" w:type="dxa"/>
        <w:tblCellMar>
          <w:top w:w="67" w:type="dxa"/>
          <w:left w:w="113" w:type="dxa"/>
          <w:bottom w:w="68" w:type="dxa"/>
          <w:right w:w="104" w:type="dxa"/>
        </w:tblCellMar>
        <w:tblLook w:val="04A0" w:firstRow="1" w:lastRow="0" w:firstColumn="1" w:lastColumn="0" w:noHBand="0" w:noVBand="1"/>
      </w:tblPr>
      <w:tblGrid>
        <w:gridCol w:w="2438"/>
        <w:gridCol w:w="1984"/>
        <w:gridCol w:w="3685"/>
        <w:gridCol w:w="2098"/>
      </w:tblGrid>
      <w:tr w:rsidR="00A94D51" w14:paraId="7198C492" w14:textId="77777777" w:rsidTr="008A4783">
        <w:trPr>
          <w:trHeight w:val="627"/>
        </w:trPr>
        <w:tc>
          <w:tcPr>
            <w:tcW w:w="2438" w:type="dxa"/>
            <w:tcBorders>
              <w:top w:val="nil"/>
              <w:left w:val="nil"/>
              <w:bottom w:val="single" w:sz="16" w:space="0" w:color="FFFFFF"/>
              <w:right w:val="single" w:sz="16" w:space="0" w:color="FFFFFF"/>
            </w:tcBorders>
            <w:shd w:val="clear" w:color="auto" w:fill="57585B"/>
          </w:tcPr>
          <w:p w14:paraId="04F22D89" w14:textId="77777777" w:rsidR="00A94D51" w:rsidRDefault="00A94D51" w:rsidP="008A4783"/>
        </w:tc>
        <w:tc>
          <w:tcPr>
            <w:tcW w:w="1984" w:type="dxa"/>
            <w:tcBorders>
              <w:top w:val="nil"/>
              <w:left w:val="single" w:sz="16" w:space="0" w:color="FFFFFF"/>
              <w:bottom w:val="single" w:sz="16" w:space="0" w:color="FFFFFF"/>
              <w:right w:val="single" w:sz="16" w:space="0" w:color="FFFFFF"/>
            </w:tcBorders>
            <w:shd w:val="clear" w:color="auto" w:fill="57585B"/>
          </w:tcPr>
          <w:p w14:paraId="59C992AC" w14:textId="77777777" w:rsidR="00A94D51" w:rsidRDefault="00A94D51" w:rsidP="008A4783">
            <w:r>
              <w:rPr>
                <w:color w:val="FFFFFF"/>
                <w:sz w:val="20"/>
              </w:rPr>
              <w:t>External factors to consider</w:t>
            </w:r>
          </w:p>
        </w:tc>
        <w:tc>
          <w:tcPr>
            <w:tcW w:w="3685" w:type="dxa"/>
            <w:tcBorders>
              <w:top w:val="nil"/>
              <w:left w:val="single" w:sz="16" w:space="0" w:color="FFFFFF"/>
              <w:bottom w:val="single" w:sz="16" w:space="0" w:color="FFFFFF"/>
              <w:right w:val="single" w:sz="16" w:space="0" w:color="FFFFFF"/>
            </w:tcBorders>
            <w:shd w:val="clear" w:color="auto" w:fill="57585B"/>
            <w:vAlign w:val="bottom"/>
          </w:tcPr>
          <w:p w14:paraId="250CA947" w14:textId="77777777" w:rsidR="00A94D51" w:rsidRDefault="00A94D51" w:rsidP="008A4783">
            <w:r>
              <w:rPr>
                <w:color w:val="FFFFFF"/>
                <w:sz w:val="20"/>
              </w:rPr>
              <w:t>Factors affected within my industry</w:t>
            </w:r>
          </w:p>
        </w:tc>
        <w:tc>
          <w:tcPr>
            <w:tcW w:w="2098" w:type="dxa"/>
            <w:tcBorders>
              <w:top w:val="nil"/>
              <w:left w:val="single" w:sz="16" w:space="0" w:color="FFFFFF"/>
              <w:bottom w:val="single" w:sz="16" w:space="0" w:color="FFFFFF"/>
              <w:right w:val="nil"/>
            </w:tcBorders>
            <w:shd w:val="clear" w:color="auto" w:fill="57585B"/>
          </w:tcPr>
          <w:p w14:paraId="71C6C5A2" w14:textId="77777777" w:rsidR="00A94D51" w:rsidRDefault="00A94D51" w:rsidP="008A4783">
            <w:r>
              <w:rPr>
                <w:color w:val="FFFFFF"/>
                <w:sz w:val="20"/>
              </w:rPr>
              <w:t>Importance to organisation</w:t>
            </w:r>
          </w:p>
        </w:tc>
      </w:tr>
      <w:tr w:rsidR="00A94D51" w14:paraId="630FD13F" w14:textId="77777777" w:rsidTr="008A4783">
        <w:trPr>
          <w:trHeight w:val="3443"/>
        </w:trPr>
        <w:tc>
          <w:tcPr>
            <w:tcW w:w="2438" w:type="dxa"/>
            <w:tcBorders>
              <w:top w:val="single" w:sz="16" w:space="0" w:color="FFFFFF"/>
              <w:left w:val="nil"/>
              <w:bottom w:val="single" w:sz="16" w:space="0" w:color="FFFFFF"/>
              <w:right w:val="single" w:sz="16" w:space="0" w:color="FFFFFF"/>
            </w:tcBorders>
            <w:shd w:val="clear" w:color="auto" w:fill="520D5D"/>
          </w:tcPr>
          <w:p w14:paraId="0CBA0476" w14:textId="77777777" w:rsidR="00A94D51" w:rsidRDefault="00A94D51" w:rsidP="008A4783">
            <w:r>
              <w:rPr>
                <w:color w:val="FFFFFF"/>
                <w:sz w:val="24"/>
              </w:rPr>
              <w:t>POLITICAL</w:t>
            </w:r>
          </w:p>
        </w:tc>
        <w:tc>
          <w:tcPr>
            <w:tcW w:w="1984" w:type="dxa"/>
            <w:tcBorders>
              <w:top w:val="single" w:sz="16" w:space="0" w:color="FFFFFF"/>
              <w:left w:val="single" w:sz="16" w:space="0" w:color="FFFFFF"/>
              <w:bottom w:val="single" w:sz="16" w:space="0" w:color="FFFFFF"/>
              <w:right w:val="single" w:sz="16" w:space="0" w:color="FFFFFF"/>
            </w:tcBorders>
            <w:shd w:val="clear" w:color="auto" w:fill="E4DAE6"/>
          </w:tcPr>
          <w:p w14:paraId="5749DA3D" w14:textId="77777777" w:rsidR="00A94D51" w:rsidRDefault="00A94D51" w:rsidP="008A4783">
            <w:r>
              <w:rPr>
                <w:color w:val="333333"/>
                <w:sz w:val="20"/>
              </w:rPr>
              <w:t>Government policy</w:t>
            </w:r>
          </w:p>
          <w:p w14:paraId="474638EA" w14:textId="77777777" w:rsidR="00A94D51" w:rsidRDefault="00A94D51" w:rsidP="008A4783">
            <w:r>
              <w:rPr>
                <w:color w:val="333333"/>
                <w:sz w:val="20"/>
              </w:rPr>
              <w:t>Political stability</w:t>
            </w:r>
          </w:p>
          <w:p w14:paraId="6C025248" w14:textId="77777777" w:rsidR="00A94D51" w:rsidRDefault="00A94D51" w:rsidP="008A4783">
            <w:r>
              <w:rPr>
                <w:color w:val="333333"/>
                <w:sz w:val="20"/>
              </w:rPr>
              <w:t>Tax</w:t>
            </w:r>
          </w:p>
          <w:p w14:paraId="301B75DD" w14:textId="77777777" w:rsidR="00A94D51" w:rsidRDefault="00A94D51" w:rsidP="008A4783">
            <w:r>
              <w:rPr>
                <w:color w:val="333333"/>
                <w:sz w:val="20"/>
              </w:rPr>
              <w:t>Industry regulations Global trade agreements and or restrictions</w:t>
            </w:r>
          </w:p>
        </w:tc>
        <w:tc>
          <w:tcPr>
            <w:tcW w:w="3685" w:type="dxa"/>
            <w:tcBorders>
              <w:top w:val="single" w:sz="16" w:space="0" w:color="FFFFFF"/>
              <w:left w:val="single" w:sz="16" w:space="0" w:color="FFFFFF"/>
              <w:bottom w:val="single" w:sz="16" w:space="0" w:color="FFFFFF"/>
              <w:right w:val="single" w:sz="16" w:space="0" w:color="FFFFFF"/>
            </w:tcBorders>
            <w:shd w:val="clear" w:color="auto" w:fill="E4DAE6"/>
          </w:tcPr>
          <w:p w14:paraId="288573BB" w14:textId="77777777" w:rsidR="00A94D51" w:rsidRDefault="00A94D51" w:rsidP="00A94D51">
            <w:pPr>
              <w:pStyle w:val="ListParagraph"/>
              <w:numPr>
                <w:ilvl w:val="0"/>
                <w:numId w:val="3"/>
              </w:numPr>
            </w:pPr>
            <w:r>
              <w:t xml:space="preserve">Brexit implications and government regulations. </w:t>
            </w:r>
          </w:p>
          <w:p w14:paraId="22B59B9C" w14:textId="77777777" w:rsidR="00A94D51" w:rsidRDefault="00A94D51" w:rsidP="00A94D51">
            <w:pPr>
              <w:pStyle w:val="ListParagraph"/>
              <w:numPr>
                <w:ilvl w:val="0"/>
                <w:numId w:val="3"/>
              </w:numPr>
            </w:pPr>
            <w:r>
              <w:t>Brexit has led to a substantial departure of EU nationals from the UK, affecting staffing levels.</w:t>
            </w:r>
          </w:p>
          <w:p w14:paraId="2C1F7EDF" w14:textId="77777777" w:rsidR="00A94D51" w:rsidRDefault="00A94D51" w:rsidP="00A94D51">
            <w:pPr>
              <w:pStyle w:val="ListParagraph"/>
              <w:numPr>
                <w:ilvl w:val="0"/>
                <w:numId w:val="3"/>
              </w:numPr>
            </w:pPr>
            <w:r>
              <w:t>Government policies and legislation around employment, taxation.</w:t>
            </w:r>
          </w:p>
        </w:tc>
        <w:tc>
          <w:tcPr>
            <w:tcW w:w="2098" w:type="dxa"/>
            <w:tcBorders>
              <w:top w:val="single" w:sz="16" w:space="0" w:color="FFFFFF"/>
              <w:left w:val="single" w:sz="16" w:space="0" w:color="FFFFFF"/>
              <w:bottom w:val="single" w:sz="16" w:space="0" w:color="FFFFFF"/>
              <w:right w:val="nil"/>
            </w:tcBorders>
            <w:shd w:val="clear" w:color="auto" w:fill="E4DAE6"/>
          </w:tcPr>
          <w:p w14:paraId="4F530AA0" w14:textId="77777777" w:rsidR="00A94D51" w:rsidRDefault="00A94D51" w:rsidP="00A94D51">
            <w:pPr>
              <w:pStyle w:val="ListParagraph"/>
              <w:numPr>
                <w:ilvl w:val="0"/>
                <w:numId w:val="3"/>
              </w:numPr>
            </w:pPr>
            <w:r>
              <w:t>High</w:t>
            </w:r>
          </w:p>
          <w:p w14:paraId="3FCB7F41" w14:textId="77777777" w:rsidR="00A94D51" w:rsidRDefault="00A94D51" w:rsidP="00A94D51">
            <w:pPr>
              <w:pStyle w:val="ListParagraph"/>
              <w:numPr>
                <w:ilvl w:val="0"/>
                <w:numId w:val="3"/>
              </w:numPr>
            </w:pPr>
            <w:r>
              <w:t>Medium</w:t>
            </w:r>
          </w:p>
          <w:p w14:paraId="7CDDC65D" w14:textId="77777777" w:rsidR="00A94D51" w:rsidRDefault="00A94D51" w:rsidP="00A94D51">
            <w:pPr>
              <w:pStyle w:val="ListParagraph"/>
              <w:numPr>
                <w:ilvl w:val="0"/>
                <w:numId w:val="3"/>
              </w:numPr>
            </w:pPr>
            <w:r>
              <w:t>High</w:t>
            </w:r>
          </w:p>
        </w:tc>
      </w:tr>
      <w:tr w:rsidR="00A94D51" w14:paraId="43630020" w14:textId="77777777" w:rsidTr="008A4783">
        <w:trPr>
          <w:trHeight w:val="4763"/>
        </w:trPr>
        <w:tc>
          <w:tcPr>
            <w:tcW w:w="2438" w:type="dxa"/>
            <w:tcBorders>
              <w:top w:val="single" w:sz="16" w:space="0" w:color="FFFFFF"/>
              <w:left w:val="nil"/>
              <w:bottom w:val="single" w:sz="16" w:space="0" w:color="FFFFFF"/>
              <w:right w:val="single" w:sz="16" w:space="0" w:color="FFFFFF"/>
            </w:tcBorders>
            <w:shd w:val="clear" w:color="auto" w:fill="FFC20E"/>
          </w:tcPr>
          <w:p w14:paraId="70DB5AA4" w14:textId="77777777" w:rsidR="00A94D51" w:rsidRDefault="00A94D51" w:rsidP="008A4783">
            <w:r>
              <w:rPr>
                <w:color w:val="333333"/>
                <w:sz w:val="24"/>
              </w:rPr>
              <w:t>ECONOMIC</w:t>
            </w:r>
          </w:p>
        </w:tc>
        <w:tc>
          <w:tcPr>
            <w:tcW w:w="1984" w:type="dxa"/>
            <w:tcBorders>
              <w:top w:val="single" w:sz="16" w:space="0" w:color="FFFFFF"/>
              <w:left w:val="single" w:sz="16" w:space="0" w:color="FFFFFF"/>
              <w:bottom w:val="single" w:sz="16" w:space="0" w:color="FFFFFF"/>
              <w:right w:val="single" w:sz="16" w:space="0" w:color="FFFFFF"/>
            </w:tcBorders>
            <w:shd w:val="clear" w:color="auto" w:fill="FFF5DA"/>
          </w:tcPr>
          <w:p w14:paraId="2A312FFA" w14:textId="77777777" w:rsidR="00A94D51" w:rsidRDefault="00A94D51" w:rsidP="008A4783">
            <w:r>
              <w:rPr>
                <w:color w:val="333333"/>
                <w:sz w:val="20"/>
              </w:rPr>
              <w:t>Exchange rates</w:t>
            </w:r>
          </w:p>
          <w:p w14:paraId="3C0A60F6" w14:textId="77777777" w:rsidR="00A94D51" w:rsidRDefault="00A94D51" w:rsidP="008A4783">
            <w:r>
              <w:rPr>
                <w:color w:val="333333"/>
                <w:sz w:val="20"/>
              </w:rPr>
              <w:t>Globalizations</w:t>
            </w:r>
          </w:p>
          <w:p w14:paraId="7536A0B8" w14:textId="77777777" w:rsidR="00A94D51" w:rsidRDefault="00A94D51" w:rsidP="008A4783">
            <w:pPr>
              <w:spacing w:line="236" w:lineRule="auto"/>
            </w:pPr>
            <w:r>
              <w:rPr>
                <w:color w:val="333333"/>
                <w:sz w:val="20"/>
              </w:rPr>
              <w:t>Economic growth/ decline</w:t>
            </w:r>
          </w:p>
          <w:p w14:paraId="4BC0AD80" w14:textId="77777777" w:rsidR="00A94D51" w:rsidRDefault="00A94D51" w:rsidP="008A4783">
            <w:r>
              <w:rPr>
                <w:color w:val="333333"/>
                <w:sz w:val="20"/>
              </w:rPr>
              <w:t>Inflation</w:t>
            </w:r>
          </w:p>
          <w:p w14:paraId="39CCEEAD" w14:textId="77777777" w:rsidR="00A94D51" w:rsidRDefault="00A94D51" w:rsidP="008A4783">
            <w:r>
              <w:rPr>
                <w:color w:val="333333"/>
                <w:sz w:val="20"/>
              </w:rPr>
              <w:t>Interest rates</w:t>
            </w:r>
          </w:p>
          <w:p w14:paraId="05ED4143" w14:textId="77777777" w:rsidR="00A94D51" w:rsidRDefault="00A94D51" w:rsidP="008A4783">
            <w:r>
              <w:rPr>
                <w:color w:val="333333"/>
                <w:sz w:val="20"/>
              </w:rPr>
              <w:t>Cost of living</w:t>
            </w:r>
          </w:p>
          <w:p w14:paraId="79ED55B8" w14:textId="77777777" w:rsidR="00A94D51" w:rsidRDefault="00A94D51" w:rsidP="008A4783">
            <w:proofErr w:type="spellStart"/>
            <w:r>
              <w:rPr>
                <w:color w:val="333333"/>
                <w:sz w:val="20"/>
              </w:rPr>
              <w:t>Labour</w:t>
            </w:r>
            <w:proofErr w:type="spellEnd"/>
            <w:r>
              <w:rPr>
                <w:color w:val="333333"/>
                <w:sz w:val="20"/>
              </w:rPr>
              <w:t xml:space="preserve"> costs</w:t>
            </w:r>
          </w:p>
          <w:p w14:paraId="20FE5E65" w14:textId="77777777" w:rsidR="00A94D51" w:rsidRDefault="00A94D51" w:rsidP="008A4783">
            <w:r>
              <w:rPr>
                <w:color w:val="333333"/>
                <w:sz w:val="20"/>
              </w:rPr>
              <w:t>Consumer spending habits</w:t>
            </w:r>
          </w:p>
        </w:tc>
        <w:tc>
          <w:tcPr>
            <w:tcW w:w="3685" w:type="dxa"/>
            <w:tcBorders>
              <w:top w:val="single" w:sz="16" w:space="0" w:color="FFFFFF"/>
              <w:left w:val="single" w:sz="16" w:space="0" w:color="FFFFFF"/>
              <w:bottom w:val="single" w:sz="16" w:space="0" w:color="FFFFFF"/>
              <w:right w:val="single" w:sz="16" w:space="0" w:color="FFFFFF"/>
            </w:tcBorders>
            <w:shd w:val="clear" w:color="auto" w:fill="FFF5DA"/>
          </w:tcPr>
          <w:p w14:paraId="5978078E" w14:textId="77777777" w:rsidR="00A94D51" w:rsidRDefault="00A94D51" w:rsidP="00A94D51">
            <w:pPr>
              <w:pStyle w:val="ListParagraph"/>
              <w:numPr>
                <w:ilvl w:val="0"/>
                <w:numId w:val="4"/>
              </w:numPr>
            </w:pPr>
            <w:r>
              <w:t>The economic downturn, coupled with the COVID-19 pandemic, has exacerbated</w:t>
            </w:r>
          </w:p>
          <w:p w14:paraId="6CC6BBA2" w14:textId="77777777" w:rsidR="00A94D51" w:rsidRDefault="00A94D51" w:rsidP="008A4783">
            <w:pPr>
              <w:pStyle w:val="ListParagraph"/>
            </w:pPr>
            <w:r>
              <w:t>Premier Inn financial challenges.</w:t>
            </w:r>
          </w:p>
          <w:p w14:paraId="1F192905" w14:textId="77777777" w:rsidR="00A94D51" w:rsidRDefault="00A94D51" w:rsidP="00A94D51">
            <w:pPr>
              <w:pStyle w:val="ListParagraph"/>
              <w:numPr>
                <w:ilvl w:val="0"/>
                <w:numId w:val="4"/>
              </w:numPr>
            </w:pPr>
            <w:r>
              <w:t>The decrease in bookings, rising competition, and an increase in room supply have strained the hotel chain revenue</w:t>
            </w:r>
          </w:p>
        </w:tc>
        <w:tc>
          <w:tcPr>
            <w:tcW w:w="2098" w:type="dxa"/>
            <w:tcBorders>
              <w:top w:val="single" w:sz="16" w:space="0" w:color="FFFFFF"/>
              <w:left w:val="single" w:sz="16" w:space="0" w:color="FFFFFF"/>
              <w:bottom w:val="single" w:sz="16" w:space="0" w:color="FFFFFF"/>
              <w:right w:val="nil"/>
            </w:tcBorders>
            <w:shd w:val="clear" w:color="auto" w:fill="FFF5DA"/>
          </w:tcPr>
          <w:p w14:paraId="23475F56" w14:textId="77777777" w:rsidR="00A94D51" w:rsidRDefault="00A94D51" w:rsidP="00A94D51">
            <w:pPr>
              <w:pStyle w:val="ListParagraph"/>
              <w:numPr>
                <w:ilvl w:val="0"/>
                <w:numId w:val="4"/>
              </w:numPr>
            </w:pPr>
            <w:r>
              <w:t>High</w:t>
            </w:r>
          </w:p>
          <w:p w14:paraId="04213AC4" w14:textId="77777777" w:rsidR="00A94D51" w:rsidRDefault="00A94D51" w:rsidP="00A94D51">
            <w:pPr>
              <w:pStyle w:val="ListParagraph"/>
              <w:numPr>
                <w:ilvl w:val="0"/>
                <w:numId w:val="4"/>
              </w:numPr>
            </w:pPr>
            <w:r>
              <w:t>Medium</w:t>
            </w:r>
          </w:p>
          <w:p w14:paraId="09D8207D" w14:textId="77777777" w:rsidR="00A94D51" w:rsidRDefault="00A94D51" w:rsidP="00A94D51">
            <w:pPr>
              <w:pStyle w:val="ListParagraph"/>
              <w:numPr>
                <w:ilvl w:val="0"/>
                <w:numId w:val="4"/>
              </w:numPr>
            </w:pPr>
            <w:r>
              <w:t>High</w:t>
            </w:r>
          </w:p>
        </w:tc>
      </w:tr>
      <w:tr w:rsidR="00A94D51" w14:paraId="1EF587EC" w14:textId="77777777" w:rsidTr="008A4783">
        <w:trPr>
          <w:trHeight w:val="3683"/>
        </w:trPr>
        <w:tc>
          <w:tcPr>
            <w:tcW w:w="2438" w:type="dxa"/>
            <w:tcBorders>
              <w:top w:val="single" w:sz="16" w:space="0" w:color="FFFFFF"/>
              <w:left w:val="nil"/>
              <w:bottom w:val="nil"/>
              <w:right w:val="single" w:sz="16" w:space="0" w:color="FFFFFF"/>
            </w:tcBorders>
            <w:shd w:val="clear" w:color="auto" w:fill="00838E"/>
          </w:tcPr>
          <w:p w14:paraId="4808A59D" w14:textId="77777777" w:rsidR="00A94D51" w:rsidRDefault="00A94D51" w:rsidP="008A4783">
            <w:r>
              <w:rPr>
                <w:color w:val="FFFFFF"/>
                <w:sz w:val="24"/>
              </w:rPr>
              <w:t>SOCIAL</w:t>
            </w:r>
          </w:p>
        </w:tc>
        <w:tc>
          <w:tcPr>
            <w:tcW w:w="1984" w:type="dxa"/>
            <w:tcBorders>
              <w:top w:val="single" w:sz="16" w:space="0" w:color="FFFFFF"/>
              <w:left w:val="single" w:sz="16" w:space="0" w:color="FFFFFF"/>
              <w:bottom w:val="nil"/>
              <w:right w:val="single" w:sz="16" w:space="0" w:color="FFFFFF"/>
            </w:tcBorders>
            <w:shd w:val="clear" w:color="auto" w:fill="D8ECEE"/>
          </w:tcPr>
          <w:p w14:paraId="0EC657A6" w14:textId="77777777" w:rsidR="00A94D51" w:rsidRDefault="00A94D51" w:rsidP="008A4783">
            <w:r>
              <w:rPr>
                <w:color w:val="333333"/>
                <w:sz w:val="20"/>
              </w:rPr>
              <w:t>Consumer trends/</w:t>
            </w:r>
          </w:p>
          <w:p w14:paraId="6A1D2616" w14:textId="77777777" w:rsidR="00A94D51" w:rsidRDefault="00A94D51" w:rsidP="008A4783">
            <w:r>
              <w:rPr>
                <w:color w:val="333333"/>
                <w:sz w:val="20"/>
              </w:rPr>
              <w:t xml:space="preserve">tastes, </w:t>
            </w:r>
          </w:p>
          <w:p w14:paraId="7B4B0F54" w14:textId="77777777" w:rsidR="00A94D51" w:rsidRDefault="00A94D51" w:rsidP="008A4783">
            <w:r>
              <w:rPr>
                <w:color w:val="333333"/>
                <w:sz w:val="20"/>
              </w:rPr>
              <w:t xml:space="preserve">Fashions </w:t>
            </w:r>
          </w:p>
          <w:p w14:paraId="0997F498" w14:textId="77777777" w:rsidR="00A94D51" w:rsidRDefault="00A94D51" w:rsidP="008A4783">
            <w:pPr>
              <w:spacing w:line="236" w:lineRule="auto"/>
            </w:pPr>
            <w:r>
              <w:rPr>
                <w:color w:val="333333"/>
                <w:sz w:val="20"/>
              </w:rPr>
              <w:t>Consumer buying habits</w:t>
            </w:r>
          </w:p>
          <w:p w14:paraId="258F0E10" w14:textId="77777777" w:rsidR="00A94D51" w:rsidRDefault="00A94D51" w:rsidP="008A4783">
            <w:r>
              <w:rPr>
                <w:color w:val="333333"/>
                <w:sz w:val="20"/>
              </w:rPr>
              <w:t>Lifestyle factors</w:t>
            </w:r>
          </w:p>
          <w:p w14:paraId="7C1B410B" w14:textId="77777777" w:rsidR="00A94D51" w:rsidRDefault="00A94D51" w:rsidP="008A4783">
            <w:r>
              <w:rPr>
                <w:color w:val="333333"/>
                <w:sz w:val="20"/>
              </w:rPr>
              <w:t>Career attitudes</w:t>
            </w:r>
          </w:p>
          <w:p w14:paraId="3C9B3CE8" w14:textId="77777777" w:rsidR="00A94D51" w:rsidRDefault="00A94D51" w:rsidP="008A4783">
            <w:r>
              <w:rPr>
                <w:color w:val="333333"/>
                <w:sz w:val="20"/>
              </w:rPr>
              <w:t>Work-life balance Population demographics</w:t>
            </w:r>
          </w:p>
        </w:tc>
        <w:tc>
          <w:tcPr>
            <w:tcW w:w="3685" w:type="dxa"/>
            <w:tcBorders>
              <w:top w:val="single" w:sz="16" w:space="0" w:color="FFFFFF"/>
              <w:left w:val="single" w:sz="16" w:space="0" w:color="FFFFFF"/>
              <w:bottom w:val="nil"/>
              <w:right w:val="single" w:sz="16" w:space="0" w:color="FFFFFF"/>
            </w:tcBorders>
            <w:shd w:val="clear" w:color="auto" w:fill="D8ECEE"/>
          </w:tcPr>
          <w:p w14:paraId="2A7C5824" w14:textId="77777777" w:rsidR="00A94D51" w:rsidRDefault="00A94D51" w:rsidP="00A94D51">
            <w:pPr>
              <w:pStyle w:val="ListParagraph"/>
              <w:numPr>
                <w:ilvl w:val="0"/>
                <w:numId w:val="5"/>
              </w:numPr>
            </w:pPr>
            <w:r>
              <w:t>Premier Inn faces a significant societal challenge with the global retirement tide, leading to a loss of experienced employees. This not only creates a shortage of skilled workers but also results in a vacuum of institutional knowledge, affecting their service quality.</w:t>
            </w:r>
          </w:p>
          <w:p w14:paraId="7F4E17F8" w14:textId="77777777" w:rsidR="00A94D51" w:rsidRDefault="00A94D51" w:rsidP="00A94D51">
            <w:pPr>
              <w:pStyle w:val="ListParagraph"/>
              <w:numPr>
                <w:ilvl w:val="0"/>
                <w:numId w:val="5"/>
              </w:numPr>
            </w:pPr>
            <w:r>
              <w:t>The hotel needs to devise</w:t>
            </w:r>
          </w:p>
          <w:p w14:paraId="71FA7C74" w14:textId="77777777" w:rsidR="00A94D51" w:rsidRDefault="00A94D51" w:rsidP="008A4783">
            <w:pPr>
              <w:pStyle w:val="ListParagraph"/>
            </w:pPr>
            <w:r>
              <w:t>strategies to transfer knowledge and maintain business continuity.</w:t>
            </w:r>
          </w:p>
        </w:tc>
        <w:tc>
          <w:tcPr>
            <w:tcW w:w="2098" w:type="dxa"/>
            <w:tcBorders>
              <w:top w:val="single" w:sz="16" w:space="0" w:color="FFFFFF"/>
              <w:left w:val="single" w:sz="16" w:space="0" w:color="FFFFFF"/>
              <w:bottom w:val="nil"/>
              <w:right w:val="nil"/>
            </w:tcBorders>
            <w:shd w:val="clear" w:color="auto" w:fill="D8ECEE"/>
          </w:tcPr>
          <w:p w14:paraId="3185559E" w14:textId="77777777" w:rsidR="00A94D51" w:rsidRDefault="00A94D51" w:rsidP="00A94D51">
            <w:pPr>
              <w:pStyle w:val="ListParagraph"/>
              <w:numPr>
                <w:ilvl w:val="0"/>
                <w:numId w:val="5"/>
              </w:numPr>
            </w:pPr>
            <w:r>
              <w:t>High</w:t>
            </w:r>
          </w:p>
          <w:p w14:paraId="63326264" w14:textId="77777777" w:rsidR="00A94D51" w:rsidRDefault="00A94D51" w:rsidP="00A94D51">
            <w:pPr>
              <w:pStyle w:val="ListParagraph"/>
              <w:numPr>
                <w:ilvl w:val="0"/>
                <w:numId w:val="5"/>
              </w:numPr>
            </w:pPr>
            <w:r>
              <w:t>High</w:t>
            </w:r>
          </w:p>
        </w:tc>
      </w:tr>
    </w:tbl>
    <w:p w14:paraId="4C6C2A4C" w14:textId="77777777" w:rsidR="00A94D51" w:rsidRDefault="00A94D51" w:rsidP="00A94D51">
      <w:pPr>
        <w:pStyle w:val="Heading1"/>
        <w:jc w:val="right"/>
      </w:pPr>
      <w:r>
        <w:t>© CIPD 2020  7583</w:t>
      </w:r>
    </w:p>
    <w:tbl>
      <w:tblPr>
        <w:tblStyle w:val="TableGrid"/>
        <w:tblW w:w="10205" w:type="dxa"/>
        <w:tblInd w:w="-80" w:type="dxa"/>
        <w:tblCellMar>
          <w:top w:w="67" w:type="dxa"/>
          <w:left w:w="113" w:type="dxa"/>
          <w:bottom w:w="68" w:type="dxa"/>
          <w:right w:w="74" w:type="dxa"/>
        </w:tblCellMar>
        <w:tblLook w:val="04A0" w:firstRow="1" w:lastRow="0" w:firstColumn="1" w:lastColumn="0" w:noHBand="0" w:noVBand="1"/>
      </w:tblPr>
      <w:tblGrid>
        <w:gridCol w:w="2438"/>
        <w:gridCol w:w="1984"/>
        <w:gridCol w:w="3685"/>
        <w:gridCol w:w="2098"/>
      </w:tblGrid>
      <w:tr w:rsidR="00A94D51" w14:paraId="7E3D474B" w14:textId="77777777" w:rsidTr="008A4783">
        <w:trPr>
          <w:trHeight w:val="627"/>
        </w:trPr>
        <w:tc>
          <w:tcPr>
            <w:tcW w:w="2438" w:type="dxa"/>
            <w:tcBorders>
              <w:top w:val="nil"/>
              <w:left w:val="nil"/>
              <w:bottom w:val="single" w:sz="16" w:space="0" w:color="FFFFFF"/>
              <w:right w:val="single" w:sz="16" w:space="0" w:color="FFFFFF"/>
            </w:tcBorders>
            <w:shd w:val="clear" w:color="auto" w:fill="57585B"/>
          </w:tcPr>
          <w:p w14:paraId="6C9F7CF9" w14:textId="77777777" w:rsidR="00A94D51" w:rsidRDefault="00A94D51" w:rsidP="008A4783"/>
        </w:tc>
        <w:tc>
          <w:tcPr>
            <w:tcW w:w="1984" w:type="dxa"/>
            <w:tcBorders>
              <w:top w:val="nil"/>
              <w:left w:val="single" w:sz="16" w:space="0" w:color="FFFFFF"/>
              <w:bottom w:val="single" w:sz="16" w:space="0" w:color="FFFFFF"/>
              <w:right w:val="single" w:sz="16" w:space="0" w:color="FFFFFF"/>
            </w:tcBorders>
            <w:shd w:val="clear" w:color="auto" w:fill="57585B"/>
          </w:tcPr>
          <w:p w14:paraId="3D8A54B8" w14:textId="77777777" w:rsidR="00A94D51" w:rsidRDefault="00A94D51" w:rsidP="008A4783">
            <w:pPr>
              <w:ind w:right="271"/>
            </w:pPr>
            <w:r>
              <w:rPr>
                <w:color w:val="FFFFFF"/>
                <w:sz w:val="20"/>
              </w:rPr>
              <w:t>External factors to consider</w:t>
            </w:r>
          </w:p>
        </w:tc>
        <w:tc>
          <w:tcPr>
            <w:tcW w:w="3685" w:type="dxa"/>
            <w:tcBorders>
              <w:top w:val="nil"/>
              <w:left w:val="single" w:sz="16" w:space="0" w:color="FFFFFF"/>
              <w:bottom w:val="single" w:sz="16" w:space="0" w:color="FFFFFF"/>
              <w:right w:val="single" w:sz="16" w:space="0" w:color="FFFFFF"/>
            </w:tcBorders>
            <w:shd w:val="clear" w:color="auto" w:fill="57585B"/>
            <w:vAlign w:val="bottom"/>
          </w:tcPr>
          <w:p w14:paraId="7EE0DED9" w14:textId="77777777" w:rsidR="00A94D51" w:rsidRDefault="00A94D51" w:rsidP="008A4783">
            <w:r>
              <w:rPr>
                <w:color w:val="FFFFFF"/>
                <w:sz w:val="20"/>
              </w:rPr>
              <w:t>Factors affected within my industry</w:t>
            </w:r>
          </w:p>
        </w:tc>
        <w:tc>
          <w:tcPr>
            <w:tcW w:w="2098" w:type="dxa"/>
            <w:tcBorders>
              <w:top w:val="nil"/>
              <w:left w:val="single" w:sz="16" w:space="0" w:color="FFFFFF"/>
              <w:bottom w:val="single" w:sz="16" w:space="0" w:color="FFFFFF"/>
              <w:right w:val="nil"/>
            </w:tcBorders>
            <w:shd w:val="clear" w:color="auto" w:fill="57585B"/>
          </w:tcPr>
          <w:p w14:paraId="13D21A07" w14:textId="77777777" w:rsidR="00A94D51" w:rsidRDefault="00A94D51" w:rsidP="008A4783">
            <w:r>
              <w:rPr>
                <w:color w:val="FFFFFF"/>
                <w:sz w:val="20"/>
              </w:rPr>
              <w:t>Importance to organisation</w:t>
            </w:r>
          </w:p>
        </w:tc>
      </w:tr>
      <w:tr w:rsidR="00A94D51" w14:paraId="445A8295" w14:textId="77777777" w:rsidTr="008A4783">
        <w:trPr>
          <w:trHeight w:val="5603"/>
        </w:trPr>
        <w:tc>
          <w:tcPr>
            <w:tcW w:w="2438" w:type="dxa"/>
            <w:tcBorders>
              <w:top w:val="single" w:sz="16" w:space="0" w:color="FFFFFF"/>
              <w:left w:val="nil"/>
              <w:bottom w:val="single" w:sz="16" w:space="0" w:color="FFFFFF"/>
              <w:right w:val="single" w:sz="16" w:space="0" w:color="FFFFFF"/>
            </w:tcBorders>
            <w:shd w:val="clear" w:color="auto" w:fill="520D5D"/>
          </w:tcPr>
          <w:p w14:paraId="0FE516C3" w14:textId="77777777" w:rsidR="00A94D51" w:rsidRDefault="00A94D51" w:rsidP="008A4783">
            <w:r>
              <w:rPr>
                <w:color w:val="FFFFFF"/>
                <w:sz w:val="24"/>
              </w:rPr>
              <w:t>TECHNOLOGY</w:t>
            </w:r>
          </w:p>
        </w:tc>
        <w:tc>
          <w:tcPr>
            <w:tcW w:w="1984" w:type="dxa"/>
            <w:tcBorders>
              <w:top w:val="single" w:sz="16" w:space="0" w:color="FFFFFF"/>
              <w:left w:val="single" w:sz="16" w:space="0" w:color="FFFFFF"/>
              <w:bottom w:val="single" w:sz="16" w:space="0" w:color="FFFFFF"/>
              <w:right w:val="single" w:sz="16" w:space="0" w:color="FFFFFF"/>
            </w:tcBorders>
            <w:shd w:val="clear" w:color="auto" w:fill="E4DAE6"/>
          </w:tcPr>
          <w:p w14:paraId="62A6FCE5" w14:textId="77777777" w:rsidR="00A94D51" w:rsidRPr="00277A32" w:rsidRDefault="00A94D51" w:rsidP="008A4783">
            <w:pPr>
              <w:rPr>
                <w:lang w:val="fr-FR"/>
              </w:rPr>
            </w:pPr>
            <w:r w:rsidRPr="00277A32">
              <w:rPr>
                <w:color w:val="333333"/>
                <w:sz w:val="20"/>
                <w:lang w:val="fr-FR"/>
              </w:rPr>
              <w:t>Automation</w:t>
            </w:r>
          </w:p>
          <w:p w14:paraId="3B40D707" w14:textId="77777777" w:rsidR="00A94D51" w:rsidRPr="00277A32" w:rsidRDefault="00A94D51" w:rsidP="008A4783">
            <w:pPr>
              <w:spacing w:line="236" w:lineRule="auto"/>
              <w:ind w:right="191"/>
              <w:rPr>
                <w:lang w:val="fr-FR"/>
              </w:rPr>
            </w:pPr>
            <w:r w:rsidRPr="00277A32">
              <w:rPr>
                <w:color w:val="333333"/>
                <w:sz w:val="20"/>
                <w:lang w:val="fr-FR"/>
              </w:rPr>
              <w:t>Innovation Disruptive technologies Social networking</w:t>
            </w:r>
          </w:p>
          <w:p w14:paraId="4185E85B" w14:textId="77777777" w:rsidR="00A94D51" w:rsidRDefault="00A94D51" w:rsidP="008A4783">
            <w:r>
              <w:rPr>
                <w:color w:val="333333"/>
                <w:sz w:val="20"/>
              </w:rPr>
              <w:t>Upgrades</w:t>
            </w:r>
          </w:p>
          <w:p w14:paraId="492FC978" w14:textId="77777777" w:rsidR="00A94D51" w:rsidRDefault="00A94D51" w:rsidP="008A4783">
            <w:r>
              <w:rPr>
                <w:color w:val="333333"/>
                <w:sz w:val="20"/>
              </w:rPr>
              <w:t>Robotics</w:t>
            </w:r>
          </w:p>
          <w:p w14:paraId="4950D556" w14:textId="77777777" w:rsidR="00A94D51" w:rsidRDefault="00A94D51" w:rsidP="008A4783">
            <w:r>
              <w:rPr>
                <w:color w:val="333333"/>
                <w:sz w:val="20"/>
              </w:rPr>
              <w:t>Artificial Intelligence</w:t>
            </w:r>
          </w:p>
          <w:p w14:paraId="3D152ECA" w14:textId="77777777" w:rsidR="00A94D51" w:rsidRDefault="00A94D51" w:rsidP="008A4783">
            <w:r>
              <w:rPr>
                <w:color w:val="333333"/>
                <w:sz w:val="20"/>
              </w:rPr>
              <w:t>Security</w:t>
            </w:r>
          </w:p>
        </w:tc>
        <w:tc>
          <w:tcPr>
            <w:tcW w:w="3685" w:type="dxa"/>
            <w:tcBorders>
              <w:top w:val="single" w:sz="16" w:space="0" w:color="FFFFFF"/>
              <w:left w:val="single" w:sz="16" w:space="0" w:color="FFFFFF"/>
              <w:bottom w:val="single" w:sz="16" w:space="0" w:color="FFFFFF"/>
              <w:right w:val="single" w:sz="16" w:space="0" w:color="FFFFFF"/>
            </w:tcBorders>
            <w:shd w:val="clear" w:color="auto" w:fill="E4DAE6"/>
          </w:tcPr>
          <w:p w14:paraId="70B0E075" w14:textId="77777777" w:rsidR="00A94D51" w:rsidRDefault="00A94D51" w:rsidP="00A94D51">
            <w:pPr>
              <w:pStyle w:val="ListParagraph"/>
              <w:numPr>
                <w:ilvl w:val="0"/>
                <w:numId w:val="8"/>
              </w:numPr>
            </w:pPr>
            <w:r>
              <w:t>Embracing digital transformation as done by other hotels can enhance Premier Inn operational efficiency and customer experience.</w:t>
            </w:r>
          </w:p>
          <w:p w14:paraId="4C9FE9FB" w14:textId="77777777" w:rsidR="00A94D51" w:rsidRDefault="00A94D51" w:rsidP="00A94D51">
            <w:pPr>
              <w:pStyle w:val="ListParagraph"/>
              <w:numPr>
                <w:ilvl w:val="0"/>
                <w:numId w:val="8"/>
              </w:numPr>
            </w:pPr>
            <w:r>
              <w:t>Innovations such as contactless check-in, digitized room keys, and AI-based customer service can streamline operations and indirectly address the staffing issue</w:t>
            </w:r>
          </w:p>
        </w:tc>
        <w:tc>
          <w:tcPr>
            <w:tcW w:w="2098" w:type="dxa"/>
            <w:tcBorders>
              <w:top w:val="single" w:sz="16" w:space="0" w:color="FFFFFF"/>
              <w:left w:val="single" w:sz="16" w:space="0" w:color="FFFFFF"/>
              <w:bottom w:val="single" w:sz="16" w:space="0" w:color="FFFFFF"/>
              <w:right w:val="nil"/>
            </w:tcBorders>
            <w:shd w:val="clear" w:color="auto" w:fill="E4DAE6"/>
          </w:tcPr>
          <w:p w14:paraId="2DE0173B" w14:textId="77777777" w:rsidR="00A94D51" w:rsidRDefault="00A94D51" w:rsidP="00A94D51">
            <w:pPr>
              <w:pStyle w:val="ListParagraph"/>
              <w:numPr>
                <w:ilvl w:val="0"/>
                <w:numId w:val="8"/>
              </w:numPr>
            </w:pPr>
            <w:r>
              <w:t>Medium</w:t>
            </w:r>
          </w:p>
          <w:p w14:paraId="08E7EC22" w14:textId="77777777" w:rsidR="00A94D51" w:rsidRDefault="00A94D51" w:rsidP="00A94D51">
            <w:pPr>
              <w:pStyle w:val="ListParagraph"/>
              <w:numPr>
                <w:ilvl w:val="0"/>
                <w:numId w:val="8"/>
              </w:numPr>
            </w:pPr>
            <w:r>
              <w:t>High</w:t>
            </w:r>
          </w:p>
        </w:tc>
      </w:tr>
      <w:tr w:rsidR="00A94D51" w14:paraId="3CFE7541" w14:textId="77777777" w:rsidTr="008A4783">
        <w:trPr>
          <w:trHeight w:val="3923"/>
        </w:trPr>
        <w:tc>
          <w:tcPr>
            <w:tcW w:w="2438" w:type="dxa"/>
            <w:tcBorders>
              <w:top w:val="single" w:sz="16" w:space="0" w:color="FFFFFF"/>
              <w:left w:val="nil"/>
              <w:bottom w:val="single" w:sz="16" w:space="0" w:color="FFFFFF"/>
              <w:right w:val="single" w:sz="16" w:space="0" w:color="FFFFFF"/>
            </w:tcBorders>
            <w:shd w:val="clear" w:color="auto" w:fill="FFC20E"/>
          </w:tcPr>
          <w:p w14:paraId="5F506ABD" w14:textId="77777777" w:rsidR="00A94D51" w:rsidRDefault="00A94D51" w:rsidP="008A4783">
            <w:r>
              <w:rPr>
                <w:color w:val="333333"/>
                <w:sz w:val="24"/>
              </w:rPr>
              <w:t>LEGAL</w:t>
            </w:r>
          </w:p>
        </w:tc>
        <w:tc>
          <w:tcPr>
            <w:tcW w:w="1984" w:type="dxa"/>
            <w:tcBorders>
              <w:top w:val="single" w:sz="16" w:space="0" w:color="FFFFFF"/>
              <w:left w:val="single" w:sz="16" w:space="0" w:color="FFFFFF"/>
              <w:bottom w:val="single" w:sz="16" w:space="0" w:color="FFFFFF"/>
              <w:right w:val="single" w:sz="16" w:space="0" w:color="FFFFFF"/>
            </w:tcBorders>
            <w:shd w:val="clear" w:color="auto" w:fill="FFF5DA"/>
          </w:tcPr>
          <w:p w14:paraId="2B1BC1FB" w14:textId="77777777" w:rsidR="00A94D51" w:rsidRDefault="00A94D51" w:rsidP="008A4783">
            <w:r>
              <w:rPr>
                <w:color w:val="333333"/>
                <w:sz w:val="20"/>
              </w:rPr>
              <w:t>Employment law</w:t>
            </w:r>
          </w:p>
          <w:p w14:paraId="62ED948C" w14:textId="77777777" w:rsidR="00A94D51" w:rsidRDefault="00A94D51" w:rsidP="008A4783">
            <w:r>
              <w:rPr>
                <w:color w:val="333333"/>
                <w:sz w:val="20"/>
              </w:rPr>
              <w:t>Common law</w:t>
            </w:r>
          </w:p>
          <w:p w14:paraId="4F689AF2" w14:textId="77777777" w:rsidR="00A94D51" w:rsidRDefault="00A94D51" w:rsidP="008A4783">
            <w:r>
              <w:rPr>
                <w:color w:val="333333"/>
                <w:sz w:val="20"/>
              </w:rPr>
              <w:t xml:space="preserve">Local </w:t>
            </w:r>
            <w:proofErr w:type="spellStart"/>
            <w:r>
              <w:rPr>
                <w:color w:val="333333"/>
                <w:sz w:val="20"/>
              </w:rPr>
              <w:t>labour</w:t>
            </w:r>
            <w:proofErr w:type="spellEnd"/>
            <w:r>
              <w:rPr>
                <w:color w:val="333333"/>
                <w:sz w:val="20"/>
              </w:rPr>
              <w:t xml:space="preserve"> law Health and safety regulations</w:t>
            </w:r>
          </w:p>
        </w:tc>
        <w:tc>
          <w:tcPr>
            <w:tcW w:w="3685" w:type="dxa"/>
            <w:tcBorders>
              <w:top w:val="single" w:sz="16" w:space="0" w:color="FFFFFF"/>
              <w:left w:val="single" w:sz="16" w:space="0" w:color="FFFFFF"/>
              <w:bottom w:val="single" w:sz="16" w:space="0" w:color="FFFFFF"/>
              <w:right w:val="single" w:sz="16" w:space="0" w:color="FFFFFF"/>
            </w:tcBorders>
            <w:shd w:val="clear" w:color="auto" w:fill="FFF5DA"/>
          </w:tcPr>
          <w:p w14:paraId="7B0D18D1" w14:textId="77777777" w:rsidR="00A94D51" w:rsidRDefault="00A94D51" w:rsidP="00A94D51">
            <w:pPr>
              <w:pStyle w:val="ListParagraph"/>
              <w:numPr>
                <w:ilvl w:val="0"/>
                <w:numId w:val="7"/>
              </w:numPr>
            </w:pPr>
            <w:r>
              <w:t>Legal factors, including employment laws, health and safety regulations, and data protection laws, impact how Premier Inn operates</w:t>
            </w:r>
          </w:p>
        </w:tc>
        <w:tc>
          <w:tcPr>
            <w:tcW w:w="2098" w:type="dxa"/>
            <w:tcBorders>
              <w:top w:val="single" w:sz="16" w:space="0" w:color="FFFFFF"/>
              <w:left w:val="single" w:sz="16" w:space="0" w:color="FFFFFF"/>
              <w:bottom w:val="single" w:sz="16" w:space="0" w:color="FFFFFF"/>
              <w:right w:val="nil"/>
            </w:tcBorders>
            <w:shd w:val="clear" w:color="auto" w:fill="FFF5DA"/>
          </w:tcPr>
          <w:p w14:paraId="407E0123" w14:textId="77777777" w:rsidR="00A94D51" w:rsidRDefault="00A94D51" w:rsidP="00A94D51">
            <w:pPr>
              <w:pStyle w:val="ListParagraph"/>
              <w:numPr>
                <w:ilvl w:val="0"/>
                <w:numId w:val="7"/>
              </w:numPr>
            </w:pPr>
            <w:r>
              <w:t>High</w:t>
            </w:r>
          </w:p>
        </w:tc>
      </w:tr>
      <w:tr w:rsidR="00A94D51" w14:paraId="58ED7984" w14:textId="77777777" w:rsidTr="008A4783">
        <w:trPr>
          <w:trHeight w:val="4199"/>
        </w:trPr>
        <w:tc>
          <w:tcPr>
            <w:tcW w:w="2438" w:type="dxa"/>
            <w:tcBorders>
              <w:top w:val="single" w:sz="16" w:space="0" w:color="FFFFFF"/>
              <w:left w:val="nil"/>
              <w:bottom w:val="nil"/>
              <w:right w:val="single" w:sz="16" w:space="0" w:color="FFFFFF"/>
            </w:tcBorders>
            <w:shd w:val="clear" w:color="auto" w:fill="00838E"/>
          </w:tcPr>
          <w:p w14:paraId="08E51AC7" w14:textId="77777777" w:rsidR="00A94D51" w:rsidRDefault="00A94D51" w:rsidP="008A4783">
            <w:pPr>
              <w:jc w:val="both"/>
            </w:pPr>
            <w:r>
              <w:rPr>
                <w:color w:val="FFFFFF"/>
                <w:sz w:val="24"/>
              </w:rPr>
              <w:t>ENVIRONMENTAL</w:t>
            </w:r>
          </w:p>
        </w:tc>
        <w:tc>
          <w:tcPr>
            <w:tcW w:w="1984" w:type="dxa"/>
            <w:tcBorders>
              <w:top w:val="single" w:sz="16" w:space="0" w:color="FFFFFF"/>
              <w:left w:val="single" w:sz="16" w:space="0" w:color="FFFFFF"/>
              <w:bottom w:val="nil"/>
              <w:right w:val="single" w:sz="16" w:space="0" w:color="FFFFFF"/>
            </w:tcBorders>
            <w:shd w:val="clear" w:color="auto" w:fill="D8ECEE"/>
          </w:tcPr>
          <w:p w14:paraId="584107CD" w14:textId="77777777" w:rsidR="00A94D51" w:rsidRDefault="00A94D51" w:rsidP="008A4783">
            <w:pPr>
              <w:spacing w:line="236" w:lineRule="auto"/>
              <w:ind w:right="42"/>
            </w:pPr>
            <w:r>
              <w:rPr>
                <w:color w:val="333333"/>
                <w:sz w:val="20"/>
              </w:rPr>
              <w:t>Environmental restrictions imposed by in-country governments Sustainable resources CSR (Corporate social responsibility)</w:t>
            </w:r>
          </w:p>
          <w:p w14:paraId="51D53690" w14:textId="77777777" w:rsidR="00A94D51" w:rsidRDefault="00A94D51" w:rsidP="008A4783">
            <w:r>
              <w:rPr>
                <w:color w:val="333333"/>
                <w:sz w:val="20"/>
              </w:rPr>
              <w:t>Ethical sourcing</w:t>
            </w:r>
          </w:p>
          <w:p w14:paraId="7B9B0C26" w14:textId="77777777" w:rsidR="00A94D51" w:rsidRDefault="00A94D51" w:rsidP="008A4783">
            <w:r>
              <w:rPr>
                <w:color w:val="333333"/>
                <w:sz w:val="20"/>
              </w:rPr>
              <w:t>Transportation</w:t>
            </w:r>
          </w:p>
          <w:p w14:paraId="062E05D8" w14:textId="77777777" w:rsidR="00A94D51" w:rsidRDefault="00A94D51" w:rsidP="008A4783">
            <w:pPr>
              <w:spacing w:line="236" w:lineRule="auto"/>
              <w:ind w:right="94"/>
            </w:pPr>
            <w:r>
              <w:rPr>
                <w:color w:val="333333"/>
                <w:sz w:val="20"/>
              </w:rPr>
              <w:t>Procurement Supply chain management</w:t>
            </w:r>
          </w:p>
          <w:p w14:paraId="2EA2E2A5" w14:textId="77777777" w:rsidR="00A94D51" w:rsidRDefault="00A94D51" w:rsidP="008A4783">
            <w:r>
              <w:rPr>
                <w:color w:val="333333"/>
                <w:sz w:val="20"/>
              </w:rPr>
              <w:t>Future pandemics</w:t>
            </w:r>
          </w:p>
        </w:tc>
        <w:tc>
          <w:tcPr>
            <w:tcW w:w="3685" w:type="dxa"/>
            <w:tcBorders>
              <w:top w:val="single" w:sz="16" w:space="0" w:color="FFFFFF"/>
              <w:left w:val="single" w:sz="16" w:space="0" w:color="FFFFFF"/>
              <w:bottom w:val="nil"/>
              <w:right w:val="single" w:sz="16" w:space="0" w:color="FFFFFF"/>
            </w:tcBorders>
            <w:shd w:val="clear" w:color="auto" w:fill="D8ECEE"/>
          </w:tcPr>
          <w:p w14:paraId="39DDB01B" w14:textId="77777777" w:rsidR="00A94D51" w:rsidRDefault="00A94D51" w:rsidP="00A94D51">
            <w:pPr>
              <w:pStyle w:val="ListParagraph"/>
              <w:numPr>
                <w:ilvl w:val="0"/>
                <w:numId w:val="9"/>
              </w:numPr>
            </w:pPr>
            <w:r>
              <w:t>Sustainability is increasingly important in the hospitality industry. Premier Inn is expected to implement and follow green practices, reduce its carbon footprint, and contribute to environmental conservation.</w:t>
            </w:r>
          </w:p>
        </w:tc>
        <w:tc>
          <w:tcPr>
            <w:tcW w:w="2098" w:type="dxa"/>
            <w:tcBorders>
              <w:top w:val="single" w:sz="16" w:space="0" w:color="FFFFFF"/>
              <w:left w:val="single" w:sz="16" w:space="0" w:color="FFFFFF"/>
              <w:bottom w:val="nil"/>
              <w:right w:val="nil"/>
            </w:tcBorders>
            <w:shd w:val="clear" w:color="auto" w:fill="D8ECEE"/>
          </w:tcPr>
          <w:p w14:paraId="08B9BF53" w14:textId="77777777" w:rsidR="00A94D51" w:rsidRDefault="00A94D51" w:rsidP="00A94D51">
            <w:pPr>
              <w:pStyle w:val="ListParagraph"/>
              <w:numPr>
                <w:ilvl w:val="0"/>
                <w:numId w:val="7"/>
              </w:numPr>
            </w:pPr>
            <w:r>
              <w:t>High</w:t>
            </w:r>
          </w:p>
        </w:tc>
      </w:tr>
    </w:tbl>
    <w:p w14:paraId="295B96CB" w14:textId="53DD4B75" w:rsidR="00A94D51" w:rsidRDefault="00A94D51" w:rsidP="00A94D51">
      <w:pPr>
        <w:pStyle w:val="Heading1"/>
        <w:ind w:left="8727"/>
      </w:pPr>
      <w:r>
        <w:t xml:space="preserve">© </w:t>
      </w:r>
    </w:p>
    <w:p w14:paraId="24B6A7A2" w14:textId="77777777" w:rsidR="008E0C43" w:rsidRPr="00837FB4" w:rsidRDefault="008E0C43" w:rsidP="008E0C43">
      <w:pPr>
        <w:spacing w:line="360" w:lineRule="auto"/>
        <w:ind w:left="720" w:hanging="720"/>
        <w:jc w:val="both"/>
        <w:rPr>
          <w:rFonts w:ascii="Arial" w:hAnsi="Arial" w:cs="Arial"/>
          <w:sz w:val="24"/>
          <w:szCs w:val="24"/>
        </w:rPr>
      </w:pPr>
    </w:p>
    <w:sectPr w:rsidR="008E0C43" w:rsidRPr="00837FB4">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731E3" w14:textId="77777777" w:rsidR="001575C5" w:rsidRDefault="001575C5">
      <w:pPr>
        <w:spacing w:after="0" w:line="240" w:lineRule="auto"/>
      </w:pPr>
      <w:r>
        <w:separator/>
      </w:r>
    </w:p>
  </w:endnote>
  <w:endnote w:type="continuationSeparator" w:id="0">
    <w:p w14:paraId="177EA20C" w14:textId="77777777" w:rsidR="001575C5" w:rsidRDefault="00157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algun Gothic">
    <w:panose1 w:val="020B0503020000020004"/>
    <w:charset w:val="81"/>
    <w:family w:val="swiss"/>
    <w:pitch w:val="variable"/>
    <w:sig w:usb0="9000002F" w:usb1="29D77CFB" w:usb2="00000012" w:usb3="00000000" w:csb0="0008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951C1" w14:textId="77777777" w:rsidR="001575C5" w:rsidRDefault="001575C5">
      <w:pPr>
        <w:spacing w:after="0" w:line="240" w:lineRule="auto"/>
      </w:pPr>
      <w:r>
        <w:separator/>
      </w:r>
    </w:p>
  </w:footnote>
  <w:footnote w:type="continuationSeparator" w:id="0">
    <w:p w14:paraId="5F36FD4F" w14:textId="77777777" w:rsidR="001575C5" w:rsidRDefault="001575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BC399" w14:textId="77777777" w:rsidR="000047EE" w:rsidRDefault="00D0496E">
    <w:pPr>
      <w:pStyle w:val="Header"/>
      <w:jc w:val="right"/>
    </w:pPr>
    <w:r>
      <w:fldChar w:fldCharType="begin"/>
    </w:r>
    <w:r>
      <w:instrText xml:space="preserve"> PAGE   \* MERGEFORMAT </w:instrText>
    </w:r>
    <w:r>
      <w:fldChar w:fldCharType="separate"/>
    </w:r>
    <w:r w:rsidR="004C3C1A">
      <w:rPr>
        <w:noProof/>
      </w:rPr>
      <w:t>2</w:t>
    </w:r>
    <w:r>
      <w:rPr>
        <w:noProof/>
      </w:rPr>
      <w:fldChar w:fldCharType="end"/>
    </w:r>
  </w:p>
  <w:p w14:paraId="301BCA8E" w14:textId="77777777" w:rsidR="000047EE" w:rsidRDefault="000047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714C0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781AB7"/>
    <w:multiLevelType w:val="hybridMultilevel"/>
    <w:tmpl w:val="2D7075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242973"/>
    <w:multiLevelType w:val="hybridMultilevel"/>
    <w:tmpl w:val="78026F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A9179F"/>
    <w:multiLevelType w:val="hybridMultilevel"/>
    <w:tmpl w:val="3300E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145930"/>
    <w:multiLevelType w:val="hybridMultilevel"/>
    <w:tmpl w:val="98C07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5D6071"/>
    <w:multiLevelType w:val="hybridMultilevel"/>
    <w:tmpl w:val="46A210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7254275"/>
    <w:multiLevelType w:val="hybridMultilevel"/>
    <w:tmpl w:val="E9B69B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656EE8"/>
    <w:multiLevelType w:val="hybridMultilevel"/>
    <w:tmpl w:val="9F5E7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3A5BD5"/>
    <w:multiLevelType w:val="hybridMultilevel"/>
    <w:tmpl w:val="98D80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37584206">
    <w:abstractNumId w:val="0"/>
  </w:num>
  <w:num w:numId="2" w16cid:durableId="699816643">
    <w:abstractNumId w:val="1"/>
  </w:num>
  <w:num w:numId="3" w16cid:durableId="616565062">
    <w:abstractNumId w:val="7"/>
  </w:num>
  <w:num w:numId="4" w16cid:durableId="301085161">
    <w:abstractNumId w:val="5"/>
  </w:num>
  <w:num w:numId="5" w16cid:durableId="1751348712">
    <w:abstractNumId w:val="4"/>
  </w:num>
  <w:num w:numId="6" w16cid:durableId="1639602532">
    <w:abstractNumId w:val="2"/>
  </w:num>
  <w:num w:numId="7" w16cid:durableId="92942242">
    <w:abstractNumId w:val="3"/>
  </w:num>
  <w:num w:numId="8" w16cid:durableId="1600067434">
    <w:abstractNumId w:val="6"/>
  </w:num>
  <w:num w:numId="9" w16cid:durableId="2705569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7EE"/>
    <w:rsid w:val="000047EE"/>
    <w:rsid w:val="000230C7"/>
    <w:rsid w:val="000D082B"/>
    <w:rsid w:val="001319DF"/>
    <w:rsid w:val="001575C5"/>
    <w:rsid w:val="00277A32"/>
    <w:rsid w:val="002A1618"/>
    <w:rsid w:val="00393FB7"/>
    <w:rsid w:val="00421912"/>
    <w:rsid w:val="004C3C1A"/>
    <w:rsid w:val="00766FDD"/>
    <w:rsid w:val="00837FB4"/>
    <w:rsid w:val="008E0C43"/>
    <w:rsid w:val="009001A1"/>
    <w:rsid w:val="00A94D51"/>
    <w:rsid w:val="00AF3D8D"/>
    <w:rsid w:val="00C2584D"/>
    <w:rsid w:val="00C4326F"/>
    <w:rsid w:val="00C530E0"/>
    <w:rsid w:val="00D0496E"/>
    <w:rsid w:val="00D536DA"/>
    <w:rsid w:val="00F373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D9D35"/>
  <w15:docId w15:val="{C8F80961-9941-4847-80F8-F55BA8725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0C43"/>
    <w:pPr>
      <w:spacing w:line="360" w:lineRule="auto"/>
      <w:jc w:val="both"/>
      <w:outlineLvl w:val="0"/>
    </w:pPr>
    <w:rPr>
      <w:rFonts w:ascii="Arial" w:eastAsia="Times New Roman" w:hAnsi="Arial" w:cs="Arial"/>
      <w:b/>
      <w:bCs/>
      <w:kern w:val="0"/>
      <w:sz w:val="28"/>
      <w:szCs w:val="28"/>
      <w14:ligatures w14:val="none"/>
    </w:rPr>
  </w:style>
  <w:style w:type="paragraph" w:styleId="Heading2">
    <w:name w:val="heading 2"/>
    <w:basedOn w:val="Normal"/>
    <w:next w:val="Normal"/>
    <w:link w:val="Heading2Char"/>
    <w:uiPriority w:val="9"/>
    <w:unhideWhenUsed/>
    <w:qFormat/>
    <w:rsid w:val="008E0C43"/>
    <w:pPr>
      <w:keepNext/>
      <w:keepLines/>
      <w:spacing w:before="120" w:after="120" w:line="360" w:lineRule="auto"/>
      <w:outlineLvl w:val="1"/>
    </w:pPr>
    <w:rPr>
      <w:rFonts w:ascii="Arial" w:eastAsia="SimSun" w:hAnsi="Arial" w:cs="Arial"/>
      <w:b/>
      <w:i/>
      <w:sz w:val="26"/>
      <w:szCs w:val="26"/>
    </w:rPr>
  </w:style>
  <w:style w:type="paragraph" w:styleId="Heading3">
    <w:name w:val="heading 3"/>
    <w:basedOn w:val="Normal"/>
    <w:link w:val="Heading3Char"/>
    <w:uiPriority w:val="9"/>
    <w:semiHidden/>
    <w:unhideWhenUsed/>
    <w:qFormat/>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xt-body">
    <w:name w:val="text-body"/>
    <w:basedOn w:val="Normal"/>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8E0C43"/>
    <w:rPr>
      <w:rFonts w:ascii="Arial" w:eastAsia="Times New Roman" w:hAnsi="Arial" w:cs="Arial"/>
      <w:b/>
      <w:bCs/>
      <w:kern w:val="0"/>
      <w:sz w:val="28"/>
      <w:szCs w:val="28"/>
      <w14:ligatures w14:val="none"/>
    </w:rPr>
  </w:style>
  <w:style w:type="character" w:customStyle="1" w:styleId="Heading3Char">
    <w:name w:val="Heading 3 Char"/>
    <w:basedOn w:val="DefaultParagraphFont"/>
    <w:link w:val="Heading3"/>
    <w:uiPriority w:val="9"/>
    <w:rPr>
      <w:rFonts w:ascii="Times New Roman" w:eastAsia="Times New Roman" w:hAnsi="Times New Roman" w:cs="Times New Roman"/>
      <w:b/>
      <w:bCs/>
      <w:kern w:val="0"/>
      <w:sz w:val="27"/>
      <w:szCs w:val="27"/>
      <w14:ligatures w14:val="none"/>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sid w:val="008E0C43"/>
    <w:rPr>
      <w:rFonts w:ascii="Arial" w:eastAsia="SimSun" w:hAnsi="Arial" w:cs="Arial"/>
      <w:b/>
      <w:i/>
      <w:sz w:val="26"/>
      <w:szCs w:val="26"/>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240" w:after="0"/>
      <w:outlineLvl w:val="9"/>
    </w:pPr>
    <w:rPr>
      <w:rFonts w:ascii="Calibri Light" w:hAnsi="Calibri Light"/>
      <w:b w:val="0"/>
      <w:color w:val="2F5496"/>
      <w:sz w:val="32"/>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character" w:styleId="Hyperlink">
    <w:name w:val="Hyperlink"/>
    <w:basedOn w:val="DefaultParagraphFont"/>
    <w:uiPriority w:val="99"/>
    <w:rPr>
      <w:color w:val="0563C1"/>
      <w:u w:val="single"/>
    </w:rPr>
  </w:style>
  <w:style w:type="paragraph" w:styleId="BalloonText">
    <w:name w:val="Balloon Text"/>
    <w:basedOn w:val="Normal"/>
    <w:link w:val="BalloonTextChar"/>
    <w:uiPriority w:val="99"/>
    <w:semiHidden/>
    <w:unhideWhenUsed/>
    <w:rsid w:val="00837F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7FB4"/>
    <w:rPr>
      <w:rFonts w:ascii="Tahoma" w:hAnsi="Tahoma" w:cs="Tahoma"/>
      <w:sz w:val="16"/>
      <w:szCs w:val="16"/>
    </w:rPr>
  </w:style>
  <w:style w:type="table" w:customStyle="1" w:styleId="TableGrid">
    <w:name w:val="TableGrid"/>
    <w:rsid w:val="00393FB7"/>
    <w:pPr>
      <w:spacing w:after="0" w:line="240" w:lineRule="auto"/>
    </w:pPr>
    <w:rPr>
      <w:rFonts w:asciiTheme="minorHAnsi" w:eastAsiaTheme="minorEastAsia" w:hAnsiTheme="minorHAnsi" w:cstheme="minorBidi"/>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b58d3af-0226-4d07-a8e9-d46c10fb26d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D86E794460141D4F903DC03D00BF8E94" ma:contentTypeVersion="14" ma:contentTypeDescription="Create a new document." ma:contentTypeScope="" ma:versionID="1194482fe0974b191f3737a9fa13e249">
  <xsd:schema xmlns:xsd="http://www.w3.org/2001/XMLSchema" xmlns:xs="http://www.w3.org/2001/XMLSchema" xmlns:p="http://schemas.microsoft.com/office/2006/metadata/properties" xmlns:ns3="3cd4092a-77a0-47b6-8b4c-7f6e4a98bf16" xmlns:ns4="0b58d3af-0226-4d07-a8e9-d46c10fb26d9" targetNamespace="http://schemas.microsoft.com/office/2006/metadata/properties" ma:root="true" ma:fieldsID="cb4e2311c1a8371cae247d573cd8dbde" ns3:_="" ns4:_="">
    <xsd:import namespace="3cd4092a-77a0-47b6-8b4c-7f6e4a98bf16"/>
    <xsd:import namespace="0b58d3af-0226-4d07-a8e9-d46c10fb26d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cd4092a-77a0-47b6-8b4c-7f6e4a98bf1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b58d3af-0226-4d07-a8e9-d46c10fb26d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B23DC5-3333-4AEF-811B-4932030ECA94}">
  <ds:schemaRefs>
    <ds:schemaRef ds:uri="http://schemas.microsoft.com/sharepoint/v3/contenttype/forms"/>
  </ds:schemaRefs>
</ds:datastoreItem>
</file>

<file path=customXml/itemProps2.xml><?xml version="1.0" encoding="utf-8"?>
<ds:datastoreItem xmlns:ds="http://schemas.openxmlformats.org/officeDocument/2006/customXml" ds:itemID="{44B4D1A9-E884-415B-B458-A86A957F1D0E}">
  <ds:schemaRefs>
    <ds:schemaRef ds:uri="http://schemas.microsoft.com/office/2006/metadata/properties"/>
    <ds:schemaRef ds:uri="http://schemas.microsoft.com/office/infopath/2007/PartnerControls"/>
    <ds:schemaRef ds:uri="0b58d3af-0226-4d07-a8e9-d46c10fb26d9"/>
  </ds:schemaRefs>
</ds:datastoreItem>
</file>

<file path=customXml/itemProps3.xml><?xml version="1.0" encoding="utf-8"?>
<ds:datastoreItem xmlns:ds="http://schemas.openxmlformats.org/officeDocument/2006/customXml" ds:itemID="{D0F34304-CF7D-42D4-9392-D0F88C56D812}">
  <ds:schemaRefs>
    <ds:schemaRef ds:uri="http://schemas.openxmlformats.org/officeDocument/2006/bibliography"/>
  </ds:schemaRefs>
</ds:datastoreItem>
</file>

<file path=customXml/itemProps4.xml><?xml version="1.0" encoding="utf-8"?>
<ds:datastoreItem xmlns:ds="http://schemas.openxmlformats.org/officeDocument/2006/customXml" ds:itemID="{9E96A502-4AED-441D-8C03-C9F019F168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cd4092a-77a0-47b6-8b4c-7f6e4a98bf16"/>
    <ds:schemaRef ds:uri="0b58d3af-0226-4d07-a8e9-d46c10fb26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3476</Words>
  <Characters>19819</Characters>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2023-11-13T11:19:00Z</dcterms:created>
  <dcterms:modified xsi:type="dcterms:W3CDTF">2023-11-13T12:28:00Z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0x010100D86E794460141D4F903DC03D00BF8E94</vt:lpwstr>
  </property>
  <property fmtid="{D5CDD505-2E9C-101B-9397-08002B2CF9AE}" pid="3" name="ICV">
    <vt:lpwstr>958f385cb0ad44ee859302d339e48849</vt:lpwstr>
  </property>
</Properties>
</file>