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75C538" w14:textId="77777777" w:rsidR="00B01196" w:rsidRPr="00B01196" w:rsidRDefault="00B01196" w:rsidP="00B01196">
      <w:pPr>
        <w:spacing w:line="259" w:lineRule="auto"/>
        <w:jc w:val="center"/>
        <w:rPr>
          <w:rFonts w:cs="Arial"/>
          <w:sz w:val="36"/>
          <w:szCs w:val="36"/>
        </w:rPr>
      </w:pPr>
      <w:bookmarkStart w:id="0" w:name="_Hlk99920990"/>
      <w:bookmarkEnd w:id="0"/>
      <w:r w:rsidRPr="00B01196">
        <w:rPr>
          <w:rFonts w:cs="Arial"/>
          <w:sz w:val="36"/>
          <w:szCs w:val="36"/>
        </w:rPr>
        <w:t>University of Wales Trinity Saint David</w:t>
      </w:r>
    </w:p>
    <w:p w14:paraId="3E1BBDBA" w14:textId="77777777" w:rsidR="00B01196" w:rsidRPr="00B01196" w:rsidRDefault="00B01196" w:rsidP="00B01196">
      <w:pPr>
        <w:spacing w:line="259" w:lineRule="auto"/>
        <w:jc w:val="center"/>
        <w:rPr>
          <w:rFonts w:cs="Arial"/>
          <w:sz w:val="36"/>
          <w:szCs w:val="36"/>
        </w:rPr>
      </w:pPr>
      <w:r w:rsidRPr="00B01196">
        <w:rPr>
          <w:rFonts w:cs="Arial"/>
          <w:sz w:val="36"/>
          <w:szCs w:val="36"/>
        </w:rPr>
        <w:t>School of Engineering</w:t>
      </w:r>
    </w:p>
    <w:p w14:paraId="494A5961" w14:textId="77777777" w:rsidR="00B01196" w:rsidRPr="00B01196" w:rsidRDefault="00B01196" w:rsidP="00B01196">
      <w:pPr>
        <w:spacing w:line="259" w:lineRule="auto"/>
        <w:jc w:val="center"/>
        <w:rPr>
          <w:rFonts w:cs="Arial"/>
          <w:sz w:val="36"/>
          <w:szCs w:val="36"/>
        </w:rPr>
      </w:pPr>
    </w:p>
    <w:p w14:paraId="6C1D7F11" w14:textId="77777777" w:rsidR="00E3085F" w:rsidRDefault="00E3085F" w:rsidP="00B01196">
      <w:pPr>
        <w:spacing w:line="259" w:lineRule="auto"/>
        <w:jc w:val="center"/>
        <w:rPr>
          <w:rFonts w:cs="Arial"/>
          <w:sz w:val="36"/>
          <w:szCs w:val="36"/>
        </w:rPr>
      </w:pPr>
      <w:r w:rsidRPr="00E3085F">
        <w:rPr>
          <w:rFonts w:cs="Arial"/>
          <w:sz w:val="36"/>
          <w:szCs w:val="36"/>
        </w:rPr>
        <w:t xml:space="preserve">Design &amp; Analysis of Extended Surfaces </w:t>
      </w:r>
    </w:p>
    <w:p w14:paraId="53C5A429" w14:textId="71835C5A" w:rsidR="00B01196" w:rsidRDefault="00E3085F" w:rsidP="00B01196">
      <w:pPr>
        <w:spacing w:line="259" w:lineRule="auto"/>
        <w:jc w:val="center"/>
        <w:rPr>
          <w:rFonts w:cs="Arial"/>
          <w:sz w:val="36"/>
          <w:szCs w:val="36"/>
        </w:rPr>
      </w:pPr>
      <w:r w:rsidRPr="00E3085F">
        <w:rPr>
          <w:rFonts w:cs="Arial"/>
          <w:sz w:val="36"/>
          <w:szCs w:val="36"/>
        </w:rPr>
        <w:t xml:space="preserve">Advanced </w:t>
      </w:r>
      <w:proofErr w:type="spellStart"/>
      <w:r w:rsidRPr="00E3085F">
        <w:rPr>
          <w:rFonts w:cs="Arial"/>
          <w:sz w:val="36"/>
          <w:szCs w:val="36"/>
        </w:rPr>
        <w:t>Thermofluid</w:t>
      </w:r>
      <w:proofErr w:type="spellEnd"/>
      <w:r w:rsidRPr="00E3085F">
        <w:rPr>
          <w:rFonts w:cs="Arial"/>
          <w:sz w:val="36"/>
          <w:szCs w:val="36"/>
        </w:rPr>
        <w:t xml:space="preserve"> Mechanics</w:t>
      </w:r>
    </w:p>
    <w:p w14:paraId="577AD916" w14:textId="35A314AB" w:rsidR="00E3085F" w:rsidRDefault="00E3085F" w:rsidP="00B01196">
      <w:pPr>
        <w:spacing w:line="259" w:lineRule="auto"/>
        <w:jc w:val="center"/>
        <w:rPr>
          <w:rFonts w:cs="Arial"/>
          <w:sz w:val="36"/>
          <w:szCs w:val="36"/>
        </w:rPr>
      </w:pPr>
      <w:r>
        <w:rPr>
          <w:rFonts w:cs="Arial"/>
          <w:sz w:val="36"/>
          <w:szCs w:val="36"/>
        </w:rPr>
        <w:t>ACMA6011</w:t>
      </w:r>
    </w:p>
    <w:p w14:paraId="4C5CC6E0" w14:textId="77777777" w:rsidR="00E3085F" w:rsidRPr="00B01196" w:rsidRDefault="00E3085F" w:rsidP="00B01196">
      <w:pPr>
        <w:spacing w:line="259" w:lineRule="auto"/>
        <w:jc w:val="center"/>
        <w:rPr>
          <w:rFonts w:cs="Arial"/>
          <w:sz w:val="36"/>
          <w:szCs w:val="36"/>
        </w:rPr>
      </w:pPr>
    </w:p>
    <w:p w14:paraId="6037AD8E" w14:textId="77777777" w:rsidR="00B01196" w:rsidRPr="00B01196" w:rsidRDefault="00B01196" w:rsidP="00B01196">
      <w:pPr>
        <w:spacing w:line="259" w:lineRule="auto"/>
        <w:jc w:val="center"/>
        <w:rPr>
          <w:rFonts w:cs="Arial"/>
          <w:sz w:val="36"/>
          <w:szCs w:val="36"/>
        </w:rPr>
      </w:pPr>
      <w:r w:rsidRPr="00B01196">
        <w:rPr>
          <w:rFonts w:cs="Arial"/>
          <w:sz w:val="36"/>
          <w:szCs w:val="36"/>
        </w:rPr>
        <w:t>Richard Parker</w:t>
      </w:r>
    </w:p>
    <w:p w14:paraId="530A19AB" w14:textId="77777777" w:rsidR="00B01196" w:rsidRPr="00B01196" w:rsidRDefault="00B01196" w:rsidP="00B01196">
      <w:pPr>
        <w:spacing w:line="259" w:lineRule="auto"/>
        <w:jc w:val="center"/>
        <w:rPr>
          <w:rFonts w:cs="Arial"/>
          <w:sz w:val="36"/>
          <w:szCs w:val="36"/>
        </w:rPr>
      </w:pPr>
      <w:r w:rsidRPr="00B01196">
        <w:rPr>
          <w:rFonts w:cs="Arial"/>
          <w:sz w:val="36"/>
          <w:szCs w:val="36"/>
        </w:rPr>
        <w:t>1902504</w:t>
      </w:r>
    </w:p>
    <w:p w14:paraId="4587A357" w14:textId="1B6F325F" w:rsidR="00AD1C65" w:rsidRPr="00B01196" w:rsidRDefault="00E3085F" w:rsidP="00B01196">
      <w:pPr>
        <w:spacing w:line="259" w:lineRule="auto"/>
        <w:jc w:val="center"/>
        <w:rPr>
          <w:rFonts w:cs="Arial"/>
        </w:rPr>
      </w:pPr>
      <w:r>
        <w:rPr>
          <w:rFonts w:cs="Arial"/>
          <w:sz w:val="36"/>
          <w:szCs w:val="36"/>
        </w:rPr>
        <w:t>01/04/22</w:t>
      </w:r>
      <w:r w:rsidR="00AD1C65" w:rsidRPr="00B01196">
        <w:rPr>
          <w:rFonts w:cs="Arial"/>
        </w:rPr>
        <w:br w:type="page"/>
      </w:r>
    </w:p>
    <w:sdt>
      <w:sdtPr>
        <w:rPr>
          <w:rFonts w:cs="Arial"/>
        </w:rPr>
        <w:id w:val="412053767"/>
        <w:docPartObj>
          <w:docPartGallery w:val="Table of Contents"/>
          <w:docPartUnique/>
        </w:docPartObj>
      </w:sdtPr>
      <w:sdtEndPr>
        <w:rPr>
          <w:b/>
          <w:bCs/>
          <w:noProof/>
        </w:rPr>
      </w:sdtEndPr>
      <w:sdtContent>
        <w:p w14:paraId="7F9221DC" w14:textId="77777777" w:rsidR="00AD1C65" w:rsidRPr="00B01196" w:rsidRDefault="00AD1C65" w:rsidP="00B01196">
          <w:pPr>
            <w:spacing w:line="259" w:lineRule="auto"/>
            <w:jc w:val="center"/>
            <w:rPr>
              <w:rFonts w:cs="Arial"/>
            </w:rPr>
          </w:pPr>
          <w:r w:rsidRPr="00B01196">
            <w:rPr>
              <w:rFonts w:cs="Arial"/>
              <w:sz w:val="28"/>
              <w:szCs w:val="28"/>
            </w:rPr>
            <w:t>Contents</w:t>
          </w:r>
        </w:p>
        <w:p w14:paraId="2A12DC7F" w14:textId="44214AF4" w:rsidR="008A2983" w:rsidRDefault="00AD1C65">
          <w:pPr>
            <w:pStyle w:val="TOC1"/>
            <w:tabs>
              <w:tab w:val="left" w:pos="440"/>
              <w:tab w:val="right" w:leader="dot" w:pos="9016"/>
            </w:tabs>
            <w:rPr>
              <w:rFonts w:asciiTheme="minorHAnsi" w:eastAsiaTheme="minorEastAsia" w:hAnsiTheme="minorHAnsi"/>
              <w:noProof/>
              <w:lang w:eastAsia="en-GB"/>
            </w:rPr>
          </w:pPr>
          <w:r w:rsidRPr="00B01196">
            <w:rPr>
              <w:rFonts w:cs="Arial"/>
            </w:rPr>
            <w:fldChar w:fldCharType="begin"/>
          </w:r>
          <w:r w:rsidRPr="00B01196">
            <w:rPr>
              <w:rFonts w:cs="Arial"/>
            </w:rPr>
            <w:instrText xml:space="preserve"> TOC \o "1-3" \h \z \u </w:instrText>
          </w:r>
          <w:r w:rsidRPr="00B01196">
            <w:rPr>
              <w:rFonts w:cs="Arial"/>
            </w:rPr>
            <w:fldChar w:fldCharType="separate"/>
          </w:r>
          <w:hyperlink w:anchor="_Toc99928498" w:history="1">
            <w:r w:rsidR="008A2983" w:rsidRPr="00333A86">
              <w:rPr>
                <w:rStyle w:val="Hyperlink"/>
                <w:rFonts w:cs="Arial"/>
                <w:noProof/>
              </w:rPr>
              <w:t>1</w:t>
            </w:r>
            <w:r w:rsidR="008A2983">
              <w:rPr>
                <w:rFonts w:asciiTheme="minorHAnsi" w:eastAsiaTheme="minorEastAsia" w:hAnsiTheme="minorHAnsi"/>
                <w:noProof/>
                <w:lang w:eastAsia="en-GB"/>
              </w:rPr>
              <w:tab/>
            </w:r>
            <w:r w:rsidR="008A2983" w:rsidRPr="00333A86">
              <w:rPr>
                <w:rStyle w:val="Hyperlink"/>
                <w:rFonts w:cs="Arial"/>
                <w:noProof/>
              </w:rPr>
              <w:t>Introduction</w:t>
            </w:r>
            <w:r w:rsidR="008A2983">
              <w:rPr>
                <w:noProof/>
                <w:webHidden/>
              </w:rPr>
              <w:tab/>
            </w:r>
            <w:r w:rsidR="008A2983">
              <w:rPr>
                <w:noProof/>
                <w:webHidden/>
              </w:rPr>
              <w:fldChar w:fldCharType="begin"/>
            </w:r>
            <w:r w:rsidR="008A2983">
              <w:rPr>
                <w:noProof/>
                <w:webHidden/>
              </w:rPr>
              <w:instrText xml:space="preserve"> PAGEREF _Toc99928498 \h </w:instrText>
            </w:r>
            <w:r w:rsidR="008A2983">
              <w:rPr>
                <w:noProof/>
                <w:webHidden/>
              </w:rPr>
            </w:r>
            <w:r w:rsidR="008A2983">
              <w:rPr>
                <w:noProof/>
                <w:webHidden/>
              </w:rPr>
              <w:fldChar w:fldCharType="separate"/>
            </w:r>
            <w:r w:rsidR="008A2983">
              <w:rPr>
                <w:noProof/>
                <w:webHidden/>
              </w:rPr>
              <w:t>1</w:t>
            </w:r>
            <w:r w:rsidR="008A2983">
              <w:rPr>
                <w:noProof/>
                <w:webHidden/>
              </w:rPr>
              <w:fldChar w:fldCharType="end"/>
            </w:r>
          </w:hyperlink>
        </w:p>
        <w:p w14:paraId="30A1BF5E" w14:textId="5F280802" w:rsidR="008A2983" w:rsidRDefault="008A2983">
          <w:pPr>
            <w:pStyle w:val="TOC1"/>
            <w:tabs>
              <w:tab w:val="left" w:pos="440"/>
              <w:tab w:val="right" w:leader="dot" w:pos="9016"/>
            </w:tabs>
            <w:rPr>
              <w:rFonts w:asciiTheme="minorHAnsi" w:eastAsiaTheme="minorEastAsia" w:hAnsiTheme="minorHAnsi"/>
              <w:noProof/>
              <w:lang w:eastAsia="en-GB"/>
            </w:rPr>
          </w:pPr>
          <w:hyperlink w:anchor="_Toc99928499" w:history="1">
            <w:r w:rsidRPr="00333A86">
              <w:rPr>
                <w:rStyle w:val="Hyperlink"/>
                <w:rFonts w:cs="Arial"/>
                <w:noProof/>
              </w:rPr>
              <w:t>2</w:t>
            </w:r>
            <w:r>
              <w:rPr>
                <w:rFonts w:asciiTheme="minorHAnsi" w:eastAsiaTheme="minorEastAsia" w:hAnsiTheme="minorHAnsi"/>
                <w:noProof/>
                <w:lang w:eastAsia="en-GB"/>
              </w:rPr>
              <w:tab/>
            </w:r>
            <w:r w:rsidRPr="00333A86">
              <w:rPr>
                <w:rStyle w:val="Hyperlink"/>
                <w:rFonts w:cs="Arial"/>
                <w:noProof/>
              </w:rPr>
              <w:t>Review of Extended Surface Heat Exchangers</w:t>
            </w:r>
            <w:r>
              <w:rPr>
                <w:noProof/>
                <w:webHidden/>
              </w:rPr>
              <w:tab/>
            </w:r>
            <w:r>
              <w:rPr>
                <w:noProof/>
                <w:webHidden/>
              </w:rPr>
              <w:fldChar w:fldCharType="begin"/>
            </w:r>
            <w:r>
              <w:rPr>
                <w:noProof/>
                <w:webHidden/>
              </w:rPr>
              <w:instrText xml:space="preserve"> PAGEREF _Toc99928499 \h </w:instrText>
            </w:r>
            <w:r>
              <w:rPr>
                <w:noProof/>
                <w:webHidden/>
              </w:rPr>
            </w:r>
            <w:r>
              <w:rPr>
                <w:noProof/>
                <w:webHidden/>
              </w:rPr>
              <w:fldChar w:fldCharType="separate"/>
            </w:r>
            <w:r>
              <w:rPr>
                <w:noProof/>
                <w:webHidden/>
              </w:rPr>
              <w:t>2</w:t>
            </w:r>
            <w:r>
              <w:rPr>
                <w:noProof/>
                <w:webHidden/>
              </w:rPr>
              <w:fldChar w:fldCharType="end"/>
            </w:r>
          </w:hyperlink>
        </w:p>
        <w:p w14:paraId="48373AB6" w14:textId="5FE1AC35" w:rsidR="008A2983" w:rsidRDefault="008A2983">
          <w:pPr>
            <w:pStyle w:val="TOC2"/>
            <w:tabs>
              <w:tab w:val="left" w:pos="880"/>
              <w:tab w:val="right" w:leader="dot" w:pos="9016"/>
            </w:tabs>
            <w:rPr>
              <w:rFonts w:asciiTheme="minorHAnsi" w:eastAsiaTheme="minorEastAsia" w:hAnsiTheme="minorHAnsi"/>
              <w:noProof/>
              <w:lang w:eastAsia="en-GB"/>
            </w:rPr>
          </w:pPr>
          <w:hyperlink w:anchor="_Toc99928500" w:history="1">
            <w:r w:rsidRPr="00333A86">
              <w:rPr>
                <w:rStyle w:val="Hyperlink"/>
                <w:noProof/>
              </w:rPr>
              <w:t>2.1</w:t>
            </w:r>
            <w:r>
              <w:rPr>
                <w:rFonts w:asciiTheme="minorHAnsi" w:eastAsiaTheme="minorEastAsia" w:hAnsiTheme="minorHAnsi"/>
                <w:noProof/>
                <w:lang w:eastAsia="en-GB"/>
              </w:rPr>
              <w:tab/>
            </w:r>
            <w:r w:rsidRPr="00333A86">
              <w:rPr>
                <w:rStyle w:val="Hyperlink"/>
                <w:noProof/>
              </w:rPr>
              <w:t>In Automotive Design</w:t>
            </w:r>
            <w:r>
              <w:rPr>
                <w:noProof/>
                <w:webHidden/>
              </w:rPr>
              <w:tab/>
            </w:r>
            <w:r>
              <w:rPr>
                <w:noProof/>
                <w:webHidden/>
              </w:rPr>
              <w:fldChar w:fldCharType="begin"/>
            </w:r>
            <w:r>
              <w:rPr>
                <w:noProof/>
                <w:webHidden/>
              </w:rPr>
              <w:instrText xml:space="preserve"> PAGEREF _Toc99928500 \h </w:instrText>
            </w:r>
            <w:r>
              <w:rPr>
                <w:noProof/>
                <w:webHidden/>
              </w:rPr>
            </w:r>
            <w:r>
              <w:rPr>
                <w:noProof/>
                <w:webHidden/>
              </w:rPr>
              <w:fldChar w:fldCharType="separate"/>
            </w:r>
            <w:r>
              <w:rPr>
                <w:noProof/>
                <w:webHidden/>
              </w:rPr>
              <w:t>2</w:t>
            </w:r>
            <w:r>
              <w:rPr>
                <w:noProof/>
                <w:webHidden/>
              </w:rPr>
              <w:fldChar w:fldCharType="end"/>
            </w:r>
          </w:hyperlink>
        </w:p>
        <w:p w14:paraId="09D42F7D" w14:textId="78BF02C5" w:rsidR="008A2983" w:rsidRDefault="008A2983">
          <w:pPr>
            <w:pStyle w:val="TOC2"/>
            <w:tabs>
              <w:tab w:val="left" w:pos="880"/>
              <w:tab w:val="right" w:leader="dot" w:pos="9016"/>
            </w:tabs>
            <w:rPr>
              <w:rFonts w:asciiTheme="minorHAnsi" w:eastAsiaTheme="minorEastAsia" w:hAnsiTheme="minorHAnsi"/>
              <w:noProof/>
              <w:lang w:eastAsia="en-GB"/>
            </w:rPr>
          </w:pPr>
          <w:hyperlink w:anchor="_Toc99928501" w:history="1">
            <w:r w:rsidRPr="00333A86">
              <w:rPr>
                <w:rStyle w:val="Hyperlink"/>
                <w:noProof/>
              </w:rPr>
              <w:t>2.2</w:t>
            </w:r>
            <w:r>
              <w:rPr>
                <w:rFonts w:asciiTheme="minorHAnsi" w:eastAsiaTheme="minorEastAsia" w:hAnsiTheme="minorHAnsi"/>
                <w:noProof/>
                <w:lang w:eastAsia="en-GB"/>
              </w:rPr>
              <w:tab/>
            </w:r>
            <w:r w:rsidRPr="00333A86">
              <w:rPr>
                <w:rStyle w:val="Hyperlink"/>
                <w:noProof/>
              </w:rPr>
              <w:t>In Microprocessor Technology</w:t>
            </w:r>
            <w:r>
              <w:rPr>
                <w:noProof/>
                <w:webHidden/>
              </w:rPr>
              <w:tab/>
            </w:r>
            <w:r>
              <w:rPr>
                <w:noProof/>
                <w:webHidden/>
              </w:rPr>
              <w:fldChar w:fldCharType="begin"/>
            </w:r>
            <w:r>
              <w:rPr>
                <w:noProof/>
                <w:webHidden/>
              </w:rPr>
              <w:instrText xml:space="preserve"> PAGEREF _Toc99928501 \h </w:instrText>
            </w:r>
            <w:r>
              <w:rPr>
                <w:noProof/>
                <w:webHidden/>
              </w:rPr>
            </w:r>
            <w:r>
              <w:rPr>
                <w:noProof/>
                <w:webHidden/>
              </w:rPr>
              <w:fldChar w:fldCharType="separate"/>
            </w:r>
            <w:r>
              <w:rPr>
                <w:noProof/>
                <w:webHidden/>
              </w:rPr>
              <w:t>4</w:t>
            </w:r>
            <w:r>
              <w:rPr>
                <w:noProof/>
                <w:webHidden/>
              </w:rPr>
              <w:fldChar w:fldCharType="end"/>
            </w:r>
          </w:hyperlink>
        </w:p>
        <w:p w14:paraId="2C2E79F2" w14:textId="4043371A" w:rsidR="008A2983" w:rsidRDefault="008A2983">
          <w:pPr>
            <w:pStyle w:val="TOC1"/>
            <w:tabs>
              <w:tab w:val="left" w:pos="440"/>
              <w:tab w:val="right" w:leader="dot" w:pos="9016"/>
            </w:tabs>
            <w:rPr>
              <w:rFonts w:asciiTheme="minorHAnsi" w:eastAsiaTheme="minorEastAsia" w:hAnsiTheme="minorHAnsi"/>
              <w:noProof/>
              <w:lang w:eastAsia="en-GB"/>
            </w:rPr>
          </w:pPr>
          <w:hyperlink w:anchor="_Toc99928502" w:history="1">
            <w:r w:rsidRPr="00333A86">
              <w:rPr>
                <w:rStyle w:val="Hyperlink"/>
                <w:noProof/>
              </w:rPr>
              <w:t>3</w:t>
            </w:r>
            <w:r>
              <w:rPr>
                <w:rFonts w:asciiTheme="minorHAnsi" w:eastAsiaTheme="minorEastAsia" w:hAnsiTheme="minorHAnsi"/>
                <w:noProof/>
                <w:lang w:eastAsia="en-GB"/>
              </w:rPr>
              <w:tab/>
            </w:r>
            <w:r w:rsidRPr="00333A86">
              <w:rPr>
                <w:rStyle w:val="Hyperlink"/>
                <w:noProof/>
              </w:rPr>
              <w:t xml:space="preserve">Relationship between Optimum Fin Length, </w:t>
            </w:r>
            <m:oMath>
              <m:r>
                <w:rPr>
                  <w:rStyle w:val="Hyperlink"/>
                  <w:rFonts w:ascii="Cambria Math" w:hAnsi="Cambria Math"/>
                  <w:noProof/>
                </w:rPr>
                <m:t>Q∞</m:t>
              </m:r>
            </m:oMath>
            <w:r w:rsidRPr="00333A86">
              <w:rPr>
                <w:rStyle w:val="Hyperlink"/>
                <w:noProof/>
              </w:rPr>
              <w:t xml:space="preserve"> and </w:t>
            </w:r>
            <m:oMath>
              <m:r>
                <w:rPr>
                  <w:rStyle w:val="Hyperlink"/>
                  <w:rFonts w:ascii="Cambria Math" w:eastAsia="Calibri" w:hAnsi="Cambria Math"/>
                  <w:noProof/>
                </w:rPr>
                <m:t>Qfinite</m:t>
              </m:r>
            </m:oMath>
            <w:r>
              <w:rPr>
                <w:noProof/>
                <w:webHidden/>
              </w:rPr>
              <w:tab/>
            </w:r>
            <w:r>
              <w:rPr>
                <w:noProof/>
                <w:webHidden/>
              </w:rPr>
              <w:fldChar w:fldCharType="begin"/>
            </w:r>
            <w:r>
              <w:rPr>
                <w:noProof/>
                <w:webHidden/>
              </w:rPr>
              <w:instrText xml:space="preserve"> PAGEREF _Toc99928502 \h </w:instrText>
            </w:r>
            <w:r>
              <w:rPr>
                <w:noProof/>
                <w:webHidden/>
              </w:rPr>
            </w:r>
            <w:r>
              <w:rPr>
                <w:noProof/>
                <w:webHidden/>
              </w:rPr>
              <w:fldChar w:fldCharType="separate"/>
            </w:r>
            <w:r>
              <w:rPr>
                <w:noProof/>
                <w:webHidden/>
              </w:rPr>
              <w:t>7</w:t>
            </w:r>
            <w:r>
              <w:rPr>
                <w:noProof/>
                <w:webHidden/>
              </w:rPr>
              <w:fldChar w:fldCharType="end"/>
            </w:r>
          </w:hyperlink>
        </w:p>
        <w:p w14:paraId="0E0900D9" w14:textId="2374510B" w:rsidR="008A2983" w:rsidRDefault="008A2983">
          <w:pPr>
            <w:pStyle w:val="TOC1"/>
            <w:tabs>
              <w:tab w:val="left" w:pos="440"/>
              <w:tab w:val="right" w:leader="dot" w:pos="9016"/>
            </w:tabs>
            <w:rPr>
              <w:rFonts w:asciiTheme="minorHAnsi" w:eastAsiaTheme="minorEastAsia" w:hAnsiTheme="minorHAnsi"/>
              <w:noProof/>
              <w:lang w:eastAsia="en-GB"/>
            </w:rPr>
          </w:pPr>
          <w:hyperlink w:anchor="_Toc99928503" w:history="1">
            <w:r w:rsidRPr="00333A86">
              <w:rPr>
                <w:rStyle w:val="Hyperlink"/>
                <w:noProof/>
              </w:rPr>
              <w:t>4</w:t>
            </w:r>
            <w:r>
              <w:rPr>
                <w:rFonts w:asciiTheme="minorHAnsi" w:eastAsiaTheme="minorEastAsia" w:hAnsiTheme="minorHAnsi"/>
                <w:noProof/>
                <w:lang w:eastAsia="en-GB"/>
              </w:rPr>
              <w:tab/>
            </w:r>
            <w:r w:rsidRPr="00333A86">
              <w:rPr>
                <w:rStyle w:val="Hyperlink"/>
                <w:noProof/>
              </w:rPr>
              <w:t>Analysis of pin heat exchangers of different materials</w:t>
            </w:r>
            <w:r>
              <w:rPr>
                <w:noProof/>
                <w:webHidden/>
              </w:rPr>
              <w:tab/>
            </w:r>
            <w:r>
              <w:rPr>
                <w:noProof/>
                <w:webHidden/>
              </w:rPr>
              <w:fldChar w:fldCharType="begin"/>
            </w:r>
            <w:r>
              <w:rPr>
                <w:noProof/>
                <w:webHidden/>
              </w:rPr>
              <w:instrText xml:space="preserve"> PAGEREF _Toc99928503 \h </w:instrText>
            </w:r>
            <w:r>
              <w:rPr>
                <w:noProof/>
                <w:webHidden/>
              </w:rPr>
            </w:r>
            <w:r>
              <w:rPr>
                <w:noProof/>
                <w:webHidden/>
              </w:rPr>
              <w:fldChar w:fldCharType="separate"/>
            </w:r>
            <w:r>
              <w:rPr>
                <w:noProof/>
                <w:webHidden/>
              </w:rPr>
              <w:t>9</w:t>
            </w:r>
            <w:r>
              <w:rPr>
                <w:noProof/>
                <w:webHidden/>
              </w:rPr>
              <w:fldChar w:fldCharType="end"/>
            </w:r>
          </w:hyperlink>
        </w:p>
        <w:p w14:paraId="0A7246B3" w14:textId="0029182C" w:rsidR="008A2983" w:rsidRDefault="008A2983">
          <w:pPr>
            <w:pStyle w:val="TOC2"/>
            <w:tabs>
              <w:tab w:val="left" w:pos="880"/>
              <w:tab w:val="right" w:leader="dot" w:pos="9016"/>
            </w:tabs>
            <w:rPr>
              <w:rFonts w:asciiTheme="minorHAnsi" w:eastAsiaTheme="minorEastAsia" w:hAnsiTheme="minorHAnsi"/>
              <w:noProof/>
              <w:lang w:eastAsia="en-GB"/>
            </w:rPr>
          </w:pPr>
          <w:hyperlink w:anchor="_Toc99928504" w:history="1">
            <w:r w:rsidRPr="00333A86">
              <w:rPr>
                <w:rStyle w:val="Hyperlink"/>
                <w:noProof/>
              </w:rPr>
              <w:t>4.1</w:t>
            </w:r>
            <w:r>
              <w:rPr>
                <w:rFonts w:asciiTheme="minorHAnsi" w:eastAsiaTheme="minorEastAsia" w:hAnsiTheme="minorHAnsi"/>
                <w:noProof/>
                <w:lang w:eastAsia="en-GB"/>
              </w:rPr>
              <w:tab/>
            </w:r>
            <w:r w:rsidRPr="00333A86">
              <w:rPr>
                <w:rStyle w:val="Hyperlink"/>
                <w:noProof/>
              </w:rPr>
              <w:t>Methodology</w:t>
            </w:r>
            <w:r>
              <w:rPr>
                <w:noProof/>
                <w:webHidden/>
              </w:rPr>
              <w:tab/>
            </w:r>
            <w:r>
              <w:rPr>
                <w:noProof/>
                <w:webHidden/>
              </w:rPr>
              <w:fldChar w:fldCharType="begin"/>
            </w:r>
            <w:r>
              <w:rPr>
                <w:noProof/>
                <w:webHidden/>
              </w:rPr>
              <w:instrText xml:space="preserve"> PAGEREF _Toc99928504 \h </w:instrText>
            </w:r>
            <w:r>
              <w:rPr>
                <w:noProof/>
                <w:webHidden/>
              </w:rPr>
            </w:r>
            <w:r>
              <w:rPr>
                <w:noProof/>
                <w:webHidden/>
              </w:rPr>
              <w:fldChar w:fldCharType="separate"/>
            </w:r>
            <w:r>
              <w:rPr>
                <w:noProof/>
                <w:webHidden/>
              </w:rPr>
              <w:t>9</w:t>
            </w:r>
            <w:r>
              <w:rPr>
                <w:noProof/>
                <w:webHidden/>
              </w:rPr>
              <w:fldChar w:fldCharType="end"/>
            </w:r>
          </w:hyperlink>
        </w:p>
        <w:p w14:paraId="5D0EE78A" w14:textId="2DFD0A4B" w:rsidR="008A2983" w:rsidRDefault="008A2983">
          <w:pPr>
            <w:pStyle w:val="TOC2"/>
            <w:tabs>
              <w:tab w:val="left" w:pos="880"/>
              <w:tab w:val="right" w:leader="dot" w:pos="9016"/>
            </w:tabs>
            <w:rPr>
              <w:rFonts w:asciiTheme="minorHAnsi" w:eastAsiaTheme="minorEastAsia" w:hAnsiTheme="minorHAnsi"/>
              <w:noProof/>
              <w:lang w:eastAsia="en-GB"/>
            </w:rPr>
          </w:pPr>
          <w:hyperlink w:anchor="_Toc99928505" w:history="1">
            <w:r w:rsidRPr="00333A86">
              <w:rPr>
                <w:rStyle w:val="Hyperlink"/>
                <w:noProof/>
              </w:rPr>
              <w:t>4.2</w:t>
            </w:r>
            <w:r>
              <w:rPr>
                <w:rFonts w:asciiTheme="minorHAnsi" w:eastAsiaTheme="minorEastAsia" w:hAnsiTheme="minorHAnsi"/>
                <w:noProof/>
                <w:lang w:eastAsia="en-GB"/>
              </w:rPr>
              <w:tab/>
            </w:r>
            <w:r w:rsidRPr="00333A86">
              <w:rPr>
                <w:rStyle w:val="Hyperlink"/>
                <w:noProof/>
              </w:rPr>
              <w:t>Analysis Using Infinite Length Boundary Condition</w:t>
            </w:r>
            <w:r>
              <w:rPr>
                <w:noProof/>
                <w:webHidden/>
              </w:rPr>
              <w:tab/>
            </w:r>
            <w:r>
              <w:rPr>
                <w:noProof/>
                <w:webHidden/>
              </w:rPr>
              <w:fldChar w:fldCharType="begin"/>
            </w:r>
            <w:r>
              <w:rPr>
                <w:noProof/>
                <w:webHidden/>
              </w:rPr>
              <w:instrText xml:space="preserve"> PAGEREF _Toc99928505 \h </w:instrText>
            </w:r>
            <w:r>
              <w:rPr>
                <w:noProof/>
                <w:webHidden/>
              </w:rPr>
            </w:r>
            <w:r>
              <w:rPr>
                <w:noProof/>
                <w:webHidden/>
              </w:rPr>
              <w:fldChar w:fldCharType="separate"/>
            </w:r>
            <w:r>
              <w:rPr>
                <w:noProof/>
                <w:webHidden/>
              </w:rPr>
              <w:t>9</w:t>
            </w:r>
            <w:r>
              <w:rPr>
                <w:noProof/>
                <w:webHidden/>
              </w:rPr>
              <w:fldChar w:fldCharType="end"/>
            </w:r>
          </w:hyperlink>
        </w:p>
        <w:p w14:paraId="1FD580E9" w14:textId="73B8A3A4" w:rsidR="008A2983" w:rsidRDefault="008A2983">
          <w:pPr>
            <w:pStyle w:val="TOC2"/>
            <w:tabs>
              <w:tab w:val="left" w:pos="880"/>
              <w:tab w:val="right" w:leader="dot" w:pos="9016"/>
            </w:tabs>
            <w:rPr>
              <w:rFonts w:asciiTheme="minorHAnsi" w:eastAsiaTheme="minorEastAsia" w:hAnsiTheme="minorHAnsi"/>
              <w:noProof/>
              <w:lang w:eastAsia="en-GB"/>
            </w:rPr>
          </w:pPr>
          <w:hyperlink w:anchor="_Toc99928506" w:history="1">
            <w:r w:rsidRPr="00333A86">
              <w:rPr>
                <w:rStyle w:val="Hyperlink"/>
                <w:noProof/>
              </w:rPr>
              <w:t>4.3</w:t>
            </w:r>
            <w:r>
              <w:rPr>
                <w:rFonts w:asciiTheme="minorHAnsi" w:eastAsiaTheme="minorEastAsia" w:hAnsiTheme="minorHAnsi"/>
                <w:noProof/>
                <w:lang w:eastAsia="en-GB"/>
              </w:rPr>
              <w:tab/>
            </w:r>
            <w:r w:rsidRPr="00333A86">
              <w:rPr>
                <w:rStyle w:val="Hyperlink"/>
                <w:noProof/>
              </w:rPr>
              <w:t>Optimum Lengths for Each Material</w:t>
            </w:r>
            <w:r>
              <w:rPr>
                <w:noProof/>
                <w:webHidden/>
              </w:rPr>
              <w:tab/>
            </w:r>
            <w:r>
              <w:rPr>
                <w:noProof/>
                <w:webHidden/>
              </w:rPr>
              <w:fldChar w:fldCharType="begin"/>
            </w:r>
            <w:r>
              <w:rPr>
                <w:noProof/>
                <w:webHidden/>
              </w:rPr>
              <w:instrText xml:space="preserve"> PAGEREF _Toc99928506 \h </w:instrText>
            </w:r>
            <w:r>
              <w:rPr>
                <w:noProof/>
                <w:webHidden/>
              </w:rPr>
            </w:r>
            <w:r>
              <w:rPr>
                <w:noProof/>
                <w:webHidden/>
              </w:rPr>
              <w:fldChar w:fldCharType="separate"/>
            </w:r>
            <w:r>
              <w:rPr>
                <w:noProof/>
                <w:webHidden/>
              </w:rPr>
              <w:t>10</w:t>
            </w:r>
            <w:r>
              <w:rPr>
                <w:noProof/>
                <w:webHidden/>
              </w:rPr>
              <w:fldChar w:fldCharType="end"/>
            </w:r>
          </w:hyperlink>
        </w:p>
        <w:p w14:paraId="5CBF3413" w14:textId="5F2F2DC8" w:rsidR="008A2983" w:rsidRDefault="008A2983">
          <w:pPr>
            <w:pStyle w:val="TOC2"/>
            <w:tabs>
              <w:tab w:val="left" w:pos="880"/>
              <w:tab w:val="right" w:leader="dot" w:pos="9016"/>
            </w:tabs>
            <w:rPr>
              <w:rFonts w:asciiTheme="minorHAnsi" w:eastAsiaTheme="minorEastAsia" w:hAnsiTheme="minorHAnsi"/>
              <w:noProof/>
              <w:lang w:eastAsia="en-GB"/>
            </w:rPr>
          </w:pPr>
          <w:hyperlink w:anchor="_Toc99928507" w:history="1">
            <w:r w:rsidRPr="00333A86">
              <w:rPr>
                <w:rStyle w:val="Hyperlink"/>
                <w:noProof/>
              </w:rPr>
              <w:t>4.4</w:t>
            </w:r>
            <w:r>
              <w:rPr>
                <w:rFonts w:asciiTheme="minorHAnsi" w:eastAsiaTheme="minorEastAsia" w:hAnsiTheme="minorHAnsi"/>
                <w:noProof/>
                <w:lang w:eastAsia="en-GB"/>
              </w:rPr>
              <w:tab/>
            </w:r>
            <w:r w:rsidRPr="00333A86">
              <w:rPr>
                <w:rStyle w:val="Hyperlink"/>
                <w:noProof/>
              </w:rPr>
              <w:t>Lengths Needed to Achieve Maximum Realistic Heat Transfer</w:t>
            </w:r>
            <w:r>
              <w:rPr>
                <w:noProof/>
                <w:webHidden/>
              </w:rPr>
              <w:tab/>
            </w:r>
            <w:r>
              <w:rPr>
                <w:noProof/>
                <w:webHidden/>
              </w:rPr>
              <w:fldChar w:fldCharType="begin"/>
            </w:r>
            <w:r>
              <w:rPr>
                <w:noProof/>
                <w:webHidden/>
              </w:rPr>
              <w:instrText xml:space="preserve"> PAGEREF _Toc99928507 \h </w:instrText>
            </w:r>
            <w:r>
              <w:rPr>
                <w:noProof/>
                <w:webHidden/>
              </w:rPr>
            </w:r>
            <w:r>
              <w:rPr>
                <w:noProof/>
                <w:webHidden/>
              </w:rPr>
              <w:fldChar w:fldCharType="separate"/>
            </w:r>
            <w:r>
              <w:rPr>
                <w:noProof/>
                <w:webHidden/>
              </w:rPr>
              <w:t>12</w:t>
            </w:r>
            <w:r>
              <w:rPr>
                <w:noProof/>
                <w:webHidden/>
              </w:rPr>
              <w:fldChar w:fldCharType="end"/>
            </w:r>
          </w:hyperlink>
        </w:p>
        <w:p w14:paraId="2E3D970B" w14:textId="2CB6727E" w:rsidR="008A2983" w:rsidRDefault="008A2983">
          <w:pPr>
            <w:pStyle w:val="TOC1"/>
            <w:tabs>
              <w:tab w:val="left" w:pos="440"/>
              <w:tab w:val="right" w:leader="dot" w:pos="9016"/>
            </w:tabs>
            <w:rPr>
              <w:rFonts w:asciiTheme="minorHAnsi" w:eastAsiaTheme="minorEastAsia" w:hAnsiTheme="minorHAnsi"/>
              <w:noProof/>
              <w:lang w:eastAsia="en-GB"/>
            </w:rPr>
          </w:pPr>
          <w:hyperlink w:anchor="_Toc99928508" w:history="1">
            <w:r w:rsidRPr="00333A86">
              <w:rPr>
                <w:rStyle w:val="Hyperlink"/>
                <w:noProof/>
              </w:rPr>
              <w:t>5</w:t>
            </w:r>
            <w:r>
              <w:rPr>
                <w:rFonts w:asciiTheme="minorHAnsi" w:eastAsiaTheme="minorEastAsia" w:hAnsiTheme="minorHAnsi"/>
                <w:noProof/>
                <w:lang w:eastAsia="en-GB"/>
              </w:rPr>
              <w:tab/>
            </w:r>
            <w:r w:rsidRPr="00333A86">
              <w:rPr>
                <w:rStyle w:val="Hyperlink"/>
                <w:noProof/>
              </w:rPr>
              <w:t>References</w:t>
            </w:r>
            <w:r>
              <w:rPr>
                <w:noProof/>
                <w:webHidden/>
              </w:rPr>
              <w:tab/>
            </w:r>
            <w:r>
              <w:rPr>
                <w:noProof/>
                <w:webHidden/>
              </w:rPr>
              <w:fldChar w:fldCharType="begin"/>
            </w:r>
            <w:r>
              <w:rPr>
                <w:noProof/>
                <w:webHidden/>
              </w:rPr>
              <w:instrText xml:space="preserve"> PAGEREF _Toc99928508 \h </w:instrText>
            </w:r>
            <w:r>
              <w:rPr>
                <w:noProof/>
                <w:webHidden/>
              </w:rPr>
            </w:r>
            <w:r>
              <w:rPr>
                <w:noProof/>
                <w:webHidden/>
              </w:rPr>
              <w:fldChar w:fldCharType="separate"/>
            </w:r>
            <w:r>
              <w:rPr>
                <w:noProof/>
                <w:webHidden/>
              </w:rPr>
              <w:t>13</w:t>
            </w:r>
            <w:r>
              <w:rPr>
                <w:noProof/>
                <w:webHidden/>
              </w:rPr>
              <w:fldChar w:fldCharType="end"/>
            </w:r>
          </w:hyperlink>
        </w:p>
        <w:p w14:paraId="0BD8482E" w14:textId="0C8F1B16" w:rsidR="008A2983" w:rsidRDefault="008A2983">
          <w:pPr>
            <w:pStyle w:val="TOC1"/>
            <w:tabs>
              <w:tab w:val="left" w:pos="440"/>
              <w:tab w:val="right" w:leader="dot" w:pos="9016"/>
            </w:tabs>
            <w:rPr>
              <w:rFonts w:asciiTheme="minorHAnsi" w:eastAsiaTheme="minorEastAsia" w:hAnsiTheme="minorHAnsi"/>
              <w:noProof/>
              <w:lang w:eastAsia="en-GB"/>
            </w:rPr>
          </w:pPr>
          <w:hyperlink w:anchor="_Toc99928509" w:history="1">
            <w:r w:rsidRPr="00333A86">
              <w:rPr>
                <w:rStyle w:val="Hyperlink"/>
                <w:noProof/>
              </w:rPr>
              <w:t>6</w:t>
            </w:r>
            <w:r>
              <w:rPr>
                <w:rFonts w:asciiTheme="minorHAnsi" w:eastAsiaTheme="minorEastAsia" w:hAnsiTheme="minorHAnsi"/>
                <w:noProof/>
                <w:lang w:eastAsia="en-GB"/>
              </w:rPr>
              <w:tab/>
            </w:r>
            <w:r w:rsidRPr="00333A86">
              <w:rPr>
                <w:rStyle w:val="Hyperlink"/>
                <w:noProof/>
              </w:rPr>
              <w:t>Appendices</w:t>
            </w:r>
            <w:r>
              <w:rPr>
                <w:noProof/>
                <w:webHidden/>
              </w:rPr>
              <w:tab/>
            </w:r>
            <w:r>
              <w:rPr>
                <w:noProof/>
                <w:webHidden/>
              </w:rPr>
              <w:fldChar w:fldCharType="begin"/>
            </w:r>
            <w:r>
              <w:rPr>
                <w:noProof/>
                <w:webHidden/>
              </w:rPr>
              <w:instrText xml:space="preserve"> PAGEREF _Toc99928509 \h </w:instrText>
            </w:r>
            <w:r>
              <w:rPr>
                <w:noProof/>
                <w:webHidden/>
              </w:rPr>
            </w:r>
            <w:r>
              <w:rPr>
                <w:noProof/>
                <w:webHidden/>
              </w:rPr>
              <w:fldChar w:fldCharType="separate"/>
            </w:r>
            <w:r>
              <w:rPr>
                <w:noProof/>
                <w:webHidden/>
              </w:rPr>
              <w:t>15</w:t>
            </w:r>
            <w:r>
              <w:rPr>
                <w:noProof/>
                <w:webHidden/>
              </w:rPr>
              <w:fldChar w:fldCharType="end"/>
            </w:r>
          </w:hyperlink>
        </w:p>
        <w:p w14:paraId="0355D59F" w14:textId="7E9C9120" w:rsidR="008A2983" w:rsidRDefault="008A2983">
          <w:pPr>
            <w:pStyle w:val="TOC2"/>
            <w:tabs>
              <w:tab w:val="left" w:pos="880"/>
              <w:tab w:val="right" w:leader="dot" w:pos="9016"/>
            </w:tabs>
            <w:rPr>
              <w:rFonts w:asciiTheme="minorHAnsi" w:eastAsiaTheme="minorEastAsia" w:hAnsiTheme="minorHAnsi"/>
              <w:noProof/>
              <w:lang w:eastAsia="en-GB"/>
            </w:rPr>
          </w:pPr>
          <w:hyperlink w:anchor="_Toc99928510" w:history="1">
            <w:r w:rsidRPr="00333A86">
              <w:rPr>
                <w:rStyle w:val="Hyperlink"/>
                <w:noProof/>
              </w:rPr>
              <w:t>6.1</w:t>
            </w:r>
            <w:r>
              <w:rPr>
                <w:rFonts w:asciiTheme="minorHAnsi" w:eastAsiaTheme="minorEastAsia" w:hAnsiTheme="minorHAnsi"/>
                <w:noProof/>
                <w:lang w:eastAsia="en-GB"/>
              </w:rPr>
              <w:tab/>
            </w:r>
            <w:r w:rsidRPr="00333A86">
              <w:rPr>
                <w:rStyle w:val="Hyperlink"/>
                <w:noProof/>
              </w:rPr>
              <w:t>MATLAB code for proving relevance of optimum fin length</w:t>
            </w:r>
            <w:r>
              <w:rPr>
                <w:noProof/>
                <w:webHidden/>
              </w:rPr>
              <w:tab/>
            </w:r>
            <w:r>
              <w:rPr>
                <w:noProof/>
                <w:webHidden/>
              </w:rPr>
              <w:fldChar w:fldCharType="begin"/>
            </w:r>
            <w:r>
              <w:rPr>
                <w:noProof/>
                <w:webHidden/>
              </w:rPr>
              <w:instrText xml:space="preserve"> PAGEREF _Toc99928510 \h </w:instrText>
            </w:r>
            <w:r>
              <w:rPr>
                <w:noProof/>
                <w:webHidden/>
              </w:rPr>
            </w:r>
            <w:r>
              <w:rPr>
                <w:noProof/>
                <w:webHidden/>
              </w:rPr>
              <w:fldChar w:fldCharType="separate"/>
            </w:r>
            <w:r>
              <w:rPr>
                <w:noProof/>
                <w:webHidden/>
              </w:rPr>
              <w:t>15</w:t>
            </w:r>
            <w:r>
              <w:rPr>
                <w:noProof/>
                <w:webHidden/>
              </w:rPr>
              <w:fldChar w:fldCharType="end"/>
            </w:r>
          </w:hyperlink>
        </w:p>
        <w:p w14:paraId="0EF0DE20" w14:textId="1CEB51ED" w:rsidR="008A2983" w:rsidRDefault="008A2983">
          <w:pPr>
            <w:pStyle w:val="TOC2"/>
            <w:tabs>
              <w:tab w:val="left" w:pos="880"/>
              <w:tab w:val="right" w:leader="dot" w:pos="9016"/>
            </w:tabs>
            <w:rPr>
              <w:rFonts w:asciiTheme="minorHAnsi" w:eastAsiaTheme="minorEastAsia" w:hAnsiTheme="minorHAnsi"/>
              <w:noProof/>
              <w:lang w:eastAsia="en-GB"/>
            </w:rPr>
          </w:pPr>
          <w:hyperlink w:anchor="_Toc99928511" w:history="1">
            <w:r w:rsidRPr="00333A86">
              <w:rPr>
                <w:rStyle w:val="Hyperlink"/>
                <w:noProof/>
              </w:rPr>
              <w:t>6.2</w:t>
            </w:r>
            <w:r>
              <w:rPr>
                <w:rFonts w:asciiTheme="minorHAnsi" w:eastAsiaTheme="minorEastAsia" w:hAnsiTheme="minorHAnsi"/>
                <w:noProof/>
                <w:lang w:eastAsia="en-GB"/>
              </w:rPr>
              <w:tab/>
            </w:r>
            <w:r w:rsidRPr="00333A86">
              <w:rPr>
                <w:rStyle w:val="Hyperlink"/>
                <w:noProof/>
              </w:rPr>
              <w:t>MATLAB code for analysis of different materials</w:t>
            </w:r>
            <w:r>
              <w:rPr>
                <w:noProof/>
                <w:webHidden/>
              </w:rPr>
              <w:tab/>
            </w:r>
            <w:r>
              <w:rPr>
                <w:noProof/>
                <w:webHidden/>
              </w:rPr>
              <w:fldChar w:fldCharType="begin"/>
            </w:r>
            <w:r>
              <w:rPr>
                <w:noProof/>
                <w:webHidden/>
              </w:rPr>
              <w:instrText xml:space="preserve"> PAGEREF _Toc99928511 \h </w:instrText>
            </w:r>
            <w:r>
              <w:rPr>
                <w:noProof/>
                <w:webHidden/>
              </w:rPr>
            </w:r>
            <w:r>
              <w:rPr>
                <w:noProof/>
                <w:webHidden/>
              </w:rPr>
              <w:fldChar w:fldCharType="separate"/>
            </w:r>
            <w:r>
              <w:rPr>
                <w:noProof/>
                <w:webHidden/>
              </w:rPr>
              <w:t>16</w:t>
            </w:r>
            <w:r>
              <w:rPr>
                <w:noProof/>
                <w:webHidden/>
              </w:rPr>
              <w:fldChar w:fldCharType="end"/>
            </w:r>
          </w:hyperlink>
        </w:p>
        <w:p w14:paraId="3B9EAE54" w14:textId="49862F4A" w:rsidR="00AD1C65" w:rsidRPr="00B01196" w:rsidRDefault="00AD1C65">
          <w:pPr>
            <w:rPr>
              <w:rFonts w:cs="Arial"/>
            </w:rPr>
          </w:pPr>
          <w:r w:rsidRPr="00B01196">
            <w:rPr>
              <w:rFonts w:cs="Arial"/>
              <w:b/>
              <w:bCs/>
              <w:noProof/>
            </w:rPr>
            <w:fldChar w:fldCharType="end"/>
          </w:r>
        </w:p>
      </w:sdtContent>
    </w:sdt>
    <w:p w14:paraId="40BCFE8B" w14:textId="3F7B129D" w:rsidR="00B01196" w:rsidRPr="00B01196" w:rsidRDefault="00B01196" w:rsidP="00B01196">
      <w:pPr>
        <w:pStyle w:val="Heading1"/>
        <w:numPr>
          <w:ilvl w:val="0"/>
          <w:numId w:val="0"/>
        </w:numPr>
        <w:rPr>
          <w:rFonts w:cs="Arial"/>
        </w:rPr>
        <w:sectPr w:rsidR="00B01196" w:rsidRPr="00B01196" w:rsidSect="00AD1C65">
          <w:footerReference w:type="default" r:id="rId11"/>
          <w:pgSz w:w="11906" w:h="16838"/>
          <w:pgMar w:top="1440" w:right="1440" w:bottom="1440" w:left="1440" w:header="708" w:footer="708" w:gutter="0"/>
          <w:pgNumType w:fmt="lowerRoman"/>
          <w:cols w:space="708"/>
          <w:docGrid w:linePitch="360"/>
        </w:sectPr>
      </w:pPr>
    </w:p>
    <w:p w14:paraId="2D7DFFF4" w14:textId="77777777" w:rsidR="001E0105" w:rsidRPr="00B01196" w:rsidRDefault="001E0105" w:rsidP="001E0105">
      <w:pPr>
        <w:pStyle w:val="Heading1"/>
        <w:rPr>
          <w:rFonts w:cs="Arial"/>
        </w:rPr>
      </w:pPr>
      <w:bookmarkStart w:id="1" w:name="_Toc99928498"/>
      <w:r w:rsidRPr="00B01196">
        <w:rPr>
          <w:rFonts w:cs="Arial"/>
        </w:rPr>
        <w:t>Introduction</w:t>
      </w:r>
      <w:bookmarkEnd w:id="1"/>
      <w:r w:rsidRPr="00B01196">
        <w:rPr>
          <w:rFonts w:cs="Arial"/>
        </w:rPr>
        <w:t xml:space="preserve"> </w:t>
      </w:r>
    </w:p>
    <w:p w14:paraId="46026472" w14:textId="5D8AC832" w:rsidR="00437613" w:rsidRDefault="006700A9" w:rsidP="006700A9">
      <w:r>
        <w:t xml:space="preserve">In the </w:t>
      </w:r>
      <w:r w:rsidR="00F841EA">
        <w:t xml:space="preserve">design of any heat </w:t>
      </w:r>
      <w:r w:rsidR="004B1440">
        <w:t>transfer system</w:t>
      </w:r>
      <w:r>
        <w:t>, an increase in surface area is often one of the most straightforward and significant ways to increase heat transfer – this has led to the implementation of extended surface heat exchange</w:t>
      </w:r>
      <w:r w:rsidR="00437613">
        <w:t>r</w:t>
      </w:r>
      <w:r>
        <w:t xml:space="preserve">s and the continuous development of them throughout modern engineering. This report reviewed this use and development, specifically in the fields of automotive engineering and microprocessor technology, where advancements in </w:t>
      </w:r>
      <w:r w:rsidR="00437613">
        <w:t>cooling systems</w:t>
      </w:r>
      <w:r>
        <w:t xml:space="preserve"> have enabl</w:t>
      </w:r>
      <w:r w:rsidR="00437613">
        <w:t>ed sustained progression.</w:t>
      </w:r>
    </w:p>
    <w:p w14:paraId="6E25BEBE" w14:textId="2176A2A4" w:rsidR="00E73633" w:rsidRDefault="00437613" w:rsidP="006700A9">
      <w:pPr>
        <w:rPr>
          <w:rFonts w:eastAsiaTheme="majorEastAsia"/>
          <w:sz w:val="32"/>
          <w:szCs w:val="32"/>
        </w:rPr>
      </w:pPr>
      <w:r>
        <w:t>The report then considered a simple pin fin arrangement, to assess four materials in terms of heat transfer rate and also temperature distribution. Finally, optimum lengths for each material were calculated</w:t>
      </w:r>
      <w:r w:rsidR="00F841EA">
        <w:t xml:space="preserve"> and compared</w:t>
      </w:r>
      <w:r>
        <w:t>.</w:t>
      </w:r>
      <w:r w:rsidR="00E73633">
        <w:br w:type="page"/>
      </w:r>
    </w:p>
    <w:p w14:paraId="490DBD24" w14:textId="07193C2A" w:rsidR="001E0105" w:rsidRDefault="0073666E" w:rsidP="001E0105">
      <w:pPr>
        <w:pStyle w:val="Heading1"/>
        <w:rPr>
          <w:rFonts w:cs="Arial"/>
        </w:rPr>
      </w:pPr>
      <w:bookmarkStart w:id="2" w:name="_Toc99928499"/>
      <w:r>
        <w:rPr>
          <w:rFonts w:cs="Arial"/>
        </w:rPr>
        <w:t>Review of Extended Surface Heat Exchangers</w:t>
      </w:r>
      <w:bookmarkEnd w:id="2"/>
    </w:p>
    <w:p w14:paraId="18361F6D" w14:textId="73FD620E" w:rsidR="0073666E" w:rsidRDefault="0073666E" w:rsidP="0073666E">
      <w:pPr>
        <w:pStyle w:val="Heading2"/>
      </w:pPr>
      <w:bookmarkStart w:id="3" w:name="_Toc99928500"/>
      <w:r>
        <w:t>In Automotive Design</w:t>
      </w:r>
      <w:bookmarkEnd w:id="3"/>
    </w:p>
    <w:p w14:paraId="7F4FED89" w14:textId="210B6143" w:rsidR="00E73633" w:rsidRDefault="00E73633" w:rsidP="00E73633">
      <w:r>
        <w:t xml:space="preserve">Since the earliest days of automotive design, cooling the engine has been a concern. As cars could not incorporate the static water supplies that </w:t>
      </w:r>
      <w:r w:rsidR="00464F02">
        <w:t xml:space="preserve">the </w:t>
      </w:r>
      <w:r>
        <w:t>engineers of the day used in their industrial engines, other options were needed. The earliest car engines relied simply on water feeds directly cooling the piston through evaporation, and others used coils of copper pipe as a way of increasing surface area; but the Mercedes 35 – often seen as the first modern car – featured the closed-loop water radiator that is seen on car engines to this day</w:t>
      </w:r>
      <w:r w:rsidR="00464F02">
        <w:t xml:space="preserve"> </w:t>
      </w:r>
      <w:sdt>
        <w:sdtPr>
          <w:id w:val="1492138260"/>
          <w:citation/>
        </w:sdtPr>
        <w:sdtEndPr/>
        <w:sdtContent>
          <w:r w:rsidR="00464F02">
            <w:fldChar w:fldCharType="begin"/>
          </w:r>
          <w:r w:rsidR="00464F02">
            <w:instrText xml:space="preserve"> CITATION MyA22 \l 2057 </w:instrText>
          </w:r>
          <w:r w:rsidR="00464F02">
            <w:fldChar w:fldCharType="separate"/>
          </w:r>
          <w:r w:rsidR="008A2983" w:rsidRPr="008A2983">
            <w:rPr>
              <w:noProof/>
            </w:rPr>
            <w:t>(MyAutoWorld.com, 2022)</w:t>
          </w:r>
          <w:r w:rsidR="00464F02">
            <w:fldChar w:fldCharType="end"/>
          </w:r>
        </w:sdtContent>
      </w:sdt>
      <w:r w:rsidR="00464F02">
        <w:t xml:space="preserve">. </w:t>
      </w:r>
      <w:r>
        <w:t xml:space="preserve">Seen in Figure </w:t>
      </w:r>
      <w:r w:rsidR="00464F02">
        <w:t>1,</w:t>
      </w:r>
      <w:r>
        <w:t xml:space="preserve"> Wilhelm Maybach’s design from 1901 featured a grid of 8070 square pipes, arranged so that air would flow through the hollow centre of the pipes, cooling the water contained within the walls of the structure. Placed at the front of the car, assisted by a fan directly behind it and the </w:t>
      </w:r>
      <w:proofErr w:type="gramStart"/>
      <w:r>
        <w:t>cross-flow</w:t>
      </w:r>
      <w:proofErr w:type="gramEnd"/>
      <w:r>
        <w:t xml:space="preserve"> cooling effect within the vessel, the vast surface area given by the radiator was sufficient to cool the 35hp 5.9l engine</w:t>
      </w:r>
      <w:sdt>
        <w:sdtPr>
          <w:id w:val="-969356663"/>
          <w:citation/>
        </w:sdtPr>
        <w:sdtEndPr/>
        <w:sdtContent>
          <w:r w:rsidR="00FF1801">
            <w:fldChar w:fldCharType="begin"/>
          </w:r>
          <w:r w:rsidR="00FF1801">
            <w:instrText xml:space="preserve"> CITATION Mer22 \l 2057 </w:instrText>
          </w:r>
          <w:r w:rsidR="00FF1801">
            <w:fldChar w:fldCharType="separate"/>
          </w:r>
          <w:r w:rsidR="008A2983">
            <w:rPr>
              <w:noProof/>
            </w:rPr>
            <w:t xml:space="preserve"> </w:t>
          </w:r>
          <w:r w:rsidR="008A2983" w:rsidRPr="008A2983">
            <w:rPr>
              <w:noProof/>
            </w:rPr>
            <w:t>(Mercedes-Benz Group Media, 2022)</w:t>
          </w:r>
          <w:r w:rsidR="00FF1801">
            <w:fldChar w:fldCharType="end"/>
          </w:r>
        </w:sdtContent>
      </w:sdt>
      <w:r w:rsidR="004B1440">
        <w:t>.</w:t>
      </w:r>
    </w:p>
    <w:p w14:paraId="479A61BB" w14:textId="1D3113A3" w:rsidR="008D50F3" w:rsidRDefault="00E73633" w:rsidP="008D50F3">
      <w:pPr>
        <w:keepNext/>
      </w:pPr>
      <w:r>
        <w:rPr>
          <w:noProof/>
        </w:rPr>
        <w:drawing>
          <wp:inline distT="0" distB="0" distL="0" distR="0" wp14:anchorId="7BE3FA39" wp14:editId="615E0510">
            <wp:extent cx="2398816" cy="1598058"/>
            <wp:effectExtent l="0" t="0" r="1905" b="2540"/>
            <wp:docPr id="6" name="Picture 6" descr="A picture containing text, in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text, indoor&#10;&#10;Description automatically generated"/>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398816" cy="1598058"/>
                    </a:xfrm>
                    <a:prstGeom prst="rect">
                      <a:avLst/>
                    </a:prstGeom>
                    <a:noFill/>
                    <a:ln>
                      <a:noFill/>
                    </a:ln>
                  </pic:spPr>
                </pic:pic>
              </a:graphicData>
            </a:graphic>
          </wp:inline>
        </w:drawing>
      </w:r>
      <w:r w:rsidR="008D50F3">
        <w:rPr>
          <w:noProof/>
        </w:rPr>
        <w:drawing>
          <wp:inline distT="0" distB="0" distL="0" distR="0" wp14:anchorId="7ECB0930" wp14:editId="4E2C6063">
            <wp:extent cx="2351314" cy="1569020"/>
            <wp:effectExtent l="0" t="0" r="0" b="0"/>
            <wp:docPr id="9" name="Picture 9" descr="A close-up of a tractor&#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close-up of a tractor&#10;&#10;Description automatically generated with low confidence"/>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357862" cy="1573390"/>
                    </a:xfrm>
                    <a:prstGeom prst="rect">
                      <a:avLst/>
                    </a:prstGeom>
                    <a:noFill/>
                    <a:ln>
                      <a:noFill/>
                    </a:ln>
                  </pic:spPr>
                </pic:pic>
              </a:graphicData>
            </a:graphic>
          </wp:inline>
        </w:drawing>
      </w:r>
    </w:p>
    <w:p w14:paraId="7CCDE4D8" w14:textId="71587406" w:rsidR="008D50F3" w:rsidRPr="00A9766D" w:rsidRDefault="008D50F3" w:rsidP="008D50F3">
      <w:pPr>
        <w:pStyle w:val="Caption"/>
        <w:rPr>
          <w:color w:val="auto"/>
        </w:rPr>
      </w:pPr>
      <w:r>
        <w:t xml:space="preserve">Figure </w:t>
      </w:r>
      <w:r w:rsidR="008F3958">
        <w:fldChar w:fldCharType="begin"/>
      </w:r>
      <w:r w:rsidR="008F3958">
        <w:instrText xml:space="preserve"> SEQ Figure \* ARABIC </w:instrText>
      </w:r>
      <w:r w:rsidR="008F3958">
        <w:fldChar w:fldCharType="separate"/>
      </w:r>
      <w:r w:rsidR="007B5422">
        <w:rPr>
          <w:noProof/>
        </w:rPr>
        <w:t>1</w:t>
      </w:r>
      <w:r w:rsidR="008F3958">
        <w:rPr>
          <w:noProof/>
        </w:rPr>
        <w:fldChar w:fldCharType="end"/>
      </w:r>
      <w:r w:rsidRPr="008D50F3">
        <w:t xml:space="preserve"> </w:t>
      </w:r>
      <w:r>
        <w:t xml:space="preserve">- </w:t>
      </w:r>
      <w:r>
        <w:rPr>
          <w:noProof/>
        </w:rPr>
        <w:t xml:space="preserve">Sketch </w:t>
      </w:r>
      <w:r>
        <w:t xml:space="preserve">of </w:t>
      </w:r>
      <w:r w:rsidR="00A9766D" w:rsidRPr="008D50F3">
        <w:rPr>
          <w:noProof/>
        </w:rPr>
        <w:t xml:space="preserve">Mercedes </w:t>
      </w:r>
      <w:r w:rsidR="00A9766D">
        <w:rPr>
          <w:noProof/>
        </w:rPr>
        <w:t xml:space="preserve">35’s </w:t>
      </w:r>
      <w:r>
        <w:rPr>
          <w:noProof/>
        </w:rPr>
        <w:t xml:space="preserve">honeycomb radiator </w:t>
      </w:r>
      <w:r w:rsidR="00A9766D">
        <w:rPr>
          <w:noProof/>
        </w:rPr>
        <w:t xml:space="preserve">  </w:t>
      </w:r>
      <w:r w:rsidR="00A9766D" w:rsidRPr="008D50F3">
        <w:t xml:space="preserve">Figure </w:t>
      </w:r>
      <w:fldSimple w:instr=" SEQ Figure \* ARABIC ">
        <w:r w:rsidR="007B5422">
          <w:rPr>
            <w:noProof/>
          </w:rPr>
          <w:t>2</w:t>
        </w:r>
      </w:fldSimple>
      <w:r w:rsidR="00A9766D" w:rsidRPr="008D50F3">
        <w:t xml:space="preserve"> – Photo </w:t>
      </w:r>
      <w:sdt>
        <w:sdtPr>
          <w:id w:val="38565858"/>
          <w:citation/>
        </w:sdtPr>
        <w:sdtEndPr/>
        <w:sdtContent>
          <w:r w:rsidR="00A9766D">
            <w:fldChar w:fldCharType="begin"/>
          </w:r>
          <w:r w:rsidR="00A9766D">
            <w:instrText xml:space="preserve"> CITATION Mer22 \l 2057 </w:instrText>
          </w:r>
          <w:r w:rsidR="00A9766D">
            <w:fldChar w:fldCharType="separate"/>
          </w:r>
          <w:r w:rsidR="008A2983" w:rsidRPr="008A2983">
            <w:rPr>
              <w:noProof/>
            </w:rPr>
            <w:t>(Mercedes-Benz Group Media, 2022)</w:t>
          </w:r>
          <w:r w:rsidR="00A9766D">
            <w:fldChar w:fldCharType="end"/>
          </w:r>
        </w:sdtContent>
      </w:sdt>
    </w:p>
    <w:p w14:paraId="7F6A31B3" w14:textId="3E60D9B0" w:rsidR="00E73633" w:rsidRDefault="004B1440" w:rsidP="008D50F3">
      <w:pPr>
        <w:keepNext/>
      </w:pPr>
      <w:r>
        <w:t>Although</w:t>
      </w:r>
      <w:r w:rsidR="00E73633">
        <w:t xml:space="preserve"> the brass tubes soldered onto the walls of the vessel performed relatively well, they were prone to leaks, slow to manufacture and more conductive materials were required for further development. Modern car radiators generally feature aluminium fins, brazed onto aluminium tubes – as aluminium is significantly more conductive and also lighter than brass; and the tubes now run perpendicular to the car’s front face rather than parallel to it.</w:t>
      </w:r>
    </w:p>
    <w:p w14:paraId="5E536CDF" w14:textId="4F3F1274" w:rsidR="00E73633" w:rsidRDefault="00E73633" w:rsidP="00E73633">
      <w:r>
        <w:t>Modern cars now produce too much power to be efficiently cooled without liquid coolant, but this is not the case for smaller displacement engines such as low-performance motorbikes and quadbikes. The engines of these are also directly exposed to the atmosphere, so have a significantly higher air flow around them than car engines, meaning the lighter and cheaper option of air cooling is still feasible. For this to be done, the pistons are simply covered in an array of fins; and as the engine block</w:t>
      </w:r>
      <w:r w:rsidR="004B1440">
        <w:t>s</w:t>
      </w:r>
      <w:r>
        <w:t xml:space="preserve"> </w:t>
      </w:r>
      <w:r w:rsidR="004B1440">
        <w:t>are</w:t>
      </w:r>
      <w:r>
        <w:t xml:space="preserve"> generally cast from aluminium, these fins are incorporated into the mould for this so that no additional manufacturing processes are necessary.</w:t>
      </w:r>
    </w:p>
    <w:p w14:paraId="34C9D847" w14:textId="77777777" w:rsidR="008D50F3" w:rsidRDefault="00FF1801" w:rsidP="008D50F3">
      <w:pPr>
        <w:keepNext/>
      </w:pPr>
      <w:r>
        <w:rPr>
          <w:noProof/>
        </w:rPr>
        <w:drawing>
          <wp:inline distT="0" distB="0" distL="0" distR="0" wp14:anchorId="233FB744" wp14:editId="4DE7F30A">
            <wp:extent cx="2686050" cy="2144261"/>
            <wp:effectExtent l="0" t="0" r="0" b="8890"/>
            <wp:docPr id="5" name="Picture 5" descr="A close up of a motorcycle engin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close up of a motorcycle engine&#10;&#10;Description automatically generated with medium confidence"/>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r="16719" b="11357"/>
                    <a:stretch/>
                  </pic:blipFill>
                  <pic:spPr bwMode="auto">
                    <a:xfrm>
                      <a:off x="0" y="0"/>
                      <a:ext cx="2729708" cy="2179113"/>
                    </a:xfrm>
                    <a:prstGeom prst="rect">
                      <a:avLst/>
                    </a:prstGeom>
                    <a:noFill/>
                    <a:ln>
                      <a:noFill/>
                    </a:ln>
                    <a:extLst>
                      <a:ext uri="{53640926-AAD7-44D8-BBD7-CCE9431645EC}">
                        <a14:shadowObscured xmlns:a14="http://schemas.microsoft.com/office/drawing/2010/main"/>
                      </a:ext>
                    </a:extLst>
                  </pic:spPr>
                </pic:pic>
              </a:graphicData>
            </a:graphic>
          </wp:inline>
        </w:drawing>
      </w:r>
    </w:p>
    <w:p w14:paraId="0A2AC887" w14:textId="780CE3A1" w:rsidR="00FF1801" w:rsidRDefault="008D50F3" w:rsidP="008D50F3">
      <w:pPr>
        <w:pStyle w:val="Caption"/>
      </w:pPr>
      <w:r>
        <w:t xml:space="preserve">Figure </w:t>
      </w:r>
      <w:r w:rsidR="008F3958">
        <w:fldChar w:fldCharType="begin"/>
      </w:r>
      <w:r w:rsidR="008F3958">
        <w:instrText xml:space="preserve"> SEQ Figure \* ARABIC </w:instrText>
      </w:r>
      <w:r w:rsidR="008F3958">
        <w:fldChar w:fldCharType="separate"/>
      </w:r>
      <w:r w:rsidR="007B5422">
        <w:rPr>
          <w:noProof/>
        </w:rPr>
        <w:t>3</w:t>
      </w:r>
      <w:r w:rsidR="008F3958">
        <w:rPr>
          <w:noProof/>
        </w:rPr>
        <w:fldChar w:fldCharType="end"/>
      </w:r>
      <w:r w:rsidRPr="008D50F3">
        <w:t xml:space="preserve"> </w:t>
      </w:r>
      <w:r>
        <w:t xml:space="preserve">Motorbike with radiator and also fin array on engine block </w:t>
      </w:r>
      <w:sdt>
        <w:sdtPr>
          <w:id w:val="-451026416"/>
          <w:citation/>
        </w:sdtPr>
        <w:sdtEndPr/>
        <w:sdtContent>
          <w:r>
            <w:fldChar w:fldCharType="begin"/>
          </w:r>
          <w:r>
            <w:instrText xml:space="preserve"> CITATION Hep22 \l 2057 </w:instrText>
          </w:r>
          <w:r>
            <w:fldChar w:fldCharType="separate"/>
          </w:r>
          <w:r w:rsidR="008A2983" w:rsidRPr="008A2983">
            <w:rPr>
              <w:noProof/>
            </w:rPr>
            <w:t>(Hepco-Becker, 2022)</w:t>
          </w:r>
          <w:r>
            <w:fldChar w:fldCharType="end"/>
          </w:r>
        </w:sdtContent>
      </w:sdt>
    </w:p>
    <w:p w14:paraId="4184A03F" w14:textId="6D19A97D" w:rsidR="00E73633" w:rsidRDefault="00E73633" w:rsidP="00E73633">
      <w:r>
        <w:t>The</w:t>
      </w:r>
      <w:r w:rsidR="004B1440">
        <w:t xml:space="preserve"> most</w:t>
      </w:r>
      <w:r>
        <w:t xml:space="preserve"> recent advances in design of fins in automotive design have come from the capability to </w:t>
      </w:r>
      <w:r w:rsidR="004B1440">
        <w:t xml:space="preserve">utilise FEA and </w:t>
      </w:r>
      <w:r>
        <w:t xml:space="preserve">optimise parameters such as fin geometry, tube count, tube geometry and radiator size or </w:t>
      </w:r>
      <w:proofErr w:type="gramStart"/>
      <w:r>
        <w:t>placements</w:t>
      </w:r>
      <w:r w:rsidR="004B1440">
        <w:t>;</w:t>
      </w:r>
      <w:proofErr w:type="gramEnd"/>
      <w:r w:rsidR="004B1440">
        <w:t xml:space="preserve"> coming as </w:t>
      </w:r>
      <w:r>
        <w:t>a result of more widespread access and understanding of FEA and numerical optimisation techniques. In the past these would have been decided through iterative design development with some manual calculations, but this rarely leads to true optimisation of a design.</w:t>
      </w:r>
    </w:p>
    <w:p w14:paraId="180466AF" w14:textId="2E6FFEA1" w:rsidR="00E73633" w:rsidRPr="00394712" w:rsidRDefault="00E73633" w:rsidP="00E73633">
      <w:r>
        <w:t>With the rise of electric vehicles, the demand for cooling in these cars is reduced massively. While the batteries still need coolin</w:t>
      </w:r>
      <w:r w:rsidR="00FF1801">
        <w:t>g</w:t>
      </w:r>
      <w:r>
        <w:t>, they need less than ICEs and therefore the radiator sizes can be reduced – hence the distinctive streamlined front bumper of an EV.</w:t>
      </w:r>
    </w:p>
    <w:p w14:paraId="7AE71022" w14:textId="77777777" w:rsidR="0073666E" w:rsidRDefault="0073666E">
      <w:pPr>
        <w:spacing w:line="259" w:lineRule="auto"/>
      </w:pPr>
      <w:r>
        <w:br w:type="page"/>
      </w:r>
    </w:p>
    <w:p w14:paraId="5DEBDA22" w14:textId="6DB899A9" w:rsidR="0073666E" w:rsidRDefault="0073666E" w:rsidP="0073666E">
      <w:pPr>
        <w:pStyle w:val="Heading2"/>
      </w:pPr>
      <w:bookmarkStart w:id="4" w:name="_Toc99928501"/>
      <w:r>
        <w:t>In Microprocessor Technology</w:t>
      </w:r>
      <w:bookmarkEnd w:id="4"/>
    </w:p>
    <w:p w14:paraId="07627999" w14:textId="22FB4B49" w:rsidR="00E73633" w:rsidRDefault="00E73633" w:rsidP="00E73633">
      <w:r>
        <w:t>One of the fundamental limitations and areas for past advancement of microprocessor technology has been the method and rate of power dissipation. The millions, or often billions, of miniature transistors that are continuously switching on/off generate heat within the silicon semiconductor</w:t>
      </w:r>
      <w:r w:rsidR="002F548C">
        <w:t xml:space="preserve">, </w:t>
      </w:r>
      <w:r>
        <w:t>a</w:t>
      </w:r>
      <w:r w:rsidR="002F548C">
        <w:t>long with</w:t>
      </w:r>
      <w:r>
        <w:t xml:space="preserve"> the increases in gate count and speed demands</w:t>
      </w:r>
      <w:r w:rsidR="002F548C">
        <w:t>,</w:t>
      </w:r>
      <w:r>
        <w:t xml:space="preserve"> have forced increases in the power that needs to be dissipated </w:t>
      </w:r>
      <w:sdt>
        <w:sdtPr>
          <w:id w:val="-682744383"/>
          <w:citation/>
        </w:sdtPr>
        <w:sdtEndPr/>
        <w:sdtContent>
          <w:r w:rsidR="007F0936">
            <w:fldChar w:fldCharType="begin"/>
          </w:r>
          <w:r w:rsidR="007F0936">
            <w:instrText xml:space="preserve"> CITATION His21 \l 2057 </w:instrText>
          </w:r>
          <w:r w:rsidR="007F0936">
            <w:fldChar w:fldCharType="separate"/>
          </w:r>
          <w:r w:rsidR="008A2983" w:rsidRPr="008A2983">
            <w:rPr>
              <w:noProof/>
            </w:rPr>
            <w:t>(History Computer, 2021)</w:t>
          </w:r>
          <w:r w:rsidR="007F0936">
            <w:fldChar w:fldCharType="end"/>
          </w:r>
        </w:sdtContent>
      </w:sdt>
      <w:r w:rsidR="007F0936">
        <w:t xml:space="preserve"> </w:t>
      </w:r>
      <w:sdt>
        <w:sdtPr>
          <w:id w:val="863404781"/>
          <w:citation/>
        </w:sdtPr>
        <w:sdtEndPr/>
        <w:sdtContent>
          <w:r w:rsidR="007F0936">
            <w:fldChar w:fldCharType="begin"/>
          </w:r>
          <w:r w:rsidR="007F0936">
            <w:instrText xml:space="preserve"> CITATION Kav00 \l 2057 </w:instrText>
          </w:r>
          <w:r w:rsidR="007F0936">
            <w:fldChar w:fldCharType="separate"/>
          </w:r>
          <w:r w:rsidR="008A2983" w:rsidRPr="008A2983">
            <w:rPr>
              <w:noProof/>
            </w:rPr>
            <w:t>(Azar, 2000)</w:t>
          </w:r>
          <w:r w:rsidR="007F0936">
            <w:fldChar w:fldCharType="end"/>
          </w:r>
        </w:sdtContent>
      </w:sdt>
      <w:r w:rsidR="007F0936">
        <w:t xml:space="preserve">. </w:t>
      </w:r>
      <w:r>
        <w:t xml:space="preserve">Moore’s law states that every two years, the number of transistors per unit area doubles; and Figure </w:t>
      </w:r>
      <w:r w:rsidR="007F0936">
        <w:t xml:space="preserve">4 </w:t>
      </w:r>
      <w:r>
        <w:t>illustrates the effect of this exponential rise. As instantaneous computing demands fluctuate, heat generated is not constant, so the thermal mass must be sufficient to absorb energy</w:t>
      </w:r>
      <w:r w:rsidR="00DA2966">
        <w:t xml:space="preserve"> -</w:t>
      </w:r>
      <w:r>
        <w:t xml:space="preserve"> hence the referral to </w:t>
      </w:r>
      <w:r w:rsidR="00DA2966">
        <w:t xml:space="preserve">the </w:t>
      </w:r>
      <w:r>
        <w:t xml:space="preserve">electronics heat exchangers </w:t>
      </w:r>
      <w:r w:rsidR="00DA2966">
        <w:t xml:space="preserve">such as that seen in Figure 5 </w:t>
      </w:r>
      <w:r>
        <w:t>as ‘heat sinks.’</w:t>
      </w:r>
    </w:p>
    <w:p w14:paraId="5E71C4D4" w14:textId="6A4A58EB" w:rsidR="008D50F3" w:rsidRDefault="00E73633" w:rsidP="008D50F3">
      <w:pPr>
        <w:keepNext/>
      </w:pPr>
      <w:r>
        <w:rPr>
          <w:noProof/>
        </w:rPr>
        <w:drawing>
          <wp:inline distT="0" distB="0" distL="0" distR="0" wp14:anchorId="360EB333" wp14:editId="211F40FB">
            <wp:extent cx="2924175" cy="2340821"/>
            <wp:effectExtent l="0" t="0" r="0" b="2540"/>
            <wp:docPr id="4" name="Picture 4" descr="A picture containing 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imeline&#10;&#10;Description automatically generated"/>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942762" cy="2355700"/>
                    </a:xfrm>
                    <a:prstGeom prst="rect">
                      <a:avLst/>
                    </a:prstGeom>
                    <a:noFill/>
                    <a:ln>
                      <a:noFill/>
                    </a:ln>
                  </pic:spPr>
                </pic:pic>
              </a:graphicData>
            </a:graphic>
          </wp:inline>
        </w:drawing>
      </w:r>
      <w:r w:rsidR="00A9766D">
        <w:t xml:space="preserve">             </w:t>
      </w:r>
      <w:r w:rsidR="008D50F3">
        <w:rPr>
          <w:noProof/>
        </w:rPr>
        <w:drawing>
          <wp:inline distT="0" distB="0" distL="0" distR="0" wp14:anchorId="34BC424D" wp14:editId="3A21C125">
            <wp:extent cx="2190750" cy="1774859"/>
            <wp:effectExtent l="0" t="0" r="0" b="0"/>
            <wp:docPr id="10" name="Picture 10" descr="A picture containing ge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picture containing gear&#10;&#10;Description automatically generated"/>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192044" cy="1775907"/>
                    </a:xfrm>
                    <a:prstGeom prst="rect">
                      <a:avLst/>
                    </a:prstGeom>
                    <a:noFill/>
                    <a:ln>
                      <a:noFill/>
                    </a:ln>
                  </pic:spPr>
                </pic:pic>
              </a:graphicData>
            </a:graphic>
          </wp:inline>
        </w:drawing>
      </w:r>
    </w:p>
    <w:p w14:paraId="3484C7CF" w14:textId="0A6CF6A6" w:rsidR="008D50F3" w:rsidRDefault="008D50F3" w:rsidP="008D50F3">
      <w:pPr>
        <w:pStyle w:val="Caption"/>
      </w:pPr>
      <w:r>
        <w:t xml:space="preserve">Figure </w:t>
      </w:r>
      <w:r w:rsidR="008F3958">
        <w:fldChar w:fldCharType="begin"/>
      </w:r>
      <w:r w:rsidR="008F3958">
        <w:instrText xml:space="preserve"> SEQ Figure \* ARABIC </w:instrText>
      </w:r>
      <w:r w:rsidR="008F3958">
        <w:fldChar w:fldCharType="separate"/>
      </w:r>
      <w:r w:rsidR="007B5422">
        <w:rPr>
          <w:noProof/>
        </w:rPr>
        <w:t>4</w:t>
      </w:r>
      <w:r w:rsidR="008F3958">
        <w:rPr>
          <w:noProof/>
        </w:rPr>
        <w:fldChar w:fldCharType="end"/>
      </w:r>
      <w:r w:rsidRPr="008D50F3">
        <w:t xml:space="preserve"> </w:t>
      </w:r>
      <w:r>
        <w:t xml:space="preserve">- Power demands across time </w:t>
      </w:r>
      <w:sdt>
        <w:sdtPr>
          <w:id w:val="908111097"/>
          <w:citation/>
        </w:sdtPr>
        <w:sdtEndPr/>
        <w:sdtContent>
          <w:r>
            <w:fldChar w:fldCharType="begin"/>
          </w:r>
          <w:r>
            <w:instrText xml:space="preserve"> CITATION Col99 \l 2057 </w:instrText>
          </w:r>
          <w:r>
            <w:fldChar w:fldCharType="separate"/>
          </w:r>
          <w:r w:rsidR="008A2983" w:rsidRPr="008A2983">
            <w:rPr>
              <w:noProof/>
            </w:rPr>
            <w:t>(Colwell, 1999)</w:t>
          </w:r>
          <w:r>
            <w:fldChar w:fldCharType="end"/>
          </w:r>
        </w:sdtContent>
      </w:sdt>
      <w:r>
        <w:t xml:space="preserve">       Figure </w:t>
      </w:r>
      <w:fldSimple w:instr=" SEQ Figure \* ARABIC ">
        <w:r w:rsidR="007B5422">
          <w:rPr>
            <w:noProof/>
          </w:rPr>
          <w:t>5</w:t>
        </w:r>
      </w:fldSimple>
      <w:r>
        <w:t xml:space="preserve"> - Example of heat sink </w:t>
      </w:r>
      <w:sdt>
        <w:sdtPr>
          <w:id w:val="1946036168"/>
          <w:citation/>
        </w:sdtPr>
        <w:sdtEndPr/>
        <w:sdtContent>
          <w:r>
            <w:fldChar w:fldCharType="begin"/>
          </w:r>
          <w:r>
            <w:instrText xml:space="preserve"> CITATION All22 \l 2057 </w:instrText>
          </w:r>
          <w:r>
            <w:fldChar w:fldCharType="separate"/>
          </w:r>
          <w:r w:rsidR="008A2983" w:rsidRPr="008A2983">
            <w:rPr>
              <w:noProof/>
            </w:rPr>
            <w:t>(Allitwares.com, 2022)</w:t>
          </w:r>
          <w:r>
            <w:fldChar w:fldCharType="end"/>
          </w:r>
        </w:sdtContent>
      </w:sdt>
    </w:p>
    <w:p w14:paraId="7D763A3D" w14:textId="49732968" w:rsidR="00E73633" w:rsidRDefault="00E73633" w:rsidP="00E73633">
      <w:r>
        <w:t>For every 1 °C above its limit temperature, a chip’s reliability reduces 5% and its life span also reduces – so proper heat transfer to the ambient air ensure</w:t>
      </w:r>
      <w:r w:rsidR="00D03F45">
        <w:t>s</w:t>
      </w:r>
      <w:r>
        <w:t xml:space="preserve"> a microprocessor remains functional </w:t>
      </w:r>
      <w:sdt>
        <w:sdtPr>
          <w:id w:val="964152254"/>
          <w:citation/>
        </w:sdtPr>
        <w:sdtEndPr/>
        <w:sdtContent>
          <w:r w:rsidR="0080370F">
            <w:fldChar w:fldCharType="begin"/>
          </w:r>
          <w:r w:rsidR="00D03F45">
            <w:instrText xml:space="preserve">CITATION Ham18 \l 2057 </w:instrText>
          </w:r>
          <w:r w:rsidR="0080370F">
            <w:fldChar w:fldCharType="separate"/>
          </w:r>
          <w:r w:rsidR="008A2983" w:rsidRPr="008A2983">
            <w:rPr>
              <w:noProof/>
            </w:rPr>
            <w:t>(H. E. Ahmed, 2018)</w:t>
          </w:r>
          <w:r w:rsidR="0080370F">
            <w:fldChar w:fldCharType="end"/>
          </w:r>
        </w:sdtContent>
      </w:sdt>
      <w:r w:rsidR="00D03F45">
        <w:t xml:space="preserve">. </w:t>
      </w:r>
      <w:r>
        <w:t xml:space="preserve">There may also be a significant proportion of heat transfer by radiation if the heat system’s natural frequency is not properly accounted for in its design </w:t>
      </w:r>
      <w:sdt>
        <w:sdtPr>
          <w:id w:val="1273372178"/>
          <w:citation/>
        </w:sdtPr>
        <w:sdtEndPr/>
        <w:sdtContent>
          <w:r w:rsidR="00A9766D">
            <w:fldChar w:fldCharType="begin"/>
          </w:r>
          <w:r w:rsidR="00A9766D">
            <w:instrText xml:space="preserve"> CITATION YLi19 \l 2057 </w:instrText>
          </w:r>
          <w:r w:rsidR="00A9766D">
            <w:fldChar w:fldCharType="separate"/>
          </w:r>
          <w:r w:rsidR="008A2983" w:rsidRPr="008A2983">
            <w:rPr>
              <w:noProof/>
            </w:rPr>
            <w:t>(Y. Li, 2019)</w:t>
          </w:r>
          <w:r w:rsidR="00A9766D">
            <w:fldChar w:fldCharType="end"/>
          </w:r>
        </w:sdtContent>
      </w:sdt>
      <w:r w:rsidR="00A9766D">
        <w:t>.</w:t>
      </w:r>
    </w:p>
    <w:p w14:paraId="3BA54473" w14:textId="2EBB1D88" w:rsidR="00E73633" w:rsidRDefault="00E73633" w:rsidP="00E73633">
      <w:r>
        <w:t xml:space="preserve">A heat sink must be designed to rapidly transfer energy to the ambient air within the confines of a dense electronics package – and as designs have become more efficient and reliable at keeping microprocessors below their limits of around 90°C, this has brought advances in further packaging densification </w:t>
      </w:r>
      <w:sdt>
        <w:sdtPr>
          <w:id w:val="-867605751"/>
          <w:citation/>
        </w:sdtPr>
        <w:sdtEndPr/>
        <w:sdtContent>
          <w:r w:rsidR="00D03F45">
            <w:fldChar w:fldCharType="begin"/>
          </w:r>
          <w:r w:rsidR="00D03F45">
            <w:instrText xml:space="preserve"> CITATION RMa06 \l 2057 </w:instrText>
          </w:r>
          <w:r w:rsidR="00D03F45">
            <w:fldChar w:fldCharType="separate"/>
          </w:r>
          <w:r w:rsidR="008A2983" w:rsidRPr="008A2983">
            <w:rPr>
              <w:noProof/>
            </w:rPr>
            <w:t>(R. Mahajan, 2006)</w:t>
          </w:r>
          <w:r w:rsidR="00D03F45">
            <w:fldChar w:fldCharType="end"/>
          </w:r>
        </w:sdtContent>
      </w:sdt>
      <w:r w:rsidR="000B1DCA">
        <w:t xml:space="preserve">. </w:t>
      </w:r>
      <w:r>
        <w:t>However, this brings thermodynamic concerns as it restricts airflow and increases ambient temperature local to the heat sink, forcing even further design improvement.</w:t>
      </w:r>
    </w:p>
    <w:p w14:paraId="4E3FC738" w14:textId="24F1B7BD" w:rsidR="00E73633" w:rsidRDefault="00E73633" w:rsidP="00E73633">
      <w:r>
        <w:t xml:space="preserve">A microprocessor’s heat sink may be either passive or active, in that it makes use of natural convection or features an in-built fan to force convection and improve the Reynolds number of the fluid flow around the surface. Despite being simple to implement and cost-effective, this technology has reached some limits however, as air has a low heat capacity, and restrictions on packaging size and also noise demands have forced development elsewhere </w:t>
      </w:r>
      <w:sdt>
        <w:sdtPr>
          <w:id w:val="-870220344"/>
          <w:citation/>
        </w:sdtPr>
        <w:sdtEndPr/>
        <w:sdtContent>
          <w:r w:rsidR="000B1DCA">
            <w:fldChar w:fldCharType="begin"/>
          </w:r>
          <w:r w:rsidR="000B1DCA">
            <w:instrText xml:space="preserve"> CITATION JWe08 \l 2057 </w:instrText>
          </w:r>
          <w:r w:rsidR="000B1DCA">
            <w:fldChar w:fldCharType="separate"/>
          </w:r>
          <w:r w:rsidR="008A2983" w:rsidRPr="008A2983">
            <w:rPr>
              <w:noProof/>
            </w:rPr>
            <w:t>(Wei, 2008)</w:t>
          </w:r>
          <w:r w:rsidR="000B1DCA">
            <w:fldChar w:fldCharType="end"/>
          </w:r>
        </w:sdtContent>
      </w:sdt>
      <w:r w:rsidR="000B1DCA">
        <w:t>.</w:t>
      </w:r>
    </w:p>
    <w:p w14:paraId="7FCA8835" w14:textId="6D5EAE38" w:rsidR="00E73633" w:rsidRDefault="00E73633" w:rsidP="00E73633">
      <w:r>
        <w:t>Another way to increase the Reynolds number is to use a more dense fluid, hence the advent of water-cooled microprocessors which make use of fin arrays within a closed-loop cooling system. Figure</w:t>
      </w:r>
      <w:r w:rsidR="000B1DCA">
        <w:t xml:space="preserve"> 6</w:t>
      </w:r>
      <w:r>
        <w:t xml:space="preserve"> shows that one of the key ways to improve such a system is to optimise the arrangement of the inlet and outlet positions to maximise heat transfer performance. Air-cooled systems can be optimised in a similar way by designing the fin shape and arrangement to optimise fluid flow velocity and coverage.</w:t>
      </w:r>
    </w:p>
    <w:p w14:paraId="5490D25E" w14:textId="0A4643DF" w:rsidR="008D50F3" w:rsidRDefault="00E73633" w:rsidP="008D50F3">
      <w:pPr>
        <w:keepNext/>
      </w:pPr>
      <w:r>
        <w:rPr>
          <w:noProof/>
        </w:rPr>
        <w:drawing>
          <wp:inline distT="0" distB="0" distL="0" distR="0" wp14:anchorId="31E2DD09" wp14:editId="289B46E3">
            <wp:extent cx="3223353" cy="2583180"/>
            <wp:effectExtent l="0" t="0" r="0" b="7620"/>
            <wp:docPr id="8" name="Picture 8"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Graphical user interface, text&#10;&#10;Description automatically generated"/>
                    <pic:cNvPicPr/>
                  </pic:nvPicPr>
                  <pic:blipFill rotWithShape="1">
                    <a:blip r:embed="rId17"/>
                    <a:srcRect l="12946" t="27041" r="45215" b="13327"/>
                    <a:stretch/>
                  </pic:blipFill>
                  <pic:spPr bwMode="auto">
                    <a:xfrm>
                      <a:off x="0" y="0"/>
                      <a:ext cx="3241597" cy="2597800"/>
                    </a:xfrm>
                    <a:prstGeom prst="rect">
                      <a:avLst/>
                    </a:prstGeom>
                    <a:ln>
                      <a:noFill/>
                    </a:ln>
                    <a:extLst>
                      <a:ext uri="{53640926-AAD7-44D8-BBD7-CCE9431645EC}">
                        <a14:shadowObscured xmlns:a14="http://schemas.microsoft.com/office/drawing/2010/main"/>
                      </a:ext>
                    </a:extLst>
                  </pic:spPr>
                </pic:pic>
              </a:graphicData>
            </a:graphic>
          </wp:inline>
        </w:drawing>
      </w:r>
      <w:r w:rsidR="008D50F3">
        <w:t xml:space="preserve">     </w:t>
      </w:r>
      <w:r w:rsidR="00A9766D">
        <w:t xml:space="preserve">    </w:t>
      </w:r>
      <w:r w:rsidR="008D50F3">
        <w:rPr>
          <w:noProof/>
        </w:rPr>
        <w:drawing>
          <wp:inline distT="0" distB="0" distL="0" distR="0" wp14:anchorId="016E3B89" wp14:editId="7CEEA3DF">
            <wp:extent cx="1714500" cy="2582269"/>
            <wp:effectExtent l="0" t="0" r="0" b="8890"/>
            <wp:docPr id="7" name="Picture 7" descr="Graphical user interface,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Graphical user interface, diagram&#10;&#10;Description automatically generated"/>
                    <pic:cNvPicPr/>
                  </pic:nvPicPr>
                  <pic:blipFill rotWithShape="1">
                    <a:blip r:embed="rId18"/>
                    <a:srcRect l="36128" t="18205" r="38291" b="13271"/>
                    <a:stretch/>
                  </pic:blipFill>
                  <pic:spPr bwMode="auto">
                    <a:xfrm>
                      <a:off x="0" y="0"/>
                      <a:ext cx="1716266" cy="2584928"/>
                    </a:xfrm>
                    <a:prstGeom prst="rect">
                      <a:avLst/>
                    </a:prstGeom>
                    <a:ln>
                      <a:noFill/>
                    </a:ln>
                    <a:extLst>
                      <a:ext uri="{53640926-AAD7-44D8-BBD7-CCE9431645EC}">
                        <a14:shadowObscured xmlns:a14="http://schemas.microsoft.com/office/drawing/2010/main"/>
                      </a:ext>
                    </a:extLst>
                  </pic:spPr>
                </pic:pic>
              </a:graphicData>
            </a:graphic>
          </wp:inline>
        </w:drawing>
      </w:r>
    </w:p>
    <w:p w14:paraId="0EB1775F" w14:textId="0CD9826E" w:rsidR="008D50F3" w:rsidRDefault="008D50F3" w:rsidP="008D50F3">
      <w:pPr>
        <w:pStyle w:val="Caption"/>
      </w:pPr>
      <w:r>
        <w:t xml:space="preserve">Figure </w:t>
      </w:r>
      <w:r w:rsidR="008F3958">
        <w:fldChar w:fldCharType="begin"/>
      </w:r>
      <w:r w:rsidR="008F3958">
        <w:instrText xml:space="preserve"> SEQ Figure \* ARABIC </w:instrText>
      </w:r>
      <w:r w:rsidR="008F3958">
        <w:fldChar w:fldCharType="separate"/>
      </w:r>
      <w:r w:rsidR="007B5422">
        <w:rPr>
          <w:noProof/>
        </w:rPr>
        <w:t>6</w:t>
      </w:r>
      <w:r w:rsidR="008F3958">
        <w:rPr>
          <w:noProof/>
        </w:rPr>
        <w:fldChar w:fldCharType="end"/>
      </w:r>
      <w:r>
        <w:t xml:space="preserve"> -</w:t>
      </w:r>
      <w:r w:rsidRPr="008D50F3">
        <w:t xml:space="preserve"> </w:t>
      </w:r>
      <w:r>
        <w:t xml:space="preserve">Inlet and Outlet configurations </w:t>
      </w:r>
      <w:sdt>
        <w:sdtPr>
          <w:id w:val="-2035566647"/>
          <w:citation/>
        </w:sdtPr>
        <w:sdtEndPr/>
        <w:sdtContent>
          <w:r>
            <w:fldChar w:fldCharType="begin"/>
          </w:r>
          <w:r>
            <w:instrText xml:space="preserve">CITATION Fas14 \l 2057 </w:instrText>
          </w:r>
          <w:r>
            <w:fldChar w:fldCharType="separate"/>
          </w:r>
          <w:r w:rsidR="008A2983" w:rsidRPr="008A2983">
            <w:rPr>
              <w:noProof/>
            </w:rPr>
            <w:t>(Y. Chen, 2014)</w:t>
          </w:r>
          <w:r>
            <w:fldChar w:fldCharType="end"/>
          </w:r>
        </w:sdtContent>
      </w:sdt>
      <w:r>
        <w:tab/>
        <w:t xml:space="preserve">Figure </w:t>
      </w:r>
      <w:fldSimple w:instr=" SEQ Figure \* ARABIC ">
        <w:r w:rsidR="007B5422">
          <w:rPr>
            <w:noProof/>
          </w:rPr>
          <w:t>7</w:t>
        </w:r>
      </w:fldSimple>
      <w:r>
        <w:t xml:space="preserve"> -</w:t>
      </w:r>
      <w:r w:rsidRPr="008D50F3">
        <w:t xml:space="preserve"> </w:t>
      </w:r>
      <w:r>
        <w:t xml:space="preserve">Shape optimisation of fins </w:t>
      </w:r>
      <w:sdt>
        <w:sdtPr>
          <w:id w:val="945044175"/>
          <w:citation/>
        </w:sdtPr>
        <w:sdtEndPr/>
        <w:sdtContent>
          <w:r>
            <w:fldChar w:fldCharType="begin"/>
          </w:r>
          <w:r>
            <w:instrText xml:space="preserve"> CITATION DKK14 \l 2057 </w:instrText>
          </w:r>
          <w:r>
            <w:fldChar w:fldCharType="separate"/>
          </w:r>
          <w:r w:rsidR="008A2983" w:rsidRPr="008A2983">
            <w:rPr>
              <w:noProof/>
            </w:rPr>
            <w:t>(Kim, 2014)</w:t>
          </w:r>
          <w:r>
            <w:fldChar w:fldCharType="end"/>
          </w:r>
        </w:sdtContent>
      </w:sdt>
    </w:p>
    <w:p w14:paraId="2B2E6EC1" w14:textId="27C3413C" w:rsidR="00E73633" w:rsidRDefault="00E73633" w:rsidP="00E73633">
      <w:r>
        <w:t xml:space="preserve">Aluminium has been the material of choice for electronics heat sinks historically, as it has a high cost-conductivity ratio and is low density, it can be anodised which improves heat transfer through radiation, and there were issues with reactivity between the copper structure and materials within the semiconductor </w:t>
      </w:r>
      <w:sdt>
        <w:sdtPr>
          <w:id w:val="2068533367"/>
          <w:citation/>
        </w:sdtPr>
        <w:sdtEndPr/>
        <w:sdtContent>
          <w:r w:rsidR="006468B6">
            <w:fldChar w:fldCharType="begin"/>
          </w:r>
          <w:r w:rsidR="006468B6">
            <w:instrText xml:space="preserve"> CITATION RMa06 \l 2057 </w:instrText>
          </w:r>
          <w:r w:rsidR="006468B6">
            <w:fldChar w:fldCharType="separate"/>
          </w:r>
          <w:r w:rsidR="008A2983" w:rsidRPr="008A2983">
            <w:rPr>
              <w:noProof/>
            </w:rPr>
            <w:t>(R. Mahajan, 2006)</w:t>
          </w:r>
          <w:r w:rsidR="006468B6">
            <w:fldChar w:fldCharType="end"/>
          </w:r>
        </w:sdtContent>
      </w:sdt>
      <w:r>
        <w:t xml:space="preserve">. As these interface problems have been overcome, copper has been used more widely, as its higher conductivity helps to reduce hotspots across a microprocessor caused by ongoing miniaturisation </w:t>
      </w:r>
      <w:sdt>
        <w:sdtPr>
          <w:id w:val="1532306160"/>
          <w:citation/>
        </w:sdtPr>
        <w:sdtEndPr/>
        <w:sdtContent>
          <w:r w:rsidR="000B1DCA">
            <w:fldChar w:fldCharType="begin"/>
          </w:r>
          <w:r w:rsidR="000B1DCA">
            <w:instrText xml:space="preserve"> CITATION JWe08 \l 2057 </w:instrText>
          </w:r>
          <w:r w:rsidR="000B1DCA">
            <w:fldChar w:fldCharType="separate"/>
          </w:r>
          <w:r w:rsidR="008A2983" w:rsidRPr="008A2983">
            <w:rPr>
              <w:noProof/>
            </w:rPr>
            <w:t>(Wei, 2008)</w:t>
          </w:r>
          <w:r w:rsidR="000B1DCA">
            <w:fldChar w:fldCharType="end"/>
          </w:r>
        </w:sdtContent>
      </w:sdt>
      <w:r w:rsidR="000B1DCA">
        <w:t>.</w:t>
      </w:r>
    </w:p>
    <w:p w14:paraId="2F5BB12A" w14:textId="7A6C80BD" w:rsidR="00E73633" w:rsidRDefault="00E73633" w:rsidP="00E73633">
      <w:r>
        <w:t xml:space="preserve">Prismatic </w:t>
      </w:r>
      <w:r w:rsidR="002F548C">
        <w:t xml:space="preserve">rectangular </w:t>
      </w:r>
      <w:r>
        <w:t xml:space="preserve">finned structures are the most common method of microprocessor cooling as they are fast and simple to produce, therefore low cost, and they often perform sufficiently. However, Figure </w:t>
      </w:r>
      <w:r w:rsidR="006468B6">
        <w:t xml:space="preserve">7 </w:t>
      </w:r>
      <w:r>
        <w:t xml:space="preserve">shows just one of the many other geometric configurations which would bring improvements to the design, in this case </w:t>
      </w:r>
      <w:r w:rsidR="002F548C">
        <w:t>the implementation of</w:t>
      </w:r>
      <w:r>
        <w:t xml:space="preserve"> Y-branch fins which decreased the thermal resistance of the heat sinks by 30% </w:t>
      </w:r>
      <w:sdt>
        <w:sdtPr>
          <w:id w:val="-462810008"/>
          <w:citation/>
        </w:sdtPr>
        <w:sdtEndPr/>
        <w:sdtContent>
          <w:r w:rsidR="006468B6">
            <w:fldChar w:fldCharType="begin"/>
          </w:r>
          <w:r w:rsidR="006468B6">
            <w:instrText xml:space="preserve"> CITATION DKK14 \l 2057 </w:instrText>
          </w:r>
          <w:r w:rsidR="006468B6">
            <w:fldChar w:fldCharType="separate"/>
          </w:r>
          <w:r w:rsidR="008A2983" w:rsidRPr="008A2983">
            <w:rPr>
              <w:noProof/>
            </w:rPr>
            <w:t>(Kim, 2014)</w:t>
          </w:r>
          <w:r w:rsidR="006468B6">
            <w:fldChar w:fldCharType="end"/>
          </w:r>
        </w:sdtContent>
      </w:sdt>
      <w:r w:rsidR="006468B6">
        <w:t>.</w:t>
      </w:r>
    </w:p>
    <w:p w14:paraId="6BA863EF" w14:textId="518CF339" w:rsidR="00E73633" w:rsidRDefault="00E73633" w:rsidP="00E73633">
      <w:r>
        <w:t>Another interesting recent development has been the use of metal foams, which have a vast surface area open to fluid flow within the low</w:t>
      </w:r>
      <w:r w:rsidR="006468B6">
        <w:t>-</w:t>
      </w:r>
      <w:r>
        <w:t xml:space="preserve">density porous structure. The porosity can be specified at the so as to meet thermal mass specifications while also optimising convective heat transfer </w:t>
      </w:r>
      <w:sdt>
        <w:sdtPr>
          <w:id w:val="1972470767"/>
          <w:citation/>
        </w:sdtPr>
        <w:sdtEndPr/>
        <w:sdtContent>
          <w:r w:rsidR="00D03F45">
            <w:fldChar w:fldCharType="begin"/>
          </w:r>
          <w:r w:rsidR="00D03F45">
            <w:instrText xml:space="preserve">CITATION Ham18 \l 2057 </w:instrText>
          </w:r>
          <w:r w:rsidR="00D03F45">
            <w:fldChar w:fldCharType="separate"/>
          </w:r>
          <w:r w:rsidR="008A2983" w:rsidRPr="008A2983">
            <w:rPr>
              <w:noProof/>
            </w:rPr>
            <w:t>(H. E. Ahmed, 2018)</w:t>
          </w:r>
          <w:r w:rsidR="00D03F45">
            <w:fldChar w:fldCharType="end"/>
          </w:r>
        </w:sdtContent>
      </w:sdt>
      <w:r w:rsidR="00D03F45">
        <w:t xml:space="preserve">. </w:t>
      </w:r>
      <w:r>
        <w:t xml:space="preserve">To compound this, the fluid becomes turbulent within the structure, increasing convective heat transfer and also improving localised fluid mixing, ensuring better </w:t>
      </w:r>
      <w:r w:rsidR="002F548C">
        <w:t xml:space="preserve">local heat removal </w:t>
      </w:r>
      <w:sdt>
        <w:sdtPr>
          <w:id w:val="-213737993"/>
          <w:citation/>
        </w:sdtPr>
        <w:sdtEndPr/>
        <w:sdtContent>
          <w:r w:rsidR="00D03F45">
            <w:fldChar w:fldCharType="begin"/>
          </w:r>
          <w:r w:rsidR="00D03F45">
            <w:instrText xml:space="preserve">CITATION Ham18 \l 2057 </w:instrText>
          </w:r>
          <w:r w:rsidR="00D03F45">
            <w:fldChar w:fldCharType="separate"/>
          </w:r>
          <w:r w:rsidR="008A2983" w:rsidRPr="008A2983">
            <w:rPr>
              <w:noProof/>
            </w:rPr>
            <w:t>(H. E. Ahmed, 2018)</w:t>
          </w:r>
          <w:r w:rsidR="00D03F45">
            <w:fldChar w:fldCharType="end"/>
          </w:r>
        </w:sdtContent>
      </w:sdt>
      <w:r w:rsidR="00D03F45">
        <w:t xml:space="preserve">. </w:t>
      </w:r>
      <w:r>
        <w:t>The addition of fins within the metal foam heat sink, seen in Figure</w:t>
      </w:r>
      <w:r w:rsidR="006468B6">
        <w:t xml:space="preserve"> 8,</w:t>
      </w:r>
      <w:r>
        <w:t xml:space="preserve"> can also improve heat transfer when used in conjunction with forced air flow – in this case by a factor of 1.5 to 2.8 </w:t>
      </w:r>
      <w:sdt>
        <w:sdtPr>
          <w:id w:val="-2041127668"/>
          <w:citation/>
        </w:sdtPr>
        <w:sdtEndPr/>
        <w:sdtContent>
          <w:r w:rsidR="006468B6">
            <w:fldChar w:fldCharType="begin"/>
          </w:r>
          <w:r w:rsidR="006468B6">
            <w:instrText xml:space="preserve"> CITATION SSF14 \l 2057 </w:instrText>
          </w:r>
          <w:r w:rsidR="006468B6">
            <w:fldChar w:fldCharType="separate"/>
          </w:r>
          <w:r w:rsidR="008A2983" w:rsidRPr="008A2983">
            <w:rPr>
              <w:noProof/>
            </w:rPr>
            <w:t>(S. S. Feng, 2014)</w:t>
          </w:r>
          <w:r w:rsidR="006468B6">
            <w:fldChar w:fldCharType="end"/>
          </w:r>
        </w:sdtContent>
      </w:sdt>
      <w:r w:rsidR="00936062">
        <w:t xml:space="preserve">. </w:t>
      </w:r>
      <w:r>
        <w:t>This may be because it prevents the stagnation of air within the foam</w:t>
      </w:r>
      <w:r w:rsidR="00936062">
        <w:t>,</w:t>
      </w:r>
      <w:r>
        <w:t xml:space="preserve"> as well as conducting heat through the fins away from the base, increasing the temperature difference between metal and air at the outer edge thus increasing local heat transfer rate.</w:t>
      </w:r>
    </w:p>
    <w:p w14:paraId="4C5A70AF" w14:textId="77777777" w:rsidR="006468B6" w:rsidRDefault="006468B6" w:rsidP="006468B6">
      <w:pPr>
        <w:keepNext/>
      </w:pPr>
      <w:r>
        <w:rPr>
          <w:noProof/>
        </w:rPr>
        <w:drawing>
          <wp:inline distT="0" distB="0" distL="0" distR="0" wp14:anchorId="56A4D5FD" wp14:editId="6EF20CCC">
            <wp:extent cx="4359349" cy="1606599"/>
            <wp:effectExtent l="0" t="0" r="3175" b="0"/>
            <wp:docPr id="11" name="Picture 11"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Graphical user interface&#10;&#10;Description automatically generated"/>
                    <pic:cNvPicPr/>
                  </pic:nvPicPr>
                  <pic:blipFill rotWithShape="1">
                    <a:blip r:embed="rId19"/>
                    <a:srcRect l="15806" t="38019" r="48075" b="38307"/>
                    <a:stretch/>
                  </pic:blipFill>
                  <pic:spPr bwMode="auto">
                    <a:xfrm>
                      <a:off x="0" y="0"/>
                      <a:ext cx="4416370" cy="1627614"/>
                    </a:xfrm>
                    <a:prstGeom prst="rect">
                      <a:avLst/>
                    </a:prstGeom>
                    <a:ln>
                      <a:noFill/>
                    </a:ln>
                    <a:extLst>
                      <a:ext uri="{53640926-AAD7-44D8-BBD7-CCE9431645EC}">
                        <a14:shadowObscured xmlns:a14="http://schemas.microsoft.com/office/drawing/2010/main"/>
                      </a:ext>
                    </a:extLst>
                  </pic:spPr>
                </pic:pic>
              </a:graphicData>
            </a:graphic>
          </wp:inline>
        </w:drawing>
      </w:r>
    </w:p>
    <w:p w14:paraId="4717F69F" w14:textId="208CDF8D" w:rsidR="006468B6" w:rsidRDefault="006468B6" w:rsidP="006468B6">
      <w:pPr>
        <w:pStyle w:val="Caption"/>
      </w:pPr>
      <w:r>
        <w:t xml:space="preserve">Figure </w:t>
      </w:r>
      <w:r w:rsidR="008F3958">
        <w:fldChar w:fldCharType="begin"/>
      </w:r>
      <w:r w:rsidR="008F3958">
        <w:instrText xml:space="preserve"> SEQ </w:instrText>
      </w:r>
      <w:r w:rsidR="008F3958">
        <w:instrText xml:space="preserve">Figure \* ARABIC </w:instrText>
      </w:r>
      <w:r w:rsidR="008F3958">
        <w:fldChar w:fldCharType="separate"/>
      </w:r>
      <w:r w:rsidR="007B5422">
        <w:rPr>
          <w:noProof/>
        </w:rPr>
        <w:t>8</w:t>
      </w:r>
      <w:r w:rsidR="008F3958">
        <w:rPr>
          <w:noProof/>
        </w:rPr>
        <w:fldChar w:fldCharType="end"/>
      </w:r>
      <w:r>
        <w:t xml:space="preserve"> - Metal Foam Heat Sink, with and without fins</w:t>
      </w:r>
      <w:r w:rsidR="00DC7817">
        <w:t xml:space="preserve"> </w:t>
      </w:r>
      <w:sdt>
        <w:sdtPr>
          <w:id w:val="-1255437845"/>
          <w:citation/>
        </w:sdtPr>
        <w:sdtEndPr/>
        <w:sdtContent>
          <w:r w:rsidR="00DC7817">
            <w:fldChar w:fldCharType="begin"/>
          </w:r>
          <w:r w:rsidR="00DC7817">
            <w:instrText xml:space="preserve"> CITATION SSF14 \l 2057 </w:instrText>
          </w:r>
          <w:r w:rsidR="00DC7817">
            <w:fldChar w:fldCharType="separate"/>
          </w:r>
          <w:r w:rsidR="008A2983" w:rsidRPr="008A2983">
            <w:rPr>
              <w:noProof/>
            </w:rPr>
            <w:t>(S. S. Feng, 2014)</w:t>
          </w:r>
          <w:r w:rsidR="00DC7817">
            <w:fldChar w:fldCharType="end"/>
          </w:r>
        </w:sdtContent>
      </w:sdt>
    </w:p>
    <w:p w14:paraId="5DFA1DF5" w14:textId="3A6F5821" w:rsidR="00B01196" w:rsidRPr="00E73633" w:rsidRDefault="00B01196" w:rsidP="00E73633">
      <w:pPr>
        <w:spacing w:line="259" w:lineRule="auto"/>
      </w:pPr>
    </w:p>
    <w:p w14:paraId="5F5C289A" w14:textId="77777777" w:rsidR="00B01196" w:rsidRPr="00B01196" w:rsidRDefault="001E0105" w:rsidP="001E0105">
      <w:pPr>
        <w:rPr>
          <w:rFonts w:cs="Arial"/>
        </w:rPr>
      </w:pPr>
      <w:r w:rsidRPr="00B01196">
        <w:rPr>
          <w:rFonts w:cs="Arial"/>
        </w:rPr>
        <w:br w:type="page"/>
      </w:r>
    </w:p>
    <w:p w14:paraId="6D8E9720" w14:textId="23A417B6" w:rsidR="001E0105" w:rsidRPr="0073666E" w:rsidRDefault="0073666E" w:rsidP="009F1A9A">
      <w:pPr>
        <w:pStyle w:val="Heading1"/>
      </w:pPr>
      <w:bookmarkStart w:id="5" w:name="_Toc99928502"/>
      <w:r w:rsidRPr="0073666E">
        <w:t xml:space="preserve">Relationship </w:t>
      </w:r>
      <w:r w:rsidRPr="009F1A9A">
        <w:t>between</w:t>
      </w:r>
      <w:r w:rsidRPr="0073666E">
        <w:t xml:space="preserve"> </w:t>
      </w:r>
      <w:r w:rsidR="009E65F1" w:rsidRPr="0073666E">
        <w:t>Optimum Fin Length</w:t>
      </w:r>
      <w:r w:rsidR="009E65F1">
        <w:t xml:space="preserve">, </w:t>
      </w:r>
      <m:oMath>
        <m:sSub>
          <m:sSubPr>
            <m:ctrlPr>
              <w:rPr>
                <w:rFonts w:ascii="Cambria Math" w:hAnsi="Cambria Math"/>
                <w:i/>
              </w:rPr>
            </m:ctrlPr>
          </m:sSubPr>
          <m:e>
            <m:acc>
              <m:accPr>
                <m:chr m:val="̇"/>
                <m:ctrlPr>
                  <w:rPr>
                    <w:rFonts w:ascii="Cambria Math" w:hAnsi="Cambria Math"/>
                    <w:i/>
                  </w:rPr>
                </m:ctrlPr>
              </m:accPr>
              <m:e>
                <m:r>
                  <w:rPr>
                    <w:rFonts w:ascii="Cambria Math" w:hAnsi="Cambria Math"/>
                  </w:rPr>
                  <m:t>Q</m:t>
                </m:r>
              </m:e>
            </m:acc>
          </m:e>
          <m:sub>
            <m:r>
              <w:rPr>
                <w:rFonts w:ascii="Cambria Math" w:hAnsi="Cambria Math"/>
              </w:rPr>
              <m:t>∞</m:t>
            </m:r>
          </m:sub>
        </m:sSub>
      </m:oMath>
      <w:r w:rsidR="009E65F1">
        <w:t xml:space="preserve"> and</w:t>
      </w:r>
      <w:r w:rsidRPr="0073666E">
        <w:t xml:space="preserve"> </w:t>
      </w:r>
      <m:oMath>
        <m:sSub>
          <m:sSubPr>
            <m:ctrlPr>
              <w:rPr>
                <w:rFonts w:ascii="Cambria Math" w:eastAsia="Calibri" w:hAnsi="Cambria Math"/>
                <w:i/>
              </w:rPr>
            </m:ctrlPr>
          </m:sSubPr>
          <m:e>
            <m:acc>
              <m:accPr>
                <m:chr m:val="̇"/>
                <m:ctrlPr>
                  <w:rPr>
                    <w:rFonts w:ascii="Cambria Math" w:eastAsia="Calibri" w:hAnsi="Cambria Math"/>
                    <w:i/>
                  </w:rPr>
                </m:ctrlPr>
              </m:accPr>
              <m:e>
                <m:r>
                  <w:rPr>
                    <w:rFonts w:ascii="Cambria Math" w:eastAsia="Calibri" w:hAnsi="Cambria Math"/>
                  </w:rPr>
                  <m:t>Q</m:t>
                </m:r>
              </m:e>
            </m:acc>
          </m:e>
          <m:sub>
            <m:r>
              <w:rPr>
                <w:rFonts w:ascii="Cambria Math" w:eastAsia="Calibri" w:hAnsi="Cambria Math"/>
              </w:rPr>
              <m:t>finite</m:t>
            </m:r>
          </m:sub>
        </m:sSub>
      </m:oMath>
      <w:bookmarkEnd w:id="5"/>
    </w:p>
    <w:p w14:paraId="147316AD" w14:textId="4551603A" w:rsidR="00BD0521" w:rsidRDefault="00251AB2" w:rsidP="001E0105">
      <w:pPr>
        <w:rPr>
          <w:rFonts w:eastAsiaTheme="minorEastAsia" w:cs="Arial"/>
        </w:rPr>
      </w:pPr>
      <w:r>
        <w:rPr>
          <w:rFonts w:cs="Arial"/>
        </w:rPr>
        <w:t xml:space="preserve">When </w:t>
      </w:r>
      <w:r w:rsidR="00D6505F">
        <w:rPr>
          <w:rFonts w:cs="Arial"/>
        </w:rPr>
        <w:t>analysing</w:t>
      </w:r>
      <w:r w:rsidR="00A30B31">
        <w:rPr>
          <w:rFonts w:cs="Arial"/>
        </w:rPr>
        <w:t xml:space="preserve"> </w:t>
      </w:r>
      <w:r w:rsidR="004E1457">
        <w:rPr>
          <w:rFonts w:cs="Arial"/>
        </w:rPr>
        <w:t>fins</w:t>
      </w:r>
      <w:r w:rsidR="00A30B31">
        <w:rPr>
          <w:rFonts w:cs="Arial"/>
        </w:rPr>
        <w:t xml:space="preserve"> to investigate their</w:t>
      </w:r>
      <w:r w:rsidR="008027DE">
        <w:rPr>
          <w:rFonts w:cs="Arial"/>
        </w:rPr>
        <w:t xml:space="preserve"> Heat Transfer Rates, </w:t>
      </w:r>
      <m:oMath>
        <m:acc>
          <m:accPr>
            <m:chr m:val="̇"/>
            <m:ctrlPr>
              <w:rPr>
                <w:rFonts w:ascii="Cambria Math" w:hAnsi="Cambria Math"/>
                <w:i/>
              </w:rPr>
            </m:ctrlPr>
          </m:accPr>
          <m:e>
            <m:r>
              <w:rPr>
                <w:rFonts w:ascii="Cambria Math" w:hAnsi="Cambria Math"/>
              </w:rPr>
              <m:t>Q</m:t>
            </m:r>
          </m:e>
        </m:acc>
      </m:oMath>
      <w:r w:rsidR="008027DE">
        <w:rPr>
          <w:rFonts w:eastAsiaTheme="minorEastAsia" w:cs="Arial"/>
        </w:rPr>
        <w:t>, there are two boundary conditions that can be used</w:t>
      </w:r>
      <w:r w:rsidR="00395FB7">
        <w:rPr>
          <w:rFonts w:eastAsiaTheme="minorEastAsia" w:cs="Arial"/>
        </w:rPr>
        <w:t xml:space="preserve">. The first considers the fin to be of infinite length, </w:t>
      </w:r>
      <w:r w:rsidR="00344772">
        <w:rPr>
          <w:rFonts w:eastAsiaTheme="minorEastAsia" w:cs="Arial"/>
        </w:rPr>
        <w:t>where the heat transfer rate can</w:t>
      </w:r>
      <w:r w:rsidR="00D540C6">
        <w:rPr>
          <w:rFonts w:eastAsiaTheme="minorEastAsia" w:cs="Arial"/>
        </w:rPr>
        <w:t xml:space="preserve"> be expressed by:</w:t>
      </w:r>
    </w:p>
    <w:p w14:paraId="738E559B" w14:textId="6CD496FE" w:rsidR="00BD4CA2" w:rsidRDefault="008F3958" w:rsidP="001E0105">
      <w:pPr>
        <w:rPr>
          <w:rFonts w:cs="Arial"/>
        </w:rPr>
      </w:pPr>
      <m:oMathPara>
        <m:oMath>
          <m:acc>
            <m:accPr>
              <m:chr m:val="̇"/>
              <m:ctrlPr>
                <w:rPr>
                  <w:rFonts w:ascii="Cambria Math" w:hAnsi="Cambria Math" w:cs="Arial"/>
                  <w:i/>
                  <w:iCs/>
                </w:rPr>
              </m:ctrlPr>
            </m:accPr>
            <m:e>
              <m:r>
                <w:rPr>
                  <w:rFonts w:ascii="Cambria Math" w:hAnsi="Cambria Math" w:cs="Arial"/>
                </w:rPr>
                <m:t>Q</m:t>
              </m:r>
            </m:e>
          </m:acc>
          <m:r>
            <w:rPr>
              <w:rFonts w:ascii="Cambria Math" w:hAnsi="Cambria Math" w:cs="Arial"/>
            </w:rPr>
            <m:t>= </m:t>
          </m:r>
          <m:rad>
            <m:radPr>
              <m:degHide m:val="1"/>
              <m:ctrlPr>
                <w:rPr>
                  <w:rFonts w:ascii="Cambria Math" w:hAnsi="Cambria Math" w:cs="Arial"/>
                  <w:i/>
                  <w:iCs/>
                </w:rPr>
              </m:ctrlPr>
            </m:radPr>
            <m:deg/>
            <m:e>
              <m:r>
                <w:rPr>
                  <w:rFonts w:ascii="Cambria Math" w:hAnsi="Cambria Math" w:cs="Arial"/>
                </w:rPr>
                <m:t>hPk</m:t>
              </m:r>
              <m:sSub>
                <m:sSubPr>
                  <m:ctrlPr>
                    <w:rPr>
                      <w:rFonts w:ascii="Cambria Math" w:hAnsi="Cambria Math" w:cs="Arial"/>
                      <w:i/>
                      <w:iCs/>
                    </w:rPr>
                  </m:ctrlPr>
                </m:sSubPr>
                <m:e>
                  <m:r>
                    <w:rPr>
                      <w:rFonts w:ascii="Cambria Math" w:hAnsi="Cambria Math" w:cs="Arial"/>
                    </w:rPr>
                    <m:t>A</m:t>
                  </m:r>
                </m:e>
                <m:sub>
                  <m:r>
                    <w:rPr>
                      <w:rFonts w:ascii="Cambria Math" w:hAnsi="Cambria Math" w:cs="Arial"/>
                    </w:rPr>
                    <m:t>c</m:t>
                  </m:r>
                </m:sub>
              </m:sSub>
            </m:e>
          </m:rad>
          <m:r>
            <w:rPr>
              <w:rFonts w:ascii="Cambria Math" w:hAnsi="Cambria Math" w:cs="Arial"/>
            </w:rPr>
            <m:t> </m:t>
          </m:r>
          <m:d>
            <m:dPr>
              <m:ctrlPr>
                <w:rPr>
                  <w:rFonts w:ascii="Cambria Math" w:hAnsi="Cambria Math" w:cs="Arial"/>
                  <w:i/>
                  <w:iCs/>
                </w:rPr>
              </m:ctrlPr>
            </m:dPr>
            <m:e>
              <m:sSub>
                <m:sSubPr>
                  <m:ctrlPr>
                    <w:rPr>
                      <w:rFonts w:ascii="Cambria Math" w:hAnsi="Cambria Math" w:cs="Arial"/>
                      <w:i/>
                      <w:iCs/>
                    </w:rPr>
                  </m:ctrlPr>
                </m:sSubPr>
                <m:e>
                  <m:r>
                    <w:rPr>
                      <w:rFonts w:ascii="Cambria Math" w:hAnsi="Cambria Math" w:cs="Arial"/>
                    </w:rPr>
                    <m:t>T</m:t>
                  </m:r>
                </m:e>
                <m:sub>
                  <m:r>
                    <w:rPr>
                      <w:rFonts w:ascii="Cambria Math" w:hAnsi="Cambria Math" w:cs="Arial"/>
                    </w:rPr>
                    <m:t>b</m:t>
                  </m:r>
                </m:sub>
              </m:sSub>
              <m:r>
                <w:rPr>
                  <w:rFonts w:ascii="Cambria Math" w:hAnsi="Cambria Math" w:cs="Arial"/>
                </w:rPr>
                <m:t>- </m:t>
              </m:r>
              <m:sSub>
                <m:sSubPr>
                  <m:ctrlPr>
                    <w:rPr>
                      <w:rFonts w:ascii="Cambria Math" w:hAnsi="Cambria Math" w:cs="Arial"/>
                      <w:i/>
                      <w:iCs/>
                    </w:rPr>
                  </m:ctrlPr>
                </m:sSubPr>
                <m:e>
                  <m:r>
                    <w:rPr>
                      <w:rFonts w:ascii="Cambria Math" w:hAnsi="Cambria Math" w:cs="Arial"/>
                    </w:rPr>
                    <m:t>T</m:t>
                  </m:r>
                </m:e>
                <m:sub>
                  <m:r>
                    <w:rPr>
                      <w:rFonts w:ascii="Cambria Math" w:hAnsi="Cambria Math" w:cs="Arial"/>
                    </w:rPr>
                    <m:t>∞</m:t>
                  </m:r>
                </m:sub>
              </m:sSub>
            </m:e>
          </m:d>
        </m:oMath>
      </m:oMathPara>
    </w:p>
    <w:p w14:paraId="593E14D3" w14:textId="6E59D99B" w:rsidR="00770943" w:rsidRPr="00770943" w:rsidRDefault="00FD301E" w:rsidP="001F1335">
      <w:pPr>
        <w:rPr>
          <w:rFonts w:eastAsiaTheme="minorEastAsia" w:cs="Arial"/>
          <w:iCs/>
        </w:rPr>
      </w:pPr>
      <w:r>
        <w:rPr>
          <w:rFonts w:cs="Arial"/>
        </w:rPr>
        <w:t>Wher</w:t>
      </w:r>
      <w:r w:rsidR="00344772">
        <w:rPr>
          <w:rFonts w:cs="Arial"/>
        </w:rPr>
        <w:t>e</w:t>
      </w:r>
      <w:r w:rsidR="00CB68DC">
        <w:rPr>
          <w:rFonts w:cs="Arial"/>
        </w:rPr>
        <w:t xml:space="preserve"> </w:t>
      </w:r>
      <m:oMath>
        <m:sSub>
          <m:sSubPr>
            <m:ctrlPr>
              <w:rPr>
                <w:rFonts w:ascii="Cambria Math" w:hAnsi="Cambria Math" w:cs="Arial"/>
                <w:i/>
                <w:iCs/>
              </w:rPr>
            </m:ctrlPr>
          </m:sSubPr>
          <m:e>
            <m:r>
              <w:rPr>
                <w:rFonts w:ascii="Cambria Math" w:hAnsi="Cambria Math" w:cs="Arial"/>
              </w:rPr>
              <m:t>T</m:t>
            </m:r>
          </m:e>
          <m:sub>
            <m:r>
              <w:rPr>
                <w:rFonts w:ascii="Cambria Math" w:hAnsi="Cambria Math" w:cs="Arial"/>
              </w:rPr>
              <m:t>b</m:t>
            </m:r>
          </m:sub>
        </m:sSub>
      </m:oMath>
      <w:r w:rsidR="00CB68DC">
        <w:rPr>
          <w:rFonts w:cs="Arial"/>
        </w:rPr>
        <w:t xml:space="preserve"> is the base temperature,</w:t>
      </w:r>
      <w:r w:rsidR="00CB68DC">
        <w:rPr>
          <w:rFonts w:cs="Arial"/>
        </w:rPr>
        <w:softHyphen/>
        <w:t xml:space="preserve"> </w:t>
      </w:r>
      <m:oMath>
        <m:sSub>
          <m:sSubPr>
            <m:ctrlPr>
              <w:rPr>
                <w:rFonts w:ascii="Cambria Math" w:hAnsi="Cambria Math" w:cs="Arial"/>
                <w:i/>
                <w:iCs/>
              </w:rPr>
            </m:ctrlPr>
          </m:sSubPr>
          <m:e>
            <m:r>
              <w:rPr>
                <w:rFonts w:ascii="Cambria Math" w:hAnsi="Cambria Math" w:cs="Arial"/>
              </w:rPr>
              <m:t>T</m:t>
            </m:r>
          </m:e>
          <m:sub>
            <m:r>
              <w:rPr>
                <w:rFonts w:ascii="Cambria Math" w:hAnsi="Cambria Math" w:cs="Arial"/>
              </w:rPr>
              <m:t>∞</m:t>
            </m:r>
          </m:sub>
        </m:sSub>
      </m:oMath>
      <w:r w:rsidR="00CB68DC">
        <w:rPr>
          <w:rFonts w:eastAsiaTheme="minorEastAsia" w:cs="Arial"/>
          <w:iCs/>
        </w:rPr>
        <w:t xml:space="preserve"> is the ambient temperature</w:t>
      </w:r>
      <w:r w:rsidR="00344772">
        <w:rPr>
          <w:rFonts w:eastAsiaTheme="minorEastAsia" w:cs="Arial"/>
          <w:iCs/>
        </w:rPr>
        <w:t>,</w:t>
      </w:r>
      <w:r w:rsidR="00344772" w:rsidRPr="00344772">
        <w:rPr>
          <w:rFonts w:eastAsiaTheme="minorEastAsia" w:cs="Arial"/>
          <w:iCs/>
        </w:rPr>
        <w:t xml:space="preserve"> </w:t>
      </w:r>
      <w:r w:rsidR="00344772">
        <w:rPr>
          <w:rFonts w:eastAsiaTheme="minorEastAsia" w:cs="Arial"/>
          <w:iCs/>
        </w:rPr>
        <w:t>h is the convective heat transfer coefficient, P is the perimeter at its cross section, k is the fin material’s thermal conductivity, and A</w:t>
      </w:r>
      <w:r w:rsidR="00344772">
        <w:rPr>
          <w:rFonts w:eastAsiaTheme="minorEastAsia" w:cs="Arial"/>
          <w:iCs/>
          <w:vertAlign w:val="subscript"/>
        </w:rPr>
        <w:t>C</w:t>
      </w:r>
      <w:r w:rsidR="00344772">
        <w:rPr>
          <w:rFonts w:eastAsiaTheme="minorEastAsia" w:cs="Arial"/>
          <w:iCs/>
        </w:rPr>
        <w:t xml:space="preserve"> is its cross-sectional area. </w:t>
      </w:r>
    </w:p>
    <w:p w14:paraId="0AD670BD" w14:textId="723C79EF" w:rsidR="00770943" w:rsidRDefault="001F1335" w:rsidP="001E0105">
      <w:pPr>
        <w:rPr>
          <w:rFonts w:eastAsiaTheme="minorEastAsia" w:cs="Arial"/>
          <w:iCs/>
        </w:rPr>
      </w:pPr>
      <w:r>
        <w:rPr>
          <w:rFonts w:eastAsiaTheme="minorEastAsia" w:cs="Arial"/>
          <w:iCs/>
        </w:rPr>
        <w:t>For a fin of known length with an adiabatic tip, heat transfer rate is given by:</w:t>
      </w:r>
    </w:p>
    <w:p w14:paraId="36289CB0" w14:textId="7741B69D" w:rsidR="00BD4CA2" w:rsidRPr="00BD4CA2" w:rsidRDefault="008F3958" w:rsidP="00587C48">
      <w:pPr>
        <w:rPr>
          <w:rFonts w:eastAsiaTheme="minorEastAsia" w:cs="Arial"/>
          <w:iCs/>
        </w:rPr>
      </w:pPr>
      <m:oMathPara>
        <m:oMath>
          <m:acc>
            <m:accPr>
              <m:chr m:val="̇"/>
              <m:ctrlPr>
                <w:rPr>
                  <w:rFonts w:ascii="Cambria Math" w:eastAsiaTheme="minorEastAsia" w:hAnsi="Cambria Math" w:cs="Arial"/>
                  <w:i/>
                  <w:iCs/>
                </w:rPr>
              </m:ctrlPr>
            </m:accPr>
            <m:e>
              <m:r>
                <w:rPr>
                  <w:rFonts w:ascii="Cambria Math" w:eastAsiaTheme="minorEastAsia" w:hAnsi="Cambria Math" w:cs="Arial"/>
                </w:rPr>
                <m:t>Q</m:t>
              </m:r>
            </m:e>
          </m:acc>
          <m:r>
            <w:rPr>
              <w:rFonts w:ascii="Cambria Math" w:eastAsiaTheme="minorEastAsia" w:hAnsi="Cambria Math" w:cs="Arial"/>
            </w:rPr>
            <m:t>= </m:t>
          </m:r>
          <m:rad>
            <m:radPr>
              <m:degHide m:val="1"/>
              <m:ctrlPr>
                <w:rPr>
                  <w:rFonts w:ascii="Cambria Math" w:eastAsiaTheme="minorEastAsia" w:hAnsi="Cambria Math" w:cs="Arial"/>
                  <w:i/>
                  <w:iCs/>
                </w:rPr>
              </m:ctrlPr>
            </m:radPr>
            <m:deg/>
            <m:e>
              <m:r>
                <w:rPr>
                  <w:rFonts w:ascii="Cambria Math" w:eastAsiaTheme="minorEastAsia" w:hAnsi="Cambria Math" w:cs="Arial"/>
                </w:rPr>
                <m:t>hPk</m:t>
              </m:r>
              <m:sSub>
                <m:sSubPr>
                  <m:ctrlPr>
                    <w:rPr>
                      <w:rFonts w:ascii="Cambria Math" w:eastAsiaTheme="minorEastAsia" w:hAnsi="Cambria Math" w:cs="Arial"/>
                      <w:i/>
                      <w:iCs/>
                    </w:rPr>
                  </m:ctrlPr>
                </m:sSubPr>
                <m:e>
                  <m:r>
                    <w:rPr>
                      <w:rFonts w:ascii="Cambria Math" w:eastAsiaTheme="minorEastAsia" w:hAnsi="Cambria Math" w:cs="Arial"/>
                    </w:rPr>
                    <m:t>A</m:t>
                  </m:r>
                </m:e>
                <m:sub>
                  <m:r>
                    <w:rPr>
                      <w:rFonts w:ascii="Cambria Math" w:eastAsiaTheme="minorEastAsia" w:hAnsi="Cambria Math" w:cs="Arial"/>
                    </w:rPr>
                    <m:t>c</m:t>
                  </m:r>
                </m:sub>
              </m:sSub>
            </m:e>
          </m:rad>
          <m:r>
            <w:rPr>
              <w:rFonts w:ascii="Cambria Math" w:eastAsiaTheme="minorEastAsia" w:hAnsi="Cambria Math" w:cs="Arial"/>
            </w:rPr>
            <m:t> </m:t>
          </m:r>
          <m:d>
            <m:dPr>
              <m:ctrlPr>
                <w:rPr>
                  <w:rFonts w:ascii="Cambria Math" w:eastAsiaTheme="minorEastAsia" w:hAnsi="Cambria Math" w:cs="Arial"/>
                  <w:i/>
                  <w:iCs/>
                </w:rPr>
              </m:ctrlPr>
            </m:dPr>
            <m:e>
              <m:sSub>
                <m:sSubPr>
                  <m:ctrlPr>
                    <w:rPr>
                      <w:rFonts w:ascii="Cambria Math" w:eastAsiaTheme="minorEastAsia" w:hAnsi="Cambria Math" w:cs="Arial"/>
                      <w:i/>
                      <w:iCs/>
                    </w:rPr>
                  </m:ctrlPr>
                </m:sSubPr>
                <m:e>
                  <m:r>
                    <w:rPr>
                      <w:rFonts w:ascii="Cambria Math" w:eastAsiaTheme="minorEastAsia" w:hAnsi="Cambria Math" w:cs="Arial"/>
                    </w:rPr>
                    <m:t>T</m:t>
                  </m:r>
                </m:e>
                <m:sub>
                  <m:r>
                    <w:rPr>
                      <w:rFonts w:ascii="Cambria Math" w:eastAsiaTheme="minorEastAsia" w:hAnsi="Cambria Math" w:cs="Arial"/>
                    </w:rPr>
                    <m:t>b</m:t>
                  </m:r>
                </m:sub>
              </m:sSub>
              <m:r>
                <w:rPr>
                  <w:rFonts w:ascii="Cambria Math" w:eastAsiaTheme="minorEastAsia" w:hAnsi="Cambria Math" w:cs="Arial"/>
                </w:rPr>
                <m:t>- </m:t>
              </m:r>
              <m:sSub>
                <m:sSubPr>
                  <m:ctrlPr>
                    <w:rPr>
                      <w:rFonts w:ascii="Cambria Math" w:eastAsiaTheme="minorEastAsia" w:hAnsi="Cambria Math" w:cs="Arial"/>
                      <w:i/>
                      <w:iCs/>
                    </w:rPr>
                  </m:ctrlPr>
                </m:sSubPr>
                <m:e>
                  <m:r>
                    <w:rPr>
                      <w:rFonts w:ascii="Cambria Math" w:eastAsiaTheme="minorEastAsia" w:hAnsi="Cambria Math" w:cs="Arial"/>
                    </w:rPr>
                    <m:t>T</m:t>
                  </m:r>
                </m:e>
                <m:sub>
                  <m:r>
                    <w:rPr>
                      <w:rFonts w:ascii="Cambria Math" w:eastAsiaTheme="minorEastAsia" w:hAnsi="Cambria Math" w:cs="Arial"/>
                    </w:rPr>
                    <m:t>∞</m:t>
                  </m:r>
                </m:sub>
              </m:sSub>
            </m:e>
          </m:d>
          <m:r>
            <m:rPr>
              <m:sty m:val="p"/>
            </m:rPr>
            <w:rPr>
              <w:rFonts w:ascii="Cambria Math" w:eastAsiaTheme="minorEastAsia" w:hAnsi="Cambria Math" w:cs="Arial"/>
            </w:rPr>
            <m:t>tanh⁡</m:t>
          </m:r>
          <m:r>
            <w:rPr>
              <w:rFonts w:ascii="Cambria Math" w:eastAsiaTheme="minorEastAsia" w:hAnsi="Cambria Math" w:cs="Arial"/>
            </w:rPr>
            <m:t>(mL)</m:t>
          </m:r>
        </m:oMath>
      </m:oMathPara>
    </w:p>
    <w:p w14:paraId="07FDFAAF" w14:textId="6A30AFEC" w:rsidR="001F1335" w:rsidRPr="00344772" w:rsidRDefault="001F1335" w:rsidP="001F1335">
      <w:pPr>
        <w:rPr>
          <w:rFonts w:cs="Arial"/>
        </w:rPr>
      </w:pPr>
      <w:r>
        <w:rPr>
          <w:rFonts w:eastAsiaTheme="minorEastAsia" w:cs="Arial"/>
          <w:iCs/>
        </w:rPr>
        <w:t>Where m is given by:</w:t>
      </w:r>
    </w:p>
    <w:p w14:paraId="3586CA4A" w14:textId="77777777" w:rsidR="001F1335" w:rsidRPr="00770943" w:rsidRDefault="008F3958" w:rsidP="001F1335">
      <w:pPr>
        <w:rPr>
          <w:rFonts w:eastAsiaTheme="minorEastAsia" w:cs="Arial"/>
          <w:iCs/>
        </w:rPr>
      </w:pPr>
      <m:oMathPara>
        <m:oMath>
          <m:sSup>
            <m:sSupPr>
              <m:ctrlPr>
                <w:rPr>
                  <w:rFonts w:ascii="Cambria Math" w:hAnsi="Cambria Math" w:cs="Arial"/>
                  <w:i/>
                  <w:iCs/>
                </w:rPr>
              </m:ctrlPr>
            </m:sSupPr>
            <m:e>
              <m:r>
                <w:rPr>
                  <w:rFonts w:ascii="Cambria Math" w:hAnsi="Cambria Math" w:cs="Arial"/>
                </w:rPr>
                <m:t>m</m:t>
              </m:r>
            </m:e>
            <m:sup>
              <m:r>
                <w:rPr>
                  <w:rFonts w:ascii="Cambria Math" w:hAnsi="Cambria Math" w:cs="Arial"/>
                </w:rPr>
                <m:t>2</m:t>
              </m:r>
            </m:sup>
          </m:sSup>
          <m:r>
            <w:rPr>
              <w:rFonts w:ascii="Cambria Math" w:hAnsi="Cambria Math" w:cs="Arial"/>
            </w:rPr>
            <m:t>= </m:t>
          </m:r>
          <m:f>
            <m:fPr>
              <m:ctrlPr>
                <w:rPr>
                  <w:rFonts w:ascii="Cambria Math" w:hAnsi="Cambria Math" w:cs="Arial"/>
                  <w:i/>
                  <w:iCs/>
                </w:rPr>
              </m:ctrlPr>
            </m:fPr>
            <m:num>
              <m:r>
                <w:rPr>
                  <w:rFonts w:ascii="Cambria Math" w:hAnsi="Cambria Math" w:cs="Arial"/>
                </w:rPr>
                <m:t>hP</m:t>
              </m:r>
            </m:num>
            <m:den>
              <m:r>
                <w:rPr>
                  <w:rFonts w:ascii="Cambria Math" w:hAnsi="Cambria Math" w:cs="Arial"/>
                </w:rPr>
                <m:t>k</m:t>
              </m:r>
              <m:sSub>
                <m:sSubPr>
                  <m:ctrlPr>
                    <w:rPr>
                      <w:rFonts w:ascii="Cambria Math" w:hAnsi="Cambria Math" w:cs="Arial"/>
                      <w:i/>
                      <w:iCs/>
                    </w:rPr>
                  </m:ctrlPr>
                </m:sSubPr>
                <m:e>
                  <m:r>
                    <w:rPr>
                      <w:rFonts w:ascii="Cambria Math" w:hAnsi="Cambria Math" w:cs="Arial"/>
                    </w:rPr>
                    <m:t>A</m:t>
                  </m:r>
                </m:e>
                <m:sub>
                  <m:r>
                    <w:rPr>
                      <w:rFonts w:ascii="Cambria Math" w:hAnsi="Cambria Math" w:cs="Arial"/>
                    </w:rPr>
                    <m:t>c</m:t>
                  </m:r>
                </m:sub>
              </m:sSub>
            </m:den>
          </m:f>
        </m:oMath>
      </m:oMathPara>
    </w:p>
    <w:p w14:paraId="54800178" w14:textId="7F1A5C66" w:rsidR="002E2575" w:rsidRPr="008E4171" w:rsidRDefault="00B83C83" w:rsidP="008E4171">
      <w:pPr>
        <w:rPr>
          <w:rFonts w:eastAsiaTheme="minorEastAsia"/>
        </w:rPr>
      </w:pPr>
      <w:r>
        <w:rPr>
          <w:rFonts w:eastAsiaTheme="minorEastAsia" w:cs="Arial"/>
          <w:iCs/>
        </w:rPr>
        <w:t xml:space="preserve">To prove </w:t>
      </w:r>
      <w:r w:rsidR="00B23236">
        <w:rPr>
          <w:rFonts w:eastAsiaTheme="minorEastAsia" w:cs="Arial"/>
          <w:iCs/>
        </w:rPr>
        <w:t xml:space="preserve">and demonstrate </w:t>
      </w:r>
      <w:r>
        <w:rPr>
          <w:rFonts w:eastAsiaTheme="minorEastAsia" w:cs="Arial"/>
          <w:iCs/>
        </w:rPr>
        <w:t>th</w:t>
      </w:r>
      <w:r w:rsidR="001F1335">
        <w:rPr>
          <w:rFonts w:eastAsiaTheme="minorEastAsia" w:cs="Arial"/>
          <w:iCs/>
        </w:rPr>
        <w:t xml:space="preserve">at the optimum length occurs when </w:t>
      </w:r>
      <w:r w:rsidR="001F1335" w:rsidRPr="001F1335">
        <w:rPr>
          <w:rFonts w:eastAsiaTheme="minorEastAsia" w:cs="Arial"/>
          <w:i/>
        </w:rPr>
        <w:t>mL = 2.65</w:t>
      </w:r>
      <w:r w:rsidR="006B197C">
        <w:rPr>
          <w:rFonts w:eastAsiaTheme="minorEastAsia" w:cs="Arial"/>
          <w:iCs/>
        </w:rPr>
        <w:t xml:space="preserve">, </w:t>
      </w:r>
      <m:oMath>
        <m:sSub>
          <m:sSubPr>
            <m:ctrlPr>
              <w:rPr>
                <w:rFonts w:ascii="Cambria Math" w:hAnsi="Cambria Math"/>
                <w:i/>
              </w:rPr>
            </m:ctrlPr>
          </m:sSubPr>
          <m:e>
            <m:acc>
              <m:accPr>
                <m:chr m:val="̇"/>
                <m:ctrlPr>
                  <w:rPr>
                    <w:rFonts w:ascii="Cambria Math" w:hAnsi="Cambria Math"/>
                    <w:i/>
                  </w:rPr>
                </m:ctrlPr>
              </m:accPr>
              <m:e>
                <m:r>
                  <w:rPr>
                    <w:rFonts w:ascii="Cambria Math" w:hAnsi="Cambria Math"/>
                  </w:rPr>
                  <m:t>Q</m:t>
                </m:r>
              </m:e>
            </m:acc>
          </m:e>
          <m:sub>
            <m:r>
              <w:rPr>
                <w:rFonts w:ascii="Cambria Math" w:hAnsi="Cambria Math"/>
              </w:rPr>
              <m:t>∞</m:t>
            </m:r>
          </m:sub>
        </m:sSub>
      </m:oMath>
      <w:r w:rsidR="006B197C">
        <w:t xml:space="preserve"> and</w:t>
      </w:r>
      <w:r w:rsidR="006B197C" w:rsidRPr="0073666E">
        <w:t xml:space="preserve"> </w:t>
      </w:r>
      <m:oMath>
        <m:sSub>
          <m:sSubPr>
            <m:ctrlPr>
              <w:rPr>
                <w:rFonts w:ascii="Cambria Math" w:eastAsia="Calibri" w:hAnsi="Cambria Math"/>
                <w:i/>
              </w:rPr>
            </m:ctrlPr>
          </m:sSubPr>
          <m:e>
            <m:acc>
              <m:accPr>
                <m:chr m:val="̇"/>
                <m:ctrlPr>
                  <w:rPr>
                    <w:rFonts w:ascii="Cambria Math" w:eastAsia="Calibri" w:hAnsi="Cambria Math"/>
                    <w:i/>
                  </w:rPr>
                </m:ctrlPr>
              </m:accPr>
              <m:e>
                <m:r>
                  <w:rPr>
                    <w:rFonts w:ascii="Cambria Math" w:eastAsia="Calibri" w:hAnsi="Cambria Math"/>
                  </w:rPr>
                  <m:t>Q</m:t>
                </m:r>
              </m:e>
            </m:acc>
          </m:e>
          <m:sub>
            <m:r>
              <w:rPr>
                <w:rFonts w:ascii="Cambria Math" w:eastAsia="Calibri" w:hAnsi="Cambria Math"/>
              </w:rPr>
              <m:t>finite</m:t>
            </m:r>
          </m:sub>
        </m:sSub>
      </m:oMath>
      <w:r w:rsidR="006B197C">
        <w:rPr>
          <w:rFonts w:eastAsiaTheme="minorEastAsia"/>
        </w:rPr>
        <w:t xml:space="preserve"> were plotted against a graph of </w:t>
      </w:r>
      <w:r w:rsidR="006B197C" w:rsidRPr="00C15649">
        <w:rPr>
          <w:rFonts w:eastAsiaTheme="minorEastAsia"/>
          <w:i/>
          <w:iCs/>
        </w:rPr>
        <w:t>mL</w:t>
      </w:r>
      <w:r w:rsidR="001F1335">
        <w:rPr>
          <w:rFonts w:eastAsiaTheme="minorEastAsia"/>
        </w:rPr>
        <w:t>, as</w:t>
      </w:r>
      <w:r w:rsidR="001F1335" w:rsidRPr="001F1335">
        <w:rPr>
          <w:rFonts w:eastAsiaTheme="minorEastAsia"/>
          <w:iCs/>
        </w:rPr>
        <w:t xml:space="preserve"> </w:t>
      </w:r>
      <w:r w:rsidR="001F1335">
        <w:rPr>
          <w:rFonts w:eastAsiaTheme="minorEastAsia"/>
          <w:iCs/>
        </w:rPr>
        <w:t>seen in Figure 9</w:t>
      </w:r>
      <w:r w:rsidR="009524BA">
        <w:rPr>
          <w:rFonts w:eastAsiaTheme="minorEastAsia"/>
        </w:rPr>
        <w:t>. This was done using MATLAB, the code</w:t>
      </w:r>
      <w:r w:rsidR="00315DC4">
        <w:rPr>
          <w:rFonts w:eastAsiaTheme="minorEastAsia"/>
        </w:rPr>
        <w:t xml:space="preserve"> shown in Appendix 1</w:t>
      </w:r>
      <w:r w:rsidR="007E65DA">
        <w:rPr>
          <w:rFonts w:eastAsiaTheme="minorEastAsia"/>
        </w:rPr>
        <w:t xml:space="preserve">. </w:t>
      </w:r>
      <w:r w:rsidR="00BD4CA2">
        <w:rPr>
          <w:rFonts w:eastAsiaTheme="minorEastAsia"/>
        </w:rPr>
        <w:t xml:space="preserve"> </w:t>
      </w:r>
      <w:r w:rsidR="00B3673F">
        <w:rPr>
          <w:rFonts w:eastAsiaTheme="minorEastAsia"/>
          <w:iCs/>
        </w:rPr>
        <w:t xml:space="preserve">As both equations share the term </w:t>
      </w:r>
      <m:oMath>
        <m:rad>
          <m:radPr>
            <m:degHide m:val="1"/>
            <m:ctrlPr>
              <w:rPr>
                <w:rFonts w:ascii="Cambria Math" w:eastAsiaTheme="minorEastAsia" w:hAnsi="Cambria Math"/>
                <w:i/>
                <w:iCs/>
              </w:rPr>
            </m:ctrlPr>
          </m:radPr>
          <m:deg/>
          <m:e>
            <m:r>
              <w:rPr>
                <w:rFonts w:ascii="Cambria Math" w:eastAsiaTheme="minorEastAsia" w:hAnsi="Cambria Math"/>
              </w:rPr>
              <m:t>hPk</m:t>
            </m:r>
            <m:sSub>
              <m:sSubPr>
                <m:ctrlPr>
                  <w:rPr>
                    <w:rFonts w:ascii="Cambria Math" w:eastAsiaTheme="minorEastAsia" w:hAnsi="Cambria Math"/>
                    <w:i/>
                    <w:iCs/>
                  </w:rPr>
                </m:ctrlPr>
              </m:sSubPr>
              <m:e>
                <m:r>
                  <w:rPr>
                    <w:rFonts w:ascii="Cambria Math" w:eastAsiaTheme="minorEastAsia" w:hAnsi="Cambria Math"/>
                  </w:rPr>
                  <m:t>A</m:t>
                </m:r>
              </m:e>
              <m:sub>
                <m:r>
                  <w:rPr>
                    <w:rFonts w:ascii="Cambria Math" w:eastAsiaTheme="minorEastAsia" w:hAnsi="Cambria Math"/>
                  </w:rPr>
                  <m:t>c</m:t>
                </m:r>
              </m:sub>
            </m:sSub>
          </m:e>
        </m:rad>
        <m:r>
          <w:rPr>
            <w:rFonts w:ascii="Cambria Math" w:eastAsiaTheme="minorEastAsia" w:hAnsi="Cambria Math"/>
          </w:rPr>
          <m:t> </m:t>
        </m:r>
        <m:d>
          <m:dPr>
            <m:ctrlPr>
              <w:rPr>
                <w:rFonts w:ascii="Cambria Math" w:eastAsiaTheme="minorEastAsia" w:hAnsi="Cambria Math"/>
                <w:i/>
                <w:iCs/>
              </w:rPr>
            </m:ctrlPr>
          </m:dPr>
          <m:e>
            <m:sSub>
              <m:sSubPr>
                <m:ctrlPr>
                  <w:rPr>
                    <w:rFonts w:ascii="Cambria Math" w:eastAsiaTheme="minorEastAsia" w:hAnsi="Cambria Math"/>
                    <w:i/>
                    <w:iCs/>
                  </w:rPr>
                </m:ctrlPr>
              </m:sSubPr>
              <m:e>
                <m:r>
                  <w:rPr>
                    <w:rFonts w:ascii="Cambria Math" w:eastAsiaTheme="minorEastAsia" w:hAnsi="Cambria Math"/>
                  </w:rPr>
                  <m:t>T</m:t>
                </m:r>
              </m:e>
              <m:sub>
                <m:r>
                  <w:rPr>
                    <w:rFonts w:ascii="Cambria Math" w:eastAsiaTheme="minorEastAsia" w:hAnsi="Cambria Math"/>
                  </w:rPr>
                  <m:t>b</m:t>
                </m:r>
              </m:sub>
            </m:sSub>
            <m:r>
              <w:rPr>
                <w:rFonts w:ascii="Cambria Math" w:eastAsiaTheme="minorEastAsia" w:hAnsi="Cambria Math"/>
              </w:rPr>
              <m:t>- </m:t>
            </m:r>
            <m:sSub>
              <m:sSubPr>
                <m:ctrlPr>
                  <w:rPr>
                    <w:rFonts w:ascii="Cambria Math" w:eastAsiaTheme="minorEastAsia" w:hAnsi="Cambria Math"/>
                    <w:i/>
                    <w:iCs/>
                  </w:rPr>
                </m:ctrlPr>
              </m:sSubPr>
              <m:e>
                <m:r>
                  <w:rPr>
                    <w:rFonts w:ascii="Cambria Math" w:eastAsiaTheme="minorEastAsia" w:hAnsi="Cambria Math"/>
                  </w:rPr>
                  <m:t>T</m:t>
                </m:r>
              </m:e>
              <m:sub>
                <m:r>
                  <w:rPr>
                    <w:rFonts w:ascii="Cambria Math" w:eastAsiaTheme="minorEastAsia" w:hAnsi="Cambria Math"/>
                  </w:rPr>
                  <m:t>∞</m:t>
                </m:r>
              </m:sub>
            </m:sSub>
          </m:e>
        </m:d>
      </m:oMath>
      <w:r w:rsidR="00B3673F">
        <w:rPr>
          <w:rFonts w:eastAsiaTheme="minorEastAsia"/>
          <w:iCs/>
        </w:rPr>
        <w:t xml:space="preserve"> </w:t>
      </w:r>
      <w:r w:rsidR="00FF58EA">
        <w:rPr>
          <w:rFonts w:eastAsiaTheme="minorEastAsia"/>
          <w:iCs/>
        </w:rPr>
        <w:t xml:space="preserve">, it </w:t>
      </w:r>
      <w:r w:rsidR="00B3673F">
        <w:rPr>
          <w:rFonts w:eastAsiaTheme="minorEastAsia"/>
          <w:iCs/>
        </w:rPr>
        <w:t>can be</w:t>
      </w:r>
      <w:r w:rsidR="00BB55EE">
        <w:rPr>
          <w:rFonts w:eastAsiaTheme="minorEastAsia"/>
          <w:iCs/>
        </w:rPr>
        <w:t xml:space="preserve"> considered equal to 1. </w:t>
      </w:r>
    </w:p>
    <w:p w14:paraId="011E2152" w14:textId="77777777" w:rsidR="008E4171" w:rsidRPr="007E65DA" w:rsidRDefault="008E4171" w:rsidP="00587C48">
      <w:pPr>
        <w:rPr>
          <w:rFonts w:eastAsiaTheme="minorEastAsia"/>
        </w:rPr>
      </w:pPr>
    </w:p>
    <w:p w14:paraId="324D7535" w14:textId="50A0150B" w:rsidR="006C6F83" w:rsidRDefault="001F1335" w:rsidP="00EA6D42">
      <w:pPr>
        <w:jc w:val="center"/>
        <w:rPr>
          <w:rFonts w:cs="Arial"/>
        </w:rPr>
      </w:pPr>
      <w:r>
        <w:rPr>
          <w:noProof/>
        </w:rPr>
        <mc:AlternateContent>
          <mc:Choice Requires="wps">
            <w:drawing>
              <wp:anchor distT="0" distB="0" distL="114300" distR="114300" simplePos="0" relativeHeight="251664384" behindDoc="0" locked="0" layoutInCell="1" allowOverlap="1" wp14:anchorId="28542E8C" wp14:editId="38F32BF0">
                <wp:simplePos x="0" y="0"/>
                <wp:positionH relativeFrom="column">
                  <wp:posOffset>462915</wp:posOffset>
                </wp:positionH>
                <wp:positionV relativeFrom="paragraph">
                  <wp:posOffset>3759835</wp:posOffset>
                </wp:positionV>
                <wp:extent cx="4809490" cy="635"/>
                <wp:effectExtent l="0" t="0" r="0" b="0"/>
                <wp:wrapTopAndBottom/>
                <wp:docPr id="12" name="Text Box 12"/>
                <wp:cNvGraphicFramePr/>
                <a:graphic xmlns:a="http://schemas.openxmlformats.org/drawingml/2006/main">
                  <a:graphicData uri="http://schemas.microsoft.com/office/word/2010/wordprocessingShape">
                    <wps:wsp>
                      <wps:cNvSpPr txBox="1"/>
                      <wps:spPr>
                        <a:xfrm>
                          <a:off x="0" y="0"/>
                          <a:ext cx="4809490" cy="635"/>
                        </a:xfrm>
                        <a:prstGeom prst="rect">
                          <a:avLst/>
                        </a:prstGeom>
                        <a:solidFill>
                          <a:prstClr val="white"/>
                        </a:solidFill>
                        <a:ln>
                          <a:noFill/>
                        </a:ln>
                      </wps:spPr>
                      <wps:txbx>
                        <w:txbxContent>
                          <w:p w14:paraId="7D5FD57F" w14:textId="493ED3F4" w:rsidR="001F1335" w:rsidRPr="008D3167" w:rsidRDefault="001F1335" w:rsidP="001F1335">
                            <w:pPr>
                              <w:pStyle w:val="Caption"/>
                              <w:rPr>
                                <w:noProof/>
                              </w:rPr>
                            </w:pPr>
                            <w:r>
                              <w:t xml:space="preserve">Figure </w:t>
                            </w:r>
                            <w:r w:rsidR="008F3958">
                              <w:fldChar w:fldCharType="begin"/>
                            </w:r>
                            <w:r w:rsidR="008F3958">
                              <w:instrText xml:space="preserve"> SEQ Figure \* ARABIC </w:instrText>
                            </w:r>
                            <w:r w:rsidR="008F3958">
                              <w:fldChar w:fldCharType="separate"/>
                            </w:r>
                            <w:r w:rsidR="007B5422">
                              <w:rPr>
                                <w:noProof/>
                              </w:rPr>
                              <w:t>9</w:t>
                            </w:r>
                            <w:r w:rsidR="008F3958">
                              <w:rPr>
                                <w:noProof/>
                              </w:rPr>
                              <w:fldChar w:fldCharType="end"/>
                            </w:r>
                            <w:r>
                              <w:t xml:space="preserve"> - Comparison of Heat Transfer Rates across values of mL</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28542E8C" id="_x0000_t202" coordsize="21600,21600" o:spt="202" path="m,l,21600r21600,l21600,xe">
                <v:stroke joinstyle="miter"/>
                <v:path gradientshapeok="t" o:connecttype="rect"/>
              </v:shapetype>
              <v:shape id="Text Box 12" o:spid="_x0000_s1026" type="#_x0000_t202" style="position:absolute;left:0;text-align:left;margin-left:36.45pt;margin-top:296.05pt;width:378.7pt;height:.05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" stroked="f">
                <v:textbox style="mso-fit-shape-to-text:t" inset="0,0,0,0">
                  <w:txbxContent>
                    <w:p w14:paraId="7D5FD57F" w14:textId="493ED3F4" w:rsidR="001F1335" w:rsidRPr="008D3167" w:rsidRDefault="001F1335" w:rsidP="001F1335">
                      <w:pPr>
                        <w:pStyle w:val="Caption"/>
                        <w:rPr>
                          <w:noProof/>
                        </w:rPr>
                      </w:pPr>
                      <w:r>
                        <w:t xml:space="preserve">Figure </w:t>
                      </w:r>
                      <w:fldSimple w:instr=" SEQ Figure \* ARABIC ">
                        <w:r w:rsidR="007B5422">
                          <w:rPr>
                            <w:noProof/>
                          </w:rPr>
                          <w:t>9</w:t>
                        </w:r>
                      </w:fldSimple>
                      <w:r>
                        <w:t xml:space="preserve"> - Comparison of Heat Transfer Rates across values of mL</w:t>
                      </w:r>
                    </w:p>
                  </w:txbxContent>
                </v:textbox>
                <w10:wrap type="topAndBottom"/>
              </v:shape>
            </w:pict>
          </mc:Fallback>
        </mc:AlternateContent>
      </w:r>
      <w:r w:rsidR="00BD0521">
        <w:rPr>
          <w:noProof/>
        </w:rPr>
        <w:drawing>
          <wp:anchor distT="0" distB="0" distL="114300" distR="114300" simplePos="0" relativeHeight="251662336" behindDoc="0" locked="0" layoutInCell="1" allowOverlap="1" wp14:anchorId="3FD951D5" wp14:editId="096C7D36">
            <wp:simplePos x="0" y="0"/>
            <wp:positionH relativeFrom="column">
              <wp:posOffset>463138</wp:posOffset>
            </wp:positionH>
            <wp:positionV relativeFrom="paragraph">
              <wp:posOffset>2119</wp:posOffset>
            </wp:positionV>
            <wp:extent cx="4809506" cy="3700875"/>
            <wp:effectExtent l="0" t="0" r="0" b="0"/>
            <wp:wrapTopAndBottom/>
            <wp:docPr id="2" name="Picture 2"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 application, Word&#10;&#10;Description automatically generated"/>
                    <pic:cNvPicPr/>
                  </pic:nvPicPr>
                  <pic:blipFill rotWithShape="1">
                    <a:blip r:embed="rId20">
                      <a:extLst>
                        <a:ext uri="{28A0092B-C50C-407E-A947-70E740481C1C}">
                          <a14:useLocalDpi xmlns:a14="http://schemas.microsoft.com/office/drawing/2010/main" val="0"/>
                        </a:ext>
                      </a:extLst>
                    </a:blip>
                    <a:srcRect l="29570" t="13818" r="33628" b="35815"/>
                    <a:stretch/>
                  </pic:blipFill>
                  <pic:spPr bwMode="auto">
                    <a:xfrm>
                      <a:off x="0" y="0"/>
                      <a:ext cx="4809506" cy="3700875"/>
                    </a:xfrm>
                    <a:prstGeom prst="rect">
                      <a:avLst/>
                    </a:prstGeom>
                    <a:ln>
                      <a:noFill/>
                    </a:ln>
                    <a:extLst>
                      <a:ext uri="{53640926-AAD7-44D8-BBD7-CCE9431645EC}">
                        <a14:shadowObscured xmlns:a14="http://schemas.microsoft.com/office/drawing/2010/main"/>
                      </a:ext>
                    </a:extLst>
                  </pic:spPr>
                </pic:pic>
              </a:graphicData>
            </a:graphic>
          </wp:anchor>
        </w:drawing>
      </w:r>
    </w:p>
    <w:p w14:paraId="7DAA723E" w14:textId="65161729" w:rsidR="003B5D97" w:rsidRDefault="0018523F" w:rsidP="001F1335">
      <w:pPr>
        <w:rPr>
          <w:rFonts w:eastAsiaTheme="minorEastAsia"/>
        </w:rPr>
      </w:pPr>
      <w:r>
        <w:rPr>
          <w:rFonts w:cs="Arial"/>
        </w:rPr>
        <w:t xml:space="preserve">As can be seen on the graph, </w:t>
      </w:r>
      <m:oMath>
        <m:sSub>
          <m:sSubPr>
            <m:ctrlPr>
              <w:rPr>
                <w:rFonts w:ascii="Cambria Math" w:eastAsia="Calibri" w:hAnsi="Cambria Math"/>
                <w:i/>
              </w:rPr>
            </m:ctrlPr>
          </m:sSubPr>
          <m:e>
            <m:acc>
              <m:accPr>
                <m:chr m:val="̇"/>
                <m:ctrlPr>
                  <w:rPr>
                    <w:rFonts w:ascii="Cambria Math" w:eastAsia="Calibri" w:hAnsi="Cambria Math"/>
                    <w:i/>
                  </w:rPr>
                </m:ctrlPr>
              </m:accPr>
              <m:e>
                <m:r>
                  <w:rPr>
                    <w:rFonts w:ascii="Cambria Math" w:eastAsia="Calibri" w:hAnsi="Cambria Math"/>
                  </w:rPr>
                  <m:t>Q</m:t>
                </m:r>
              </m:e>
            </m:acc>
          </m:e>
          <m:sub>
            <m:r>
              <w:rPr>
                <w:rFonts w:ascii="Cambria Math" w:eastAsia="Calibri" w:hAnsi="Cambria Math"/>
              </w:rPr>
              <m:t>finite</m:t>
            </m:r>
          </m:sub>
        </m:sSub>
      </m:oMath>
      <w:r>
        <w:rPr>
          <w:rFonts w:eastAsiaTheme="minorEastAsia"/>
        </w:rPr>
        <w:t xml:space="preserve"> </w:t>
      </w:r>
      <w:r w:rsidR="00936062">
        <w:rPr>
          <w:rFonts w:eastAsiaTheme="minorEastAsia"/>
        </w:rPr>
        <w:t xml:space="preserve"> shows a logarithmic </w:t>
      </w:r>
      <w:r w:rsidR="00F22E66">
        <w:rPr>
          <w:rFonts w:eastAsiaTheme="minorEastAsia"/>
        </w:rPr>
        <w:t>increase for all values of mL</w:t>
      </w:r>
      <w:r w:rsidR="00936062">
        <w:rPr>
          <w:rFonts w:eastAsiaTheme="minorEastAsia"/>
        </w:rPr>
        <w:t>;</w:t>
      </w:r>
      <w:r w:rsidR="00F22E66">
        <w:rPr>
          <w:rFonts w:eastAsiaTheme="minorEastAsia"/>
        </w:rPr>
        <w:t xml:space="preserve"> </w:t>
      </w:r>
      <w:r w:rsidR="00A22FD7">
        <w:rPr>
          <w:rFonts w:eastAsiaTheme="minorEastAsia"/>
        </w:rPr>
        <w:t xml:space="preserve">where </w:t>
      </w:r>
      <w:r w:rsidR="00C82EF3">
        <w:rPr>
          <w:rFonts w:eastAsiaTheme="minorEastAsia"/>
        </w:rPr>
        <w:t xml:space="preserve">for </w:t>
      </w:r>
      <w:r w:rsidR="00A22FD7" w:rsidRPr="00C15649">
        <w:rPr>
          <w:rFonts w:eastAsiaTheme="minorEastAsia"/>
          <w:i/>
          <w:iCs/>
        </w:rPr>
        <w:t xml:space="preserve">mL </w:t>
      </w:r>
      <w:r w:rsidR="00C82EF3" w:rsidRPr="00C15649">
        <w:rPr>
          <w:rFonts w:eastAsiaTheme="minorEastAsia"/>
          <w:i/>
          <w:iCs/>
        </w:rPr>
        <w:t>&lt;</w:t>
      </w:r>
      <w:r w:rsidR="00A22FD7" w:rsidRPr="00C15649">
        <w:rPr>
          <w:rFonts w:eastAsiaTheme="minorEastAsia"/>
          <w:i/>
          <w:iCs/>
        </w:rPr>
        <w:t xml:space="preserve"> 2.65</w:t>
      </w:r>
      <w:r w:rsidR="00A22FD7">
        <w:rPr>
          <w:rFonts w:eastAsiaTheme="minorEastAsia"/>
        </w:rPr>
        <w:t xml:space="preserve"> heat transfer is significantly below maximum</w:t>
      </w:r>
      <w:r w:rsidR="00C85476">
        <w:rPr>
          <w:rFonts w:eastAsiaTheme="minorEastAsia"/>
        </w:rPr>
        <w:t>, but</w:t>
      </w:r>
      <w:r w:rsidR="00F22E66">
        <w:rPr>
          <w:rFonts w:eastAsiaTheme="minorEastAsia"/>
        </w:rPr>
        <w:t xml:space="preserve"> </w:t>
      </w:r>
      <w:r w:rsidR="00C82EF3">
        <w:rPr>
          <w:rFonts w:eastAsiaTheme="minorEastAsia"/>
        </w:rPr>
        <w:t>for</w:t>
      </w:r>
      <w:r w:rsidR="00F22E66">
        <w:rPr>
          <w:rFonts w:eastAsiaTheme="minorEastAsia"/>
        </w:rPr>
        <w:t xml:space="preserve"> </w:t>
      </w:r>
      <w:r w:rsidR="00F22E66" w:rsidRPr="00C15649">
        <w:rPr>
          <w:rFonts w:eastAsiaTheme="minorEastAsia"/>
          <w:i/>
          <w:iCs/>
        </w:rPr>
        <w:t xml:space="preserve">mL </w:t>
      </w:r>
      <w:r w:rsidR="00C82EF3" w:rsidRPr="00C15649">
        <w:rPr>
          <w:rFonts w:eastAsiaTheme="minorEastAsia"/>
          <w:i/>
          <w:iCs/>
        </w:rPr>
        <w:t>&gt;</w:t>
      </w:r>
      <w:r w:rsidR="00F22E66" w:rsidRPr="00C15649">
        <w:rPr>
          <w:rFonts w:eastAsiaTheme="minorEastAsia"/>
          <w:i/>
          <w:iCs/>
        </w:rPr>
        <w:t xml:space="preserve"> 2.65</w:t>
      </w:r>
      <w:r w:rsidR="00F22E66">
        <w:rPr>
          <w:rFonts w:eastAsiaTheme="minorEastAsia"/>
        </w:rPr>
        <w:t xml:space="preserve"> any gains are marginal</w:t>
      </w:r>
      <w:r w:rsidR="001F1335">
        <w:rPr>
          <w:rFonts w:eastAsiaTheme="minorEastAsia"/>
        </w:rPr>
        <w:t xml:space="preserve">. </w:t>
      </w:r>
      <w:r w:rsidR="00F879C8" w:rsidRPr="00F879C8">
        <w:rPr>
          <w:rFonts w:eastAsiaTheme="minorEastAsia"/>
        </w:rPr>
        <w:t>When considering the design of a heat exchanger, cost is of course a factor</w:t>
      </w:r>
      <w:r w:rsidR="00A21AE0">
        <w:rPr>
          <w:rFonts w:eastAsiaTheme="minorEastAsia"/>
        </w:rPr>
        <w:t xml:space="preserve">, and the </w:t>
      </w:r>
      <w:r w:rsidR="008A5A62">
        <w:rPr>
          <w:rFonts w:eastAsiaTheme="minorEastAsia"/>
        </w:rPr>
        <w:t>improvements in heat transfer for any added material in the fin’s length must outweigh the</w:t>
      </w:r>
      <w:r w:rsidR="00F22EAF">
        <w:rPr>
          <w:rFonts w:eastAsiaTheme="minorEastAsia"/>
        </w:rPr>
        <w:t xml:space="preserve"> cost of this extra material and any manufacturing cost implications it may incur</w:t>
      </w:r>
      <w:r w:rsidR="00947758">
        <w:rPr>
          <w:rFonts w:eastAsiaTheme="minorEastAsia"/>
        </w:rPr>
        <w:t xml:space="preserve">; this is generally not true for values of </w:t>
      </w:r>
      <w:r w:rsidR="00947758" w:rsidRPr="00C15649">
        <w:rPr>
          <w:rFonts w:eastAsiaTheme="minorEastAsia"/>
          <w:i/>
          <w:iCs/>
        </w:rPr>
        <w:t xml:space="preserve">mL </w:t>
      </w:r>
      <w:r w:rsidR="00947758">
        <w:rPr>
          <w:rFonts w:eastAsiaTheme="minorEastAsia"/>
        </w:rPr>
        <w:t xml:space="preserve">greater than </w:t>
      </w:r>
      <w:r w:rsidR="002D1B65">
        <w:rPr>
          <w:rFonts w:eastAsiaTheme="minorEastAsia"/>
        </w:rPr>
        <w:t xml:space="preserve">approximately </w:t>
      </w:r>
      <w:r w:rsidR="00947758">
        <w:rPr>
          <w:rFonts w:eastAsiaTheme="minorEastAsia"/>
        </w:rPr>
        <w:t>2.65</w:t>
      </w:r>
      <w:r w:rsidR="00F879C8" w:rsidRPr="00F879C8">
        <w:rPr>
          <w:rFonts w:eastAsiaTheme="minorEastAsia"/>
        </w:rPr>
        <w:t>.</w:t>
      </w:r>
      <w:r w:rsidR="00F879C8">
        <w:rPr>
          <w:rFonts w:eastAsiaTheme="minorEastAsia"/>
        </w:rPr>
        <w:t xml:space="preserve"> </w:t>
      </w:r>
    </w:p>
    <w:p w14:paraId="12489825" w14:textId="67FB3BD1" w:rsidR="001E0105" w:rsidRPr="00B01196" w:rsidRDefault="001E0105" w:rsidP="002D1B65">
      <w:pPr>
        <w:rPr>
          <w:rFonts w:cs="Arial"/>
        </w:rPr>
      </w:pPr>
      <w:r w:rsidRPr="00B01196">
        <w:rPr>
          <w:rFonts w:cs="Arial"/>
        </w:rPr>
        <w:br w:type="page"/>
      </w:r>
    </w:p>
    <w:p w14:paraId="06017E1D" w14:textId="33725132" w:rsidR="001E0105" w:rsidRPr="00B01196" w:rsidRDefault="009E65F1" w:rsidP="009F1A9A">
      <w:pPr>
        <w:pStyle w:val="Heading1"/>
      </w:pPr>
      <w:bookmarkStart w:id="6" w:name="_Toc99928503"/>
      <w:r>
        <w:t>Analysis of pin heat ex</w:t>
      </w:r>
      <w:r w:rsidRPr="009F1A9A">
        <w:t>changers of different materials</w:t>
      </w:r>
      <w:bookmarkEnd w:id="6"/>
    </w:p>
    <w:p w14:paraId="5728A3FF" w14:textId="0E8193FB" w:rsidR="009F1A9A" w:rsidRDefault="009F1A9A" w:rsidP="009F1A9A">
      <w:pPr>
        <w:pStyle w:val="Heading2"/>
      </w:pPr>
      <w:bookmarkStart w:id="7" w:name="_Toc99928504"/>
      <w:r>
        <w:t>Methodology</w:t>
      </w:r>
      <w:bookmarkEnd w:id="7"/>
    </w:p>
    <w:p w14:paraId="454EFDA9" w14:textId="6CB0C92A" w:rsidR="00A77510" w:rsidRDefault="00C74C28" w:rsidP="001E0105">
      <w:pPr>
        <w:rPr>
          <w:rFonts w:cs="Arial"/>
        </w:rPr>
      </w:pPr>
      <w:r>
        <w:rPr>
          <w:rFonts w:cs="Arial"/>
        </w:rPr>
        <w:t xml:space="preserve">Materials will differ in thermal conductivity, k, and also convective heat transfer coefficient, h, as the surfaces of different materials </w:t>
      </w:r>
      <w:r w:rsidR="00FA0747">
        <w:rPr>
          <w:rFonts w:cs="Arial"/>
        </w:rPr>
        <w:t>differ in how they interact</w:t>
      </w:r>
      <w:r>
        <w:rPr>
          <w:rFonts w:cs="Arial"/>
        </w:rPr>
        <w:t xml:space="preserve"> with the air or any other fluid</w:t>
      </w:r>
      <w:r w:rsidR="00D9206A">
        <w:rPr>
          <w:rFonts w:cs="Arial"/>
        </w:rPr>
        <w:t xml:space="preserve"> </w:t>
      </w:r>
      <w:r>
        <w:rPr>
          <w:rFonts w:cs="Arial"/>
        </w:rPr>
        <w:t>in contact with it.</w:t>
      </w:r>
      <w:r w:rsidR="00D9206A">
        <w:rPr>
          <w:rFonts w:cs="Arial"/>
        </w:rPr>
        <w:t xml:space="preserve"> </w:t>
      </w:r>
      <w:r w:rsidR="00FA0747">
        <w:rPr>
          <w:rFonts w:cs="Arial"/>
        </w:rPr>
        <w:t xml:space="preserve">Four different metals were assessed in order to find out how they compare in terms of heat transfer rates and optimum length – they are listed </w:t>
      </w:r>
      <w:r w:rsidR="00D9206A">
        <w:rPr>
          <w:rFonts w:cs="Arial"/>
        </w:rPr>
        <w:t>in Tab</w:t>
      </w:r>
      <w:r w:rsidR="007B5422">
        <w:rPr>
          <w:rFonts w:cs="Arial"/>
        </w:rPr>
        <w:t>le</w:t>
      </w:r>
      <w:r w:rsidR="00D9206A">
        <w:rPr>
          <w:rFonts w:cs="Arial"/>
        </w:rPr>
        <w:t xml:space="preserve"> 1</w:t>
      </w:r>
      <w:r w:rsidR="00FA0747">
        <w:rPr>
          <w:rFonts w:cs="Arial"/>
        </w:rPr>
        <w:t xml:space="preserve">. All analysis was done using MATLAB, the codes for which given in Appendix 2. </w:t>
      </w:r>
    </w:p>
    <w:p w14:paraId="213621E6" w14:textId="338CAF39" w:rsidR="00D9206A" w:rsidRDefault="00D9206A" w:rsidP="00D9206A">
      <w:pPr>
        <w:pStyle w:val="Caption"/>
        <w:keepNext/>
      </w:pPr>
      <w:r>
        <w:t xml:space="preserve">Table </w:t>
      </w:r>
      <w:r w:rsidR="008F3958">
        <w:fldChar w:fldCharType="begin"/>
      </w:r>
      <w:r w:rsidR="008F3958">
        <w:instrText xml:space="preserve"> SEQ Table \* ARABIC </w:instrText>
      </w:r>
      <w:r w:rsidR="008F3958">
        <w:fldChar w:fldCharType="separate"/>
      </w:r>
      <w:r>
        <w:rPr>
          <w:noProof/>
        </w:rPr>
        <w:t>1</w:t>
      </w:r>
      <w:r w:rsidR="008F3958">
        <w:rPr>
          <w:noProof/>
        </w:rPr>
        <w:fldChar w:fldCharType="end"/>
      </w:r>
      <w:r>
        <w:t xml:space="preserve"> - Material Properties</w:t>
      </w:r>
    </w:p>
    <w:tbl>
      <w:tblPr>
        <w:tblStyle w:val="PlainTable4"/>
        <w:tblW w:w="0" w:type="auto"/>
        <w:tblLook w:val="04A0" w:firstRow="1" w:lastRow="0" w:firstColumn="1" w:lastColumn="0" w:noHBand="0" w:noVBand="1"/>
      </w:tblPr>
      <w:tblGrid>
        <w:gridCol w:w="3005"/>
        <w:gridCol w:w="3005"/>
        <w:gridCol w:w="3006"/>
      </w:tblGrid>
      <w:tr w:rsidR="00A77510" w14:paraId="211FCDF7" w14:textId="77777777" w:rsidTr="00A7751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23BA2998" w14:textId="69898725" w:rsidR="00A77510" w:rsidRPr="00A77510" w:rsidRDefault="00A77510">
            <w:pPr>
              <w:spacing w:line="259" w:lineRule="auto"/>
              <w:rPr>
                <w:rFonts w:cs="Arial"/>
              </w:rPr>
            </w:pPr>
            <w:r w:rsidRPr="00A77510">
              <w:rPr>
                <w:rFonts w:cs="Arial"/>
              </w:rPr>
              <w:t>Material</w:t>
            </w:r>
          </w:p>
        </w:tc>
        <w:tc>
          <w:tcPr>
            <w:tcW w:w="3005" w:type="dxa"/>
          </w:tcPr>
          <w:p w14:paraId="37DA6910" w14:textId="2B71D2AC" w:rsidR="00A77510" w:rsidRPr="00A77510" w:rsidRDefault="00A77510">
            <w:pPr>
              <w:spacing w:line="259" w:lineRule="auto"/>
              <w:cnfStyle w:val="100000000000" w:firstRow="1" w:lastRow="0" w:firstColumn="0" w:lastColumn="0" w:oddVBand="0" w:evenVBand="0" w:oddHBand="0" w:evenHBand="0" w:firstRowFirstColumn="0" w:firstRowLastColumn="0" w:lastRowFirstColumn="0" w:lastRowLastColumn="0"/>
              <w:rPr>
                <w:rFonts w:cs="Arial"/>
              </w:rPr>
            </w:pPr>
            <w:r w:rsidRPr="00A77510">
              <w:rPr>
                <w:rFonts w:cs="Arial"/>
              </w:rPr>
              <w:t>h (W/m</w:t>
            </w:r>
            <w:r w:rsidRPr="00A77510">
              <w:rPr>
                <w:rFonts w:cs="Arial"/>
                <w:vertAlign w:val="superscript"/>
              </w:rPr>
              <w:t>2</w:t>
            </w:r>
            <w:r w:rsidRPr="00A77510">
              <w:rPr>
                <w:rFonts w:cs="Arial"/>
              </w:rPr>
              <w:t>K)</w:t>
            </w:r>
          </w:p>
        </w:tc>
        <w:tc>
          <w:tcPr>
            <w:tcW w:w="3006" w:type="dxa"/>
          </w:tcPr>
          <w:p w14:paraId="50FD512B" w14:textId="7A10A146" w:rsidR="00A77510" w:rsidRPr="00A77510" w:rsidRDefault="00A77510">
            <w:pPr>
              <w:spacing w:line="259" w:lineRule="auto"/>
              <w:cnfStyle w:val="100000000000" w:firstRow="1" w:lastRow="0" w:firstColumn="0" w:lastColumn="0" w:oddVBand="0" w:evenVBand="0" w:oddHBand="0" w:evenHBand="0" w:firstRowFirstColumn="0" w:firstRowLastColumn="0" w:lastRowFirstColumn="0" w:lastRowLastColumn="0"/>
              <w:rPr>
                <w:rFonts w:cs="Arial"/>
              </w:rPr>
            </w:pPr>
            <w:r w:rsidRPr="00A77510">
              <w:rPr>
                <w:rFonts w:cs="Arial"/>
              </w:rPr>
              <w:t>k (W/</w:t>
            </w:r>
            <w:proofErr w:type="spellStart"/>
            <w:r w:rsidRPr="00A77510">
              <w:rPr>
                <w:rFonts w:cs="Arial"/>
              </w:rPr>
              <w:t>mK</w:t>
            </w:r>
            <w:proofErr w:type="spellEnd"/>
            <w:r w:rsidRPr="00A77510">
              <w:rPr>
                <w:rFonts w:cs="Arial"/>
              </w:rPr>
              <w:t>)</w:t>
            </w:r>
          </w:p>
        </w:tc>
      </w:tr>
      <w:tr w:rsidR="00A77510" w14:paraId="3682D3F0" w14:textId="77777777" w:rsidTr="00A7751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5C2D536C" w14:textId="2BD14542" w:rsidR="00A77510" w:rsidRPr="00A77510" w:rsidRDefault="00A77510" w:rsidP="00A77510">
            <w:pPr>
              <w:spacing w:line="259" w:lineRule="auto"/>
              <w:rPr>
                <w:rFonts w:cs="Arial"/>
              </w:rPr>
            </w:pPr>
            <w:r w:rsidRPr="00A77510">
              <w:rPr>
                <w:rFonts w:eastAsia="Calibri" w:cs="Arial"/>
              </w:rPr>
              <w:t>2024 Aluminium alloy</w:t>
            </w:r>
          </w:p>
        </w:tc>
        <w:tc>
          <w:tcPr>
            <w:tcW w:w="3005" w:type="dxa"/>
          </w:tcPr>
          <w:p w14:paraId="51E63624" w14:textId="5E76831D" w:rsidR="00A77510" w:rsidRPr="00A77510" w:rsidRDefault="00A77510" w:rsidP="00A77510">
            <w:pPr>
              <w:spacing w:line="259" w:lineRule="auto"/>
              <w:cnfStyle w:val="000000100000" w:firstRow="0" w:lastRow="0" w:firstColumn="0" w:lastColumn="0" w:oddVBand="0" w:evenVBand="0" w:oddHBand="1" w:evenHBand="0" w:firstRowFirstColumn="0" w:firstRowLastColumn="0" w:lastRowFirstColumn="0" w:lastRowLastColumn="0"/>
              <w:rPr>
                <w:rFonts w:cs="Arial"/>
              </w:rPr>
            </w:pPr>
            <w:r w:rsidRPr="00A77510">
              <w:rPr>
                <w:rFonts w:cs="Arial"/>
              </w:rPr>
              <w:t>30</w:t>
            </w:r>
          </w:p>
        </w:tc>
        <w:tc>
          <w:tcPr>
            <w:tcW w:w="3006" w:type="dxa"/>
          </w:tcPr>
          <w:p w14:paraId="07B7F01A" w14:textId="18CF8A85" w:rsidR="00A77510" w:rsidRPr="00A77510" w:rsidRDefault="00A77510" w:rsidP="00A77510">
            <w:pPr>
              <w:spacing w:line="259" w:lineRule="auto"/>
              <w:cnfStyle w:val="000000100000" w:firstRow="0" w:lastRow="0" w:firstColumn="0" w:lastColumn="0" w:oddVBand="0" w:evenVBand="0" w:oddHBand="1" w:evenHBand="0" w:firstRowFirstColumn="0" w:firstRowLastColumn="0" w:lastRowFirstColumn="0" w:lastRowLastColumn="0"/>
              <w:rPr>
                <w:rFonts w:cs="Arial"/>
              </w:rPr>
            </w:pPr>
            <w:r w:rsidRPr="00A77510">
              <w:rPr>
                <w:rFonts w:cs="Arial"/>
              </w:rPr>
              <w:t>186</w:t>
            </w:r>
          </w:p>
        </w:tc>
      </w:tr>
      <w:tr w:rsidR="00A77510" w14:paraId="41CCF69D" w14:textId="77777777" w:rsidTr="00A77510">
        <w:tc>
          <w:tcPr>
            <w:cnfStyle w:val="001000000000" w:firstRow="0" w:lastRow="0" w:firstColumn="1" w:lastColumn="0" w:oddVBand="0" w:evenVBand="0" w:oddHBand="0" w:evenHBand="0" w:firstRowFirstColumn="0" w:firstRowLastColumn="0" w:lastRowFirstColumn="0" w:lastRowLastColumn="0"/>
            <w:tcW w:w="3005" w:type="dxa"/>
          </w:tcPr>
          <w:p w14:paraId="54096465" w14:textId="5B5B9371" w:rsidR="00A77510" w:rsidRPr="00A77510" w:rsidRDefault="00A77510" w:rsidP="00A77510">
            <w:pPr>
              <w:spacing w:line="259" w:lineRule="auto"/>
              <w:rPr>
                <w:rFonts w:cs="Arial"/>
              </w:rPr>
            </w:pPr>
            <w:r w:rsidRPr="00A77510">
              <w:rPr>
                <w:rFonts w:eastAsia="Calibri" w:cs="Arial"/>
              </w:rPr>
              <w:t>Brass (70 Cu/30 Zn)</w:t>
            </w:r>
          </w:p>
        </w:tc>
        <w:tc>
          <w:tcPr>
            <w:tcW w:w="3005" w:type="dxa"/>
          </w:tcPr>
          <w:p w14:paraId="075D581A" w14:textId="691F04C8" w:rsidR="00A77510" w:rsidRPr="00A77510" w:rsidRDefault="00A77510" w:rsidP="00A77510">
            <w:pPr>
              <w:spacing w:line="259" w:lineRule="auto"/>
              <w:cnfStyle w:val="000000000000" w:firstRow="0" w:lastRow="0" w:firstColumn="0" w:lastColumn="0" w:oddVBand="0" w:evenVBand="0" w:oddHBand="0" w:evenHBand="0" w:firstRowFirstColumn="0" w:firstRowLastColumn="0" w:lastRowFirstColumn="0" w:lastRowLastColumn="0"/>
              <w:rPr>
                <w:rFonts w:cs="Arial"/>
              </w:rPr>
            </w:pPr>
            <w:r w:rsidRPr="00A77510">
              <w:rPr>
                <w:rFonts w:cs="Arial"/>
              </w:rPr>
              <w:t>30</w:t>
            </w:r>
          </w:p>
        </w:tc>
        <w:tc>
          <w:tcPr>
            <w:tcW w:w="3006" w:type="dxa"/>
          </w:tcPr>
          <w:p w14:paraId="23099605" w14:textId="7BA3A7AB" w:rsidR="00A77510" w:rsidRPr="00A77510" w:rsidRDefault="00A77510" w:rsidP="00A77510">
            <w:pPr>
              <w:spacing w:line="259" w:lineRule="auto"/>
              <w:cnfStyle w:val="000000000000" w:firstRow="0" w:lastRow="0" w:firstColumn="0" w:lastColumn="0" w:oddVBand="0" w:evenVBand="0" w:oddHBand="0" w:evenHBand="0" w:firstRowFirstColumn="0" w:firstRowLastColumn="0" w:lastRowFirstColumn="0" w:lastRowLastColumn="0"/>
              <w:rPr>
                <w:rFonts w:cs="Arial"/>
              </w:rPr>
            </w:pPr>
            <w:r w:rsidRPr="00A77510">
              <w:rPr>
                <w:rFonts w:cs="Arial"/>
              </w:rPr>
              <w:t>99</w:t>
            </w:r>
          </w:p>
        </w:tc>
      </w:tr>
      <w:tr w:rsidR="00A77510" w14:paraId="7B363520" w14:textId="77777777" w:rsidTr="00A7751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6F1DB2BC" w14:textId="63344325" w:rsidR="00A77510" w:rsidRPr="00A77510" w:rsidRDefault="00A77510" w:rsidP="00A77510">
            <w:pPr>
              <w:spacing w:line="259" w:lineRule="auto"/>
              <w:rPr>
                <w:rFonts w:cs="Arial"/>
              </w:rPr>
            </w:pPr>
            <w:r w:rsidRPr="00A77510">
              <w:rPr>
                <w:rFonts w:eastAsia="Calibri" w:cs="Arial"/>
              </w:rPr>
              <w:t>Copper</w:t>
            </w:r>
          </w:p>
        </w:tc>
        <w:tc>
          <w:tcPr>
            <w:tcW w:w="3005" w:type="dxa"/>
          </w:tcPr>
          <w:p w14:paraId="615EBDFF" w14:textId="4113FD34" w:rsidR="00A77510" w:rsidRPr="00A77510" w:rsidRDefault="00A77510" w:rsidP="00A77510">
            <w:pPr>
              <w:spacing w:line="259" w:lineRule="auto"/>
              <w:cnfStyle w:val="000000100000" w:firstRow="0" w:lastRow="0" w:firstColumn="0" w:lastColumn="0" w:oddVBand="0" w:evenVBand="0" w:oddHBand="1" w:evenHBand="0" w:firstRowFirstColumn="0" w:firstRowLastColumn="0" w:lastRowFirstColumn="0" w:lastRowLastColumn="0"/>
              <w:rPr>
                <w:rFonts w:cs="Arial"/>
              </w:rPr>
            </w:pPr>
            <w:r w:rsidRPr="00A77510">
              <w:rPr>
                <w:rFonts w:cs="Arial"/>
              </w:rPr>
              <w:t>15</w:t>
            </w:r>
          </w:p>
        </w:tc>
        <w:tc>
          <w:tcPr>
            <w:tcW w:w="3006" w:type="dxa"/>
          </w:tcPr>
          <w:p w14:paraId="0AABC877" w14:textId="30D1C9F9" w:rsidR="00A77510" w:rsidRPr="00A77510" w:rsidRDefault="00A77510" w:rsidP="00A77510">
            <w:pPr>
              <w:spacing w:line="259" w:lineRule="auto"/>
              <w:cnfStyle w:val="000000100000" w:firstRow="0" w:lastRow="0" w:firstColumn="0" w:lastColumn="0" w:oddVBand="0" w:evenVBand="0" w:oddHBand="1" w:evenHBand="0" w:firstRowFirstColumn="0" w:firstRowLastColumn="0" w:lastRowFirstColumn="0" w:lastRowLastColumn="0"/>
              <w:rPr>
                <w:rFonts w:cs="Arial"/>
              </w:rPr>
            </w:pPr>
            <w:r w:rsidRPr="00A77510">
              <w:rPr>
                <w:rFonts w:cs="Arial"/>
              </w:rPr>
              <w:t>398</w:t>
            </w:r>
          </w:p>
        </w:tc>
      </w:tr>
      <w:tr w:rsidR="00A77510" w14:paraId="63A2F220" w14:textId="77777777" w:rsidTr="00A77510">
        <w:tc>
          <w:tcPr>
            <w:cnfStyle w:val="001000000000" w:firstRow="0" w:lastRow="0" w:firstColumn="1" w:lastColumn="0" w:oddVBand="0" w:evenVBand="0" w:oddHBand="0" w:evenHBand="0" w:firstRowFirstColumn="0" w:firstRowLastColumn="0" w:lastRowFirstColumn="0" w:lastRowLastColumn="0"/>
            <w:tcW w:w="3005" w:type="dxa"/>
          </w:tcPr>
          <w:p w14:paraId="69A0F9CB" w14:textId="6700CE43" w:rsidR="00A77510" w:rsidRPr="00A77510" w:rsidRDefault="00A77510" w:rsidP="00A77510">
            <w:pPr>
              <w:spacing w:line="259" w:lineRule="auto"/>
              <w:rPr>
                <w:rFonts w:cs="Arial"/>
              </w:rPr>
            </w:pPr>
            <w:r w:rsidRPr="00A77510">
              <w:rPr>
                <w:rFonts w:eastAsia="Calibri" w:cs="Arial"/>
              </w:rPr>
              <w:t>304 Stainless Steel</w:t>
            </w:r>
          </w:p>
        </w:tc>
        <w:tc>
          <w:tcPr>
            <w:tcW w:w="3005" w:type="dxa"/>
          </w:tcPr>
          <w:p w14:paraId="5F9BD39C" w14:textId="7086F1A3" w:rsidR="00A77510" w:rsidRPr="00A77510" w:rsidRDefault="00A77510" w:rsidP="00A77510">
            <w:pPr>
              <w:spacing w:line="259" w:lineRule="auto"/>
              <w:cnfStyle w:val="000000000000" w:firstRow="0" w:lastRow="0" w:firstColumn="0" w:lastColumn="0" w:oddVBand="0" w:evenVBand="0" w:oddHBand="0" w:evenHBand="0" w:firstRowFirstColumn="0" w:firstRowLastColumn="0" w:lastRowFirstColumn="0" w:lastRowLastColumn="0"/>
              <w:rPr>
                <w:rFonts w:cs="Arial"/>
              </w:rPr>
            </w:pPr>
            <w:r w:rsidRPr="00A77510">
              <w:rPr>
                <w:rFonts w:cs="Arial"/>
              </w:rPr>
              <w:t>7.5</w:t>
            </w:r>
          </w:p>
        </w:tc>
        <w:tc>
          <w:tcPr>
            <w:tcW w:w="3006" w:type="dxa"/>
          </w:tcPr>
          <w:p w14:paraId="7811F2F7" w14:textId="55E2080C" w:rsidR="00A77510" w:rsidRPr="00A77510" w:rsidRDefault="00A77510" w:rsidP="00A77510">
            <w:pPr>
              <w:spacing w:line="259" w:lineRule="auto"/>
              <w:cnfStyle w:val="000000000000" w:firstRow="0" w:lastRow="0" w:firstColumn="0" w:lastColumn="0" w:oddVBand="0" w:evenVBand="0" w:oddHBand="0" w:evenHBand="0" w:firstRowFirstColumn="0" w:firstRowLastColumn="0" w:lastRowFirstColumn="0" w:lastRowLastColumn="0"/>
              <w:rPr>
                <w:rFonts w:cs="Arial"/>
              </w:rPr>
            </w:pPr>
            <w:r w:rsidRPr="00A77510">
              <w:rPr>
                <w:rFonts w:cs="Arial"/>
              </w:rPr>
              <w:t>16</w:t>
            </w:r>
          </w:p>
        </w:tc>
      </w:tr>
    </w:tbl>
    <w:p w14:paraId="251C375C" w14:textId="350B4824" w:rsidR="00BD3CDB" w:rsidRDefault="00BD3CDB">
      <w:pPr>
        <w:spacing w:line="259" w:lineRule="auto"/>
        <w:rPr>
          <w:rFonts w:cs="Arial"/>
        </w:rPr>
      </w:pPr>
    </w:p>
    <w:p w14:paraId="2DFB26CB" w14:textId="7EC9C71B" w:rsidR="009F1A9A" w:rsidRDefault="009F1A9A" w:rsidP="009F1A9A">
      <w:pPr>
        <w:pStyle w:val="Heading2"/>
      </w:pPr>
      <w:bookmarkStart w:id="8" w:name="_Toc99928505"/>
      <w:r>
        <w:t>Analysis Using Infinite Length Boundary Condition</w:t>
      </w:r>
      <w:bookmarkEnd w:id="8"/>
    </w:p>
    <w:p w14:paraId="04BFE367" w14:textId="1E3215E8" w:rsidR="00E41877" w:rsidRDefault="00E41877" w:rsidP="001E0105">
      <w:pPr>
        <w:rPr>
          <w:rFonts w:cs="Arial"/>
        </w:rPr>
      </w:pPr>
      <w:r>
        <w:rPr>
          <w:rFonts w:cs="Arial"/>
        </w:rPr>
        <w:t xml:space="preserve">For the first analysis, the length was assumed to be infinite, and the temperature distribution along </w:t>
      </w:r>
      <w:r w:rsidR="005F2F52">
        <w:rPr>
          <w:rFonts w:cs="Arial"/>
        </w:rPr>
        <w:t>each</w:t>
      </w:r>
      <w:r>
        <w:rPr>
          <w:rFonts w:cs="Arial"/>
        </w:rPr>
        <w:t xml:space="preserve"> </w:t>
      </w:r>
      <w:r w:rsidR="005F2F52">
        <w:rPr>
          <w:rFonts w:cs="Arial"/>
        </w:rPr>
        <w:t>considered</w:t>
      </w:r>
      <w:r w:rsidR="00D9206A">
        <w:rPr>
          <w:rFonts w:cs="Arial"/>
        </w:rPr>
        <w:t>, using the equation below</w:t>
      </w:r>
      <w:r w:rsidR="005F2F52">
        <w:rPr>
          <w:rFonts w:cs="Arial"/>
        </w:rPr>
        <w:t>:</w:t>
      </w:r>
    </w:p>
    <w:p w14:paraId="2E1F1D5B" w14:textId="26802AC7" w:rsidR="005F2F52" w:rsidRDefault="005F2F52" w:rsidP="001E0105">
      <w:pPr>
        <w:rPr>
          <w:rFonts w:cs="Arial"/>
        </w:rPr>
      </w:pPr>
      <m:oMathPara>
        <m:oMath>
          <m:r>
            <w:rPr>
              <w:rFonts w:ascii="Cambria Math" w:hAnsi="Cambria Math" w:cs="Arial"/>
            </w:rPr>
            <m:t>T</m:t>
          </m:r>
          <m:d>
            <m:dPr>
              <m:ctrlPr>
                <w:rPr>
                  <w:rFonts w:ascii="Cambria Math" w:hAnsi="Cambria Math" w:cs="Arial"/>
                  <w:i/>
                  <w:iCs/>
                </w:rPr>
              </m:ctrlPr>
            </m:dPr>
            <m:e>
              <m:r>
                <w:rPr>
                  <w:rFonts w:ascii="Cambria Math" w:hAnsi="Cambria Math" w:cs="Arial"/>
                </w:rPr>
                <m:t>x</m:t>
              </m:r>
            </m:e>
          </m:d>
          <m:r>
            <w:rPr>
              <w:rFonts w:ascii="Cambria Math" w:hAnsi="Cambria Math" w:cs="Arial"/>
            </w:rPr>
            <m:t>= </m:t>
          </m:r>
          <m:sSub>
            <m:sSubPr>
              <m:ctrlPr>
                <w:rPr>
                  <w:rFonts w:ascii="Cambria Math" w:hAnsi="Cambria Math" w:cs="Arial"/>
                  <w:i/>
                  <w:iCs/>
                </w:rPr>
              </m:ctrlPr>
            </m:sSubPr>
            <m:e>
              <m:r>
                <w:rPr>
                  <w:rFonts w:ascii="Cambria Math" w:hAnsi="Cambria Math" w:cs="Arial"/>
                </w:rPr>
                <m:t>T</m:t>
              </m:r>
            </m:e>
            <m:sub>
              <m:r>
                <w:rPr>
                  <w:rFonts w:ascii="Cambria Math" w:hAnsi="Cambria Math" w:cs="Arial"/>
                </w:rPr>
                <m:t>∞</m:t>
              </m:r>
            </m:sub>
          </m:sSub>
          <m:r>
            <w:rPr>
              <w:rFonts w:ascii="Cambria Math" w:hAnsi="Cambria Math" w:cs="Arial"/>
            </w:rPr>
            <m:t>+ (</m:t>
          </m:r>
          <m:sSub>
            <m:sSubPr>
              <m:ctrlPr>
                <w:rPr>
                  <w:rFonts w:ascii="Cambria Math" w:hAnsi="Cambria Math" w:cs="Arial"/>
                  <w:i/>
                  <w:iCs/>
                </w:rPr>
              </m:ctrlPr>
            </m:sSubPr>
            <m:e>
              <m:r>
                <w:rPr>
                  <w:rFonts w:ascii="Cambria Math" w:hAnsi="Cambria Math" w:cs="Arial"/>
                </w:rPr>
                <m:t>T</m:t>
              </m:r>
            </m:e>
            <m:sub>
              <m:r>
                <w:rPr>
                  <w:rFonts w:ascii="Cambria Math" w:hAnsi="Cambria Math" w:cs="Arial"/>
                </w:rPr>
                <m:t>b</m:t>
              </m:r>
            </m:sub>
          </m:sSub>
          <m:r>
            <w:rPr>
              <w:rFonts w:ascii="Cambria Math" w:hAnsi="Cambria Math" w:cs="Arial"/>
            </w:rPr>
            <m:t>- </m:t>
          </m:r>
          <m:sSub>
            <m:sSubPr>
              <m:ctrlPr>
                <w:rPr>
                  <w:rFonts w:ascii="Cambria Math" w:hAnsi="Cambria Math" w:cs="Arial"/>
                  <w:i/>
                  <w:iCs/>
                </w:rPr>
              </m:ctrlPr>
            </m:sSubPr>
            <m:e>
              <m:r>
                <w:rPr>
                  <w:rFonts w:ascii="Cambria Math" w:hAnsi="Cambria Math" w:cs="Arial"/>
                </w:rPr>
                <m:t>T</m:t>
              </m:r>
            </m:e>
            <m:sub>
              <m:r>
                <w:rPr>
                  <w:rFonts w:ascii="Cambria Math" w:hAnsi="Cambria Math" w:cs="Arial"/>
                </w:rPr>
                <m:t>∞</m:t>
              </m:r>
            </m:sub>
          </m:sSub>
          <m:r>
            <w:rPr>
              <w:rFonts w:ascii="Cambria Math" w:hAnsi="Cambria Math" w:cs="Arial"/>
            </w:rPr>
            <m:t>)</m:t>
          </m:r>
          <m:sSup>
            <m:sSupPr>
              <m:ctrlPr>
                <w:rPr>
                  <w:rFonts w:ascii="Cambria Math" w:hAnsi="Cambria Math" w:cs="Arial"/>
                  <w:i/>
                  <w:iCs/>
                </w:rPr>
              </m:ctrlPr>
            </m:sSupPr>
            <m:e>
              <m:r>
                <w:rPr>
                  <w:rFonts w:ascii="Cambria Math" w:hAnsi="Cambria Math" w:cs="Arial"/>
                </w:rPr>
                <m:t>e</m:t>
              </m:r>
            </m:e>
            <m:sup>
              <m:r>
                <w:rPr>
                  <w:rFonts w:ascii="Cambria Math" w:hAnsi="Cambria Math" w:cs="Arial"/>
                </w:rPr>
                <m:t>-mx</m:t>
              </m:r>
            </m:sup>
          </m:sSup>
        </m:oMath>
      </m:oMathPara>
    </w:p>
    <w:p w14:paraId="314AAB3D" w14:textId="77777777" w:rsidR="00D9206A" w:rsidRDefault="00D9206A" w:rsidP="00D9206A">
      <w:pPr>
        <w:keepNext/>
      </w:pPr>
      <w:r>
        <w:rPr>
          <w:noProof/>
        </w:rPr>
        <w:drawing>
          <wp:inline distT="0" distB="0" distL="0" distR="0" wp14:anchorId="07531B29" wp14:editId="0EEF35D6">
            <wp:extent cx="3074276" cy="3792845"/>
            <wp:effectExtent l="0" t="0" r="0" b="0"/>
            <wp:docPr id="19" name="Picture 19" descr="Graphical user interfac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Graphical user interface, chart&#10;&#10;Description automatically generated"/>
                    <pic:cNvPicPr/>
                  </pic:nvPicPr>
                  <pic:blipFill rotWithShape="1">
                    <a:blip r:embed="rId21"/>
                    <a:srcRect l="16927" t="14347" r="50472" b="14117"/>
                    <a:stretch/>
                  </pic:blipFill>
                  <pic:spPr bwMode="auto">
                    <a:xfrm>
                      <a:off x="0" y="0"/>
                      <a:ext cx="3084113" cy="3804981"/>
                    </a:xfrm>
                    <a:prstGeom prst="rect">
                      <a:avLst/>
                    </a:prstGeom>
                    <a:ln>
                      <a:noFill/>
                    </a:ln>
                    <a:extLst>
                      <a:ext uri="{53640926-AAD7-44D8-BBD7-CCE9431645EC}">
                        <a14:shadowObscured xmlns:a14="http://schemas.microsoft.com/office/drawing/2010/main"/>
                      </a:ext>
                    </a:extLst>
                  </pic:spPr>
                </pic:pic>
              </a:graphicData>
            </a:graphic>
          </wp:inline>
        </w:drawing>
      </w:r>
    </w:p>
    <w:p w14:paraId="474D71AB" w14:textId="1BED6CAF" w:rsidR="00D9206A" w:rsidRDefault="00D9206A" w:rsidP="00D9206A">
      <w:pPr>
        <w:pStyle w:val="Caption"/>
        <w:rPr>
          <w:rFonts w:cs="Arial"/>
        </w:rPr>
      </w:pPr>
      <w:r>
        <w:t xml:space="preserve">Figure </w:t>
      </w:r>
      <w:r w:rsidR="008F3958">
        <w:fldChar w:fldCharType="begin"/>
      </w:r>
      <w:r w:rsidR="008F3958">
        <w:instrText xml:space="preserve"> SEQ Figure \* ARABIC </w:instrText>
      </w:r>
      <w:r w:rsidR="008F3958">
        <w:fldChar w:fldCharType="separate"/>
      </w:r>
      <w:r w:rsidR="007B5422">
        <w:rPr>
          <w:noProof/>
        </w:rPr>
        <w:t>10</w:t>
      </w:r>
      <w:r w:rsidR="008F3958">
        <w:rPr>
          <w:noProof/>
        </w:rPr>
        <w:fldChar w:fldCharType="end"/>
      </w:r>
      <w:r w:rsidRPr="00D9206A">
        <w:t xml:space="preserve"> </w:t>
      </w:r>
      <w:r>
        <w:t>- Temperature distribution for infinite length rods</w:t>
      </w:r>
    </w:p>
    <w:p w14:paraId="676E40BF" w14:textId="39BF969D" w:rsidR="00D9206A" w:rsidRPr="00D9206A" w:rsidRDefault="005F2F52" w:rsidP="00D9206A">
      <w:pPr>
        <w:rPr>
          <w:rFonts w:cs="Arial"/>
        </w:rPr>
      </w:pPr>
      <w:r>
        <w:rPr>
          <w:rFonts w:cs="Arial"/>
        </w:rPr>
        <w:t>For each of the materials, m was calculated</w:t>
      </w:r>
      <w:r w:rsidR="00936062">
        <w:rPr>
          <w:rFonts w:cs="Arial"/>
        </w:rPr>
        <w:t>,</w:t>
      </w:r>
      <w:r>
        <w:rPr>
          <w:rFonts w:cs="Arial"/>
        </w:rPr>
        <w:t xml:space="preserve"> then used to find </w:t>
      </w:r>
      <w:r w:rsidRPr="00936062">
        <w:rPr>
          <w:rFonts w:cs="Arial"/>
          <w:i/>
          <w:iCs/>
        </w:rPr>
        <w:t>T(x)</w:t>
      </w:r>
      <w:r>
        <w:rPr>
          <w:rFonts w:cs="Arial"/>
        </w:rPr>
        <w:t xml:space="preserve"> at all points of x from 0 to 400mm in increments of 10mm. The results are displayed in Figur</w:t>
      </w:r>
      <w:r w:rsidR="00D9206A">
        <w:rPr>
          <w:rFonts w:cs="Arial"/>
        </w:rPr>
        <w:t>e 10.</w:t>
      </w:r>
      <w:r w:rsidR="00FC6BC0">
        <w:rPr>
          <w:rFonts w:cs="Arial"/>
        </w:rPr>
        <w:t xml:space="preserve"> All rods showed a large drop in temperature near their base, with the gradient of this temperature drop decreasing further along its length</w:t>
      </w:r>
      <w:r w:rsidR="00D9206A">
        <w:rPr>
          <w:rFonts w:cs="Arial"/>
        </w:rPr>
        <w:t xml:space="preserve">. </w:t>
      </w:r>
      <w:r w:rsidR="00E54BDA">
        <w:rPr>
          <w:rFonts w:cs="Arial"/>
        </w:rPr>
        <w:t>The copper rod,</w:t>
      </w:r>
      <w:r>
        <w:rPr>
          <w:rFonts w:cs="Arial"/>
        </w:rPr>
        <w:t xml:space="preserve"> which ha</w:t>
      </w:r>
      <w:r w:rsidR="00BA004E">
        <w:rPr>
          <w:rFonts w:cs="Arial"/>
        </w:rPr>
        <w:t>d</w:t>
      </w:r>
      <w:r>
        <w:rPr>
          <w:rFonts w:cs="Arial"/>
        </w:rPr>
        <w:t xml:space="preserve"> by far the highest thermal conductivity</w:t>
      </w:r>
      <w:r w:rsidR="00E54BDA">
        <w:rPr>
          <w:rFonts w:cs="Arial"/>
        </w:rPr>
        <w:t>, unsurprisingly</w:t>
      </w:r>
      <w:r>
        <w:rPr>
          <w:rFonts w:cs="Arial"/>
        </w:rPr>
        <w:t xml:space="preserve"> show</w:t>
      </w:r>
      <w:r w:rsidR="00BA004E">
        <w:rPr>
          <w:rFonts w:cs="Arial"/>
        </w:rPr>
        <w:t>ed</w:t>
      </w:r>
      <w:r>
        <w:rPr>
          <w:rFonts w:cs="Arial"/>
        </w:rPr>
        <w:t xml:space="preserve"> the highest </w:t>
      </w:r>
      <w:r w:rsidR="00E54BDA">
        <w:rPr>
          <w:rFonts w:cs="Arial"/>
        </w:rPr>
        <w:t xml:space="preserve">temperature at the end of the sample range at approximately 30°C; in contrast to the others which </w:t>
      </w:r>
      <w:r w:rsidR="00BA004E">
        <w:rPr>
          <w:rFonts w:cs="Arial"/>
        </w:rPr>
        <w:t>we</w:t>
      </w:r>
      <w:r w:rsidR="00E54BDA">
        <w:rPr>
          <w:rFonts w:cs="Arial"/>
        </w:rPr>
        <w:t xml:space="preserve">re all marginally over the ambient temperature of 20°C. </w:t>
      </w:r>
    </w:p>
    <w:p w14:paraId="79AC3BAE" w14:textId="6AA952F1" w:rsidR="001253D8" w:rsidRDefault="001253D8" w:rsidP="001E0105">
      <w:pPr>
        <w:rPr>
          <w:rFonts w:cs="Arial"/>
        </w:rPr>
      </w:pPr>
      <w:r>
        <w:rPr>
          <w:rFonts w:cs="Arial"/>
        </w:rPr>
        <w:t xml:space="preserve">To properly compare them, the heat transfer rate, </w:t>
      </w:r>
      <m:oMath>
        <m:acc>
          <m:accPr>
            <m:chr m:val="̇"/>
            <m:ctrlPr>
              <w:rPr>
                <w:rFonts w:ascii="Cambria Math" w:hAnsi="Cambria Math" w:cs="Arial"/>
                <w:i/>
                <w:iCs/>
              </w:rPr>
            </m:ctrlPr>
          </m:accPr>
          <m:e>
            <m:r>
              <w:rPr>
                <w:rFonts w:ascii="Cambria Math" w:hAnsi="Cambria Math" w:cs="Arial"/>
              </w:rPr>
              <m:t>Q</m:t>
            </m:r>
          </m:e>
        </m:acc>
      </m:oMath>
      <w:r>
        <w:rPr>
          <w:rFonts w:eastAsiaTheme="minorEastAsia" w:cs="Arial"/>
          <w:iCs/>
        </w:rPr>
        <w:t xml:space="preserve">, for each was calculated </w:t>
      </w:r>
      <w:r w:rsidR="001F6378">
        <w:rPr>
          <w:rFonts w:eastAsiaTheme="minorEastAsia" w:cs="Arial"/>
          <w:iCs/>
        </w:rPr>
        <w:t xml:space="preserve">using the equation below. The results are given in Table </w:t>
      </w:r>
      <w:r w:rsidR="00D9206A">
        <w:rPr>
          <w:rFonts w:eastAsiaTheme="minorEastAsia" w:cs="Arial"/>
          <w:iCs/>
        </w:rPr>
        <w:t>2</w:t>
      </w:r>
      <w:r w:rsidR="001F6378">
        <w:rPr>
          <w:rFonts w:eastAsiaTheme="minorEastAsia" w:cs="Arial"/>
          <w:iCs/>
        </w:rPr>
        <w:t xml:space="preserve">. </w:t>
      </w:r>
      <w:r w:rsidR="007539F0">
        <w:rPr>
          <w:rFonts w:eastAsiaTheme="minorEastAsia" w:cs="Arial"/>
          <w:iCs/>
        </w:rPr>
        <w:t>Again, Copper had the highest value, as its high conductivity mean</w:t>
      </w:r>
      <w:r w:rsidR="00BA004E">
        <w:rPr>
          <w:rFonts w:eastAsiaTheme="minorEastAsia" w:cs="Arial"/>
          <w:iCs/>
        </w:rPr>
        <w:t>t</w:t>
      </w:r>
      <w:r w:rsidR="007539F0">
        <w:rPr>
          <w:rFonts w:eastAsiaTheme="minorEastAsia" w:cs="Arial"/>
          <w:iCs/>
        </w:rPr>
        <w:t xml:space="preserve"> that more of the rod ha</w:t>
      </w:r>
      <w:r w:rsidR="00BA004E">
        <w:rPr>
          <w:rFonts w:eastAsiaTheme="minorEastAsia" w:cs="Arial"/>
          <w:iCs/>
        </w:rPr>
        <w:t>d</w:t>
      </w:r>
      <w:r w:rsidR="007539F0">
        <w:rPr>
          <w:rFonts w:eastAsiaTheme="minorEastAsia" w:cs="Arial"/>
          <w:iCs/>
        </w:rPr>
        <w:t xml:space="preserve"> a greater temperature difference to the air it contacts, so it can release energy at a higher rate. Aluminium’s </w:t>
      </w:r>
      <m:oMath>
        <m:acc>
          <m:accPr>
            <m:chr m:val="̇"/>
            <m:ctrlPr>
              <w:rPr>
                <w:rFonts w:ascii="Cambria Math" w:hAnsi="Cambria Math" w:cs="Arial"/>
                <w:i/>
                <w:iCs/>
              </w:rPr>
            </m:ctrlPr>
          </m:accPr>
          <m:e>
            <m:r>
              <w:rPr>
                <w:rFonts w:ascii="Cambria Math" w:hAnsi="Cambria Math" w:cs="Arial"/>
              </w:rPr>
              <m:t>Q</m:t>
            </m:r>
          </m:e>
        </m:acc>
      </m:oMath>
      <w:r w:rsidR="007539F0">
        <w:rPr>
          <w:rFonts w:eastAsiaTheme="minorEastAsia" w:cs="Arial"/>
          <w:iCs/>
        </w:rPr>
        <w:t xml:space="preserve"> value was 96% of </w:t>
      </w:r>
      <w:r w:rsidR="00781A2D">
        <w:rPr>
          <w:rFonts w:eastAsiaTheme="minorEastAsia" w:cs="Arial"/>
          <w:iCs/>
        </w:rPr>
        <w:t>C</w:t>
      </w:r>
      <w:r w:rsidR="007539F0">
        <w:rPr>
          <w:rFonts w:eastAsiaTheme="minorEastAsia" w:cs="Arial"/>
          <w:iCs/>
        </w:rPr>
        <w:t>opper’s, as its higher h value meant it transferred energy to the air more effectively at its surface than the copper did, almost making up for its conductivity deficit. Brass performed reasonably, while Stainless Steel was observed to only transfer 14% of what Copper did.</w:t>
      </w:r>
    </w:p>
    <w:p w14:paraId="294C96EE" w14:textId="5BA052EE" w:rsidR="001253D8" w:rsidRDefault="008F3958" w:rsidP="001E0105">
      <w:pPr>
        <w:rPr>
          <w:rFonts w:cs="Arial"/>
        </w:rPr>
      </w:pPr>
      <m:oMathPara>
        <m:oMath>
          <m:acc>
            <m:accPr>
              <m:chr m:val="̇"/>
              <m:ctrlPr>
                <w:rPr>
                  <w:rFonts w:ascii="Cambria Math" w:hAnsi="Cambria Math" w:cs="Arial"/>
                  <w:i/>
                  <w:iCs/>
                </w:rPr>
              </m:ctrlPr>
            </m:accPr>
            <m:e>
              <m:r>
                <w:rPr>
                  <w:rFonts w:ascii="Cambria Math" w:hAnsi="Cambria Math" w:cs="Arial"/>
                </w:rPr>
                <m:t>Q</m:t>
              </m:r>
            </m:e>
          </m:acc>
          <m:r>
            <w:rPr>
              <w:rFonts w:ascii="Cambria Math" w:hAnsi="Cambria Math" w:cs="Arial"/>
            </w:rPr>
            <m:t>= </m:t>
          </m:r>
          <m:rad>
            <m:radPr>
              <m:degHide m:val="1"/>
              <m:ctrlPr>
                <w:rPr>
                  <w:rFonts w:ascii="Cambria Math" w:hAnsi="Cambria Math" w:cs="Arial"/>
                  <w:i/>
                  <w:iCs/>
                </w:rPr>
              </m:ctrlPr>
            </m:radPr>
            <m:deg/>
            <m:e>
              <m:r>
                <w:rPr>
                  <w:rFonts w:ascii="Cambria Math" w:hAnsi="Cambria Math" w:cs="Arial"/>
                </w:rPr>
                <m:t>hPk</m:t>
              </m:r>
              <m:sSub>
                <m:sSubPr>
                  <m:ctrlPr>
                    <w:rPr>
                      <w:rFonts w:ascii="Cambria Math" w:hAnsi="Cambria Math" w:cs="Arial"/>
                      <w:i/>
                      <w:iCs/>
                    </w:rPr>
                  </m:ctrlPr>
                </m:sSubPr>
                <m:e>
                  <m:r>
                    <w:rPr>
                      <w:rFonts w:ascii="Cambria Math" w:hAnsi="Cambria Math" w:cs="Arial"/>
                    </w:rPr>
                    <m:t>A</m:t>
                  </m:r>
                </m:e>
                <m:sub>
                  <m:r>
                    <w:rPr>
                      <w:rFonts w:ascii="Cambria Math" w:hAnsi="Cambria Math" w:cs="Arial"/>
                    </w:rPr>
                    <m:t>c</m:t>
                  </m:r>
                </m:sub>
              </m:sSub>
            </m:e>
          </m:rad>
          <m:r>
            <w:rPr>
              <w:rFonts w:ascii="Cambria Math" w:hAnsi="Cambria Math" w:cs="Arial"/>
            </w:rPr>
            <m:t> </m:t>
          </m:r>
          <m:d>
            <m:dPr>
              <m:ctrlPr>
                <w:rPr>
                  <w:rFonts w:ascii="Cambria Math" w:hAnsi="Cambria Math" w:cs="Arial"/>
                  <w:i/>
                  <w:iCs/>
                </w:rPr>
              </m:ctrlPr>
            </m:dPr>
            <m:e>
              <m:sSub>
                <m:sSubPr>
                  <m:ctrlPr>
                    <w:rPr>
                      <w:rFonts w:ascii="Cambria Math" w:hAnsi="Cambria Math" w:cs="Arial"/>
                      <w:i/>
                      <w:iCs/>
                    </w:rPr>
                  </m:ctrlPr>
                </m:sSubPr>
                <m:e>
                  <m:r>
                    <w:rPr>
                      <w:rFonts w:ascii="Cambria Math" w:hAnsi="Cambria Math" w:cs="Arial"/>
                    </w:rPr>
                    <m:t>T</m:t>
                  </m:r>
                </m:e>
                <m:sub>
                  <m:r>
                    <w:rPr>
                      <w:rFonts w:ascii="Cambria Math" w:hAnsi="Cambria Math" w:cs="Arial"/>
                    </w:rPr>
                    <m:t>b</m:t>
                  </m:r>
                </m:sub>
              </m:sSub>
              <m:r>
                <w:rPr>
                  <w:rFonts w:ascii="Cambria Math" w:hAnsi="Cambria Math" w:cs="Arial"/>
                </w:rPr>
                <m:t>- </m:t>
              </m:r>
              <m:sSub>
                <m:sSubPr>
                  <m:ctrlPr>
                    <w:rPr>
                      <w:rFonts w:ascii="Cambria Math" w:hAnsi="Cambria Math" w:cs="Arial"/>
                      <w:i/>
                      <w:iCs/>
                    </w:rPr>
                  </m:ctrlPr>
                </m:sSubPr>
                <m:e>
                  <m:r>
                    <w:rPr>
                      <w:rFonts w:ascii="Cambria Math" w:hAnsi="Cambria Math" w:cs="Arial"/>
                    </w:rPr>
                    <m:t>T</m:t>
                  </m:r>
                </m:e>
                <m:sub>
                  <m:r>
                    <w:rPr>
                      <w:rFonts w:ascii="Cambria Math" w:hAnsi="Cambria Math" w:cs="Arial"/>
                    </w:rPr>
                    <m:t>∞</m:t>
                  </m:r>
                </m:sub>
              </m:sSub>
            </m:e>
          </m:d>
        </m:oMath>
      </m:oMathPara>
    </w:p>
    <w:p w14:paraId="2E71FDCA" w14:textId="2FC6D41A" w:rsidR="007539F0" w:rsidRDefault="007539F0" w:rsidP="007539F0">
      <w:pPr>
        <w:pStyle w:val="Caption"/>
        <w:keepNext/>
      </w:pPr>
      <w:r>
        <w:t xml:space="preserve">Table </w:t>
      </w:r>
      <w:r w:rsidR="008F3958">
        <w:fldChar w:fldCharType="begin"/>
      </w:r>
      <w:r w:rsidR="008F3958">
        <w:instrText xml:space="preserve"> SEQ Table \* ARABIC </w:instrText>
      </w:r>
      <w:r w:rsidR="008F3958">
        <w:fldChar w:fldCharType="separate"/>
      </w:r>
      <w:r w:rsidR="00D9206A">
        <w:rPr>
          <w:noProof/>
        </w:rPr>
        <w:t>2</w:t>
      </w:r>
      <w:r w:rsidR="008F3958">
        <w:rPr>
          <w:noProof/>
        </w:rPr>
        <w:fldChar w:fldCharType="end"/>
      </w:r>
      <w:r>
        <w:t xml:space="preserve"> - Heat Transfer Rates for Infinite Length</w:t>
      </w:r>
    </w:p>
    <w:tbl>
      <w:tblPr>
        <w:tblStyle w:val="PlainTable4"/>
        <w:tblW w:w="0" w:type="auto"/>
        <w:tblLook w:val="04A0" w:firstRow="1" w:lastRow="0" w:firstColumn="1" w:lastColumn="0" w:noHBand="0" w:noVBand="1"/>
      </w:tblPr>
      <w:tblGrid>
        <w:gridCol w:w="4508"/>
        <w:gridCol w:w="4508"/>
      </w:tblGrid>
      <w:tr w:rsidR="001F6378" w14:paraId="46DE235B" w14:textId="77777777" w:rsidTr="001F637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4930EE7C" w14:textId="60A43408" w:rsidR="001F6378" w:rsidRDefault="001F6378" w:rsidP="001E0105">
            <w:pPr>
              <w:rPr>
                <w:rFonts w:cs="Arial"/>
              </w:rPr>
            </w:pPr>
            <w:r>
              <w:rPr>
                <w:rFonts w:cs="Arial"/>
              </w:rPr>
              <w:t>Material</w:t>
            </w:r>
          </w:p>
        </w:tc>
        <w:tc>
          <w:tcPr>
            <w:tcW w:w="4508" w:type="dxa"/>
          </w:tcPr>
          <w:p w14:paraId="7539D646" w14:textId="1BFEF72B" w:rsidR="001F6378" w:rsidRDefault="008F3958" w:rsidP="001E0105">
            <w:pPr>
              <w:cnfStyle w:val="100000000000" w:firstRow="1" w:lastRow="0" w:firstColumn="0" w:lastColumn="0" w:oddVBand="0" w:evenVBand="0" w:oddHBand="0" w:evenHBand="0" w:firstRowFirstColumn="0" w:firstRowLastColumn="0" w:lastRowFirstColumn="0" w:lastRowLastColumn="0"/>
              <w:rPr>
                <w:rFonts w:cs="Arial"/>
              </w:rPr>
            </w:pPr>
            <m:oMath>
              <m:sSub>
                <m:sSubPr>
                  <m:ctrlPr>
                    <w:rPr>
                      <w:rFonts w:ascii="Cambria Math" w:hAnsi="Cambria Math" w:cs="Arial"/>
                      <w:i/>
                      <w:iCs/>
                    </w:rPr>
                  </m:ctrlPr>
                </m:sSubPr>
                <m:e>
                  <m:acc>
                    <m:accPr>
                      <m:chr m:val="̇"/>
                      <m:ctrlPr>
                        <w:rPr>
                          <w:rFonts w:ascii="Cambria Math" w:hAnsi="Cambria Math" w:cs="Arial"/>
                          <w:i/>
                          <w:iCs/>
                        </w:rPr>
                      </m:ctrlPr>
                    </m:accPr>
                    <m:e>
                      <m:r>
                        <m:rPr>
                          <m:sty m:val="bi"/>
                        </m:rPr>
                        <w:rPr>
                          <w:rFonts w:ascii="Cambria Math" w:hAnsi="Cambria Math" w:cs="Arial"/>
                        </w:rPr>
                        <m:t>Q</m:t>
                      </m:r>
                    </m:e>
                  </m:acc>
                </m:e>
                <m:sub>
                  <m:r>
                    <m:rPr>
                      <m:sty m:val="bi"/>
                    </m:rPr>
                    <w:rPr>
                      <w:rFonts w:ascii="Cambria Math" w:hAnsi="Cambria Math" w:cs="Arial"/>
                    </w:rPr>
                    <m:t>∞</m:t>
                  </m:r>
                </m:sub>
              </m:sSub>
            </m:oMath>
            <w:r w:rsidR="001F6378">
              <w:rPr>
                <w:rFonts w:eastAsiaTheme="minorEastAsia" w:cs="Arial"/>
                <w:iCs/>
              </w:rPr>
              <w:t xml:space="preserve"> (W)</w:t>
            </w:r>
          </w:p>
        </w:tc>
      </w:tr>
      <w:tr w:rsidR="001F6378" w14:paraId="5751DDF5" w14:textId="77777777" w:rsidTr="001F637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52FF3180" w14:textId="0BE4FF25" w:rsidR="001F6378" w:rsidRPr="001F6378" w:rsidRDefault="001F6378" w:rsidP="001F6378">
            <w:pPr>
              <w:rPr>
                <w:rFonts w:cs="Arial"/>
                <w:b w:val="0"/>
                <w:bCs w:val="0"/>
              </w:rPr>
            </w:pPr>
            <w:r w:rsidRPr="001F6378">
              <w:rPr>
                <w:rFonts w:eastAsia="Calibri" w:cs="Arial"/>
                <w:b w:val="0"/>
                <w:bCs w:val="0"/>
              </w:rPr>
              <w:t>2024 Aluminium alloy</w:t>
            </w:r>
          </w:p>
        </w:tc>
        <w:tc>
          <w:tcPr>
            <w:tcW w:w="4508" w:type="dxa"/>
          </w:tcPr>
          <w:p w14:paraId="231AD45E" w14:textId="5E44D521" w:rsidR="001F6378" w:rsidRDefault="001F6378" w:rsidP="001F6378">
            <w:pPr>
              <w:cnfStyle w:val="000000100000" w:firstRow="0" w:lastRow="0" w:firstColumn="0" w:lastColumn="0" w:oddVBand="0" w:evenVBand="0" w:oddHBand="1" w:evenHBand="0" w:firstRowFirstColumn="0" w:firstRowLastColumn="0" w:lastRowFirstColumn="0" w:lastRowLastColumn="0"/>
              <w:rPr>
                <w:rFonts w:cs="Arial"/>
              </w:rPr>
            </w:pPr>
            <w:r>
              <w:rPr>
                <w:rFonts w:cs="Arial"/>
              </w:rPr>
              <w:t>3.85</w:t>
            </w:r>
          </w:p>
        </w:tc>
      </w:tr>
      <w:tr w:rsidR="001F6378" w14:paraId="3D478C01" w14:textId="77777777" w:rsidTr="001F6378">
        <w:tc>
          <w:tcPr>
            <w:cnfStyle w:val="001000000000" w:firstRow="0" w:lastRow="0" w:firstColumn="1" w:lastColumn="0" w:oddVBand="0" w:evenVBand="0" w:oddHBand="0" w:evenHBand="0" w:firstRowFirstColumn="0" w:firstRowLastColumn="0" w:lastRowFirstColumn="0" w:lastRowLastColumn="0"/>
            <w:tcW w:w="4508" w:type="dxa"/>
          </w:tcPr>
          <w:p w14:paraId="7ABCE89A" w14:textId="6B1CDA0C" w:rsidR="001F6378" w:rsidRPr="001F6378" w:rsidRDefault="001F6378" w:rsidP="001F6378">
            <w:pPr>
              <w:rPr>
                <w:rFonts w:cs="Arial"/>
                <w:b w:val="0"/>
                <w:bCs w:val="0"/>
              </w:rPr>
            </w:pPr>
            <w:r w:rsidRPr="001F6378">
              <w:rPr>
                <w:rFonts w:eastAsia="Calibri" w:cs="Arial"/>
                <w:b w:val="0"/>
                <w:bCs w:val="0"/>
              </w:rPr>
              <w:t>Brass (70 Cu/30 Zn)</w:t>
            </w:r>
          </w:p>
        </w:tc>
        <w:tc>
          <w:tcPr>
            <w:tcW w:w="4508" w:type="dxa"/>
          </w:tcPr>
          <w:p w14:paraId="3C344BAA" w14:textId="610B90E2" w:rsidR="001F6378" w:rsidRDefault="001F6378" w:rsidP="001F6378">
            <w:pPr>
              <w:cnfStyle w:val="000000000000" w:firstRow="0" w:lastRow="0" w:firstColumn="0" w:lastColumn="0" w:oddVBand="0" w:evenVBand="0" w:oddHBand="0" w:evenHBand="0" w:firstRowFirstColumn="0" w:firstRowLastColumn="0" w:lastRowFirstColumn="0" w:lastRowLastColumn="0"/>
              <w:rPr>
                <w:rFonts w:cs="Arial"/>
              </w:rPr>
            </w:pPr>
            <w:r>
              <w:rPr>
                <w:rFonts w:cs="Arial"/>
              </w:rPr>
              <w:t>2.81</w:t>
            </w:r>
          </w:p>
        </w:tc>
      </w:tr>
      <w:tr w:rsidR="001F6378" w14:paraId="50FA0ED2" w14:textId="77777777" w:rsidTr="001F637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7CD2D4A2" w14:textId="4CE5F39F" w:rsidR="001F6378" w:rsidRPr="001F6378" w:rsidRDefault="001F6378" w:rsidP="001F6378">
            <w:pPr>
              <w:rPr>
                <w:rFonts w:cs="Arial"/>
                <w:b w:val="0"/>
                <w:bCs w:val="0"/>
              </w:rPr>
            </w:pPr>
            <w:r w:rsidRPr="001F6378">
              <w:rPr>
                <w:rFonts w:eastAsia="Calibri" w:cs="Arial"/>
                <w:b w:val="0"/>
                <w:bCs w:val="0"/>
              </w:rPr>
              <w:t>Copper</w:t>
            </w:r>
          </w:p>
        </w:tc>
        <w:tc>
          <w:tcPr>
            <w:tcW w:w="4508" w:type="dxa"/>
          </w:tcPr>
          <w:p w14:paraId="3F3435A0" w14:textId="12A09A03" w:rsidR="001F6378" w:rsidRDefault="001F6378" w:rsidP="001F6378">
            <w:pPr>
              <w:cnfStyle w:val="000000100000" w:firstRow="0" w:lastRow="0" w:firstColumn="0" w:lastColumn="0" w:oddVBand="0" w:evenVBand="0" w:oddHBand="1" w:evenHBand="0" w:firstRowFirstColumn="0" w:firstRowLastColumn="0" w:lastRowFirstColumn="0" w:lastRowLastColumn="0"/>
              <w:rPr>
                <w:rFonts w:cs="Arial"/>
              </w:rPr>
            </w:pPr>
            <w:r>
              <w:rPr>
                <w:rFonts w:cs="Arial"/>
              </w:rPr>
              <w:t>3.99</w:t>
            </w:r>
          </w:p>
        </w:tc>
      </w:tr>
      <w:tr w:rsidR="001F6378" w14:paraId="1893EBCD" w14:textId="77777777" w:rsidTr="001F6378">
        <w:tc>
          <w:tcPr>
            <w:cnfStyle w:val="001000000000" w:firstRow="0" w:lastRow="0" w:firstColumn="1" w:lastColumn="0" w:oddVBand="0" w:evenVBand="0" w:oddHBand="0" w:evenHBand="0" w:firstRowFirstColumn="0" w:firstRowLastColumn="0" w:lastRowFirstColumn="0" w:lastRowLastColumn="0"/>
            <w:tcW w:w="4508" w:type="dxa"/>
          </w:tcPr>
          <w:p w14:paraId="24176402" w14:textId="2CBFFEF1" w:rsidR="001F6378" w:rsidRPr="001F6378" w:rsidRDefault="001F6378" w:rsidP="001F6378">
            <w:pPr>
              <w:rPr>
                <w:rFonts w:cs="Arial"/>
                <w:b w:val="0"/>
                <w:bCs w:val="0"/>
              </w:rPr>
            </w:pPr>
            <w:r w:rsidRPr="001F6378">
              <w:rPr>
                <w:rFonts w:eastAsia="Calibri" w:cs="Arial"/>
                <w:b w:val="0"/>
                <w:bCs w:val="0"/>
              </w:rPr>
              <w:t>304 Stainless Steel</w:t>
            </w:r>
          </w:p>
        </w:tc>
        <w:tc>
          <w:tcPr>
            <w:tcW w:w="4508" w:type="dxa"/>
          </w:tcPr>
          <w:p w14:paraId="306472C6" w14:textId="1209CAAD" w:rsidR="001F6378" w:rsidRDefault="001F6378" w:rsidP="001F6378">
            <w:pPr>
              <w:cnfStyle w:val="000000000000" w:firstRow="0" w:lastRow="0" w:firstColumn="0" w:lastColumn="0" w:oddVBand="0" w:evenVBand="0" w:oddHBand="0" w:evenHBand="0" w:firstRowFirstColumn="0" w:firstRowLastColumn="0" w:lastRowFirstColumn="0" w:lastRowLastColumn="0"/>
              <w:rPr>
                <w:rFonts w:cs="Arial"/>
              </w:rPr>
            </w:pPr>
            <w:r>
              <w:rPr>
                <w:rFonts w:cs="Arial"/>
              </w:rPr>
              <w:t>0.56</w:t>
            </w:r>
          </w:p>
        </w:tc>
      </w:tr>
    </w:tbl>
    <w:p w14:paraId="107F58F8" w14:textId="3530CC8F" w:rsidR="001253D8" w:rsidRDefault="001253D8" w:rsidP="001E0105">
      <w:pPr>
        <w:rPr>
          <w:rFonts w:cs="Arial"/>
        </w:rPr>
      </w:pPr>
    </w:p>
    <w:p w14:paraId="7F975C12" w14:textId="089CA04A" w:rsidR="009F1A9A" w:rsidRDefault="009F1A9A" w:rsidP="009F1A9A">
      <w:pPr>
        <w:pStyle w:val="Heading2"/>
      </w:pPr>
      <w:bookmarkStart w:id="9" w:name="_Toc99928506"/>
      <w:r>
        <w:t>Optimum Lengths for Each Material</w:t>
      </w:r>
      <w:bookmarkEnd w:id="9"/>
    </w:p>
    <w:p w14:paraId="3A9976D7" w14:textId="414EAA1F" w:rsidR="00781A2D" w:rsidRPr="00BC1042" w:rsidRDefault="007B5422" w:rsidP="001E0105">
      <w:pPr>
        <w:rPr>
          <w:rFonts w:eastAsiaTheme="minorEastAsia"/>
        </w:rPr>
      </w:pPr>
      <w:r>
        <w:rPr>
          <w:rFonts w:cs="Arial"/>
        </w:rPr>
        <w:t>The</w:t>
      </w:r>
      <w:r w:rsidR="00C6725C">
        <w:rPr>
          <w:rFonts w:cs="Arial"/>
        </w:rPr>
        <w:t xml:space="preserve"> optimum length for a pin can be found using</w:t>
      </w:r>
      <w:r w:rsidR="00781A2D">
        <w:rPr>
          <w:rFonts w:cs="Arial"/>
        </w:rPr>
        <w:t>:</w:t>
      </w:r>
      <w:r w:rsidR="00781A2D" w:rsidRPr="00781A2D">
        <w:rPr>
          <w:rFonts w:ascii="Cambria Math" w:hAnsi="Cambria Math"/>
          <w:i/>
        </w:rPr>
        <w:br/>
      </w:r>
      <m:oMathPara>
        <m:oMath>
          <m:sSub>
            <m:sSubPr>
              <m:ctrlPr>
                <w:rPr>
                  <w:rFonts w:ascii="Cambria Math" w:hAnsi="Cambria Math"/>
                  <w:i/>
                </w:rPr>
              </m:ctrlPr>
            </m:sSubPr>
            <m:e>
              <m:r>
                <w:rPr>
                  <w:rFonts w:ascii="Cambria Math" w:hAnsi="Cambria Math"/>
                </w:rPr>
                <m:t>L</m:t>
              </m:r>
            </m:e>
            <m:sub>
              <m:r>
                <w:rPr>
                  <w:rFonts w:ascii="Cambria Math" w:hAnsi="Cambria Math"/>
                </w:rPr>
                <m:t>OPTIMUM</m:t>
              </m:r>
            </m:sub>
          </m:sSub>
          <m:r>
            <w:rPr>
              <w:rFonts w:ascii="Cambria Math" w:hAnsi="Cambria Math"/>
            </w:rPr>
            <m:t xml:space="preserve"> =</m:t>
          </m:r>
          <m:f>
            <m:fPr>
              <m:ctrlPr>
                <w:rPr>
                  <w:rFonts w:ascii="Cambria Math" w:hAnsi="Cambria Math"/>
                  <w:i/>
                </w:rPr>
              </m:ctrlPr>
            </m:fPr>
            <m:num>
              <m:r>
                <w:rPr>
                  <w:rFonts w:ascii="Cambria Math" w:hAnsi="Cambria Math"/>
                </w:rPr>
                <m:t>2.65</m:t>
              </m:r>
            </m:num>
            <m:den>
              <m:r>
                <w:rPr>
                  <w:rFonts w:ascii="Cambria Math" w:hAnsi="Cambria Math"/>
                </w:rPr>
                <m:t>m</m:t>
              </m:r>
            </m:den>
          </m:f>
        </m:oMath>
      </m:oMathPara>
    </w:p>
    <w:p w14:paraId="6AFE2D7A" w14:textId="51D93477" w:rsidR="00BC1042" w:rsidRDefault="00781A2D" w:rsidP="007B5422">
      <w:r>
        <w:rPr>
          <w:rFonts w:cs="Arial"/>
        </w:rPr>
        <w:t xml:space="preserve">Table </w:t>
      </w:r>
      <w:r w:rsidR="007B5422">
        <w:rPr>
          <w:rFonts w:cs="Arial"/>
        </w:rPr>
        <w:t>3</w:t>
      </w:r>
      <w:r>
        <w:rPr>
          <w:rFonts w:cs="Arial"/>
        </w:rPr>
        <w:t xml:space="preserve"> shows this optimum length for each of the four materials. </w:t>
      </w:r>
      <w:r w:rsidR="00BA004E">
        <w:rPr>
          <w:rFonts w:cs="Arial"/>
        </w:rPr>
        <w:t xml:space="preserve">As Copper is so conductive, it can be seen that adding extra length bring significant increases in heat transfer all the way to a maximum of 0.47m, whereas Stainless Steel is only 0.13m. </w:t>
      </w:r>
      <w:r>
        <w:rPr>
          <w:rFonts w:cs="Arial"/>
        </w:rPr>
        <w:t xml:space="preserve"> </w:t>
      </w:r>
    </w:p>
    <w:p w14:paraId="577FB287" w14:textId="3CE3BF3C" w:rsidR="00BC1042" w:rsidRPr="00BC1042" w:rsidRDefault="00BC1042" w:rsidP="00BC1042">
      <w:pPr>
        <w:pStyle w:val="Caption"/>
        <w:keepNext/>
      </w:pPr>
      <w:r>
        <w:t xml:space="preserve">Table </w:t>
      </w:r>
      <w:r w:rsidR="008F3958">
        <w:fldChar w:fldCharType="begin"/>
      </w:r>
      <w:r w:rsidR="008F3958">
        <w:instrText xml:space="preserve"> SEQ Table \* ARABIC </w:instrText>
      </w:r>
      <w:r w:rsidR="008F3958">
        <w:fldChar w:fldCharType="separate"/>
      </w:r>
      <w:r w:rsidR="00D9206A">
        <w:rPr>
          <w:noProof/>
        </w:rPr>
        <w:t>3</w:t>
      </w:r>
      <w:r w:rsidR="008F3958">
        <w:rPr>
          <w:noProof/>
        </w:rPr>
        <w:fldChar w:fldCharType="end"/>
      </w:r>
      <w:r>
        <w:t xml:space="preserve"> - Optimum Length for Each Material</w:t>
      </w:r>
    </w:p>
    <w:tbl>
      <w:tblPr>
        <w:tblStyle w:val="PlainTable4"/>
        <w:tblpPr w:leftFromText="180" w:rightFromText="180" w:vertAnchor="text" w:horzAnchor="margin" w:tblpY="-47"/>
        <w:tblW w:w="0" w:type="auto"/>
        <w:tblLook w:val="04A0" w:firstRow="1" w:lastRow="0" w:firstColumn="1" w:lastColumn="0" w:noHBand="0" w:noVBand="1"/>
      </w:tblPr>
      <w:tblGrid>
        <w:gridCol w:w="4508"/>
        <w:gridCol w:w="4508"/>
      </w:tblGrid>
      <w:tr w:rsidR="00BC1042" w14:paraId="440F473D" w14:textId="77777777" w:rsidTr="00BC104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34E4A6A7" w14:textId="77777777" w:rsidR="00BC1042" w:rsidRDefault="00BC1042" w:rsidP="00BC1042">
            <w:pPr>
              <w:rPr>
                <w:rFonts w:cs="Arial"/>
              </w:rPr>
            </w:pPr>
            <w:r>
              <w:rPr>
                <w:rFonts w:cs="Arial"/>
              </w:rPr>
              <w:t>Material</w:t>
            </w:r>
          </w:p>
        </w:tc>
        <w:tc>
          <w:tcPr>
            <w:tcW w:w="4508" w:type="dxa"/>
          </w:tcPr>
          <w:p w14:paraId="42DA1974" w14:textId="77777777" w:rsidR="00BC1042" w:rsidRPr="00781A2D" w:rsidRDefault="008F3958" w:rsidP="00BC1042">
            <w:pPr>
              <w:cnfStyle w:val="100000000000" w:firstRow="1" w:lastRow="0" w:firstColumn="0" w:lastColumn="0" w:oddVBand="0" w:evenVBand="0" w:oddHBand="0" w:evenHBand="0" w:firstRowFirstColumn="0" w:firstRowLastColumn="0" w:lastRowFirstColumn="0" w:lastRowLastColumn="0"/>
              <w:rPr>
                <w:rFonts w:cs="Arial"/>
              </w:rPr>
            </w:pPr>
            <m:oMath>
              <m:sSub>
                <m:sSubPr>
                  <m:ctrlPr>
                    <w:rPr>
                      <w:rFonts w:ascii="Cambria Math" w:hAnsi="Cambria Math"/>
                      <w:i/>
                    </w:rPr>
                  </m:ctrlPr>
                </m:sSubPr>
                <m:e>
                  <m:r>
                    <m:rPr>
                      <m:sty m:val="bi"/>
                    </m:rPr>
                    <w:rPr>
                      <w:rFonts w:ascii="Cambria Math" w:hAnsi="Cambria Math"/>
                    </w:rPr>
                    <m:t>L</m:t>
                  </m:r>
                </m:e>
                <m:sub>
                  <m:r>
                    <m:rPr>
                      <m:sty m:val="bi"/>
                    </m:rPr>
                    <w:rPr>
                      <w:rFonts w:ascii="Cambria Math" w:hAnsi="Cambria Math"/>
                    </w:rPr>
                    <m:t>OPTIMUM</m:t>
                  </m:r>
                </m:sub>
              </m:sSub>
            </m:oMath>
            <w:r w:rsidR="00BC1042" w:rsidRPr="00781A2D">
              <w:rPr>
                <w:rFonts w:eastAsiaTheme="minorEastAsia" w:cs="Arial"/>
              </w:rPr>
              <w:t xml:space="preserve"> (m)</w:t>
            </w:r>
          </w:p>
        </w:tc>
      </w:tr>
      <w:tr w:rsidR="00BC1042" w14:paraId="77DE2E24" w14:textId="77777777" w:rsidTr="00BC104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192CCFAC" w14:textId="77777777" w:rsidR="00BC1042" w:rsidRPr="001F6378" w:rsidRDefault="00BC1042" w:rsidP="00BC1042">
            <w:pPr>
              <w:rPr>
                <w:rFonts w:cs="Arial"/>
                <w:b w:val="0"/>
                <w:bCs w:val="0"/>
              </w:rPr>
            </w:pPr>
            <w:r w:rsidRPr="001F6378">
              <w:rPr>
                <w:rFonts w:eastAsia="Calibri" w:cs="Arial"/>
                <w:b w:val="0"/>
                <w:bCs w:val="0"/>
              </w:rPr>
              <w:t>2024 Aluminium alloy</w:t>
            </w:r>
          </w:p>
        </w:tc>
        <w:tc>
          <w:tcPr>
            <w:tcW w:w="4508" w:type="dxa"/>
          </w:tcPr>
          <w:p w14:paraId="6727AB29" w14:textId="77777777" w:rsidR="00BC1042" w:rsidRDefault="00BC1042" w:rsidP="00BC1042">
            <w:pPr>
              <w:cnfStyle w:val="000000100000" w:firstRow="0" w:lastRow="0" w:firstColumn="0" w:lastColumn="0" w:oddVBand="0" w:evenVBand="0" w:oddHBand="1" w:evenHBand="0" w:firstRowFirstColumn="0" w:firstRowLastColumn="0" w:lastRowFirstColumn="0" w:lastRowLastColumn="0"/>
              <w:rPr>
                <w:rFonts w:cs="Arial"/>
              </w:rPr>
            </w:pPr>
            <w:r>
              <w:rPr>
                <w:rFonts w:cs="Arial"/>
              </w:rPr>
              <w:t>0.23</w:t>
            </w:r>
          </w:p>
        </w:tc>
      </w:tr>
      <w:tr w:rsidR="00BC1042" w14:paraId="58FE2C8C" w14:textId="77777777" w:rsidTr="00BC1042">
        <w:tc>
          <w:tcPr>
            <w:cnfStyle w:val="001000000000" w:firstRow="0" w:lastRow="0" w:firstColumn="1" w:lastColumn="0" w:oddVBand="0" w:evenVBand="0" w:oddHBand="0" w:evenHBand="0" w:firstRowFirstColumn="0" w:firstRowLastColumn="0" w:lastRowFirstColumn="0" w:lastRowLastColumn="0"/>
            <w:tcW w:w="4508" w:type="dxa"/>
          </w:tcPr>
          <w:p w14:paraId="219D0AA6" w14:textId="77777777" w:rsidR="00BC1042" w:rsidRPr="001F6378" w:rsidRDefault="00BC1042" w:rsidP="00BC1042">
            <w:pPr>
              <w:rPr>
                <w:rFonts w:cs="Arial"/>
                <w:b w:val="0"/>
                <w:bCs w:val="0"/>
              </w:rPr>
            </w:pPr>
            <w:r w:rsidRPr="001F6378">
              <w:rPr>
                <w:rFonts w:eastAsia="Calibri" w:cs="Arial"/>
                <w:b w:val="0"/>
                <w:bCs w:val="0"/>
              </w:rPr>
              <w:t>Brass (70 Cu/30 Zn)</w:t>
            </w:r>
          </w:p>
        </w:tc>
        <w:tc>
          <w:tcPr>
            <w:tcW w:w="4508" w:type="dxa"/>
          </w:tcPr>
          <w:p w14:paraId="20AE479E" w14:textId="77777777" w:rsidR="00BC1042" w:rsidRDefault="00BC1042" w:rsidP="00BC1042">
            <w:pPr>
              <w:cnfStyle w:val="000000000000" w:firstRow="0" w:lastRow="0" w:firstColumn="0" w:lastColumn="0" w:oddVBand="0" w:evenVBand="0" w:oddHBand="0" w:evenHBand="0" w:firstRowFirstColumn="0" w:firstRowLastColumn="0" w:lastRowFirstColumn="0" w:lastRowLastColumn="0"/>
              <w:rPr>
                <w:rFonts w:cs="Arial"/>
              </w:rPr>
            </w:pPr>
            <w:r>
              <w:rPr>
                <w:rFonts w:cs="Arial"/>
              </w:rPr>
              <w:t>0.17</w:t>
            </w:r>
          </w:p>
        </w:tc>
      </w:tr>
      <w:tr w:rsidR="00BC1042" w14:paraId="6CB9E8CC" w14:textId="77777777" w:rsidTr="00BC104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29FFE0E2" w14:textId="77777777" w:rsidR="00BC1042" w:rsidRPr="001F6378" w:rsidRDefault="00BC1042" w:rsidP="00BC1042">
            <w:pPr>
              <w:rPr>
                <w:rFonts w:cs="Arial"/>
                <w:b w:val="0"/>
                <w:bCs w:val="0"/>
              </w:rPr>
            </w:pPr>
            <w:r w:rsidRPr="001F6378">
              <w:rPr>
                <w:rFonts w:eastAsia="Calibri" w:cs="Arial"/>
                <w:b w:val="0"/>
                <w:bCs w:val="0"/>
              </w:rPr>
              <w:t>Copper</w:t>
            </w:r>
          </w:p>
        </w:tc>
        <w:tc>
          <w:tcPr>
            <w:tcW w:w="4508" w:type="dxa"/>
          </w:tcPr>
          <w:p w14:paraId="586318C3" w14:textId="77777777" w:rsidR="00BC1042" w:rsidRDefault="00BC1042" w:rsidP="00BC1042">
            <w:pPr>
              <w:cnfStyle w:val="000000100000" w:firstRow="0" w:lastRow="0" w:firstColumn="0" w:lastColumn="0" w:oddVBand="0" w:evenVBand="0" w:oddHBand="1" w:evenHBand="0" w:firstRowFirstColumn="0" w:firstRowLastColumn="0" w:lastRowFirstColumn="0" w:lastRowLastColumn="0"/>
              <w:rPr>
                <w:rFonts w:cs="Arial"/>
              </w:rPr>
            </w:pPr>
            <w:r>
              <w:rPr>
                <w:rFonts w:cs="Arial"/>
              </w:rPr>
              <w:t>0.47</w:t>
            </w:r>
          </w:p>
        </w:tc>
      </w:tr>
      <w:tr w:rsidR="00BC1042" w14:paraId="7F661282" w14:textId="77777777" w:rsidTr="00BC1042">
        <w:tc>
          <w:tcPr>
            <w:cnfStyle w:val="001000000000" w:firstRow="0" w:lastRow="0" w:firstColumn="1" w:lastColumn="0" w:oddVBand="0" w:evenVBand="0" w:oddHBand="0" w:evenHBand="0" w:firstRowFirstColumn="0" w:firstRowLastColumn="0" w:lastRowFirstColumn="0" w:lastRowLastColumn="0"/>
            <w:tcW w:w="4508" w:type="dxa"/>
          </w:tcPr>
          <w:p w14:paraId="3324D2E5" w14:textId="77777777" w:rsidR="00BC1042" w:rsidRPr="001F6378" w:rsidRDefault="00BC1042" w:rsidP="00BC1042">
            <w:pPr>
              <w:rPr>
                <w:rFonts w:cs="Arial"/>
                <w:b w:val="0"/>
                <w:bCs w:val="0"/>
              </w:rPr>
            </w:pPr>
            <w:r w:rsidRPr="001F6378">
              <w:rPr>
                <w:rFonts w:eastAsia="Calibri" w:cs="Arial"/>
                <w:b w:val="0"/>
                <w:bCs w:val="0"/>
              </w:rPr>
              <w:t>304 Stainless Steel</w:t>
            </w:r>
          </w:p>
        </w:tc>
        <w:tc>
          <w:tcPr>
            <w:tcW w:w="4508" w:type="dxa"/>
          </w:tcPr>
          <w:p w14:paraId="26BB6D8A" w14:textId="77777777" w:rsidR="00BC1042" w:rsidRDefault="00BC1042" w:rsidP="00BC1042">
            <w:pPr>
              <w:cnfStyle w:val="000000000000" w:firstRow="0" w:lastRow="0" w:firstColumn="0" w:lastColumn="0" w:oddVBand="0" w:evenVBand="0" w:oddHBand="0" w:evenHBand="0" w:firstRowFirstColumn="0" w:firstRowLastColumn="0" w:lastRowFirstColumn="0" w:lastRowLastColumn="0"/>
              <w:rPr>
                <w:rFonts w:cs="Arial"/>
              </w:rPr>
            </w:pPr>
            <w:r>
              <w:rPr>
                <w:rFonts w:cs="Arial"/>
              </w:rPr>
              <w:t>0.13</w:t>
            </w:r>
          </w:p>
        </w:tc>
      </w:tr>
    </w:tbl>
    <w:p w14:paraId="26694C43" w14:textId="7F1B7CD6" w:rsidR="00C6725C" w:rsidRDefault="00C6725C" w:rsidP="001E0105">
      <w:pPr>
        <w:rPr>
          <w:rFonts w:cs="Arial"/>
        </w:rPr>
      </w:pPr>
    </w:p>
    <w:p w14:paraId="3D71F35A" w14:textId="17FEBF7D" w:rsidR="00C6725C" w:rsidRPr="00B04C32" w:rsidRDefault="00B04C32" w:rsidP="001E0105">
      <w:pPr>
        <w:rPr>
          <w:rFonts w:cs="Arial"/>
        </w:rPr>
      </w:pPr>
      <w:r>
        <w:rPr>
          <w:rFonts w:cs="Arial"/>
        </w:rPr>
        <w:t xml:space="preserve">Using the adiabatic tip equation, the heat transfer rates for each rod of optimum length were then found, results given in Table </w:t>
      </w:r>
      <w:r w:rsidR="007B5422">
        <w:rPr>
          <w:rFonts w:cs="Arial"/>
        </w:rPr>
        <w:t>4</w:t>
      </w:r>
      <w:r>
        <w:rPr>
          <w:rFonts w:cs="Arial"/>
        </w:rPr>
        <w:t xml:space="preserve">. As each material went through the same calculations, it should be no surprise that each value </w:t>
      </w:r>
      <w:r w:rsidRPr="00B04C32">
        <w:rPr>
          <w:rFonts w:cs="Arial"/>
        </w:rPr>
        <w:t xml:space="preserve">for </w:t>
      </w:r>
      <m:oMath>
        <m:sSub>
          <m:sSubPr>
            <m:ctrlPr>
              <w:rPr>
                <w:rFonts w:ascii="Cambria Math" w:hAnsi="Cambria Math" w:cs="Arial"/>
                <w:i/>
                <w:iCs/>
              </w:rPr>
            </m:ctrlPr>
          </m:sSubPr>
          <m:e>
            <m:acc>
              <m:accPr>
                <m:chr m:val="̇"/>
                <m:ctrlPr>
                  <w:rPr>
                    <w:rFonts w:ascii="Cambria Math" w:hAnsi="Cambria Math" w:cs="Arial"/>
                    <w:i/>
                    <w:iCs/>
                  </w:rPr>
                </m:ctrlPr>
              </m:accPr>
              <m:e>
                <m:r>
                  <w:rPr>
                    <w:rFonts w:ascii="Cambria Math" w:hAnsi="Cambria Math" w:cs="Arial"/>
                  </w:rPr>
                  <m:t>Q</m:t>
                </m:r>
              </m:e>
            </m:acc>
          </m:e>
          <m:sub>
            <m:r>
              <w:rPr>
                <w:rFonts w:ascii="Cambria Math" w:hAnsi="Cambria Math" w:cs="Arial"/>
              </w:rPr>
              <m:t>finite</m:t>
            </m:r>
          </m:sub>
        </m:sSub>
      </m:oMath>
      <w:r w:rsidRPr="00B04C32">
        <w:rPr>
          <w:rFonts w:eastAsiaTheme="minorEastAsia" w:cs="Arial"/>
          <w:iCs/>
        </w:rPr>
        <w:t xml:space="preserve"> was 99% of</w:t>
      </w:r>
      <w:r>
        <w:rPr>
          <w:rFonts w:eastAsiaTheme="minorEastAsia" w:cs="Arial"/>
          <w:iCs/>
        </w:rPr>
        <w:t xml:space="preserve"> its value for</w:t>
      </w:r>
      <w:r w:rsidRPr="00B04C32">
        <w:rPr>
          <w:rFonts w:eastAsiaTheme="minorEastAsia" w:cs="Arial"/>
          <w:iCs/>
        </w:rPr>
        <w:t xml:space="preserve"> </w:t>
      </w:r>
      <m:oMath>
        <m:sSub>
          <m:sSubPr>
            <m:ctrlPr>
              <w:rPr>
                <w:rFonts w:ascii="Cambria Math" w:hAnsi="Cambria Math" w:cs="Arial"/>
                <w:i/>
                <w:iCs/>
              </w:rPr>
            </m:ctrlPr>
          </m:sSubPr>
          <m:e>
            <m:acc>
              <m:accPr>
                <m:chr m:val="̇"/>
                <m:ctrlPr>
                  <w:rPr>
                    <w:rFonts w:ascii="Cambria Math" w:hAnsi="Cambria Math" w:cs="Arial"/>
                    <w:i/>
                    <w:iCs/>
                  </w:rPr>
                </m:ctrlPr>
              </m:accPr>
              <m:e>
                <m:r>
                  <w:rPr>
                    <w:rFonts w:ascii="Cambria Math" w:hAnsi="Cambria Math" w:cs="Arial"/>
                  </w:rPr>
                  <m:t>Q</m:t>
                </m:r>
              </m:e>
            </m:acc>
          </m:e>
          <m:sub>
            <m:r>
              <w:rPr>
                <w:rFonts w:ascii="Cambria Math" w:hAnsi="Cambria Math" w:cs="Arial"/>
              </w:rPr>
              <m:t>∞</m:t>
            </m:r>
          </m:sub>
        </m:sSub>
      </m:oMath>
      <w:r>
        <w:rPr>
          <w:rFonts w:eastAsiaTheme="minorEastAsia" w:cs="Arial"/>
          <w:iCs/>
        </w:rPr>
        <w:t>.</w:t>
      </w:r>
    </w:p>
    <w:p w14:paraId="0171625C" w14:textId="1FC07312" w:rsidR="00876F95" w:rsidRDefault="00876F95" w:rsidP="00876F95">
      <w:pPr>
        <w:pStyle w:val="Caption"/>
        <w:keepNext/>
      </w:pPr>
      <w:r>
        <w:t xml:space="preserve">Table </w:t>
      </w:r>
      <w:r w:rsidR="008F3958">
        <w:fldChar w:fldCharType="begin"/>
      </w:r>
      <w:r w:rsidR="008F3958">
        <w:instrText xml:space="preserve"> SEQ Table \* ARABIC </w:instrText>
      </w:r>
      <w:r w:rsidR="008F3958">
        <w:fldChar w:fldCharType="separate"/>
      </w:r>
      <w:r w:rsidR="00D9206A">
        <w:rPr>
          <w:noProof/>
        </w:rPr>
        <w:t>4</w:t>
      </w:r>
      <w:r w:rsidR="008F3958">
        <w:rPr>
          <w:noProof/>
        </w:rPr>
        <w:fldChar w:fldCharType="end"/>
      </w:r>
      <w:r>
        <w:t xml:space="preserve"> - Heat Transfer Rates for Optimum Lengths</w:t>
      </w:r>
    </w:p>
    <w:tbl>
      <w:tblPr>
        <w:tblStyle w:val="PlainTable4"/>
        <w:tblW w:w="0" w:type="auto"/>
        <w:tblLook w:val="04A0" w:firstRow="1" w:lastRow="0" w:firstColumn="1" w:lastColumn="0" w:noHBand="0" w:noVBand="1"/>
      </w:tblPr>
      <w:tblGrid>
        <w:gridCol w:w="4508"/>
        <w:gridCol w:w="4508"/>
      </w:tblGrid>
      <w:tr w:rsidR="00B04C32" w14:paraId="73F9DC80" w14:textId="77777777" w:rsidTr="004378B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4572B53C" w14:textId="21801FCB" w:rsidR="00B04C32" w:rsidRDefault="00B04C32" w:rsidP="004378B5">
            <w:pPr>
              <w:rPr>
                <w:rFonts w:cs="Arial"/>
              </w:rPr>
            </w:pPr>
            <w:r>
              <w:rPr>
                <w:rFonts w:cs="Arial"/>
              </w:rPr>
              <w:t>Material</w:t>
            </w:r>
          </w:p>
        </w:tc>
        <w:tc>
          <w:tcPr>
            <w:tcW w:w="4508" w:type="dxa"/>
          </w:tcPr>
          <w:p w14:paraId="5C9FA7EB" w14:textId="220ECBC7" w:rsidR="00B04C32" w:rsidRDefault="008F3958" w:rsidP="004378B5">
            <w:pPr>
              <w:cnfStyle w:val="100000000000" w:firstRow="1" w:lastRow="0" w:firstColumn="0" w:lastColumn="0" w:oddVBand="0" w:evenVBand="0" w:oddHBand="0" w:evenHBand="0" w:firstRowFirstColumn="0" w:firstRowLastColumn="0" w:lastRowFirstColumn="0" w:lastRowLastColumn="0"/>
              <w:rPr>
                <w:rFonts w:cs="Arial"/>
              </w:rPr>
            </w:pPr>
            <m:oMath>
              <m:sSub>
                <m:sSubPr>
                  <m:ctrlPr>
                    <w:rPr>
                      <w:rFonts w:ascii="Cambria Math" w:hAnsi="Cambria Math" w:cs="Arial"/>
                      <w:i/>
                      <w:iCs/>
                    </w:rPr>
                  </m:ctrlPr>
                </m:sSubPr>
                <m:e>
                  <m:acc>
                    <m:accPr>
                      <m:chr m:val="̇"/>
                      <m:ctrlPr>
                        <w:rPr>
                          <w:rFonts w:ascii="Cambria Math" w:hAnsi="Cambria Math" w:cs="Arial"/>
                          <w:i/>
                          <w:iCs/>
                        </w:rPr>
                      </m:ctrlPr>
                    </m:accPr>
                    <m:e>
                      <m:r>
                        <m:rPr>
                          <m:sty m:val="bi"/>
                        </m:rPr>
                        <w:rPr>
                          <w:rFonts w:ascii="Cambria Math" w:hAnsi="Cambria Math" w:cs="Arial"/>
                        </w:rPr>
                        <m:t>Q</m:t>
                      </m:r>
                    </m:e>
                  </m:acc>
                </m:e>
                <m:sub>
                  <m:r>
                    <m:rPr>
                      <m:sty m:val="bi"/>
                    </m:rPr>
                    <w:rPr>
                      <w:rFonts w:ascii="Cambria Math" w:hAnsi="Cambria Math" w:cs="Arial"/>
                    </w:rPr>
                    <m:t>finite</m:t>
                  </m:r>
                </m:sub>
              </m:sSub>
            </m:oMath>
            <w:r w:rsidR="00B04C32">
              <w:rPr>
                <w:rFonts w:eastAsiaTheme="minorEastAsia" w:cs="Arial"/>
                <w:iCs/>
              </w:rPr>
              <w:t xml:space="preserve"> (W)</w:t>
            </w:r>
          </w:p>
        </w:tc>
      </w:tr>
      <w:tr w:rsidR="00B04C32" w14:paraId="6B17FFEA" w14:textId="77777777" w:rsidTr="004378B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538D1D8C" w14:textId="77777777" w:rsidR="00B04C32" w:rsidRPr="001F6378" w:rsidRDefault="00B04C32" w:rsidP="004378B5">
            <w:pPr>
              <w:rPr>
                <w:rFonts w:cs="Arial"/>
                <w:b w:val="0"/>
                <w:bCs w:val="0"/>
              </w:rPr>
            </w:pPr>
            <w:r w:rsidRPr="001F6378">
              <w:rPr>
                <w:rFonts w:eastAsia="Calibri" w:cs="Arial"/>
                <w:b w:val="0"/>
                <w:bCs w:val="0"/>
              </w:rPr>
              <w:t>2024 Aluminium alloy</w:t>
            </w:r>
          </w:p>
        </w:tc>
        <w:tc>
          <w:tcPr>
            <w:tcW w:w="4508" w:type="dxa"/>
          </w:tcPr>
          <w:p w14:paraId="67B37839" w14:textId="4B07D9FE" w:rsidR="00B04C32" w:rsidRDefault="00B04C32" w:rsidP="004378B5">
            <w:pPr>
              <w:cnfStyle w:val="000000100000" w:firstRow="0" w:lastRow="0" w:firstColumn="0" w:lastColumn="0" w:oddVBand="0" w:evenVBand="0" w:oddHBand="1" w:evenHBand="0" w:firstRowFirstColumn="0" w:firstRowLastColumn="0" w:lastRowFirstColumn="0" w:lastRowLastColumn="0"/>
              <w:rPr>
                <w:rFonts w:cs="Arial"/>
              </w:rPr>
            </w:pPr>
            <w:r>
              <w:rPr>
                <w:rFonts w:cs="Arial"/>
              </w:rPr>
              <w:t>3.82</w:t>
            </w:r>
          </w:p>
        </w:tc>
      </w:tr>
      <w:tr w:rsidR="00B04C32" w14:paraId="76C38354" w14:textId="77777777" w:rsidTr="004378B5">
        <w:tc>
          <w:tcPr>
            <w:cnfStyle w:val="001000000000" w:firstRow="0" w:lastRow="0" w:firstColumn="1" w:lastColumn="0" w:oddVBand="0" w:evenVBand="0" w:oddHBand="0" w:evenHBand="0" w:firstRowFirstColumn="0" w:firstRowLastColumn="0" w:lastRowFirstColumn="0" w:lastRowLastColumn="0"/>
            <w:tcW w:w="4508" w:type="dxa"/>
          </w:tcPr>
          <w:p w14:paraId="12C1B2B7" w14:textId="2BA90379" w:rsidR="00B04C32" w:rsidRPr="001F6378" w:rsidRDefault="00B04C32" w:rsidP="004378B5">
            <w:pPr>
              <w:rPr>
                <w:rFonts w:cs="Arial"/>
                <w:b w:val="0"/>
                <w:bCs w:val="0"/>
              </w:rPr>
            </w:pPr>
            <w:r w:rsidRPr="001F6378">
              <w:rPr>
                <w:rFonts w:eastAsia="Calibri" w:cs="Arial"/>
                <w:b w:val="0"/>
                <w:bCs w:val="0"/>
              </w:rPr>
              <w:t>Brass (70 Cu/30 Zn)</w:t>
            </w:r>
          </w:p>
        </w:tc>
        <w:tc>
          <w:tcPr>
            <w:tcW w:w="4508" w:type="dxa"/>
          </w:tcPr>
          <w:p w14:paraId="2BF1CFF4" w14:textId="0F85630E" w:rsidR="00B04C32" w:rsidRDefault="00B04C32" w:rsidP="004378B5">
            <w:pPr>
              <w:cnfStyle w:val="000000000000" w:firstRow="0" w:lastRow="0" w:firstColumn="0" w:lastColumn="0" w:oddVBand="0" w:evenVBand="0" w:oddHBand="0" w:evenHBand="0" w:firstRowFirstColumn="0" w:firstRowLastColumn="0" w:lastRowFirstColumn="0" w:lastRowLastColumn="0"/>
              <w:rPr>
                <w:rFonts w:cs="Arial"/>
              </w:rPr>
            </w:pPr>
            <w:r>
              <w:rPr>
                <w:rFonts w:cs="Arial"/>
              </w:rPr>
              <w:t>2.78</w:t>
            </w:r>
          </w:p>
        </w:tc>
      </w:tr>
      <w:tr w:rsidR="00B04C32" w14:paraId="0C61F01C" w14:textId="77777777" w:rsidTr="004378B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4592167D" w14:textId="77777777" w:rsidR="00B04C32" w:rsidRPr="001F6378" w:rsidRDefault="00B04C32" w:rsidP="004378B5">
            <w:pPr>
              <w:rPr>
                <w:rFonts w:cs="Arial"/>
                <w:b w:val="0"/>
                <w:bCs w:val="0"/>
              </w:rPr>
            </w:pPr>
            <w:r w:rsidRPr="001F6378">
              <w:rPr>
                <w:rFonts w:eastAsia="Calibri" w:cs="Arial"/>
                <w:b w:val="0"/>
                <w:bCs w:val="0"/>
              </w:rPr>
              <w:t>Copper</w:t>
            </w:r>
          </w:p>
        </w:tc>
        <w:tc>
          <w:tcPr>
            <w:tcW w:w="4508" w:type="dxa"/>
          </w:tcPr>
          <w:p w14:paraId="1075A5AF" w14:textId="293A55E0" w:rsidR="00B04C32" w:rsidRDefault="00B04C32" w:rsidP="004378B5">
            <w:pPr>
              <w:cnfStyle w:val="000000100000" w:firstRow="0" w:lastRow="0" w:firstColumn="0" w:lastColumn="0" w:oddVBand="0" w:evenVBand="0" w:oddHBand="1" w:evenHBand="0" w:firstRowFirstColumn="0" w:firstRowLastColumn="0" w:lastRowFirstColumn="0" w:lastRowLastColumn="0"/>
              <w:rPr>
                <w:rFonts w:cs="Arial"/>
              </w:rPr>
            </w:pPr>
            <w:r>
              <w:rPr>
                <w:rFonts w:cs="Arial"/>
              </w:rPr>
              <w:t>3.94</w:t>
            </w:r>
          </w:p>
        </w:tc>
      </w:tr>
      <w:tr w:rsidR="00B04C32" w14:paraId="451F3AB9" w14:textId="77777777" w:rsidTr="004378B5">
        <w:tc>
          <w:tcPr>
            <w:cnfStyle w:val="001000000000" w:firstRow="0" w:lastRow="0" w:firstColumn="1" w:lastColumn="0" w:oddVBand="0" w:evenVBand="0" w:oddHBand="0" w:evenHBand="0" w:firstRowFirstColumn="0" w:firstRowLastColumn="0" w:lastRowFirstColumn="0" w:lastRowLastColumn="0"/>
            <w:tcW w:w="4508" w:type="dxa"/>
          </w:tcPr>
          <w:p w14:paraId="24452B3B" w14:textId="77777777" w:rsidR="00B04C32" w:rsidRPr="001F6378" w:rsidRDefault="00B04C32" w:rsidP="004378B5">
            <w:pPr>
              <w:rPr>
                <w:rFonts w:cs="Arial"/>
                <w:b w:val="0"/>
                <w:bCs w:val="0"/>
              </w:rPr>
            </w:pPr>
            <w:r w:rsidRPr="001F6378">
              <w:rPr>
                <w:rFonts w:eastAsia="Calibri" w:cs="Arial"/>
                <w:b w:val="0"/>
                <w:bCs w:val="0"/>
              </w:rPr>
              <w:t>304 Stainless Steel</w:t>
            </w:r>
          </w:p>
        </w:tc>
        <w:tc>
          <w:tcPr>
            <w:tcW w:w="4508" w:type="dxa"/>
          </w:tcPr>
          <w:p w14:paraId="0C982DBC" w14:textId="77777777" w:rsidR="00B04C32" w:rsidRDefault="00B04C32" w:rsidP="004378B5">
            <w:pPr>
              <w:cnfStyle w:val="000000000000" w:firstRow="0" w:lastRow="0" w:firstColumn="0" w:lastColumn="0" w:oddVBand="0" w:evenVBand="0" w:oddHBand="0" w:evenHBand="0" w:firstRowFirstColumn="0" w:firstRowLastColumn="0" w:lastRowFirstColumn="0" w:lastRowLastColumn="0"/>
              <w:rPr>
                <w:rFonts w:cs="Arial"/>
              </w:rPr>
            </w:pPr>
            <w:r>
              <w:rPr>
                <w:rFonts w:cs="Arial"/>
              </w:rPr>
              <w:t>0.56</w:t>
            </w:r>
          </w:p>
        </w:tc>
      </w:tr>
    </w:tbl>
    <w:p w14:paraId="0B1181D9" w14:textId="77777777" w:rsidR="007B5422" w:rsidRDefault="007B5422" w:rsidP="001E0105">
      <w:pPr>
        <w:rPr>
          <w:rFonts w:cs="Arial"/>
        </w:rPr>
      </w:pPr>
    </w:p>
    <w:p w14:paraId="50F1C4E8" w14:textId="2304D2A3" w:rsidR="00B04C32" w:rsidRDefault="002D0B1B" w:rsidP="001E0105">
      <w:pPr>
        <w:rPr>
          <w:rFonts w:cs="Arial"/>
        </w:rPr>
      </w:pPr>
      <w:r>
        <w:rPr>
          <w:rFonts w:cs="Arial"/>
        </w:rPr>
        <w:t>Again, the temperature distributions were calculated, this time using the adiabatic tip boundary condition, given by:</w:t>
      </w:r>
    </w:p>
    <w:p w14:paraId="74224B01" w14:textId="167D74F9" w:rsidR="006D346D" w:rsidRDefault="00B04C32" w:rsidP="008A022B">
      <w:pPr>
        <w:rPr>
          <w:rFonts w:eastAsiaTheme="minorEastAsia" w:cs="Arial"/>
          <w:iCs/>
        </w:rPr>
      </w:pPr>
      <m:oMathPara>
        <m:oMath>
          <m:r>
            <w:rPr>
              <w:rFonts w:ascii="Cambria Math" w:hAnsi="Cambria Math" w:cs="Arial"/>
            </w:rPr>
            <m:t>T</m:t>
          </m:r>
          <m:d>
            <m:dPr>
              <m:ctrlPr>
                <w:rPr>
                  <w:rFonts w:ascii="Cambria Math" w:hAnsi="Cambria Math" w:cs="Arial"/>
                  <w:i/>
                  <w:iCs/>
                </w:rPr>
              </m:ctrlPr>
            </m:dPr>
            <m:e>
              <m:r>
                <w:rPr>
                  <w:rFonts w:ascii="Cambria Math" w:hAnsi="Cambria Math" w:cs="Arial"/>
                </w:rPr>
                <m:t>x</m:t>
              </m:r>
            </m:e>
          </m:d>
          <m:r>
            <w:rPr>
              <w:rFonts w:ascii="Cambria Math" w:hAnsi="Cambria Math" w:cs="Arial"/>
            </w:rPr>
            <m:t>= </m:t>
          </m:r>
          <m:sSub>
            <m:sSubPr>
              <m:ctrlPr>
                <w:rPr>
                  <w:rFonts w:ascii="Cambria Math" w:hAnsi="Cambria Math" w:cs="Arial"/>
                  <w:i/>
                  <w:iCs/>
                </w:rPr>
              </m:ctrlPr>
            </m:sSubPr>
            <m:e>
              <m:r>
                <w:rPr>
                  <w:rFonts w:ascii="Cambria Math" w:hAnsi="Cambria Math" w:cs="Arial"/>
                </w:rPr>
                <m:t>T</m:t>
              </m:r>
            </m:e>
            <m:sub>
              <m:r>
                <w:rPr>
                  <w:rFonts w:ascii="Cambria Math" w:hAnsi="Cambria Math" w:cs="Arial"/>
                </w:rPr>
                <m:t>∞</m:t>
              </m:r>
            </m:sub>
          </m:sSub>
          <m:r>
            <w:rPr>
              <w:rFonts w:ascii="Cambria Math" w:hAnsi="Cambria Math" w:cs="Arial"/>
            </w:rPr>
            <m:t>+ (</m:t>
          </m:r>
          <m:sSub>
            <m:sSubPr>
              <m:ctrlPr>
                <w:rPr>
                  <w:rFonts w:ascii="Cambria Math" w:hAnsi="Cambria Math" w:cs="Arial"/>
                  <w:i/>
                  <w:iCs/>
                </w:rPr>
              </m:ctrlPr>
            </m:sSubPr>
            <m:e>
              <m:r>
                <w:rPr>
                  <w:rFonts w:ascii="Cambria Math" w:hAnsi="Cambria Math" w:cs="Arial"/>
                </w:rPr>
                <m:t>T</m:t>
              </m:r>
            </m:e>
            <m:sub>
              <m:r>
                <w:rPr>
                  <w:rFonts w:ascii="Cambria Math" w:hAnsi="Cambria Math" w:cs="Arial"/>
                </w:rPr>
                <m:t>b</m:t>
              </m:r>
            </m:sub>
          </m:sSub>
          <m:r>
            <w:rPr>
              <w:rFonts w:ascii="Cambria Math" w:hAnsi="Cambria Math" w:cs="Arial"/>
            </w:rPr>
            <m:t>- </m:t>
          </m:r>
          <m:sSub>
            <m:sSubPr>
              <m:ctrlPr>
                <w:rPr>
                  <w:rFonts w:ascii="Cambria Math" w:hAnsi="Cambria Math" w:cs="Arial"/>
                  <w:i/>
                  <w:iCs/>
                </w:rPr>
              </m:ctrlPr>
            </m:sSubPr>
            <m:e>
              <m:r>
                <w:rPr>
                  <w:rFonts w:ascii="Cambria Math" w:hAnsi="Cambria Math" w:cs="Arial"/>
                </w:rPr>
                <m:t>T</m:t>
              </m:r>
            </m:e>
            <m:sub>
              <m:r>
                <w:rPr>
                  <w:rFonts w:ascii="Cambria Math" w:hAnsi="Cambria Math" w:cs="Arial"/>
                </w:rPr>
                <m:t>∞</m:t>
              </m:r>
            </m:sub>
          </m:sSub>
          <m:r>
            <w:rPr>
              <w:rFonts w:ascii="Cambria Math" w:hAnsi="Cambria Math" w:cs="Arial"/>
            </w:rPr>
            <m:t>)</m:t>
          </m:r>
          <m:f>
            <m:fPr>
              <m:ctrlPr>
                <w:rPr>
                  <w:rFonts w:ascii="Cambria Math" w:hAnsi="Cambria Math" w:cs="Arial"/>
                  <w:i/>
                  <w:iCs/>
                </w:rPr>
              </m:ctrlPr>
            </m:fPr>
            <m:num>
              <m:r>
                <m:rPr>
                  <m:sty m:val="p"/>
                </m:rPr>
                <w:rPr>
                  <w:rFonts w:ascii="Cambria Math" w:hAnsi="Cambria Math" w:cs="Arial"/>
                </w:rPr>
                <m:t>cosh⁡</m:t>
              </m:r>
              <m:r>
                <w:rPr>
                  <w:rFonts w:ascii="Cambria Math" w:hAnsi="Cambria Math" w:cs="Arial"/>
                </w:rPr>
                <m:t>[m</m:t>
              </m:r>
              <m:d>
                <m:dPr>
                  <m:ctrlPr>
                    <w:rPr>
                      <w:rFonts w:ascii="Cambria Math" w:hAnsi="Cambria Math" w:cs="Arial"/>
                      <w:i/>
                      <w:iCs/>
                    </w:rPr>
                  </m:ctrlPr>
                </m:dPr>
                <m:e>
                  <m:r>
                    <w:rPr>
                      <w:rFonts w:ascii="Cambria Math" w:hAnsi="Cambria Math" w:cs="Arial"/>
                    </w:rPr>
                    <m:t>L-x</m:t>
                  </m:r>
                </m:e>
              </m:d>
              <m:r>
                <w:rPr>
                  <w:rFonts w:ascii="Cambria Math" w:hAnsi="Cambria Math" w:cs="Arial"/>
                </w:rPr>
                <m:t>]</m:t>
              </m:r>
            </m:num>
            <m:den>
              <m:r>
                <m:rPr>
                  <m:sty m:val="p"/>
                </m:rPr>
                <w:rPr>
                  <w:rFonts w:ascii="Cambria Math" w:hAnsi="Cambria Math" w:cs="Arial"/>
                </w:rPr>
                <m:t>cosh⁡</m:t>
              </m:r>
              <m:r>
                <w:rPr>
                  <w:rFonts w:ascii="Cambria Math" w:hAnsi="Cambria Math" w:cs="Arial"/>
                </w:rPr>
                <m:t>(mL)</m:t>
              </m:r>
            </m:den>
          </m:f>
        </m:oMath>
      </m:oMathPara>
    </w:p>
    <w:p w14:paraId="0647B078" w14:textId="5B5A2B30" w:rsidR="00904D25" w:rsidRDefault="002D0B1B" w:rsidP="001E0105">
      <w:pPr>
        <w:rPr>
          <w:rFonts w:eastAsiaTheme="minorEastAsia" w:cs="Arial"/>
          <w:iCs/>
        </w:rPr>
      </w:pPr>
      <w:r>
        <w:rPr>
          <w:rFonts w:eastAsiaTheme="minorEastAsia" w:cs="Arial"/>
          <w:iCs/>
        </w:rPr>
        <w:t>Figure</w:t>
      </w:r>
      <w:r w:rsidR="007B5422">
        <w:rPr>
          <w:rFonts w:eastAsiaTheme="minorEastAsia" w:cs="Arial"/>
          <w:iCs/>
        </w:rPr>
        <w:t xml:space="preserve"> 11</w:t>
      </w:r>
      <w:r>
        <w:rPr>
          <w:rFonts w:eastAsiaTheme="minorEastAsia" w:cs="Arial"/>
          <w:iCs/>
        </w:rPr>
        <w:t xml:space="preserve"> shows these distributions. Due to them all using the same definition of optimum length, they all displayed the same tip temperature of just over 30°C</w:t>
      </w:r>
      <w:r w:rsidR="00FC6BC0">
        <w:rPr>
          <w:rFonts w:eastAsiaTheme="minorEastAsia" w:cs="Arial"/>
          <w:iCs/>
        </w:rPr>
        <w:t xml:space="preserve">, with the exception of </w:t>
      </w:r>
      <w:proofErr w:type="gramStart"/>
      <w:r w:rsidR="00FC6BC0">
        <w:rPr>
          <w:rFonts w:eastAsiaTheme="minorEastAsia" w:cs="Arial"/>
          <w:iCs/>
        </w:rPr>
        <w:t>Copper</w:t>
      </w:r>
      <w:proofErr w:type="gramEnd"/>
      <w:r w:rsidR="00FC6BC0">
        <w:rPr>
          <w:rFonts w:eastAsiaTheme="minorEastAsia" w:cs="Arial"/>
          <w:iCs/>
        </w:rPr>
        <w:t xml:space="preserve"> which is </w:t>
      </w:r>
      <w:r w:rsidR="002B014B">
        <w:rPr>
          <w:rFonts w:eastAsiaTheme="minorEastAsia" w:cs="Arial"/>
          <w:iCs/>
        </w:rPr>
        <w:t>assumed to reach that value soon after the end of the 400mm sample</w:t>
      </w:r>
      <w:r w:rsidR="00FC6BC0">
        <w:rPr>
          <w:rFonts w:eastAsiaTheme="minorEastAsia" w:cs="Arial"/>
          <w:iCs/>
        </w:rPr>
        <w:t xml:space="preserve">. </w:t>
      </w:r>
      <w:r w:rsidR="006D346D">
        <w:rPr>
          <w:rFonts w:eastAsiaTheme="minorEastAsia" w:cs="Arial"/>
          <w:iCs/>
        </w:rPr>
        <w:t xml:space="preserve">Other than the tip temperature being higher, the curve of temperature distribution for each was of the same nature as it was in the first analysis, and all materials compared to each other as they did previously. </w:t>
      </w:r>
    </w:p>
    <w:p w14:paraId="77CF1C51" w14:textId="77777777" w:rsidR="007B5422" w:rsidRDefault="00904D25" w:rsidP="007B5422">
      <w:pPr>
        <w:keepNext/>
      </w:pPr>
      <w:r>
        <w:rPr>
          <w:noProof/>
        </w:rPr>
        <w:drawing>
          <wp:inline distT="0" distB="0" distL="0" distR="0" wp14:anchorId="6745CC4B" wp14:editId="53161CD0">
            <wp:extent cx="2956956" cy="3625611"/>
            <wp:effectExtent l="0" t="0" r="0" b="0"/>
            <wp:docPr id="20" name="Picture 20" descr="Graphical user interfac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Graphical user interface, chart&#10;&#10;Description automatically generated"/>
                    <pic:cNvPicPr/>
                  </pic:nvPicPr>
                  <pic:blipFill rotWithShape="1">
                    <a:blip r:embed="rId21"/>
                    <a:srcRect l="48789" t="14188" r="18138" b="13686"/>
                    <a:stretch/>
                  </pic:blipFill>
                  <pic:spPr bwMode="auto">
                    <a:xfrm>
                      <a:off x="0" y="0"/>
                      <a:ext cx="2984463" cy="3659338"/>
                    </a:xfrm>
                    <a:prstGeom prst="rect">
                      <a:avLst/>
                    </a:prstGeom>
                    <a:ln>
                      <a:noFill/>
                    </a:ln>
                    <a:extLst>
                      <a:ext uri="{53640926-AAD7-44D8-BBD7-CCE9431645EC}">
                        <a14:shadowObscured xmlns:a14="http://schemas.microsoft.com/office/drawing/2010/main"/>
                      </a:ext>
                    </a:extLst>
                  </pic:spPr>
                </pic:pic>
              </a:graphicData>
            </a:graphic>
          </wp:inline>
        </w:drawing>
      </w:r>
    </w:p>
    <w:p w14:paraId="5F7E5685" w14:textId="0C315FDD" w:rsidR="007B5422" w:rsidRDefault="007B5422" w:rsidP="007B5422">
      <w:pPr>
        <w:pStyle w:val="Caption"/>
      </w:pPr>
      <w:r>
        <w:t xml:space="preserve">Figure </w:t>
      </w:r>
      <w:r w:rsidR="008F3958">
        <w:fldChar w:fldCharType="begin"/>
      </w:r>
      <w:r w:rsidR="008F3958">
        <w:instrText xml:space="preserve"> SEQ Figure \* ARABIC </w:instrText>
      </w:r>
      <w:r w:rsidR="008F3958">
        <w:fldChar w:fldCharType="separate"/>
      </w:r>
      <w:r>
        <w:rPr>
          <w:noProof/>
        </w:rPr>
        <w:t>11</w:t>
      </w:r>
      <w:r w:rsidR="008F3958">
        <w:rPr>
          <w:noProof/>
        </w:rPr>
        <w:fldChar w:fldCharType="end"/>
      </w:r>
      <w:r>
        <w:t xml:space="preserve"> - Temperature Distributions for Optimum Length Rods</w:t>
      </w:r>
    </w:p>
    <w:p w14:paraId="2370761D" w14:textId="5408A6FC" w:rsidR="00BD3CDB" w:rsidRDefault="00BD3CDB">
      <w:pPr>
        <w:spacing w:line="259" w:lineRule="auto"/>
        <w:rPr>
          <w:rFonts w:cs="Arial"/>
        </w:rPr>
      </w:pPr>
    </w:p>
    <w:p w14:paraId="6F85F345" w14:textId="7BBDF1D9" w:rsidR="009F1A9A" w:rsidRDefault="009F1A9A" w:rsidP="009F1A9A">
      <w:pPr>
        <w:pStyle w:val="Heading2"/>
      </w:pPr>
      <w:bookmarkStart w:id="10" w:name="_Toc99928507"/>
      <w:r>
        <w:t>Lengths Needed to Achieve Maximum Realistic Heat Transfer</w:t>
      </w:r>
      <w:bookmarkEnd w:id="10"/>
    </w:p>
    <w:p w14:paraId="796799DB" w14:textId="38764968" w:rsidR="007B5422" w:rsidRDefault="007B5422" w:rsidP="001E0105">
      <w:pPr>
        <w:rPr>
          <w:rFonts w:cs="Arial"/>
        </w:rPr>
      </w:pPr>
      <w:r>
        <w:rPr>
          <w:rFonts w:cs="Arial"/>
        </w:rPr>
        <w:t xml:space="preserve">From the temperature distribution for a pin with an adiabatic tip, the length needed to achieve </w:t>
      </w:r>
      <w:r w:rsidR="004F44E9">
        <w:rPr>
          <w:rFonts w:cs="Arial"/>
        </w:rPr>
        <w:t xml:space="preserve">a tip </w:t>
      </w:r>
      <w:r>
        <w:rPr>
          <w:rFonts w:cs="Arial"/>
        </w:rPr>
        <w:t>temperature 1% greater than ambient temperatures can be</w:t>
      </w:r>
      <w:r w:rsidR="004F44E9">
        <w:rPr>
          <w:rFonts w:cs="Arial"/>
        </w:rPr>
        <w:t xml:space="preserve"> found</w:t>
      </w:r>
      <w:r>
        <w:rPr>
          <w:rFonts w:cs="Arial"/>
        </w:rPr>
        <w:t xml:space="preserve"> by:</w:t>
      </w:r>
    </w:p>
    <w:p w14:paraId="00229B15" w14:textId="4AA4275B" w:rsidR="00876F95" w:rsidRDefault="008F3958" w:rsidP="001E0105">
      <w:pPr>
        <w:rPr>
          <w:rFonts w:cs="Arial"/>
        </w:rPr>
      </w:pPr>
      <m:oMathPara>
        <m:oMath>
          <m:sSup>
            <m:sSupPr>
              <m:ctrlPr>
                <w:rPr>
                  <w:rFonts w:ascii="Cambria Math" w:eastAsia="Calibri" w:hAnsi="Cambria Math"/>
                  <w:i/>
                  <w:sz w:val="24"/>
                  <w:szCs w:val="24"/>
                </w:rPr>
              </m:ctrlPr>
            </m:sSupPr>
            <m:e>
              <m:r>
                <w:rPr>
                  <w:rFonts w:ascii="Cambria Math" w:eastAsia="Calibri" w:hAnsi="Cambria Math"/>
                  <w:sz w:val="24"/>
                  <w:szCs w:val="24"/>
                </w:rPr>
                <m:t>e</m:t>
              </m:r>
            </m:e>
            <m:sup>
              <m:r>
                <w:rPr>
                  <w:rFonts w:ascii="Cambria Math" w:eastAsia="Calibri" w:hAnsi="Cambria Math"/>
                  <w:sz w:val="24"/>
                  <w:szCs w:val="24"/>
                </w:rPr>
                <m:t>-mL</m:t>
              </m:r>
            </m:sup>
          </m:sSup>
          <m:r>
            <w:rPr>
              <w:rFonts w:ascii="Cambria Math" w:eastAsia="Calibri" w:hAnsi="Cambria Math"/>
              <w:sz w:val="24"/>
              <w:szCs w:val="24"/>
            </w:rPr>
            <m:t xml:space="preserve"> &lt;0.01</m:t>
          </m:r>
        </m:oMath>
      </m:oMathPara>
    </w:p>
    <w:p w14:paraId="2EE5CE2B" w14:textId="318DFB62" w:rsidR="008A022B" w:rsidRDefault="00876F95" w:rsidP="001E0105">
      <w:pPr>
        <w:rPr>
          <w:rFonts w:cs="Arial"/>
        </w:rPr>
      </w:pPr>
      <w:r>
        <w:rPr>
          <w:rFonts w:cs="Arial"/>
        </w:rPr>
        <w:t xml:space="preserve">This </w:t>
      </w:r>
      <w:r w:rsidR="004F44E9">
        <w:rPr>
          <w:rFonts w:cs="Arial"/>
        </w:rPr>
        <w:t>length was calculated for each</w:t>
      </w:r>
      <w:r>
        <w:rPr>
          <w:rFonts w:cs="Arial"/>
        </w:rPr>
        <w:t>, the results shown in Table 4.</w:t>
      </w:r>
      <w:r w:rsidR="00A32CDE">
        <w:rPr>
          <w:rFonts w:cs="Arial"/>
        </w:rPr>
        <w:t xml:space="preserve"> As with the optimum length calculations, each material shows the same relationship between the two calculated lengths, such </w:t>
      </w:r>
      <w:r w:rsidR="00A32CDE">
        <w:rPr>
          <w:rFonts w:eastAsiaTheme="minorEastAsia" w:cs="Arial"/>
        </w:rPr>
        <w:t xml:space="preserve">that </w:t>
      </w:r>
      <m:oMath>
        <m:sSub>
          <m:sSubPr>
            <m:ctrlPr>
              <w:rPr>
                <w:rFonts w:ascii="Cambria Math" w:hAnsi="Cambria Math"/>
                <w:i/>
              </w:rPr>
            </m:ctrlPr>
          </m:sSubPr>
          <m:e>
            <m:r>
              <w:rPr>
                <w:rFonts w:ascii="Cambria Math" w:hAnsi="Cambria Math"/>
              </w:rPr>
              <m:t>L</m:t>
            </m:r>
          </m:e>
          <m:sub>
            <m:r>
              <w:rPr>
                <w:rFonts w:ascii="Cambria Math" w:hAnsi="Cambria Math"/>
              </w:rPr>
              <m:t>OPTIMUM</m:t>
            </m:r>
          </m:sub>
        </m:sSub>
      </m:oMath>
      <w:r w:rsidR="00A32CDE">
        <w:rPr>
          <w:rFonts w:eastAsiaTheme="minorEastAsia" w:cs="Arial"/>
        </w:rPr>
        <w:t xml:space="preserve"> is 57% of its value for </w:t>
      </w:r>
      <m:oMath>
        <m:sSub>
          <m:sSubPr>
            <m:ctrlPr>
              <w:rPr>
                <w:rFonts w:ascii="Cambria Math" w:hAnsi="Cambria Math" w:cs="Arial"/>
                <w:i/>
              </w:rPr>
            </m:ctrlPr>
          </m:sSubPr>
          <m:e>
            <m:r>
              <w:rPr>
                <w:rFonts w:ascii="Cambria Math" w:hAnsi="Cambria Math" w:cs="Arial"/>
              </w:rPr>
              <m:t>L</m:t>
            </m:r>
          </m:e>
          <m:sub>
            <m:r>
              <w:rPr>
                <w:rFonts w:ascii="Cambria Math" w:hAnsi="Cambria Math" w:cs="Arial"/>
              </w:rPr>
              <m:t>MAXIMUM REALISTIC</m:t>
            </m:r>
          </m:sub>
        </m:sSub>
      </m:oMath>
      <w:r w:rsidR="00A32CDE">
        <w:rPr>
          <w:rFonts w:eastAsiaTheme="minorEastAsia" w:cs="Arial"/>
        </w:rPr>
        <w:t>.</w:t>
      </w:r>
    </w:p>
    <w:tbl>
      <w:tblPr>
        <w:tblStyle w:val="PlainTable4"/>
        <w:tblW w:w="0" w:type="auto"/>
        <w:tblLook w:val="04A0" w:firstRow="1" w:lastRow="0" w:firstColumn="1" w:lastColumn="0" w:noHBand="0" w:noVBand="1"/>
      </w:tblPr>
      <w:tblGrid>
        <w:gridCol w:w="4508"/>
        <w:gridCol w:w="4508"/>
      </w:tblGrid>
      <w:tr w:rsidR="00876F95" w14:paraId="5D37F4BA" w14:textId="77777777" w:rsidTr="004378B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6C2375B8" w14:textId="77777777" w:rsidR="00876F95" w:rsidRPr="00876F95" w:rsidRDefault="00876F95" w:rsidP="004378B5">
            <w:pPr>
              <w:rPr>
                <w:rFonts w:cs="Arial"/>
              </w:rPr>
            </w:pPr>
            <w:r w:rsidRPr="00876F95">
              <w:rPr>
                <w:rFonts w:cs="Arial"/>
              </w:rPr>
              <w:t>Material</w:t>
            </w:r>
          </w:p>
        </w:tc>
        <w:tc>
          <w:tcPr>
            <w:tcW w:w="4508" w:type="dxa"/>
          </w:tcPr>
          <w:p w14:paraId="27680942" w14:textId="0F02F92A" w:rsidR="00876F95" w:rsidRPr="00876F95" w:rsidRDefault="008F3958" w:rsidP="004378B5">
            <w:pPr>
              <w:cnfStyle w:val="100000000000" w:firstRow="1" w:lastRow="0" w:firstColumn="0" w:lastColumn="0" w:oddVBand="0" w:evenVBand="0" w:oddHBand="0" w:evenHBand="0" w:firstRowFirstColumn="0" w:firstRowLastColumn="0" w:lastRowFirstColumn="0" w:lastRowLastColumn="0"/>
              <w:rPr>
                <w:rFonts w:cs="Arial"/>
              </w:rPr>
            </w:pPr>
            <m:oMath>
              <m:sSub>
                <m:sSubPr>
                  <m:ctrlPr>
                    <w:rPr>
                      <w:rFonts w:ascii="Cambria Math" w:hAnsi="Cambria Math" w:cs="Arial"/>
                      <w:i/>
                    </w:rPr>
                  </m:ctrlPr>
                </m:sSubPr>
                <m:e>
                  <m:r>
                    <m:rPr>
                      <m:sty m:val="bi"/>
                    </m:rPr>
                    <w:rPr>
                      <w:rFonts w:ascii="Cambria Math" w:hAnsi="Cambria Math" w:cs="Arial"/>
                    </w:rPr>
                    <m:t>L</m:t>
                  </m:r>
                </m:e>
                <m:sub>
                  <m:r>
                    <m:rPr>
                      <m:sty m:val="bi"/>
                    </m:rPr>
                    <w:rPr>
                      <w:rFonts w:ascii="Cambria Math" w:hAnsi="Cambria Math" w:cs="Arial"/>
                    </w:rPr>
                    <m:t>MAXIMUM REALISTIC</m:t>
                  </m:r>
                </m:sub>
              </m:sSub>
            </m:oMath>
            <w:r w:rsidR="00876F95" w:rsidRPr="00876F95">
              <w:rPr>
                <w:rFonts w:eastAsiaTheme="minorEastAsia" w:cs="Arial"/>
              </w:rPr>
              <w:t xml:space="preserve"> (m)</w:t>
            </w:r>
          </w:p>
        </w:tc>
      </w:tr>
      <w:tr w:rsidR="00876F95" w14:paraId="1CB0AB91" w14:textId="77777777" w:rsidTr="004378B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46B475E9" w14:textId="77777777" w:rsidR="00876F95" w:rsidRPr="001F6378" w:rsidRDefault="00876F95" w:rsidP="004378B5">
            <w:pPr>
              <w:rPr>
                <w:rFonts w:cs="Arial"/>
                <w:b w:val="0"/>
                <w:bCs w:val="0"/>
              </w:rPr>
            </w:pPr>
            <w:r w:rsidRPr="001F6378">
              <w:rPr>
                <w:rFonts w:eastAsia="Calibri" w:cs="Arial"/>
                <w:b w:val="0"/>
                <w:bCs w:val="0"/>
              </w:rPr>
              <w:t>2024 Aluminium alloy</w:t>
            </w:r>
          </w:p>
        </w:tc>
        <w:tc>
          <w:tcPr>
            <w:tcW w:w="4508" w:type="dxa"/>
          </w:tcPr>
          <w:p w14:paraId="141C4C88" w14:textId="0ED0057A" w:rsidR="00876F95" w:rsidRDefault="00876F95" w:rsidP="004378B5">
            <w:pPr>
              <w:cnfStyle w:val="000000100000" w:firstRow="0" w:lastRow="0" w:firstColumn="0" w:lastColumn="0" w:oddVBand="0" w:evenVBand="0" w:oddHBand="1" w:evenHBand="0" w:firstRowFirstColumn="0" w:firstRowLastColumn="0" w:lastRowFirstColumn="0" w:lastRowLastColumn="0"/>
              <w:rPr>
                <w:rFonts w:cs="Arial"/>
              </w:rPr>
            </w:pPr>
            <w:r>
              <w:rPr>
                <w:rFonts w:cs="Arial"/>
              </w:rPr>
              <w:t>0.40</w:t>
            </w:r>
          </w:p>
        </w:tc>
      </w:tr>
      <w:tr w:rsidR="00876F95" w14:paraId="67ED019E" w14:textId="77777777" w:rsidTr="004378B5">
        <w:tc>
          <w:tcPr>
            <w:cnfStyle w:val="001000000000" w:firstRow="0" w:lastRow="0" w:firstColumn="1" w:lastColumn="0" w:oddVBand="0" w:evenVBand="0" w:oddHBand="0" w:evenHBand="0" w:firstRowFirstColumn="0" w:firstRowLastColumn="0" w:lastRowFirstColumn="0" w:lastRowLastColumn="0"/>
            <w:tcW w:w="4508" w:type="dxa"/>
          </w:tcPr>
          <w:p w14:paraId="40B288F5" w14:textId="77777777" w:rsidR="00876F95" w:rsidRPr="001F6378" w:rsidRDefault="00876F95" w:rsidP="004378B5">
            <w:pPr>
              <w:rPr>
                <w:rFonts w:cs="Arial"/>
                <w:b w:val="0"/>
                <w:bCs w:val="0"/>
              </w:rPr>
            </w:pPr>
            <w:r w:rsidRPr="001F6378">
              <w:rPr>
                <w:rFonts w:eastAsia="Calibri" w:cs="Arial"/>
                <w:b w:val="0"/>
                <w:bCs w:val="0"/>
              </w:rPr>
              <w:t>Brass (70 Cu/30 Zn)</w:t>
            </w:r>
          </w:p>
        </w:tc>
        <w:tc>
          <w:tcPr>
            <w:tcW w:w="4508" w:type="dxa"/>
          </w:tcPr>
          <w:p w14:paraId="1C3CEA16" w14:textId="5811178C" w:rsidR="00876F95" w:rsidRDefault="00876F95" w:rsidP="004378B5">
            <w:pPr>
              <w:cnfStyle w:val="000000000000" w:firstRow="0" w:lastRow="0" w:firstColumn="0" w:lastColumn="0" w:oddVBand="0" w:evenVBand="0" w:oddHBand="0" w:evenHBand="0" w:firstRowFirstColumn="0" w:firstRowLastColumn="0" w:lastRowFirstColumn="0" w:lastRowLastColumn="0"/>
              <w:rPr>
                <w:rFonts w:cs="Arial"/>
              </w:rPr>
            </w:pPr>
            <w:r>
              <w:rPr>
                <w:rFonts w:cs="Arial"/>
              </w:rPr>
              <w:t>0.29</w:t>
            </w:r>
          </w:p>
        </w:tc>
      </w:tr>
      <w:tr w:rsidR="00876F95" w14:paraId="6374A359" w14:textId="77777777" w:rsidTr="004378B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0A63EA03" w14:textId="77777777" w:rsidR="00876F95" w:rsidRPr="001F6378" w:rsidRDefault="00876F95" w:rsidP="004378B5">
            <w:pPr>
              <w:rPr>
                <w:rFonts w:cs="Arial"/>
                <w:b w:val="0"/>
                <w:bCs w:val="0"/>
              </w:rPr>
            </w:pPr>
            <w:r w:rsidRPr="001F6378">
              <w:rPr>
                <w:rFonts w:eastAsia="Calibri" w:cs="Arial"/>
                <w:b w:val="0"/>
                <w:bCs w:val="0"/>
              </w:rPr>
              <w:t>Copper</w:t>
            </w:r>
          </w:p>
        </w:tc>
        <w:tc>
          <w:tcPr>
            <w:tcW w:w="4508" w:type="dxa"/>
          </w:tcPr>
          <w:p w14:paraId="36151FE0" w14:textId="61CD4E8D" w:rsidR="00876F95" w:rsidRDefault="00876F95" w:rsidP="004378B5">
            <w:pPr>
              <w:cnfStyle w:val="000000100000" w:firstRow="0" w:lastRow="0" w:firstColumn="0" w:lastColumn="0" w:oddVBand="0" w:evenVBand="0" w:oddHBand="1" w:evenHBand="0" w:firstRowFirstColumn="0" w:firstRowLastColumn="0" w:lastRowFirstColumn="0" w:lastRowLastColumn="0"/>
              <w:rPr>
                <w:rFonts w:cs="Arial"/>
              </w:rPr>
            </w:pPr>
            <w:r>
              <w:rPr>
                <w:rFonts w:cs="Arial"/>
              </w:rPr>
              <w:t>0.82</w:t>
            </w:r>
          </w:p>
        </w:tc>
      </w:tr>
      <w:tr w:rsidR="00876F95" w14:paraId="3CAB2D46" w14:textId="77777777" w:rsidTr="004378B5">
        <w:tc>
          <w:tcPr>
            <w:cnfStyle w:val="001000000000" w:firstRow="0" w:lastRow="0" w:firstColumn="1" w:lastColumn="0" w:oddVBand="0" w:evenVBand="0" w:oddHBand="0" w:evenHBand="0" w:firstRowFirstColumn="0" w:firstRowLastColumn="0" w:lastRowFirstColumn="0" w:lastRowLastColumn="0"/>
            <w:tcW w:w="4508" w:type="dxa"/>
          </w:tcPr>
          <w:p w14:paraId="0CAB7868" w14:textId="77777777" w:rsidR="00876F95" w:rsidRPr="001F6378" w:rsidRDefault="00876F95" w:rsidP="004378B5">
            <w:pPr>
              <w:rPr>
                <w:rFonts w:cs="Arial"/>
                <w:b w:val="0"/>
                <w:bCs w:val="0"/>
              </w:rPr>
            </w:pPr>
            <w:r w:rsidRPr="001F6378">
              <w:rPr>
                <w:rFonts w:eastAsia="Calibri" w:cs="Arial"/>
                <w:b w:val="0"/>
                <w:bCs w:val="0"/>
              </w:rPr>
              <w:t>304 Stainless Steel</w:t>
            </w:r>
          </w:p>
        </w:tc>
        <w:tc>
          <w:tcPr>
            <w:tcW w:w="4508" w:type="dxa"/>
          </w:tcPr>
          <w:p w14:paraId="2936F6EA" w14:textId="097DD371" w:rsidR="00876F95" w:rsidRDefault="00876F95" w:rsidP="004378B5">
            <w:pPr>
              <w:cnfStyle w:val="000000000000" w:firstRow="0" w:lastRow="0" w:firstColumn="0" w:lastColumn="0" w:oddVBand="0" w:evenVBand="0" w:oddHBand="0" w:evenHBand="0" w:firstRowFirstColumn="0" w:firstRowLastColumn="0" w:lastRowFirstColumn="0" w:lastRowLastColumn="0"/>
              <w:rPr>
                <w:rFonts w:cs="Arial"/>
              </w:rPr>
            </w:pPr>
            <w:r>
              <w:rPr>
                <w:rFonts w:cs="Arial"/>
              </w:rPr>
              <w:t>0.23</w:t>
            </w:r>
          </w:p>
        </w:tc>
      </w:tr>
    </w:tbl>
    <w:p w14:paraId="6729BDEE" w14:textId="77777777" w:rsidR="00876F95" w:rsidRDefault="00876F95" w:rsidP="001E0105">
      <w:pPr>
        <w:rPr>
          <w:rFonts w:cs="Arial"/>
        </w:rPr>
      </w:pPr>
    </w:p>
    <w:p w14:paraId="2C905BBA" w14:textId="4F5316CF" w:rsidR="001E0105" w:rsidRPr="00B01196" w:rsidRDefault="001E0105" w:rsidP="00A32CDE">
      <w:pPr>
        <w:rPr>
          <w:rFonts w:cs="Arial"/>
        </w:rPr>
      </w:pPr>
    </w:p>
    <w:p w14:paraId="391BB8E6" w14:textId="77777777" w:rsidR="001E0105" w:rsidRPr="00B01196" w:rsidRDefault="001E0105" w:rsidP="001E0105">
      <w:pPr>
        <w:rPr>
          <w:rFonts w:cs="Arial"/>
        </w:rPr>
      </w:pPr>
      <w:r w:rsidRPr="00B01196">
        <w:rPr>
          <w:rFonts w:cs="Arial"/>
        </w:rPr>
        <w:br w:type="page"/>
      </w:r>
    </w:p>
    <w:bookmarkStart w:id="11" w:name="_Toc99928508" w:displacedByCustomXml="next"/>
    <w:sdt>
      <w:sdtPr>
        <w:rPr>
          <w:rFonts w:eastAsiaTheme="minorHAnsi" w:cstheme="minorBidi"/>
          <w:sz w:val="22"/>
          <w:szCs w:val="22"/>
        </w:rPr>
        <w:id w:val="776836740"/>
        <w:docPartObj>
          <w:docPartGallery w:val="Bibliographies"/>
          <w:docPartUnique/>
        </w:docPartObj>
      </w:sdtPr>
      <w:sdtEndPr/>
      <w:sdtContent>
        <w:p w14:paraId="7B2FA065" w14:textId="4CDB610C" w:rsidR="00A9766D" w:rsidRDefault="00A9766D">
          <w:pPr>
            <w:pStyle w:val="Heading1"/>
          </w:pPr>
          <w:r>
            <w:t>References</w:t>
          </w:r>
          <w:bookmarkEnd w:id="11"/>
        </w:p>
        <w:sdt>
          <w:sdtPr>
            <w:id w:val="-573587230"/>
            <w:bibliography/>
          </w:sdtPr>
          <w:sdtEndPr/>
          <w:sdtContent>
            <w:p w14:paraId="6D1D8D3F" w14:textId="77777777" w:rsidR="008A2983" w:rsidRDefault="00A9766D" w:rsidP="008A2983">
              <w:pPr>
                <w:pStyle w:val="Bibliography"/>
                <w:rPr>
                  <w:noProof/>
                  <w:sz w:val="24"/>
                  <w:szCs w:val="24"/>
                </w:rPr>
              </w:pPr>
              <w:r>
                <w:fldChar w:fldCharType="begin"/>
              </w:r>
              <w:r>
                <w:instrText xml:space="preserve"> BIBLIOGRAPHY </w:instrText>
              </w:r>
              <w:r>
                <w:fldChar w:fldCharType="separate"/>
              </w:r>
              <w:r w:rsidR="008A2983">
                <w:rPr>
                  <w:noProof/>
                </w:rPr>
                <w:t xml:space="preserve">A. E. Biermann, H. H. E. J., 1939. THE DESIGN OF FINS FOR AIR-COOLED CYLINDERS. </w:t>
              </w:r>
              <w:r w:rsidR="008A2983">
                <w:rPr>
                  <w:i/>
                  <w:iCs/>
                  <w:noProof/>
                </w:rPr>
                <w:t>National Advisory Comittee for Aeronatuics</w:t>
              </w:r>
              <w:r w:rsidR="008A2983">
                <w:rPr>
                  <w:noProof/>
                </w:rPr>
                <w:t>, 28 06, pp. 401-424.</w:t>
              </w:r>
            </w:p>
            <w:p w14:paraId="21C08C7F" w14:textId="77777777" w:rsidR="008A2983" w:rsidRDefault="008A2983" w:rsidP="008A2983">
              <w:pPr>
                <w:pStyle w:val="Bibliography"/>
                <w:rPr>
                  <w:noProof/>
                </w:rPr>
              </w:pPr>
              <w:r>
                <w:rPr>
                  <w:noProof/>
                </w:rPr>
                <w:t xml:space="preserve">Allitwares.com, 2022. </w:t>
              </w:r>
              <w:r>
                <w:rPr>
                  <w:i/>
                  <w:iCs/>
                  <w:noProof/>
                </w:rPr>
                <w:t xml:space="preserve">Allitwares.com. </w:t>
              </w:r>
              <w:r>
                <w:rPr>
                  <w:noProof/>
                </w:rPr>
                <w:t xml:space="preserve">[Online] </w:t>
              </w:r>
              <w:r>
                <w:rPr>
                  <w:noProof/>
                </w:rPr>
                <w:br/>
                <w:t xml:space="preserve">Available at: </w:t>
              </w:r>
              <w:r>
                <w:rPr>
                  <w:noProof/>
                  <w:u w:val="single"/>
                </w:rPr>
                <w:t>http://www.allitwares.com/company/product_detail-Processor-Heat-Sinks-796.html</w:t>
              </w:r>
              <w:r>
                <w:rPr>
                  <w:noProof/>
                </w:rPr>
                <w:br/>
                <w:t>[Accessed 03 04 2022].</w:t>
              </w:r>
            </w:p>
            <w:p w14:paraId="72DA991C" w14:textId="77777777" w:rsidR="008A2983" w:rsidRDefault="008A2983" w:rsidP="008A2983">
              <w:pPr>
                <w:pStyle w:val="Bibliography"/>
                <w:rPr>
                  <w:noProof/>
                </w:rPr>
              </w:pPr>
              <w:r>
                <w:rPr>
                  <w:noProof/>
                </w:rPr>
                <w:t xml:space="preserve">Azar, K., 2000. </w:t>
              </w:r>
              <w:r>
                <w:rPr>
                  <w:i/>
                  <w:iCs/>
                  <w:noProof/>
                </w:rPr>
                <w:t xml:space="preserve">Electronics Cooling. </w:t>
              </w:r>
              <w:r>
                <w:rPr>
                  <w:noProof/>
                </w:rPr>
                <w:t xml:space="preserve">[Online] </w:t>
              </w:r>
              <w:r>
                <w:rPr>
                  <w:noProof/>
                </w:rPr>
                <w:br/>
                <w:t xml:space="preserve">Available at: </w:t>
              </w:r>
              <w:r>
                <w:rPr>
                  <w:noProof/>
                  <w:u w:val="single"/>
                </w:rPr>
                <w:t>https://www.electronics-cooling.com/2000/01/the-history-of-power-dissipation/</w:t>
              </w:r>
              <w:r>
                <w:rPr>
                  <w:noProof/>
                </w:rPr>
                <w:br/>
                <w:t>[Accessed 03 04 2022].</w:t>
              </w:r>
            </w:p>
            <w:p w14:paraId="4730B11F" w14:textId="77777777" w:rsidR="008A2983" w:rsidRDefault="008A2983" w:rsidP="008A2983">
              <w:pPr>
                <w:pStyle w:val="Bibliography"/>
                <w:rPr>
                  <w:noProof/>
                </w:rPr>
              </w:pPr>
              <w:r>
                <w:rPr>
                  <w:noProof/>
                </w:rPr>
                <w:t xml:space="preserve">Colwell, R., 1999. </w:t>
              </w:r>
              <w:r>
                <w:rPr>
                  <w:i/>
                  <w:iCs/>
                  <w:noProof/>
                </w:rPr>
                <w:t xml:space="preserve">CPU Power Challenges. </w:t>
              </w:r>
              <w:r>
                <w:rPr>
                  <w:noProof/>
                </w:rPr>
                <w:t>San Diego, International Symposium on Low Power Electronics and Design.</w:t>
              </w:r>
            </w:p>
            <w:p w14:paraId="3207C61C" w14:textId="77777777" w:rsidR="008A2983" w:rsidRDefault="008A2983" w:rsidP="008A2983">
              <w:pPr>
                <w:pStyle w:val="Bibliography"/>
                <w:rPr>
                  <w:noProof/>
                </w:rPr>
              </w:pPr>
              <w:r>
                <w:rPr>
                  <w:noProof/>
                </w:rPr>
                <w:t xml:space="preserve">Fernie, M., 2016. </w:t>
              </w:r>
              <w:r>
                <w:rPr>
                  <w:i/>
                  <w:iCs/>
                  <w:noProof/>
                </w:rPr>
                <w:t xml:space="preserve">Car Throttle. </w:t>
              </w:r>
              <w:r>
                <w:rPr>
                  <w:noProof/>
                </w:rPr>
                <w:t xml:space="preserve">[Online] </w:t>
              </w:r>
              <w:r>
                <w:rPr>
                  <w:noProof/>
                </w:rPr>
                <w:br/>
                <w:t xml:space="preserve">Available at: </w:t>
              </w:r>
              <w:r>
                <w:rPr>
                  <w:noProof/>
                  <w:u w:val="single"/>
                </w:rPr>
                <w:t>https://www.carthrottle.com/post/air-cooling-why-its-a-thing-of-the-past/</w:t>
              </w:r>
              <w:r>
                <w:rPr>
                  <w:noProof/>
                </w:rPr>
                <w:br/>
                <w:t>[Accessed 03 04 2022].</w:t>
              </w:r>
            </w:p>
            <w:p w14:paraId="6F47DD76" w14:textId="77777777" w:rsidR="008A2983" w:rsidRDefault="008A2983" w:rsidP="008A2983">
              <w:pPr>
                <w:pStyle w:val="Bibliography"/>
                <w:rPr>
                  <w:noProof/>
                </w:rPr>
              </w:pPr>
              <w:r>
                <w:rPr>
                  <w:noProof/>
                </w:rPr>
                <w:t xml:space="preserve">H. E. Ahmed, B. S. A. K. M. A., 2018. Optimization of thermal design of heat sinks: A review. </w:t>
              </w:r>
              <w:r>
                <w:rPr>
                  <w:i/>
                  <w:iCs/>
                  <w:noProof/>
                </w:rPr>
                <w:t xml:space="preserve">International Journal of Heat and Mass Transfer, </w:t>
              </w:r>
              <w:r>
                <w:rPr>
                  <w:noProof/>
                </w:rPr>
                <w:t>Volume 118, pp. 129-153.</w:t>
              </w:r>
            </w:p>
            <w:p w14:paraId="3307E809" w14:textId="77777777" w:rsidR="008A2983" w:rsidRDefault="008A2983" w:rsidP="008A2983">
              <w:pPr>
                <w:pStyle w:val="Bibliography"/>
                <w:rPr>
                  <w:noProof/>
                </w:rPr>
              </w:pPr>
              <w:r>
                <w:rPr>
                  <w:noProof/>
                </w:rPr>
                <w:t xml:space="preserve">Hepco-Becker, 2022. </w:t>
              </w:r>
              <w:r>
                <w:rPr>
                  <w:i/>
                  <w:iCs/>
                  <w:noProof/>
                </w:rPr>
                <w:t xml:space="preserve">hepco-becker.de. </w:t>
              </w:r>
              <w:r>
                <w:rPr>
                  <w:noProof/>
                </w:rPr>
                <w:t xml:space="preserve">[Online] </w:t>
              </w:r>
              <w:r>
                <w:rPr>
                  <w:noProof/>
                </w:rPr>
                <w:br/>
                <w:t xml:space="preserve">Available at: </w:t>
              </w:r>
              <w:r>
                <w:rPr>
                  <w:noProof/>
                  <w:u w:val="single"/>
                </w:rPr>
                <w:t>https://www.hepco-becker.de/en/engine-protection-bar-black-for-triumph-speed-twin-2019.html</w:t>
              </w:r>
              <w:r>
                <w:rPr>
                  <w:noProof/>
                </w:rPr>
                <w:br/>
                <w:t>[Accessed 03 04 2022].</w:t>
              </w:r>
            </w:p>
            <w:p w14:paraId="515D77F6" w14:textId="77777777" w:rsidR="008A2983" w:rsidRDefault="008A2983" w:rsidP="008A2983">
              <w:pPr>
                <w:pStyle w:val="Bibliography"/>
                <w:rPr>
                  <w:noProof/>
                </w:rPr>
              </w:pPr>
              <w:r>
                <w:rPr>
                  <w:noProof/>
                </w:rPr>
                <w:t xml:space="preserve">History Computer, 2021. </w:t>
              </w:r>
              <w:r>
                <w:rPr>
                  <w:i/>
                  <w:iCs/>
                  <w:noProof/>
                </w:rPr>
                <w:t xml:space="preserve">History-computer.com. </w:t>
              </w:r>
              <w:r>
                <w:rPr>
                  <w:noProof/>
                </w:rPr>
                <w:t xml:space="preserve">[Online] </w:t>
              </w:r>
              <w:r>
                <w:rPr>
                  <w:noProof/>
                </w:rPr>
                <w:br/>
                <w:t xml:space="preserve">Available at: </w:t>
              </w:r>
              <w:r>
                <w:rPr>
                  <w:noProof/>
                  <w:u w:val="single"/>
                </w:rPr>
                <w:t>https://history-computer.com/microprocessor/</w:t>
              </w:r>
              <w:r>
                <w:rPr>
                  <w:noProof/>
                </w:rPr>
                <w:br/>
                <w:t>[Accessed 03 04 2022].</w:t>
              </w:r>
            </w:p>
            <w:p w14:paraId="09CFF847" w14:textId="77777777" w:rsidR="008A2983" w:rsidRDefault="008A2983" w:rsidP="008A2983">
              <w:pPr>
                <w:pStyle w:val="Bibliography"/>
                <w:rPr>
                  <w:noProof/>
                </w:rPr>
              </w:pPr>
              <w:r>
                <w:rPr>
                  <w:noProof/>
                </w:rPr>
                <w:t xml:space="preserve">Kim, D.-K., 2014. Thermal optimisation of branched-fin heat sinks subject to a parallel flow. </w:t>
              </w:r>
              <w:r>
                <w:rPr>
                  <w:i/>
                  <w:iCs/>
                  <w:noProof/>
                </w:rPr>
                <w:t xml:space="preserve">International Journal of Heat and Mass Transfer, </w:t>
              </w:r>
              <w:r>
                <w:rPr>
                  <w:noProof/>
                </w:rPr>
                <w:t>278-287(1), p. 77.</w:t>
              </w:r>
            </w:p>
            <w:p w14:paraId="0A748274" w14:textId="77777777" w:rsidR="008A2983" w:rsidRDefault="008A2983" w:rsidP="008A2983">
              <w:pPr>
                <w:pStyle w:val="Bibliography"/>
                <w:rPr>
                  <w:noProof/>
                </w:rPr>
              </w:pPr>
              <w:r>
                <w:rPr>
                  <w:noProof/>
                </w:rPr>
                <w:t xml:space="preserve">Lamarque, P. V., 1943. The Design of Cooling Fins for Motor-Cycle Engines. </w:t>
              </w:r>
              <w:r>
                <w:rPr>
                  <w:i/>
                  <w:iCs/>
                  <w:noProof/>
                </w:rPr>
                <w:t xml:space="preserve">Automobile Research Committee, </w:t>
              </w:r>
              <w:r>
                <w:rPr>
                  <w:noProof/>
                </w:rPr>
                <w:t>37(2), pp. 309-312.</w:t>
              </w:r>
            </w:p>
            <w:p w14:paraId="32BD5AA2" w14:textId="77777777" w:rsidR="008A2983" w:rsidRDefault="008A2983" w:rsidP="008A2983">
              <w:pPr>
                <w:pStyle w:val="Bibliography"/>
                <w:rPr>
                  <w:noProof/>
                </w:rPr>
              </w:pPr>
              <w:r>
                <w:rPr>
                  <w:noProof/>
                </w:rPr>
                <w:t xml:space="preserve">Mercedes-Benz Group Media, 2022. </w:t>
              </w:r>
              <w:r>
                <w:rPr>
                  <w:i/>
                  <w:iCs/>
                  <w:noProof/>
                </w:rPr>
                <w:t xml:space="preserve">group-media.mercedes-benz.com. </w:t>
              </w:r>
              <w:r>
                <w:rPr>
                  <w:noProof/>
                </w:rPr>
                <w:t xml:space="preserve">[Online] </w:t>
              </w:r>
              <w:r>
                <w:rPr>
                  <w:noProof/>
                </w:rPr>
                <w:br/>
                <w:t xml:space="preserve">Available at: </w:t>
              </w:r>
              <w:r>
                <w:rPr>
                  <w:noProof/>
                  <w:u w:val="single"/>
                </w:rPr>
                <w:t>https://group-media.mercedes-benz.com/marsMediaSite/en/instance/ko/The-first-modern-automobile-the-35-hp-Mercedes.xhtml?oid=9909453</w:t>
              </w:r>
              <w:r>
                <w:rPr>
                  <w:noProof/>
                </w:rPr>
                <w:br/>
                <w:t>[Accessed 03 04 2022].</w:t>
              </w:r>
            </w:p>
            <w:p w14:paraId="254ABF10" w14:textId="77777777" w:rsidR="008A2983" w:rsidRDefault="008A2983" w:rsidP="008A2983">
              <w:pPr>
                <w:pStyle w:val="Bibliography"/>
                <w:rPr>
                  <w:noProof/>
                </w:rPr>
              </w:pPr>
              <w:r>
                <w:rPr>
                  <w:noProof/>
                </w:rPr>
                <w:t xml:space="preserve">MyAutoWorld.com, 2022. </w:t>
              </w:r>
              <w:r>
                <w:rPr>
                  <w:i/>
                  <w:iCs/>
                  <w:noProof/>
                </w:rPr>
                <w:t xml:space="preserve">MyAutoWorld.com. </w:t>
              </w:r>
              <w:r>
                <w:rPr>
                  <w:noProof/>
                </w:rPr>
                <w:t xml:space="preserve">[Online] </w:t>
              </w:r>
              <w:r>
                <w:rPr>
                  <w:noProof/>
                </w:rPr>
                <w:br/>
                <w:t xml:space="preserve">Available at: </w:t>
              </w:r>
              <w:r>
                <w:rPr>
                  <w:noProof/>
                  <w:u w:val="single"/>
                </w:rPr>
                <w:t>https://myautoworld.com/mercedes/history/cars1886/1886/1886.html</w:t>
              </w:r>
              <w:r>
                <w:rPr>
                  <w:noProof/>
                </w:rPr>
                <w:br/>
                <w:t>[Accessed 03 04 2022].</w:t>
              </w:r>
            </w:p>
            <w:p w14:paraId="3F9083DB" w14:textId="77777777" w:rsidR="008A2983" w:rsidRDefault="008A2983" w:rsidP="008A2983">
              <w:pPr>
                <w:pStyle w:val="Bibliography"/>
                <w:rPr>
                  <w:noProof/>
                </w:rPr>
              </w:pPr>
              <w:r>
                <w:rPr>
                  <w:noProof/>
                </w:rPr>
                <w:t xml:space="preserve">R. Mahajan, C.-p. C. G. C., 2006. Cooling a Microprocessor Chip. </w:t>
              </w:r>
              <w:r>
                <w:rPr>
                  <w:i/>
                  <w:iCs/>
                  <w:noProof/>
                </w:rPr>
                <w:t xml:space="preserve">Proceedings of th IEEE, </w:t>
              </w:r>
              <w:r>
                <w:rPr>
                  <w:noProof/>
                </w:rPr>
                <w:t>Volume 8, pp. 1476-1486.</w:t>
              </w:r>
            </w:p>
            <w:p w14:paraId="261F477F" w14:textId="77777777" w:rsidR="008A2983" w:rsidRDefault="008A2983" w:rsidP="008A2983">
              <w:pPr>
                <w:pStyle w:val="Bibliography"/>
                <w:rPr>
                  <w:noProof/>
                </w:rPr>
              </w:pPr>
              <w:r>
                <w:rPr>
                  <w:noProof/>
                </w:rPr>
                <w:t xml:space="preserve">Ruian Sherrock Radiators, 2021. </w:t>
              </w:r>
              <w:r>
                <w:rPr>
                  <w:i/>
                  <w:iCs/>
                  <w:noProof/>
                </w:rPr>
                <w:t xml:space="preserve">Ruinsherrockradiators.com. </w:t>
              </w:r>
              <w:r>
                <w:rPr>
                  <w:noProof/>
                </w:rPr>
                <w:t xml:space="preserve">[Online] </w:t>
              </w:r>
              <w:r>
                <w:rPr>
                  <w:noProof/>
                </w:rPr>
                <w:br/>
                <w:t xml:space="preserve">Available at: </w:t>
              </w:r>
              <w:r>
                <w:rPr>
                  <w:noProof/>
                  <w:u w:val="single"/>
                </w:rPr>
                <w:t>https://www.sheradiatortank.com/a/technology/Knowledge/2021/0302/INVENTION_OF_THE_CAR_RADIATOR.html</w:t>
              </w:r>
              <w:r>
                <w:rPr>
                  <w:noProof/>
                </w:rPr>
                <w:br/>
                <w:t>[Accessed 03 04 2022].</w:t>
              </w:r>
            </w:p>
            <w:p w14:paraId="19068BEF" w14:textId="77777777" w:rsidR="008A2983" w:rsidRDefault="008A2983" w:rsidP="008A2983">
              <w:pPr>
                <w:pStyle w:val="Bibliography"/>
                <w:rPr>
                  <w:noProof/>
                </w:rPr>
              </w:pPr>
              <w:r>
                <w:rPr>
                  <w:noProof/>
                </w:rPr>
                <w:t xml:space="preserve">S. S. Feng, J. J. K. T. W. T. J. L. K. I., 2014. International Journal of Heat and Mass Transfer. </w:t>
              </w:r>
              <w:r>
                <w:rPr>
                  <w:i/>
                  <w:iCs/>
                  <w:noProof/>
                </w:rPr>
                <w:t xml:space="preserve">An experimental and numerical study of finned metal foam heat sinks under impinging air jet cooling, </w:t>
              </w:r>
              <w:r>
                <w:rPr>
                  <w:noProof/>
                </w:rPr>
                <w:t>77(1), pp. 1063-1074.</w:t>
              </w:r>
            </w:p>
            <w:p w14:paraId="2B331D87" w14:textId="77777777" w:rsidR="008A2983" w:rsidRDefault="008A2983" w:rsidP="008A2983">
              <w:pPr>
                <w:pStyle w:val="Bibliography"/>
                <w:rPr>
                  <w:noProof/>
                </w:rPr>
              </w:pPr>
              <w:r>
                <w:rPr>
                  <w:noProof/>
                </w:rPr>
                <w:t xml:space="preserve">Saunders, L. P., 1936. Radiator Development and Car Cooling. </w:t>
              </w:r>
              <w:r>
                <w:rPr>
                  <w:i/>
                  <w:iCs/>
                  <w:noProof/>
                </w:rPr>
                <w:t xml:space="preserve">SAE Transactions, </w:t>
              </w:r>
              <w:r>
                <w:rPr>
                  <w:noProof/>
                </w:rPr>
                <w:t>31(1), pp. 496-516.</w:t>
              </w:r>
            </w:p>
            <w:p w14:paraId="63008561" w14:textId="77777777" w:rsidR="008A2983" w:rsidRDefault="008A2983" w:rsidP="008A2983">
              <w:pPr>
                <w:pStyle w:val="Bibliography"/>
                <w:rPr>
                  <w:noProof/>
                </w:rPr>
              </w:pPr>
              <w:r>
                <w:rPr>
                  <w:noProof/>
                </w:rPr>
                <w:t xml:space="preserve">Wei, J., 2008. Challenges in Cooling Design of CPU Packages for High-Performance Servers. </w:t>
              </w:r>
              <w:r>
                <w:rPr>
                  <w:i/>
                  <w:iCs/>
                  <w:noProof/>
                </w:rPr>
                <w:t xml:space="preserve">Heat Transfer Engineering, </w:t>
              </w:r>
              <w:r>
                <w:rPr>
                  <w:noProof/>
                </w:rPr>
                <w:t>29(2), pp. 178-187.</w:t>
              </w:r>
            </w:p>
            <w:p w14:paraId="2609C311" w14:textId="77777777" w:rsidR="008A2983" w:rsidRDefault="008A2983" w:rsidP="008A2983">
              <w:pPr>
                <w:pStyle w:val="Bibliography"/>
                <w:rPr>
                  <w:noProof/>
                </w:rPr>
              </w:pPr>
              <w:r>
                <w:rPr>
                  <w:noProof/>
                </w:rPr>
                <w:t xml:space="preserve">Y. Chen, B. X. H. G. X., 2014. Fast approach of Pareto-optimal solution recommendation to multi-objective optimal design of serpentine-channel heat sink. </w:t>
              </w:r>
              <w:r>
                <w:rPr>
                  <w:i/>
                  <w:iCs/>
                  <w:noProof/>
                </w:rPr>
                <w:t xml:space="preserve">Applied Thermal Engineering, </w:t>
              </w:r>
              <w:r>
                <w:rPr>
                  <w:noProof/>
                </w:rPr>
                <w:t>20(1), pp. 263-273.</w:t>
              </w:r>
            </w:p>
            <w:p w14:paraId="5F8D1B12" w14:textId="77777777" w:rsidR="008A2983" w:rsidRDefault="008A2983" w:rsidP="008A2983">
              <w:pPr>
                <w:pStyle w:val="Bibliography"/>
                <w:rPr>
                  <w:noProof/>
                </w:rPr>
              </w:pPr>
              <w:r>
                <w:rPr>
                  <w:noProof/>
                </w:rPr>
                <w:t xml:space="preserve">Y. Li, H. Z. J. W. H. L. A. Z. P. W., 2019. Research on Radiation Emmision of CPU Thermal Design. </w:t>
              </w:r>
              <w:r>
                <w:rPr>
                  <w:i/>
                  <w:iCs/>
                  <w:noProof/>
                </w:rPr>
                <w:t xml:space="preserve">12th International Workshop on the Electromagnetic Compatability of Integrated Circuits (EMC Compo), </w:t>
              </w:r>
              <w:r>
                <w:rPr>
                  <w:noProof/>
                </w:rPr>
                <w:t>pp. 147-149.</w:t>
              </w:r>
            </w:p>
            <w:p w14:paraId="6D2949DC" w14:textId="11A39D6F" w:rsidR="00A9766D" w:rsidRDefault="00A9766D" w:rsidP="008A2983">
              <w:r>
                <w:rPr>
                  <w:b/>
                  <w:bCs/>
                  <w:noProof/>
                </w:rPr>
                <w:fldChar w:fldCharType="end"/>
              </w:r>
            </w:p>
          </w:sdtContent>
        </w:sdt>
      </w:sdtContent>
    </w:sdt>
    <w:p w14:paraId="64B86C14" w14:textId="77777777" w:rsidR="00FF1801" w:rsidRDefault="00FF1801">
      <w:pPr>
        <w:spacing w:line="259" w:lineRule="auto"/>
        <w:rPr>
          <w:rFonts w:cs="Arial"/>
        </w:rPr>
      </w:pPr>
    </w:p>
    <w:p w14:paraId="1F43086D" w14:textId="77777777" w:rsidR="00FF1801" w:rsidRDefault="00FF1801">
      <w:pPr>
        <w:spacing w:line="259" w:lineRule="auto"/>
        <w:rPr>
          <w:rFonts w:cs="Arial"/>
        </w:rPr>
      </w:pPr>
    </w:p>
    <w:p w14:paraId="1801CCF3" w14:textId="1217346E" w:rsidR="009F1A9A" w:rsidRDefault="009F1A9A">
      <w:pPr>
        <w:spacing w:line="259" w:lineRule="auto"/>
        <w:rPr>
          <w:rFonts w:cs="Arial"/>
        </w:rPr>
      </w:pPr>
      <w:r>
        <w:rPr>
          <w:rFonts w:cs="Arial"/>
        </w:rPr>
        <w:br w:type="page"/>
      </w:r>
    </w:p>
    <w:p w14:paraId="6E1CD852" w14:textId="23EA0174" w:rsidR="001E0105" w:rsidRDefault="009F1A9A" w:rsidP="009F1A9A">
      <w:pPr>
        <w:pStyle w:val="Heading1"/>
      </w:pPr>
      <w:bookmarkStart w:id="12" w:name="_Toc99928509"/>
      <w:r>
        <w:t>Appendices</w:t>
      </w:r>
      <w:bookmarkEnd w:id="12"/>
    </w:p>
    <w:p w14:paraId="63469502" w14:textId="5A254AD9" w:rsidR="009F1A9A" w:rsidRDefault="009F1A9A" w:rsidP="009F1A9A">
      <w:pPr>
        <w:pStyle w:val="Heading2"/>
      </w:pPr>
      <w:bookmarkStart w:id="13" w:name="_Toc99928510"/>
      <w:r>
        <w:t xml:space="preserve">MATLAB code for proving relevance of </w:t>
      </w:r>
      <w:r w:rsidR="00BD3CDB">
        <w:t>o</w:t>
      </w:r>
      <w:r>
        <w:t xml:space="preserve">ptimum </w:t>
      </w:r>
      <w:r w:rsidR="00BD3CDB">
        <w:t>f</w:t>
      </w:r>
      <w:r>
        <w:t xml:space="preserve">in </w:t>
      </w:r>
      <w:r w:rsidR="00BD3CDB">
        <w:t>l</w:t>
      </w:r>
      <w:r>
        <w:t>ength</w:t>
      </w:r>
      <w:bookmarkEnd w:id="13"/>
    </w:p>
    <w:p w14:paraId="3277A397" w14:textId="4050AED8" w:rsidR="00BD0521" w:rsidRDefault="00BD0521" w:rsidP="009F1A9A">
      <w:r>
        <w:rPr>
          <w:noProof/>
        </w:rPr>
        <w:drawing>
          <wp:inline distT="0" distB="0" distL="0" distR="0" wp14:anchorId="0A9DA89A" wp14:editId="10985DBC">
            <wp:extent cx="4686300" cy="3762086"/>
            <wp:effectExtent l="0" t="0" r="0" b="0"/>
            <wp:docPr id="3" name="Picture 3"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text&#10;&#10;Description automatically generated"/>
                    <pic:cNvPicPr/>
                  </pic:nvPicPr>
                  <pic:blipFill rotWithShape="1">
                    <a:blip r:embed="rId22"/>
                    <a:srcRect l="15141" t="15573" r="37087" b="16218"/>
                    <a:stretch/>
                  </pic:blipFill>
                  <pic:spPr bwMode="auto">
                    <a:xfrm>
                      <a:off x="0" y="0"/>
                      <a:ext cx="4694482" cy="3768655"/>
                    </a:xfrm>
                    <a:prstGeom prst="rect">
                      <a:avLst/>
                    </a:prstGeom>
                    <a:ln>
                      <a:noFill/>
                    </a:ln>
                    <a:extLst>
                      <a:ext uri="{53640926-AAD7-44D8-BBD7-CCE9431645EC}">
                        <a14:shadowObscured xmlns:a14="http://schemas.microsoft.com/office/drawing/2010/main"/>
                      </a:ext>
                    </a:extLst>
                  </pic:spPr>
                </pic:pic>
              </a:graphicData>
            </a:graphic>
          </wp:inline>
        </w:drawing>
      </w:r>
      <w:r>
        <w:t xml:space="preserve">    </w:t>
      </w:r>
    </w:p>
    <w:p w14:paraId="72505B20" w14:textId="7F310A5A" w:rsidR="00BD0521" w:rsidRDefault="00BD0521" w:rsidP="009F1A9A">
      <w:r>
        <w:t>Variables:</w:t>
      </w:r>
    </w:p>
    <w:p w14:paraId="408FC8BF" w14:textId="76DDB50D" w:rsidR="009F1A9A" w:rsidRDefault="00BD0521" w:rsidP="009F1A9A">
      <w:r>
        <w:rPr>
          <w:noProof/>
        </w:rPr>
        <w:drawing>
          <wp:inline distT="0" distB="0" distL="0" distR="0" wp14:anchorId="0C366E8B" wp14:editId="0EB7C1AF">
            <wp:extent cx="1636611" cy="889000"/>
            <wp:effectExtent l="0" t="0" r="1905" b="6350"/>
            <wp:docPr id="1" name="Picture 1"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text&#10;&#10;Description automatically generated"/>
                    <pic:cNvPicPr/>
                  </pic:nvPicPr>
                  <pic:blipFill rotWithShape="1">
                    <a:blip r:embed="rId22"/>
                    <a:srcRect l="82209" t="9832" b="72979"/>
                    <a:stretch/>
                  </pic:blipFill>
                  <pic:spPr bwMode="auto">
                    <a:xfrm>
                      <a:off x="0" y="0"/>
                      <a:ext cx="1647772" cy="895062"/>
                    </a:xfrm>
                    <a:prstGeom prst="rect">
                      <a:avLst/>
                    </a:prstGeom>
                    <a:ln>
                      <a:noFill/>
                    </a:ln>
                    <a:extLst>
                      <a:ext uri="{53640926-AAD7-44D8-BBD7-CCE9431645EC}">
                        <a14:shadowObscured xmlns:a14="http://schemas.microsoft.com/office/drawing/2010/main"/>
                      </a:ext>
                    </a:extLst>
                  </pic:spPr>
                </pic:pic>
              </a:graphicData>
            </a:graphic>
          </wp:inline>
        </w:drawing>
      </w:r>
    </w:p>
    <w:p w14:paraId="29661011" w14:textId="6B793A4D" w:rsidR="00BD0521" w:rsidRDefault="00BD0521" w:rsidP="009F1A9A"/>
    <w:p w14:paraId="24BE8D0B" w14:textId="77777777" w:rsidR="00BD0521" w:rsidRDefault="00BD0521">
      <w:pPr>
        <w:spacing w:line="259" w:lineRule="auto"/>
      </w:pPr>
      <w:r>
        <w:br w:type="page"/>
      </w:r>
    </w:p>
    <w:p w14:paraId="7B2F9522" w14:textId="5523ABB1" w:rsidR="00BD0521" w:rsidRDefault="00BD0521" w:rsidP="00BD0521">
      <w:pPr>
        <w:pStyle w:val="Heading2"/>
      </w:pPr>
      <w:bookmarkStart w:id="14" w:name="_Toc99928511"/>
      <w:r>
        <w:t>MATLAB code for analysis of different materials</w:t>
      </w:r>
      <w:bookmarkEnd w:id="14"/>
    </w:p>
    <w:p w14:paraId="547E7759" w14:textId="5E83A52C" w:rsidR="00DD196B" w:rsidRPr="00DD196B" w:rsidRDefault="00DD196B" w:rsidP="00DD196B">
      <w:pPr>
        <w:rPr>
          <w:i/>
          <w:iCs/>
          <w:sz w:val="20"/>
          <w:szCs w:val="20"/>
        </w:rPr>
      </w:pPr>
      <w:r w:rsidRPr="00DD196B">
        <w:rPr>
          <w:i/>
          <w:iCs/>
          <w:sz w:val="20"/>
          <w:szCs w:val="20"/>
        </w:rPr>
        <w:t>Note – this task was treated as a coding exercise, so the code is significantly longer than it needs to be functional.</w:t>
      </w:r>
    </w:p>
    <w:p w14:paraId="1DFC84E5" w14:textId="7B647421" w:rsidR="00F42CC5" w:rsidRDefault="00F42CC5" w:rsidP="00BD0521">
      <w:r>
        <w:rPr>
          <w:noProof/>
        </w:rPr>
        <w:drawing>
          <wp:inline distT="0" distB="0" distL="0" distR="0" wp14:anchorId="14AB8446" wp14:editId="0BCB9E10">
            <wp:extent cx="4421147" cy="779145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23">
                      <a:extLst>
                        <a:ext uri="{28A0092B-C50C-407E-A947-70E740481C1C}">
                          <a14:useLocalDpi xmlns:a14="http://schemas.microsoft.com/office/drawing/2010/main" val="0"/>
                        </a:ext>
                      </a:extLst>
                    </a:blip>
                    <a:srcRect l="10077" r="27809"/>
                    <a:stretch/>
                  </pic:blipFill>
                  <pic:spPr bwMode="auto">
                    <a:xfrm>
                      <a:off x="0" y="0"/>
                      <a:ext cx="4440733" cy="7825967"/>
                    </a:xfrm>
                    <a:prstGeom prst="rect">
                      <a:avLst/>
                    </a:prstGeom>
                    <a:noFill/>
                    <a:ln>
                      <a:noFill/>
                    </a:ln>
                    <a:extLst>
                      <a:ext uri="{53640926-AAD7-44D8-BBD7-CCE9431645EC}">
                        <a14:shadowObscured xmlns:a14="http://schemas.microsoft.com/office/drawing/2010/main"/>
                      </a:ext>
                    </a:extLst>
                  </pic:spPr>
                </pic:pic>
              </a:graphicData>
            </a:graphic>
          </wp:inline>
        </w:drawing>
      </w:r>
    </w:p>
    <w:p w14:paraId="650132DA" w14:textId="763962EF" w:rsidR="00BD0521" w:rsidRDefault="00F42CC5" w:rsidP="00BD0521">
      <w:r>
        <w:rPr>
          <w:noProof/>
        </w:rPr>
        <w:drawing>
          <wp:inline distT="0" distB="0" distL="0" distR="0" wp14:anchorId="01142913" wp14:editId="101E51EB">
            <wp:extent cx="4591050" cy="8810337"/>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24">
                      <a:extLst>
                        <a:ext uri="{28A0092B-C50C-407E-A947-70E740481C1C}">
                          <a14:useLocalDpi xmlns:a14="http://schemas.microsoft.com/office/drawing/2010/main" val="0"/>
                        </a:ext>
                      </a:extLst>
                    </a:blip>
                    <a:srcRect l="9935" r="22931"/>
                    <a:stretch/>
                  </pic:blipFill>
                  <pic:spPr bwMode="auto">
                    <a:xfrm>
                      <a:off x="0" y="0"/>
                      <a:ext cx="4595640" cy="8819145"/>
                    </a:xfrm>
                    <a:prstGeom prst="rect">
                      <a:avLst/>
                    </a:prstGeom>
                    <a:noFill/>
                    <a:ln>
                      <a:noFill/>
                    </a:ln>
                    <a:extLst>
                      <a:ext uri="{53640926-AAD7-44D8-BBD7-CCE9431645EC}">
                        <a14:shadowObscured xmlns:a14="http://schemas.microsoft.com/office/drawing/2010/main"/>
                      </a:ext>
                    </a:extLst>
                  </pic:spPr>
                </pic:pic>
              </a:graphicData>
            </a:graphic>
          </wp:inline>
        </w:drawing>
      </w:r>
    </w:p>
    <w:p w14:paraId="79815DC2" w14:textId="34A5A307" w:rsidR="00BD0521" w:rsidRDefault="00BD3CDB" w:rsidP="00BD0521">
      <w:r>
        <w:rPr>
          <w:noProof/>
        </w:rPr>
        <w:drawing>
          <wp:anchor distT="0" distB="0" distL="114300" distR="114300" simplePos="0" relativeHeight="251658240" behindDoc="0" locked="0" layoutInCell="1" allowOverlap="1" wp14:anchorId="3FF106BD" wp14:editId="42BD7882">
            <wp:simplePos x="0" y="0"/>
            <wp:positionH relativeFrom="margin">
              <wp:align>left</wp:align>
            </wp:positionH>
            <wp:positionV relativeFrom="paragraph">
              <wp:posOffset>342900</wp:posOffset>
            </wp:positionV>
            <wp:extent cx="1492250" cy="3372485"/>
            <wp:effectExtent l="0" t="0" r="0" b="0"/>
            <wp:wrapSquare wrapText="bothSides"/>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25">
                      <a:extLst>
                        <a:ext uri="{28A0092B-C50C-407E-A947-70E740481C1C}">
                          <a14:useLocalDpi xmlns:a14="http://schemas.microsoft.com/office/drawing/2010/main" val="0"/>
                        </a:ext>
                      </a:extLst>
                    </a:blip>
                    <a:srcRect r="19072" b="45437"/>
                    <a:stretch/>
                  </pic:blipFill>
                  <pic:spPr bwMode="auto">
                    <a:xfrm>
                      <a:off x="0" y="0"/>
                      <a:ext cx="1492250" cy="3372928"/>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Variables:</w:t>
      </w:r>
    </w:p>
    <w:p w14:paraId="12E5CEEB" w14:textId="190DD0EB" w:rsidR="00BD3CDB" w:rsidRDefault="00F15B56" w:rsidP="00BD0521">
      <w:r>
        <w:rPr>
          <w:noProof/>
        </w:rPr>
        <w:drawing>
          <wp:anchor distT="0" distB="0" distL="114300" distR="114300" simplePos="0" relativeHeight="251661312" behindDoc="0" locked="0" layoutInCell="1" allowOverlap="1" wp14:anchorId="748CFC10" wp14:editId="4689BFA4">
            <wp:simplePos x="0" y="0"/>
            <wp:positionH relativeFrom="margin">
              <wp:posOffset>2055495</wp:posOffset>
            </wp:positionH>
            <wp:positionV relativeFrom="paragraph">
              <wp:posOffset>330200</wp:posOffset>
            </wp:positionV>
            <wp:extent cx="1492250" cy="2794000"/>
            <wp:effectExtent l="0" t="0" r="0" b="6350"/>
            <wp:wrapSquare wrapText="bothSides"/>
            <wp:docPr id="27" name="Picture 27"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descr="Table&#10;&#10;Description automatically generated"/>
                    <pic:cNvPicPr>
                      <a:picLocks noChangeAspect="1" noChangeArrowheads="1"/>
                    </pic:cNvPicPr>
                  </pic:nvPicPr>
                  <pic:blipFill rotWithShape="1">
                    <a:blip r:embed="rId25">
                      <a:extLst>
                        <a:ext uri="{28A0092B-C50C-407E-A947-70E740481C1C}">
                          <a14:useLocalDpi xmlns:a14="http://schemas.microsoft.com/office/drawing/2010/main" val="0"/>
                        </a:ext>
                      </a:extLst>
                    </a:blip>
                    <a:srcRect t="54563" r="19072" b="229"/>
                    <a:stretch/>
                  </pic:blipFill>
                  <pic:spPr bwMode="auto">
                    <a:xfrm>
                      <a:off x="0" y="0"/>
                      <a:ext cx="1492250" cy="27940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EF02812" w14:textId="4C489F23" w:rsidR="00BD3CDB" w:rsidRDefault="00BD3CDB" w:rsidP="00BD0521"/>
    <w:p w14:paraId="7C19A06C" w14:textId="77777777" w:rsidR="006724FC" w:rsidRDefault="006724FC" w:rsidP="00BD0521"/>
    <w:p w14:paraId="02F0A475" w14:textId="77777777" w:rsidR="006724FC" w:rsidRDefault="006724FC" w:rsidP="00BD0521"/>
    <w:p w14:paraId="47A3CE75" w14:textId="77777777" w:rsidR="006724FC" w:rsidRDefault="006724FC" w:rsidP="00BD0521"/>
    <w:p w14:paraId="5B1CDA37" w14:textId="77777777" w:rsidR="006724FC" w:rsidRDefault="006724FC" w:rsidP="00BD0521"/>
    <w:p w14:paraId="0F321677" w14:textId="77777777" w:rsidR="006724FC" w:rsidRDefault="006724FC" w:rsidP="00BD0521"/>
    <w:p w14:paraId="514290F1" w14:textId="77777777" w:rsidR="006724FC" w:rsidRDefault="006724FC" w:rsidP="00BD0521"/>
    <w:p w14:paraId="21E35BD9" w14:textId="77777777" w:rsidR="006724FC" w:rsidRDefault="006724FC" w:rsidP="00BD0521"/>
    <w:p w14:paraId="0D8CF319" w14:textId="77777777" w:rsidR="006724FC" w:rsidRDefault="006724FC" w:rsidP="00BD0521"/>
    <w:p w14:paraId="637DB913" w14:textId="77777777" w:rsidR="006724FC" w:rsidRDefault="006724FC" w:rsidP="00BD0521"/>
    <w:p w14:paraId="55F6C2AD" w14:textId="4AA230FB" w:rsidR="006724FC" w:rsidRPr="00BD0521" w:rsidRDefault="006724FC" w:rsidP="00BD0521">
      <w:r>
        <w:rPr>
          <w:noProof/>
        </w:rPr>
        <w:drawing>
          <wp:anchor distT="0" distB="0" distL="114300" distR="114300" simplePos="0" relativeHeight="251659264" behindDoc="0" locked="0" layoutInCell="1" allowOverlap="1" wp14:anchorId="3CB652C5" wp14:editId="1F58DD3A">
            <wp:simplePos x="0" y="0"/>
            <wp:positionH relativeFrom="margin">
              <wp:align>left</wp:align>
            </wp:positionH>
            <wp:positionV relativeFrom="paragraph">
              <wp:posOffset>301625</wp:posOffset>
            </wp:positionV>
            <wp:extent cx="5823585" cy="3562350"/>
            <wp:effectExtent l="0" t="0" r="5715" b="0"/>
            <wp:wrapSquare wrapText="bothSides"/>
            <wp:docPr id="26" name="Picture 26"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descr="Graphical user interface, text, application&#10;&#10;Description automatically generated"/>
                    <pic:cNvPicPr/>
                  </pic:nvPicPr>
                  <pic:blipFill rotWithShape="1">
                    <a:blip r:embed="rId26">
                      <a:extLst>
                        <a:ext uri="{28A0092B-C50C-407E-A947-70E740481C1C}">
                          <a14:useLocalDpi xmlns:a14="http://schemas.microsoft.com/office/drawing/2010/main" val="0"/>
                        </a:ext>
                      </a:extLst>
                    </a:blip>
                    <a:srcRect l="11366" t="19508" r="33030" b="20000"/>
                    <a:stretch/>
                  </pic:blipFill>
                  <pic:spPr bwMode="auto">
                    <a:xfrm>
                      <a:off x="0" y="0"/>
                      <a:ext cx="5828689" cy="35653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Results:</w:t>
      </w:r>
    </w:p>
    <w:sectPr w:rsidR="006724FC" w:rsidRPr="00BD0521" w:rsidSect="00AD1C65">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0E2CAA" w14:textId="77777777" w:rsidR="008F3958" w:rsidRDefault="008F3958" w:rsidP="00AD1C65">
      <w:pPr>
        <w:spacing w:after="0" w:line="240" w:lineRule="auto"/>
      </w:pPr>
      <w:r>
        <w:separator/>
      </w:r>
    </w:p>
  </w:endnote>
  <w:endnote w:type="continuationSeparator" w:id="0">
    <w:p w14:paraId="5126596C" w14:textId="77777777" w:rsidR="008F3958" w:rsidRDefault="008F3958" w:rsidP="00AD1C6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54225616"/>
      <w:docPartObj>
        <w:docPartGallery w:val="Page Numbers (Bottom of Page)"/>
        <w:docPartUnique/>
      </w:docPartObj>
    </w:sdtPr>
    <w:sdtEndPr>
      <w:rPr>
        <w:noProof/>
      </w:rPr>
    </w:sdtEndPr>
    <w:sdtContent>
      <w:p w14:paraId="7153DADF" w14:textId="77777777" w:rsidR="00AD1C65" w:rsidRDefault="00AD1C65">
        <w:pPr>
          <w:pStyle w:val="Footer"/>
        </w:pPr>
        <w:r>
          <w:fldChar w:fldCharType="begin"/>
        </w:r>
        <w:r>
          <w:instrText xml:space="preserve"> PAGE   \* MERGEFORMAT </w:instrText>
        </w:r>
        <w:r>
          <w:fldChar w:fldCharType="separate"/>
        </w:r>
        <w:r>
          <w:rPr>
            <w:noProof/>
          </w:rPr>
          <w:t>2</w:t>
        </w:r>
        <w:r>
          <w:rPr>
            <w:noProof/>
          </w:rPr>
          <w:fldChar w:fldCharType="end"/>
        </w:r>
      </w:p>
    </w:sdtContent>
  </w:sdt>
  <w:p w14:paraId="39007F78" w14:textId="77777777" w:rsidR="00AD1C65" w:rsidRDefault="00AD1C6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F1913F" w14:textId="77777777" w:rsidR="008F3958" w:rsidRDefault="008F3958" w:rsidP="00AD1C65">
      <w:pPr>
        <w:spacing w:after="0" w:line="240" w:lineRule="auto"/>
      </w:pPr>
      <w:r>
        <w:separator/>
      </w:r>
    </w:p>
  </w:footnote>
  <w:footnote w:type="continuationSeparator" w:id="0">
    <w:p w14:paraId="343862D2" w14:textId="77777777" w:rsidR="008F3958" w:rsidRDefault="008F3958" w:rsidP="00AD1C6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C51B18"/>
    <w:multiLevelType w:val="hybridMultilevel"/>
    <w:tmpl w:val="304A0E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91F670D"/>
    <w:multiLevelType w:val="multilevel"/>
    <w:tmpl w:val="94C846A4"/>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 w15:restartNumberingAfterBreak="0">
    <w:nsid w:val="73415C35"/>
    <w:multiLevelType w:val="hybridMultilevel"/>
    <w:tmpl w:val="6FE8A76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62327546">
    <w:abstractNumId w:val="1"/>
  </w:num>
  <w:num w:numId="2" w16cid:durableId="197416934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016032238">
    <w:abstractNumId w:val="1"/>
  </w:num>
  <w:num w:numId="4" w16cid:durableId="1968969673">
    <w:abstractNumId w:val="1"/>
  </w:num>
  <w:num w:numId="5" w16cid:durableId="413817350">
    <w:abstractNumId w:val="0"/>
  </w:num>
  <w:num w:numId="6" w16cid:durableId="80269684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attachedTemplate r:id="rId1"/>
  <w:defaultTabStop w:val="720"/>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085F"/>
    <w:rsid w:val="000029BD"/>
    <w:rsid w:val="00017797"/>
    <w:rsid w:val="00035EBB"/>
    <w:rsid w:val="000B1DCA"/>
    <w:rsid w:val="000B1FD5"/>
    <w:rsid w:val="000C1923"/>
    <w:rsid w:val="000C61EB"/>
    <w:rsid w:val="000C6B63"/>
    <w:rsid w:val="001253D8"/>
    <w:rsid w:val="001410D7"/>
    <w:rsid w:val="0018523F"/>
    <w:rsid w:val="001A1814"/>
    <w:rsid w:val="001E0105"/>
    <w:rsid w:val="001F1335"/>
    <w:rsid w:val="001F6378"/>
    <w:rsid w:val="002307C4"/>
    <w:rsid w:val="002326F9"/>
    <w:rsid w:val="00251AB2"/>
    <w:rsid w:val="00251E02"/>
    <w:rsid w:val="00262CD4"/>
    <w:rsid w:val="00274EE2"/>
    <w:rsid w:val="002B014B"/>
    <w:rsid w:val="002C3BDF"/>
    <w:rsid w:val="002D0B1B"/>
    <w:rsid w:val="002D1B65"/>
    <w:rsid w:val="002E197F"/>
    <w:rsid w:val="002E2575"/>
    <w:rsid w:val="002F548C"/>
    <w:rsid w:val="00315DC4"/>
    <w:rsid w:val="00344772"/>
    <w:rsid w:val="00364784"/>
    <w:rsid w:val="00395FB7"/>
    <w:rsid w:val="003B5D97"/>
    <w:rsid w:val="003B5F7A"/>
    <w:rsid w:val="003F76BA"/>
    <w:rsid w:val="00431C58"/>
    <w:rsid w:val="00437613"/>
    <w:rsid w:val="00445C9C"/>
    <w:rsid w:val="004635D8"/>
    <w:rsid w:val="00464F02"/>
    <w:rsid w:val="00490728"/>
    <w:rsid w:val="004B1440"/>
    <w:rsid w:val="004D5F30"/>
    <w:rsid w:val="004E1457"/>
    <w:rsid w:val="004F44E9"/>
    <w:rsid w:val="00533BF9"/>
    <w:rsid w:val="00537087"/>
    <w:rsid w:val="00564A1E"/>
    <w:rsid w:val="00584D1C"/>
    <w:rsid w:val="00585A40"/>
    <w:rsid w:val="00587C48"/>
    <w:rsid w:val="00593B71"/>
    <w:rsid w:val="005A0F37"/>
    <w:rsid w:val="005C5F72"/>
    <w:rsid w:val="005F24D3"/>
    <w:rsid w:val="005F2F52"/>
    <w:rsid w:val="00613B50"/>
    <w:rsid w:val="00616237"/>
    <w:rsid w:val="006468B6"/>
    <w:rsid w:val="0065611F"/>
    <w:rsid w:val="006700A9"/>
    <w:rsid w:val="006724FC"/>
    <w:rsid w:val="00682B2F"/>
    <w:rsid w:val="0069483C"/>
    <w:rsid w:val="006B01D8"/>
    <w:rsid w:val="006B197C"/>
    <w:rsid w:val="006C0840"/>
    <w:rsid w:val="006C0BD2"/>
    <w:rsid w:val="006C6F83"/>
    <w:rsid w:val="006D346D"/>
    <w:rsid w:val="006E7C24"/>
    <w:rsid w:val="006F0EEC"/>
    <w:rsid w:val="006F4AF7"/>
    <w:rsid w:val="0071030A"/>
    <w:rsid w:val="0073666E"/>
    <w:rsid w:val="007539F0"/>
    <w:rsid w:val="007633FC"/>
    <w:rsid w:val="007676F6"/>
    <w:rsid w:val="00770943"/>
    <w:rsid w:val="00781A2D"/>
    <w:rsid w:val="007B5422"/>
    <w:rsid w:val="007D071E"/>
    <w:rsid w:val="007E3464"/>
    <w:rsid w:val="007E65DA"/>
    <w:rsid w:val="007F0936"/>
    <w:rsid w:val="008027DE"/>
    <w:rsid w:val="0080370F"/>
    <w:rsid w:val="008563F3"/>
    <w:rsid w:val="00876F95"/>
    <w:rsid w:val="008A022B"/>
    <w:rsid w:val="008A2983"/>
    <w:rsid w:val="008A5A62"/>
    <w:rsid w:val="008C67BD"/>
    <w:rsid w:val="008D50F3"/>
    <w:rsid w:val="008E4171"/>
    <w:rsid w:val="008F3958"/>
    <w:rsid w:val="00904D25"/>
    <w:rsid w:val="00933E70"/>
    <w:rsid w:val="00936062"/>
    <w:rsid w:val="00947758"/>
    <w:rsid w:val="009524BA"/>
    <w:rsid w:val="00967295"/>
    <w:rsid w:val="009A2E46"/>
    <w:rsid w:val="009B1618"/>
    <w:rsid w:val="009E65F1"/>
    <w:rsid w:val="009F1A9A"/>
    <w:rsid w:val="00A21AE0"/>
    <w:rsid w:val="00A225A8"/>
    <w:rsid w:val="00A22FD7"/>
    <w:rsid w:val="00A30B31"/>
    <w:rsid w:val="00A3291C"/>
    <w:rsid w:val="00A32CDE"/>
    <w:rsid w:val="00A3767C"/>
    <w:rsid w:val="00A77510"/>
    <w:rsid w:val="00A9402E"/>
    <w:rsid w:val="00A9677D"/>
    <w:rsid w:val="00A9766D"/>
    <w:rsid w:val="00AA40BA"/>
    <w:rsid w:val="00AB02EA"/>
    <w:rsid w:val="00AB2180"/>
    <w:rsid w:val="00AC4E05"/>
    <w:rsid w:val="00AD1C65"/>
    <w:rsid w:val="00AD52F4"/>
    <w:rsid w:val="00AF5345"/>
    <w:rsid w:val="00B01196"/>
    <w:rsid w:val="00B016AB"/>
    <w:rsid w:val="00B04B72"/>
    <w:rsid w:val="00B04C32"/>
    <w:rsid w:val="00B23236"/>
    <w:rsid w:val="00B3673F"/>
    <w:rsid w:val="00B74585"/>
    <w:rsid w:val="00B83C83"/>
    <w:rsid w:val="00BA004E"/>
    <w:rsid w:val="00BB55EE"/>
    <w:rsid w:val="00BC1042"/>
    <w:rsid w:val="00BD0521"/>
    <w:rsid w:val="00BD3104"/>
    <w:rsid w:val="00BD3CDB"/>
    <w:rsid w:val="00BD4CA2"/>
    <w:rsid w:val="00C14695"/>
    <w:rsid w:val="00C15649"/>
    <w:rsid w:val="00C301A6"/>
    <w:rsid w:val="00C36DB5"/>
    <w:rsid w:val="00C522DF"/>
    <w:rsid w:val="00C6725C"/>
    <w:rsid w:val="00C74C28"/>
    <w:rsid w:val="00C75DF3"/>
    <w:rsid w:val="00C82EF3"/>
    <w:rsid w:val="00C85476"/>
    <w:rsid w:val="00CB68DC"/>
    <w:rsid w:val="00CB796C"/>
    <w:rsid w:val="00D03F45"/>
    <w:rsid w:val="00D07BE3"/>
    <w:rsid w:val="00D540C6"/>
    <w:rsid w:val="00D573F4"/>
    <w:rsid w:val="00D6505F"/>
    <w:rsid w:val="00D77102"/>
    <w:rsid w:val="00D9206A"/>
    <w:rsid w:val="00DA2966"/>
    <w:rsid w:val="00DC5989"/>
    <w:rsid w:val="00DC7817"/>
    <w:rsid w:val="00DD196B"/>
    <w:rsid w:val="00E23B9B"/>
    <w:rsid w:val="00E253FF"/>
    <w:rsid w:val="00E3085F"/>
    <w:rsid w:val="00E41877"/>
    <w:rsid w:val="00E41CD2"/>
    <w:rsid w:val="00E54BDA"/>
    <w:rsid w:val="00E73633"/>
    <w:rsid w:val="00EA6D42"/>
    <w:rsid w:val="00EF5BB0"/>
    <w:rsid w:val="00F15B56"/>
    <w:rsid w:val="00F177CE"/>
    <w:rsid w:val="00F22E66"/>
    <w:rsid w:val="00F22EAF"/>
    <w:rsid w:val="00F24CD2"/>
    <w:rsid w:val="00F31EB0"/>
    <w:rsid w:val="00F42CC5"/>
    <w:rsid w:val="00F577AF"/>
    <w:rsid w:val="00F8401F"/>
    <w:rsid w:val="00F841EA"/>
    <w:rsid w:val="00F879C8"/>
    <w:rsid w:val="00FA0747"/>
    <w:rsid w:val="00FB377D"/>
    <w:rsid w:val="00FB5343"/>
    <w:rsid w:val="00FC1E1E"/>
    <w:rsid w:val="00FC6BC0"/>
    <w:rsid w:val="00FD301E"/>
    <w:rsid w:val="00FF1801"/>
    <w:rsid w:val="00FF58E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2A06C84"/>
  <w15:chartTrackingRefBased/>
  <w15:docId w15:val="{D9087886-64B9-465D-B8A4-8F0F62AEBE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74585"/>
    <w:pPr>
      <w:spacing w:line="360" w:lineRule="auto"/>
    </w:pPr>
    <w:rPr>
      <w:rFonts w:ascii="Arial" w:hAnsi="Arial"/>
    </w:rPr>
  </w:style>
  <w:style w:type="paragraph" w:styleId="Heading1">
    <w:name w:val="heading 1"/>
    <w:basedOn w:val="Normal"/>
    <w:next w:val="Normal"/>
    <w:link w:val="Heading1Char"/>
    <w:uiPriority w:val="9"/>
    <w:qFormat/>
    <w:rsid w:val="006F4AF7"/>
    <w:pPr>
      <w:keepNext/>
      <w:keepLines/>
      <w:numPr>
        <w:numId w:val="1"/>
      </w:numPr>
      <w:spacing w:before="240" w:after="0"/>
      <w:outlineLvl w:val="0"/>
    </w:pPr>
    <w:rPr>
      <w:rFonts w:eastAsiaTheme="majorEastAsia" w:cstheme="majorBidi"/>
      <w:sz w:val="32"/>
      <w:szCs w:val="32"/>
    </w:rPr>
  </w:style>
  <w:style w:type="paragraph" w:styleId="Heading2">
    <w:name w:val="heading 2"/>
    <w:basedOn w:val="Normal"/>
    <w:next w:val="Normal"/>
    <w:link w:val="Heading2Char"/>
    <w:uiPriority w:val="9"/>
    <w:unhideWhenUsed/>
    <w:qFormat/>
    <w:rsid w:val="006F4AF7"/>
    <w:pPr>
      <w:keepNext/>
      <w:keepLines/>
      <w:numPr>
        <w:ilvl w:val="1"/>
        <w:numId w:val="4"/>
      </w:numPr>
      <w:spacing w:before="40" w:after="0"/>
      <w:outlineLvl w:val="1"/>
    </w:pPr>
    <w:rPr>
      <w:rFonts w:eastAsiaTheme="majorEastAsia" w:cstheme="majorBidi"/>
      <w:sz w:val="26"/>
      <w:szCs w:val="26"/>
    </w:rPr>
  </w:style>
  <w:style w:type="paragraph" w:styleId="Heading3">
    <w:name w:val="heading 3"/>
    <w:basedOn w:val="Normal"/>
    <w:next w:val="Normal"/>
    <w:link w:val="Heading3Char"/>
    <w:uiPriority w:val="9"/>
    <w:semiHidden/>
    <w:unhideWhenUsed/>
    <w:qFormat/>
    <w:rsid w:val="006F4AF7"/>
    <w:pPr>
      <w:keepNext/>
      <w:keepLines/>
      <w:numPr>
        <w:ilvl w:val="2"/>
        <w:numId w:val="4"/>
      </w:numPr>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6F4AF7"/>
    <w:pPr>
      <w:keepNext/>
      <w:keepLines/>
      <w:numPr>
        <w:ilvl w:val="3"/>
        <w:numId w:val="4"/>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6F4AF7"/>
    <w:pPr>
      <w:keepNext/>
      <w:keepLines/>
      <w:numPr>
        <w:ilvl w:val="4"/>
        <w:numId w:val="4"/>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6F4AF7"/>
    <w:pPr>
      <w:keepNext/>
      <w:keepLines/>
      <w:numPr>
        <w:ilvl w:val="5"/>
        <w:numId w:val="4"/>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6F4AF7"/>
    <w:pPr>
      <w:keepNext/>
      <w:keepLines/>
      <w:numPr>
        <w:ilvl w:val="6"/>
        <w:numId w:val="4"/>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6F4AF7"/>
    <w:pPr>
      <w:keepNext/>
      <w:keepLines/>
      <w:numPr>
        <w:ilvl w:val="7"/>
        <w:numId w:val="4"/>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6F4AF7"/>
    <w:pPr>
      <w:keepNext/>
      <w:keepLines/>
      <w:numPr>
        <w:ilvl w:val="8"/>
        <w:numId w:val="4"/>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F4AF7"/>
    <w:rPr>
      <w:rFonts w:ascii="Arial" w:eastAsiaTheme="majorEastAsia" w:hAnsi="Arial" w:cstheme="majorBidi"/>
      <w:sz w:val="32"/>
      <w:szCs w:val="32"/>
    </w:rPr>
  </w:style>
  <w:style w:type="character" w:customStyle="1" w:styleId="Heading2Char">
    <w:name w:val="Heading 2 Char"/>
    <w:basedOn w:val="DefaultParagraphFont"/>
    <w:link w:val="Heading2"/>
    <w:uiPriority w:val="9"/>
    <w:rsid w:val="006F4AF7"/>
    <w:rPr>
      <w:rFonts w:ascii="Arial" w:eastAsiaTheme="majorEastAsia" w:hAnsi="Arial" w:cstheme="majorBidi"/>
      <w:sz w:val="26"/>
      <w:szCs w:val="26"/>
    </w:rPr>
  </w:style>
  <w:style w:type="character" w:customStyle="1" w:styleId="Heading3Char">
    <w:name w:val="Heading 3 Char"/>
    <w:basedOn w:val="DefaultParagraphFont"/>
    <w:link w:val="Heading3"/>
    <w:uiPriority w:val="9"/>
    <w:semiHidden/>
    <w:rsid w:val="001E0105"/>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1E0105"/>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1E0105"/>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1E0105"/>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1E0105"/>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1E0105"/>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1E0105"/>
    <w:rPr>
      <w:rFonts w:asciiTheme="majorHAnsi" w:eastAsiaTheme="majorEastAsia" w:hAnsiTheme="majorHAnsi" w:cstheme="majorBidi"/>
      <w:i/>
      <w:iCs/>
      <w:color w:val="272727" w:themeColor="text1" w:themeTint="D8"/>
      <w:sz w:val="21"/>
      <w:szCs w:val="21"/>
    </w:rPr>
  </w:style>
  <w:style w:type="paragraph" w:styleId="Header">
    <w:name w:val="header"/>
    <w:basedOn w:val="Normal"/>
    <w:link w:val="HeaderChar"/>
    <w:uiPriority w:val="99"/>
    <w:unhideWhenUsed/>
    <w:rsid w:val="00AD1C65"/>
    <w:pPr>
      <w:tabs>
        <w:tab w:val="center" w:pos="4513"/>
        <w:tab w:val="right" w:pos="9026"/>
      </w:tabs>
      <w:spacing w:after="0" w:line="240" w:lineRule="auto"/>
    </w:pPr>
  </w:style>
  <w:style w:type="character" w:customStyle="1" w:styleId="HeaderChar">
    <w:name w:val="Header Char"/>
    <w:basedOn w:val="DefaultParagraphFont"/>
    <w:link w:val="Header"/>
    <w:uiPriority w:val="99"/>
    <w:rsid w:val="00AD1C65"/>
  </w:style>
  <w:style w:type="paragraph" w:styleId="Footer">
    <w:name w:val="footer"/>
    <w:basedOn w:val="Normal"/>
    <w:link w:val="FooterChar"/>
    <w:uiPriority w:val="99"/>
    <w:unhideWhenUsed/>
    <w:rsid w:val="00AD1C65"/>
    <w:pPr>
      <w:tabs>
        <w:tab w:val="center" w:pos="4513"/>
        <w:tab w:val="right" w:pos="9026"/>
      </w:tabs>
      <w:spacing w:after="0" w:line="240" w:lineRule="auto"/>
    </w:pPr>
  </w:style>
  <w:style w:type="character" w:customStyle="1" w:styleId="FooterChar">
    <w:name w:val="Footer Char"/>
    <w:basedOn w:val="DefaultParagraphFont"/>
    <w:link w:val="Footer"/>
    <w:uiPriority w:val="99"/>
    <w:rsid w:val="00AD1C65"/>
  </w:style>
  <w:style w:type="paragraph" w:styleId="TOCHeading">
    <w:name w:val="TOC Heading"/>
    <w:basedOn w:val="Heading1"/>
    <w:next w:val="Normal"/>
    <w:uiPriority w:val="39"/>
    <w:unhideWhenUsed/>
    <w:qFormat/>
    <w:rsid w:val="00AD1C65"/>
    <w:pPr>
      <w:numPr>
        <w:numId w:val="0"/>
      </w:numPr>
      <w:spacing w:line="259" w:lineRule="auto"/>
      <w:outlineLvl w:val="9"/>
    </w:pPr>
    <w:rPr>
      <w:lang w:val="en-US"/>
    </w:rPr>
  </w:style>
  <w:style w:type="paragraph" w:styleId="TOC1">
    <w:name w:val="toc 1"/>
    <w:basedOn w:val="Normal"/>
    <w:next w:val="Normal"/>
    <w:autoRedefine/>
    <w:uiPriority w:val="39"/>
    <w:unhideWhenUsed/>
    <w:rsid w:val="00AD1C65"/>
    <w:pPr>
      <w:spacing w:after="100"/>
    </w:pPr>
  </w:style>
  <w:style w:type="character" w:styleId="Hyperlink">
    <w:name w:val="Hyperlink"/>
    <w:basedOn w:val="DefaultParagraphFont"/>
    <w:uiPriority w:val="99"/>
    <w:unhideWhenUsed/>
    <w:rsid w:val="00AD1C65"/>
    <w:rPr>
      <w:color w:val="0563C1" w:themeColor="hyperlink"/>
      <w:u w:val="single"/>
    </w:rPr>
  </w:style>
  <w:style w:type="paragraph" w:styleId="TOC2">
    <w:name w:val="toc 2"/>
    <w:basedOn w:val="Normal"/>
    <w:next w:val="Normal"/>
    <w:autoRedefine/>
    <w:uiPriority w:val="39"/>
    <w:unhideWhenUsed/>
    <w:rsid w:val="00AD1C65"/>
    <w:pPr>
      <w:spacing w:after="100"/>
      <w:ind w:left="220"/>
    </w:pPr>
  </w:style>
  <w:style w:type="table" w:styleId="TableGrid">
    <w:name w:val="Table Grid"/>
    <w:basedOn w:val="TableNormal"/>
    <w:uiPriority w:val="39"/>
    <w:rsid w:val="00AD1C6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AD1C65"/>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B01196"/>
    <w:pPr>
      <w:spacing w:after="0"/>
    </w:pPr>
  </w:style>
  <w:style w:type="paragraph" w:styleId="NormalWeb">
    <w:name w:val="Normal (Web)"/>
    <w:basedOn w:val="Normal"/>
    <w:uiPriority w:val="99"/>
    <w:semiHidden/>
    <w:unhideWhenUsed/>
    <w:rsid w:val="00587C4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PlaceholderText">
    <w:name w:val="Placeholder Text"/>
    <w:basedOn w:val="DefaultParagraphFont"/>
    <w:uiPriority w:val="99"/>
    <w:semiHidden/>
    <w:rsid w:val="00BD3104"/>
    <w:rPr>
      <w:color w:val="808080"/>
    </w:rPr>
  </w:style>
  <w:style w:type="table" w:styleId="PlainTable3">
    <w:name w:val="Plain Table 3"/>
    <w:basedOn w:val="TableNormal"/>
    <w:uiPriority w:val="43"/>
    <w:rsid w:val="00A77510"/>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rsid w:val="00A77510"/>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rsid w:val="001F6378"/>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UnresolvedMention">
    <w:name w:val="Unresolved Mention"/>
    <w:basedOn w:val="DefaultParagraphFont"/>
    <w:uiPriority w:val="99"/>
    <w:semiHidden/>
    <w:unhideWhenUsed/>
    <w:rsid w:val="00464F02"/>
    <w:rPr>
      <w:color w:val="605E5C"/>
      <w:shd w:val="clear" w:color="auto" w:fill="E1DFDD"/>
    </w:rPr>
  </w:style>
  <w:style w:type="character" w:styleId="FollowedHyperlink">
    <w:name w:val="FollowedHyperlink"/>
    <w:basedOn w:val="DefaultParagraphFont"/>
    <w:uiPriority w:val="99"/>
    <w:semiHidden/>
    <w:unhideWhenUsed/>
    <w:rsid w:val="00464F02"/>
    <w:rPr>
      <w:color w:val="954F72" w:themeColor="followedHyperlink"/>
      <w:u w:val="single"/>
    </w:rPr>
  </w:style>
  <w:style w:type="paragraph" w:styleId="ListParagraph">
    <w:name w:val="List Paragraph"/>
    <w:basedOn w:val="Normal"/>
    <w:uiPriority w:val="34"/>
    <w:qFormat/>
    <w:rsid w:val="00FF1801"/>
    <w:pPr>
      <w:spacing w:line="259" w:lineRule="auto"/>
      <w:ind w:left="720"/>
      <w:contextualSpacing/>
    </w:pPr>
    <w:rPr>
      <w:rFonts w:asciiTheme="minorHAnsi" w:hAnsiTheme="minorHAnsi"/>
      <w:kern w:val="2"/>
      <w14:ligatures w14:val="standardContextual"/>
    </w:rPr>
  </w:style>
  <w:style w:type="character" w:styleId="Emphasis">
    <w:name w:val="Emphasis"/>
    <w:basedOn w:val="DefaultParagraphFont"/>
    <w:uiPriority w:val="20"/>
    <w:qFormat/>
    <w:rsid w:val="007F0936"/>
    <w:rPr>
      <w:i/>
      <w:iCs/>
    </w:rPr>
  </w:style>
  <w:style w:type="paragraph" w:styleId="Bibliography">
    <w:name w:val="Bibliography"/>
    <w:basedOn w:val="Normal"/>
    <w:next w:val="Normal"/>
    <w:uiPriority w:val="37"/>
    <w:unhideWhenUsed/>
    <w:rsid w:val="00A9766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06669">
      <w:bodyDiv w:val="1"/>
      <w:marLeft w:val="0"/>
      <w:marRight w:val="0"/>
      <w:marTop w:val="0"/>
      <w:marBottom w:val="0"/>
      <w:divBdr>
        <w:top w:val="none" w:sz="0" w:space="0" w:color="auto"/>
        <w:left w:val="none" w:sz="0" w:space="0" w:color="auto"/>
        <w:bottom w:val="none" w:sz="0" w:space="0" w:color="auto"/>
        <w:right w:val="none" w:sz="0" w:space="0" w:color="auto"/>
      </w:divBdr>
    </w:div>
    <w:div w:id="1779649">
      <w:bodyDiv w:val="1"/>
      <w:marLeft w:val="0"/>
      <w:marRight w:val="0"/>
      <w:marTop w:val="0"/>
      <w:marBottom w:val="0"/>
      <w:divBdr>
        <w:top w:val="none" w:sz="0" w:space="0" w:color="auto"/>
        <w:left w:val="none" w:sz="0" w:space="0" w:color="auto"/>
        <w:bottom w:val="none" w:sz="0" w:space="0" w:color="auto"/>
        <w:right w:val="none" w:sz="0" w:space="0" w:color="auto"/>
      </w:divBdr>
    </w:div>
    <w:div w:id="2704250">
      <w:bodyDiv w:val="1"/>
      <w:marLeft w:val="0"/>
      <w:marRight w:val="0"/>
      <w:marTop w:val="0"/>
      <w:marBottom w:val="0"/>
      <w:divBdr>
        <w:top w:val="none" w:sz="0" w:space="0" w:color="auto"/>
        <w:left w:val="none" w:sz="0" w:space="0" w:color="auto"/>
        <w:bottom w:val="none" w:sz="0" w:space="0" w:color="auto"/>
        <w:right w:val="none" w:sz="0" w:space="0" w:color="auto"/>
      </w:divBdr>
    </w:div>
    <w:div w:id="5134082">
      <w:bodyDiv w:val="1"/>
      <w:marLeft w:val="0"/>
      <w:marRight w:val="0"/>
      <w:marTop w:val="0"/>
      <w:marBottom w:val="0"/>
      <w:divBdr>
        <w:top w:val="none" w:sz="0" w:space="0" w:color="auto"/>
        <w:left w:val="none" w:sz="0" w:space="0" w:color="auto"/>
        <w:bottom w:val="none" w:sz="0" w:space="0" w:color="auto"/>
        <w:right w:val="none" w:sz="0" w:space="0" w:color="auto"/>
      </w:divBdr>
    </w:div>
    <w:div w:id="24065832">
      <w:bodyDiv w:val="1"/>
      <w:marLeft w:val="0"/>
      <w:marRight w:val="0"/>
      <w:marTop w:val="0"/>
      <w:marBottom w:val="0"/>
      <w:divBdr>
        <w:top w:val="none" w:sz="0" w:space="0" w:color="auto"/>
        <w:left w:val="none" w:sz="0" w:space="0" w:color="auto"/>
        <w:bottom w:val="none" w:sz="0" w:space="0" w:color="auto"/>
        <w:right w:val="none" w:sz="0" w:space="0" w:color="auto"/>
      </w:divBdr>
    </w:div>
    <w:div w:id="31734703">
      <w:bodyDiv w:val="1"/>
      <w:marLeft w:val="0"/>
      <w:marRight w:val="0"/>
      <w:marTop w:val="0"/>
      <w:marBottom w:val="0"/>
      <w:divBdr>
        <w:top w:val="none" w:sz="0" w:space="0" w:color="auto"/>
        <w:left w:val="none" w:sz="0" w:space="0" w:color="auto"/>
        <w:bottom w:val="none" w:sz="0" w:space="0" w:color="auto"/>
        <w:right w:val="none" w:sz="0" w:space="0" w:color="auto"/>
      </w:divBdr>
    </w:div>
    <w:div w:id="62264676">
      <w:bodyDiv w:val="1"/>
      <w:marLeft w:val="0"/>
      <w:marRight w:val="0"/>
      <w:marTop w:val="0"/>
      <w:marBottom w:val="0"/>
      <w:divBdr>
        <w:top w:val="none" w:sz="0" w:space="0" w:color="auto"/>
        <w:left w:val="none" w:sz="0" w:space="0" w:color="auto"/>
        <w:bottom w:val="none" w:sz="0" w:space="0" w:color="auto"/>
        <w:right w:val="none" w:sz="0" w:space="0" w:color="auto"/>
      </w:divBdr>
    </w:div>
    <w:div w:id="95947165">
      <w:bodyDiv w:val="1"/>
      <w:marLeft w:val="0"/>
      <w:marRight w:val="0"/>
      <w:marTop w:val="0"/>
      <w:marBottom w:val="0"/>
      <w:divBdr>
        <w:top w:val="none" w:sz="0" w:space="0" w:color="auto"/>
        <w:left w:val="none" w:sz="0" w:space="0" w:color="auto"/>
        <w:bottom w:val="none" w:sz="0" w:space="0" w:color="auto"/>
        <w:right w:val="none" w:sz="0" w:space="0" w:color="auto"/>
      </w:divBdr>
    </w:div>
    <w:div w:id="112947245">
      <w:bodyDiv w:val="1"/>
      <w:marLeft w:val="0"/>
      <w:marRight w:val="0"/>
      <w:marTop w:val="0"/>
      <w:marBottom w:val="0"/>
      <w:divBdr>
        <w:top w:val="none" w:sz="0" w:space="0" w:color="auto"/>
        <w:left w:val="none" w:sz="0" w:space="0" w:color="auto"/>
        <w:bottom w:val="none" w:sz="0" w:space="0" w:color="auto"/>
        <w:right w:val="none" w:sz="0" w:space="0" w:color="auto"/>
      </w:divBdr>
    </w:div>
    <w:div w:id="153306841">
      <w:bodyDiv w:val="1"/>
      <w:marLeft w:val="0"/>
      <w:marRight w:val="0"/>
      <w:marTop w:val="0"/>
      <w:marBottom w:val="0"/>
      <w:divBdr>
        <w:top w:val="none" w:sz="0" w:space="0" w:color="auto"/>
        <w:left w:val="none" w:sz="0" w:space="0" w:color="auto"/>
        <w:bottom w:val="none" w:sz="0" w:space="0" w:color="auto"/>
        <w:right w:val="none" w:sz="0" w:space="0" w:color="auto"/>
      </w:divBdr>
    </w:div>
    <w:div w:id="155460900">
      <w:bodyDiv w:val="1"/>
      <w:marLeft w:val="0"/>
      <w:marRight w:val="0"/>
      <w:marTop w:val="0"/>
      <w:marBottom w:val="0"/>
      <w:divBdr>
        <w:top w:val="none" w:sz="0" w:space="0" w:color="auto"/>
        <w:left w:val="none" w:sz="0" w:space="0" w:color="auto"/>
        <w:bottom w:val="none" w:sz="0" w:space="0" w:color="auto"/>
        <w:right w:val="none" w:sz="0" w:space="0" w:color="auto"/>
      </w:divBdr>
    </w:div>
    <w:div w:id="181213328">
      <w:bodyDiv w:val="1"/>
      <w:marLeft w:val="0"/>
      <w:marRight w:val="0"/>
      <w:marTop w:val="0"/>
      <w:marBottom w:val="0"/>
      <w:divBdr>
        <w:top w:val="none" w:sz="0" w:space="0" w:color="auto"/>
        <w:left w:val="none" w:sz="0" w:space="0" w:color="auto"/>
        <w:bottom w:val="none" w:sz="0" w:space="0" w:color="auto"/>
        <w:right w:val="none" w:sz="0" w:space="0" w:color="auto"/>
      </w:divBdr>
    </w:div>
    <w:div w:id="190806590">
      <w:bodyDiv w:val="1"/>
      <w:marLeft w:val="0"/>
      <w:marRight w:val="0"/>
      <w:marTop w:val="0"/>
      <w:marBottom w:val="0"/>
      <w:divBdr>
        <w:top w:val="none" w:sz="0" w:space="0" w:color="auto"/>
        <w:left w:val="none" w:sz="0" w:space="0" w:color="auto"/>
        <w:bottom w:val="none" w:sz="0" w:space="0" w:color="auto"/>
        <w:right w:val="none" w:sz="0" w:space="0" w:color="auto"/>
      </w:divBdr>
    </w:div>
    <w:div w:id="194851976">
      <w:bodyDiv w:val="1"/>
      <w:marLeft w:val="0"/>
      <w:marRight w:val="0"/>
      <w:marTop w:val="0"/>
      <w:marBottom w:val="0"/>
      <w:divBdr>
        <w:top w:val="none" w:sz="0" w:space="0" w:color="auto"/>
        <w:left w:val="none" w:sz="0" w:space="0" w:color="auto"/>
        <w:bottom w:val="none" w:sz="0" w:space="0" w:color="auto"/>
        <w:right w:val="none" w:sz="0" w:space="0" w:color="auto"/>
      </w:divBdr>
    </w:div>
    <w:div w:id="210074527">
      <w:bodyDiv w:val="1"/>
      <w:marLeft w:val="0"/>
      <w:marRight w:val="0"/>
      <w:marTop w:val="0"/>
      <w:marBottom w:val="0"/>
      <w:divBdr>
        <w:top w:val="none" w:sz="0" w:space="0" w:color="auto"/>
        <w:left w:val="none" w:sz="0" w:space="0" w:color="auto"/>
        <w:bottom w:val="none" w:sz="0" w:space="0" w:color="auto"/>
        <w:right w:val="none" w:sz="0" w:space="0" w:color="auto"/>
      </w:divBdr>
    </w:div>
    <w:div w:id="239415907">
      <w:bodyDiv w:val="1"/>
      <w:marLeft w:val="0"/>
      <w:marRight w:val="0"/>
      <w:marTop w:val="0"/>
      <w:marBottom w:val="0"/>
      <w:divBdr>
        <w:top w:val="none" w:sz="0" w:space="0" w:color="auto"/>
        <w:left w:val="none" w:sz="0" w:space="0" w:color="auto"/>
        <w:bottom w:val="none" w:sz="0" w:space="0" w:color="auto"/>
        <w:right w:val="none" w:sz="0" w:space="0" w:color="auto"/>
      </w:divBdr>
    </w:div>
    <w:div w:id="269171111">
      <w:bodyDiv w:val="1"/>
      <w:marLeft w:val="0"/>
      <w:marRight w:val="0"/>
      <w:marTop w:val="0"/>
      <w:marBottom w:val="0"/>
      <w:divBdr>
        <w:top w:val="none" w:sz="0" w:space="0" w:color="auto"/>
        <w:left w:val="none" w:sz="0" w:space="0" w:color="auto"/>
        <w:bottom w:val="none" w:sz="0" w:space="0" w:color="auto"/>
        <w:right w:val="none" w:sz="0" w:space="0" w:color="auto"/>
      </w:divBdr>
    </w:div>
    <w:div w:id="307714021">
      <w:bodyDiv w:val="1"/>
      <w:marLeft w:val="0"/>
      <w:marRight w:val="0"/>
      <w:marTop w:val="0"/>
      <w:marBottom w:val="0"/>
      <w:divBdr>
        <w:top w:val="none" w:sz="0" w:space="0" w:color="auto"/>
        <w:left w:val="none" w:sz="0" w:space="0" w:color="auto"/>
        <w:bottom w:val="none" w:sz="0" w:space="0" w:color="auto"/>
        <w:right w:val="none" w:sz="0" w:space="0" w:color="auto"/>
      </w:divBdr>
    </w:div>
    <w:div w:id="308631982">
      <w:bodyDiv w:val="1"/>
      <w:marLeft w:val="0"/>
      <w:marRight w:val="0"/>
      <w:marTop w:val="0"/>
      <w:marBottom w:val="0"/>
      <w:divBdr>
        <w:top w:val="none" w:sz="0" w:space="0" w:color="auto"/>
        <w:left w:val="none" w:sz="0" w:space="0" w:color="auto"/>
        <w:bottom w:val="none" w:sz="0" w:space="0" w:color="auto"/>
        <w:right w:val="none" w:sz="0" w:space="0" w:color="auto"/>
      </w:divBdr>
    </w:div>
    <w:div w:id="312607334">
      <w:bodyDiv w:val="1"/>
      <w:marLeft w:val="0"/>
      <w:marRight w:val="0"/>
      <w:marTop w:val="0"/>
      <w:marBottom w:val="0"/>
      <w:divBdr>
        <w:top w:val="none" w:sz="0" w:space="0" w:color="auto"/>
        <w:left w:val="none" w:sz="0" w:space="0" w:color="auto"/>
        <w:bottom w:val="none" w:sz="0" w:space="0" w:color="auto"/>
        <w:right w:val="none" w:sz="0" w:space="0" w:color="auto"/>
      </w:divBdr>
    </w:div>
    <w:div w:id="348609966">
      <w:bodyDiv w:val="1"/>
      <w:marLeft w:val="0"/>
      <w:marRight w:val="0"/>
      <w:marTop w:val="0"/>
      <w:marBottom w:val="0"/>
      <w:divBdr>
        <w:top w:val="none" w:sz="0" w:space="0" w:color="auto"/>
        <w:left w:val="none" w:sz="0" w:space="0" w:color="auto"/>
        <w:bottom w:val="none" w:sz="0" w:space="0" w:color="auto"/>
        <w:right w:val="none" w:sz="0" w:space="0" w:color="auto"/>
      </w:divBdr>
    </w:div>
    <w:div w:id="366372887">
      <w:bodyDiv w:val="1"/>
      <w:marLeft w:val="0"/>
      <w:marRight w:val="0"/>
      <w:marTop w:val="0"/>
      <w:marBottom w:val="0"/>
      <w:divBdr>
        <w:top w:val="none" w:sz="0" w:space="0" w:color="auto"/>
        <w:left w:val="none" w:sz="0" w:space="0" w:color="auto"/>
        <w:bottom w:val="none" w:sz="0" w:space="0" w:color="auto"/>
        <w:right w:val="none" w:sz="0" w:space="0" w:color="auto"/>
      </w:divBdr>
    </w:div>
    <w:div w:id="368529563">
      <w:bodyDiv w:val="1"/>
      <w:marLeft w:val="0"/>
      <w:marRight w:val="0"/>
      <w:marTop w:val="0"/>
      <w:marBottom w:val="0"/>
      <w:divBdr>
        <w:top w:val="none" w:sz="0" w:space="0" w:color="auto"/>
        <w:left w:val="none" w:sz="0" w:space="0" w:color="auto"/>
        <w:bottom w:val="none" w:sz="0" w:space="0" w:color="auto"/>
        <w:right w:val="none" w:sz="0" w:space="0" w:color="auto"/>
      </w:divBdr>
    </w:div>
    <w:div w:id="377165825">
      <w:bodyDiv w:val="1"/>
      <w:marLeft w:val="0"/>
      <w:marRight w:val="0"/>
      <w:marTop w:val="0"/>
      <w:marBottom w:val="0"/>
      <w:divBdr>
        <w:top w:val="none" w:sz="0" w:space="0" w:color="auto"/>
        <w:left w:val="none" w:sz="0" w:space="0" w:color="auto"/>
        <w:bottom w:val="none" w:sz="0" w:space="0" w:color="auto"/>
        <w:right w:val="none" w:sz="0" w:space="0" w:color="auto"/>
      </w:divBdr>
    </w:div>
    <w:div w:id="383800279">
      <w:bodyDiv w:val="1"/>
      <w:marLeft w:val="0"/>
      <w:marRight w:val="0"/>
      <w:marTop w:val="0"/>
      <w:marBottom w:val="0"/>
      <w:divBdr>
        <w:top w:val="none" w:sz="0" w:space="0" w:color="auto"/>
        <w:left w:val="none" w:sz="0" w:space="0" w:color="auto"/>
        <w:bottom w:val="none" w:sz="0" w:space="0" w:color="auto"/>
        <w:right w:val="none" w:sz="0" w:space="0" w:color="auto"/>
      </w:divBdr>
    </w:div>
    <w:div w:id="383870007">
      <w:bodyDiv w:val="1"/>
      <w:marLeft w:val="0"/>
      <w:marRight w:val="0"/>
      <w:marTop w:val="0"/>
      <w:marBottom w:val="0"/>
      <w:divBdr>
        <w:top w:val="none" w:sz="0" w:space="0" w:color="auto"/>
        <w:left w:val="none" w:sz="0" w:space="0" w:color="auto"/>
        <w:bottom w:val="none" w:sz="0" w:space="0" w:color="auto"/>
        <w:right w:val="none" w:sz="0" w:space="0" w:color="auto"/>
      </w:divBdr>
    </w:div>
    <w:div w:id="447435311">
      <w:bodyDiv w:val="1"/>
      <w:marLeft w:val="0"/>
      <w:marRight w:val="0"/>
      <w:marTop w:val="0"/>
      <w:marBottom w:val="0"/>
      <w:divBdr>
        <w:top w:val="none" w:sz="0" w:space="0" w:color="auto"/>
        <w:left w:val="none" w:sz="0" w:space="0" w:color="auto"/>
        <w:bottom w:val="none" w:sz="0" w:space="0" w:color="auto"/>
        <w:right w:val="none" w:sz="0" w:space="0" w:color="auto"/>
      </w:divBdr>
    </w:div>
    <w:div w:id="448663175">
      <w:bodyDiv w:val="1"/>
      <w:marLeft w:val="0"/>
      <w:marRight w:val="0"/>
      <w:marTop w:val="0"/>
      <w:marBottom w:val="0"/>
      <w:divBdr>
        <w:top w:val="none" w:sz="0" w:space="0" w:color="auto"/>
        <w:left w:val="none" w:sz="0" w:space="0" w:color="auto"/>
        <w:bottom w:val="none" w:sz="0" w:space="0" w:color="auto"/>
        <w:right w:val="none" w:sz="0" w:space="0" w:color="auto"/>
      </w:divBdr>
    </w:div>
    <w:div w:id="453907730">
      <w:bodyDiv w:val="1"/>
      <w:marLeft w:val="0"/>
      <w:marRight w:val="0"/>
      <w:marTop w:val="0"/>
      <w:marBottom w:val="0"/>
      <w:divBdr>
        <w:top w:val="none" w:sz="0" w:space="0" w:color="auto"/>
        <w:left w:val="none" w:sz="0" w:space="0" w:color="auto"/>
        <w:bottom w:val="none" w:sz="0" w:space="0" w:color="auto"/>
        <w:right w:val="none" w:sz="0" w:space="0" w:color="auto"/>
      </w:divBdr>
    </w:div>
    <w:div w:id="463084836">
      <w:bodyDiv w:val="1"/>
      <w:marLeft w:val="0"/>
      <w:marRight w:val="0"/>
      <w:marTop w:val="0"/>
      <w:marBottom w:val="0"/>
      <w:divBdr>
        <w:top w:val="none" w:sz="0" w:space="0" w:color="auto"/>
        <w:left w:val="none" w:sz="0" w:space="0" w:color="auto"/>
        <w:bottom w:val="none" w:sz="0" w:space="0" w:color="auto"/>
        <w:right w:val="none" w:sz="0" w:space="0" w:color="auto"/>
      </w:divBdr>
    </w:div>
    <w:div w:id="478807196">
      <w:bodyDiv w:val="1"/>
      <w:marLeft w:val="0"/>
      <w:marRight w:val="0"/>
      <w:marTop w:val="0"/>
      <w:marBottom w:val="0"/>
      <w:divBdr>
        <w:top w:val="none" w:sz="0" w:space="0" w:color="auto"/>
        <w:left w:val="none" w:sz="0" w:space="0" w:color="auto"/>
        <w:bottom w:val="none" w:sz="0" w:space="0" w:color="auto"/>
        <w:right w:val="none" w:sz="0" w:space="0" w:color="auto"/>
      </w:divBdr>
    </w:div>
    <w:div w:id="484661089">
      <w:bodyDiv w:val="1"/>
      <w:marLeft w:val="0"/>
      <w:marRight w:val="0"/>
      <w:marTop w:val="0"/>
      <w:marBottom w:val="0"/>
      <w:divBdr>
        <w:top w:val="none" w:sz="0" w:space="0" w:color="auto"/>
        <w:left w:val="none" w:sz="0" w:space="0" w:color="auto"/>
        <w:bottom w:val="none" w:sz="0" w:space="0" w:color="auto"/>
        <w:right w:val="none" w:sz="0" w:space="0" w:color="auto"/>
      </w:divBdr>
    </w:div>
    <w:div w:id="500657222">
      <w:bodyDiv w:val="1"/>
      <w:marLeft w:val="0"/>
      <w:marRight w:val="0"/>
      <w:marTop w:val="0"/>
      <w:marBottom w:val="0"/>
      <w:divBdr>
        <w:top w:val="none" w:sz="0" w:space="0" w:color="auto"/>
        <w:left w:val="none" w:sz="0" w:space="0" w:color="auto"/>
        <w:bottom w:val="none" w:sz="0" w:space="0" w:color="auto"/>
        <w:right w:val="none" w:sz="0" w:space="0" w:color="auto"/>
      </w:divBdr>
    </w:div>
    <w:div w:id="501235710">
      <w:bodyDiv w:val="1"/>
      <w:marLeft w:val="0"/>
      <w:marRight w:val="0"/>
      <w:marTop w:val="0"/>
      <w:marBottom w:val="0"/>
      <w:divBdr>
        <w:top w:val="none" w:sz="0" w:space="0" w:color="auto"/>
        <w:left w:val="none" w:sz="0" w:space="0" w:color="auto"/>
        <w:bottom w:val="none" w:sz="0" w:space="0" w:color="auto"/>
        <w:right w:val="none" w:sz="0" w:space="0" w:color="auto"/>
      </w:divBdr>
    </w:div>
    <w:div w:id="515536603">
      <w:bodyDiv w:val="1"/>
      <w:marLeft w:val="0"/>
      <w:marRight w:val="0"/>
      <w:marTop w:val="0"/>
      <w:marBottom w:val="0"/>
      <w:divBdr>
        <w:top w:val="none" w:sz="0" w:space="0" w:color="auto"/>
        <w:left w:val="none" w:sz="0" w:space="0" w:color="auto"/>
        <w:bottom w:val="none" w:sz="0" w:space="0" w:color="auto"/>
        <w:right w:val="none" w:sz="0" w:space="0" w:color="auto"/>
      </w:divBdr>
    </w:div>
    <w:div w:id="592905384">
      <w:bodyDiv w:val="1"/>
      <w:marLeft w:val="0"/>
      <w:marRight w:val="0"/>
      <w:marTop w:val="0"/>
      <w:marBottom w:val="0"/>
      <w:divBdr>
        <w:top w:val="none" w:sz="0" w:space="0" w:color="auto"/>
        <w:left w:val="none" w:sz="0" w:space="0" w:color="auto"/>
        <w:bottom w:val="none" w:sz="0" w:space="0" w:color="auto"/>
        <w:right w:val="none" w:sz="0" w:space="0" w:color="auto"/>
      </w:divBdr>
    </w:div>
    <w:div w:id="594216713">
      <w:bodyDiv w:val="1"/>
      <w:marLeft w:val="0"/>
      <w:marRight w:val="0"/>
      <w:marTop w:val="0"/>
      <w:marBottom w:val="0"/>
      <w:divBdr>
        <w:top w:val="none" w:sz="0" w:space="0" w:color="auto"/>
        <w:left w:val="none" w:sz="0" w:space="0" w:color="auto"/>
        <w:bottom w:val="none" w:sz="0" w:space="0" w:color="auto"/>
        <w:right w:val="none" w:sz="0" w:space="0" w:color="auto"/>
      </w:divBdr>
    </w:div>
    <w:div w:id="604776204">
      <w:bodyDiv w:val="1"/>
      <w:marLeft w:val="0"/>
      <w:marRight w:val="0"/>
      <w:marTop w:val="0"/>
      <w:marBottom w:val="0"/>
      <w:divBdr>
        <w:top w:val="none" w:sz="0" w:space="0" w:color="auto"/>
        <w:left w:val="none" w:sz="0" w:space="0" w:color="auto"/>
        <w:bottom w:val="none" w:sz="0" w:space="0" w:color="auto"/>
        <w:right w:val="none" w:sz="0" w:space="0" w:color="auto"/>
      </w:divBdr>
    </w:div>
    <w:div w:id="620770965">
      <w:bodyDiv w:val="1"/>
      <w:marLeft w:val="0"/>
      <w:marRight w:val="0"/>
      <w:marTop w:val="0"/>
      <w:marBottom w:val="0"/>
      <w:divBdr>
        <w:top w:val="none" w:sz="0" w:space="0" w:color="auto"/>
        <w:left w:val="none" w:sz="0" w:space="0" w:color="auto"/>
        <w:bottom w:val="none" w:sz="0" w:space="0" w:color="auto"/>
        <w:right w:val="none" w:sz="0" w:space="0" w:color="auto"/>
      </w:divBdr>
    </w:div>
    <w:div w:id="645863851">
      <w:bodyDiv w:val="1"/>
      <w:marLeft w:val="0"/>
      <w:marRight w:val="0"/>
      <w:marTop w:val="0"/>
      <w:marBottom w:val="0"/>
      <w:divBdr>
        <w:top w:val="none" w:sz="0" w:space="0" w:color="auto"/>
        <w:left w:val="none" w:sz="0" w:space="0" w:color="auto"/>
        <w:bottom w:val="none" w:sz="0" w:space="0" w:color="auto"/>
        <w:right w:val="none" w:sz="0" w:space="0" w:color="auto"/>
      </w:divBdr>
    </w:div>
    <w:div w:id="646472311">
      <w:bodyDiv w:val="1"/>
      <w:marLeft w:val="0"/>
      <w:marRight w:val="0"/>
      <w:marTop w:val="0"/>
      <w:marBottom w:val="0"/>
      <w:divBdr>
        <w:top w:val="none" w:sz="0" w:space="0" w:color="auto"/>
        <w:left w:val="none" w:sz="0" w:space="0" w:color="auto"/>
        <w:bottom w:val="none" w:sz="0" w:space="0" w:color="auto"/>
        <w:right w:val="none" w:sz="0" w:space="0" w:color="auto"/>
      </w:divBdr>
    </w:div>
    <w:div w:id="648942733">
      <w:bodyDiv w:val="1"/>
      <w:marLeft w:val="0"/>
      <w:marRight w:val="0"/>
      <w:marTop w:val="0"/>
      <w:marBottom w:val="0"/>
      <w:divBdr>
        <w:top w:val="none" w:sz="0" w:space="0" w:color="auto"/>
        <w:left w:val="none" w:sz="0" w:space="0" w:color="auto"/>
        <w:bottom w:val="none" w:sz="0" w:space="0" w:color="auto"/>
        <w:right w:val="none" w:sz="0" w:space="0" w:color="auto"/>
      </w:divBdr>
    </w:div>
    <w:div w:id="659581170">
      <w:bodyDiv w:val="1"/>
      <w:marLeft w:val="0"/>
      <w:marRight w:val="0"/>
      <w:marTop w:val="0"/>
      <w:marBottom w:val="0"/>
      <w:divBdr>
        <w:top w:val="none" w:sz="0" w:space="0" w:color="auto"/>
        <w:left w:val="none" w:sz="0" w:space="0" w:color="auto"/>
        <w:bottom w:val="none" w:sz="0" w:space="0" w:color="auto"/>
        <w:right w:val="none" w:sz="0" w:space="0" w:color="auto"/>
      </w:divBdr>
    </w:div>
    <w:div w:id="661546601">
      <w:bodyDiv w:val="1"/>
      <w:marLeft w:val="0"/>
      <w:marRight w:val="0"/>
      <w:marTop w:val="0"/>
      <w:marBottom w:val="0"/>
      <w:divBdr>
        <w:top w:val="none" w:sz="0" w:space="0" w:color="auto"/>
        <w:left w:val="none" w:sz="0" w:space="0" w:color="auto"/>
        <w:bottom w:val="none" w:sz="0" w:space="0" w:color="auto"/>
        <w:right w:val="none" w:sz="0" w:space="0" w:color="auto"/>
      </w:divBdr>
    </w:div>
    <w:div w:id="670452974">
      <w:bodyDiv w:val="1"/>
      <w:marLeft w:val="0"/>
      <w:marRight w:val="0"/>
      <w:marTop w:val="0"/>
      <w:marBottom w:val="0"/>
      <w:divBdr>
        <w:top w:val="none" w:sz="0" w:space="0" w:color="auto"/>
        <w:left w:val="none" w:sz="0" w:space="0" w:color="auto"/>
        <w:bottom w:val="none" w:sz="0" w:space="0" w:color="auto"/>
        <w:right w:val="none" w:sz="0" w:space="0" w:color="auto"/>
      </w:divBdr>
    </w:div>
    <w:div w:id="697465083">
      <w:bodyDiv w:val="1"/>
      <w:marLeft w:val="0"/>
      <w:marRight w:val="0"/>
      <w:marTop w:val="0"/>
      <w:marBottom w:val="0"/>
      <w:divBdr>
        <w:top w:val="none" w:sz="0" w:space="0" w:color="auto"/>
        <w:left w:val="none" w:sz="0" w:space="0" w:color="auto"/>
        <w:bottom w:val="none" w:sz="0" w:space="0" w:color="auto"/>
        <w:right w:val="none" w:sz="0" w:space="0" w:color="auto"/>
      </w:divBdr>
    </w:div>
    <w:div w:id="705570536">
      <w:bodyDiv w:val="1"/>
      <w:marLeft w:val="0"/>
      <w:marRight w:val="0"/>
      <w:marTop w:val="0"/>
      <w:marBottom w:val="0"/>
      <w:divBdr>
        <w:top w:val="none" w:sz="0" w:space="0" w:color="auto"/>
        <w:left w:val="none" w:sz="0" w:space="0" w:color="auto"/>
        <w:bottom w:val="none" w:sz="0" w:space="0" w:color="auto"/>
        <w:right w:val="none" w:sz="0" w:space="0" w:color="auto"/>
      </w:divBdr>
    </w:div>
    <w:div w:id="722751592">
      <w:bodyDiv w:val="1"/>
      <w:marLeft w:val="0"/>
      <w:marRight w:val="0"/>
      <w:marTop w:val="0"/>
      <w:marBottom w:val="0"/>
      <w:divBdr>
        <w:top w:val="none" w:sz="0" w:space="0" w:color="auto"/>
        <w:left w:val="none" w:sz="0" w:space="0" w:color="auto"/>
        <w:bottom w:val="none" w:sz="0" w:space="0" w:color="auto"/>
        <w:right w:val="none" w:sz="0" w:space="0" w:color="auto"/>
      </w:divBdr>
    </w:div>
    <w:div w:id="727802154">
      <w:bodyDiv w:val="1"/>
      <w:marLeft w:val="0"/>
      <w:marRight w:val="0"/>
      <w:marTop w:val="0"/>
      <w:marBottom w:val="0"/>
      <w:divBdr>
        <w:top w:val="none" w:sz="0" w:space="0" w:color="auto"/>
        <w:left w:val="none" w:sz="0" w:space="0" w:color="auto"/>
        <w:bottom w:val="none" w:sz="0" w:space="0" w:color="auto"/>
        <w:right w:val="none" w:sz="0" w:space="0" w:color="auto"/>
      </w:divBdr>
    </w:div>
    <w:div w:id="742222767">
      <w:bodyDiv w:val="1"/>
      <w:marLeft w:val="0"/>
      <w:marRight w:val="0"/>
      <w:marTop w:val="0"/>
      <w:marBottom w:val="0"/>
      <w:divBdr>
        <w:top w:val="none" w:sz="0" w:space="0" w:color="auto"/>
        <w:left w:val="none" w:sz="0" w:space="0" w:color="auto"/>
        <w:bottom w:val="none" w:sz="0" w:space="0" w:color="auto"/>
        <w:right w:val="none" w:sz="0" w:space="0" w:color="auto"/>
      </w:divBdr>
    </w:div>
    <w:div w:id="762795915">
      <w:bodyDiv w:val="1"/>
      <w:marLeft w:val="0"/>
      <w:marRight w:val="0"/>
      <w:marTop w:val="0"/>
      <w:marBottom w:val="0"/>
      <w:divBdr>
        <w:top w:val="none" w:sz="0" w:space="0" w:color="auto"/>
        <w:left w:val="none" w:sz="0" w:space="0" w:color="auto"/>
        <w:bottom w:val="none" w:sz="0" w:space="0" w:color="auto"/>
        <w:right w:val="none" w:sz="0" w:space="0" w:color="auto"/>
      </w:divBdr>
    </w:div>
    <w:div w:id="769424360">
      <w:bodyDiv w:val="1"/>
      <w:marLeft w:val="0"/>
      <w:marRight w:val="0"/>
      <w:marTop w:val="0"/>
      <w:marBottom w:val="0"/>
      <w:divBdr>
        <w:top w:val="none" w:sz="0" w:space="0" w:color="auto"/>
        <w:left w:val="none" w:sz="0" w:space="0" w:color="auto"/>
        <w:bottom w:val="none" w:sz="0" w:space="0" w:color="auto"/>
        <w:right w:val="none" w:sz="0" w:space="0" w:color="auto"/>
      </w:divBdr>
    </w:div>
    <w:div w:id="787548944">
      <w:bodyDiv w:val="1"/>
      <w:marLeft w:val="0"/>
      <w:marRight w:val="0"/>
      <w:marTop w:val="0"/>
      <w:marBottom w:val="0"/>
      <w:divBdr>
        <w:top w:val="none" w:sz="0" w:space="0" w:color="auto"/>
        <w:left w:val="none" w:sz="0" w:space="0" w:color="auto"/>
        <w:bottom w:val="none" w:sz="0" w:space="0" w:color="auto"/>
        <w:right w:val="none" w:sz="0" w:space="0" w:color="auto"/>
      </w:divBdr>
    </w:div>
    <w:div w:id="816800093">
      <w:bodyDiv w:val="1"/>
      <w:marLeft w:val="0"/>
      <w:marRight w:val="0"/>
      <w:marTop w:val="0"/>
      <w:marBottom w:val="0"/>
      <w:divBdr>
        <w:top w:val="none" w:sz="0" w:space="0" w:color="auto"/>
        <w:left w:val="none" w:sz="0" w:space="0" w:color="auto"/>
        <w:bottom w:val="none" w:sz="0" w:space="0" w:color="auto"/>
        <w:right w:val="none" w:sz="0" w:space="0" w:color="auto"/>
      </w:divBdr>
    </w:div>
    <w:div w:id="840463743">
      <w:bodyDiv w:val="1"/>
      <w:marLeft w:val="0"/>
      <w:marRight w:val="0"/>
      <w:marTop w:val="0"/>
      <w:marBottom w:val="0"/>
      <w:divBdr>
        <w:top w:val="none" w:sz="0" w:space="0" w:color="auto"/>
        <w:left w:val="none" w:sz="0" w:space="0" w:color="auto"/>
        <w:bottom w:val="none" w:sz="0" w:space="0" w:color="auto"/>
        <w:right w:val="none" w:sz="0" w:space="0" w:color="auto"/>
      </w:divBdr>
    </w:div>
    <w:div w:id="866257298">
      <w:bodyDiv w:val="1"/>
      <w:marLeft w:val="0"/>
      <w:marRight w:val="0"/>
      <w:marTop w:val="0"/>
      <w:marBottom w:val="0"/>
      <w:divBdr>
        <w:top w:val="none" w:sz="0" w:space="0" w:color="auto"/>
        <w:left w:val="none" w:sz="0" w:space="0" w:color="auto"/>
        <w:bottom w:val="none" w:sz="0" w:space="0" w:color="auto"/>
        <w:right w:val="none" w:sz="0" w:space="0" w:color="auto"/>
      </w:divBdr>
    </w:div>
    <w:div w:id="868448686">
      <w:bodyDiv w:val="1"/>
      <w:marLeft w:val="0"/>
      <w:marRight w:val="0"/>
      <w:marTop w:val="0"/>
      <w:marBottom w:val="0"/>
      <w:divBdr>
        <w:top w:val="none" w:sz="0" w:space="0" w:color="auto"/>
        <w:left w:val="none" w:sz="0" w:space="0" w:color="auto"/>
        <w:bottom w:val="none" w:sz="0" w:space="0" w:color="auto"/>
        <w:right w:val="none" w:sz="0" w:space="0" w:color="auto"/>
      </w:divBdr>
    </w:div>
    <w:div w:id="902519421">
      <w:bodyDiv w:val="1"/>
      <w:marLeft w:val="0"/>
      <w:marRight w:val="0"/>
      <w:marTop w:val="0"/>
      <w:marBottom w:val="0"/>
      <w:divBdr>
        <w:top w:val="none" w:sz="0" w:space="0" w:color="auto"/>
        <w:left w:val="none" w:sz="0" w:space="0" w:color="auto"/>
        <w:bottom w:val="none" w:sz="0" w:space="0" w:color="auto"/>
        <w:right w:val="none" w:sz="0" w:space="0" w:color="auto"/>
      </w:divBdr>
    </w:div>
    <w:div w:id="920985252">
      <w:bodyDiv w:val="1"/>
      <w:marLeft w:val="0"/>
      <w:marRight w:val="0"/>
      <w:marTop w:val="0"/>
      <w:marBottom w:val="0"/>
      <w:divBdr>
        <w:top w:val="none" w:sz="0" w:space="0" w:color="auto"/>
        <w:left w:val="none" w:sz="0" w:space="0" w:color="auto"/>
        <w:bottom w:val="none" w:sz="0" w:space="0" w:color="auto"/>
        <w:right w:val="none" w:sz="0" w:space="0" w:color="auto"/>
      </w:divBdr>
    </w:div>
    <w:div w:id="952597370">
      <w:bodyDiv w:val="1"/>
      <w:marLeft w:val="0"/>
      <w:marRight w:val="0"/>
      <w:marTop w:val="0"/>
      <w:marBottom w:val="0"/>
      <w:divBdr>
        <w:top w:val="none" w:sz="0" w:space="0" w:color="auto"/>
        <w:left w:val="none" w:sz="0" w:space="0" w:color="auto"/>
        <w:bottom w:val="none" w:sz="0" w:space="0" w:color="auto"/>
        <w:right w:val="none" w:sz="0" w:space="0" w:color="auto"/>
      </w:divBdr>
    </w:div>
    <w:div w:id="962078490">
      <w:bodyDiv w:val="1"/>
      <w:marLeft w:val="0"/>
      <w:marRight w:val="0"/>
      <w:marTop w:val="0"/>
      <w:marBottom w:val="0"/>
      <w:divBdr>
        <w:top w:val="none" w:sz="0" w:space="0" w:color="auto"/>
        <w:left w:val="none" w:sz="0" w:space="0" w:color="auto"/>
        <w:bottom w:val="none" w:sz="0" w:space="0" w:color="auto"/>
        <w:right w:val="none" w:sz="0" w:space="0" w:color="auto"/>
      </w:divBdr>
    </w:div>
    <w:div w:id="965085129">
      <w:bodyDiv w:val="1"/>
      <w:marLeft w:val="0"/>
      <w:marRight w:val="0"/>
      <w:marTop w:val="0"/>
      <w:marBottom w:val="0"/>
      <w:divBdr>
        <w:top w:val="none" w:sz="0" w:space="0" w:color="auto"/>
        <w:left w:val="none" w:sz="0" w:space="0" w:color="auto"/>
        <w:bottom w:val="none" w:sz="0" w:space="0" w:color="auto"/>
        <w:right w:val="none" w:sz="0" w:space="0" w:color="auto"/>
      </w:divBdr>
    </w:div>
    <w:div w:id="976684758">
      <w:bodyDiv w:val="1"/>
      <w:marLeft w:val="0"/>
      <w:marRight w:val="0"/>
      <w:marTop w:val="0"/>
      <w:marBottom w:val="0"/>
      <w:divBdr>
        <w:top w:val="none" w:sz="0" w:space="0" w:color="auto"/>
        <w:left w:val="none" w:sz="0" w:space="0" w:color="auto"/>
        <w:bottom w:val="none" w:sz="0" w:space="0" w:color="auto"/>
        <w:right w:val="none" w:sz="0" w:space="0" w:color="auto"/>
      </w:divBdr>
    </w:div>
    <w:div w:id="976881462">
      <w:bodyDiv w:val="1"/>
      <w:marLeft w:val="0"/>
      <w:marRight w:val="0"/>
      <w:marTop w:val="0"/>
      <w:marBottom w:val="0"/>
      <w:divBdr>
        <w:top w:val="none" w:sz="0" w:space="0" w:color="auto"/>
        <w:left w:val="none" w:sz="0" w:space="0" w:color="auto"/>
        <w:bottom w:val="none" w:sz="0" w:space="0" w:color="auto"/>
        <w:right w:val="none" w:sz="0" w:space="0" w:color="auto"/>
      </w:divBdr>
    </w:div>
    <w:div w:id="985428343">
      <w:bodyDiv w:val="1"/>
      <w:marLeft w:val="0"/>
      <w:marRight w:val="0"/>
      <w:marTop w:val="0"/>
      <w:marBottom w:val="0"/>
      <w:divBdr>
        <w:top w:val="none" w:sz="0" w:space="0" w:color="auto"/>
        <w:left w:val="none" w:sz="0" w:space="0" w:color="auto"/>
        <w:bottom w:val="none" w:sz="0" w:space="0" w:color="auto"/>
        <w:right w:val="none" w:sz="0" w:space="0" w:color="auto"/>
      </w:divBdr>
    </w:div>
    <w:div w:id="1004043670">
      <w:bodyDiv w:val="1"/>
      <w:marLeft w:val="0"/>
      <w:marRight w:val="0"/>
      <w:marTop w:val="0"/>
      <w:marBottom w:val="0"/>
      <w:divBdr>
        <w:top w:val="none" w:sz="0" w:space="0" w:color="auto"/>
        <w:left w:val="none" w:sz="0" w:space="0" w:color="auto"/>
        <w:bottom w:val="none" w:sz="0" w:space="0" w:color="auto"/>
        <w:right w:val="none" w:sz="0" w:space="0" w:color="auto"/>
      </w:divBdr>
    </w:div>
    <w:div w:id="1004475802">
      <w:bodyDiv w:val="1"/>
      <w:marLeft w:val="0"/>
      <w:marRight w:val="0"/>
      <w:marTop w:val="0"/>
      <w:marBottom w:val="0"/>
      <w:divBdr>
        <w:top w:val="none" w:sz="0" w:space="0" w:color="auto"/>
        <w:left w:val="none" w:sz="0" w:space="0" w:color="auto"/>
        <w:bottom w:val="none" w:sz="0" w:space="0" w:color="auto"/>
        <w:right w:val="none" w:sz="0" w:space="0" w:color="auto"/>
      </w:divBdr>
    </w:div>
    <w:div w:id="1006178273">
      <w:bodyDiv w:val="1"/>
      <w:marLeft w:val="0"/>
      <w:marRight w:val="0"/>
      <w:marTop w:val="0"/>
      <w:marBottom w:val="0"/>
      <w:divBdr>
        <w:top w:val="none" w:sz="0" w:space="0" w:color="auto"/>
        <w:left w:val="none" w:sz="0" w:space="0" w:color="auto"/>
        <w:bottom w:val="none" w:sz="0" w:space="0" w:color="auto"/>
        <w:right w:val="none" w:sz="0" w:space="0" w:color="auto"/>
      </w:divBdr>
    </w:div>
    <w:div w:id="1029330588">
      <w:bodyDiv w:val="1"/>
      <w:marLeft w:val="0"/>
      <w:marRight w:val="0"/>
      <w:marTop w:val="0"/>
      <w:marBottom w:val="0"/>
      <w:divBdr>
        <w:top w:val="none" w:sz="0" w:space="0" w:color="auto"/>
        <w:left w:val="none" w:sz="0" w:space="0" w:color="auto"/>
        <w:bottom w:val="none" w:sz="0" w:space="0" w:color="auto"/>
        <w:right w:val="none" w:sz="0" w:space="0" w:color="auto"/>
      </w:divBdr>
    </w:div>
    <w:div w:id="1033386311">
      <w:bodyDiv w:val="1"/>
      <w:marLeft w:val="0"/>
      <w:marRight w:val="0"/>
      <w:marTop w:val="0"/>
      <w:marBottom w:val="0"/>
      <w:divBdr>
        <w:top w:val="none" w:sz="0" w:space="0" w:color="auto"/>
        <w:left w:val="none" w:sz="0" w:space="0" w:color="auto"/>
        <w:bottom w:val="none" w:sz="0" w:space="0" w:color="auto"/>
        <w:right w:val="none" w:sz="0" w:space="0" w:color="auto"/>
      </w:divBdr>
    </w:div>
    <w:div w:id="1055203763">
      <w:bodyDiv w:val="1"/>
      <w:marLeft w:val="0"/>
      <w:marRight w:val="0"/>
      <w:marTop w:val="0"/>
      <w:marBottom w:val="0"/>
      <w:divBdr>
        <w:top w:val="none" w:sz="0" w:space="0" w:color="auto"/>
        <w:left w:val="none" w:sz="0" w:space="0" w:color="auto"/>
        <w:bottom w:val="none" w:sz="0" w:space="0" w:color="auto"/>
        <w:right w:val="none" w:sz="0" w:space="0" w:color="auto"/>
      </w:divBdr>
    </w:div>
    <w:div w:id="1068384697">
      <w:bodyDiv w:val="1"/>
      <w:marLeft w:val="0"/>
      <w:marRight w:val="0"/>
      <w:marTop w:val="0"/>
      <w:marBottom w:val="0"/>
      <w:divBdr>
        <w:top w:val="none" w:sz="0" w:space="0" w:color="auto"/>
        <w:left w:val="none" w:sz="0" w:space="0" w:color="auto"/>
        <w:bottom w:val="none" w:sz="0" w:space="0" w:color="auto"/>
        <w:right w:val="none" w:sz="0" w:space="0" w:color="auto"/>
      </w:divBdr>
    </w:div>
    <w:div w:id="1092974411">
      <w:bodyDiv w:val="1"/>
      <w:marLeft w:val="0"/>
      <w:marRight w:val="0"/>
      <w:marTop w:val="0"/>
      <w:marBottom w:val="0"/>
      <w:divBdr>
        <w:top w:val="none" w:sz="0" w:space="0" w:color="auto"/>
        <w:left w:val="none" w:sz="0" w:space="0" w:color="auto"/>
        <w:bottom w:val="none" w:sz="0" w:space="0" w:color="auto"/>
        <w:right w:val="none" w:sz="0" w:space="0" w:color="auto"/>
      </w:divBdr>
    </w:div>
    <w:div w:id="1101342738">
      <w:bodyDiv w:val="1"/>
      <w:marLeft w:val="0"/>
      <w:marRight w:val="0"/>
      <w:marTop w:val="0"/>
      <w:marBottom w:val="0"/>
      <w:divBdr>
        <w:top w:val="none" w:sz="0" w:space="0" w:color="auto"/>
        <w:left w:val="none" w:sz="0" w:space="0" w:color="auto"/>
        <w:bottom w:val="none" w:sz="0" w:space="0" w:color="auto"/>
        <w:right w:val="none" w:sz="0" w:space="0" w:color="auto"/>
      </w:divBdr>
    </w:div>
    <w:div w:id="1125660683">
      <w:bodyDiv w:val="1"/>
      <w:marLeft w:val="0"/>
      <w:marRight w:val="0"/>
      <w:marTop w:val="0"/>
      <w:marBottom w:val="0"/>
      <w:divBdr>
        <w:top w:val="none" w:sz="0" w:space="0" w:color="auto"/>
        <w:left w:val="none" w:sz="0" w:space="0" w:color="auto"/>
        <w:bottom w:val="none" w:sz="0" w:space="0" w:color="auto"/>
        <w:right w:val="none" w:sz="0" w:space="0" w:color="auto"/>
      </w:divBdr>
    </w:div>
    <w:div w:id="1132555949">
      <w:bodyDiv w:val="1"/>
      <w:marLeft w:val="0"/>
      <w:marRight w:val="0"/>
      <w:marTop w:val="0"/>
      <w:marBottom w:val="0"/>
      <w:divBdr>
        <w:top w:val="none" w:sz="0" w:space="0" w:color="auto"/>
        <w:left w:val="none" w:sz="0" w:space="0" w:color="auto"/>
        <w:bottom w:val="none" w:sz="0" w:space="0" w:color="auto"/>
        <w:right w:val="none" w:sz="0" w:space="0" w:color="auto"/>
      </w:divBdr>
    </w:div>
    <w:div w:id="1168523265">
      <w:bodyDiv w:val="1"/>
      <w:marLeft w:val="0"/>
      <w:marRight w:val="0"/>
      <w:marTop w:val="0"/>
      <w:marBottom w:val="0"/>
      <w:divBdr>
        <w:top w:val="none" w:sz="0" w:space="0" w:color="auto"/>
        <w:left w:val="none" w:sz="0" w:space="0" w:color="auto"/>
        <w:bottom w:val="none" w:sz="0" w:space="0" w:color="auto"/>
        <w:right w:val="none" w:sz="0" w:space="0" w:color="auto"/>
      </w:divBdr>
    </w:div>
    <w:div w:id="1169948963">
      <w:bodyDiv w:val="1"/>
      <w:marLeft w:val="0"/>
      <w:marRight w:val="0"/>
      <w:marTop w:val="0"/>
      <w:marBottom w:val="0"/>
      <w:divBdr>
        <w:top w:val="none" w:sz="0" w:space="0" w:color="auto"/>
        <w:left w:val="none" w:sz="0" w:space="0" w:color="auto"/>
        <w:bottom w:val="none" w:sz="0" w:space="0" w:color="auto"/>
        <w:right w:val="none" w:sz="0" w:space="0" w:color="auto"/>
      </w:divBdr>
    </w:div>
    <w:div w:id="1198393154">
      <w:bodyDiv w:val="1"/>
      <w:marLeft w:val="0"/>
      <w:marRight w:val="0"/>
      <w:marTop w:val="0"/>
      <w:marBottom w:val="0"/>
      <w:divBdr>
        <w:top w:val="none" w:sz="0" w:space="0" w:color="auto"/>
        <w:left w:val="none" w:sz="0" w:space="0" w:color="auto"/>
        <w:bottom w:val="none" w:sz="0" w:space="0" w:color="auto"/>
        <w:right w:val="none" w:sz="0" w:space="0" w:color="auto"/>
      </w:divBdr>
    </w:div>
    <w:div w:id="1199197736">
      <w:bodyDiv w:val="1"/>
      <w:marLeft w:val="0"/>
      <w:marRight w:val="0"/>
      <w:marTop w:val="0"/>
      <w:marBottom w:val="0"/>
      <w:divBdr>
        <w:top w:val="none" w:sz="0" w:space="0" w:color="auto"/>
        <w:left w:val="none" w:sz="0" w:space="0" w:color="auto"/>
        <w:bottom w:val="none" w:sz="0" w:space="0" w:color="auto"/>
        <w:right w:val="none" w:sz="0" w:space="0" w:color="auto"/>
      </w:divBdr>
    </w:div>
    <w:div w:id="1261596854">
      <w:bodyDiv w:val="1"/>
      <w:marLeft w:val="0"/>
      <w:marRight w:val="0"/>
      <w:marTop w:val="0"/>
      <w:marBottom w:val="0"/>
      <w:divBdr>
        <w:top w:val="none" w:sz="0" w:space="0" w:color="auto"/>
        <w:left w:val="none" w:sz="0" w:space="0" w:color="auto"/>
        <w:bottom w:val="none" w:sz="0" w:space="0" w:color="auto"/>
        <w:right w:val="none" w:sz="0" w:space="0" w:color="auto"/>
      </w:divBdr>
    </w:div>
    <w:div w:id="1263225146">
      <w:bodyDiv w:val="1"/>
      <w:marLeft w:val="0"/>
      <w:marRight w:val="0"/>
      <w:marTop w:val="0"/>
      <w:marBottom w:val="0"/>
      <w:divBdr>
        <w:top w:val="none" w:sz="0" w:space="0" w:color="auto"/>
        <w:left w:val="none" w:sz="0" w:space="0" w:color="auto"/>
        <w:bottom w:val="none" w:sz="0" w:space="0" w:color="auto"/>
        <w:right w:val="none" w:sz="0" w:space="0" w:color="auto"/>
      </w:divBdr>
    </w:div>
    <w:div w:id="1270624590">
      <w:bodyDiv w:val="1"/>
      <w:marLeft w:val="0"/>
      <w:marRight w:val="0"/>
      <w:marTop w:val="0"/>
      <w:marBottom w:val="0"/>
      <w:divBdr>
        <w:top w:val="none" w:sz="0" w:space="0" w:color="auto"/>
        <w:left w:val="none" w:sz="0" w:space="0" w:color="auto"/>
        <w:bottom w:val="none" w:sz="0" w:space="0" w:color="auto"/>
        <w:right w:val="none" w:sz="0" w:space="0" w:color="auto"/>
      </w:divBdr>
    </w:div>
    <w:div w:id="1275593571">
      <w:bodyDiv w:val="1"/>
      <w:marLeft w:val="0"/>
      <w:marRight w:val="0"/>
      <w:marTop w:val="0"/>
      <w:marBottom w:val="0"/>
      <w:divBdr>
        <w:top w:val="none" w:sz="0" w:space="0" w:color="auto"/>
        <w:left w:val="none" w:sz="0" w:space="0" w:color="auto"/>
        <w:bottom w:val="none" w:sz="0" w:space="0" w:color="auto"/>
        <w:right w:val="none" w:sz="0" w:space="0" w:color="auto"/>
      </w:divBdr>
    </w:div>
    <w:div w:id="1282420503">
      <w:bodyDiv w:val="1"/>
      <w:marLeft w:val="0"/>
      <w:marRight w:val="0"/>
      <w:marTop w:val="0"/>
      <w:marBottom w:val="0"/>
      <w:divBdr>
        <w:top w:val="none" w:sz="0" w:space="0" w:color="auto"/>
        <w:left w:val="none" w:sz="0" w:space="0" w:color="auto"/>
        <w:bottom w:val="none" w:sz="0" w:space="0" w:color="auto"/>
        <w:right w:val="none" w:sz="0" w:space="0" w:color="auto"/>
      </w:divBdr>
    </w:div>
    <w:div w:id="1304895912">
      <w:bodyDiv w:val="1"/>
      <w:marLeft w:val="0"/>
      <w:marRight w:val="0"/>
      <w:marTop w:val="0"/>
      <w:marBottom w:val="0"/>
      <w:divBdr>
        <w:top w:val="none" w:sz="0" w:space="0" w:color="auto"/>
        <w:left w:val="none" w:sz="0" w:space="0" w:color="auto"/>
        <w:bottom w:val="none" w:sz="0" w:space="0" w:color="auto"/>
        <w:right w:val="none" w:sz="0" w:space="0" w:color="auto"/>
      </w:divBdr>
    </w:div>
    <w:div w:id="1325283662">
      <w:bodyDiv w:val="1"/>
      <w:marLeft w:val="0"/>
      <w:marRight w:val="0"/>
      <w:marTop w:val="0"/>
      <w:marBottom w:val="0"/>
      <w:divBdr>
        <w:top w:val="none" w:sz="0" w:space="0" w:color="auto"/>
        <w:left w:val="none" w:sz="0" w:space="0" w:color="auto"/>
        <w:bottom w:val="none" w:sz="0" w:space="0" w:color="auto"/>
        <w:right w:val="none" w:sz="0" w:space="0" w:color="auto"/>
      </w:divBdr>
    </w:div>
    <w:div w:id="1334449661">
      <w:bodyDiv w:val="1"/>
      <w:marLeft w:val="0"/>
      <w:marRight w:val="0"/>
      <w:marTop w:val="0"/>
      <w:marBottom w:val="0"/>
      <w:divBdr>
        <w:top w:val="none" w:sz="0" w:space="0" w:color="auto"/>
        <w:left w:val="none" w:sz="0" w:space="0" w:color="auto"/>
        <w:bottom w:val="none" w:sz="0" w:space="0" w:color="auto"/>
        <w:right w:val="none" w:sz="0" w:space="0" w:color="auto"/>
      </w:divBdr>
    </w:div>
    <w:div w:id="1401173102">
      <w:bodyDiv w:val="1"/>
      <w:marLeft w:val="0"/>
      <w:marRight w:val="0"/>
      <w:marTop w:val="0"/>
      <w:marBottom w:val="0"/>
      <w:divBdr>
        <w:top w:val="none" w:sz="0" w:space="0" w:color="auto"/>
        <w:left w:val="none" w:sz="0" w:space="0" w:color="auto"/>
        <w:bottom w:val="none" w:sz="0" w:space="0" w:color="auto"/>
        <w:right w:val="none" w:sz="0" w:space="0" w:color="auto"/>
      </w:divBdr>
    </w:div>
    <w:div w:id="1402944316">
      <w:bodyDiv w:val="1"/>
      <w:marLeft w:val="0"/>
      <w:marRight w:val="0"/>
      <w:marTop w:val="0"/>
      <w:marBottom w:val="0"/>
      <w:divBdr>
        <w:top w:val="none" w:sz="0" w:space="0" w:color="auto"/>
        <w:left w:val="none" w:sz="0" w:space="0" w:color="auto"/>
        <w:bottom w:val="none" w:sz="0" w:space="0" w:color="auto"/>
        <w:right w:val="none" w:sz="0" w:space="0" w:color="auto"/>
      </w:divBdr>
    </w:div>
    <w:div w:id="1404832293">
      <w:bodyDiv w:val="1"/>
      <w:marLeft w:val="0"/>
      <w:marRight w:val="0"/>
      <w:marTop w:val="0"/>
      <w:marBottom w:val="0"/>
      <w:divBdr>
        <w:top w:val="none" w:sz="0" w:space="0" w:color="auto"/>
        <w:left w:val="none" w:sz="0" w:space="0" w:color="auto"/>
        <w:bottom w:val="none" w:sz="0" w:space="0" w:color="auto"/>
        <w:right w:val="none" w:sz="0" w:space="0" w:color="auto"/>
      </w:divBdr>
    </w:div>
    <w:div w:id="1433864194">
      <w:bodyDiv w:val="1"/>
      <w:marLeft w:val="0"/>
      <w:marRight w:val="0"/>
      <w:marTop w:val="0"/>
      <w:marBottom w:val="0"/>
      <w:divBdr>
        <w:top w:val="none" w:sz="0" w:space="0" w:color="auto"/>
        <w:left w:val="none" w:sz="0" w:space="0" w:color="auto"/>
        <w:bottom w:val="none" w:sz="0" w:space="0" w:color="auto"/>
        <w:right w:val="none" w:sz="0" w:space="0" w:color="auto"/>
      </w:divBdr>
    </w:div>
    <w:div w:id="1447843853">
      <w:bodyDiv w:val="1"/>
      <w:marLeft w:val="0"/>
      <w:marRight w:val="0"/>
      <w:marTop w:val="0"/>
      <w:marBottom w:val="0"/>
      <w:divBdr>
        <w:top w:val="none" w:sz="0" w:space="0" w:color="auto"/>
        <w:left w:val="none" w:sz="0" w:space="0" w:color="auto"/>
        <w:bottom w:val="none" w:sz="0" w:space="0" w:color="auto"/>
        <w:right w:val="none" w:sz="0" w:space="0" w:color="auto"/>
      </w:divBdr>
    </w:div>
    <w:div w:id="1462504767">
      <w:bodyDiv w:val="1"/>
      <w:marLeft w:val="0"/>
      <w:marRight w:val="0"/>
      <w:marTop w:val="0"/>
      <w:marBottom w:val="0"/>
      <w:divBdr>
        <w:top w:val="none" w:sz="0" w:space="0" w:color="auto"/>
        <w:left w:val="none" w:sz="0" w:space="0" w:color="auto"/>
        <w:bottom w:val="none" w:sz="0" w:space="0" w:color="auto"/>
        <w:right w:val="none" w:sz="0" w:space="0" w:color="auto"/>
      </w:divBdr>
    </w:div>
    <w:div w:id="1462722668">
      <w:bodyDiv w:val="1"/>
      <w:marLeft w:val="0"/>
      <w:marRight w:val="0"/>
      <w:marTop w:val="0"/>
      <w:marBottom w:val="0"/>
      <w:divBdr>
        <w:top w:val="none" w:sz="0" w:space="0" w:color="auto"/>
        <w:left w:val="none" w:sz="0" w:space="0" w:color="auto"/>
        <w:bottom w:val="none" w:sz="0" w:space="0" w:color="auto"/>
        <w:right w:val="none" w:sz="0" w:space="0" w:color="auto"/>
      </w:divBdr>
    </w:div>
    <w:div w:id="1478255183">
      <w:bodyDiv w:val="1"/>
      <w:marLeft w:val="0"/>
      <w:marRight w:val="0"/>
      <w:marTop w:val="0"/>
      <w:marBottom w:val="0"/>
      <w:divBdr>
        <w:top w:val="none" w:sz="0" w:space="0" w:color="auto"/>
        <w:left w:val="none" w:sz="0" w:space="0" w:color="auto"/>
        <w:bottom w:val="none" w:sz="0" w:space="0" w:color="auto"/>
        <w:right w:val="none" w:sz="0" w:space="0" w:color="auto"/>
      </w:divBdr>
    </w:div>
    <w:div w:id="1487814983">
      <w:bodyDiv w:val="1"/>
      <w:marLeft w:val="0"/>
      <w:marRight w:val="0"/>
      <w:marTop w:val="0"/>
      <w:marBottom w:val="0"/>
      <w:divBdr>
        <w:top w:val="none" w:sz="0" w:space="0" w:color="auto"/>
        <w:left w:val="none" w:sz="0" w:space="0" w:color="auto"/>
        <w:bottom w:val="none" w:sz="0" w:space="0" w:color="auto"/>
        <w:right w:val="none" w:sz="0" w:space="0" w:color="auto"/>
      </w:divBdr>
    </w:div>
    <w:div w:id="1511485132">
      <w:bodyDiv w:val="1"/>
      <w:marLeft w:val="0"/>
      <w:marRight w:val="0"/>
      <w:marTop w:val="0"/>
      <w:marBottom w:val="0"/>
      <w:divBdr>
        <w:top w:val="none" w:sz="0" w:space="0" w:color="auto"/>
        <w:left w:val="none" w:sz="0" w:space="0" w:color="auto"/>
        <w:bottom w:val="none" w:sz="0" w:space="0" w:color="auto"/>
        <w:right w:val="none" w:sz="0" w:space="0" w:color="auto"/>
      </w:divBdr>
    </w:div>
    <w:div w:id="1515607616">
      <w:bodyDiv w:val="1"/>
      <w:marLeft w:val="0"/>
      <w:marRight w:val="0"/>
      <w:marTop w:val="0"/>
      <w:marBottom w:val="0"/>
      <w:divBdr>
        <w:top w:val="none" w:sz="0" w:space="0" w:color="auto"/>
        <w:left w:val="none" w:sz="0" w:space="0" w:color="auto"/>
        <w:bottom w:val="none" w:sz="0" w:space="0" w:color="auto"/>
        <w:right w:val="none" w:sz="0" w:space="0" w:color="auto"/>
      </w:divBdr>
    </w:div>
    <w:div w:id="1547645035">
      <w:bodyDiv w:val="1"/>
      <w:marLeft w:val="0"/>
      <w:marRight w:val="0"/>
      <w:marTop w:val="0"/>
      <w:marBottom w:val="0"/>
      <w:divBdr>
        <w:top w:val="none" w:sz="0" w:space="0" w:color="auto"/>
        <w:left w:val="none" w:sz="0" w:space="0" w:color="auto"/>
        <w:bottom w:val="none" w:sz="0" w:space="0" w:color="auto"/>
        <w:right w:val="none" w:sz="0" w:space="0" w:color="auto"/>
      </w:divBdr>
    </w:div>
    <w:div w:id="1550337743">
      <w:bodyDiv w:val="1"/>
      <w:marLeft w:val="0"/>
      <w:marRight w:val="0"/>
      <w:marTop w:val="0"/>
      <w:marBottom w:val="0"/>
      <w:divBdr>
        <w:top w:val="none" w:sz="0" w:space="0" w:color="auto"/>
        <w:left w:val="none" w:sz="0" w:space="0" w:color="auto"/>
        <w:bottom w:val="none" w:sz="0" w:space="0" w:color="auto"/>
        <w:right w:val="none" w:sz="0" w:space="0" w:color="auto"/>
      </w:divBdr>
    </w:div>
    <w:div w:id="1556429550">
      <w:bodyDiv w:val="1"/>
      <w:marLeft w:val="0"/>
      <w:marRight w:val="0"/>
      <w:marTop w:val="0"/>
      <w:marBottom w:val="0"/>
      <w:divBdr>
        <w:top w:val="none" w:sz="0" w:space="0" w:color="auto"/>
        <w:left w:val="none" w:sz="0" w:space="0" w:color="auto"/>
        <w:bottom w:val="none" w:sz="0" w:space="0" w:color="auto"/>
        <w:right w:val="none" w:sz="0" w:space="0" w:color="auto"/>
      </w:divBdr>
    </w:div>
    <w:div w:id="1556889709">
      <w:bodyDiv w:val="1"/>
      <w:marLeft w:val="0"/>
      <w:marRight w:val="0"/>
      <w:marTop w:val="0"/>
      <w:marBottom w:val="0"/>
      <w:divBdr>
        <w:top w:val="none" w:sz="0" w:space="0" w:color="auto"/>
        <w:left w:val="none" w:sz="0" w:space="0" w:color="auto"/>
        <w:bottom w:val="none" w:sz="0" w:space="0" w:color="auto"/>
        <w:right w:val="none" w:sz="0" w:space="0" w:color="auto"/>
      </w:divBdr>
    </w:div>
    <w:div w:id="1639064787">
      <w:bodyDiv w:val="1"/>
      <w:marLeft w:val="0"/>
      <w:marRight w:val="0"/>
      <w:marTop w:val="0"/>
      <w:marBottom w:val="0"/>
      <w:divBdr>
        <w:top w:val="none" w:sz="0" w:space="0" w:color="auto"/>
        <w:left w:val="none" w:sz="0" w:space="0" w:color="auto"/>
        <w:bottom w:val="none" w:sz="0" w:space="0" w:color="auto"/>
        <w:right w:val="none" w:sz="0" w:space="0" w:color="auto"/>
      </w:divBdr>
    </w:div>
    <w:div w:id="1648049418">
      <w:bodyDiv w:val="1"/>
      <w:marLeft w:val="0"/>
      <w:marRight w:val="0"/>
      <w:marTop w:val="0"/>
      <w:marBottom w:val="0"/>
      <w:divBdr>
        <w:top w:val="none" w:sz="0" w:space="0" w:color="auto"/>
        <w:left w:val="none" w:sz="0" w:space="0" w:color="auto"/>
        <w:bottom w:val="none" w:sz="0" w:space="0" w:color="auto"/>
        <w:right w:val="none" w:sz="0" w:space="0" w:color="auto"/>
      </w:divBdr>
    </w:div>
    <w:div w:id="1650207481">
      <w:bodyDiv w:val="1"/>
      <w:marLeft w:val="0"/>
      <w:marRight w:val="0"/>
      <w:marTop w:val="0"/>
      <w:marBottom w:val="0"/>
      <w:divBdr>
        <w:top w:val="none" w:sz="0" w:space="0" w:color="auto"/>
        <w:left w:val="none" w:sz="0" w:space="0" w:color="auto"/>
        <w:bottom w:val="none" w:sz="0" w:space="0" w:color="auto"/>
        <w:right w:val="none" w:sz="0" w:space="0" w:color="auto"/>
      </w:divBdr>
    </w:div>
    <w:div w:id="1658604274">
      <w:bodyDiv w:val="1"/>
      <w:marLeft w:val="0"/>
      <w:marRight w:val="0"/>
      <w:marTop w:val="0"/>
      <w:marBottom w:val="0"/>
      <w:divBdr>
        <w:top w:val="none" w:sz="0" w:space="0" w:color="auto"/>
        <w:left w:val="none" w:sz="0" w:space="0" w:color="auto"/>
        <w:bottom w:val="none" w:sz="0" w:space="0" w:color="auto"/>
        <w:right w:val="none" w:sz="0" w:space="0" w:color="auto"/>
      </w:divBdr>
    </w:div>
    <w:div w:id="1679580712">
      <w:bodyDiv w:val="1"/>
      <w:marLeft w:val="0"/>
      <w:marRight w:val="0"/>
      <w:marTop w:val="0"/>
      <w:marBottom w:val="0"/>
      <w:divBdr>
        <w:top w:val="none" w:sz="0" w:space="0" w:color="auto"/>
        <w:left w:val="none" w:sz="0" w:space="0" w:color="auto"/>
        <w:bottom w:val="none" w:sz="0" w:space="0" w:color="auto"/>
        <w:right w:val="none" w:sz="0" w:space="0" w:color="auto"/>
      </w:divBdr>
    </w:div>
    <w:div w:id="1679654410">
      <w:bodyDiv w:val="1"/>
      <w:marLeft w:val="0"/>
      <w:marRight w:val="0"/>
      <w:marTop w:val="0"/>
      <w:marBottom w:val="0"/>
      <w:divBdr>
        <w:top w:val="none" w:sz="0" w:space="0" w:color="auto"/>
        <w:left w:val="none" w:sz="0" w:space="0" w:color="auto"/>
        <w:bottom w:val="none" w:sz="0" w:space="0" w:color="auto"/>
        <w:right w:val="none" w:sz="0" w:space="0" w:color="auto"/>
      </w:divBdr>
    </w:div>
    <w:div w:id="1704817156">
      <w:bodyDiv w:val="1"/>
      <w:marLeft w:val="0"/>
      <w:marRight w:val="0"/>
      <w:marTop w:val="0"/>
      <w:marBottom w:val="0"/>
      <w:divBdr>
        <w:top w:val="none" w:sz="0" w:space="0" w:color="auto"/>
        <w:left w:val="none" w:sz="0" w:space="0" w:color="auto"/>
        <w:bottom w:val="none" w:sz="0" w:space="0" w:color="auto"/>
        <w:right w:val="none" w:sz="0" w:space="0" w:color="auto"/>
      </w:divBdr>
    </w:div>
    <w:div w:id="1726879504">
      <w:bodyDiv w:val="1"/>
      <w:marLeft w:val="0"/>
      <w:marRight w:val="0"/>
      <w:marTop w:val="0"/>
      <w:marBottom w:val="0"/>
      <w:divBdr>
        <w:top w:val="none" w:sz="0" w:space="0" w:color="auto"/>
        <w:left w:val="none" w:sz="0" w:space="0" w:color="auto"/>
        <w:bottom w:val="none" w:sz="0" w:space="0" w:color="auto"/>
        <w:right w:val="none" w:sz="0" w:space="0" w:color="auto"/>
      </w:divBdr>
    </w:div>
    <w:div w:id="1743678388">
      <w:bodyDiv w:val="1"/>
      <w:marLeft w:val="0"/>
      <w:marRight w:val="0"/>
      <w:marTop w:val="0"/>
      <w:marBottom w:val="0"/>
      <w:divBdr>
        <w:top w:val="none" w:sz="0" w:space="0" w:color="auto"/>
        <w:left w:val="none" w:sz="0" w:space="0" w:color="auto"/>
        <w:bottom w:val="none" w:sz="0" w:space="0" w:color="auto"/>
        <w:right w:val="none" w:sz="0" w:space="0" w:color="auto"/>
      </w:divBdr>
    </w:div>
    <w:div w:id="1761020027">
      <w:bodyDiv w:val="1"/>
      <w:marLeft w:val="0"/>
      <w:marRight w:val="0"/>
      <w:marTop w:val="0"/>
      <w:marBottom w:val="0"/>
      <w:divBdr>
        <w:top w:val="none" w:sz="0" w:space="0" w:color="auto"/>
        <w:left w:val="none" w:sz="0" w:space="0" w:color="auto"/>
        <w:bottom w:val="none" w:sz="0" w:space="0" w:color="auto"/>
        <w:right w:val="none" w:sz="0" w:space="0" w:color="auto"/>
      </w:divBdr>
    </w:div>
    <w:div w:id="1763914589">
      <w:bodyDiv w:val="1"/>
      <w:marLeft w:val="0"/>
      <w:marRight w:val="0"/>
      <w:marTop w:val="0"/>
      <w:marBottom w:val="0"/>
      <w:divBdr>
        <w:top w:val="none" w:sz="0" w:space="0" w:color="auto"/>
        <w:left w:val="none" w:sz="0" w:space="0" w:color="auto"/>
        <w:bottom w:val="none" w:sz="0" w:space="0" w:color="auto"/>
        <w:right w:val="none" w:sz="0" w:space="0" w:color="auto"/>
      </w:divBdr>
    </w:div>
    <w:div w:id="1781097381">
      <w:bodyDiv w:val="1"/>
      <w:marLeft w:val="0"/>
      <w:marRight w:val="0"/>
      <w:marTop w:val="0"/>
      <w:marBottom w:val="0"/>
      <w:divBdr>
        <w:top w:val="none" w:sz="0" w:space="0" w:color="auto"/>
        <w:left w:val="none" w:sz="0" w:space="0" w:color="auto"/>
        <w:bottom w:val="none" w:sz="0" w:space="0" w:color="auto"/>
        <w:right w:val="none" w:sz="0" w:space="0" w:color="auto"/>
      </w:divBdr>
    </w:div>
    <w:div w:id="1883980853">
      <w:bodyDiv w:val="1"/>
      <w:marLeft w:val="0"/>
      <w:marRight w:val="0"/>
      <w:marTop w:val="0"/>
      <w:marBottom w:val="0"/>
      <w:divBdr>
        <w:top w:val="none" w:sz="0" w:space="0" w:color="auto"/>
        <w:left w:val="none" w:sz="0" w:space="0" w:color="auto"/>
        <w:bottom w:val="none" w:sz="0" w:space="0" w:color="auto"/>
        <w:right w:val="none" w:sz="0" w:space="0" w:color="auto"/>
      </w:divBdr>
    </w:div>
    <w:div w:id="1902329400">
      <w:bodyDiv w:val="1"/>
      <w:marLeft w:val="0"/>
      <w:marRight w:val="0"/>
      <w:marTop w:val="0"/>
      <w:marBottom w:val="0"/>
      <w:divBdr>
        <w:top w:val="none" w:sz="0" w:space="0" w:color="auto"/>
        <w:left w:val="none" w:sz="0" w:space="0" w:color="auto"/>
        <w:bottom w:val="none" w:sz="0" w:space="0" w:color="auto"/>
        <w:right w:val="none" w:sz="0" w:space="0" w:color="auto"/>
      </w:divBdr>
    </w:div>
    <w:div w:id="1912545294">
      <w:bodyDiv w:val="1"/>
      <w:marLeft w:val="0"/>
      <w:marRight w:val="0"/>
      <w:marTop w:val="0"/>
      <w:marBottom w:val="0"/>
      <w:divBdr>
        <w:top w:val="none" w:sz="0" w:space="0" w:color="auto"/>
        <w:left w:val="none" w:sz="0" w:space="0" w:color="auto"/>
        <w:bottom w:val="none" w:sz="0" w:space="0" w:color="auto"/>
        <w:right w:val="none" w:sz="0" w:space="0" w:color="auto"/>
      </w:divBdr>
    </w:div>
    <w:div w:id="1936358681">
      <w:bodyDiv w:val="1"/>
      <w:marLeft w:val="0"/>
      <w:marRight w:val="0"/>
      <w:marTop w:val="0"/>
      <w:marBottom w:val="0"/>
      <w:divBdr>
        <w:top w:val="none" w:sz="0" w:space="0" w:color="auto"/>
        <w:left w:val="none" w:sz="0" w:space="0" w:color="auto"/>
        <w:bottom w:val="none" w:sz="0" w:space="0" w:color="auto"/>
        <w:right w:val="none" w:sz="0" w:space="0" w:color="auto"/>
      </w:divBdr>
    </w:div>
    <w:div w:id="1953784313">
      <w:bodyDiv w:val="1"/>
      <w:marLeft w:val="0"/>
      <w:marRight w:val="0"/>
      <w:marTop w:val="0"/>
      <w:marBottom w:val="0"/>
      <w:divBdr>
        <w:top w:val="none" w:sz="0" w:space="0" w:color="auto"/>
        <w:left w:val="none" w:sz="0" w:space="0" w:color="auto"/>
        <w:bottom w:val="none" w:sz="0" w:space="0" w:color="auto"/>
        <w:right w:val="none" w:sz="0" w:space="0" w:color="auto"/>
      </w:divBdr>
    </w:div>
    <w:div w:id="1957634046">
      <w:bodyDiv w:val="1"/>
      <w:marLeft w:val="0"/>
      <w:marRight w:val="0"/>
      <w:marTop w:val="0"/>
      <w:marBottom w:val="0"/>
      <w:divBdr>
        <w:top w:val="none" w:sz="0" w:space="0" w:color="auto"/>
        <w:left w:val="none" w:sz="0" w:space="0" w:color="auto"/>
        <w:bottom w:val="none" w:sz="0" w:space="0" w:color="auto"/>
        <w:right w:val="none" w:sz="0" w:space="0" w:color="auto"/>
      </w:divBdr>
    </w:div>
    <w:div w:id="1961910945">
      <w:bodyDiv w:val="1"/>
      <w:marLeft w:val="0"/>
      <w:marRight w:val="0"/>
      <w:marTop w:val="0"/>
      <w:marBottom w:val="0"/>
      <w:divBdr>
        <w:top w:val="none" w:sz="0" w:space="0" w:color="auto"/>
        <w:left w:val="none" w:sz="0" w:space="0" w:color="auto"/>
        <w:bottom w:val="none" w:sz="0" w:space="0" w:color="auto"/>
        <w:right w:val="none" w:sz="0" w:space="0" w:color="auto"/>
      </w:divBdr>
    </w:div>
    <w:div w:id="1974870627">
      <w:bodyDiv w:val="1"/>
      <w:marLeft w:val="0"/>
      <w:marRight w:val="0"/>
      <w:marTop w:val="0"/>
      <w:marBottom w:val="0"/>
      <w:divBdr>
        <w:top w:val="none" w:sz="0" w:space="0" w:color="auto"/>
        <w:left w:val="none" w:sz="0" w:space="0" w:color="auto"/>
        <w:bottom w:val="none" w:sz="0" w:space="0" w:color="auto"/>
        <w:right w:val="none" w:sz="0" w:space="0" w:color="auto"/>
      </w:divBdr>
    </w:div>
    <w:div w:id="1984431679">
      <w:bodyDiv w:val="1"/>
      <w:marLeft w:val="0"/>
      <w:marRight w:val="0"/>
      <w:marTop w:val="0"/>
      <w:marBottom w:val="0"/>
      <w:divBdr>
        <w:top w:val="none" w:sz="0" w:space="0" w:color="auto"/>
        <w:left w:val="none" w:sz="0" w:space="0" w:color="auto"/>
        <w:bottom w:val="none" w:sz="0" w:space="0" w:color="auto"/>
        <w:right w:val="none" w:sz="0" w:space="0" w:color="auto"/>
      </w:divBdr>
    </w:div>
    <w:div w:id="1998218827">
      <w:bodyDiv w:val="1"/>
      <w:marLeft w:val="0"/>
      <w:marRight w:val="0"/>
      <w:marTop w:val="0"/>
      <w:marBottom w:val="0"/>
      <w:divBdr>
        <w:top w:val="none" w:sz="0" w:space="0" w:color="auto"/>
        <w:left w:val="none" w:sz="0" w:space="0" w:color="auto"/>
        <w:bottom w:val="none" w:sz="0" w:space="0" w:color="auto"/>
        <w:right w:val="none" w:sz="0" w:space="0" w:color="auto"/>
      </w:divBdr>
    </w:div>
    <w:div w:id="2009627745">
      <w:bodyDiv w:val="1"/>
      <w:marLeft w:val="0"/>
      <w:marRight w:val="0"/>
      <w:marTop w:val="0"/>
      <w:marBottom w:val="0"/>
      <w:divBdr>
        <w:top w:val="none" w:sz="0" w:space="0" w:color="auto"/>
        <w:left w:val="none" w:sz="0" w:space="0" w:color="auto"/>
        <w:bottom w:val="none" w:sz="0" w:space="0" w:color="auto"/>
        <w:right w:val="none" w:sz="0" w:space="0" w:color="auto"/>
      </w:divBdr>
    </w:div>
    <w:div w:id="2022193669">
      <w:bodyDiv w:val="1"/>
      <w:marLeft w:val="0"/>
      <w:marRight w:val="0"/>
      <w:marTop w:val="0"/>
      <w:marBottom w:val="0"/>
      <w:divBdr>
        <w:top w:val="none" w:sz="0" w:space="0" w:color="auto"/>
        <w:left w:val="none" w:sz="0" w:space="0" w:color="auto"/>
        <w:bottom w:val="none" w:sz="0" w:space="0" w:color="auto"/>
        <w:right w:val="none" w:sz="0" w:space="0" w:color="auto"/>
      </w:divBdr>
    </w:div>
    <w:div w:id="2055806534">
      <w:bodyDiv w:val="1"/>
      <w:marLeft w:val="0"/>
      <w:marRight w:val="0"/>
      <w:marTop w:val="0"/>
      <w:marBottom w:val="0"/>
      <w:divBdr>
        <w:top w:val="none" w:sz="0" w:space="0" w:color="auto"/>
        <w:left w:val="none" w:sz="0" w:space="0" w:color="auto"/>
        <w:bottom w:val="none" w:sz="0" w:space="0" w:color="auto"/>
        <w:right w:val="none" w:sz="0" w:space="0" w:color="auto"/>
      </w:divBdr>
    </w:div>
    <w:div w:id="2072656816">
      <w:bodyDiv w:val="1"/>
      <w:marLeft w:val="0"/>
      <w:marRight w:val="0"/>
      <w:marTop w:val="0"/>
      <w:marBottom w:val="0"/>
      <w:divBdr>
        <w:top w:val="none" w:sz="0" w:space="0" w:color="auto"/>
        <w:left w:val="none" w:sz="0" w:space="0" w:color="auto"/>
        <w:bottom w:val="none" w:sz="0" w:space="0" w:color="auto"/>
        <w:right w:val="none" w:sz="0" w:space="0" w:color="auto"/>
      </w:divBdr>
    </w:div>
    <w:div w:id="2081361077">
      <w:bodyDiv w:val="1"/>
      <w:marLeft w:val="0"/>
      <w:marRight w:val="0"/>
      <w:marTop w:val="0"/>
      <w:marBottom w:val="0"/>
      <w:divBdr>
        <w:top w:val="none" w:sz="0" w:space="0" w:color="auto"/>
        <w:left w:val="none" w:sz="0" w:space="0" w:color="auto"/>
        <w:bottom w:val="none" w:sz="0" w:space="0" w:color="auto"/>
        <w:right w:val="none" w:sz="0" w:space="0" w:color="auto"/>
      </w:divBdr>
    </w:div>
    <w:div w:id="2092848751">
      <w:bodyDiv w:val="1"/>
      <w:marLeft w:val="0"/>
      <w:marRight w:val="0"/>
      <w:marTop w:val="0"/>
      <w:marBottom w:val="0"/>
      <w:divBdr>
        <w:top w:val="none" w:sz="0" w:space="0" w:color="auto"/>
        <w:left w:val="none" w:sz="0" w:space="0" w:color="auto"/>
        <w:bottom w:val="none" w:sz="0" w:space="0" w:color="auto"/>
        <w:right w:val="none" w:sz="0" w:space="0" w:color="auto"/>
      </w:divBdr>
    </w:div>
    <w:div w:id="21079222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jpeg"/><Relationship Id="rId18" Type="http://schemas.openxmlformats.org/officeDocument/2006/relationships/image" Target="media/image7.png"/><Relationship Id="rId26" Type="http://schemas.openxmlformats.org/officeDocument/2006/relationships/image" Target="media/image15.png"/><Relationship Id="rId3" Type="http://schemas.openxmlformats.org/officeDocument/2006/relationships/customXml" Target="../customXml/item3.xml"/><Relationship Id="rId21" Type="http://schemas.openxmlformats.org/officeDocument/2006/relationships/image" Target="media/image10.png"/><Relationship Id="rId7" Type="http://schemas.openxmlformats.org/officeDocument/2006/relationships/settings" Target="settings.xml"/><Relationship Id="rId12" Type="http://schemas.openxmlformats.org/officeDocument/2006/relationships/image" Target="media/image1.jpeg"/><Relationship Id="rId17" Type="http://schemas.openxmlformats.org/officeDocument/2006/relationships/image" Target="media/image6.png"/><Relationship Id="rId25" Type="http://schemas.openxmlformats.org/officeDocument/2006/relationships/image" Target="media/image14.png"/><Relationship Id="rId2" Type="http://schemas.openxmlformats.org/officeDocument/2006/relationships/customXml" Target="../customXml/item2.xml"/><Relationship Id="rId16" Type="http://schemas.openxmlformats.org/officeDocument/2006/relationships/image" Target="media/image5.jpeg"/><Relationship Id="rId20" Type="http://schemas.openxmlformats.org/officeDocument/2006/relationships/image" Target="media/image9.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24" Type="http://schemas.openxmlformats.org/officeDocument/2006/relationships/image" Target="media/image13.png"/><Relationship Id="rId5" Type="http://schemas.openxmlformats.org/officeDocument/2006/relationships/numbering" Target="numbering.xml"/><Relationship Id="rId15" Type="http://schemas.openxmlformats.org/officeDocument/2006/relationships/image" Target="media/image4.jpeg"/><Relationship Id="rId23" Type="http://schemas.openxmlformats.org/officeDocument/2006/relationships/image" Target="media/image12.png"/><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image" Target="media/image8.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jpeg"/><Relationship Id="rId22" Type="http://schemas.openxmlformats.org/officeDocument/2006/relationships/image" Target="media/image11.png"/><Relationship Id="rId27"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1902504\OneDrive%20-%20University%20of%20Wales%20Trinity%20Saint%20David\Documents\Uni\Advanced%20Thermo\Design%20&amp;%20Analysis%20of%20Extended%20Surfaces%20-%20Richard%20Parker.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467D266DF7D29488C599703B2EBBD01" ma:contentTypeVersion="14" ma:contentTypeDescription="Create a new document." ma:contentTypeScope="" ma:versionID="271936a96d9c4deee4efe6060b239c2d">
  <xsd:schema xmlns:xsd="http://www.w3.org/2001/XMLSchema" xmlns:xs="http://www.w3.org/2001/XMLSchema" xmlns:p="http://schemas.microsoft.com/office/2006/metadata/properties" xmlns:ns3="9d0d5cce-d4dc-4043-8325-c992d2f588cd" xmlns:ns4="39a888ec-cc75-402e-856f-ff68cc5460ab" targetNamespace="http://schemas.microsoft.com/office/2006/metadata/properties" ma:root="true" ma:fieldsID="d4fb3770b70ea21fe69a3ab841c65604" ns3:_="" ns4:_="">
    <xsd:import namespace="9d0d5cce-d4dc-4043-8325-c992d2f588cd"/>
    <xsd:import namespace="39a888ec-cc75-402e-856f-ff68cc5460ab"/>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3:MediaServiceOCR" minOccurs="0"/>
                <xsd:element ref="ns3:MediaServiceDateTaken" minOccurs="0"/>
                <xsd:element ref="ns3:MediaServiceLocation" minOccurs="0"/>
                <xsd:element ref="ns3:MediaLengthInSecond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0d5cce-d4dc-4043-8325-c992d2f588c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9a888ec-cc75-402e-856f-ff68cc5460ab"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SharingHintHash" ma:index="21"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MyA22</b:Tag>
    <b:SourceType>InternetSite</b:SourceType>
    <b:Guid>{0C9F9048-8033-4F0A-9B6D-2DD6763927B9}</b:Guid>
    <b:Title>MyAutoWorld.com</b:Title>
    <b:Year>2022</b:Year>
    <b:Author>
      <b:Author>
        <b:Corporate>MyAutoWorld.com</b:Corporate>
      </b:Author>
    </b:Author>
    <b:YearAccessed>2022</b:YearAccessed>
    <b:MonthAccessed>04</b:MonthAccessed>
    <b:DayAccessed>03</b:DayAccessed>
    <b:URL>https://myautoworld.com/mercedes/history/cars1886/1886/1886.html</b:URL>
    <b:RefOrder>1</b:RefOrder>
  </b:Source>
  <b:Source>
    <b:Tag>Mer22</b:Tag>
    <b:SourceType>InternetSite</b:SourceType>
    <b:Guid>{224BA080-4B0C-4A85-B9A4-80BA32ED0DAD}</b:Guid>
    <b:Author>
      <b:Author>
        <b:Corporate>Mercedes-Benz Group Media</b:Corporate>
      </b:Author>
    </b:Author>
    <b:Title>group-media.mercedes-benz.com</b:Title>
    <b:Year>2022</b:Year>
    <b:YearAccessed>2022</b:YearAccessed>
    <b:MonthAccessed>04</b:MonthAccessed>
    <b:DayAccessed>03</b:DayAccessed>
    <b:URL>https://group-media.mercedes-benz.com/marsMediaSite/en/instance/ko/The-first-modern-automobile-the-35-hp-Mercedes.xhtml?oid=9909453</b:URL>
    <b:RefOrder>2</b:RefOrder>
  </b:Source>
  <b:Source>
    <b:Tag>Hep22</b:Tag>
    <b:SourceType>InternetSite</b:SourceType>
    <b:Guid>{4EAD7EC8-C994-48E8-A256-140281E7F6CD}</b:Guid>
    <b:Author>
      <b:Author>
        <b:Corporate>Hepco-Becker</b:Corporate>
      </b:Author>
    </b:Author>
    <b:Title>hepco-becker.de</b:Title>
    <b:Year>2022</b:Year>
    <b:YearAccessed>2022</b:YearAccessed>
    <b:MonthAccessed>04</b:MonthAccessed>
    <b:DayAccessed>03</b:DayAccessed>
    <b:URL>https://www.hepco-becker.de/en/engine-protection-bar-black-for-triumph-speed-twin-2019.html</b:URL>
    <b:RefOrder>3</b:RefOrder>
  </b:Source>
  <b:Source>
    <b:Tag>His21</b:Tag>
    <b:SourceType>InternetSite</b:SourceType>
    <b:Guid>{471BFC5C-EE74-42CF-9561-E247576A4692}</b:Guid>
    <b:Author>
      <b:Author>
        <b:Corporate>History Computer</b:Corporate>
      </b:Author>
    </b:Author>
    <b:Title>History-computer.com</b:Title>
    <b:Year>2021</b:Year>
    <b:YearAccessed>2022</b:YearAccessed>
    <b:MonthAccessed>04</b:MonthAccessed>
    <b:DayAccessed>03</b:DayAccessed>
    <b:URL>https://history-computer.com/microprocessor/</b:URL>
    <b:RefOrder>4</b:RefOrder>
  </b:Source>
  <b:Source>
    <b:Tag>Kav00</b:Tag>
    <b:SourceType>DocumentFromInternetSite</b:SourceType>
    <b:Guid>{4406710C-CB6B-4F96-A1CA-DF29D0F0E6B5}</b:Guid>
    <b:Title>Electronics Cooling</b:Title>
    <b:Year>2000</b:Year>
    <b:YearAccessed>2022</b:YearAccessed>
    <b:MonthAccessed>04</b:MonthAccessed>
    <b:DayAccessed>03</b:DayAccessed>
    <b:URL>https://www.electronics-cooling.com/2000/01/the-history-of-power-dissipation/</b:URL>
    <b:Author>
      <b:Author>
        <b:NameList>
          <b:Person>
            <b:Last>Azar</b:Last>
            <b:First>Kaveh</b:First>
          </b:Person>
        </b:NameList>
      </b:Author>
    </b:Author>
    <b:Month>01</b:Month>
    <b:Day>01</b:Day>
    <b:RefOrder>5</b:RefOrder>
  </b:Source>
  <b:Source>
    <b:Tag>Col99</b:Tag>
    <b:SourceType>ConferenceProceedings</b:SourceType>
    <b:Guid>{74A87C67-0656-4086-A847-C13C3180D597}</b:Guid>
    <b:Title>CPU Power Challenges</b:Title>
    <b:Year>1999</b:Year>
    <b:Author>
      <b:Author>
        <b:NameList>
          <b:Person>
            <b:Last>Colwell</b:Last>
            <b:First>R.</b:First>
          </b:Person>
        </b:NameList>
      </b:Author>
    </b:Author>
    <b:Publisher>International Symposium on Low Power Electronics and Design</b:Publisher>
    <b:City>San Diego</b:City>
    <b:RefOrder>6</b:RefOrder>
  </b:Source>
  <b:Source>
    <b:Tag>All22</b:Tag>
    <b:SourceType>InternetSite</b:SourceType>
    <b:Guid>{53F56421-E4E5-44E4-BE8B-A1103C9D7CA3}</b:Guid>
    <b:Title>Allitwares.com</b:Title>
    <b:Year>2022</b:Year>
    <b:Author>
      <b:Author>
        <b:Corporate>Allitwares.com</b:Corporate>
      </b:Author>
    </b:Author>
    <b:YearAccessed>2022</b:YearAccessed>
    <b:MonthAccessed>04</b:MonthAccessed>
    <b:DayAccessed>03</b:DayAccessed>
    <b:URL>http://www.allitwares.com/company/product_detail-Processor-Heat-Sinks-796.html</b:URL>
    <b:RefOrder>7</b:RefOrder>
  </b:Source>
  <b:Source>
    <b:Tag>RMa06</b:Tag>
    <b:SourceType>JournalArticle</b:SourceType>
    <b:Guid>{82DEE492-E480-4C62-AB0A-6453D47E7135}</b:Guid>
    <b:Author>
      <b:Author>
        <b:NameList>
          <b:Person>
            <b:Last>R. Mahajan</b:Last>
            <b:First>C-p.</b:First>
            <b:Middle>Chiu, G. Chrysler</b:Middle>
          </b:Person>
        </b:NameList>
      </b:Author>
    </b:Author>
    <b:Title>Cooling a Microprocessor Chip</b:Title>
    <b:JournalName>Proceedings of th IEEE</b:JournalName>
    <b:Year>2006</b:Year>
    <b:Pages>1476-1486</b:Pages>
    <b:Volume>8</b:Volume>
    <b:RefOrder>10</b:RefOrder>
  </b:Source>
  <b:Source>
    <b:Tag>Ham18</b:Tag>
    <b:SourceType>JournalArticle</b:SourceType>
    <b:Guid>{8E1FE8F2-DCBA-4FD1-8E68-9B87B3EF117A}</b:Guid>
    <b:Author>
      <b:Author>
        <b:NameList>
          <b:Person>
            <b:Last>H. E. Ahmed</b:Last>
            <b:First>B.H.</b:First>
            <b:Middle>Salman, A.Sh. Kherbeet, M.I. Ahmed</b:Middle>
          </b:Person>
        </b:NameList>
      </b:Author>
    </b:Author>
    <b:Title>Optimization of thermal design of heat sinks: A review</b:Title>
    <b:Year>2018</b:Year>
    <b:JournalName>International Journal of Heat and Mass Transfer</b:JournalName>
    <b:Pages>129-153</b:Pages>
    <b:Volume>118</b:Volume>
    <b:RefOrder>8</b:RefOrder>
  </b:Source>
  <b:Source>
    <b:Tag>JWe08</b:Tag>
    <b:SourceType>JournalArticle</b:SourceType>
    <b:Guid>{0C28734B-7CB8-439E-8978-A90C725D347F}</b:Guid>
    <b:Author>
      <b:Author>
        <b:NameList>
          <b:Person>
            <b:Last>Wei</b:Last>
            <b:First>J.</b:First>
          </b:Person>
        </b:NameList>
      </b:Author>
    </b:Author>
    <b:Title>Challenges in Cooling Design of CPU Packages for High-Performance Servers</b:Title>
    <b:JournalName>Heat Transfer Engineering</b:JournalName>
    <b:Year>2008</b:Year>
    <b:Pages>178-187</b:Pages>
    <b:Volume>29</b:Volume>
    <b:Issue>2</b:Issue>
    <b:RefOrder>11</b:RefOrder>
  </b:Source>
  <b:Source>
    <b:Tag>Fas14</b:Tag>
    <b:SourceType>JournalArticle</b:SourceType>
    <b:Guid>{62EC16CD-0FB7-4DC8-84D8-1F6F036761A7}</b:Guid>
    <b:Title>Fast approach of Pareto-optimal solution recommendation to multi-objective optimal design of serpentine-channel heat sink</b:Title>
    <b:JournalName>Applied Thermal Engineering</b:JournalName>
    <b:Year>2014</b:Year>
    <b:Pages>263-273</b:Pages>
    <b:Volume>20</b:Volume>
    <b:Issue>1</b:Issue>
    <b:Author>
      <b:Author>
        <b:NameList>
          <b:Person>
            <b:Last>Y. Chen</b:Last>
            <b:First>B.Peng,</b:First>
            <b:Middle>X. Hao, G. Xie</b:Middle>
          </b:Person>
        </b:NameList>
      </b:Author>
    </b:Author>
    <b:RefOrder>12</b:RefOrder>
  </b:Source>
  <b:Source>
    <b:Tag>DKK14</b:Tag>
    <b:SourceType>JournalArticle</b:SourceType>
    <b:Guid>{A2E8BFBF-5BF0-417B-8A53-85C997F9CEA6}</b:Guid>
    <b:Title>Thermal optimisation of branched-fin heat sinks subject to a parallel flow</b:Title>
    <b:JournalName>International Journal of Heat and Mass Transfer</b:JournalName>
    <b:Year>2014</b:Year>
    <b:Pages>77</b:Pages>
    <b:Volume>278-287</b:Volume>
    <b:Issue>1</b:Issue>
    <b:Author>
      <b:Author>
        <b:NameList>
          <b:Person>
            <b:Last>Kim</b:Last>
            <b:First>D-K.</b:First>
          </b:Person>
        </b:NameList>
      </b:Author>
    </b:Author>
    <b:RefOrder>13</b:RefOrder>
  </b:Source>
  <b:Source>
    <b:Tag>SSF14</b:Tag>
    <b:SourceType>JournalArticle</b:SourceType>
    <b:Guid>{3F5188BA-B9FA-4B40-8407-E91D17B5B67A}</b:Guid>
    <b:Author>
      <b:Author>
        <b:NameList>
          <b:Person>
            <b:Last>S. S. Feng</b:Last>
            <b:First>J.</b:First>
            <b:Middle>J. Kuang, T. Wen, T. J. Lu, K. Ichimiya</b:Middle>
          </b:Person>
        </b:NameList>
      </b:Author>
    </b:Author>
    <b:Title>International Journal of Heat and Mass Transfer</b:Title>
    <b:JournalName>An experimental and numerical study of finned metal foam heat sinks under impinging air jet cooling</b:JournalName>
    <b:Year>2014</b:Year>
    <b:Pages>1063-1074</b:Pages>
    <b:Volume>77</b:Volume>
    <b:Issue>1</b:Issue>
    <b:RefOrder>14</b:RefOrder>
  </b:Source>
  <b:Source>
    <b:Tag>YLi19</b:Tag>
    <b:SourceType>JournalArticle</b:SourceType>
    <b:Guid>{CE6E59A0-BC7E-4D30-98A6-FE5BBFC74EA6}</b:Guid>
    <b:Author>
      <b:Author>
        <b:NameList>
          <b:Person>
            <b:Last>Y. Li</b:Last>
            <b:First>H.</b:First>
            <b:Middle>Zhang, J. Wu, H. Li, A. Zhang, P. Wang</b:Middle>
          </b:Person>
        </b:NameList>
      </b:Author>
    </b:Author>
    <b:Title>Research on Radiation Emmision of CPU Thermal Design</b:Title>
    <b:JournalName>12th International Workshop on the Electromagnetic Compatability of Integrated Circuits (EMC Compo)</b:JournalName>
    <b:Year>2019</b:Year>
    <b:Pages>147-149</b:Pages>
    <b:RefOrder>9</b:RefOrder>
  </b:Source>
  <b:Source>
    <b:Tag>MFe16</b:Tag>
    <b:SourceType>DocumentFromInternetSite</b:SourceType>
    <b:Guid>{0436AB4C-8591-4C53-92EE-2396E8036CBD}</b:Guid>
    <b:Title>Car Throttle</b:Title>
    <b:Year>2016</b:Year>
    <b:YearAccessed>2022</b:YearAccessed>
    <b:MonthAccessed>04</b:MonthAccessed>
    <b:DayAccessed>03</b:DayAccessed>
    <b:URL>https://www.carthrottle.com/post/air-cooling-why-its-a-thing-of-the-past/</b:URL>
    <b:Author>
      <b:Author>
        <b:NameList>
          <b:Person>
            <b:Last>Fernie</b:Last>
            <b:First>M.</b:First>
          </b:Person>
        </b:NameList>
      </b:Author>
    </b:Author>
    <b:Month>01</b:Month>
    <b:Day>01</b:Day>
    <b:RefOrder>15</b:RefOrder>
  </b:Source>
  <b:Source>
    <b:Tag>Rui21</b:Tag>
    <b:SourceType>DocumentFromInternetSite</b:SourceType>
    <b:Guid>{1CCCF528-C2F2-4EDD-AE9E-382DD999E561}</b:Guid>
    <b:Author>
      <b:Author>
        <b:Corporate>Ruian Sherrock Radiators</b:Corporate>
      </b:Author>
    </b:Author>
    <b:Title>Ruinsherrockradiators.com</b:Title>
    <b:Year>2021</b:Year>
    <b:Month>03</b:Month>
    <b:Day>02</b:Day>
    <b:YearAccessed>2022</b:YearAccessed>
    <b:MonthAccessed>04</b:MonthAccessed>
    <b:DayAccessed>03</b:DayAccessed>
    <b:URL>https://www.sheradiatortank.com/a/technology/Knowledge/2021/0302/INVENTION_OF_THE_CAR_RADIATOR.html</b:URL>
    <b:RefOrder>16</b:RefOrder>
  </b:Source>
  <b:Source>
    <b:Tag>AEB39</b:Tag>
    <b:SourceType>ArticleInAPeriodical</b:SourceType>
    <b:Guid>{6E07F70E-F775-4166-AED4-417A08F1501E}</b:Guid>
    <b:Title>THE DESIGN OF FINS FOR AIR-COOLED CYLINDERS</b:Title>
    <b:Year>1939</b:Year>
    <b:Month>06</b:Month>
    <b:Day>28</b:Day>
    <b:PeriodicalTitle>National Advisory Comittee for Aeronatuics</b:PeriodicalTitle>
    <b:Pages>401-424</b:Pages>
    <b:Author>
      <b:Author>
        <b:NameList>
          <b:Person>
            <b:Last>A. E. Biermann</b:Last>
            <b:First>H.</b:First>
            <b:Middle>H. Ellerbrock Jr</b:Middle>
          </b:Person>
        </b:NameList>
      </b:Author>
    </b:Author>
    <b:RefOrder>17</b:RefOrder>
  </b:Source>
  <b:Source>
    <b:Tag>Lam43</b:Tag>
    <b:SourceType>JournalArticle</b:SourceType>
    <b:Guid>{CD55F8F8-4BAE-41A9-B507-8FD88DE226B5}</b:Guid>
    <b:Title>The Design of Cooling Fins for Motor-Cycle Engines</b:Title>
    <b:Year>1943</b:Year>
    <b:Pages>309-312</b:Pages>
    <b:Author>
      <b:Author>
        <b:NameList>
          <b:Person>
            <b:Last>Lamarque</b:Last>
            <b:First>P.</b:First>
            <b:Middle>V.</b:Middle>
          </b:Person>
        </b:NameList>
      </b:Author>
    </b:Author>
    <b:Publisher>Automobile Research Committee</b:Publisher>
    <b:JournalName>Automobile Research Committee</b:JournalName>
    <b:Volume>37</b:Volume>
    <b:Issue>2</b:Issue>
    <b:RefOrder>18</b:RefOrder>
  </b:Source>
  <b:Source>
    <b:Tag>LPS36</b:Tag>
    <b:SourceType>JournalArticle</b:SourceType>
    <b:Guid>{7EA30A3E-E641-4061-BC8D-556CC588E0C1}</b:Guid>
    <b:Title>Radiator Development and Car Cooling</b:Title>
    <b:Year>1936</b:Year>
    <b:Author>
      <b:Author>
        <b:NameList>
          <b:Person>
            <b:Last>Saunders</b:Last>
            <b:First>L.</b:First>
            <b:Middle>P.</b:Middle>
          </b:Person>
        </b:NameList>
      </b:Author>
    </b:Author>
    <b:Pages>496-516</b:Pages>
    <b:Volume>31</b:Volume>
    <b:Issue>1</b:Issue>
    <b:JournalName>SAE Transactions</b:JournalName>
    <b:RefOrder>19</b:RefOrder>
  </b:Source>
</b:Sources>
</file>

<file path=customXml/itemProps1.xml><?xml version="1.0" encoding="utf-8"?>
<ds:datastoreItem xmlns:ds="http://schemas.openxmlformats.org/officeDocument/2006/customXml" ds:itemID="{773AEC20-2A54-4F97-BA0E-894799223449}">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E6CA06BA-D62B-4154-A012-39E5BF73A890}">
  <ds:schemaRefs>
    <ds:schemaRef ds:uri="http://schemas.microsoft.com/sharepoint/v3/contenttype/forms"/>
  </ds:schemaRefs>
</ds:datastoreItem>
</file>

<file path=customXml/itemProps3.xml><?xml version="1.0" encoding="utf-8"?>
<ds:datastoreItem xmlns:ds="http://schemas.openxmlformats.org/officeDocument/2006/customXml" ds:itemID="{87F6BCDC-8B1F-4D06-B4DB-71B33F3443B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0d5cce-d4dc-4043-8325-c992d2f588cd"/>
    <ds:schemaRef ds:uri="39a888ec-cc75-402e-856f-ff68cc5460a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DE5E203-1E7A-45FB-9906-865601732A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Design &amp; Analysis of Extended Surfaces - Richard Parker</Template>
  <TotalTime>634</TotalTime>
  <Pages>20</Pages>
  <Words>3192</Words>
  <Characters>18196</Characters>
  <Application>Microsoft Office Word</Application>
  <DocSecurity>0</DocSecurity>
  <Lines>151</Lines>
  <Paragraphs>42</Paragraphs>
  <ScaleCrop>false</ScaleCrop>
  <HeadingPairs>
    <vt:vector size="4" baseType="variant">
      <vt:variant>
        <vt:lpstr>Title</vt:lpstr>
      </vt:variant>
      <vt:variant>
        <vt:i4>1</vt:i4>
      </vt:variant>
      <vt:variant>
        <vt:lpstr>Headings</vt:lpstr>
      </vt:variant>
      <vt:variant>
        <vt:i4>15</vt:i4>
      </vt:variant>
    </vt:vector>
  </HeadingPairs>
  <TitlesOfParts>
    <vt:vector size="16" baseType="lpstr">
      <vt:lpstr/>
      <vt:lpstr/>
      <vt:lpstr>Introduction </vt:lpstr>
      <vt:lpstr>Review of Extended Surface Heat Exchangers</vt:lpstr>
      <vt:lpstr>    In Automotive Design</vt:lpstr>
      <vt:lpstr>    In Microprocessor Technology</vt:lpstr>
      <vt:lpstr>Relationship between Optimum Fin Length, ,,𝑄.-∞. and ,,𝑄.-𝑓𝑖𝑛𝑖𝑡𝑒.</vt:lpstr>
      <vt:lpstr>Analysis of pin heat exchangers of different materials</vt:lpstr>
      <vt:lpstr>    Methodology</vt:lpstr>
      <vt:lpstr>    Analysis Using Infinite Length Boundary Condition</vt:lpstr>
      <vt:lpstr>    Optimum Lengths for Each Material</vt:lpstr>
      <vt:lpstr>    Lengths Needed to Achieve Maximum Realistic Heat Transfer</vt:lpstr>
      <vt:lpstr>&lt;References</vt:lpstr>
      <vt:lpstr>Appendices</vt:lpstr>
      <vt:lpstr>    MATLAB code for proving relevance of optimum fin length</vt:lpstr>
      <vt:lpstr>    MATLAB code for analysis of different materials</vt:lpstr>
    </vt:vector>
  </TitlesOfParts>
  <Company/>
  <LinksUpToDate>false</LinksUpToDate>
  <CharactersWithSpaces>21346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Richard Parker (1902504)</dc:creator>
  <cp:keywords/>
  <dc:description/>
  <cp:lastModifiedBy>Richard Parker (1902504)</cp:lastModifiedBy>
  <cp:revision>120</cp:revision>
  <dcterms:created xsi:type="dcterms:W3CDTF">2022-03-26T18:45:00Z</dcterms:created>
  <dcterms:modified xsi:type="dcterms:W3CDTF">2022-04-04T00:35:00Z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0x0101008467D266DF7D29488C599703B2EBBD01</vt:lpwstr>
  </property>
</Properties>
</file>