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90DE0" w14:textId="77777777" w:rsidR="008F7E74" w:rsidRDefault="00A2533A">
      <w:pPr>
        <w:spacing w:before="1000" w:after="240"/>
        <w:jc w:val="center"/>
      </w:pPr>
      <w:r>
        <w:rPr>
          <w:b/>
          <w:bCs/>
          <w:color w:val="1F3864"/>
          <w:sz w:val="52"/>
          <w:szCs w:val="52"/>
        </w:rPr>
        <w:t>Thematic Analysis</w:t>
      </w:r>
    </w:p>
    <w:p w14:paraId="79563B37" w14:textId="77777777" w:rsidR="008F7E74" w:rsidRDefault="00A2533A">
      <w:pPr>
        <w:spacing w:after="160"/>
        <w:jc w:val="center"/>
      </w:pPr>
      <w:r>
        <w:rPr>
          <w:i/>
          <w:iCs/>
          <w:color w:val="2E75B6"/>
          <w:sz w:val="32"/>
          <w:szCs w:val="32"/>
        </w:rPr>
        <w:t>A First Walk-Through</w:t>
      </w:r>
    </w:p>
    <w:p w14:paraId="7C2A9C19" w14:textId="77777777" w:rsidR="008F7E74" w:rsidRDefault="00A2533A">
      <w:pPr>
        <w:pBdr>
          <w:bottom w:val="single" w:sz="4" w:space="1" w:color="2E75B6"/>
        </w:pBdr>
        <w:spacing w:after="80"/>
        <w:jc w:val="center"/>
      </w:pPr>
      <w:r>
        <w:rPr>
          <w:sz w:val="22"/>
          <w:szCs w:val="22"/>
        </w:rPr>
        <w:t xml:space="preserve"> </w:t>
      </w:r>
    </w:p>
    <w:p w14:paraId="09B35350" w14:textId="77777777" w:rsidR="008F7E74" w:rsidRDefault="008F7E74">
      <w:pPr>
        <w:spacing w:before="160" w:after="80"/>
      </w:pPr>
    </w:p>
    <w:p w14:paraId="3F8FCAA7" w14:textId="77777777" w:rsidR="008F7E74" w:rsidRDefault="00A2533A">
      <w:pPr>
        <w:spacing w:after="80"/>
        <w:jc w:val="center"/>
      </w:pPr>
      <w:r>
        <w:rPr>
          <w:color w:val="555555"/>
          <w:sz w:val="22"/>
          <w:szCs w:val="22"/>
        </w:rPr>
        <w:t>Following Braun &amp; Clarke (2006; 2022)</w:t>
      </w:r>
    </w:p>
    <w:p w14:paraId="0A5E310D" w14:textId="77777777" w:rsidR="008F7E74" w:rsidRDefault="00A2533A">
      <w:pPr>
        <w:spacing w:after="80"/>
        <w:jc w:val="center"/>
      </w:pPr>
      <w:r>
        <w:rPr>
          <w:i/>
          <w:iCs/>
          <w:color w:val="888888"/>
        </w:rPr>
        <w:t>Dataset: Semi-structured interview with a person in recovery from problem gambling</w:t>
      </w:r>
    </w:p>
    <w:p w14:paraId="5A8C8508" w14:textId="77777777" w:rsidR="008F7E74" w:rsidRDefault="00A2533A">
      <w:pPr>
        <w:spacing w:after="80"/>
        <w:jc w:val="center"/>
      </w:pPr>
      <w:r>
        <w:rPr>
          <w:i/>
          <w:iCs/>
          <w:color w:val="888888"/>
        </w:rPr>
        <w:t>Research interest: What would help problem gamblers, according to problem gamblers?</w:t>
      </w:r>
    </w:p>
    <w:p w14:paraId="5BD85E6B" w14:textId="77777777" w:rsidR="008F7E74" w:rsidRDefault="008F7E74">
      <w:pPr>
        <w:spacing w:before="200" w:after="100"/>
      </w:pPr>
    </w:p>
    <w:p w14:paraId="16AB18E6" w14:textId="77777777" w:rsidR="008F7E74" w:rsidRDefault="00A2533A">
      <w:pPr>
        <w:spacing w:after="60"/>
        <w:jc w:val="center"/>
      </w:pPr>
      <w:r>
        <w:rPr>
          <w:b/>
          <w:bCs/>
          <w:color w:val="555555"/>
          <w:sz w:val="18"/>
          <w:szCs w:val="18"/>
        </w:rPr>
        <w:t>Key to shading used in this document</w:t>
      </w:r>
    </w:p>
    <w:tbl>
      <w:tblPr>
        <w:tblW w:w="6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3000"/>
      </w:tblGrid>
      <w:tr w:rsidR="008F7E74" w14:paraId="64B842F3"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AF4EE"/>
            <w:tcMar>
              <w:top w:w="90" w:type="dxa"/>
              <w:left w:w="140" w:type="dxa"/>
              <w:bottom w:w="90" w:type="dxa"/>
              <w:right w:w="140" w:type="dxa"/>
            </w:tcMar>
          </w:tcPr>
          <w:p w14:paraId="3CE6E3DB" w14:textId="77777777" w:rsidR="008F7E74" w:rsidRDefault="00A2533A">
            <w:pPr>
              <w:jc w:val="center"/>
            </w:pPr>
            <w:r>
              <w:rPr>
                <w:b/>
                <w:bCs/>
                <w:color w:val="1E5C38"/>
                <w:sz w:val="17"/>
                <w:szCs w:val="17"/>
              </w:rPr>
              <w:t>Green shading = data-led code</w:t>
            </w:r>
          </w:p>
        </w:tc>
        <w:tc>
          <w:tcPr>
            <w:tcW w:w="300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00C01A29" w14:textId="2CFA1DF2" w:rsidR="008F7E74" w:rsidRDefault="00A2533A">
            <w:pPr>
              <w:jc w:val="center"/>
            </w:pPr>
            <w:r>
              <w:rPr>
                <w:b/>
                <w:bCs/>
                <w:color w:val="5C1A6E"/>
                <w:sz w:val="17"/>
                <w:szCs w:val="17"/>
              </w:rPr>
              <w:t>Purple = theory-led / a priori code</w:t>
            </w:r>
          </w:p>
        </w:tc>
      </w:tr>
      <w:tr w:rsidR="008F7E74" w14:paraId="2C152CC1" w14:textId="77777777">
        <w:tblPrEx>
          <w:tblCellMar>
            <w:top w:w="0" w:type="dxa"/>
            <w:bottom w:w="0" w:type="dxa"/>
          </w:tblCellMar>
        </w:tblPrEx>
        <w:tc>
          <w:tcPr>
            <w:tcW w:w="6000" w:type="dxa"/>
            <w:gridSpan w:val="2"/>
            <w:tcBorders>
              <w:top w:val="single" w:sz="1" w:space="0" w:color="CCCCCC"/>
              <w:left w:val="single" w:sz="1" w:space="0" w:color="CCCCCC"/>
              <w:bottom w:val="single" w:sz="1" w:space="0" w:color="CCCCCC"/>
              <w:right w:val="single" w:sz="1" w:space="0" w:color="CCCCCC"/>
            </w:tcBorders>
            <w:shd w:val="clear" w:color="auto" w:fill="FFF8E1"/>
            <w:tcMar>
              <w:top w:w="90" w:type="dxa"/>
              <w:left w:w="140" w:type="dxa"/>
              <w:bottom w:w="90" w:type="dxa"/>
              <w:right w:w="140" w:type="dxa"/>
            </w:tcMar>
          </w:tcPr>
          <w:p w14:paraId="0BED5CFE" w14:textId="77777777" w:rsidR="008F7E74" w:rsidRDefault="00A2533A">
            <w:pPr>
              <w:jc w:val="center"/>
            </w:pPr>
            <w:proofErr w:type="gramStart"/>
            <w:r>
              <w:rPr>
                <w:b/>
                <w:bCs/>
                <w:color w:val="5C3D00"/>
                <w:sz w:val="17"/>
                <w:szCs w:val="17"/>
              </w:rPr>
              <w:t>✍</w:t>
            </w:r>
            <w:r>
              <w:rPr>
                <w:b/>
                <w:bCs/>
                <w:color w:val="5C3D00"/>
                <w:sz w:val="17"/>
                <w:szCs w:val="17"/>
              </w:rPr>
              <w:t xml:space="preserve">  Yellow</w:t>
            </w:r>
            <w:proofErr w:type="gramEnd"/>
            <w:r>
              <w:rPr>
                <w:b/>
                <w:bCs/>
                <w:color w:val="5C3D00"/>
                <w:sz w:val="17"/>
                <w:szCs w:val="17"/>
              </w:rPr>
              <w:t xml:space="preserve"> box = tutor annotation for students</w:t>
            </w:r>
          </w:p>
        </w:tc>
      </w:tr>
    </w:tbl>
    <w:p w14:paraId="4362AF98" w14:textId="77777777" w:rsidR="008F7E74" w:rsidRDefault="00A2533A">
      <w:r>
        <w:br w:type="page"/>
      </w:r>
    </w:p>
    <w:p w14:paraId="3BF73EFF" w14:textId="77777777" w:rsidR="008F7E74" w:rsidRDefault="00A2533A">
      <w:pPr>
        <w:spacing w:before="400" w:after="160"/>
      </w:pPr>
      <w:r>
        <w:rPr>
          <w:b/>
          <w:bCs/>
          <w:color w:val="1F3864"/>
          <w:sz w:val="32"/>
          <w:szCs w:val="32"/>
        </w:rPr>
        <w:lastRenderedPageBreak/>
        <w:t>How This Document Works</w:t>
      </w:r>
    </w:p>
    <w:p w14:paraId="1738A23E" w14:textId="77777777" w:rsidR="008F7E74" w:rsidRDefault="008F7E74">
      <w:pPr>
        <w:pBdr>
          <w:bottom w:val="single" w:sz="4" w:space="1" w:color="2E75B6"/>
        </w:pBdr>
        <w:spacing w:before="120" w:after="120"/>
      </w:pPr>
    </w:p>
    <w:p w14:paraId="72B4E3AF" w14:textId="6537A850"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Read this page first. It explains the sequence and why we follow it in this order.</w:t>
      </w:r>
    </w:p>
    <w:p w14:paraId="208FB580" w14:textId="77777777" w:rsidR="008F7E74" w:rsidRDefault="008F7E74">
      <w:pPr>
        <w:spacing w:before="80" w:after="60"/>
      </w:pPr>
    </w:p>
    <w:p w14:paraId="4432ABF8" w14:textId="77777777" w:rsidR="008F7E74" w:rsidRDefault="00A2533A">
      <w:pPr>
        <w:spacing w:before="60" w:after="100"/>
      </w:pPr>
      <w:r>
        <w:t>This document shows you what Braun and Clarke's thematic analysis looks like in practice, step by step, on a real interview transcript. The steps are:</w:t>
      </w:r>
    </w:p>
    <w:p w14:paraId="66FC12F9" w14:textId="77777777" w:rsidR="008F7E74" w:rsidRDefault="008F7E74">
      <w:pPr>
        <w:spacing w:before="60" w:after="40"/>
      </w:pPr>
    </w:p>
    <w:p w14:paraId="6F70B80A" w14:textId="2E73154D" w:rsidR="008F7E74" w:rsidRDefault="00A2533A">
      <w:pPr>
        <w:spacing w:before="60" w:after="100"/>
      </w:pPr>
      <w:r>
        <w:rPr>
          <w:b/>
          <w:bCs/>
          <w:color w:val="2E75B6"/>
        </w:rPr>
        <w:t xml:space="preserve">Step </w:t>
      </w:r>
      <w:proofErr w:type="gramStart"/>
      <w:r>
        <w:rPr>
          <w:b/>
          <w:bCs/>
          <w:color w:val="2E75B6"/>
        </w:rPr>
        <w:t xml:space="preserve">1  </w:t>
      </w:r>
      <w:r>
        <w:t>Familiarise</w:t>
      </w:r>
      <w:proofErr w:type="gramEnd"/>
      <w:r>
        <w:t xml:space="preserve"> yourself with the data. Read the whole transcript. Jot down whatever strikes you. There are no right answers here</w:t>
      </w:r>
      <w:r w:rsidR="006B4CC9">
        <w:t xml:space="preserve">: </w:t>
      </w:r>
      <w:r>
        <w:t>just honest first reactions.</w:t>
      </w:r>
    </w:p>
    <w:p w14:paraId="525152D0" w14:textId="77777777" w:rsidR="008F7E74" w:rsidRDefault="00A2533A">
      <w:pPr>
        <w:spacing w:before="60" w:after="100"/>
      </w:pPr>
      <w:r>
        <w:rPr>
          <w:b/>
          <w:bCs/>
          <w:color w:val="2E75B6"/>
        </w:rPr>
        <w:t xml:space="preserve">Step </w:t>
      </w:r>
      <w:proofErr w:type="gramStart"/>
      <w:r>
        <w:rPr>
          <w:b/>
          <w:bCs/>
          <w:color w:val="2E75B6"/>
        </w:rPr>
        <w:t xml:space="preserve">2  </w:t>
      </w:r>
      <w:r>
        <w:t>Highlight</w:t>
      </w:r>
      <w:proofErr w:type="gramEnd"/>
      <w:r>
        <w:t xml:space="preserve"> interesting data. Go back through the transcript and mark specific words, phrases, sentences, or whole answers that feel relevant, surprising, or worth thinking about. Note briefly why.</w:t>
      </w:r>
    </w:p>
    <w:p w14:paraId="14E2E715" w14:textId="5569A4A8" w:rsidR="008F7E74" w:rsidRDefault="00A2533A">
      <w:pPr>
        <w:spacing w:before="60" w:after="100"/>
      </w:pPr>
      <w:r>
        <w:rPr>
          <w:b/>
          <w:bCs/>
          <w:color w:val="2E75B6"/>
        </w:rPr>
        <w:t xml:space="preserve">Step </w:t>
      </w:r>
      <w:proofErr w:type="gramStart"/>
      <w:r>
        <w:rPr>
          <w:b/>
          <w:bCs/>
          <w:color w:val="2E75B6"/>
        </w:rPr>
        <w:t xml:space="preserve">3  </w:t>
      </w:r>
      <w:r>
        <w:t>Generate</w:t>
      </w:r>
      <w:proofErr w:type="gramEnd"/>
      <w:r>
        <w:t xml:space="preserve"> initial codes. Give each interesting piece of data a short label that captures what it is about. Some codes will come straight from the data (data-led). Some may be nudged by your theoretical framework</w:t>
      </w:r>
      <w:r w:rsidR="006B4CC9">
        <w:t xml:space="preserve">: </w:t>
      </w:r>
      <w:r>
        <w:t>here, governmentality</w:t>
      </w:r>
      <w:r w:rsidR="006B4CC9">
        <w:t xml:space="preserve">: </w:t>
      </w:r>
      <w:r>
        <w:t>and these are flagged separately as a priori or theory-led codes.</w:t>
      </w:r>
    </w:p>
    <w:p w14:paraId="5FC7CB39" w14:textId="095AD27F" w:rsidR="008F7E74" w:rsidRDefault="00A2533A">
      <w:pPr>
        <w:spacing w:before="60" w:after="100"/>
      </w:pPr>
      <w:r>
        <w:rPr>
          <w:b/>
          <w:bCs/>
          <w:color w:val="2E75B6"/>
        </w:rPr>
        <w:t xml:space="preserve">Step </w:t>
      </w:r>
      <w:proofErr w:type="gramStart"/>
      <w:r>
        <w:rPr>
          <w:b/>
          <w:bCs/>
          <w:color w:val="2E75B6"/>
        </w:rPr>
        <w:t xml:space="preserve">4  </w:t>
      </w:r>
      <w:r>
        <w:t>Build</w:t>
      </w:r>
      <w:proofErr w:type="gramEnd"/>
      <w:r>
        <w:t xml:space="preserve"> categories. Look across your codes and ask: which ones seem to belong together? Group them. Give each group a name. You are not inventing themes yet</w:t>
      </w:r>
      <w:r w:rsidR="006B4CC9">
        <w:t xml:space="preserve">: </w:t>
      </w:r>
      <w:r>
        <w:t>you are organising your codes into clusters.</w:t>
      </w:r>
    </w:p>
    <w:p w14:paraId="0ECC2533" w14:textId="3C4DC629" w:rsidR="008F7E74" w:rsidRDefault="00A2533A">
      <w:pPr>
        <w:spacing w:before="60" w:after="100"/>
      </w:pPr>
      <w:r>
        <w:rPr>
          <w:b/>
          <w:bCs/>
          <w:color w:val="2E75B6"/>
        </w:rPr>
        <w:t xml:space="preserve">Step </w:t>
      </w:r>
      <w:proofErr w:type="gramStart"/>
      <w:r>
        <w:rPr>
          <w:b/>
          <w:bCs/>
          <w:color w:val="2E75B6"/>
        </w:rPr>
        <w:t xml:space="preserve">5  </w:t>
      </w:r>
      <w:r>
        <w:t>Develop</w:t>
      </w:r>
      <w:proofErr w:type="gramEnd"/>
      <w:r>
        <w:t xml:space="preserve"> themes. Look across your categories and ask: what is the bigger story here? What pattern of meaning runs through these categories? Name it. A theme is not just a topic</w:t>
      </w:r>
      <w:r w:rsidR="006B4CC9">
        <w:t xml:space="preserve">: </w:t>
      </w:r>
      <w:r>
        <w:t>it should make an analytical point.</w:t>
      </w:r>
    </w:p>
    <w:p w14:paraId="48BBC0B0" w14:textId="77777777" w:rsidR="008F7E74" w:rsidRDefault="00A2533A">
      <w:pPr>
        <w:spacing w:before="60" w:after="100"/>
      </w:pPr>
      <w:r>
        <w:rPr>
          <w:b/>
          <w:bCs/>
          <w:color w:val="2E75B6"/>
        </w:rPr>
        <w:t xml:space="preserve">Step </w:t>
      </w:r>
      <w:proofErr w:type="gramStart"/>
      <w:r>
        <w:rPr>
          <w:b/>
          <w:bCs/>
          <w:color w:val="2E75B6"/>
        </w:rPr>
        <w:t xml:space="preserve">6  </w:t>
      </w:r>
      <w:r>
        <w:t>Map</w:t>
      </w:r>
      <w:proofErr w:type="gramEnd"/>
      <w:r>
        <w:t xml:space="preserve"> themes to research questions. Only now do we ask: which research question does each theme speak to? This is a reflective check, not a starting point.</w:t>
      </w:r>
    </w:p>
    <w:p w14:paraId="65DBEB63" w14:textId="77777777" w:rsidR="008F7E74" w:rsidRDefault="008F7E74">
      <w:pPr>
        <w:spacing w:before="80" w:after="60"/>
      </w:pPr>
    </w:p>
    <w:p w14:paraId="40E231CC" w14:textId="2340EB31"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Notice that we do not start with the research questions and work down. We start with the data and work up. The RQs come in at the end to help us check our themes are doing the work we need them to do.</w:t>
      </w:r>
    </w:p>
    <w:p w14:paraId="409D2A1D" w14:textId="77777777" w:rsidR="008F7E74" w:rsidRDefault="00A2533A">
      <w:r>
        <w:br w:type="page"/>
      </w:r>
    </w:p>
    <w:p w14:paraId="68656D8E" w14:textId="3ED9D2CD" w:rsidR="008F7E74" w:rsidRDefault="00A2533A">
      <w:pPr>
        <w:spacing w:before="400" w:after="160"/>
      </w:pPr>
      <w:r>
        <w:rPr>
          <w:b/>
          <w:bCs/>
          <w:color w:val="1F3864"/>
          <w:sz w:val="32"/>
          <w:szCs w:val="32"/>
        </w:rPr>
        <w:lastRenderedPageBreak/>
        <w:t>Step 1</w:t>
      </w:r>
      <w:r w:rsidR="006B4CC9">
        <w:rPr>
          <w:b/>
          <w:bCs/>
          <w:color w:val="1F3864"/>
          <w:sz w:val="32"/>
          <w:szCs w:val="32"/>
        </w:rPr>
        <w:t xml:space="preserve">: </w:t>
      </w:r>
      <w:r>
        <w:rPr>
          <w:b/>
          <w:bCs/>
          <w:color w:val="1F3864"/>
          <w:sz w:val="32"/>
          <w:szCs w:val="32"/>
        </w:rPr>
        <w:t>Familiarisation Notes</w:t>
      </w:r>
    </w:p>
    <w:p w14:paraId="1628C452" w14:textId="77777777" w:rsidR="008F7E74" w:rsidRDefault="008F7E74">
      <w:pPr>
        <w:pBdr>
          <w:bottom w:val="single" w:sz="4" w:space="1" w:color="2E75B6"/>
        </w:pBdr>
        <w:spacing w:before="120" w:after="120"/>
      </w:pPr>
    </w:p>
    <w:p w14:paraId="35002833" w14:textId="466F9457"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These are the kinds of rough, honest notes you might jot in a margin or a research journal after your first read-through. They do not need to be polished. They just need to be real. Notice how they are impressionistic</w:t>
      </w:r>
      <w:r w:rsidR="006B4CC9">
        <w:rPr>
          <w:i/>
          <w:iCs/>
          <w:color w:val="5C3D00"/>
          <w:sz w:val="18"/>
          <w:szCs w:val="18"/>
        </w:rPr>
        <w:t xml:space="preserve">: </w:t>
      </w:r>
      <w:r>
        <w:rPr>
          <w:i/>
          <w:iCs/>
          <w:color w:val="5C3D00"/>
          <w:sz w:val="18"/>
          <w:szCs w:val="18"/>
        </w:rPr>
        <w:t>they capture a feeling or a question, not a conclusion.</w:t>
      </w:r>
    </w:p>
    <w:p w14:paraId="6212FF06" w14:textId="77777777" w:rsidR="008F7E74" w:rsidRDefault="008F7E74">
      <w:pPr>
        <w:spacing w:before="100" w:after="80"/>
      </w:pPr>
    </w:p>
    <w:p w14:paraId="0DCE627F" w14:textId="66920103" w:rsidR="008F7E74" w:rsidRDefault="00A2533A">
      <w:pPr>
        <w:spacing w:before="280" w:after="120"/>
      </w:pPr>
      <w:r>
        <w:rPr>
          <w:b/>
          <w:bCs/>
          <w:color w:val="2E75B6"/>
          <w:sz w:val="26"/>
          <w:szCs w:val="26"/>
        </w:rPr>
        <w:t>First impressions</w:t>
      </w:r>
      <w:r w:rsidR="006B4CC9">
        <w:rPr>
          <w:b/>
          <w:bCs/>
          <w:color w:val="2E75B6"/>
          <w:sz w:val="26"/>
          <w:szCs w:val="26"/>
        </w:rPr>
        <w:t xml:space="preserve">: </w:t>
      </w:r>
      <w:r>
        <w:rPr>
          <w:b/>
          <w:bCs/>
          <w:color w:val="2E75B6"/>
          <w:sz w:val="26"/>
          <w:szCs w:val="26"/>
        </w:rPr>
        <w:t>raw notes</w:t>
      </w:r>
    </w:p>
    <w:p w14:paraId="41A56965" w14:textId="77777777" w:rsidR="008F7E74" w:rsidRDefault="008F7E74">
      <w:pPr>
        <w:pBdr>
          <w:bottom w:val="single" w:sz="4" w:space="1" w:color="1F6B75"/>
        </w:pBdr>
        <w:spacing w:before="120" w:after="120"/>
      </w:pPr>
    </w:p>
    <w:p w14:paraId="01C91792" w14:textId="77777777" w:rsidR="008F7E74" w:rsidRDefault="008F7E74">
      <w:pPr>
        <w:spacing w:before="60" w:after="60"/>
      </w:pPr>
    </w:p>
    <w:p w14:paraId="1A99E148" w14:textId="28112391" w:rsidR="008F7E74" w:rsidRDefault="00A2533A">
      <w:pPr>
        <w:spacing w:before="60" w:after="100"/>
      </w:pPr>
      <w:r>
        <w:t>The very first gambling experience he describes is not really gambling at all</w:t>
      </w:r>
      <w:r w:rsidR="006B4CC9">
        <w:t xml:space="preserve">: </w:t>
      </w:r>
      <w:r>
        <w:t>it is a game at a family gathering. He was eight. The prize was a bottle of Coke. This feels important: gambling is introduced as something playful, social, and rewarding before it is ever framed as risky.</w:t>
      </w:r>
    </w:p>
    <w:p w14:paraId="1C644534" w14:textId="77777777" w:rsidR="008F7E74" w:rsidRDefault="008F7E74">
      <w:pPr>
        <w:spacing w:before="40" w:after="40"/>
      </w:pPr>
    </w:p>
    <w:p w14:paraId="4DBF8F4A" w14:textId="4DA6EA28" w:rsidR="008F7E74" w:rsidRDefault="00A2533A">
      <w:pPr>
        <w:spacing w:before="60" w:after="100"/>
      </w:pPr>
      <w:r>
        <w:t>He escalates at sixteen because of what he sees other people doing, not because of any internal drive. He uses the phrase 'easy money'</w:t>
      </w:r>
      <w:r w:rsidR="006B4CC9">
        <w:t xml:space="preserve">: </w:t>
      </w:r>
      <w:r>
        <w:t>that is someone else's phrase he has absorbed, not his own conclusion. Worth noting.</w:t>
      </w:r>
    </w:p>
    <w:p w14:paraId="48E8FAF3" w14:textId="77777777" w:rsidR="008F7E74" w:rsidRDefault="008F7E74">
      <w:pPr>
        <w:spacing w:before="40" w:after="40"/>
      </w:pPr>
    </w:p>
    <w:p w14:paraId="2CF019CA" w14:textId="0693D786" w:rsidR="008F7E74" w:rsidRDefault="00A2533A">
      <w:pPr>
        <w:spacing w:before="60" w:after="100"/>
      </w:pPr>
      <w:r>
        <w:t>Something that genuinely surprised me: he says the wins were the worst part. Not the losses. The wins made him feel invincible. That is a counter-intuitive and analytically interesting claim</w:t>
      </w:r>
      <w:r w:rsidR="006B4CC9">
        <w:t xml:space="preserve">: </w:t>
      </w:r>
      <w:r>
        <w:t>it flips the usual assumption about what sustains problem gambling.</w:t>
      </w:r>
    </w:p>
    <w:p w14:paraId="121A283D" w14:textId="77777777" w:rsidR="008F7E74" w:rsidRDefault="008F7E74">
      <w:pPr>
        <w:spacing w:before="40" w:after="40"/>
      </w:pPr>
    </w:p>
    <w:p w14:paraId="10865513" w14:textId="0B46B50B" w:rsidR="008F7E74" w:rsidRDefault="00A2533A">
      <w:pPr>
        <w:spacing w:before="60" w:after="100"/>
      </w:pPr>
      <w:r>
        <w:t>He talks about pretending everything was fine</w:t>
      </w:r>
      <w:r w:rsidR="006B4CC9">
        <w:t xml:space="preserve">: </w:t>
      </w:r>
      <w:r>
        <w:t xml:space="preserve">cheerful, jokey. That is a lot of work. And he is still ashamed of how easily he lied. The shame is not just about </w:t>
      </w:r>
      <w:proofErr w:type="gramStart"/>
      <w:r>
        <w:t>gambling,</w:t>
      </w:r>
      <w:proofErr w:type="gramEnd"/>
      <w:r>
        <w:t xml:space="preserve"> it is about who he became </w:t>
      </w:r>
      <w:proofErr w:type="gramStart"/>
      <w:r>
        <w:t>in order to</w:t>
      </w:r>
      <w:proofErr w:type="gramEnd"/>
      <w:r>
        <w:t xml:space="preserve"> hide it.</w:t>
      </w:r>
    </w:p>
    <w:p w14:paraId="0C7A7420" w14:textId="77777777" w:rsidR="008F7E74" w:rsidRDefault="008F7E74">
      <w:pPr>
        <w:spacing w:before="40" w:after="40"/>
      </w:pPr>
    </w:p>
    <w:p w14:paraId="50C5A845" w14:textId="2C79458F" w:rsidR="008F7E74" w:rsidRDefault="00A2533A">
      <w:pPr>
        <w:spacing w:before="60" w:after="100"/>
      </w:pPr>
      <w:r>
        <w:t>The dominant emotion he describes looking back is not excitement or pleasure</w:t>
      </w:r>
      <w:r w:rsidR="006B4CC9">
        <w:t xml:space="preserve">: </w:t>
      </w:r>
      <w:r>
        <w:t>it is fear. Constant fear. That is striking. It is the opposite of how gambling is advertised.</w:t>
      </w:r>
    </w:p>
    <w:p w14:paraId="49D54532" w14:textId="77777777" w:rsidR="008F7E74" w:rsidRDefault="008F7E74">
      <w:pPr>
        <w:spacing w:before="40" w:after="40"/>
      </w:pPr>
    </w:p>
    <w:p w14:paraId="15CC58BF" w14:textId="7790FA3F" w:rsidR="008F7E74" w:rsidRDefault="00A2533A">
      <w:pPr>
        <w:spacing w:before="60" w:after="100"/>
      </w:pPr>
      <w:r>
        <w:t>The industry barely features in his account until he is asked directly. And when it does feature, it is notable for its absence</w:t>
      </w:r>
      <w:r w:rsidR="006B4CC9">
        <w:t xml:space="preserve">: </w:t>
      </w:r>
      <w:r>
        <w:t>no age checks in the shops, nothing. The one thing that accidentally contained his gambling (online ID requirements) was not a deliberate safeguard, just a barrier he did not yet have the ID to cross.</w:t>
      </w:r>
    </w:p>
    <w:p w14:paraId="5B755919" w14:textId="77777777" w:rsidR="008F7E74" w:rsidRDefault="008F7E74">
      <w:pPr>
        <w:spacing w:before="40" w:after="40"/>
      </w:pPr>
    </w:p>
    <w:p w14:paraId="3FE7F963" w14:textId="77777777" w:rsidR="008F7E74" w:rsidRDefault="00A2533A">
      <w:pPr>
        <w:spacing w:before="60" w:after="100"/>
      </w:pPr>
      <w:r>
        <w:t xml:space="preserve">His mother arranged his rehab. He was too far gone to do it himself. This detail is easy to skim </w:t>
      </w:r>
      <w:proofErr w:type="gramStart"/>
      <w:r>
        <w:t>past</w:t>
      </w:r>
      <w:proofErr w:type="gramEnd"/>
      <w:r>
        <w:t xml:space="preserve"> but it matters: at the point of help-seeking, he had no agency left. Someone else had to act on his behalf.</w:t>
      </w:r>
    </w:p>
    <w:p w14:paraId="4157149F" w14:textId="77777777" w:rsidR="008F7E74" w:rsidRDefault="008F7E74">
      <w:pPr>
        <w:spacing w:before="40" w:after="40"/>
      </w:pPr>
    </w:p>
    <w:p w14:paraId="44BEE071" w14:textId="35A023E6" w:rsidR="008F7E74" w:rsidRDefault="00A2533A">
      <w:pPr>
        <w:spacing w:before="60" w:after="100"/>
      </w:pPr>
      <w:r>
        <w:t>What he valued in rehab was meeting 'normal people with stories'</w:t>
      </w:r>
      <w:r w:rsidR="006B4CC9">
        <w:t xml:space="preserve">: </w:t>
      </w:r>
      <w:r>
        <w:t>not a programme, not clinical techniques, just people. And the experience included laughter as well as fear and tears. That feels significant.</w:t>
      </w:r>
    </w:p>
    <w:p w14:paraId="69B5303B" w14:textId="77777777" w:rsidR="008F7E74" w:rsidRDefault="008F7E74">
      <w:pPr>
        <w:spacing w:before="40" w:after="40"/>
      </w:pPr>
    </w:p>
    <w:p w14:paraId="670837D3" w14:textId="77777777" w:rsidR="008F7E74" w:rsidRDefault="00A2533A">
      <w:pPr>
        <w:spacing w:before="60" w:after="100"/>
      </w:pPr>
      <w:r>
        <w:t>His critique of the industry is clear and measured. He does not sound angry; he sounds certain. 'Marketing dressed up as responsibility' is a phrase that does a lot of analytical work. He has named the gap between appearance and substance.</w:t>
      </w:r>
    </w:p>
    <w:p w14:paraId="4152852D" w14:textId="77777777" w:rsidR="008F7E74" w:rsidRDefault="008F7E74">
      <w:pPr>
        <w:spacing w:before="40" w:after="40"/>
      </w:pPr>
    </w:p>
    <w:p w14:paraId="15CBDBED" w14:textId="77777777" w:rsidR="008F7E74" w:rsidRDefault="00A2533A">
      <w:pPr>
        <w:spacing w:before="60" w:after="100"/>
      </w:pPr>
      <w:r>
        <w:t>His final advice is simple: talk to someone. A therapist, or someone who has been through it. He does not recommend an app or a self-exclusion scheme. He recommends a conversation.</w:t>
      </w:r>
    </w:p>
    <w:p w14:paraId="74E4411B" w14:textId="77777777" w:rsidR="006B4CC9" w:rsidRDefault="006B4CC9">
      <w:pPr>
        <w:spacing w:before="60" w:after="100"/>
      </w:pPr>
    </w:p>
    <w:p w14:paraId="48C0DF00" w14:textId="77777777" w:rsidR="008F7E74" w:rsidRDefault="008F7E74">
      <w:pPr>
        <w:spacing w:before="100" w:after="60"/>
      </w:pPr>
    </w:p>
    <w:p w14:paraId="2A37DCEA" w14:textId="6FDF9F26" w:rsidR="008F7E74" w:rsidRDefault="00A2533A">
      <w:pPr>
        <w:spacing w:before="280" w:after="120"/>
      </w:pPr>
      <w:r>
        <w:rPr>
          <w:b/>
          <w:bCs/>
          <w:color w:val="2E75B6"/>
          <w:sz w:val="26"/>
          <w:szCs w:val="26"/>
        </w:rPr>
        <w:lastRenderedPageBreak/>
        <w:t xml:space="preserve">A priori </w:t>
      </w:r>
      <w:proofErr w:type="gramStart"/>
      <w:r>
        <w:rPr>
          <w:b/>
          <w:bCs/>
          <w:color w:val="2E75B6"/>
          <w:sz w:val="26"/>
          <w:szCs w:val="26"/>
        </w:rPr>
        <w:t>notes</w:t>
      </w:r>
      <w:r w:rsidR="006B4CC9">
        <w:rPr>
          <w:b/>
          <w:bCs/>
          <w:color w:val="2E75B6"/>
          <w:sz w:val="26"/>
          <w:szCs w:val="26"/>
        </w:rPr>
        <w:t>:</w:t>
      </w:r>
      <w:proofErr w:type="gramEnd"/>
      <w:r w:rsidR="006B4CC9">
        <w:rPr>
          <w:b/>
          <w:bCs/>
          <w:color w:val="2E75B6"/>
          <w:sz w:val="26"/>
          <w:szCs w:val="26"/>
        </w:rPr>
        <w:t xml:space="preserve"> </w:t>
      </w:r>
      <w:r>
        <w:rPr>
          <w:b/>
          <w:bCs/>
          <w:color w:val="2E75B6"/>
          <w:sz w:val="26"/>
          <w:szCs w:val="26"/>
        </w:rPr>
        <w:t>governmentality resonances spotted early</w:t>
      </w:r>
    </w:p>
    <w:p w14:paraId="3C22D5A6" w14:textId="77777777" w:rsidR="008F7E74" w:rsidRDefault="008F7E74">
      <w:pPr>
        <w:pBdr>
          <w:bottom w:val="single" w:sz="4" w:space="1" w:color="5C1A6E"/>
        </w:pBdr>
        <w:spacing w:before="120" w:after="120"/>
      </w:pPr>
    </w:p>
    <w:p w14:paraId="1F6B1693" w14:textId="46910707"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An a priori code is one that comes from your theoretical framework rather than from the data itself. At this stage we are just noticing resonances</w:t>
      </w:r>
      <w:r w:rsidR="006B4CC9">
        <w:rPr>
          <w:i/>
          <w:iCs/>
          <w:color w:val="5C3D00"/>
          <w:sz w:val="18"/>
          <w:szCs w:val="18"/>
        </w:rPr>
        <w:t xml:space="preserve">: </w:t>
      </w:r>
      <w:r>
        <w:rPr>
          <w:i/>
          <w:iCs/>
          <w:color w:val="5C3D00"/>
          <w:sz w:val="18"/>
          <w:szCs w:val="18"/>
        </w:rPr>
        <w:t>we are not imposing the theory on the data. Think of these as questions the theory is asking of the data.</w:t>
      </w:r>
    </w:p>
    <w:p w14:paraId="6A4DD400" w14:textId="77777777" w:rsidR="008F7E74" w:rsidRDefault="008F7E74">
      <w:pPr>
        <w:spacing w:before="80" w:after="60"/>
      </w:pPr>
    </w:p>
    <w:p w14:paraId="46CAF298" w14:textId="7BC83B27" w:rsidR="008F7E74" w:rsidRDefault="00A2533A">
      <w:pPr>
        <w:pBdr>
          <w:left w:val="single" w:sz="10" w:space="4" w:color="5C1A6E"/>
        </w:pBdr>
        <w:spacing w:before="60" w:after="80"/>
        <w:ind w:left="300"/>
      </w:pPr>
      <w:proofErr w:type="spellStart"/>
      <w:r>
        <w:rPr>
          <w:b/>
          <w:bCs/>
          <w:color w:val="5C1A6E"/>
        </w:rPr>
        <w:t>Responsibilisation</w:t>
      </w:r>
      <w:proofErr w:type="spellEnd"/>
      <w:r>
        <w:rPr>
          <w:b/>
          <w:bCs/>
          <w:color w:val="5C1A6E"/>
        </w:rPr>
        <w:t xml:space="preserve">: </w:t>
      </w:r>
      <w:r>
        <w:rPr>
          <w:color w:val="333333"/>
          <w:sz w:val="19"/>
          <w:szCs w:val="19"/>
        </w:rPr>
        <w:t>He internalises a lot of blame</w:t>
      </w:r>
      <w:r w:rsidR="006B4CC9">
        <w:rPr>
          <w:color w:val="333333"/>
          <w:sz w:val="19"/>
          <w:szCs w:val="19"/>
        </w:rPr>
        <w:t xml:space="preserve">: </w:t>
      </w:r>
      <w:r>
        <w:rPr>
          <w:color w:val="333333"/>
          <w:sz w:val="19"/>
          <w:szCs w:val="19"/>
        </w:rPr>
        <w:t>'how easily I lied', 'I convinced myself'. And yet the structural conditions that enabled his gambling (no age checks, pervasive advertising) are also present in the account. The tension between personal responsibility and structural conditions is live throughout this interview.</w:t>
      </w:r>
    </w:p>
    <w:p w14:paraId="72C98EF4" w14:textId="77777777" w:rsidR="008F7E74" w:rsidRDefault="008F7E74">
      <w:pPr>
        <w:spacing w:before="40" w:after="40"/>
      </w:pPr>
    </w:p>
    <w:p w14:paraId="397E0966" w14:textId="4B925070" w:rsidR="008F7E74" w:rsidRDefault="00A2533A">
      <w:pPr>
        <w:pBdr>
          <w:left w:val="single" w:sz="10" w:space="4" w:color="5C1A6E"/>
        </w:pBdr>
        <w:spacing w:before="60" w:after="80"/>
        <w:ind w:left="300"/>
      </w:pPr>
      <w:r>
        <w:rPr>
          <w:b/>
          <w:bCs/>
          <w:color w:val="5C1A6E"/>
        </w:rPr>
        <w:t xml:space="preserve">Self-surveillance: </w:t>
      </w:r>
      <w:r>
        <w:rPr>
          <w:color w:val="333333"/>
          <w:sz w:val="19"/>
          <w:szCs w:val="19"/>
        </w:rPr>
        <w:t>He monitors himself constantly</w:t>
      </w:r>
      <w:r w:rsidR="006B4CC9">
        <w:rPr>
          <w:color w:val="333333"/>
          <w:sz w:val="19"/>
          <w:szCs w:val="19"/>
        </w:rPr>
        <w:t xml:space="preserve">: </w:t>
      </w:r>
      <w:r>
        <w:rPr>
          <w:color w:val="333333"/>
          <w:sz w:val="19"/>
          <w:szCs w:val="19"/>
        </w:rPr>
        <w:t>performing normality, anticipating discovery. This is not just concealment; it is the internalised gaze of others shaping how he manages his own behaviour.</w:t>
      </w:r>
    </w:p>
    <w:p w14:paraId="333B511E" w14:textId="77777777" w:rsidR="008F7E74" w:rsidRDefault="008F7E74">
      <w:pPr>
        <w:spacing w:before="40" w:after="40"/>
      </w:pPr>
    </w:p>
    <w:p w14:paraId="05A3B52F" w14:textId="4724A989" w:rsidR="008F7E74" w:rsidRDefault="00A2533A">
      <w:pPr>
        <w:pBdr>
          <w:left w:val="single" w:sz="10" w:space="4" w:color="5C1A6E"/>
        </w:pBdr>
        <w:spacing w:before="60" w:after="80"/>
        <w:ind w:left="300"/>
      </w:pPr>
      <w:r>
        <w:rPr>
          <w:b/>
          <w:bCs/>
          <w:color w:val="5C1A6E"/>
        </w:rPr>
        <w:t xml:space="preserve">Technologies of the self: </w:t>
      </w:r>
      <w:r>
        <w:rPr>
          <w:color w:val="333333"/>
          <w:sz w:val="19"/>
          <w:szCs w:val="19"/>
        </w:rPr>
        <w:t>Treatment reshaped who he is</w:t>
      </w:r>
      <w:r w:rsidR="006B4CC9">
        <w:rPr>
          <w:color w:val="333333"/>
          <w:sz w:val="19"/>
          <w:szCs w:val="19"/>
        </w:rPr>
        <w:t xml:space="preserve">: </w:t>
      </w:r>
      <w:r>
        <w:rPr>
          <w:color w:val="333333"/>
          <w:sz w:val="19"/>
          <w:szCs w:val="19"/>
        </w:rPr>
        <w:t>how he sees himself, how he talks about his past, how he guides others. Rehabilitation is not just behaviour change; it is a process of becoming a different kind of subject.</w:t>
      </w:r>
    </w:p>
    <w:p w14:paraId="746A71E9" w14:textId="77777777" w:rsidR="008F7E74" w:rsidRDefault="008F7E74">
      <w:pPr>
        <w:spacing w:before="40" w:after="40"/>
      </w:pPr>
    </w:p>
    <w:p w14:paraId="32A0ED6F" w14:textId="6488C63B" w:rsidR="008F7E74" w:rsidRDefault="00A2533A">
      <w:pPr>
        <w:pBdr>
          <w:left w:val="single" w:sz="10" w:space="4" w:color="5C1A6E"/>
        </w:pBdr>
        <w:spacing w:before="60" w:after="80"/>
        <w:ind w:left="300"/>
      </w:pPr>
      <w:r>
        <w:rPr>
          <w:b/>
          <w:bCs/>
          <w:color w:val="5C1A6E"/>
        </w:rPr>
        <w:t xml:space="preserve">Who governs risk? </w:t>
      </w:r>
      <w:r>
        <w:rPr>
          <w:color w:val="333333"/>
          <w:sz w:val="19"/>
          <w:szCs w:val="19"/>
        </w:rPr>
        <w:t xml:space="preserve">The industry places responsibility on the individual (self-exclusion, spending limits, 'gamble responsibly'). He says this does not work. He calls for structural accountability. This is a direct challenge to the </w:t>
      </w:r>
      <w:proofErr w:type="spellStart"/>
      <w:r>
        <w:rPr>
          <w:color w:val="333333"/>
          <w:sz w:val="19"/>
          <w:szCs w:val="19"/>
        </w:rPr>
        <w:t>responsibilisation</w:t>
      </w:r>
      <w:proofErr w:type="spellEnd"/>
      <w:r>
        <w:rPr>
          <w:color w:val="333333"/>
          <w:sz w:val="19"/>
          <w:szCs w:val="19"/>
        </w:rPr>
        <w:t xml:space="preserve"> logic embedded in current CSR approaches.</w:t>
      </w:r>
    </w:p>
    <w:p w14:paraId="62C1837A" w14:textId="77777777" w:rsidR="008F7E74" w:rsidRDefault="00A2533A">
      <w:r>
        <w:br w:type="page"/>
      </w:r>
    </w:p>
    <w:p w14:paraId="34DDDC74" w14:textId="2F98F358" w:rsidR="008F7E74" w:rsidRDefault="00A2533A">
      <w:pPr>
        <w:spacing w:before="400" w:after="160"/>
      </w:pPr>
      <w:r>
        <w:rPr>
          <w:b/>
          <w:bCs/>
          <w:color w:val="1F3864"/>
          <w:sz w:val="32"/>
          <w:szCs w:val="32"/>
        </w:rPr>
        <w:lastRenderedPageBreak/>
        <w:t>Step 2</w:t>
      </w:r>
      <w:r w:rsidR="006B4CC9">
        <w:rPr>
          <w:b/>
          <w:bCs/>
          <w:color w:val="1F3864"/>
          <w:sz w:val="32"/>
          <w:szCs w:val="32"/>
        </w:rPr>
        <w:t xml:space="preserve">: </w:t>
      </w:r>
      <w:r>
        <w:rPr>
          <w:b/>
          <w:bCs/>
          <w:color w:val="1F3864"/>
          <w:sz w:val="32"/>
          <w:szCs w:val="32"/>
        </w:rPr>
        <w:t>Highlighted Data</w:t>
      </w:r>
    </w:p>
    <w:p w14:paraId="3E5F0EA8" w14:textId="77777777" w:rsidR="008F7E74" w:rsidRDefault="008F7E74">
      <w:pPr>
        <w:pBdr>
          <w:bottom w:val="single" w:sz="4" w:space="1" w:color="2E75B6"/>
        </w:pBdr>
        <w:spacing w:before="120" w:after="120"/>
      </w:pPr>
    </w:p>
    <w:p w14:paraId="5FC20591" w14:textId="319B1700"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Go back through the transcript and pick out specific pieces of data</w:t>
      </w:r>
      <w:r w:rsidR="006B4CC9">
        <w:rPr>
          <w:i/>
          <w:iCs/>
          <w:color w:val="5C3D00"/>
          <w:sz w:val="18"/>
          <w:szCs w:val="18"/>
        </w:rPr>
        <w:t xml:space="preserve">: </w:t>
      </w:r>
      <w:r>
        <w:rPr>
          <w:i/>
          <w:iCs/>
          <w:color w:val="5C3D00"/>
          <w:sz w:val="18"/>
          <w:szCs w:val="18"/>
        </w:rPr>
        <w:t>a word, a phrase, a sentence, sometimes a whole answer</w:t>
      </w:r>
      <w:r w:rsidR="006B4CC9">
        <w:rPr>
          <w:i/>
          <w:iCs/>
          <w:color w:val="5C3D00"/>
          <w:sz w:val="18"/>
          <w:szCs w:val="18"/>
        </w:rPr>
        <w:t xml:space="preserve">: </w:t>
      </w:r>
      <w:r>
        <w:rPr>
          <w:i/>
          <w:iCs/>
          <w:color w:val="5C3D00"/>
          <w:sz w:val="18"/>
          <w:szCs w:val="18"/>
        </w:rPr>
        <w:t>that feel worth holding onto. For each one, note briefly what made you stop. You are not coding yet. You are just noticing. Purple shading flags pieces with a possible theory-led resonance.</w:t>
      </w:r>
    </w:p>
    <w:p w14:paraId="315C70E8" w14:textId="77777777" w:rsidR="008F7E74" w:rsidRDefault="008F7E74">
      <w:pPr>
        <w:spacing w:before="100" w:after="8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800"/>
        <w:gridCol w:w="4360"/>
      </w:tblGrid>
      <w:tr w:rsidR="008F7E74" w14:paraId="4D65F600" w14:textId="77777777">
        <w:tblPrEx>
          <w:tblCellMar>
            <w:top w:w="0" w:type="dxa"/>
            <w:bottom w:w="0" w:type="dxa"/>
          </w:tblCellMar>
        </w:tblPrEx>
        <w:trPr>
          <w:tblHeader/>
        </w:trPr>
        <w:tc>
          <w:tcPr>
            <w:tcW w:w="4800" w:type="dxa"/>
            <w:tcBorders>
              <w:top w:val="single" w:sz="2" w:space="0" w:color="1F6B75"/>
              <w:left w:val="single" w:sz="2" w:space="0" w:color="1F6B75"/>
              <w:bottom w:val="single" w:sz="2" w:space="0" w:color="1F6B75"/>
              <w:right w:val="single" w:sz="2" w:space="0" w:color="1F6B75"/>
            </w:tcBorders>
            <w:shd w:val="clear" w:color="auto" w:fill="1F6B75"/>
            <w:tcMar>
              <w:top w:w="90" w:type="dxa"/>
              <w:left w:w="140" w:type="dxa"/>
              <w:bottom w:w="90" w:type="dxa"/>
              <w:right w:w="140" w:type="dxa"/>
            </w:tcMar>
          </w:tcPr>
          <w:p w14:paraId="426436F8" w14:textId="77777777" w:rsidR="008F7E74" w:rsidRDefault="00A2533A">
            <w:pPr>
              <w:spacing w:before="60" w:after="100"/>
            </w:pPr>
            <w:r>
              <w:rPr>
                <w:b/>
                <w:bCs/>
                <w:color w:val="FFFFFF"/>
                <w:sz w:val="18"/>
                <w:szCs w:val="18"/>
              </w:rPr>
              <w:t>Data that caught my eye (verbatim)</w:t>
            </w:r>
          </w:p>
        </w:tc>
        <w:tc>
          <w:tcPr>
            <w:tcW w:w="4360" w:type="dxa"/>
            <w:tcBorders>
              <w:top w:val="single" w:sz="2" w:space="0" w:color="1F6B75"/>
              <w:left w:val="single" w:sz="2" w:space="0" w:color="1F6B75"/>
              <w:bottom w:val="single" w:sz="2" w:space="0" w:color="1F6B75"/>
              <w:right w:val="single" w:sz="2" w:space="0" w:color="1F6B75"/>
            </w:tcBorders>
            <w:shd w:val="clear" w:color="auto" w:fill="1F6B75"/>
            <w:tcMar>
              <w:top w:w="90" w:type="dxa"/>
              <w:left w:w="140" w:type="dxa"/>
              <w:bottom w:w="90" w:type="dxa"/>
              <w:right w:w="140" w:type="dxa"/>
            </w:tcMar>
          </w:tcPr>
          <w:p w14:paraId="199D94E6" w14:textId="77777777" w:rsidR="008F7E74" w:rsidRDefault="00A2533A">
            <w:pPr>
              <w:spacing w:before="60" w:after="100"/>
            </w:pPr>
            <w:r>
              <w:rPr>
                <w:b/>
                <w:bCs/>
                <w:color w:val="FFFFFF"/>
                <w:sz w:val="18"/>
                <w:szCs w:val="18"/>
              </w:rPr>
              <w:t>Why this feels interesting / worth noting</w:t>
            </w:r>
          </w:p>
        </w:tc>
      </w:tr>
      <w:tr w:rsidR="008F7E74" w14:paraId="123A499E"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5B9B2B8D" w14:textId="42B73145" w:rsidR="008F7E74" w:rsidRDefault="006B4CC9">
            <w:pPr>
              <w:spacing w:before="40" w:after="40"/>
            </w:pPr>
            <w:r>
              <w:rPr>
                <w:i/>
                <w:iCs/>
                <w:color w:val="222222"/>
                <w:sz w:val="18"/>
                <w:szCs w:val="18"/>
              </w:rPr>
              <w:t>‘</w:t>
            </w:r>
            <w:proofErr w:type="gramStart"/>
            <w:r w:rsidR="00A2533A">
              <w:rPr>
                <w:i/>
                <w:iCs/>
                <w:color w:val="222222"/>
                <w:sz w:val="18"/>
                <w:szCs w:val="18"/>
              </w:rPr>
              <w:t>that</w:t>
            </w:r>
            <w:proofErr w:type="gramEnd"/>
            <w:r w:rsidR="00A2533A">
              <w:rPr>
                <w:i/>
                <w:iCs/>
                <w:color w:val="222222"/>
                <w:sz w:val="18"/>
                <w:szCs w:val="18"/>
              </w:rPr>
              <w:t xml:space="preserve"> first win... it stuck with me</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6AE299FC" w14:textId="77777777" w:rsidR="008F7E74" w:rsidRDefault="00A2533A">
            <w:pPr>
              <w:spacing w:before="40" w:after="40"/>
            </w:pPr>
            <w:r>
              <w:rPr>
                <w:color w:val="333333"/>
                <w:sz w:val="18"/>
                <w:szCs w:val="18"/>
              </w:rPr>
              <w:t>Short but carries a lot of weight. The first win is described as memorable, almost formative. Worth asking why.</w:t>
            </w:r>
          </w:p>
        </w:tc>
      </w:tr>
      <w:tr w:rsidR="008F7E74" w14:paraId="40F61848"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6126E99E" w14:textId="376A0D77" w:rsidR="008F7E74" w:rsidRDefault="006B4CC9">
            <w:pPr>
              <w:spacing w:before="40" w:after="40"/>
            </w:pPr>
            <w:r>
              <w:rPr>
                <w:i/>
                <w:iCs/>
                <w:color w:val="222222"/>
                <w:sz w:val="18"/>
                <w:szCs w:val="18"/>
              </w:rPr>
              <w:t>‘</w:t>
            </w:r>
            <w:r w:rsidR="00A2533A">
              <w:rPr>
                <w:i/>
                <w:iCs/>
                <w:color w:val="222222"/>
                <w:sz w:val="18"/>
                <w:szCs w:val="18"/>
              </w:rPr>
              <w:t>He gave me a big bottle of Coke as a prize, which felt huge back then because my parents didn't let me have that stuff much</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2CDD4D95" w14:textId="6F6CB4B4" w:rsidR="008F7E74" w:rsidRDefault="00A2533A">
            <w:pPr>
              <w:spacing w:before="40" w:after="40"/>
            </w:pPr>
            <w:r>
              <w:rPr>
                <w:color w:val="333333"/>
                <w:sz w:val="18"/>
                <w:szCs w:val="18"/>
              </w:rPr>
              <w:t>The reward is relational and forbidden rather than financial. Gambling's first association is with social belonging and a small transgression</w:t>
            </w:r>
            <w:r w:rsidR="006B4CC9">
              <w:rPr>
                <w:color w:val="333333"/>
                <w:sz w:val="18"/>
                <w:szCs w:val="18"/>
              </w:rPr>
              <w:t xml:space="preserve">: </w:t>
            </w:r>
            <w:r>
              <w:rPr>
                <w:color w:val="333333"/>
                <w:sz w:val="18"/>
                <w:szCs w:val="18"/>
              </w:rPr>
              <w:t>not money.</w:t>
            </w:r>
          </w:p>
        </w:tc>
      </w:tr>
      <w:tr w:rsidR="008F7E74" w14:paraId="216856B4"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3C0E631D" w14:textId="758EF3C4" w:rsidR="008F7E74" w:rsidRDefault="006B4CC9">
            <w:pPr>
              <w:spacing w:before="40" w:after="40"/>
            </w:pPr>
            <w:r>
              <w:rPr>
                <w:i/>
                <w:iCs/>
                <w:color w:val="222222"/>
                <w:sz w:val="18"/>
                <w:szCs w:val="18"/>
              </w:rPr>
              <w:t>‘</w:t>
            </w:r>
            <w:r w:rsidR="00A2533A">
              <w:rPr>
                <w:i/>
                <w:iCs/>
                <w:color w:val="222222"/>
                <w:sz w:val="18"/>
                <w:szCs w:val="18"/>
              </w:rPr>
              <w:t>I remember thinking, 'Fuck... that's easy money.'</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0EFD2B07" w14:textId="77777777" w:rsidR="008F7E74" w:rsidRDefault="00A2533A">
            <w:pPr>
              <w:spacing w:before="40" w:after="40"/>
            </w:pPr>
            <w:r>
              <w:rPr>
                <w:color w:val="333333"/>
                <w:sz w:val="18"/>
                <w:szCs w:val="18"/>
              </w:rPr>
              <w:t>The profanity signals genuine feeling. 'Easy money' is an external narrative he absorbed from a peer, not a conclusion he reached himself.</w:t>
            </w:r>
          </w:p>
        </w:tc>
      </w:tr>
      <w:tr w:rsidR="008F7E74" w14:paraId="267B3831"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3AD302D8" w14:textId="13A4600A" w:rsidR="008F7E74" w:rsidRDefault="006B4CC9">
            <w:pPr>
              <w:spacing w:before="40" w:after="40"/>
            </w:pPr>
            <w:r>
              <w:rPr>
                <w:i/>
                <w:iCs/>
                <w:color w:val="222222"/>
                <w:sz w:val="18"/>
                <w:szCs w:val="18"/>
              </w:rPr>
              <w:t>‘</w:t>
            </w:r>
            <w:r w:rsidR="00A2533A">
              <w:rPr>
                <w:i/>
                <w:iCs/>
                <w:color w:val="222222"/>
                <w:sz w:val="18"/>
                <w:szCs w:val="18"/>
              </w:rPr>
              <w:t>I convinced myself I could do even better</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4C20EEF0" w14:textId="6CF6EEC4" w:rsidR="008F7E74" w:rsidRDefault="00A2533A">
            <w:pPr>
              <w:spacing w:before="40" w:after="40"/>
            </w:pPr>
            <w:r>
              <w:rPr>
                <w:color w:val="333333"/>
                <w:sz w:val="18"/>
                <w:szCs w:val="18"/>
              </w:rPr>
              <w:t>He uses the word 'convinced'</w:t>
            </w:r>
            <w:r w:rsidR="006B4CC9">
              <w:rPr>
                <w:color w:val="333333"/>
                <w:sz w:val="18"/>
                <w:szCs w:val="18"/>
              </w:rPr>
              <w:t xml:space="preserve">: </w:t>
            </w:r>
            <w:r>
              <w:rPr>
                <w:color w:val="333333"/>
                <w:sz w:val="18"/>
                <w:szCs w:val="18"/>
              </w:rPr>
              <w:t>active, cognitive. He is talking himself into it. This is not passive drift.</w:t>
            </w:r>
          </w:p>
        </w:tc>
      </w:tr>
      <w:tr w:rsidR="008F7E74" w14:paraId="37D20E97"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602782D2" w14:textId="009FB1A0" w:rsidR="008F7E74" w:rsidRDefault="006B4CC9">
            <w:pPr>
              <w:spacing w:before="40" w:after="40"/>
            </w:pPr>
            <w:r>
              <w:rPr>
                <w:i/>
                <w:iCs/>
                <w:color w:val="222222"/>
                <w:sz w:val="18"/>
                <w:szCs w:val="18"/>
              </w:rPr>
              <w:t>‘</w:t>
            </w:r>
            <w:r w:rsidR="00A2533A">
              <w:rPr>
                <w:i/>
                <w:iCs/>
                <w:color w:val="222222"/>
                <w:sz w:val="18"/>
                <w:szCs w:val="18"/>
              </w:rPr>
              <w:t>And from there it just... grew</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66D29604" w14:textId="2CF6195C" w:rsidR="008F7E74" w:rsidRDefault="00A2533A">
            <w:pPr>
              <w:spacing w:before="40" w:after="40"/>
            </w:pPr>
            <w:r>
              <w:rPr>
                <w:color w:val="333333"/>
                <w:sz w:val="18"/>
                <w:szCs w:val="18"/>
              </w:rPr>
              <w:t>The ellipsis does a lot of work here. Escalation is described as gradual, almost inevitable. No turning point, no decision</w:t>
            </w:r>
            <w:r w:rsidR="006B4CC9">
              <w:rPr>
                <w:color w:val="333333"/>
                <w:sz w:val="18"/>
                <w:szCs w:val="18"/>
              </w:rPr>
              <w:t xml:space="preserve">: </w:t>
            </w:r>
            <w:r>
              <w:rPr>
                <w:color w:val="333333"/>
                <w:sz w:val="18"/>
                <w:szCs w:val="18"/>
              </w:rPr>
              <w:t>it just grew.</w:t>
            </w:r>
          </w:p>
        </w:tc>
      </w:tr>
      <w:tr w:rsidR="008F7E74" w14:paraId="60290958"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1086895B" w14:textId="62CDF804" w:rsidR="008F7E74" w:rsidRDefault="006B4CC9">
            <w:pPr>
              <w:spacing w:before="40" w:after="40"/>
            </w:pPr>
            <w:r>
              <w:rPr>
                <w:i/>
                <w:iCs/>
                <w:color w:val="222222"/>
                <w:sz w:val="18"/>
                <w:szCs w:val="18"/>
              </w:rPr>
              <w:t>‘</w:t>
            </w:r>
            <w:r w:rsidR="00A2533A">
              <w:rPr>
                <w:i/>
                <w:iCs/>
                <w:color w:val="222222"/>
                <w:sz w:val="18"/>
                <w:szCs w:val="18"/>
              </w:rPr>
              <w:t>The wins were the worst part</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14501B03" w14:textId="77777777" w:rsidR="008F7E74" w:rsidRDefault="00A2533A">
            <w:pPr>
              <w:spacing w:before="40" w:after="40"/>
            </w:pPr>
            <w:r>
              <w:rPr>
                <w:color w:val="333333"/>
                <w:sz w:val="18"/>
                <w:szCs w:val="18"/>
              </w:rPr>
              <w:t>Counter-intuitive and analytically striking. Wins, not losses, sustained the problem. Worth exploring at length.</w:t>
            </w:r>
          </w:p>
        </w:tc>
      </w:tr>
      <w:tr w:rsidR="008F7E74" w14:paraId="05103A7F"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21586B35" w14:textId="61CF51D1" w:rsidR="008F7E74" w:rsidRDefault="006B4CC9">
            <w:pPr>
              <w:spacing w:before="40" w:after="40"/>
            </w:pPr>
            <w:r>
              <w:rPr>
                <w:i/>
                <w:iCs/>
                <w:color w:val="222222"/>
                <w:sz w:val="18"/>
                <w:szCs w:val="18"/>
              </w:rPr>
              <w:t>‘</w:t>
            </w:r>
            <w:r w:rsidR="00A2533A">
              <w:rPr>
                <w:i/>
                <w:iCs/>
                <w:color w:val="222222"/>
                <w:sz w:val="18"/>
                <w:szCs w:val="18"/>
              </w:rPr>
              <w:t>That mentality kept me stuck for years</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58159BDB" w14:textId="0BC75DF9" w:rsidR="008F7E74" w:rsidRDefault="00A2533A">
            <w:pPr>
              <w:spacing w:before="40" w:after="40"/>
            </w:pPr>
            <w:r>
              <w:rPr>
                <w:color w:val="5C1A6E"/>
                <w:sz w:val="18"/>
                <w:szCs w:val="18"/>
              </w:rPr>
              <w:t>He uses the word 'stuck'</w:t>
            </w:r>
            <w:r w:rsidR="006B4CC9">
              <w:rPr>
                <w:color w:val="5C1A6E"/>
                <w:sz w:val="18"/>
                <w:szCs w:val="18"/>
              </w:rPr>
              <w:t xml:space="preserve">: </w:t>
            </w:r>
            <w:r>
              <w:rPr>
                <w:color w:val="5C1A6E"/>
                <w:sz w:val="18"/>
                <w:szCs w:val="18"/>
              </w:rPr>
              <w:t>not 'choosing to continue'. This is the language of entrapment, not agency.</w:t>
            </w:r>
          </w:p>
          <w:p w14:paraId="500904F6" w14:textId="457A35B4" w:rsidR="008F7E74" w:rsidRDefault="00A2533A">
            <w:pPr>
              <w:spacing w:before="30"/>
            </w:pPr>
            <w:r>
              <w:rPr>
                <w:b/>
                <w:bCs/>
                <w:color w:val="5C1A6E"/>
                <w:sz w:val="16"/>
                <w:szCs w:val="16"/>
              </w:rPr>
              <w:t>Possible a priori / governmentality resonance</w:t>
            </w:r>
          </w:p>
        </w:tc>
      </w:tr>
      <w:tr w:rsidR="008F7E74" w14:paraId="0535873F"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5AA0C78B" w14:textId="62F81D1B" w:rsidR="008F7E74" w:rsidRDefault="006B4CC9">
            <w:pPr>
              <w:spacing w:before="40" w:after="40"/>
            </w:pPr>
            <w:r>
              <w:rPr>
                <w:i/>
                <w:iCs/>
                <w:color w:val="222222"/>
                <w:sz w:val="18"/>
                <w:szCs w:val="18"/>
              </w:rPr>
              <w:t>‘</w:t>
            </w:r>
            <w:r w:rsidR="00A2533A">
              <w:rPr>
                <w:i/>
                <w:iCs/>
                <w:color w:val="222222"/>
                <w:sz w:val="18"/>
                <w:szCs w:val="18"/>
              </w:rPr>
              <w:t>I'd stop for a bit, tell myself it was temporary, that I'd be sensible... but it never lasted</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6513FC2E" w14:textId="3C7FED2B" w:rsidR="008F7E74" w:rsidRDefault="00A2533A">
            <w:pPr>
              <w:spacing w:before="40" w:after="40"/>
            </w:pPr>
            <w:r>
              <w:rPr>
                <w:color w:val="5C1A6E"/>
                <w:sz w:val="18"/>
                <w:szCs w:val="18"/>
              </w:rPr>
              <w:t>Repeated failed attempts at self-regulation. 'Sensible' is interesting</w:t>
            </w:r>
            <w:r w:rsidR="006B4CC9">
              <w:rPr>
                <w:color w:val="5C1A6E"/>
                <w:sz w:val="18"/>
                <w:szCs w:val="18"/>
              </w:rPr>
              <w:t xml:space="preserve">: </w:t>
            </w:r>
            <w:r>
              <w:rPr>
                <w:color w:val="5C1A6E"/>
                <w:sz w:val="18"/>
                <w:szCs w:val="18"/>
              </w:rPr>
              <w:t xml:space="preserve">whose standard of sense is this? The </w:t>
            </w:r>
            <w:proofErr w:type="gramStart"/>
            <w:r>
              <w:rPr>
                <w:color w:val="5C1A6E"/>
                <w:sz w:val="18"/>
                <w:szCs w:val="18"/>
              </w:rPr>
              <w:t>industry's</w:t>
            </w:r>
            <w:proofErr w:type="gramEnd"/>
            <w:r>
              <w:rPr>
                <w:color w:val="5C1A6E"/>
                <w:sz w:val="18"/>
                <w:szCs w:val="18"/>
              </w:rPr>
              <w:t>? Society's?</w:t>
            </w:r>
          </w:p>
          <w:p w14:paraId="4ABE6500" w14:textId="7C6B1247" w:rsidR="008F7E74" w:rsidRDefault="00A2533A">
            <w:pPr>
              <w:spacing w:before="30"/>
            </w:pPr>
            <w:r>
              <w:rPr>
                <w:b/>
                <w:bCs/>
                <w:color w:val="5C1A6E"/>
                <w:sz w:val="16"/>
                <w:szCs w:val="16"/>
              </w:rPr>
              <w:t>Possible a priori / governmentality resonance</w:t>
            </w:r>
          </w:p>
        </w:tc>
      </w:tr>
      <w:tr w:rsidR="008F7E74" w14:paraId="1C21A763"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719231FB" w14:textId="4A821B68" w:rsidR="008F7E74" w:rsidRDefault="006B4CC9">
            <w:pPr>
              <w:spacing w:before="40" w:after="40"/>
            </w:pPr>
            <w:r>
              <w:rPr>
                <w:i/>
                <w:iCs/>
                <w:color w:val="222222"/>
                <w:sz w:val="18"/>
                <w:szCs w:val="18"/>
              </w:rPr>
              <w:t>‘</w:t>
            </w:r>
            <w:r w:rsidR="00A2533A">
              <w:rPr>
                <w:i/>
                <w:iCs/>
                <w:color w:val="222222"/>
                <w:sz w:val="18"/>
                <w:szCs w:val="18"/>
              </w:rPr>
              <w:t>Mostly by pretending everything was fine. I'd be cheerful, jokey, acting completely normal</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10946FEF" w14:textId="1156EF71" w:rsidR="008F7E74" w:rsidRDefault="00A2533A">
            <w:pPr>
              <w:spacing w:before="40" w:after="40"/>
            </w:pPr>
            <w:r>
              <w:rPr>
                <w:color w:val="5C1A6E"/>
                <w:sz w:val="18"/>
                <w:szCs w:val="18"/>
              </w:rPr>
              <w:t xml:space="preserve">The effort of performance. He was not absent or </w:t>
            </w:r>
            <w:proofErr w:type="gramStart"/>
            <w:r>
              <w:rPr>
                <w:color w:val="5C1A6E"/>
                <w:sz w:val="18"/>
                <w:szCs w:val="18"/>
              </w:rPr>
              <w:t>withdrawn</w:t>
            </w:r>
            <w:r w:rsidR="006B4CC9">
              <w:rPr>
                <w:color w:val="5C1A6E"/>
                <w:sz w:val="18"/>
                <w:szCs w:val="18"/>
              </w:rPr>
              <w:t>:</w:t>
            </w:r>
            <w:proofErr w:type="gramEnd"/>
            <w:r w:rsidR="006B4CC9">
              <w:rPr>
                <w:color w:val="5C1A6E"/>
                <w:sz w:val="18"/>
                <w:szCs w:val="18"/>
              </w:rPr>
              <w:t xml:space="preserve"> </w:t>
            </w:r>
            <w:r>
              <w:rPr>
                <w:color w:val="5C1A6E"/>
                <w:sz w:val="18"/>
                <w:szCs w:val="18"/>
              </w:rPr>
              <w:t>he was actively producing a version of himself for others.</w:t>
            </w:r>
          </w:p>
          <w:p w14:paraId="2996E025" w14:textId="32A93078" w:rsidR="008F7E74" w:rsidRDefault="00A2533A">
            <w:pPr>
              <w:spacing w:before="30"/>
            </w:pPr>
            <w:r>
              <w:rPr>
                <w:b/>
                <w:bCs/>
                <w:color w:val="5C1A6E"/>
                <w:sz w:val="16"/>
                <w:szCs w:val="16"/>
              </w:rPr>
              <w:t>Possible a priori / governmentality resonance</w:t>
            </w:r>
          </w:p>
        </w:tc>
      </w:tr>
      <w:tr w:rsidR="008F7E74" w14:paraId="6696AA3F"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521F406E" w14:textId="464CCFCD" w:rsidR="008F7E74" w:rsidRDefault="006B4CC9">
            <w:pPr>
              <w:spacing w:before="40" w:after="40"/>
            </w:pPr>
            <w:r>
              <w:rPr>
                <w:i/>
                <w:iCs/>
                <w:color w:val="222222"/>
                <w:sz w:val="18"/>
                <w:szCs w:val="18"/>
              </w:rPr>
              <w:t>‘</w:t>
            </w:r>
            <w:r w:rsidR="00A2533A">
              <w:rPr>
                <w:i/>
                <w:iCs/>
                <w:color w:val="222222"/>
                <w:sz w:val="18"/>
                <w:szCs w:val="18"/>
              </w:rPr>
              <w:t>I'm still ashamed of how easily I lied back then</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13F79009" w14:textId="77777777" w:rsidR="008F7E74" w:rsidRDefault="00A2533A">
            <w:pPr>
              <w:spacing w:before="40" w:after="40"/>
            </w:pPr>
            <w:r>
              <w:rPr>
                <w:color w:val="5C1A6E"/>
                <w:sz w:val="18"/>
                <w:szCs w:val="18"/>
              </w:rPr>
              <w:t>The shame is about the ease of deception, not just the deception itself. And it persists after recovery.</w:t>
            </w:r>
          </w:p>
          <w:p w14:paraId="1B5D551B" w14:textId="1FB53D0B" w:rsidR="008F7E74" w:rsidRDefault="00A2533A">
            <w:pPr>
              <w:spacing w:before="30"/>
            </w:pPr>
            <w:r>
              <w:rPr>
                <w:b/>
                <w:bCs/>
                <w:color w:val="5C1A6E"/>
                <w:sz w:val="16"/>
                <w:szCs w:val="16"/>
              </w:rPr>
              <w:t>Possible a priori / governmentality resonance</w:t>
            </w:r>
          </w:p>
        </w:tc>
      </w:tr>
      <w:tr w:rsidR="008F7E74" w14:paraId="43280FFE"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3D0E30FE" w14:textId="755D1632" w:rsidR="008F7E74" w:rsidRDefault="006B4CC9">
            <w:pPr>
              <w:spacing w:before="40" w:after="40"/>
            </w:pPr>
            <w:r>
              <w:rPr>
                <w:i/>
                <w:iCs/>
                <w:color w:val="222222"/>
                <w:sz w:val="18"/>
                <w:szCs w:val="18"/>
              </w:rPr>
              <w:t>‘</w:t>
            </w:r>
            <w:r w:rsidR="00A2533A">
              <w:rPr>
                <w:i/>
                <w:iCs/>
                <w:color w:val="222222"/>
                <w:sz w:val="18"/>
                <w:szCs w:val="18"/>
              </w:rPr>
              <w:t>I lived with this constant fear, like of being found out, of losing everything, of disappointing people</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647A4EA6" w14:textId="798E37BA" w:rsidR="008F7E74" w:rsidRDefault="00A2533A">
            <w:pPr>
              <w:spacing w:before="40" w:after="40"/>
            </w:pPr>
            <w:r>
              <w:rPr>
                <w:color w:val="333333"/>
                <w:sz w:val="18"/>
                <w:szCs w:val="18"/>
              </w:rPr>
              <w:t>Fear, not pleasure, is the dominant emotional reality. Three distinct fears listed</w:t>
            </w:r>
            <w:r w:rsidR="006B4CC9">
              <w:rPr>
                <w:color w:val="333333"/>
                <w:sz w:val="18"/>
                <w:szCs w:val="18"/>
              </w:rPr>
              <w:t xml:space="preserve">: </w:t>
            </w:r>
            <w:r>
              <w:rPr>
                <w:color w:val="333333"/>
                <w:sz w:val="18"/>
                <w:szCs w:val="18"/>
              </w:rPr>
              <w:t>discovery, loss, relational disappointment.</w:t>
            </w:r>
          </w:p>
        </w:tc>
      </w:tr>
      <w:tr w:rsidR="008F7E74" w14:paraId="7678D3FD"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72FA6D5E" w14:textId="3C9330B6" w:rsidR="008F7E74" w:rsidRDefault="006B4CC9">
            <w:pPr>
              <w:spacing w:before="40" w:after="40"/>
            </w:pPr>
            <w:r>
              <w:rPr>
                <w:i/>
                <w:iCs/>
                <w:color w:val="222222"/>
                <w:sz w:val="18"/>
                <w:szCs w:val="18"/>
              </w:rPr>
              <w:t>‘</w:t>
            </w:r>
            <w:r w:rsidR="00A2533A">
              <w:rPr>
                <w:i/>
                <w:iCs/>
                <w:color w:val="222222"/>
                <w:sz w:val="18"/>
                <w:szCs w:val="18"/>
              </w:rPr>
              <w:t>Emotionally it wore me down completely</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0C42B726" w14:textId="77777777" w:rsidR="008F7E74" w:rsidRDefault="00A2533A">
            <w:pPr>
              <w:spacing w:before="40" w:after="40"/>
            </w:pPr>
            <w:r>
              <w:rPr>
                <w:color w:val="333333"/>
                <w:sz w:val="18"/>
                <w:szCs w:val="18"/>
              </w:rPr>
              <w:t>Cumulative, total. Not an episode but a sustained depletion.</w:t>
            </w:r>
          </w:p>
        </w:tc>
      </w:tr>
      <w:tr w:rsidR="008F7E74" w14:paraId="05C33CC0"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1469910A" w14:textId="7B29C836" w:rsidR="008F7E74" w:rsidRDefault="006B4CC9">
            <w:pPr>
              <w:spacing w:before="40" w:after="40"/>
            </w:pPr>
            <w:r>
              <w:rPr>
                <w:i/>
                <w:iCs/>
                <w:color w:val="222222"/>
                <w:sz w:val="18"/>
                <w:szCs w:val="18"/>
              </w:rPr>
              <w:t>‘</w:t>
            </w:r>
            <w:r w:rsidR="00A2533A">
              <w:rPr>
                <w:i/>
                <w:iCs/>
                <w:color w:val="222222"/>
                <w:sz w:val="18"/>
                <w:szCs w:val="18"/>
              </w:rPr>
              <w:t>Someone once told me, 'Don't think about what you lose; think about what you could win.' And that really messed with me</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30EDF77D" w14:textId="77777777" w:rsidR="008F7E74" w:rsidRDefault="00A2533A">
            <w:pPr>
              <w:spacing w:before="40" w:after="40"/>
            </w:pPr>
            <w:r>
              <w:rPr>
                <w:color w:val="5C1A6E"/>
                <w:sz w:val="18"/>
                <w:szCs w:val="18"/>
              </w:rPr>
              <w:t xml:space="preserve">An external voice actively discouraging financial awareness. Whose voice? A fellow gambler? </w:t>
            </w:r>
            <w:r>
              <w:rPr>
                <w:color w:val="5C1A6E"/>
                <w:sz w:val="18"/>
                <w:szCs w:val="18"/>
              </w:rPr>
              <w:lastRenderedPageBreak/>
              <w:t>Industry messaging? Either way, it shaped his thinking.</w:t>
            </w:r>
          </w:p>
          <w:p w14:paraId="343C3B7F" w14:textId="06F3937C" w:rsidR="008F7E74" w:rsidRDefault="00A2533A">
            <w:pPr>
              <w:spacing w:before="30"/>
            </w:pPr>
            <w:r>
              <w:rPr>
                <w:b/>
                <w:bCs/>
                <w:color w:val="5C1A6E"/>
                <w:sz w:val="16"/>
                <w:szCs w:val="16"/>
              </w:rPr>
              <w:t>Possible a priori / governmentality resonance</w:t>
            </w:r>
          </w:p>
        </w:tc>
      </w:tr>
      <w:tr w:rsidR="008F7E74" w14:paraId="78FADB2B"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2DFE3B69" w14:textId="71A794C4" w:rsidR="008F7E74" w:rsidRDefault="006B4CC9">
            <w:pPr>
              <w:spacing w:before="40" w:after="40"/>
            </w:pPr>
            <w:r>
              <w:rPr>
                <w:i/>
                <w:iCs/>
                <w:color w:val="222222"/>
                <w:sz w:val="18"/>
                <w:szCs w:val="18"/>
              </w:rPr>
              <w:lastRenderedPageBreak/>
              <w:t>‘</w:t>
            </w:r>
            <w:r w:rsidR="00A2533A">
              <w:rPr>
                <w:i/>
                <w:iCs/>
                <w:color w:val="222222"/>
                <w:sz w:val="18"/>
                <w:szCs w:val="18"/>
              </w:rPr>
              <w:t>The shops didn't ask questions... They didn't check anything. No one seemed concerned about how old I was</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0D3A04B0" w14:textId="00CF41C9" w:rsidR="008F7E74" w:rsidRDefault="00A2533A">
            <w:pPr>
              <w:spacing w:before="40" w:after="40"/>
            </w:pPr>
            <w:r>
              <w:rPr>
                <w:color w:val="5C1A6E"/>
                <w:sz w:val="18"/>
                <w:szCs w:val="18"/>
              </w:rPr>
              <w:t>Structural absence. The industry was not just ineffective</w:t>
            </w:r>
            <w:r w:rsidR="006B4CC9">
              <w:rPr>
                <w:color w:val="5C1A6E"/>
                <w:sz w:val="18"/>
                <w:szCs w:val="18"/>
              </w:rPr>
              <w:t xml:space="preserve">: </w:t>
            </w:r>
            <w:r>
              <w:rPr>
                <w:color w:val="5C1A6E"/>
                <w:sz w:val="18"/>
                <w:szCs w:val="18"/>
              </w:rPr>
              <w:t>it was not present at all.</w:t>
            </w:r>
          </w:p>
          <w:p w14:paraId="05D289BD" w14:textId="496DB046" w:rsidR="008F7E74" w:rsidRDefault="00A2533A">
            <w:pPr>
              <w:spacing w:before="30"/>
            </w:pPr>
            <w:r>
              <w:rPr>
                <w:b/>
                <w:bCs/>
                <w:color w:val="5C1A6E"/>
                <w:sz w:val="16"/>
                <w:szCs w:val="16"/>
              </w:rPr>
              <w:t>Possible a priori / governmentality resonance</w:t>
            </w:r>
          </w:p>
        </w:tc>
      </w:tr>
      <w:tr w:rsidR="008F7E74" w14:paraId="756A96AC"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4AB6F3B6" w14:textId="6B1B288E" w:rsidR="008F7E74" w:rsidRDefault="006B4CC9">
            <w:pPr>
              <w:spacing w:before="40" w:after="40"/>
            </w:pPr>
            <w:r>
              <w:rPr>
                <w:i/>
                <w:iCs/>
                <w:color w:val="222222"/>
                <w:sz w:val="18"/>
                <w:szCs w:val="18"/>
              </w:rPr>
              <w:t>‘</w:t>
            </w:r>
            <w:r w:rsidR="00A2533A">
              <w:rPr>
                <w:i/>
                <w:iCs/>
                <w:color w:val="222222"/>
                <w:sz w:val="18"/>
                <w:szCs w:val="18"/>
              </w:rPr>
              <w:t>Industry support? No. Nothing from them helped me stop. It was the people who cared about me</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67B066F4" w14:textId="77777777" w:rsidR="008F7E74" w:rsidRDefault="00A2533A">
            <w:pPr>
              <w:spacing w:before="40" w:after="40"/>
            </w:pPr>
            <w:r>
              <w:rPr>
                <w:color w:val="333333"/>
                <w:sz w:val="18"/>
                <w:szCs w:val="18"/>
              </w:rPr>
              <w:t>Emphatic contrast. The whole interview has been building to this. Worth treating as a central data point.</w:t>
            </w:r>
          </w:p>
        </w:tc>
      </w:tr>
      <w:tr w:rsidR="008F7E74" w14:paraId="11E7CF97"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1523443D" w14:textId="500F4D8D" w:rsidR="008F7E74" w:rsidRDefault="006B4CC9">
            <w:pPr>
              <w:spacing w:before="40" w:after="40"/>
            </w:pPr>
            <w:r>
              <w:rPr>
                <w:i/>
                <w:iCs/>
                <w:color w:val="222222"/>
                <w:sz w:val="18"/>
                <w:szCs w:val="18"/>
              </w:rPr>
              <w:t>‘</w:t>
            </w:r>
            <w:r w:rsidR="00A2533A">
              <w:rPr>
                <w:i/>
                <w:iCs/>
                <w:color w:val="222222"/>
                <w:sz w:val="18"/>
                <w:szCs w:val="18"/>
              </w:rPr>
              <w:t>My fiancée, my parents, my brother, a close friend... they all pushed me toward treatment</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04FDA677" w14:textId="7AC4BEF8" w:rsidR="008F7E74" w:rsidRDefault="00A2533A">
            <w:pPr>
              <w:spacing w:before="40" w:after="40"/>
            </w:pPr>
            <w:r>
              <w:rPr>
                <w:color w:val="333333"/>
                <w:sz w:val="18"/>
                <w:szCs w:val="18"/>
              </w:rPr>
              <w:t>A named, plural network</w:t>
            </w:r>
            <w:r w:rsidR="006B4CC9">
              <w:rPr>
                <w:color w:val="333333"/>
                <w:sz w:val="18"/>
                <w:szCs w:val="18"/>
              </w:rPr>
              <w:t xml:space="preserve">: </w:t>
            </w:r>
            <w:r>
              <w:rPr>
                <w:color w:val="333333"/>
                <w:sz w:val="18"/>
                <w:szCs w:val="18"/>
              </w:rPr>
              <w:t>not one person, not a service, but multiple intimate relationships acting together.</w:t>
            </w:r>
          </w:p>
        </w:tc>
      </w:tr>
      <w:tr w:rsidR="008F7E74" w14:paraId="094F11E0"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05139BB7" w14:textId="26FCD6D8" w:rsidR="008F7E74" w:rsidRDefault="006B4CC9">
            <w:pPr>
              <w:spacing w:before="40" w:after="40"/>
            </w:pPr>
            <w:r>
              <w:rPr>
                <w:i/>
                <w:iCs/>
                <w:color w:val="222222"/>
                <w:sz w:val="18"/>
                <w:szCs w:val="18"/>
              </w:rPr>
              <w:t>‘</w:t>
            </w:r>
            <w:r w:rsidR="00A2533A">
              <w:rPr>
                <w:i/>
                <w:iCs/>
                <w:color w:val="222222"/>
                <w:sz w:val="18"/>
                <w:szCs w:val="18"/>
              </w:rPr>
              <w:t>I was too far gone to organise anything myself</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5C49765F" w14:textId="77777777" w:rsidR="008F7E74" w:rsidRDefault="00A2533A">
            <w:pPr>
              <w:spacing w:before="40" w:after="40"/>
            </w:pPr>
            <w:proofErr w:type="gramStart"/>
            <w:r>
              <w:rPr>
                <w:color w:val="333333"/>
                <w:sz w:val="18"/>
                <w:szCs w:val="18"/>
              </w:rPr>
              <w:t>At the moment</w:t>
            </w:r>
            <w:proofErr w:type="gramEnd"/>
            <w:r>
              <w:rPr>
                <w:color w:val="333333"/>
                <w:sz w:val="18"/>
                <w:szCs w:val="18"/>
              </w:rPr>
              <w:t xml:space="preserve"> of help-seeking, his own agency was exhausted. Someone else had to act.</w:t>
            </w:r>
          </w:p>
        </w:tc>
      </w:tr>
      <w:tr w:rsidR="008F7E74" w14:paraId="653FC13F"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396D7F6A" w14:textId="67A95015" w:rsidR="008F7E74" w:rsidRDefault="006B4CC9">
            <w:pPr>
              <w:spacing w:before="40" w:after="40"/>
            </w:pPr>
            <w:r>
              <w:rPr>
                <w:i/>
                <w:iCs/>
                <w:color w:val="222222"/>
                <w:sz w:val="18"/>
                <w:szCs w:val="18"/>
              </w:rPr>
              <w:t>‘</w:t>
            </w:r>
            <w:r w:rsidR="00A2533A">
              <w:rPr>
                <w:i/>
                <w:iCs/>
                <w:color w:val="222222"/>
                <w:sz w:val="18"/>
                <w:szCs w:val="18"/>
              </w:rPr>
              <w:t>Just normal people with stories</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38BDD276" w14:textId="77777777" w:rsidR="008F7E74" w:rsidRDefault="00A2533A">
            <w:pPr>
              <w:spacing w:before="40" w:after="40"/>
            </w:pPr>
            <w:r>
              <w:rPr>
                <w:color w:val="333333"/>
                <w:sz w:val="18"/>
                <w:szCs w:val="18"/>
              </w:rPr>
              <w:t>He did not describe therapeutic techniques or programme content. He described people. This is what he valued.</w:t>
            </w:r>
          </w:p>
        </w:tc>
      </w:tr>
      <w:tr w:rsidR="008F7E74" w14:paraId="17F2227E"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59E5798F" w14:textId="0757441E" w:rsidR="008F7E74" w:rsidRDefault="006B4CC9">
            <w:pPr>
              <w:spacing w:before="40" w:after="40"/>
            </w:pPr>
            <w:r>
              <w:rPr>
                <w:i/>
                <w:iCs/>
                <w:color w:val="222222"/>
                <w:sz w:val="18"/>
                <w:szCs w:val="18"/>
              </w:rPr>
              <w:t>‘</w:t>
            </w:r>
            <w:r w:rsidR="00A2533A">
              <w:rPr>
                <w:i/>
                <w:iCs/>
                <w:color w:val="222222"/>
                <w:sz w:val="18"/>
                <w:szCs w:val="18"/>
              </w:rPr>
              <w:t>Therapy was hard, fear, tears, but also moments of laughter</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53753D76" w14:textId="541D62F6" w:rsidR="008F7E74" w:rsidRDefault="00A2533A">
            <w:pPr>
              <w:spacing w:before="40" w:after="40"/>
            </w:pPr>
            <w:r>
              <w:rPr>
                <w:color w:val="5C1A6E"/>
                <w:sz w:val="18"/>
                <w:szCs w:val="18"/>
              </w:rPr>
              <w:t>The emotional fullness of treatment</w:t>
            </w:r>
            <w:r w:rsidR="006B4CC9">
              <w:rPr>
                <w:color w:val="5C1A6E"/>
                <w:sz w:val="18"/>
                <w:szCs w:val="18"/>
              </w:rPr>
              <w:t xml:space="preserve">: </w:t>
            </w:r>
            <w:r>
              <w:rPr>
                <w:color w:val="5C1A6E"/>
                <w:sz w:val="18"/>
                <w:szCs w:val="18"/>
              </w:rPr>
              <w:t>not sanitised. Fear and laughter in the same sentence.</w:t>
            </w:r>
          </w:p>
          <w:p w14:paraId="53C3C1E4" w14:textId="10103810" w:rsidR="008F7E74" w:rsidRDefault="00A2533A">
            <w:pPr>
              <w:spacing w:before="30"/>
            </w:pPr>
            <w:r>
              <w:rPr>
                <w:b/>
                <w:bCs/>
                <w:color w:val="5C1A6E"/>
                <w:sz w:val="16"/>
                <w:szCs w:val="16"/>
              </w:rPr>
              <w:t>Possible a priori / governmentality resonance</w:t>
            </w:r>
          </w:p>
        </w:tc>
      </w:tr>
      <w:tr w:rsidR="008F7E74" w14:paraId="7456D95C"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3F220D5F" w14:textId="1D45FE06" w:rsidR="008F7E74" w:rsidRDefault="006B4CC9">
            <w:pPr>
              <w:spacing w:before="40" w:after="40"/>
            </w:pPr>
            <w:r>
              <w:rPr>
                <w:i/>
                <w:iCs/>
                <w:color w:val="222222"/>
                <w:sz w:val="18"/>
                <w:szCs w:val="18"/>
              </w:rPr>
              <w:t>‘</w:t>
            </w:r>
            <w:proofErr w:type="gramStart"/>
            <w:r w:rsidR="00A2533A">
              <w:rPr>
                <w:i/>
                <w:iCs/>
                <w:color w:val="222222"/>
                <w:sz w:val="18"/>
                <w:szCs w:val="18"/>
              </w:rPr>
              <w:t>not</w:t>
            </w:r>
            <w:proofErr w:type="gramEnd"/>
            <w:r w:rsidR="00A2533A">
              <w:rPr>
                <w:i/>
                <w:iCs/>
                <w:color w:val="222222"/>
                <w:sz w:val="18"/>
                <w:szCs w:val="18"/>
              </w:rPr>
              <w:t xml:space="preserve"> just marketing dressed up as responsibility</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1867C7F0" w14:textId="77777777" w:rsidR="008F7E74" w:rsidRDefault="00A2533A">
            <w:pPr>
              <w:spacing w:before="40" w:after="40"/>
            </w:pPr>
            <w:r>
              <w:rPr>
                <w:color w:val="5C1A6E"/>
                <w:sz w:val="18"/>
                <w:szCs w:val="18"/>
              </w:rPr>
              <w:t>A precise, confident phrase. He has named the gap between the performance and the substance of CSR.</w:t>
            </w:r>
          </w:p>
          <w:p w14:paraId="606DEE2B" w14:textId="59436DFD" w:rsidR="008F7E74" w:rsidRDefault="00A2533A">
            <w:pPr>
              <w:spacing w:before="30"/>
            </w:pPr>
            <w:r>
              <w:rPr>
                <w:b/>
                <w:bCs/>
                <w:color w:val="5C1A6E"/>
                <w:sz w:val="16"/>
                <w:szCs w:val="16"/>
              </w:rPr>
              <w:t>Possible a priori / governmentality resonance</w:t>
            </w:r>
          </w:p>
        </w:tc>
      </w:tr>
      <w:tr w:rsidR="008F7E74" w14:paraId="2D7182A3"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42DD9449" w14:textId="33305F94" w:rsidR="008F7E74" w:rsidRDefault="006B4CC9">
            <w:pPr>
              <w:spacing w:before="40" w:after="40"/>
            </w:pPr>
            <w:r>
              <w:rPr>
                <w:i/>
                <w:iCs/>
                <w:color w:val="222222"/>
                <w:sz w:val="18"/>
                <w:szCs w:val="18"/>
              </w:rPr>
              <w:t>‘</w:t>
            </w:r>
            <w:r w:rsidR="00A2533A">
              <w:rPr>
                <w:i/>
                <w:iCs/>
                <w:color w:val="222222"/>
                <w:sz w:val="18"/>
                <w:szCs w:val="18"/>
              </w:rPr>
              <w:t>When someone's addicted, they don't set limits, they just go somewhere else</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0E6FA"/>
            <w:tcMar>
              <w:top w:w="90" w:type="dxa"/>
              <w:left w:w="140" w:type="dxa"/>
              <w:bottom w:w="90" w:type="dxa"/>
              <w:right w:w="140" w:type="dxa"/>
            </w:tcMar>
          </w:tcPr>
          <w:p w14:paraId="498E83B8" w14:textId="77777777" w:rsidR="008F7E74" w:rsidRDefault="00A2533A">
            <w:pPr>
              <w:spacing w:before="40" w:after="40"/>
            </w:pPr>
            <w:r>
              <w:rPr>
                <w:color w:val="5C1A6E"/>
                <w:sz w:val="18"/>
                <w:szCs w:val="18"/>
              </w:rPr>
              <w:t>The most direct critique of current harm-reduction architecture in the whole interview. Based entirely on his own experience.</w:t>
            </w:r>
          </w:p>
          <w:p w14:paraId="7B600374" w14:textId="0ADF7B40" w:rsidR="008F7E74" w:rsidRDefault="00A2533A">
            <w:pPr>
              <w:spacing w:before="30"/>
            </w:pPr>
            <w:r>
              <w:rPr>
                <w:b/>
                <w:bCs/>
                <w:color w:val="5C1A6E"/>
                <w:sz w:val="16"/>
                <w:szCs w:val="16"/>
              </w:rPr>
              <w:t>Possible a priori / governmentality resonance</w:t>
            </w:r>
          </w:p>
        </w:tc>
      </w:tr>
      <w:tr w:rsidR="008F7E74" w14:paraId="0AF69D82"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76AD66AD" w14:textId="255AA4F6" w:rsidR="008F7E74" w:rsidRDefault="006B4CC9">
            <w:pPr>
              <w:spacing w:before="40" w:after="40"/>
            </w:pPr>
            <w:r>
              <w:rPr>
                <w:i/>
                <w:iCs/>
                <w:color w:val="222222"/>
                <w:sz w:val="18"/>
                <w:szCs w:val="18"/>
              </w:rPr>
              <w:t>‘</w:t>
            </w:r>
            <w:proofErr w:type="gramStart"/>
            <w:r w:rsidR="00A2533A">
              <w:rPr>
                <w:i/>
                <w:iCs/>
                <w:color w:val="222222"/>
                <w:sz w:val="18"/>
                <w:szCs w:val="18"/>
              </w:rPr>
              <w:t>support</w:t>
            </w:r>
            <w:proofErr w:type="gramEnd"/>
            <w:r w:rsidR="00A2533A">
              <w:rPr>
                <w:i/>
                <w:iCs/>
                <w:color w:val="222222"/>
                <w:sz w:val="18"/>
                <w:szCs w:val="18"/>
              </w:rPr>
              <w:t xml:space="preserve"> that really meets people where they are</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7548F547" w14:textId="3A18B4A4" w:rsidR="008F7E74" w:rsidRDefault="00A2533A">
            <w:pPr>
              <w:spacing w:before="40" w:after="40"/>
            </w:pPr>
            <w:r>
              <w:rPr>
                <w:color w:val="333333"/>
                <w:sz w:val="18"/>
                <w:szCs w:val="18"/>
              </w:rPr>
              <w:t>Simple phrase but carries a lot. 'Where they are'</w:t>
            </w:r>
            <w:r w:rsidR="006B4CC9">
              <w:rPr>
                <w:color w:val="333333"/>
                <w:sz w:val="18"/>
                <w:szCs w:val="18"/>
              </w:rPr>
              <w:t xml:space="preserve">: </w:t>
            </w:r>
            <w:r>
              <w:rPr>
                <w:color w:val="333333"/>
                <w:sz w:val="18"/>
                <w:szCs w:val="18"/>
              </w:rPr>
              <w:t xml:space="preserve">not where the system wants them to </w:t>
            </w:r>
            <w:proofErr w:type="gramStart"/>
            <w:r>
              <w:rPr>
                <w:color w:val="333333"/>
                <w:sz w:val="18"/>
                <w:szCs w:val="18"/>
              </w:rPr>
              <w:t>be, or</w:t>
            </w:r>
            <w:proofErr w:type="gramEnd"/>
            <w:r>
              <w:rPr>
                <w:color w:val="333333"/>
                <w:sz w:val="18"/>
                <w:szCs w:val="18"/>
              </w:rPr>
              <w:t xml:space="preserve"> assumes them to be.</w:t>
            </w:r>
          </w:p>
        </w:tc>
      </w:tr>
      <w:tr w:rsidR="008F7E74" w14:paraId="5489C232" w14:textId="77777777">
        <w:tblPrEx>
          <w:tblCellMar>
            <w:top w:w="0" w:type="dxa"/>
            <w:bottom w:w="0" w:type="dxa"/>
          </w:tblCellMar>
        </w:tblPrEx>
        <w:tc>
          <w:tcPr>
            <w:tcW w:w="4800" w:type="dxa"/>
            <w:tcBorders>
              <w:top w:val="single" w:sz="1" w:space="0" w:color="CCCCCC"/>
              <w:left w:val="single" w:sz="1" w:space="0" w:color="CCCCCC"/>
              <w:bottom w:val="single" w:sz="1" w:space="0" w:color="CCCCCC"/>
              <w:right w:val="single" w:sz="1" w:space="0" w:color="CCCCCC"/>
            </w:tcBorders>
            <w:shd w:val="clear" w:color="auto" w:fill="F8F9FD"/>
            <w:tcMar>
              <w:top w:w="90" w:type="dxa"/>
              <w:left w:w="140" w:type="dxa"/>
              <w:bottom w:w="90" w:type="dxa"/>
              <w:right w:w="140" w:type="dxa"/>
            </w:tcMar>
          </w:tcPr>
          <w:p w14:paraId="32052951" w14:textId="59BCD816" w:rsidR="008F7E74" w:rsidRDefault="006B4CC9">
            <w:pPr>
              <w:spacing w:before="40" w:after="40"/>
            </w:pPr>
            <w:r>
              <w:rPr>
                <w:i/>
                <w:iCs/>
                <w:color w:val="222222"/>
                <w:sz w:val="18"/>
                <w:szCs w:val="18"/>
              </w:rPr>
              <w:t>‘</w:t>
            </w:r>
            <w:r w:rsidR="00A2533A">
              <w:rPr>
                <w:i/>
                <w:iCs/>
                <w:color w:val="222222"/>
                <w:sz w:val="18"/>
                <w:szCs w:val="18"/>
              </w:rPr>
              <w:t>Talking to someone, a therapist, a friend who's been through it, can really change things</w:t>
            </w:r>
            <w:r>
              <w:rPr>
                <w:i/>
                <w:iCs/>
                <w:color w:val="222222"/>
                <w:sz w:val="18"/>
                <w:szCs w:val="18"/>
              </w:rPr>
              <w:t>’</w:t>
            </w:r>
          </w:p>
        </w:tc>
        <w:tc>
          <w:tcPr>
            <w:tcW w:w="43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0B0EDEE6" w14:textId="77777777" w:rsidR="008F7E74" w:rsidRDefault="00A2533A">
            <w:pPr>
              <w:spacing w:before="40" w:after="40"/>
            </w:pPr>
            <w:r>
              <w:rPr>
                <w:color w:val="333333"/>
                <w:sz w:val="18"/>
                <w:szCs w:val="18"/>
              </w:rPr>
              <w:t>His final answer to the research question. Relational, human, experiential. Not a tool or a scheme.</w:t>
            </w:r>
          </w:p>
        </w:tc>
      </w:tr>
    </w:tbl>
    <w:p w14:paraId="43EBCB2F" w14:textId="77777777" w:rsidR="008F7E74" w:rsidRDefault="00A2533A">
      <w:r>
        <w:br w:type="page"/>
      </w:r>
    </w:p>
    <w:p w14:paraId="47DEADCE" w14:textId="2847546C" w:rsidR="008F7E74" w:rsidRDefault="00A2533A">
      <w:pPr>
        <w:spacing w:before="400" w:after="160"/>
      </w:pPr>
      <w:r>
        <w:rPr>
          <w:b/>
          <w:bCs/>
          <w:color w:val="1F3864"/>
          <w:sz w:val="32"/>
          <w:szCs w:val="32"/>
        </w:rPr>
        <w:lastRenderedPageBreak/>
        <w:t>Step 3</w:t>
      </w:r>
      <w:r w:rsidR="006B4CC9">
        <w:rPr>
          <w:b/>
          <w:bCs/>
          <w:color w:val="1F3864"/>
          <w:sz w:val="32"/>
          <w:szCs w:val="32"/>
        </w:rPr>
        <w:t xml:space="preserve">: </w:t>
      </w:r>
      <w:r>
        <w:rPr>
          <w:b/>
          <w:bCs/>
          <w:color w:val="1F3864"/>
          <w:sz w:val="32"/>
          <w:szCs w:val="32"/>
        </w:rPr>
        <w:t>Initial Codes</w:t>
      </w:r>
    </w:p>
    <w:p w14:paraId="44BE889C" w14:textId="77777777" w:rsidR="008F7E74" w:rsidRDefault="008F7E74">
      <w:pPr>
        <w:pBdr>
          <w:bottom w:val="single" w:sz="4" w:space="1" w:color="2E75B6"/>
        </w:pBdr>
        <w:spacing w:before="120" w:after="120"/>
      </w:pPr>
    </w:p>
    <w:p w14:paraId="5C8B9B2B" w14:textId="306FFBDE"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Now we give each piece of highlighted data a short label</w:t>
      </w:r>
      <w:r w:rsidR="006B4CC9">
        <w:rPr>
          <w:i/>
          <w:iCs/>
          <w:color w:val="5C3D00"/>
          <w:sz w:val="18"/>
          <w:szCs w:val="18"/>
        </w:rPr>
        <w:t xml:space="preserve">: </w:t>
      </w:r>
      <w:r>
        <w:rPr>
          <w:i/>
          <w:iCs/>
          <w:color w:val="5C3D00"/>
          <w:sz w:val="18"/>
          <w:szCs w:val="18"/>
        </w:rPr>
        <w:t>a code</w:t>
      </w:r>
      <w:r w:rsidR="006B4CC9">
        <w:rPr>
          <w:i/>
          <w:iCs/>
          <w:color w:val="5C3D00"/>
          <w:sz w:val="18"/>
          <w:szCs w:val="18"/>
        </w:rPr>
        <w:t xml:space="preserve">: </w:t>
      </w:r>
      <w:r>
        <w:rPr>
          <w:i/>
          <w:iCs/>
          <w:color w:val="5C3D00"/>
          <w:sz w:val="18"/>
          <w:szCs w:val="18"/>
        </w:rPr>
        <w:t>that captures what it is about. Codes should be close to the data. They are not themes yet. Some codes come straight from what the participant said (data-led, green). Some are nudged by the governmentality framework</w:t>
      </w:r>
      <w:r w:rsidR="006B4CC9">
        <w:rPr>
          <w:i/>
          <w:iCs/>
          <w:color w:val="5C3D00"/>
          <w:sz w:val="18"/>
          <w:szCs w:val="18"/>
        </w:rPr>
        <w:t xml:space="preserve">: </w:t>
      </w:r>
      <w:r>
        <w:rPr>
          <w:i/>
          <w:iCs/>
          <w:color w:val="5C3D00"/>
          <w:sz w:val="18"/>
          <w:szCs w:val="18"/>
        </w:rPr>
        <w:t>these are flagged with a lightning bolt and purple shading. Both kinds are legitimate, but it is important to know which is which.</w:t>
      </w:r>
    </w:p>
    <w:p w14:paraId="72CC99EF" w14:textId="77777777" w:rsidR="008F7E74" w:rsidRDefault="008F7E74">
      <w:pPr>
        <w:spacing w:before="80" w:after="60"/>
      </w:pPr>
    </w:p>
    <w:p w14:paraId="2E3A5372" w14:textId="2DA0D185"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You will notice some codes are very similar to each other. That is fine at this stage. Merging and grouping comes in Step 4.</w:t>
      </w:r>
    </w:p>
    <w:p w14:paraId="0EA00C5E" w14:textId="77777777" w:rsidR="008F7E74" w:rsidRDefault="008F7E74">
      <w:pPr>
        <w:spacing w:before="100" w:after="8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00"/>
        <w:gridCol w:w="3460"/>
        <w:gridCol w:w="1100"/>
      </w:tblGrid>
      <w:tr w:rsidR="008F7E74" w14:paraId="0FAB940F" w14:textId="77777777">
        <w:tblPrEx>
          <w:tblCellMar>
            <w:top w:w="0" w:type="dxa"/>
            <w:bottom w:w="0" w:type="dxa"/>
          </w:tblCellMar>
        </w:tblPrEx>
        <w:trPr>
          <w:tblHeader/>
        </w:trPr>
        <w:tc>
          <w:tcPr>
            <w:tcW w:w="4600" w:type="dxa"/>
            <w:tcBorders>
              <w:top w:val="single" w:sz="2" w:space="0" w:color="1F3864"/>
              <w:left w:val="single" w:sz="2" w:space="0" w:color="1F3864"/>
              <w:bottom w:val="single" w:sz="2" w:space="0" w:color="1F3864"/>
              <w:right w:val="single" w:sz="2" w:space="0" w:color="1F3864"/>
            </w:tcBorders>
            <w:shd w:val="clear" w:color="auto" w:fill="1F3864"/>
            <w:tcMar>
              <w:top w:w="90" w:type="dxa"/>
              <w:left w:w="140" w:type="dxa"/>
              <w:bottom w:w="90" w:type="dxa"/>
              <w:right w:w="140" w:type="dxa"/>
            </w:tcMar>
          </w:tcPr>
          <w:p w14:paraId="2D071E5C" w14:textId="77777777" w:rsidR="008F7E74" w:rsidRDefault="00A2533A">
            <w:pPr>
              <w:spacing w:before="60" w:after="100"/>
            </w:pPr>
            <w:r>
              <w:rPr>
                <w:b/>
                <w:bCs/>
                <w:color w:val="FFFFFF"/>
                <w:sz w:val="18"/>
                <w:szCs w:val="18"/>
              </w:rPr>
              <w:t>Data Extract</w:t>
            </w:r>
          </w:p>
        </w:tc>
        <w:tc>
          <w:tcPr>
            <w:tcW w:w="3460" w:type="dxa"/>
            <w:tcBorders>
              <w:top w:val="single" w:sz="2" w:space="0" w:color="1F3864"/>
              <w:left w:val="single" w:sz="2" w:space="0" w:color="1F3864"/>
              <w:bottom w:val="single" w:sz="2" w:space="0" w:color="1F3864"/>
              <w:right w:val="single" w:sz="2" w:space="0" w:color="1F3864"/>
            </w:tcBorders>
            <w:shd w:val="clear" w:color="auto" w:fill="1F3864"/>
            <w:tcMar>
              <w:top w:w="90" w:type="dxa"/>
              <w:left w:w="140" w:type="dxa"/>
              <w:bottom w:w="90" w:type="dxa"/>
              <w:right w:w="140" w:type="dxa"/>
            </w:tcMar>
          </w:tcPr>
          <w:p w14:paraId="05246958" w14:textId="77777777" w:rsidR="008F7E74" w:rsidRDefault="00A2533A">
            <w:pPr>
              <w:spacing w:before="60" w:after="100"/>
            </w:pPr>
            <w:r>
              <w:rPr>
                <w:b/>
                <w:bCs/>
                <w:color w:val="FFFFFF"/>
                <w:sz w:val="18"/>
                <w:szCs w:val="18"/>
              </w:rPr>
              <w:t>Initial Code</w:t>
            </w:r>
          </w:p>
        </w:tc>
        <w:tc>
          <w:tcPr>
            <w:tcW w:w="1100" w:type="dxa"/>
            <w:tcBorders>
              <w:top w:val="single" w:sz="2" w:space="0" w:color="1F3864"/>
              <w:left w:val="single" w:sz="2" w:space="0" w:color="1F3864"/>
              <w:bottom w:val="single" w:sz="2" w:space="0" w:color="1F3864"/>
              <w:right w:val="single" w:sz="2" w:space="0" w:color="1F3864"/>
            </w:tcBorders>
            <w:shd w:val="clear" w:color="auto" w:fill="1F3864"/>
            <w:tcMar>
              <w:top w:w="90" w:type="dxa"/>
              <w:left w:w="140" w:type="dxa"/>
              <w:bottom w:w="90" w:type="dxa"/>
              <w:right w:w="140" w:type="dxa"/>
            </w:tcMar>
          </w:tcPr>
          <w:p w14:paraId="60EA181A" w14:textId="77777777" w:rsidR="008F7E74" w:rsidRDefault="00A2533A">
            <w:pPr>
              <w:spacing w:before="60" w:after="100"/>
            </w:pPr>
            <w:r>
              <w:rPr>
                <w:b/>
                <w:bCs/>
                <w:color w:val="FFFFFF"/>
                <w:sz w:val="18"/>
                <w:szCs w:val="18"/>
              </w:rPr>
              <w:t>Type</w:t>
            </w:r>
          </w:p>
        </w:tc>
      </w:tr>
      <w:tr w:rsidR="008F7E74" w14:paraId="3F321DFD"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445BCB88" w14:textId="236EE3C4" w:rsidR="008F7E74" w:rsidRDefault="006B4CC9">
            <w:pPr>
              <w:spacing w:before="40" w:after="40"/>
            </w:pPr>
            <w:r>
              <w:rPr>
                <w:i/>
                <w:iCs/>
                <w:color w:val="222222"/>
                <w:sz w:val="17"/>
                <w:szCs w:val="17"/>
              </w:rPr>
              <w:t>‘</w:t>
            </w:r>
            <w:proofErr w:type="gramStart"/>
            <w:r w:rsidR="00A2533A">
              <w:rPr>
                <w:i/>
                <w:iCs/>
                <w:color w:val="222222"/>
                <w:sz w:val="17"/>
                <w:szCs w:val="17"/>
              </w:rPr>
              <w:t>that</w:t>
            </w:r>
            <w:proofErr w:type="gramEnd"/>
            <w:r w:rsidR="00A2533A">
              <w:rPr>
                <w:i/>
                <w:iCs/>
                <w:color w:val="222222"/>
                <w:sz w:val="17"/>
                <w:szCs w:val="17"/>
              </w:rPr>
              <w:t xml:space="preserve"> first win... it stuck with me</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109BF035" w14:textId="77777777" w:rsidR="008F7E74" w:rsidRDefault="00A2533A">
            <w:pPr>
              <w:spacing w:before="40" w:after="40"/>
            </w:pPr>
            <w:r>
              <w:rPr>
                <w:color w:val="1E5C38"/>
                <w:sz w:val="17"/>
                <w:szCs w:val="17"/>
              </w:rPr>
              <w:t>Psychologically anchoring first win</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495AE5E3" w14:textId="77777777" w:rsidR="008F7E74" w:rsidRDefault="00A2533A">
            <w:pPr>
              <w:spacing w:before="40" w:after="40"/>
            </w:pPr>
            <w:r>
              <w:rPr>
                <w:b/>
                <w:bCs/>
                <w:color w:val="1E5C38"/>
                <w:sz w:val="16"/>
                <w:szCs w:val="16"/>
              </w:rPr>
              <w:t>Data</w:t>
            </w:r>
          </w:p>
        </w:tc>
      </w:tr>
      <w:tr w:rsidR="008F7E74" w14:paraId="50401F2A"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00B55BAA" w14:textId="46484B5F" w:rsidR="008F7E74" w:rsidRDefault="006B4CC9">
            <w:pPr>
              <w:spacing w:before="40" w:after="40"/>
            </w:pPr>
            <w:r>
              <w:rPr>
                <w:i/>
                <w:iCs/>
                <w:color w:val="222222"/>
                <w:sz w:val="17"/>
                <w:szCs w:val="17"/>
              </w:rPr>
              <w:t>‘</w:t>
            </w:r>
            <w:r w:rsidR="00A2533A">
              <w:rPr>
                <w:i/>
                <w:iCs/>
                <w:color w:val="222222"/>
                <w:sz w:val="17"/>
                <w:szCs w:val="17"/>
              </w:rPr>
              <w:t>He gave me a big bottle of Coke as a prize... my parents didn't let me have that stuff much</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488A39B0" w14:textId="77777777" w:rsidR="008F7E74" w:rsidRDefault="00A2533A">
            <w:pPr>
              <w:spacing w:before="40" w:after="40"/>
            </w:pPr>
            <w:r>
              <w:rPr>
                <w:color w:val="1E5C38"/>
                <w:sz w:val="17"/>
                <w:szCs w:val="17"/>
              </w:rPr>
              <w:t>Early reward tied to social belonging and forbidden pleasure</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79D3DFDD" w14:textId="77777777" w:rsidR="008F7E74" w:rsidRDefault="00A2533A">
            <w:pPr>
              <w:spacing w:before="40" w:after="40"/>
            </w:pPr>
            <w:r>
              <w:rPr>
                <w:b/>
                <w:bCs/>
                <w:color w:val="1E5C38"/>
                <w:sz w:val="16"/>
                <w:szCs w:val="16"/>
              </w:rPr>
              <w:t>Data</w:t>
            </w:r>
          </w:p>
        </w:tc>
      </w:tr>
      <w:tr w:rsidR="008F7E74" w14:paraId="4ACEDC4F"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46F86E17" w14:textId="6AA99471" w:rsidR="008F7E74" w:rsidRDefault="006B4CC9">
            <w:pPr>
              <w:spacing w:before="40" w:after="40"/>
            </w:pPr>
            <w:r>
              <w:rPr>
                <w:i/>
                <w:iCs/>
                <w:color w:val="222222"/>
                <w:sz w:val="17"/>
                <w:szCs w:val="17"/>
              </w:rPr>
              <w:t>‘</w:t>
            </w:r>
            <w:r w:rsidR="00A2533A">
              <w:rPr>
                <w:i/>
                <w:iCs/>
                <w:color w:val="222222"/>
                <w:sz w:val="17"/>
                <w:szCs w:val="17"/>
              </w:rPr>
              <w:t>I remember thinking, 'Fuck... that's easy money.'</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43A44E68" w14:textId="77777777" w:rsidR="008F7E74" w:rsidRDefault="00A2533A">
            <w:pPr>
              <w:spacing w:before="40" w:after="40"/>
            </w:pPr>
            <w:r>
              <w:rPr>
                <w:color w:val="1E5C38"/>
                <w:sz w:val="17"/>
                <w:szCs w:val="17"/>
              </w:rPr>
              <w:t>Peer-transmitted narrative: gambling as effortless wealth</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1160D4C2" w14:textId="77777777" w:rsidR="008F7E74" w:rsidRDefault="00A2533A">
            <w:pPr>
              <w:spacing w:before="40" w:after="40"/>
            </w:pPr>
            <w:r>
              <w:rPr>
                <w:b/>
                <w:bCs/>
                <w:color w:val="1E5C38"/>
                <w:sz w:val="16"/>
                <w:szCs w:val="16"/>
              </w:rPr>
              <w:t>Data</w:t>
            </w:r>
          </w:p>
        </w:tc>
      </w:tr>
      <w:tr w:rsidR="008F7E74" w14:paraId="56DC380C"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7CE6A7A0" w14:textId="3ACB13FB" w:rsidR="008F7E74" w:rsidRDefault="006B4CC9">
            <w:pPr>
              <w:spacing w:before="40" w:after="40"/>
            </w:pPr>
            <w:r>
              <w:rPr>
                <w:i/>
                <w:iCs/>
                <w:color w:val="222222"/>
                <w:sz w:val="17"/>
                <w:szCs w:val="17"/>
              </w:rPr>
              <w:t>‘</w:t>
            </w:r>
            <w:r w:rsidR="00A2533A">
              <w:rPr>
                <w:i/>
                <w:iCs/>
                <w:color w:val="222222"/>
                <w:sz w:val="17"/>
                <w:szCs w:val="17"/>
              </w:rPr>
              <w:t>I convinced myself I could do even better</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37B998AA" w14:textId="77777777" w:rsidR="008F7E74" w:rsidRDefault="00A2533A">
            <w:pPr>
              <w:spacing w:before="40" w:after="40"/>
            </w:pPr>
            <w:r>
              <w:rPr>
                <w:color w:val="1E5C38"/>
                <w:sz w:val="17"/>
                <w:szCs w:val="17"/>
              </w:rPr>
              <w:t>Active self-</w:t>
            </w:r>
            <w:proofErr w:type="gramStart"/>
            <w:r>
              <w:rPr>
                <w:color w:val="1E5C38"/>
                <w:sz w:val="17"/>
                <w:szCs w:val="17"/>
              </w:rPr>
              <w:t>persuasion;</w:t>
            </w:r>
            <w:proofErr w:type="gramEnd"/>
            <w:r>
              <w:rPr>
                <w:color w:val="1E5C38"/>
                <w:sz w:val="17"/>
                <w:szCs w:val="17"/>
              </w:rPr>
              <w:t xml:space="preserve"> overconfidence built through social comparison</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66228F31" w14:textId="77777777" w:rsidR="008F7E74" w:rsidRDefault="00A2533A">
            <w:pPr>
              <w:spacing w:before="40" w:after="40"/>
            </w:pPr>
            <w:r>
              <w:rPr>
                <w:b/>
                <w:bCs/>
                <w:color w:val="1E5C38"/>
                <w:sz w:val="16"/>
                <w:szCs w:val="16"/>
              </w:rPr>
              <w:t>Data</w:t>
            </w:r>
          </w:p>
        </w:tc>
      </w:tr>
      <w:tr w:rsidR="008F7E74" w14:paraId="18061929"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595EF7C1" w14:textId="711FCD08" w:rsidR="008F7E74" w:rsidRDefault="006B4CC9">
            <w:pPr>
              <w:spacing w:before="40" w:after="40"/>
            </w:pPr>
            <w:r>
              <w:rPr>
                <w:i/>
                <w:iCs/>
                <w:color w:val="222222"/>
                <w:sz w:val="17"/>
                <w:szCs w:val="17"/>
              </w:rPr>
              <w:t>‘</w:t>
            </w:r>
            <w:r w:rsidR="00A2533A">
              <w:rPr>
                <w:i/>
                <w:iCs/>
                <w:color w:val="222222"/>
                <w:sz w:val="17"/>
                <w:szCs w:val="17"/>
              </w:rPr>
              <w:t>And from there it just... grew</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2B538753" w14:textId="4B44F4F4" w:rsidR="008F7E74" w:rsidRDefault="00A2533A">
            <w:pPr>
              <w:spacing w:before="40" w:after="40"/>
            </w:pPr>
            <w:r>
              <w:rPr>
                <w:color w:val="1E5C38"/>
                <w:sz w:val="17"/>
                <w:szCs w:val="17"/>
              </w:rPr>
              <w:t>Gradual, unremarked escalation</w:t>
            </w:r>
            <w:r w:rsidR="006B4CC9">
              <w:rPr>
                <w:color w:val="1E5C38"/>
                <w:sz w:val="17"/>
                <w:szCs w:val="17"/>
              </w:rPr>
              <w:t xml:space="preserve">: </w:t>
            </w:r>
            <w:r>
              <w:rPr>
                <w:color w:val="1E5C38"/>
                <w:sz w:val="17"/>
                <w:szCs w:val="17"/>
              </w:rPr>
              <w:t>no clear turning point</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3E7B3752" w14:textId="77777777" w:rsidR="008F7E74" w:rsidRDefault="00A2533A">
            <w:pPr>
              <w:spacing w:before="40" w:after="40"/>
            </w:pPr>
            <w:r>
              <w:rPr>
                <w:b/>
                <w:bCs/>
                <w:color w:val="1E5C38"/>
                <w:sz w:val="16"/>
                <w:szCs w:val="16"/>
              </w:rPr>
              <w:t>Data</w:t>
            </w:r>
          </w:p>
        </w:tc>
      </w:tr>
      <w:tr w:rsidR="008F7E74" w14:paraId="0C68AD35"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3D00019A" w14:textId="13982181" w:rsidR="008F7E74" w:rsidRDefault="006B4CC9">
            <w:pPr>
              <w:spacing w:before="40" w:after="40"/>
            </w:pPr>
            <w:r>
              <w:rPr>
                <w:i/>
                <w:iCs/>
                <w:color w:val="222222"/>
                <w:sz w:val="17"/>
                <w:szCs w:val="17"/>
              </w:rPr>
              <w:t>‘</w:t>
            </w:r>
            <w:r w:rsidR="00A2533A">
              <w:rPr>
                <w:i/>
                <w:iCs/>
                <w:color w:val="222222"/>
                <w:sz w:val="17"/>
                <w:szCs w:val="17"/>
              </w:rPr>
              <w:t>The wins were the worst part</w:t>
            </w:r>
            <w:r>
              <w:rPr>
                <w:i/>
                <w:iCs/>
                <w:color w:val="222222"/>
                <w:sz w:val="17"/>
                <w:szCs w:val="17"/>
              </w:rPr>
              <w:t xml:space="preserve">: </w:t>
            </w:r>
            <w:r w:rsidR="00A2533A">
              <w:rPr>
                <w:i/>
                <w:iCs/>
                <w:color w:val="222222"/>
                <w:sz w:val="17"/>
                <w:szCs w:val="17"/>
              </w:rPr>
              <w:t>they made me feel invincible</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444A4444" w14:textId="77777777" w:rsidR="008F7E74" w:rsidRDefault="00A2533A">
            <w:pPr>
              <w:spacing w:before="40" w:after="40"/>
            </w:pPr>
            <w:r>
              <w:rPr>
                <w:color w:val="1E5C38"/>
                <w:sz w:val="17"/>
                <w:szCs w:val="17"/>
              </w:rPr>
              <w:t>Wins generating invincibility belief</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7029BDF1" w14:textId="77777777" w:rsidR="008F7E74" w:rsidRDefault="00A2533A">
            <w:pPr>
              <w:spacing w:before="40" w:after="40"/>
            </w:pPr>
            <w:r>
              <w:rPr>
                <w:b/>
                <w:bCs/>
                <w:color w:val="1E5C38"/>
                <w:sz w:val="16"/>
                <w:szCs w:val="16"/>
              </w:rPr>
              <w:t>Data</w:t>
            </w:r>
          </w:p>
        </w:tc>
      </w:tr>
      <w:tr w:rsidR="008F7E74" w14:paraId="6CCFF8D7"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26C97809" w14:textId="6A3398EA" w:rsidR="008F7E74" w:rsidRDefault="006B4CC9">
            <w:pPr>
              <w:spacing w:before="40" w:after="40"/>
            </w:pPr>
            <w:r>
              <w:rPr>
                <w:i/>
                <w:iCs/>
                <w:color w:val="222222"/>
                <w:sz w:val="17"/>
                <w:szCs w:val="17"/>
              </w:rPr>
              <w:t>‘</w:t>
            </w:r>
            <w:proofErr w:type="gramStart"/>
            <w:r w:rsidR="00A2533A">
              <w:rPr>
                <w:i/>
                <w:iCs/>
                <w:color w:val="222222"/>
                <w:sz w:val="17"/>
                <w:szCs w:val="17"/>
              </w:rPr>
              <w:t>even</w:t>
            </w:r>
            <w:proofErr w:type="gramEnd"/>
            <w:r w:rsidR="00A2533A">
              <w:rPr>
                <w:i/>
                <w:iCs/>
                <w:color w:val="222222"/>
                <w:sz w:val="17"/>
                <w:szCs w:val="17"/>
              </w:rPr>
              <w:t xml:space="preserve"> if I lost, I'd win it all back eventually</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1A0ECA70" w14:textId="77777777" w:rsidR="008F7E74" w:rsidRDefault="00A2533A">
            <w:pPr>
              <w:spacing w:before="40" w:after="40"/>
            </w:pPr>
            <w:r>
              <w:rPr>
                <w:color w:val="1E5C38"/>
                <w:sz w:val="17"/>
                <w:szCs w:val="17"/>
              </w:rPr>
              <w:t>Loss reframed as temporary; recovery always imminent</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4478E402" w14:textId="77777777" w:rsidR="008F7E74" w:rsidRDefault="00A2533A">
            <w:pPr>
              <w:spacing w:before="40" w:after="40"/>
            </w:pPr>
            <w:r>
              <w:rPr>
                <w:b/>
                <w:bCs/>
                <w:color w:val="1E5C38"/>
                <w:sz w:val="16"/>
                <w:szCs w:val="16"/>
              </w:rPr>
              <w:t>Data</w:t>
            </w:r>
          </w:p>
        </w:tc>
      </w:tr>
      <w:tr w:rsidR="008F7E74" w14:paraId="2C6351FC"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018A4154" w14:textId="1EB10A52" w:rsidR="008F7E74" w:rsidRDefault="006B4CC9">
            <w:pPr>
              <w:spacing w:before="40" w:after="40"/>
            </w:pPr>
            <w:r>
              <w:rPr>
                <w:i/>
                <w:iCs/>
                <w:color w:val="222222"/>
                <w:sz w:val="17"/>
                <w:szCs w:val="17"/>
              </w:rPr>
              <w:t>‘</w:t>
            </w:r>
            <w:r w:rsidR="00A2533A">
              <w:rPr>
                <w:i/>
                <w:iCs/>
                <w:color w:val="222222"/>
                <w:sz w:val="17"/>
                <w:szCs w:val="17"/>
              </w:rPr>
              <w:t>That mentality kept me stuck for years</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2FF8D250" w14:textId="73576F7C" w:rsidR="008F7E74" w:rsidRDefault="00A2533A">
            <w:pPr>
              <w:spacing w:before="40" w:after="40"/>
            </w:pPr>
            <w:r>
              <w:rPr>
                <w:color w:val="5C1A6E"/>
                <w:sz w:val="17"/>
                <w:szCs w:val="17"/>
              </w:rPr>
              <w:t>Cognitive entrapment</w:t>
            </w:r>
            <w:r w:rsidR="006B4CC9">
              <w:rPr>
                <w:color w:val="5C1A6E"/>
                <w:sz w:val="17"/>
                <w:szCs w:val="17"/>
              </w:rPr>
              <w:t xml:space="preserve">: </w:t>
            </w:r>
            <w:r>
              <w:rPr>
                <w:color w:val="5C1A6E"/>
                <w:sz w:val="17"/>
                <w:szCs w:val="17"/>
              </w:rPr>
              <w:t>not choice but trap</w:t>
            </w:r>
          </w:p>
        </w:tc>
        <w:tc>
          <w:tcPr>
            <w:tcW w:w="11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77A913A3" w14:textId="3A87EEC9" w:rsidR="008F7E74" w:rsidRDefault="00A2533A">
            <w:pPr>
              <w:spacing w:before="40" w:after="40"/>
            </w:pPr>
            <w:r>
              <w:rPr>
                <w:b/>
                <w:bCs/>
                <w:color w:val="5C1A6E"/>
                <w:sz w:val="16"/>
                <w:szCs w:val="16"/>
              </w:rPr>
              <w:t>Theory</w:t>
            </w:r>
          </w:p>
        </w:tc>
      </w:tr>
      <w:tr w:rsidR="008F7E74" w14:paraId="0CCA67DE"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794CF2DB" w14:textId="1729AA54" w:rsidR="008F7E74" w:rsidRDefault="006B4CC9">
            <w:pPr>
              <w:spacing w:before="40" w:after="40"/>
            </w:pPr>
            <w:r>
              <w:rPr>
                <w:i/>
                <w:iCs/>
                <w:color w:val="222222"/>
                <w:sz w:val="17"/>
                <w:szCs w:val="17"/>
              </w:rPr>
              <w:t>‘</w:t>
            </w:r>
            <w:r w:rsidR="00A2533A">
              <w:rPr>
                <w:i/>
                <w:iCs/>
                <w:color w:val="222222"/>
                <w:sz w:val="17"/>
                <w:szCs w:val="17"/>
              </w:rPr>
              <w:t>I'd stop for a bit, tell myself it was temporary... but it never lasted</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180DB23F" w14:textId="77777777" w:rsidR="008F7E74" w:rsidRDefault="00A2533A">
            <w:pPr>
              <w:spacing w:before="40" w:after="40"/>
            </w:pPr>
            <w:r>
              <w:rPr>
                <w:color w:val="5C1A6E"/>
                <w:sz w:val="17"/>
                <w:szCs w:val="17"/>
              </w:rPr>
              <w:t>Repeated failed self-regulation attempts</w:t>
            </w:r>
          </w:p>
        </w:tc>
        <w:tc>
          <w:tcPr>
            <w:tcW w:w="11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607BE9EF" w14:textId="0BE07921" w:rsidR="008F7E74" w:rsidRDefault="00A2533A">
            <w:pPr>
              <w:spacing w:before="40" w:after="40"/>
            </w:pPr>
            <w:r>
              <w:rPr>
                <w:b/>
                <w:bCs/>
                <w:color w:val="5C1A6E"/>
                <w:sz w:val="16"/>
                <w:szCs w:val="16"/>
              </w:rPr>
              <w:t>Theory</w:t>
            </w:r>
          </w:p>
        </w:tc>
      </w:tr>
      <w:tr w:rsidR="008F7E74" w14:paraId="0EBC7AAD"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4BFF74A8" w14:textId="08695023" w:rsidR="008F7E74" w:rsidRDefault="006B4CC9">
            <w:pPr>
              <w:spacing w:before="40" w:after="40"/>
            </w:pPr>
            <w:r>
              <w:rPr>
                <w:i/>
                <w:iCs/>
                <w:color w:val="222222"/>
                <w:sz w:val="17"/>
                <w:szCs w:val="17"/>
              </w:rPr>
              <w:t>‘</w:t>
            </w:r>
            <w:r w:rsidR="00A2533A">
              <w:rPr>
                <w:i/>
                <w:iCs/>
                <w:color w:val="222222"/>
                <w:sz w:val="17"/>
                <w:szCs w:val="17"/>
              </w:rPr>
              <w:t>Mostly by pretending everything was fine. I'd be cheerful, jokey, acting completely normal</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222B3609" w14:textId="77777777" w:rsidR="008F7E74" w:rsidRDefault="00A2533A">
            <w:pPr>
              <w:spacing w:before="40" w:after="40"/>
            </w:pPr>
            <w:r>
              <w:rPr>
                <w:color w:val="5C1A6E"/>
                <w:sz w:val="17"/>
                <w:szCs w:val="17"/>
              </w:rPr>
              <w:t>Active performance of normality for others</w:t>
            </w:r>
          </w:p>
        </w:tc>
        <w:tc>
          <w:tcPr>
            <w:tcW w:w="11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6EC4CB69" w14:textId="3D938DE0" w:rsidR="008F7E74" w:rsidRDefault="00A2533A">
            <w:pPr>
              <w:spacing w:before="40" w:after="40"/>
            </w:pPr>
            <w:r>
              <w:rPr>
                <w:b/>
                <w:bCs/>
                <w:color w:val="5C1A6E"/>
                <w:sz w:val="16"/>
                <w:szCs w:val="16"/>
              </w:rPr>
              <w:t>Theory</w:t>
            </w:r>
          </w:p>
        </w:tc>
      </w:tr>
      <w:tr w:rsidR="008F7E74" w14:paraId="386C9F42"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6FBAF851" w14:textId="2E9200CA" w:rsidR="008F7E74" w:rsidRDefault="006B4CC9">
            <w:pPr>
              <w:spacing w:before="40" w:after="40"/>
            </w:pPr>
            <w:r>
              <w:rPr>
                <w:i/>
                <w:iCs/>
                <w:color w:val="222222"/>
                <w:sz w:val="17"/>
                <w:szCs w:val="17"/>
              </w:rPr>
              <w:t>‘</w:t>
            </w:r>
            <w:r w:rsidR="00A2533A">
              <w:rPr>
                <w:i/>
                <w:iCs/>
                <w:color w:val="222222"/>
                <w:sz w:val="17"/>
                <w:szCs w:val="17"/>
              </w:rPr>
              <w:t>Whenever anyone got close to noticing something wasn't right, I'd lie. A lot.</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72D5217A" w14:textId="77777777" w:rsidR="008F7E74" w:rsidRDefault="00A2533A">
            <w:pPr>
              <w:spacing w:before="40" w:after="40"/>
            </w:pPr>
            <w:r>
              <w:rPr>
                <w:color w:val="1E5C38"/>
                <w:sz w:val="17"/>
                <w:szCs w:val="17"/>
              </w:rPr>
              <w:t>Habitual strategic deception to maintain cover</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75722E71" w14:textId="77777777" w:rsidR="008F7E74" w:rsidRDefault="00A2533A">
            <w:pPr>
              <w:spacing w:before="40" w:after="40"/>
            </w:pPr>
            <w:r>
              <w:rPr>
                <w:b/>
                <w:bCs/>
                <w:color w:val="1E5C38"/>
                <w:sz w:val="16"/>
                <w:szCs w:val="16"/>
              </w:rPr>
              <w:t>Data</w:t>
            </w:r>
          </w:p>
        </w:tc>
      </w:tr>
      <w:tr w:rsidR="008F7E74" w14:paraId="392D6286"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3A268AB5" w14:textId="3D0DE894" w:rsidR="008F7E74" w:rsidRDefault="006B4CC9">
            <w:pPr>
              <w:spacing w:before="40" w:after="40"/>
            </w:pPr>
            <w:r>
              <w:rPr>
                <w:i/>
                <w:iCs/>
                <w:color w:val="222222"/>
                <w:sz w:val="17"/>
                <w:szCs w:val="17"/>
              </w:rPr>
              <w:t>‘</w:t>
            </w:r>
            <w:r w:rsidR="00A2533A">
              <w:rPr>
                <w:i/>
                <w:iCs/>
                <w:color w:val="222222"/>
                <w:sz w:val="17"/>
                <w:szCs w:val="17"/>
              </w:rPr>
              <w:t>I'm still ashamed of how easily I lied back then</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73A41286" w14:textId="77777777" w:rsidR="008F7E74" w:rsidRDefault="00A2533A">
            <w:pPr>
              <w:spacing w:before="40" w:after="40"/>
            </w:pPr>
            <w:r>
              <w:rPr>
                <w:color w:val="5C1A6E"/>
                <w:sz w:val="17"/>
                <w:szCs w:val="17"/>
              </w:rPr>
              <w:t>Shame about facility for deception; shame outlasting behaviour</w:t>
            </w:r>
          </w:p>
        </w:tc>
        <w:tc>
          <w:tcPr>
            <w:tcW w:w="11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78679789" w14:textId="60B6AEA1" w:rsidR="008F7E74" w:rsidRDefault="00A2533A">
            <w:pPr>
              <w:spacing w:before="40" w:after="40"/>
            </w:pPr>
            <w:r>
              <w:rPr>
                <w:b/>
                <w:bCs/>
                <w:color w:val="5C1A6E"/>
                <w:sz w:val="16"/>
                <w:szCs w:val="16"/>
              </w:rPr>
              <w:t>Theory</w:t>
            </w:r>
          </w:p>
        </w:tc>
      </w:tr>
      <w:tr w:rsidR="008F7E74" w14:paraId="205B8EF9"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1D297CFB" w14:textId="039CF5ED" w:rsidR="008F7E74" w:rsidRDefault="006B4CC9">
            <w:pPr>
              <w:spacing w:before="40" w:after="40"/>
            </w:pPr>
            <w:r>
              <w:rPr>
                <w:i/>
                <w:iCs/>
                <w:color w:val="222222"/>
                <w:sz w:val="17"/>
                <w:szCs w:val="17"/>
              </w:rPr>
              <w:t>‘</w:t>
            </w:r>
            <w:r w:rsidR="00A2533A">
              <w:rPr>
                <w:i/>
                <w:iCs/>
                <w:color w:val="222222"/>
                <w:sz w:val="17"/>
                <w:szCs w:val="17"/>
              </w:rPr>
              <w:t>I lived with this constant fear, like of being found out, of losing everything, of disappointing people</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5BAC7BE7" w14:textId="77777777" w:rsidR="008F7E74" w:rsidRDefault="00A2533A">
            <w:pPr>
              <w:spacing w:before="40" w:after="40"/>
            </w:pPr>
            <w:r>
              <w:rPr>
                <w:color w:val="1E5C38"/>
                <w:sz w:val="17"/>
                <w:szCs w:val="17"/>
              </w:rPr>
              <w:t>Chronic multi-layered fear: exposure, loss, relational failure</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031A3B24" w14:textId="77777777" w:rsidR="008F7E74" w:rsidRDefault="00A2533A">
            <w:pPr>
              <w:spacing w:before="40" w:after="40"/>
            </w:pPr>
            <w:r>
              <w:rPr>
                <w:b/>
                <w:bCs/>
                <w:color w:val="1E5C38"/>
                <w:sz w:val="16"/>
                <w:szCs w:val="16"/>
              </w:rPr>
              <w:t>Data</w:t>
            </w:r>
          </w:p>
        </w:tc>
      </w:tr>
      <w:tr w:rsidR="008F7E74" w14:paraId="35FF4177"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7388B774" w14:textId="491D735B" w:rsidR="008F7E74" w:rsidRDefault="006B4CC9">
            <w:pPr>
              <w:spacing w:before="40" w:after="40"/>
            </w:pPr>
            <w:r>
              <w:rPr>
                <w:i/>
                <w:iCs/>
                <w:color w:val="222222"/>
                <w:sz w:val="17"/>
                <w:szCs w:val="17"/>
              </w:rPr>
              <w:t>‘</w:t>
            </w:r>
            <w:r w:rsidR="00A2533A">
              <w:rPr>
                <w:i/>
                <w:iCs/>
                <w:color w:val="222222"/>
                <w:sz w:val="17"/>
                <w:szCs w:val="17"/>
              </w:rPr>
              <w:t>Emotionally it wore me down completely</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5EF2DB8B" w14:textId="77777777" w:rsidR="008F7E74" w:rsidRDefault="00A2533A">
            <w:pPr>
              <w:spacing w:before="40" w:after="40"/>
            </w:pPr>
            <w:r>
              <w:rPr>
                <w:color w:val="1E5C38"/>
                <w:sz w:val="17"/>
                <w:szCs w:val="17"/>
              </w:rPr>
              <w:t>Cumulative emotional depletion</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25DD4DD2" w14:textId="77777777" w:rsidR="008F7E74" w:rsidRDefault="00A2533A">
            <w:pPr>
              <w:spacing w:before="40" w:after="40"/>
            </w:pPr>
            <w:r>
              <w:rPr>
                <w:b/>
                <w:bCs/>
                <w:color w:val="1E5C38"/>
                <w:sz w:val="16"/>
                <w:szCs w:val="16"/>
              </w:rPr>
              <w:t>Data</w:t>
            </w:r>
          </w:p>
        </w:tc>
      </w:tr>
      <w:tr w:rsidR="008F7E74" w14:paraId="228E650A"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1C7F3358" w14:textId="5F47C18B" w:rsidR="008F7E74" w:rsidRDefault="006B4CC9">
            <w:pPr>
              <w:spacing w:before="40" w:after="40"/>
            </w:pPr>
            <w:r>
              <w:rPr>
                <w:i/>
                <w:iCs/>
                <w:color w:val="222222"/>
                <w:sz w:val="17"/>
                <w:szCs w:val="17"/>
              </w:rPr>
              <w:t>‘</w:t>
            </w:r>
            <w:r w:rsidR="00A2533A">
              <w:rPr>
                <w:i/>
                <w:iCs/>
                <w:color w:val="222222"/>
                <w:sz w:val="17"/>
                <w:szCs w:val="17"/>
              </w:rPr>
              <w:t>Someone once told me, 'Don't think about what you lose; think about what you could win'</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56E18AE3" w14:textId="77777777" w:rsidR="008F7E74" w:rsidRDefault="00A2533A">
            <w:pPr>
              <w:spacing w:before="40" w:after="40"/>
            </w:pPr>
            <w:r>
              <w:rPr>
                <w:color w:val="5C1A6E"/>
                <w:sz w:val="17"/>
                <w:szCs w:val="17"/>
              </w:rPr>
              <w:t>Externally imposed avoidance of financial reality</w:t>
            </w:r>
          </w:p>
        </w:tc>
        <w:tc>
          <w:tcPr>
            <w:tcW w:w="11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259A1117" w14:textId="5B5631AD" w:rsidR="008F7E74" w:rsidRDefault="00A2533A">
            <w:pPr>
              <w:spacing w:before="40" w:after="40"/>
            </w:pPr>
            <w:r>
              <w:rPr>
                <w:b/>
                <w:bCs/>
                <w:color w:val="5C1A6E"/>
                <w:sz w:val="16"/>
                <w:szCs w:val="16"/>
              </w:rPr>
              <w:t>Theory</w:t>
            </w:r>
          </w:p>
        </w:tc>
      </w:tr>
      <w:tr w:rsidR="008F7E74" w14:paraId="21A61043"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4BC707A0" w14:textId="06C73147" w:rsidR="008F7E74" w:rsidRDefault="006B4CC9">
            <w:pPr>
              <w:spacing w:before="40" w:after="40"/>
            </w:pPr>
            <w:r>
              <w:rPr>
                <w:i/>
                <w:iCs/>
                <w:color w:val="222222"/>
                <w:sz w:val="17"/>
                <w:szCs w:val="17"/>
              </w:rPr>
              <w:t>‘</w:t>
            </w:r>
            <w:r w:rsidR="00A2533A">
              <w:rPr>
                <w:i/>
                <w:iCs/>
                <w:color w:val="222222"/>
                <w:sz w:val="17"/>
                <w:szCs w:val="17"/>
              </w:rPr>
              <w:t>The shops didn't ask questions... No one seemed concerned about how old I was</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2D7C5A8B" w14:textId="77777777" w:rsidR="008F7E74" w:rsidRDefault="00A2533A">
            <w:pPr>
              <w:spacing w:before="40" w:after="40"/>
            </w:pPr>
            <w:r>
              <w:rPr>
                <w:color w:val="5C1A6E"/>
                <w:sz w:val="17"/>
                <w:szCs w:val="17"/>
              </w:rPr>
              <w:t>Industry structurally absent: no checks, no concern</w:t>
            </w:r>
          </w:p>
        </w:tc>
        <w:tc>
          <w:tcPr>
            <w:tcW w:w="11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16AA6309" w14:textId="14BC95DD" w:rsidR="008F7E74" w:rsidRDefault="00A2533A">
            <w:pPr>
              <w:spacing w:before="40" w:after="40"/>
            </w:pPr>
            <w:r>
              <w:rPr>
                <w:b/>
                <w:bCs/>
                <w:color w:val="5C1A6E"/>
                <w:sz w:val="16"/>
                <w:szCs w:val="16"/>
              </w:rPr>
              <w:t>Theory</w:t>
            </w:r>
          </w:p>
        </w:tc>
      </w:tr>
      <w:tr w:rsidR="008F7E74" w14:paraId="76ABB540"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7ACA9275" w14:textId="6739FD76" w:rsidR="008F7E74" w:rsidRDefault="006B4CC9">
            <w:pPr>
              <w:spacing w:before="40" w:after="40"/>
            </w:pPr>
            <w:r>
              <w:rPr>
                <w:i/>
                <w:iCs/>
                <w:color w:val="222222"/>
                <w:sz w:val="17"/>
                <w:szCs w:val="17"/>
              </w:rPr>
              <w:t>‘</w:t>
            </w:r>
            <w:r w:rsidR="00A2533A">
              <w:rPr>
                <w:i/>
                <w:iCs/>
                <w:color w:val="222222"/>
                <w:sz w:val="17"/>
                <w:szCs w:val="17"/>
              </w:rPr>
              <w:t>Industry support? No. Nothing from them helped me stop.</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48619494" w14:textId="77777777" w:rsidR="008F7E74" w:rsidRDefault="00A2533A">
            <w:pPr>
              <w:spacing w:before="40" w:after="40"/>
            </w:pPr>
            <w:r>
              <w:rPr>
                <w:color w:val="1E5C38"/>
                <w:sz w:val="17"/>
                <w:szCs w:val="17"/>
              </w:rPr>
              <w:t>Explicit rejection of industry support</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628DD831" w14:textId="77777777" w:rsidR="008F7E74" w:rsidRDefault="00A2533A">
            <w:pPr>
              <w:spacing w:before="40" w:after="40"/>
            </w:pPr>
            <w:r>
              <w:rPr>
                <w:b/>
                <w:bCs/>
                <w:color w:val="1E5C38"/>
                <w:sz w:val="16"/>
                <w:szCs w:val="16"/>
              </w:rPr>
              <w:t>Data</w:t>
            </w:r>
          </w:p>
        </w:tc>
      </w:tr>
      <w:tr w:rsidR="008F7E74" w14:paraId="6BE399AC"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34555635" w14:textId="2CD7AE6C" w:rsidR="008F7E74" w:rsidRDefault="006B4CC9">
            <w:pPr>
              <w:spacing w:before="40" w:after="40"/>
            </w:pPr>
            <w:r>
              <w:rPr>
                <w:i/>
                <w:iCs/>
                <w:color w:val="222222"/>
                <w:sz w:val="17"/>
                <w:szCs w:val="17"/>
              </w:rPr>
              <w:t>‘</w:t>
            </w:r>
            <w:r w:rsidR="00A2533A">
              <w:rPr>
                <w:i/>
                <w:iCs/>
                <w:color w:val="222222"/>
                <w:sz w:val="17"/>
                <w:szCs w:val="17"/>
              </w:rPr>
              <w:t>It was the people who cared about me</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48D8EFC4" w14:textId="77777777" w:rsidR="008F7E74" w:rsidRDefault="00A2533A">
            <w:pPr>
              <w:spacing w:before="40" w:after="40"/>
            </w:pPr>
            <w:r>
              <w:rPr>
                <w:color w:val="1E5C38"/>
                <w:sz w:val="17"/>
                <w:szCs w:val="17"/>
              </w:rPr>
              <w:t>Intimate relationships as mechanism of change</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45731B1A" w14:textId="77777777" w:rsidR="008F7E74" w:rsidRDefault="00A2533A">
            <w:pPr>
              <w:spacing w:before="40" w:after="40"/>
            </w:pPr>
            <w:r>
              <w:rPr>
                <w:b/>
                <w:bCs/>
                <w:color w:val="1E5C38"/>
                <w:sz w:val="16"/>
                <w:szCs w:val="16"/>
              </w:rPr>
              <w:t>Data</w:t>
            </w:r>
          </w:p>
        </w:tc>
      </w:tr>
      <w:tr w:rsidR="008F7E74" w14:paraId="55078B2A"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158B4489" w14:textId="6C59BD20" w:rsidR="008F7E74" w:rsidRDefault="006B4CC9">
            <w:pPr>
              <w:spacing w:before="40" w:after="40"/>
            </w:pPr>
            <w:r>
              <w:rPr>
                <w:i/>
                <w:iCs/>
                <w:color w:val="222222"/>
                <w:sz w:val="17"/>
                <w:szCs w:val="17"/>
              </w:rPr>
              <w:lastRenderedPageBreak/>
              <w:t>‘</w:t>
            </w:r>
            <w:r w:rsidR="00A2533A">
              <w:rPr>
                <w:i/>
                <w:iCs/>
                <w:color w:val="222222"/>
                <w:sz w:val="17"/>
                <w:szCs w:val="17"/>
              </w:rPr>
              <w:t>My fiancée, my parents, my brother, a close friend... they all pushed me toward treatment</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1AD108B9" w14:textId="77777777" w:rsidR="008F7E74" w:rsidRDefault="00A2533A">
            <w:pPr>
              <w:spacing w:before="40" w:after="40"/>
            </w:pPr>
            <w:r>
              <w:rPr>
                <w:color w:val="1E5C38"/>
                <w:sz w:val="17"/>
                <w:szCs w:val="17"/>
              </w:rPr>
              <w:t>Distributed, collective relational network as sustained intervention</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60486996" w14:textId="77777777" w:rsidR="008F7E74" w:rsidRDefault="00A2533A">
            <w:pPr>
              <w:spacing w:before="40" w:after="40"/>
            </w:pPr>
            <w:r>
              <w:rPr>
                <w:b/>
                <w:bCs/>
                <w:color w:val="1E5C38"/>
                <w:sz w:val="16"/>
                <w:szCs w:val="16"/>
              </w:rPr>
              <w:t>Data</w:t>
            </w:r>
          </w:p>
        </w:tc>
      </w:tr>
      <w:tr w:rsidR="008F7E74" w14:paraId="03E7C9EB"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1D72A4C6" w14:textId="6AF62F9F" w:rsidR="008F7E74" w:rsidRDefault="006B4CC9">
            <w:pPr>
              <w:spacing w:before="40" w:after="40"/>
            </w:pPr>
            <w:r>
              <w:rPr>
                <w:i/>
                <w:iCs/>
                <w:color w:val="222222"/>
                <w:sz w:val="17"/>
                <w:szCs w:val="17"/>
              </w:rPr>
              <w:t>‘</w:t>
            </w:r>
            <w:r w:rsidR="00A2533A">
              <w:rPr>
                <w:i/>
                <w:iCs/>
                <w:color w:val="222222"/>
                <w:sz w:val="17"/>
                <w:szCs w:val="17"/>
              </w:rPr>
              <w:t>I was too far gone to organise anything myself</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52280397" w14:textId="77777777" w:rsidR="008F7E74" w:rsidRDefault="00A2533A">
            <w:pPr>
              <w:spacing w:before="40" w:after="40"/>
            </w:pPr>
            <w:r>
              <w:rPr>
                <w:color w:val="1E5C38"/>
                <w:sz w:val="17"/>
                <w:szCs w:val="17"/>
              </w:rPr>
              <w:t>Individual agency exhausted at point of help-seeking; dependence on others</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641E9284" w14:textId="77777777" w:rsidR="008F7E74" w:rsidRDefault="00A2533A">
            <w:pPr>
              <w:spacing w:before="40" w:after="40"/>
            </w:pPr>
            <w:r>
              <w:rPr>
                <w:b/>
                <w:bCs/>
                <w:color w:val="1E5C38"/>
                <w:sz w:val="16"/>
                <w:szCs w:val="16"/>
              </w:rPr>
              <w:t>Data</w:t>
            </w:r>
          </w:p>
        </w:tc>
      </w:tr>
      <w:tr w:rsidR="008F7E74" w14:paraId="560B4EA2"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6E39E86D" w14:textId="153901CC" w:rsidR="008F7E74" w:rsidRDefault="006B4CC9">
            <w:pPr>
              <w:spacing w:before="40" w:after="40"/>
            </w:pPr>
            <w:r>
              <w:rPr>
                <w:i/>
                <w:iCs/>
                <w:color w:val="222222"/>
                <w:sz w:val="17"/>
                <w:szCs w:val="17"/>
              </w:rPr>
              <w:t>‘</w:t>
            </w:r>
            <w:r w:rsidR="00A2533A">
              <w:rPr>
                <w:i/>
                <w:iCs/>
                <w:color w:val="222222"/>
                <w:sz w:val="17"/>
                <w:szCs w:val="17"/>
              </w:rPr>
              <w:t>Just normal people with stories</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3E96964F" w14:textId="77777777" w:rsidR="008F7E74" w:rsidRDefault="00A2533A">
            <w:pPr>
              <w:spacing w:before="40" w:after="40"/>
            </w:pPr>
            <w:r>
              <w:rPr>
                <w:color w:val="1E5C38"/>
                <w:sz w:val="17"/>
                <w:szCs w:val="17"/>
              </w:rPr>
              <w:t>Peer recognition and shared humanity as therapeutic</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32112027" w14:textId="77777777" w:rsidR="008F7E74" w:rsidRDefault="00A2533A">
            <w:pPr>
              <w:spacing w:before="40" w:after="40"/>
            </w:pPr>
            <w:r>
              <w:rPr>
                <w:b/>
                <w:bCs/>
                <w:color w:val="1E5C38"/>
                <w:sz w:val="16"/>
                <w:szCs w:val="16"/>
              </w:rPr>
              <w:t>Data</w:t>
            </w:r>
          </w:p>
        </w:tc>
      </w:tr>
      <w:tr w:rsidR="008F7E74" w14:paraId="348B34BA"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0AD48E39" w14:textId="744B3F7F" w:rsidR="008F7E74" w:rsidRDefault="006B4CC9">
            <w:pPr>
              <w:spacing w:before="40" w:after="40"/>
            </w:pPr>
            <w:r>
              <w:rPr>
                <w:i/>
                <w:iCs/>
                <w:color w:val="222222"/>
                <w:sz w:val="17"/>
                <w:szCs w:val="17"/>
              </w:rPr>
              <w:t>‘</w:t>
            </w:r>
            <w:r w:rsidR="00A2533A">
              <w:rPr>
                <w:i/>
                <w:iCs/>
                <w:color w:val="222222"/>
                <w:sz w:val="17"/>
                <w:szCs w:val="17"/>
              </w:rPr>
              <w:t>Therapy was hard, fear, tears, but also moments of laughter</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1760CD5E" w14:textId="77777777" w:rsidR="008F7E74" w:rsidRDefault="00A2533A">
            <w:pPr>
              <w:spacing w:before="40" w:after="40"/>
            </w:pPr>
            <w:r>
              <w:rPr>
                <w:color w:val="1E5C38"/>
                <w:sz w:val="17"/>
                <w:szCs w:val="17"/>
              </w:rPr>
              <w:t>Treatment as whole-person, emotionally full experience</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77B34C83" w14:textId="77777777" w:rsidR="008F7E74" w:rsidRDefault="00A2533A">
            <w:pPr>
              <w:spacing w:before="40" w:after="40"/>
            </w:pPr>
            <w:r>
              <w:rPr>
                <w:b/>
                <w:bCs/>
                <w:color w:val="1E5C38"/>
                <w:sz w:val="16"/>
                <w:szCs w:val="16"/>
              </w:rPr>
              <w:t>Data</w:t>
            </w:r>
          </w:p>
        </w:tc>
      </w:tr>
      <w:tr w:rsidR="008F7E74" w14:paraId="17514330"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5B729637" w14:textId="4D2C0DB2" w:rsidR="008F7E74" w:rsidRDefault="006B4CC9">
            <w:pPr>
              <w:spacing w:before="40" w:after="40"/>
            </w:pPr>
            <w:r>
              <w:rPr>
                <w:i/>
                <w:iCs/>
                <w:color w:val="222222"/>
                <w:sz w:val="17"/>
                <w:szCs w:val="17"/>
              </w:rPr>
              <w:t>‘</w:t>
            </w:r>
            <w:proofErr w:type="gramStart"/>
            <w:r w:rsidR="00A2533A">
              <w:rPr>
                <w:i/>
                <w:iCs/>
                <w:color w:val="222222"/>
                <w:sz w:val="17"/>
                <w:szCs w:val="17"/>
              </w:rPr>
              <w:t>not</w:t>
            </w:r>
            <w:proofErr w:type="gramEnd"/>
            <w:r w:rsidR="00A2533A">
              <w:rPr>
                <w:i/>
                <w:iCs/>
                <w:color w:val="222222"/>
                <w:sz w:val="17"/>
                <w:szCs w:val="17"/>
              </w:rPr>
              <w:t xml:space="preserve"> just marketing dressed up as responsibility</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55F9A33B" w14:textId="77777777" w:rsidR="008F7E74" w:rsidRDefault="00A2533A">
            <w:pPr>
              <w:spacing w:before="40" w:after="40"/>
            </w:pPr>
            <w:r>
              <w:rPr>
                <w:color w:val="5C1A6E"/>
                <w:sz w:val="17"/>
                <w:szCs w:val="17"/>
              </w:rPr>
              <w:t>CSR as performance masking commercial interest</w:t>
            </w:r>
          </w:p>
        </w:tc>
        <w:tc>
          <w:tcPr>
            <w:tcW w:w="11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64F7F3CF" w14:textId="21CDF4DC" w:rsidR="008F7E74" w:rsidRDefault="00A2533A">
            <w:pPr>
              <w:spacing w:before="40" w:after="40"/>
            </w:pPr>
            <w:r>
              <w:rPr>
                <w:b/>
                <w:bCs/>
                <w:color w:val="5C1A6E"/>
                <w:sz w:val="16"/>
                <w:szCs w:val="16"/>
              </w:rPr>
              <w:t>Theory</w:t>
            </w:r>
          </w:p>
        </w:tc>
      </w:tr>
      <w:tr w:rsidR="008F7E74" w14:paraId="1889A567"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238B4D00" w14:textId="69359FE2" w:rsidR="008F7E74" w:rsidRDefault="006B4CC9">
            <w:pPr>
              <w:spacing w:before="40" w:after="40"/>
            </w:pPr>
            <w:r>
              <w:rPr>
                <w:i/>
                <w:iCs/>
                <w:color w:val="222222"/>
                <w:sz w:val="17"/>
                <w:szCs w:val="17"/>
              </w:rPr>
              <w:t>‘</w:t>
            </w:r>
            <w:r w:rsidR="00A2533A">
              <w:rPr>
                <w:i/>
                <w:iCs/>
                <w:color w:val="222222"/>
                <w:sz w:val="17"/>
                <w:szCs w:val="17"/>
              </w:rPr>
              <w:t>When someone's addicted, they don't set limits, they just go somewhere else</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3215B432" w14:textId="77777777" w:rsidR="008F7E74" w:rsidRDefault="00A2533A">
            <w:pPr>
              <w:spacing w:before="40" w:after="40"/>
            </w:pPr>
            <w:r>
              <w:rPr>
                <w:color w:val="5C1A6E"/>
                <w:sz w:val="17"/>
                <w:szCs w:val="17"/>
              </w:rPr>
              <w:t xml:space="preserve">Self-regulation tools </w:t>
            </w:r>
            <w:proofErr w:type="gramStart"/>
            <w:r>
              <w:rPr>
                <w:color w:val="5C1A6E"/>
                <w:sz w:val="17"/>
                <w:szCs w:val="17"/>
              </w:rPr>
              <w:t>fail:</w:t>
            </w:r>
            <w:proofErr w:type="gramEnd"/>
            <w:r>
              <w:rPr>
                <w:color w:val="5C1A6E"/>
                <w:sz w:val="17"/>
                <w:szCs w:val="17"/>
              </w:rPr>
              <w:t xml:space="preserve"> compulsion overrides voluntary compliance</w:t>
            </w:r>
          </w:p>
        </w:tc>
        <w:tc>
          <w:tcPr>
            <w:tcW w:w="1100" w:type="dxa"/>
            <w:tcBorders>
              <w:top w:val="single" w:sz="1" w:space="0" w:color="CCCCCC"/>
              <w:left w:val="single" w:sz="1" w:space="0" w:color="CCCCCC"/>
              <w:bottom w:val="single" w:sz="1" w:space="0" w:color="CCCCCC"/>
              <w:right w:val="single" w:sz="1" w:space="0" w:color="CCCCCC"/>
            </w:tcBorders>
            <w:shd w:val="clear" w:color="auto" w:fill="F0E6FA"/>
            <w:tcMar>
              <w:top w:w="70" w:type="dxa"/>
              <w:left w:w="110" w:type="dxa"/>
              <w:bottom w:w="70" w:type="dxa"/>
              <w:right w:w="110" w:type="dxa"/>
            </w:tcMar>
          </w:tcPr>
          <w:p w14:paraId="05AEA8AD" w14:textId="753770E3" w:rsidR="008F7E74" w:rsidRDefault="00A2533A">
            <w:pPr>
              <w:spacing w:before="40" w:after="40"/>
            </w:pPr>
            <w:r>
              <w:rPr>
                <w:b/>
                <w:bCs/>
                <w:color w:val="5C1A6E"/>
                <w:sz w:val="16"/>
                <w:szCs w:val="16"/>
              </w:rPr>
              <w:t>Theory</w:t>
            </w:r>
          </w:p>
        </w:tc>
      </w:tr>
      <w:tr w:rsidR="008F7E74" w14:paraId="04D50FD0"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739B2EDD" w14:textId="7CA7C785" w:rsidR="008F7E74" w:rsidRDefault="006B4CC9">
            <w:pPr>
              <w:spacing w:before="40" w:after="40"/>
            </w:pPr>
            <w:r>
              <w:rPr>
                <w:i/>
                <w:iCs/>
                <w:color w:val="222222"/>
                <w:sz w:val="17"/>
                <w:szCs w:val="17"/>
              </w:rPr>
              <w:t>‘</w:t>
            </w:r>
            <w:proofErr w:type="gramStart"/>
            <w:r w:rsidR="00A2533A">
              <w:rPr>
                <w:i/>
                <w:iCs/>
                <w:color w:val="222222"/>
                <w:sz w:val="17"/>
                <w:szCs w:val="17"/>
              </w:rPr>
              <w:t>support</w:t>
            </w:r>
            <w:proofErr w:type="gramEnd"/>
            <w:r w:rsidR="00A2533A">
              <w:rPr>
                <w:i/>
                <w:iCs/>
                <w:color w:val="222222"/>
                <w:sz w:val="17"/>
                <w:szCs w:val="17"/>
              </w:rPr>
              <w:t xml:space="preserve"> that really meets people where they are</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2361DB4F" w14:textId="77777777" w:rsidR="008F7E74" w:rsidRDefault="00A2533A">
            <w:pPr>
              <w:spacing w:before="40" w:after="40"/>
            </w:pPr>
            <w:r>
              <w:rPr>
                <w:color w:val="1E5C38"/>
                <w:sz w:val="17"/>
                <w:szCs w:val="17"/>
              </w:rPr>
              <w:t>Support must be responsive to the person's actual state</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7C272576" w14:textId="77777777" w:rsidR="008F7E74" w:rsidRDefault="00A2533A">
            <w:pPr>
              <w:spacing w:before="40" w:after="40"/>
            </w:pPr>
            <w:r>
              <w:rPr>
                <w:b/>
                <w:bCs/>
                <w:color w:val="1E5C38"/>
                <w:sz w:val="16"/>
                <w:szCs w:val="16"/>
              </w:rPr>
              <w:t>Data</w:t>
            </w:r>
          </w:p>
        </w:tc>
      </w:tr>
      <w:tr w:rsidR="008F7E74" w14:paraId="75C28C77" w14:textId="77777777">
        <w:tblPrEx>
          <w:tblCellMar>
            <w:top w:w="0" w:type="dxa"/>
            <w:bottom w:w="0" w:type="dxa"/>
          </w:tblCellMar>
        </w:tblPrEx>
        <w:tc>
          <w:tcPr>
            <w:tcW w:w="4600" w:type="dxa"/>
            <w:tcBorders>
              <w:top w:val="single" w:sz="1" w:space="0" w:color="CCCCCC"/>
              <w:left w:val="single" w:sz="1" w:space="0" w:color="CCCCCC"/>
              <w:bottom w:val="single" w:sz="1" w:space="0" w:color="CCCCCC"/>
              <w:right w:val="single" w:sz="1" w:space="0" w:color="CCCCCC"/>
            </w:tcBorders>
            <w:shd w:val="clear" w:color="auto" w:fill="F8F9FD"/>
            <w:tcMar>
              <w:top w:w="70" w:type="dxa"/>
              <w:left w:w="110" w:type="dxa"/>
              <w:bottom w:w="70" w:type="dxa"/>
              <w:right w:w="110" w:type="dxa"/>
            </w:tcMar>
          </w:tcPr>
          <w:p w14:paraId="7CCC606C" w14:textId="001E17D0" w:rsidR="008F7E74" w:rsidRDefault="006B4CC9">
            <w:pPr>
              <w:spacing w:before="40" w:after="40"/>
            </w:pPr>
            <w:r>
              <w:rPr>
                <w:i/>
                <w:iCs/>
                <w:color w:val="222222"/>
                <w:sz w:val="17"/>
                <w:szCs w:val="17"/>
              </w:rPr>
              <w:t>‘</w:t>
            </w:r>
            <w:r w:rsidR="00A2533A">
              <w:rPr>
                <w:i/>
                <w:iCs/>
                <w:color w:val="222222"/>
                <w:sz w:val="17"/>
                <w:szCs w:val="17"/>
              </w:rPr>
              <w:t>Talking to someone, a therapist, a friend who's been through it, can really change things</w:t>
            </w:r>
            <w:r>
              <w:rPr>
                <w:i/>
                <w:iCs/>
                <w:color w:val="222222"/>
                <w:sz w:val="17"/>
                <w:szCs w:val="17"/>
              </w:rPr>
              <w:t>’</w:t>
            </w:r>
          </w:p>
        </w:tc>
        <w:tc>
          <w:tcPr>
            <w:tcW w:w="346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479C0279" w14:textId="49DE3BB1" w:rsidR="008F7E74" w:rsidRDefault="00A2533A">
            <w:pPr>
              <w:spacing w:before="40" w:after="40"/>
            </w:pPr>
            <w:r>
              <w:rPr>
                <w:color w:val="1E5C38"/>
                <w:sz w:val="17"/>
                <w:szCs w:val="17"/>
              </w:rPr>
              <w:t>Dialogue</w:t>
            </w:r>
            <w:r w:rsidR="006B4CC9">
              <w:rPr>
                <w:color w:val="1E5C38"/>
                <w:sz w:val="17"/>
                <w:szCs w:val="17"/>
              </w:rPr>
              <w:t xml:space="preserve">: </w:t>
            </w:r>
            <w:r>
              <w:rPr>
                <w:color w:val="1E5C38"/>
                <w:sz w:val="17"/>
                <w:szCs w:val="17"/>
              </w:rPr>
              <w:t>professional and peer</w:t>
            </w:r>
            <w:r w:rsidR="006B4CC9">
              <w:rPr>
                <w:color w:val="1E5C38"/>
                <w:sz w:val="17"/>
                <w:szCs w:val="17"/>
              </w:rPr>
              <w:t xml:space="preserve">: </w:t>
            </w:r>
            <w:r>
              <w:rPr>
                <w:color w:val="1E5C38"/>
                <w:sz w:val="17"/>
                <w:szCs w:val="17"/>
              </w:rPr>
              <w:t>as transformative</w:t>
            </w:r>
          </w:p>
        </w:tc>
        <w:tc>
          <w:tcPr>
            <w:tcW w:w="1100" w:type="dxa"/>
            <w:tcBorders>
              <w:top w:val="single" w:sz="1" w:space="0" w:color="CCCCCC"/>
              <w:left w:val="single" w:sz="1" w:space="0" w:color="CCCCCC"/>
              <w:bottom w:val="single" w:sz="1" w:space="0" w:color="CCCCCC"/>
              <w:right w:val="single" w:sz="1" w:space="0" w:color="CCCCCC"/>
            </w:tcBorders>
            <w:shd w:val="clear" w:color="auto" w:fill="EAF4EE"/>
            <w:tcMar>
              <w:top w:w="70" w:type="dxa"/>
              <w:left w:w="110" w:type="dxa"/>
              <w:bottom w:w="70" w:type="dxa"/>
              <w:right w:w="110" w:type="dxa"/>
            </w:tcMar>
          </w:tcPr>
          <w:p w14:paraId="4717C3E2" w14:textId="77777777" w:rsidR="008F7E74" w:rsidRDefault="00A2533A">
            <w:pPr>
              <w:spacing w:before="40" w:after="40"/>
            </w:pPr>
            <w:r>
              <w:rPr>
                <w:b/>
                <w:bCs/>
                <w:color w:val="1E5C38"/>
                <w:sz w:val="16"/>
                <w:szCs w:val="16"/>
              </w:rPr>
              <w:t>Data</w:t>
            </w:r>
          </w:p>
        </w:tc>
      </w:tr>
    </w:tbl>
    <w:p w14:paraId="4393A97E" w14:textId="77777777" w:rsidR="008F7E74" w:rsidRDefault="00A2533A">
      <w:r>
        <w:br w:type="page"/>
      </w:r>
    </w:p>
    <w:p w14:paraId="12DA0EC8" w14:textId="65B434DF" w:rsidR="008F7E74" w:rsidRDefault="00A2533A">
      <w:pPr>
        <w:spacing w:before="400" w:after="160"/>
      </w:pPr>
      <w:r>
        <w:rPr>
          <w:b/>
          <w:bCs/>
          <w:color w:val="1F3864"/>
          <w:sz w:val="32"/>
          <w:szCs w:val="32"/>
        </w:rPr>
        <w:lastRenderedPageBreak/>
        <w:t>Step 4</w:t>
      </w:r>
      <w:r w:rsidR="006B4CC9">
        <w:rPr>
          <w:b/>
          <w:bCs/>
          <w:color w:val="1F3864"/>
          <w:sz w:val="32"/>
          <w:szCs w:val="32"/>
        </w:rPr>
        <w:t xml:space="preserve">: </w:t>
      </w:r>
      <w:r>
        <w:rPr>
          <w:b/>
          <w:bCs/>
          <w:color w:val="1F3864"/>
          <w:sz w:val="32"/>
          <w:szCs w:val="32"/>
        </w:rPr>
        <w:t>Building Categories</w:t>
      </w:r>
    </w:p>
    <w:p w14:paraId="5275D77C" w14:textId="77777777" w:rsidR="008F7E74" w:rsidRDefault="008F7E74">
      <w:pPr>
        <w:pBdr>
          <w:bottom w:val="single" w:sz="4" w:space="1" w:color="2E75B6"/>
        </w:pBdr>
        <w:spacing w:before="120" w:after="120"/>
      </w:pPr>
    </w:p>
    <w:p w14:paraId="0DD89F2B" w14:textId="0B4275DE"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Look across your codes and ask: which ones seem to be about the same thing, or at least close neighbours? Group them together. Give each group a name that captures what holds the codes together. You are not naming themes yet</w:t>
      </w:r>
      <w:r w:rsidR="006B4CC9">
        <w:rPr>
          <w:i/>
          <w:iCs/>
          <w:color w:val="5C3D00"/>
          <w:sz w:val="18"/>
          <w:szCs w:val="18"/>
        </w:rPr>
        <w:t xml:space="preserve">: </w:t>
      </w:r>
      <w:r>
        <w:rPr>
          <w:i/>
          <w:iCs/>
          <w:color w:val="5C3D00"/>
          <w:sz w:val="18"/>
          <w:szCs w:val="18"/>
        </w:rPr>
        <w:t>categories are a stepping stone. Some codes might fit in more than one category; that is fine, make a note of it.</w:t>
      </w:r>
    </w:p>
    <w:p w14:paraId="4A5EF668" w14:textId="77777777" w:rsidR="008F7E74" w:rsidRDefault="008F7E74">
      <w:pPr>
        <w:spacing w:before="100" w:after="8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200"/>
        <w:gridCol w:w="3960"/>
      </w:tblGrid>
      <w:tr w:rsidR="008F7E74" w14:paraId="5DE622D1" w14:textId="77777777">
        <w:tblPrEx>
          <w:tblCellMar>
            <w:top w:w="0" w:type="dxa"/>
            <w:bottom w:w="0" w:type="dxa"/>
          </w:tblCellMar>
        </w:tblPrEx>
        <w:trPr>
          <w:tblHeader/>
        </w:trPr>
        <w:tc>
          <w:tcPr>
            <w:tcW w:w="5200" w:type="dxa"/>
            <w:tcBorders>
              <w:top w:val="single" w:sz="2" w:space="0" w:color="2E75B6"/>
              <w:left w:val="single" w:sz="2" w:space="0" w:color="2E75B6"/>
              <w:bottom w:val="single" w:sz="2" w:space="0" w:color="2E75B6"/>
              <w:right w:val="single" w:sz="2" w:space="0" w:color="2E75B6"/>
            </w:tcBorders>
            <w:shd w:val="clear" w:color="auto" w:fill="2E75B6"/>
            <w:tcMar>
              <w:top w:w="90" w:type="dxa"/>
              <w:left w:w="140" w:type="dxa"/>
              <w:bottom w:w="90" w:type="dxa"/>
              <w:right w:w="140" w:type="dxa"/>
            </w:tcMar>
          </w:tcPr>
          <w:p w14:paraId="381FE00E" w14:textId="77777777" w:rsidR="008F7E74" w:rsidRDefault="00A2533A">
            <w:pPr>
              <w:spacing w:before="60" w:after="100"/>
            </w:pPr>
            <w:r>
              <w:rPr>
                <w:b/>
                <w:bCs/>
                <w:color w:val="FFFFFF"/>
                <w:sz w:val="18"/>
                <w:szCs w:val="18"/>
              </w:rPr>
              <w:t>Codes that seem to belong together</w:t>
            </w:r>
          </w:p>
        </w:tc>
        <w:tc>
          <w:tcPr>
            <w:tcW w:w="3960" w:type="dxa"/>
            <w:tcBorders>
              <w:top w:val="single" w:sz="2" w:space="0" w:color="2E75B6"/>
              <w:left w:val="single" w:sz="2" w:space="0" w:color="2E75B6"/>
              <w:bottom w:val="single" w:sz="2" w:space="0" w:color="2E75B6"/>
              <w:right w:val="single" w:sz="2" w:space="0" w:color="2E75B6"/>
            </w:tcBorders>
            <w:shd w:val="clear" w:color="auto" w:fill="2E75B6"/>
            <w:tcMar>
              <w:top w:w="90" w:type="dxa"/>
              <w:left w:w="140" w:type="dxa"/>
              <w:bottom w:w="90" w:type="dxa"/>
              <w:right w:w="140" w:type="dxa"/>
            </w:tcMar>
          </w:tcPr>
          <w:p w14:paraId="39E33E9F" w14:textId="77777777" w:rsidR="008F7E74" w:rsidRDefault="00A2533A">
            <w:pPr>
              <w:spacing w:before="60" w:after="100"/>
            </w:pPr>
            <w:r>
              <w:rPr>
                <w:b/>
                <w:bCs/>
                <w:color w:val="FFFFFF"/>
                <w:sz w:val="18"/>
                <w:szCs w:val="18"/>
              </w:rPr>
              <w:t>Category (what holds them together?)</w:t>
            </w:r>
          </w:p>
        </w:tc>
      </w:tr>
      <w:tr w:rsidR="008F7E74" w14:paraId="6107A043" w14:textId="77777777">
        <w:tblPrEx>
          <w:tblCellMar>
            <w:top w:w="0" w:type="dxa"/>
            <w:bottom w:w="0" w:type="dxa"/>
          </w:tblCellMar>
        </w:tblPrEx>
        <w:tc>
          <w:tcPr>
            <w:tcW w:w="5200" w:type="dxa"/>
            <w:tcBorders>
              <w:top w:val="single" w:sz="1" w:space="0" w:color="CCCCCC"/>
              <w:left w:val="single" w:sz="1" w:space="0" w:color="CCCCCC"/>
              <w:bottom w:val="single" w:sz="1" w:space="0" w:color="CCCCCC"/>
              <w:right w:val="single" w:sz="1" w:space="0" w:color="CCCCCC"/>
            </w:tcBorders>
            <w:shd w:val="clear" w:color="auto" w:fill="F4F6FB"/>
            <w:tcMar>
              <w:top w:w="90" w:type="dxa"/>
              <w:left w:w="140" w:type="dxa"/>
              <w:bottom w:w="90" w:type="dxa"/>
              <w:right w:w="140" w:type="dxa"/>
            </w:tcMar>
          </w:tcPr>
          <w:p w14:paraId="60D28996" w14:textId="77777777" w:rsidR="008F7E74" w:rsidRDefault="00A2533A">
            <w:pPr>
              <w:pStyle w:val="ListParagraph"/>
              <w:numPr>
                <w:ilvl w:val="0"/>
                <w:numId w:val="2"/>
              </w:numPr>
              <w:spacing w:before="30" w:after="50"/>
            </w:pPr>
            <w:r>
              <w:rPr>
                <w:color w:val="333333"/>
                <w:sz w:val="17"/>
                <w:szCs w:val="17"/>
              </w:rPr>
              <w:t>Psychologically anchoring first win</w:t>
            </w:r>
          </w:p>
          <w:p w14:paraId="07F51B48" w14:textId="77777777" w:rsidR="008F7E74" w:rsidRDefault="00A2533A">
            <w:pPr>
              <w:pStyle w:val="ListParagraph"/>
              <w:numPr>
                <w:ilvl w:val="0"/>
                <w:numId w:val="2"/>
              </w:numPr>
              <w:spacing w:before="30" w:after="50"/>
            </w:pPr>
            <w:r>
              <w:rPr>
                <w:color w:val="333333"/>
                <w:sz w:val="17"/>
                <w:szCs w:val="17"/>
              </w:rPr>
              <w:t>Early reward tied to social belonging and forbidden pleasure</w:t>
            </w:r>
          </w:p>
          <w:p w14:paraId="61246030" w14:textId="77777777" w:rsidR="008F7E74" w:rsidRDefault="00A2533A">
            <w:pPr>
              <w:pStyle w:val="ListParagraph"/>
              <w:numPr>
                <w:ilvl w:val="0"/>
                <w:numId w:val="2"/>
              </w:numPr>
              <w:spacing w:before="30" w:after="50"/>
            </w:pPr>
            <w:r>
              <w:rPr>
                <w:color w:val="333333"/>
                <w:sz w:val="17"/>
                <w:szCs w:val="17"/>
              </w:rPr>
              <w:t>Peer-transmitted narrative: gambling as effortless wealth</w:t>
            </w:r>
          </w:p>
          <w:p w14:paraId="4B8AF2C5" w14:textId="77777777" w:rsidR="008F7E74" w:rsidRDefault="00A2533A">
            <w:pPr>
              <w:pStyle w:val="ListParagraph"/>
              <w:numPr>
                <w:ilvl w:val="0"/>
                <w:numId w:val="2"/>
              </w:numPr>
              <w:spacing w:before="30" w:after="50"/>
            </w:pPr>
            <w:r>
              <w:rPr>
                <w:color w:val="333333"/>
                <w:sz w:val="17"/>
                <w:szCs w:val="17"/>
              </w:rPr>
              <w:t>Active self-</w:t>
            </w:r>
            <w:proofErr w:type="gramStart"/>
            <w:r>
              <w:rPr>
                <w:color w:val="333333"/>
                <w:sz w:val="17"/>
                <w:szCs w:val="17"/>
              </w:rPr>
              <w:t>persuasion;</w:t>
            </w:r>
            <w:proofErr w:type="gramEnd"/>
            <w:r>
              <w:rPr>
                <w:color w:val="333333"/>
                <w:sz w:val="17"/>
                <w:szCs w:val="17"/>
              </w:rPr>
              <w:t xml:space="preserve"> overconfidence built through social comparison</w:t>
            </w:r>
          </w:p>
          <w:p w14:paraId="2C904789" w14:textId="032BAF62" w:rsidR="008F7E74" w:rsidRDefault="00A2533A">
            <w:pPr>
              <w:pStyle w:val="ListParagraph"/>
              <w:numPr>
                <w:ilvl w:val="0"/>
                <w:numId w:val="2"/>
              </w:numPr>
              <w:spacing w:before="30" w:after="50"/>
            </w:pPr>
            <w:r>
              <w:rPr>
                <w:color w:val="333333"/>
                <w:sz w:val="17"/>
                <w:szCs w:val="17"/>
              </w:rPr>
              <w:t>Gradual, unremarked escalation</w:t>
            </w:r>
            <w:r w:rsidR="006B4CC9">
              <w:rPr>
                <w:color w:val="333333"/>
                <w:sz w:val="17"/>
                <w:szCs w:val="17"/>
              </w:rPr>
              <w:t xml:space="preserve">: </w:t>
            </w:r>
            <w:r>
              <w:rPr>
                <w:color w:val="333333"/>
                <w:sz w:val="17"/>
                <w:szCs w:val="17"/>
              </w:rPr>
              <w:t>no clear turning point</w:t>
            </w:r>
          </w:p>
        </w:tc>
        <w:tc>
          <w:tcPr>
            <w:tcW w:w="3960" w:type="dxa"/>
            <w:tcBorders>
              <w:top w:val="single" w:sz="1" w:space="0" w:color="CCCCCC"/>
              <w:left w:val="single" w:sz="1" w:space="0" w:color="CCCCCC"/>
              <w:bottom w:val="single" w:sz="1" w:space="0" w:color="CCCCCC"/>
              <w:right w:val="single" w:sz="1" w:space="0" w:color="CCCCCC"/>
            </w:tcBorders>
            <w:shd w:val="clear" w:color="auto" w:fill="EBF3FB"/>
            <w:tcMar>
              <w:top w:w="90" w:type="dxa"/>
              <w:left w:w="140" w:type="dxa"/>
              <w:bottom w:w="90" w:type="dxa"/>
              <w:right w:w="140" w:type="dxa"/>
            </w:tcMar>
          </w:tcPr>
          <w:p w14:paraId="36150FB0" w14:textId="77777777" w:rsidR="008F7E74" w:rsidRDefault="00A2533A">
            <w:pPr>
              <w:spacing w:before="60" w:after="100"/>
            </w:pPr>
            <w:r>
              <w:rPr>
                <w:b/>
                <w:bCs/>
                <w:color w:val="1F3864"/>
                <w:sz w:val="18"/>
                <w:szCs w:val="18"/>
              </w:rPr>
              <w:t>How gambling was introduced and normalised through social relationships</w:t>
            </w:r>
          </w:p>
        </w:tc>
      </w:tr>
      <w:tr w:rsidR="008F7E74" w14:paraId="066AA350" w14:textId="77777777">
        <w:tblPrEx>
          <w:tblCellMar>
            <w:top w:w="0" w:type="dxa"/>
            <w:bottom w:w="0" w:type="dxa"/>
          </w:tblCellMar>
        </w:tblPrEx>
        <w:tc>
          <w:tcPr>
            <w:tcW w:w="5200" w:type="dxa"/>
            <w:tcBorders>
              <w:top w:val="single" w:sz="1" w:space="0" w:color="CCCCCC"/>
              <w:left w:val="single" w:sz="1" w:space="0" w:color="CCCCCC"/>
              <w:bottom w:val="single" w:sz="1" w:space="0" w:color="CCCCCC"/>
              <w:right w:val="single" w:sz="1" w:space="0" w:color="CCCCCC"/>
            </w:tcBorders>
            <w:shd w:val="clear" w:color="auto" w:fill="F4F6FB"/>
            <w:tcMar>
              <w:top w:w="90" w:type="dxa"/>
              <w:left w:w="140" w:type="dxa"/>
              <w:bottom w:w="90" w:type="dxa"/>
              <w:right w:w="140" w:type="dxa"/>
            </w:tcMar>
          </w:tcPr>
          <w:p w14:paraId="7C9C158F" w14:textId="77777777" w:rsidR="008F7E74" w:rsidRDefault="00A2533A">
            <w:pPr>
              <w:pStyle w:val="ListParagraph"/>
              <w:numPr>
                <w:ilvl w:val="0"/>
                <w:numId w:val="2"/>
              </w:numPr>
              <w:spacing w:before="30" w:after="50"/>
            </w:pPr>
            <w:r>
              <w:rPr>
                <w:color w:val="333333"/>
                <w:sz w:val="17"/>
                <w:szCs w:val="17"/>
              </w:rPr>
              <w:t>Wins generating invincibility belief</w:t>
            </w:r>
          </w:p>
          <w:p w14:paraId="0AF40C62" w14:textId="77777777" w:rsidR="008F7E74" w:rsidRDefault="00A2533A">
            <w:pPr>
              <w:pStyle w:val="ListParagraph"/>
              <w:numPr>
                <w:ilvl w:val="0"/>
                <w:numId w:val="2"/>
              </w:numPr>
              <w:spacing w:before="30" w:after="50"/>
            </w:pPr>
            <w:r>
              <w:rPr>
                <w:color w:val="333333"/>
                <w:sz w:val="17"/>
                <w:szCs w:val="17"/>
              </w:rPr>
              <w:t xml:space="preserve">Loss reframed as </w:t>
            </w:r>
            <w:proofErr w:type="gramStart"/>
            <w:r>
              <w:rPr>
                <w:color w:val="333333"/>
                <w:sz w:val="17"/>
                <w:szCs w:val="17"/>
              </w:rPr>
              <w:t>temporary;</w:t>
            </w:r>
            <w:proofErr w:type="gramEnd"/>
            <w:r>
              <w:rPr>
                <w:color w:val="333333"/>
                <w:sz w:val="17"/>
                <w:szCs w:val="17"/>
              </w:rPr>
              <w:t xml:space="preserve"> recovery always imminent</w:t>
            </w:r>
          </w:p>
          <w:p w14:paraId="4F8BC1C6" w14:textId="531D2FF9" w:rsidR="008F7E74" w:rsidRDefault="00A2533A">
            <w:pPr>
              <w:pStyle w:val="ListParagraph"/>
              <w:numPr>
                <w:ilvl w:val="0"/>
                <w:numId w:val="2"/>
              </w:numPr>
              <w:spacing w:before="30" w:after="50"/>
            </w:pPr>
            <w:r>
              <w:rPr>
                <w:color w:val="333333"/>
                <w:sz w:val="17"/>
                <w:szCs w:val="17"/>
              </w:rPr>
              <w:t>Cognitive entrapment</w:t>
            </w:r>
            <w:r w:rsidR="006B4CC9">
              <w:rPr>
                <w:color w:val="333333"/>
                <w:sz w:val="17"/>
                <w:szCs w:val="17"/>
              </w:rPr>
              <w:t xml:space="preserve">: </w:t>
            </w:r>
            <w:r>
              <w:rPr>
                <w:color w:val="333333"/>
                <w:sz w:val="17"/>
                <w:szCs w:val="17"/>
              </w:rPr>
              <w:t xml:space="preserve">not choice but </w:t>
            </w:r>
            <w:proofErr w:type="gramStart"/>
            <w:r>
              <w:rPr>
                <w:color w:val="333333"/>
                <w:sz w:val="17"/>
                <w:szCs w:val="17"/>
              </w:rPr>
              <w:t>trap  ⚡</w:t>
            </w:r>
            <w:proofErr w:type="gramEnd"/>
          </w:p>
          <w:p w14:paraId="3F95AF48" w14:textId="77777777" w:rsidR="008F7E74" w:rsidRDefault="00A2533A">
            <w:pPr>
              <w:pStyle w:val="ListParagraph"/>
              <w:numPr>
                <w:ilvl w:val="0"/>
                <w:numId w:val="2"/>
              </w:numPr>
              <w:spacing w:before="30" w:after="50"/>
            </w:pPr>
            <w:r>
              <w:rPr>
                <w:color w:val="333333"/>
                <w:sz w:val="17"/>
                <w:szCs w:val="17"/>
              </w:rPr>
              <w:t xml:space="preserve">Repeated failed self-regulation </w:t>
            </w:r>
            <w:proofErr w:type="gramStart"/>
            <w:r>
              <w:rPr>
                <w:color w:val="333333"/>
                <w:sz w:val="17"/>
                <w:szCs w:val="17"/>
              </w:rPr>
              <w:t>attempts  ⚡</w:t>
            </w:r>
            <w:proofErr w:type="gramEnd"/>
          </w:p>
          <w:p w14:paraId="6C723BA3" w14:textId="77777777" w:rsidR="008F7E74" w:rsidRDefault="00A2533A">
            <w:pPr>
              <w:pStyle w:val="ListParagraph"/>
              <w:numPr>
                <w:ilvl w:val="0"/>
                <w:numId w:val="2"/>
              </w:numPr>
              <w:spacing w:before="30" w:after="50"/>
            </w:pPr>
            <w:r>
              <w:rPr>
                <w:color w:val="333333"/>
                <w:sz w:val="17"/>
                <w:szCs w:val="17"/>
              </w:rPr>
              <w:t xml:space="preserve">Self-regulation tools </w:t>
            </w:r>
            <w:proofErr w:type="gramStart"/>
            <w:r>
              <w:rPr>
                <w:color w:val="333333"/>
                <w:sz w:val="17"/>
                <w:szCs w:val="17"/>
              </w:rPr>
              <w:t>fail:</w:t>
            </w:r>
            <w:proofErr w:type="gramEnd"/>
            <w:r>
              <w:rPr>
                <w:color w:val="333333"/>
                <w:sz w:val="17"/>
                <w:szCs w:val="17"/>
              </w:rPr>
              <w:t xml:space="preserve"> compulsion overrides voluntary </w:t>
            </w:r>
            <w:proofErr w:type="gramStart"/>
            <w:r>
              <w:rPr>
                <w:color w:val="333333"/>
                <w:sz w:val="17"/>
                <w:szCs w:val="17"/>
              </w:rPr>
              <w:t>compliance  ⚡</w:t>
            </w:r>
            <w:proofErr w:type="gramEnd"/>
          </w:p>
        </w:tc>
        <w:tc>
          <w:tcPr>
            <w:tcW w:w="3960" w:type="dxa"/>
            <w:tcBorders>
              <w:top w:val="single" w:sz="1" w:space="0" w:color="CCCCCC"/>
              <w:left w:val="single" w:sz="1" w:space="0" w:color="CCCCCC"/>
              <w:bottom w:val="single" w:sz="1" w:space="0" w:color="CCCCCC"/>
              <w:right w:val="single" w:sz="1" w:space="0" w:color="CCCCCC"/>
            </w:tcBorders>
            <w:shd w:val="clear" w:color="auto" w:fill="EBF3FB"/>
            <w:tcMar>
              <w:top w:w="90" w:type="dxa"/>
              <w:left w:w="140" w:type="dxa"/>
              <w:bottom w:w="90" w:type="dxa"/>
              <w:right w:w="140" w:type="dxa"/>
            </w:tcMar>
          </w:tcPr>
          <w:p w14:paraId="7566DE4A" w14:textId="77777777" w:rsidR="008F7E74" w:rsidRDefault="00A2533A">
            <w:pPr>
              <w:spacing w:before="60" w:after="100"/>
            </w:pPr>
            <w:r>
              <w:rPr>
                <w:b/>
                <w:bCs/>
                <w:color w:val="1F3864"/>
                <w:sz w:val="18"/>
                <w:szCs w:val="18"/>
              </w:rPr>
              <w:t>The cognitive trap: why stopping is impossible from the inside</w:t>
            </w:r>
          </w:p>
        </w:tc>
      </w:tr>
      <w:tr w:rsidR="008F7E74" w14:paraId="30DE95A2" w14:textId="77777777">
        <w:tblPrEx>
          <w:tblCellMar>
            <w:top w:w="0" w:type="dxa"/>
            <w:bottom w:w="0" w:type="dxa"/>
          </w:tblCellMar>
        </w:tblPrEx>
        <w:tc>
          <w:tcPr>
            <w:tcW w:w="5200" w:type="dxa"/>
            <w:tcBorders>
              <w:top w:val="single" w:sz="1" w:space="0" w:color="CCCCCC"/>
              <w:left w:val="single" w:sz="1" w:space="0" w:color="CCCCCC"/>
              <w:bottom w:val="single" w:sz="1" w:space="0" w:color="CCCCCC"/>
              <w:right w:val="single" w:sz="1" w:space="0" w:color="CCCCCC"/>
            </w:tcBorders>
            <w:shd w:val="clear" w:color="auto" w:fill="F4F6FB"/>
            <w:tcMar>
              <w:top w:w="90" w:type="dxa"/>
              <w:left w:w="140" w:type="dxa"/>
              <w:bottom w:w="90" w:type="dxa"/>
              <w:right w:w="140" w:type="dxa"/>
            </w:tcMar>
          </w:tcPr>
          <w:p w14:paraId="4407F33A" w14:textId="77777777" w:rsidR="008F7E74" w:rsidRDefault="00A2533A">
            <w:pPr>
              <w:pStyle w:val="ListParagraph"/>
              <w:numPr>
                <w:ilvl w:val="0"/>
                <w:numId w:val="2"/>
              </w:numPr>
              <w:spacing w:before="30" w:after="50"/>
            </w:pPr>
            <w:r>
              <w:rPr>
                <w:color w:val="333333"/>
                <w:sz w:val="17"/>
                <w:szCs w:val="17"/>
              </w:rPr>
              <w:t xml:space="preserve">Active performance of normality for </w:t>
            </w:r>
            <w:proofErr w:type="gramStart"/>
            <w:r>
              <w:rPr>
                <w:color w:val="333333"/>
                <w:sz w:val="17"/>
                <w:szCs w:val="17"/>
              </w:rPr>
              <w:t>others  ⚡</w:t>
            </w:r>
            <w:proofErr w:type="gramEnd"/>
          </w:p>
          <w:p w14:paraId="000AD6A2" w14:textId="77777777" w:rsidR="008F7E74" w:rsidRDefault="00A2533A">
            <w:pPr>
              <w:pStyle w:val="ListParagraph"/>
              <w:numPr>
                <w:ilvl w:val="0"/>
                <w:numId w:val="2"/>
              </w:numPr>
              <w:spacing w:before="30" w:after="50"/>
            </w:pPr>
            <w:r>
              <w:rPr>
                <w:color w:val="333333"/>
                <w:sz w:val="17"/>
                <w:szCs w:val="17"/>
              </w:rPr>
              <w:t>Habitual strategic deception to maintain cover</w:t>
            </w:r>
          </w:p>
          <w:p w14:paraId="3AD8C12B" w14:textId="77777777" w:rsidR="008F7E74" w:rsidRDefault="00A2533A">
            <w:pPr>
              <w:pStyle w:val="ListParagraph"/>
              <w:numPr>
                <w:ilvl w:val="0"/>
                <w:numId w:val="2"/>
              </w:numPr>
              <w:spacing w:before="30" w:after="50"/>
            </w:pPr>
            <w:r>
              <w:rPr>
                <w:color w:val="333333"/>
                <w:sz w:val="17"/>
                <w:szCs w:val="17"/>
              </w:rPr>
              <w:t xml:space="preserve">Shame about facility for deception; shame outlasting </w:t>
            </w:r>
            <w:proofErr w:type="gramStart"/>
            <w:r>
              <w:rPr>
                <w:color w:val="333333"/>
                <w:sz w:val="17"/>
                <w:szCs w:val="17"/>
              </w:rPr>
              <w:t>behaviour  ⚡</w:t>
            </w:r>
            <w:proofErr w:type="gramEnd"/>
          </w:p>
          <w:p w14:paraId="287770EE" w14:textId="77777777" w:rsidR="008F7E74" w:rsidRDefault="00A2533A">
            <w:pPr>
              <w:pStyle w:val="ListParagraph"/>
              <w:numPr>
                <w:ilvl w:val="0"/>
                <w:numId w:val="2"/>
              </w:numPr>
              <w:spacing w:before="30" w:after="50"/>
            </w:pPr>
            <w:r>
              <w:rPr>
                <w:color w:val="333333"/>
                <w:sz w:val="17"/>
                <w:szCs w:val="17"/>
              </w:rPr>
              <w:t xml:space="preserve">Externally imposed avoidance of financial </w:t>
            </w:r>
            <w:proofErr w:type="gramStart"/>
            <w:r>
              <w:rPr>
                <w:color w:val="333333"/>
                <w:sz w:val="17"/>
                <w:szCs w:val="17"/>
              </w:rPr>
              <w:t>reality  ⚡</w:t>
            </w:r>
            <w:proofErr w:type="gramEnd"/>
          </w:p>
        </w:tc>
        <w:tc>
          <w:tcPr>
            <w:tcW w:w="3960" w:type="dxa"/>
            <w:tcBorders>
              <w:top w:val="single" w:sz="1" w:space="0" w:color="CCCCCC"/>
              <w:left w:val="single" w:sz="1" w:space="0" w:color="CCCCCC"/>
              <w:bottom w:val="single" w:sz="1" w:space="0" w:color="CCCCCC"/>
              <w:right w:val="single" w:sz="1" w:space="0" w:color="CCCCCC"/>
            </w:tcBorders>
            <w:shd w:val="clear" w:color="auto" w:fill="EBF3FB"/>
            <w:tcMar>
              <w:top w:w="90" w:type="dxa"/>
              <w:left w:w="140" w:type="dxa"/>
              <w:bottom w:w="90" w:type="dxa"/>
              <w:right w:w="140" w:type="dxa"/>
            </w:tcMar>
          </w:tcPr>
          <w:p w14:paraId="09342791" w14:textId="77777777" w:rsidR="008F7E74" w:rsidRDefault="00A2533A">
            <w:pPr>
              <w:spacing w:before="60" w:after="100"/>
            </w:pPr>
            <w:r>
              <w:rPr>
                <w:b/>
                <w:bCs/>
                <w:color w:val="1F3864"/>
                <w:sz w:val="18"/>
                <w:szCs w:val="18"/>
              </w:rPr>
              <w:t>Concealment, self-monitoring, and shame</w:t>
            </w:r>
          </w:p>
        </w:tc>
      </w:tr>
      <w:tr w:rsidR="008F7E74" w14:paraId="3E867E32" w14:textId="77777777">
        <w:tblPrEx>
          <w:tblCellMar>
            <w:top w:w="0" w:type="dxa"/>
            <w:bottom w:w="0" w:type="dxa"/>
          </w:tblCellMar>
        </w:tblPrEx>
        <w:tc>
          <w:tcPr>
            <w:tcW w:w="5200" w:type="dxa"/>
            <w:tcBorders>
              <w:top w:val="single" w:sz="1" w:space="0" w:color="CCCCCC"/>
              <w:left w:val="single" w:sz="1" w:space="0" w:color="CCCCCC"/>
              <w:bottom w:val="single" w:sz="1" w:space="0" w:color="CCCCCC"/>
              <w:right w:val="single" w:sz="1" w:space="0" w:color="CCCCCC"/>
            </w:tcBorders>
            <w:shd w:val="clear" w:color="auto" w:fill="F4F6FB"/>
            <w:tcMar>
              <w:top w:w="90" w:type="dxa"/>
              <w:left w:w="140" w:type="dxa"/>
              <w:bottom w:w="90" w:type="dxa"/>
              <w:right w:w="140" w:type="dxa"/>
            </w:tcMar>
          </w:tcPr>
          <w:p w14:paraId="661F24EB" w14:textId="77777777" w:rsidR="008F7E74" w:rsidRDefault="00A2533A">
            <w:pPr>
              <w:pStyle w:val="ListParagraph"/>
              <w:numPr>
                <w:ilvl w:val="0"/>
                <w:numId w:val="2"/>
              </w:numPr>
              <w:spacing w:before="30" w:after="50"/>
            </w:pPr>
            <w:r>
              <w:rPr>
                <w:color w:val="333333"/>
                <w:sz w:val="17"/>
                <w:szCs w:val="17"/>
              </w:rPr>
              <w:t>Chronic multi-layered fear: exposure, loss, relational failure</w:t>
            </w:r>
          </w:p>
          <w:p w14:paraId="53D826A2" w14:textId="77777777" w:rsidR="008F7E74" w:rsidRDefault="00A2533A">
            <w:pPr>
              <w:pStyle w:val="ListParagraph"/>
              <w:numPr>
                <w:ilvl w:val="0"/>
                <w:numId w:val="2"/>
              </w:numPr>
              <w:spacing w:before="30" w:after="50"/>
            </w:pPr>
            <w:r>
              <w:rPr>
                <w:color w:val="333333"/>
                <w:sz w:val="17"/>
                <w:szCs w:val="17"/>
              </w:rPr>
              <w:t>Cumulative emotional depletion</w:t>
            </w:r>
          </w:p>
        </w:tc>
        <w:tc>
          <w:tcPr>
            <w:tcW w:w="3960" w:type="dxa"/>
            <w:tcBorders>
              <w:top w:val="single" w:sz="1" w:space="0" w:color="CCCCCC"/>
              <w:left w:val="single" w:sz="1" w:space="0" w:color="CCCCCC"/>
              <w:bottom w:val="single" w:sz="1" w:space="0" w:color="CCCCCC"/>
              <w:right w:val="single" w:sz="1" w:space="0" w:color="CCCCCC"/>
            </w:tcBorders>
            <w:shd w:val="clear" w:color="auto" w:fill="EBF3FB"/>
            <w:tcMar>
              <w:top w:w="90" w:type="dxa"/>
              <w:left w:w="140" w:type="dxa"/>
              <w:bottom w:w="90" w:type="dxa"/>
              <w:right w:w="140" w:type="dxa"/>
            </w:tcMar>
          </w:tcPr>
          <w:p w14:paraId="264EF7D5" w14:textId="77777777" w:rsidR="008F7E74" w:rsidRDefault="00A2533A">
            <w:pPr>
              <w:spacing w:before="60" w:after="100"/>
            </w:pPr>
            <w:r>
              <w:rPr>
                <w:b/>
                <w:bCs/>
                <w:color w:val="1F3864"/>
                <w:sz w:val="18"/>
                <w:szCs w:val="18"/>
              </w:rPr>
              <w:t>The hidden emotional reality: fear and exhaustion, not pleasure</w:t>
            </w:r>
          </w:p>
        </w:tc>
      </w:tr>
      <w:tr w:rsidR="008F7E74" w14:paraId="4150BA60" w14:textId="77777777">
        <w:tblPrEx>
          <w:tblCellMar>
            <w:top w:w="0" w:type="dxa"/>
            <w:bottom w:w="0" w:type="dxa"/>
          </w:tblCellMar>
        </w:tblPrEx>
        <w:tc>
          <w:tcPr>
            <w:tcW w:w="5200" w:type="dxa"/>
            <w:tcBorders>
              <w:top w:val="single" w:sz="1" w:space="0" w:color="CCCCCC"/>
              <w:left w:val="single" w:sz="1" w:space="0" w:color="CCCCCC"/>
              <w:bottom w:val="single" w:sz="1" w:space="0" w:color="CCCCCC"/>
              <w:right w:val="single" w:sz="1" w:space="0" w:color="CCCCCC"/>
            </w:tcBorders>
            <w:shd w:val="clear" w:color="auto" w:fill="F4F6FB"/>
            <w:tcMar>
              <w:top w:w="90" w:type="dxa"/>
              <w:left w:w="140" w:type="dxa"/>
              <w:bottom w:w="90" w:type="dxa"/>
              <w:right w:w="140" w:type="dxa"/>
            </w:tcMar>
          </w:tcPr>
          <w:p w14:paraId="48A41982" w14:textId="77777777" w:rsidR="008F7E74" w:rsidRDefault="00A2533A">
            <w:pPr>
              <w:pStyle w:val="ListParagraph"/>
              <w:numPr>
                <w:ilvl w:val="0"/>
                <w:numId w:val="2"/>
              </w:numPr>
              <w:spacing w:before="30" w:after="50"/>
            </w:pPr>
            <w:r>
              <w:rPr>
                <w:color w:val="333333"/>
                <w:sz w:val="17"/>
                <w:szCs w:val="17"/>
              </w:rPr>
              <w:t xml:space="preserve">Industry structurally absent: no checks, no </w:t>
            </w:r>
            <w:proofErr w:type="gramStart"/>
            <w:r>
              <w:rPr>
                <w:color w:val="333333"/>
                <w:sz w:val="17"/>
                <w:szCs w:val="17"/>
              </w:rPr>
              <w:t>concern  ⚡</w:t>
            </w:r>
            <w:proofErr w:type="gramEnd"/>
          </w:p>
          <w:p w14:paraId="5A7365CB" w14:textId="77777777" w:rsidR="008F7E74" w:rsidRDefault="00A2533A">
            <w:pPr>
              <w:pStyle w:val="ListParagraph"/>
              <w:numPr>
                <w:ilvl w:val="0"/>
                <w:numId w:val="2"/>
              </w:numPr>
              <w:spacing w:before="30" w:after="50"/>
            </w:pPr>
            <w:r>
              <w:rPr>
                <w:color w:val="333333"/>
                <w:sz w:val="17"/>
                <w:szCs w:val="17"/>
              </w:rPr>
              <w:t>Explicit rejection of industry support</w:t>
            </w:r>
          </w:p>
          <w:p w14:paraId="18150739" w14:textId="77777777" w:rsidR="008F7E74" w:rsidRDefault="00A2533A">
            <w:pPr>
              <w:pStyle w:val="ListParagraph"/>
              <w:numPr>
                <w:ilvl w:val="0"/>
                <w:numId w:val="2"/>
              </w:numPr>
              <w:spacing w:before="30" w:after="50"/>
            </w:pPr>
            <w:r>
              <w:rPr>
                <w:color w:val="333333"/>
                <w:sz w:val="17"/>
                <w:szCs w:val="17"/>
              </w:rPr>
              <w:t xml:space="preserve">CSR as performance masking commercial </w:t>
            </w:r>
            <w:proofErr w:type="gramStart"/>
            <w:r>
              <w:rPr>
                <w:color w:val="333333"/>
                <w:sz w:val="17"/>
                <w:szCs w:val="17"/>
              </w:rPr>
              <w:t>interest  ⚡</w:t>
            </w:r>
            <w:proofErr w:type="gramEnd"/>
          </w:p>
        </w:tc>
        <w:tc>
          <w:tcPr>
            <w:tcW w:w="3960" w:type="dxa"/>
            <w:tcBorders>
              <w:top w:val="single" w:sz="1" w:space="0" w:color="CCCCCC"/>
              <w:left w:val="single" w:sz="1" w:space="0" w:color="CCCCCC"/>
              <w:bottom w:val="single" w:sz="1" w:space="0" w:color="CCCCCC"/>
              <w:right w:val="single" w:sz="1" w:space="0" w:color="CCCCCC"/>
            </w:tcBorders>
            <w:shd w:val="clear" w:color="auto" w:fill="EBF3FB"/>
            <w:tcMar>
              <w:top w:w="90" w:type="dxa"/>
              <w:left w:w="140" w:type="dxa"/>
              <w:bottom w:w="90" w:type="dxa"/>
              <w:right w:w="140" w:type="dxa"/>
            </w:tcMar>
          </w:tcPr>
          <w:p w14:paraId="79C2CD73" w14:textId="77777777" w:rsidR="008F7E74" w:rsidRDefault="00A2533A">
            <w:pPr>
              <w:spacing w:before="60" w:after="100"/>
            </w:pPr>
            <w:r>
              <w:rPr>
                <w:b/>
                <w:bCs/>
                <w:color w:val="1F3864"/>
                <w:sz w:val="18"/>
                <w:szCs w:val="18"/>
              </w:rPr>
              <w:t>The industry's failure: absent in practice, performative in rhetoric</w:t>
            </w:r>
          </w:p>
        </w:tc>
      </w:tr>
      <w:tr w:rsidR="008F7E74" w14:paraId="157F7378" w14:textId="77777777">
        <w:tblPrEx>
          <w:tblCellMar>
            <w:top w:w="0" w:type="dxa"/>
            <w:bottom w:w="0" w:type="dxa"/>
          </w:tblCellMar>
        </w:tblPrEx>
        <w:tc>
          <w:tcPr>
            <w:tcW w:w="5200" w:type="dxa"/>
            <w:tcBorders>
              <w:top w:val="single" w:sz="1" w:space="0" w:color="CCCCCC"/>
              <w:left w:val="single" w:sz="1" w:space="0" w:color="CCCCCC"/>
              <w:bottom w:val="single" w:sz="1" w:space="0" w:color="CCCCCC"/>
              <w:right w:val="single" w:sz="1" w:space="0" w:color="CCCCCC"/>
            </w:tcBorders>
            <w:shd w:val="clear" w:color="auto" w:fill="F4F6FB"/>
            <w:tcMar>
              <w:top w:w="90" w:type="dxa"/>
              <w:left w:w="140" w:type="dxa"/>
              <w:bottom w:w="90" w:type="dxa"/>
              <w:right w:w="140" w:type="dxa"/>
            </w:tcMar>
          </w:tcPr>
          <w:p w14:paraId="510AC99E" w14:textId="77777777" w:rsidR="008F7E74" w:rsidRDefault="00A2533A">
            <w:pPr>
              <w:pStyle w:val="ListParagraph"/>
              <w:numPr>
                <w:ilvl w:val="0"/>
                <w:numId w:val="2"/>
              </w:numPr>
              <w:spacing w:before="30" w:after="50"/>
            </w:pPr>
            <w:r>
              <w:rPr>
                <w:color w:val="333333"/>
                <w:sz w:val="17"/>
                <w:szCs w:val="17"/>
              </w:rPr>
              <w:t>Intimate relationships as mechanism of change</w:t>
            </w:r>
          </w:p>
          <w:p w14:paraId="25E59CF3" w14:textId="77777777" w:rsidR="008F7E74" w:rsidRDefault="00A2533A">
            <w:pPr>
              <w:pStyle w:val="ListParagraph"/>
              <w:numPr>
                <w:ilvl w:val="0"/>
                <w:numId w:val="2"/>
              </w:numPr>
              <w:spacing w:before="30" w:after="50"/>
            </w:pPr>
            <w:r>
              <w:rPr>
                <w:color w:val="333333"/>
                <w:sz w:val="17"/>
                <w:szCs w:val="17"/>
              </w:rPr>
              <w:t>Distributed, collective relational network as sustained intervention</w:t>
            </w:r>
          </w:p>
          <w:p w14:paraId="74C2D4FD" w14:textId="77777777" w:rsidR="008F7E74" w:rsidRDefault="00A2533A">
            <w:pPr>
              <w:pStyle w:val="ListParagraph"/>
              <w:numPr>
                <w:ilvl w:val="0"/>
                <w:numId w:val="2"/>
              </w:numPr>
              <w:spacing w:before="30" w:after="50"/>
            </w:pPr>
            <w:r>
              <w:rPr>
                <w:color w:val="333333"/>
                <w:sz w:val="17"/>
                <w:szCs w:val="17"/>
              </w:rPr>
              <w:t>Individual agency exhausted at point of help-</w:t>
            </w:r>
            <w:proofErr w:type="gramStart"/>
            <w:r>
              <w:rPr>
                <w:color w:val="333333"/>
                <w:sz w:val="17"/>
                <w:szCs w:val="17"/>
              </w:rPr>
              <w:t>seeking;</w:t>
            </w:r>
            <w:proofErr w:type="gramEnd"/>
            <w:r>
              <w:rPr>
                <w:color w:val="333333"/>
                <w:sz w:val="17"/>
                <w:szCs w:val="17"/>
              </w:rPr>
              <w:t xml:space="preserve"> dependence on others</w:t>
            </w:r>
          </w:p>
          <w:p w14:paraId="7171EF62" w14:textId="77777777" w:rsidR="008F7E74" w:rsidRDefault="00A2533A">
            <w:pPr>
              <w:pStyle w:val="ListParagraph"/>
              <w:numPr>
                <w:ilvl w:val="0"/>
                <w:numId w:val="2"/>
              </w:numPr>
              <w:spacing w:before="30" w:after="50"/>
            </w:pPr>
            <w:r>
              <w:rPr>
                <w:color w:val="333333"/>
                <w:sz w:val="17"/>
                <w:szCs w:val="17"/>
              </w:rPr>
              <w:t>Peer recognition and shared humanity as therapeutic</w:t>
            </w:r>
          </w:p>
          <w:p w14:paraId="3AF97E02" w14:textId="77777777" w:rsidR="008F7E74" w:rsidRDefault="00A2533A">
            <w:pPr>
              <w:pStyle w:val="ListParagraph"/>
              <w:numPr>
                <w:ilvl w:val="0"/>
                <w:numId w:val="2"/>
              </w:numPr>
              <w:spacing w:before="30" w:after="50"/>
            </w:pPr>
            <w:r>
              <w:rPr>
                <w:color w:val="333333"/>
                <w:sz w:val="17"/>
                <w:szCs w:val="17"/>
              </w:rPr>
              <w:t>Treatment as whole-person, emotionally full experience</w:t>
            </w:r>
          </w:p>
          <w:p w14:paraId="1063F2DD" w14:textId="77777777" w:rsidR="008F7E74" w:rsidRDefault="00A2533A">
            <w:pPr>
              <w:pStyle w:val="ListParagraph"/>
              <w:numPr>
                <w:ilvl w:val="0"/>
                <w:numId w:val="2"/>
              </w:numPr>
              <w:spacing w:before="30" w:after="50"/>
            </w:pPr>
            <w:r>
              <w:rPr>
                <w:color w:val="333333"/>
                <w:sz w:val="17"/>
                <w:szCs w:val="17"/>
              </w:rPr>
              <w:t>Support must be responsive to the person's actual state</w:t>
            </w:r>
          </w:p>
          <w:p w14:paraId="6568BD7B" w14:textId="67D78C84" w:rsidR="008F7E74" w:rsidRDefault="00A2533A">
            <w:pPr>
              <w:pStyle w:val="ListParagraph"/>
              <w:numPr>
                <w:ilvl w:val="0"/>
                <w:numId w:val="2"/>
              </w:numPr>
              <w:spacing w:before="30" w:after="50"/>
            </w:pPr>
            <w:r>
              <w:rPr>
                <w:color w:val="333333"/>
                <w:sz w:val="17"/>
                <w:szCs w:val="17"/>
              </w:rPr>
              <w:t>Dialogue</w:t>
            </w:r>
            <w:r w:rsidR="006B4CC9">
              <w:rPr>
                <w:color w:val="333333"/>
                <w:sz w:val="17"/>
                <w:szCs w:val="17"/>
              </w:rPr>
              <w:t xml:space="preserve">: </w:t>
            </w:r>
            <w:r>
              <w:rPr>
                <w:color w:val="333333"/>
                <w:sz w:val="17"/>
                <w:szCs w:val="17"/>
              </w:rPr>
              <w:t>professional and peer</w:t>
            </w:r>
            <w:r w:rsidR="006B4CC9">
              <w:rPr>
                <w:color w:val="333333"/>
                <w:sz w:val="17"/>
                <w:szCs w:val="17"/>
              </w:rPr>
              <w:t xml:space="preserve">: </w:t>
            </w:r>
            <w:r>
              <w:rPr>
                <w:color w:val="333333"/>
                <w:sz w:val="17"/>
                <w:szCs w:val="17"/>
              </w:rPr>
              <w:t>as transformative</w:t>
            </w:r>
          </w:p>
        </w:tc>
        <w:tc>
          <w:tcPr>
            <w:tcW w:w="3960" w:type="dxa"/>
            <w:tcBorders>
              <w:top w:val="single" w:sz="1" w:space="0" w:color="CCCCCC"/>
              <w:left w:val="single" w:sz="1" w:space="0" w:color="CCCCCC"/>
              <w:bottom w:val="single" w:sz="1" w:space="0" w:color="CCCCCC"/>
              <w:right w:val="single" w:sz="1" w:space="0" w:color="CCCCCC"/>
            </w:tcBorders>
            <w:shd w:val="clear" w:color="auto" w:fill="EBF3FB"/>
            <w:tcMar>
              <w:top w:w="90" w:type="dxa"/>
              <w:left w:w="140" w:type="dxa"/>
              <w:bottom w:w="90" w:type="dxa"/>
              <w:right w:w="140" w:type="dxa"/>
            </w:tcMar>
          </w:tcPr>
          <w:p w14:paraId="7E3A1689" w14:textId="77777777" w:rsidR="008F7E74" w:rsidRDefault="00A2533A">
            <w:pPr>
              <w:spacing w:before="60" w:after="100"/>
            </w:pPr>
            <w:r>
              <w:rPr>
                <w:b/>
                <w:bCs/>
                <w:color w:val="1F3864"/>
                <w:sz w:val="18"/>
                <w:szCs w:val="18"/>
              </w:rPr>
              <w:t xml:space="preserve">What </w:t>
            </w:r>
            <w:proofErr w:type="gramStart"/>
            <w:r>
              <w:rPr>
                <w:b/>
                <w:bCs/>
                <w:color w:val="1F3864"/>
                <w:sz w:val="18"/>
                <w:szCs w:val="18"/>
              </w:rPr>
              <w:t>actually helped</w:t>
            </w:r>
            <w:proofErr w:type="gramEnd"/>
            <w:r>
              <w:rPr>
                <w:b/>
                <w:bCs/>
                <w:color w:val="1F3864"/>
                <w:sz w:val="18"/>
                <w:szCs w:val="18"/>
              </w:rPr>
              <w:t>: human connection, relational support, and being treated as a whole person</w:t>
            </w:r>
          </w:p>
        </w:tc>
      </w:tr>
    </w:tbl>
    <w:p w14:paraId="557D7312" w14:textId="77777777" w:rsidR="008F7E74" w:rsidRDefault="008F7E74">
      <w:pPr>
        <w:spacing w:before="80" w:after="60"/>
      </w:pPr>
    </w:p>
    <w:p w14:paraId="48B46762" w14:textId="6AF2B3EA"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 xml:space="preserve">Notice that codes flagged </w:t>
      </w:r>
      <w:r>
        <w:rPr>
          <w:i/>
          <w:iCs/>
          <w:color w:val="5C3D00"/>
          <w:sz w:val="18"/>
          <w:szCs w:val="18"/>
        </w:rPr>
        <w:t>(theory-led) are distributed across several categories. They do not form their own separate stream</w:t>
      </w:r>
      <w:r w:rsidR="006B4CC9">
        <w:rPr>
          <w:i/>
          <w:iCs/>
          <w:color w:val="5C3D00"/>
          <w:sz w:val="18"/>
          <w:szCs w:val="18"/>
        </w:rPr>
        <w:t xml:space="preserve">: </w:t>
      </w:r>
      <w:r>
        <w:rPr>
          <w:i/>
          <w:iCs/>
          <w:color w:val="5C3D00"/>
          <w:sz w:val="18"/>
          <w:szCs w:val="18"/>
        </w:rPr>
        <w:t xml:space="preserve">they sit alongside data-led codes and add interpretive depth. This is the point of having both: theory helps you notice things you might otherwise miss, but the data-led codes anchor you in what the participant </w:t>
      </w:r>
      <w:proofErr w:type="gramStart"/>
      <w:r>
        <w:rPr>
          <w:i/>
          <w:iCs/>
          <w:color w:val="5C3D00"/>
          <w:sz w:val="18"/>
          <w:szCs w:val="18"/>
        </w:rPr>
        <w:t>actually said</w:t>
      </w:r>
      <w:proofErr w:type="gramEnd"/>
      <w:r>
        <w:rPr>
          <w:i/>
          <w:iCs/>
          <w:color w:val="5C3D00"/>
          <w:sz w:val="18"/>
          <w:szCs w:val="18"/>
        </w:rPr>
        <w:t>.</w:t>
      </w:r>
    </w:p>
    <w:p w14:paraId="4BEEFF61" w14:textId="77777777" w:rsidR="008F7E74" w:rsidRDefault="00A2533A">
      <w:r>
        <w:br w:type="page"/>
      </w:r>
    </w:p>
    <w:p w14:paraId="2AC811D8" w14:textId="4323582E" w:rsidR="008F7E74" w:rsidRDefault="00A2533A">
      <w:pPr>
        <w:spacing w:before="400" w:after="160"/>
      </w:pPr>
      <w:r>
        <w:rPr>
          <w:b/>
          <w:bCs/>
          <w:color w:val="1F3864"/>
          <w:sz w:val="32"/>
          <w:szCs w:val="32"/>
        </w:rPr>
        <w:lastRenderedPageBreak/>
        <w:t>Step 5</w:t>
      </w:r>
      <w:r w:rsidR="006B4CC9">
        <w:rPr>
          <w:b/>
          <w:bCs/>
          <w:color w:val="1F3864"/>
          <w:sz w:val="32"/>
          <w:szCs w:val="32"/>
        </w:rPr>
        <w:t xml:space="preserve">: </w:t>
      </w:r>
      <w:r>
        <w:rPr>
          <w:b/>
          <w:bCs/>
          <w:color w:val="1F3864"/>
          <w:sz w:val="32"/>
          <w:szCs w:val="32"/>
        </w:rPr>
        <w:t>Developing Themes</w:t>
      </w:r>
    </w:p>
    <w:p w14:paraId="58614AA2" w14:textId="77777777" w:rsidR="008F7E74" w:rsidRDefault="008F7E74">
      <w:pPr>
        <w:pBdr>
          <w:bottom w:val="single" w:sz="4" w:space="1" w:color="2E75B6"/>
        </w:pBdr>
        <w:spacing w:before="120" w:after="120"/>
      </w:pPr>
    </w:p>
    <w:p w14:paraId="2779076A" w14:textId="57BE1F6F"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Now look across your categories and ask: what is the bigger story? A theme is not just a topic</w:t>
      </w:r>
      <w:r w:rsidR="006B4CC9">
        <w:rPr>
          <w:i/>
          <w:iCs/>
          <w:color w:val="5C3D00"/>
          <w:sz w:val="18"/>
          <w:szCs w:val="18"/>
        </w:rPr>
        <w:t xml:space="preserve">: </w:t>
      </w:r>
      <w:r>
        <w:rPr>
          <w:i/>
          <w:iCs/>
          <w:color w:val="5C3D00"/>
          <w:sz w:val="18"/>
          <w:szCs w:val="18"/>
        </w:rPr>
        <w:t>it should make an analytical point about the data. Braun and Clarke are clear on this: a theme captures something important about the data in relation to your research question. It should be able to stand on its own and say something.</w:t>
      </w:r>
    </w:p>
    <w:p w14:paraId="691E29D3" w14:textId="77777777" w:rsidR="008F7E74" w:rsidRDefault="008F7E74">
      <w:pPr>
        <w:spacing w:before="80" w:after="60"/>
      </w:pPr>
    </w:p>
    <w:p w14:paraId="453765F5" w14:textId="12205170"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Notice that some categories have merged into a single theme, and others have stayed separate. That is a judgement call made by looking at the categories together and asking what the most coherent analytical story is.</w:t>
      </w:r>
    </w:p>
    <w:p w14:paraId="794F4DD4" w14:textId="77777777" w:rsidR="008F7E74" w:rsidRDefault="008F7E74">
      <w:pPr>
        <w:spacing w:before="100" w:after="8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00" w:type="dxa"/>
          <w:left w:w="10" w:type="dxa"/>
          <w:bottom w:w="100" w:type="dxa"/>
          <w:right w:w="10" w:type="dxa"/>
        </w:tblCellMar>
        <w:tblLook w:val="04A0" w:firstRow="1" w:lastRow="0" w:firstColumn="1" w:lastColumn="0" w:noHBand="0" w:noVBand="1"/>
      </w:tblPr>
      <w:tblGrid>
        <w:gridCol w:w="5500"/>
        <w:gridCol w:w="3660"/>
      </w:tblGrid>
      <w:tr w:rsidR="008F7E74" w14:paraId="5CD5E61F" w14:textId="77777777">
        <w:tc>
          <w:tcPr>
            <w:tcW w:w="9160" w:type="dxa"/>
            <w:gridSpan w:val="2"/>
            <w:tcBorders>
              <w:top w:val="single" w:sz="2" w:space="0" w:color="1F3864"/>
              <w:left w:val="single" w:sz="2" w:space="0" w:color="1F3864"/>
              <w:bottom w:val="single" w:sz="2" w:space="0" w:color="1F3864"/>
              <w:right w:val="single" w:sz="2" w:space="0" w:color="1F3864"/>
            </w:tcBorders>
            <w:shd w:val="clear" w:color="auto" w:fill="1F3864"/>
            <w:tcMar>
              <w:top w:w="90" w:type="dxa"/>
              <w:left w:w="140" w:type="dxa"/>
              <w:bottom w:w="90" w:type="dxa"/>
              <w:right w:w="140" w:type="dxa"/>
            </w:tcMar>
          </w:tcPr>
          <w:p w14:paraId="7269B872" w14:textId="77777777" w:rsidR="008F7E74" w:rsidRDefault="00A2533A">
            <w:pPr>
              <w:spacing w:before="40" w:after="40"/>
            </w:pPr>
            <w:r>
              <w:rPr>
                <w:b/>
                <w:bCs/>
                <w:color w:val="FFFFFF"/>
                <w:sz w:val="22"/>
                <w:szCs w:val="22"/>
              </w:rPr>
              <w:t xml:space="preserve">Theme 1: </w:t>
            </w:r>
            <w:r>
              <w:rPr>
                <w:b/>
                <w:bCs/>
                <w:color w:val="C8D8F0"/>
                <w:sz w:val="22"/>
                <w:szCs w:val="22"/>
              </w:rPr>
              <w:t>Gambling is a social experience before it is a personal problem</w:t>
            </w:r>
          </w:p>
        </w:tc>
      </w:tr>
      <w:tr w:rsidR="008F7E74" w14:paraId="4511F16A" w14:textId="77777777">
        <w:tc>
          <w:tcPr>
            <w:tcW w:w="5500" w:type="dxa"/>
            <w:tcBorders>
              <w:top w:val="single" w:sz="1" w:space="0" w:color="AAAAAA"/>
              <w:left w:val="single" w:sz="1" w:space="0" w:color="AAAAAA"/>
              <w:bottom w:val="single" w:sz="1" w:space="0" w:color="AAAAAA"/>
              <w:right w:val="single" w:sz="1" w:space="0" w:color="AAAAAA"/>
            </w:tcBorders>
            <w:shd w:val="clear" w:color="auto" w:fill="F0F4FB"/>
            <w:tcMar>
              <w:top w:w="90" w:type="dxa"/>
              <w:left w:w="140" w:type="dxa"/>
              <w:bottom w:w="90" w:type="dxa"/>
              <w:right w:w="140" w:type="dxa"/>
            </w:tcMar>
          </w:tcPr>
          <w:p w14:paraId="14EA2515" w14:textId="77777777" w:rsidR="008F7E74" w:rsidRDefault="00A2533A">
            <w:pPr>
              <w:spacing w:before="60" w:after="100"/>
            </w:pPr>
            <w:r>
              <w:rPr>
                <w:b/>
                <w:bCs/>
                <w:color w:val="1F3864"/>
                <w:sz w:val="17"/>
                <w:szCs w:val="17"/>
              </w:rPr>
              <w:t>What is this theme about?</w:t>
            </w:r>
          </w:p>
          <w:p w14:paraId="759D46BB" w14:textId="77777777" w:rsidR="008F7E74" w:rsidRDefault="00A2533A">
            <w:pPr>
              <w:spacing w:before="60" w:after="100"/>
            </w:pPr>
            <w:r>
              <w:rPr>
                <w:color w:val="333333"/>
                <w:sz w:val="17"/>
                <w:szCs w:val="17"/>
              </w:rPr>
              <w:t>The participant did not develop a gambling habit in isolation. Gambling entered his life through family occasions, peer groups, and cultural moments. Escalation was driven by what he saw and heard around him. This theme challenges the idea that problem gambling is primarily an individual failure of willpower or self-control, and points instead to the social conditions that make gambling feel normal and accessible.</w:t>
            </w:r>
          </w:p>
        </w:tc>
        <w:tc>
          <w:tcPr>
            <w:tcW w:w="3660" w:type="dxa"/>
            <w:tcBorders>
              <w:top w:val="single" w:sz="1" w:space="0" w:color="AAAAAA"/>
              <w:left w:val="single" w:sz="1" w:space="0" w:color="AAAAAA"/>
              <w:bottom w:val="single" w:sz="1" w:space="0" w:color="AAAAAA"/>
              <w:right w:val="single" w:sz="1" w:space="0" w:color="AAAAAA"/>
            </w:tcBorders>
            <w:shd w:val="clear" w:color="auto" w:fill="FFFFFF"/>
            <w:tcMar>
              <w:top w:w="90" w:type="dxa"/>
              <w:left w:w="140" w:type="dxa"/>
              <w:bottom w:w="90" w:type="dxa"/>
              <w:right w:w="140" w:type="dxa"/>
            </w:tcMar>
          </w:tcPr>
          <w:p w14:paraId="2DAF654D" w14:textId="77777777" w:rsidR="008F7E74" w:rsidRDefault="00A2533A">
            <w:pPr>
              <w:spacing w:before="60" w:after="100"/>
            </w:pPr>
            <w:r>
              <w:rPr>
                <w:b/>
                <w:bCs/>
                <w:color w:val="2E75B6"/>
                <w:sz w:val="17"/>
                <w:szCs w:val="17"/>
              </w:rPr>
              <w:t>Built from categories:</w:t>
            </w:r>
          </w:p>
          <w:p w14:paraId="3CCE0E12" w14:textId="77777777" w:rsidR="008F7E74" w:rsidRDefault="00A2533A">
            <w:pPr>
              <w:pStyle w:val="ListParagraph"/>
              <w:numPr>
                <w:ilvl w:val="0"/>
                <w:numId w:val="2"/>
              </w:numPr>
              <w:spacing w:before="30" w:after="40"/>
            </w:pPr>
            <w:r>
              <w:rPr>
                <w:color w:val="444444"/>
                <w:sz w:val="17"/>
                <w:szCs w:val="17"/>
              </w:rPr>
              <w:t>How gambling was introduced and normalised through social relationships</w:t>
            </w:r>
          </w:p>
          <w:p w14:paraId="47FE8CE0" w14:textId="77777777" w:rsidR="008F7E74" w:rsidRDefault="008F7E74">
            <w:pPr>
              <w:spacing w:before="60" w:after="20"/>
            </w:pPr>
          </w:p>
          <w:p w14:paraId="0B6F3A08" w14:textId="77777777" w:rsidR="008F7E74" w:rsidRDefault="00A2533A">
            <w:pPr>
              <w:spacing w:before="40" w:after="40"/>
            </w:pPr>
            <w:r>
              <w:rPr>
                <w:b/>
                <w:bCs/>
                <w:color w:val="7B5200"/>
                <w:sz w:val="17"/>
                <w:szCs w:val="17"/>
              </w:rPr>
              <w:t xml:space="preserve">Speaks to: </w:t>
            </w:r>
            <w:r>
              <w:rPr>
                <w:color w:val="7B5200"/>
                <w:sz w:val="17"/>
                <w:szCs w:val="17"/>
              </w:rPr>
              <w:t>Speaks directly to lived experience, and sets up the structural critique in Theme 4</w:t>
            </w:r>
          </w:p>
        </w:tc>
      </w:tr>
    </w:tbl>
    <w:p w14:paraId="5C67454D" w14:textId="77777777" w:rsidR="008F7E74" w:rsidRDefault="008F7E74">
      <w:pPr>
        <w:spacing w:before="120" w:after="8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00" w:type="dxa"/>
          <w:left w:w="10" w:type="dxa"/>
          <w:bottom w:w="100" w:type="dxa"/>
          <w:right w:w="10" w:type="dxa"/>
        </w:tblCellMar>
        <w:tblLook w:val="04A0" w:firstRow="1" w:lastRow="0" w:firstColumn="1" w:lastColumn="0" w:noHBand="0" w:noVBand="1"/>
      </w:tblPr>
      <w:tblGrid>
        <w:gridCol w:w="5500"/>
        <w:gridCol w:w="3660"/>
      </w:tblGrid>
      <w:tr w:rsidR="008F7E74" w14:paraId="57A082A8" w14:textId="77777777">
        <w:tc>
          <w:tcPr>
            <w:tcW w:w="9160" w:type="dxa"/>
            <w:gridSpan w:val="2"/>
            <w:tcBorders>
              <w:top w:val="single" w:sz="2" w:space="0" w:color="1F3864"/>
              <w:left w:val="single" w:sz="2" w:space="0" w:color="1F3864"/>
              <w:bottom w:val="single" w:sz="2" w:space="0" w:color="1F3864"/>
              <w:right w:val="single" w:sz="2" w:space="0" w:color="1F3864"/>
            </w:tcBorders>
            <w:shd w:val="clear" w:color="auto" w:fill="1F3864"/>
            <w:tcMar>
              <w:top w:w="90" w:type="dxa"/>
              <w:left w:w="140" w:type="dxa"/>
              <w:bottom w:w="90" w:type="dxa"/>
              <w:right w:w="140" w:type="dxa"/>
            </w:tcMar>
          </w:tcPr>
          <w:p w14:paraId="00DA73FE" w14:textId="77777777" w:rsidR="008F7E74" w:rsidRDefault="00A2533A">
            <w:pPr>
              <w:spacing w:before="40" w:after="40"/>
            </w:pPr>
            <w:r>
              <w:rPr>
                <w:b/>
                <w:bCs/>
                <w:color w:val="FFFFFF"/>
                <w:sz w:val="22"/>
                <w:szCs w:val="22"/>
              </w:rPr>
              <w:t xml:space="preserve">Theme 2: </w:t>
            </w:r>
            <w:r>
              <w:rPr>
                <w:b/>
                <w:bCs/>
                <w:color w:val="C8D8F0"/>
                <w:sz w:val="22"/>
                <w:szCs w:val="22"/>
              </w:rPr>
              <w:t>Cognitive entrapment: the cruel logic of the winning bet</w:t>
            </w:r>
          </w:p>
        </w:tc>
      </w:tr>
      <w:tr w:rsidR="008F7E74" w14:paraId="4F6DD825" w14:textId="77777777">
        <w:tc>
          <w:tcPr>
            <w:tcW w:w="5500" w:type="dxa"/>
            <w:tcBorders>
              <w:top w:val="single" w:sz="1" w:space="0" w:color="AAAAAA"/>
              <w:left w:val="single" w:sz="1" w:space="0" w:color="AAAAAA"/>
              <w:bottom w:val="single" w:sz="1" w:space="0" w:color="AAAAAA"/>
              <w:right w:val="single" w:sz="1" w:space="0" w:color="AAAAAA"/>
            </w:tcBorders>
            <w:shd w:val="clear" w:color="auto" w:fill="F0F4FB"/>
            <w:tcMar>
              <w:top w:w="90" w:type="dxa"/>
              <w:left w:w="140" w:type="dxa"/>
              <w:bottom w:w="90" w:type="dxa"/>
              <w:right w:w="140" w:type="dxa"/>
            </w:tcMar>
          </w:tcPr>
          <w:p w14:paraId="43C14764" w14:textId="77777777" w:rsidR="008F7E74" w:rsidRDefault="00A2533A">
            <w:pPr>
              <w:spacing w:before="60" w:after="100"/>
            </w:pPr>
            <w:r>
              <w:rPr>
                <w:b/>
                <w:bCs/>
                <w:color w:val="1F3864"/>
                <w:sz w:val="17"/>
                <w:szCs w:val="17"/>
              </w:rPr>
              <w:t>What is this theme about?</w:t>
            </w:r>
          </w:p>
          <w:p w14:paraId="68DC9CE5" w14:textId="6B49C9E8" w:rsidR="008F7E74" w:rsidRDefault="00A2533A">
            <w:pPr>
              <w:spacing w:before="60" w:after="100"/>
            </w:pPr>
            <w:r>
              <w:rPr>
                <w:color w:val="333333"/>
                <w:sz w:val="17"/>
                <w:szCs w:val="17"/>
              </w:rPr>
              <w:t>Paradoxically, wins were more dangerous than losses because they created an invincibility belief that made every loss feel temporary. This cognitive trap rendered voluntary self-regulation</w:t>
            </w:r>
            <w:r w:rsidR="006B4CC9">
              <w:rPr>
                <w:color w:val="333333"/>
                <w:sz w:val="17"/>
                <w:szCs w:val="17"/>
              </w:rPr>
              <w:t xml:space="preserve">: </w:t>
            </w:r>
            <w:r>
              <w:rPr>
                <w:color w:val="333333"/>
                <w:sz w:val="17"/>
                <w:szCs w:val="17"/>
              </w:rPr>
              <w:t>the cornerstone of industry harm-reduction</w:t>
            </w:r>
            <w:r w:rsidR="006B4CC9">
              <w:rPr>
                <w:color w:val="333333"/>
                <w:sz w:val="17"/>
                <w:szCs w:val="17"/>
              </w:rPr>
              <w:t xml:space="preserve">: </w:t>
            </w:r>
            <w:r>
              <w:rPr>
                <w:color w:val="333333"/>
                <w:sz w:val="17"/>
                <w:szCs w:val="17"/>
              </w:rPr>
              <w:t>structurally inadequate. The participant was not choosing to continue; he was stuck inside a belief system he could not reason his way out of alone.</w:t>
            </w:r>
          </w:p>
        </w:tc>
        <w:tc>
          <w:tcPr>
            <w:tcW w:w="3660" w:type="dxa"/>
            <w:tcBorders>
              <w:top w:val="single" w:sz="1" w:space="0" w:color="AAAAAA"/>
              <w:left w:val="single" w:sz="1" w:space="0" w:color="AAAAAA"/>
              <w:bottom w:val="single" w:sz="1" w:space="0" w:color="AAAAAA"/>
              <w:right w:val="single" w:sz="1" w:space="0" w:color="AAAAAA"/>
            </w:tcBorders>
            <w:shd w:val="clear" w:color="auto" w:fill="FFFFFF"/>
            <w:tcMar>
              <w:top w:w="90" w:type="dxa"/>
              <w:left w:w="140" w:type="dxa"/>
              <w:bottom w:w="90" w:type="dxa"/>
              <w:right w:w="140" w:type="dxa"/>
            </w:tcMar>
          </w:tcPr>
          <w:p w14:paraId="727BE7A9" w14:textId="77777777" w:rsidR="008F7E74" w:rsidRDefault="00A2533A">
            <w:pPr>
              <w:spacing w:before="60" w:after="100"/>
            </w:pPr>
            <w:r>
              <w:rPr>
                <w:b/>
                <w:bCs/>
                <w:color w:val="2E75B6"/>
                <w:sz w:val="17"/>
                <w:szCs w:val="17"/>
              </w:rPr>
              <w:t>Built from categories:</w:t>
            </w:r>
          </w:p>
          <w:p w14:paraId="167342DF" w14:textId="77777777" w:rsidR="008F7E74" w:rsidRDefault="00A2533A">
            <w:pPr>
              <w:pStyle w:val="ListParagraph"/>
              <w:numPr>
                <w:ilvl w:val="0"/>
                <w:numId w:val="2"/>
              </w:numPr>
              <w:spacing w:before="30" w:after="40"/>
            </w:pPr>
            <w:r>
              <w:rPr>
                <w:color w:val="444444"/>
                <w:sz w:val="17"/>
                <w:szCs w:val="17"/>
              </w:rPr>
              <w:t>The cognitive trap: why stopping is impossible from the inside</w:t>
            </w:r>
          </w:p>
          <w:p w14:paraId="5ED91DE1" w14:textId="77777777" w:rsidR="008F7E74" w:rsidRDefault="008F7E74">
            <w:pPr>
              <w:spacing w:before="60" w:after="20"/>
            </w:pPr>
          </w:p>
          <w:p w14:paraId="4A5C3BC5" w14:textId="77777777" w:rsidR="008F7E74" w:rsidRDefault="00A2533A">
            <w:pPr>
              <w:spacing w:before="40" w:after="40"/>
            </w:pPr>
            <w:r>
              <w:rPr>
                <w:b/>
                <w:bCs/>
                <w:color w:val="7B5200"/>
                <w:sz w:val="17"/>
                <w:szCs w:val="17"/>
              </w:rPr>
              <w:t xml:space="preserve">Speaks to: </w:t>
            </w:r>
            <w:r>
              <w:rPr>
                <w:color w:val="7B5200"/>
                <w:sz w:val="17"/>
                <w:szCs w:val="17"/>
              </w:rPr>
              <w:t xml:space="preserve">Directly relevant to questions about what support would </w:t>
            </w:r>
            <w:proofErr w:type="gramStart"/>
            <w:r>
              <w:rPr>
                <w:color w:val="7B5200"/>
                <w:sz w:val="17"/>
                <w:szCs w:val="17"/>
              </w:rPr>
              <w:t>actually help</w:t>
            </w:r>
            <w:proofErr w:type="gramEnd"/>
          </w:p>
        </w:tc>
      </w:tr>
    </w:tbl>
    <w:p w14:paraId="4409ECA4" w14:textId="77777777" w:rsidR="008F7E74" w:rsidRDefault="008F7E74">
      <w:pPr>
        <w:spacing w:before="120" w:after="8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00" w:type="dxa"/>
          <w:left w:w="10" w:type="dxa"/>
          <w:bottom w:w="100" w:type="dxa"/>
          <w:right w:w="10" w:type="dxa"/>
        </w:tblCellMar>
        <w:tblLook w:val="04A0" w:firstRow="1" w:lastRow="0" w:firstColumn="1" w:lastColumn="0" w:noHBand="0" w:noVBand="1"/>
      </w:tblPr>
      <w:tblGrid>
        <w:gridCol w:w="5500"/>
        <w:gridCol w:w="3660"/>
      </w:tblGrid>
      <w:tr w:rsidR="008F7E74" w14:paraId="590C3DFD" w14:textId="77777777">
        <w:tc>
          <w:tcPr>
            <w:tcW w:w="9160" w:type="dxa"/>
            <w:gridSpan w:val="2"/>
            <w:tcBorders>
              <w:top w:val="single" w:sz="2" w:space="0" w:color="1F3864"/>
              <w:left w:val="single" w:sz="2" w:space="0" w:color="1F3864"/>
              <w:bottom w:val="single" w:sz="2" w:space="0" w:color="1F3864"/>
              <w:right w:val="single" w:sz="2" w:space="0" w:color="1F3864"/>
            </w:tcBorders>
            <w:shd w:val="clear" w:color="auto" w:fill="1F3864"/>
            <w:tcMar>
              <w:top w:w="90" w:type="dxa"/>
              <w:left w:w="140" w:type="dxa"/>
              <w:bottom w:w="90" w:type="dxa"/>
              <w:right w:w="140" w:type="dxa"/>
            </w:tcMar>
          </w:tcPr>
          <w:p w14:paraId="4BC82A51" w14:textId="77777777" w:rsidR="008F7E74" w:rsidRDefault="00A2533A">
            <w:pPr>
              <w:spacing w:before="40" w:after="40"/>
            </w:pPr>
            <w:r>
              <w:rPr>
                <w:b/>
                <w:bCs/>
                <w:color w:val="FFFFFF"/>
                <w:sz w:val="22"/>
                <w:szCs w:val="22"/>
              </w:rPr>
              <w:t xml:space="preserve">Theme 3: </w:t>
            </w:r>
            <w:r>
              <w:rPr>
                <w:b/>
                <w:bCs/>
                <w:color w:val="C8D8F0"/>
                <w:sz w:val="22"/>
                <w:szCs w:val="22"/>
              </w:rPr>
              <w:t>The hidden work of appearing normal: concealment, surveillance, and shame</w:t>
            </w:r>
          </w:p>
        </w:tc>
      </w:tr>
      <w:tr w:rsidR="008F7E74" w14:paraId="59D4D28F" w14:textId="77777777">
        <w:tc>
          <w:tcPr>
            <w:tcW w:w="5500" w:type="dxa"/>
            <w:tcBorders>
              <w:top w:val="single" w:sz="1" w:space="0" w:color="AAAAAA"/>
              <w:left w:val="single" w:sz="1" w:space="0" w:color="AAAAAA"/>
              <w:bottom w:val="single" w:sz="1" w:space="0" w:color="AAAAAA"/>
              <w:right w:val="single" w:sz="1" w:space="0" w:color="AAAAAA"/>
            </w:tcBorders>
            <w:shd w:val="clear" w:color="auto" w:fill="F0F4FB"/>
            <w:tcMar>
              <w:top w:w="90" w:type="dxa"/>
              <w:left w:w="140" w:type="dxa"/>
              <w:bottom w:w="90" w:type="dxa"/>
              <w:right w:w="140" w:type="dxa"/>
            </w:tcMar>
          </w:tcPr>
          <w:p w14:paraId="45B30793" w14:textId="77777777" w:rsidR="008F7E74" w:rsidRDefault="00A2533A">
            <w:pPr>
              <w:spacing w:before="60" w:after="100"/>
            </w:pPr>
            <w:r>
              <w:rPr>
                <w:b/>
                <w:bCs/>
                <w:color w:val="1F3864"/>
                <w:sz w:val="17"/>
                <w:szCs w:val="17"/>
              </w:rPr>
              <w:t>What is this theme about?</w:t>
            </w:r>
          </w:p>
          <w:p w14:paraId="00366521" w14:textId="5DA503B4" w:rsidR="008F7E74" w:rsidRDefault="00A2533A">
            <w:pPr>
              <w:spacing w:before="60" w:after="100"/>
            </w:pPr>
            <w:r>
              <w:rPr>
                <w:color w:val="333333"/>
                <w:sz w:val="17"/>
                <w:szCs w:val="17"/>
              </w:rPr>
              <w:t>Hiding the gambling required sustained, active effort</w:t>
            </w:r>
            <w:r w:rsidR="006B4CC9">
              <w:rPr>
                <w:color w:val="333333"/>
                <w:sz w:val="17"/>
                <w:szCs w:val="17"/>
              </w:rPr>
              <w:t xml:space="preserve">: </w:t>
            </w:r>
            <w:r>
              <w:rPr>
                <w:color w:val="333333"/>
                <w:sz w:val="17"/>
                <w:szCs w:val="17"/>
              </w:rPr>
              <w:t>performing cheerfulness, pre-empting discovery, lying fluently. The participant monitored himself through the imagined eyes of others. This self-surveillance continued beyond the gambling itself: the shame of how easily he lied persists into recovery. This theme points to what recovery must address beyond behaviour</w:t>
            </w:r>
            <w:r w:rsidR="006B4CC9">
              <w:rPr>
                <w:color w:val="333333"/>
                <w:sz w:val="17"/>
                <w:szCs w:val="17"/>
              </w:rPr>
              <w:t xml:space="preserve">: </w:t>
            </w:r>
            <w:r>
              <w:rPr>
                <w:color w:val="333333"/>
                <w:sz w:val="17"/>
                <w:szCs w:val="17"/>
              </w:rPr>
              <w:t>the moral and emotional residue of sustained concealment.</w:t>
            </w:r>
          </w:p>
        </w:tc>
        <w:tc>
          <w:tcPr>
            <w:tcW w:w="3660" w:type="dxa"/>
            <w:tcBorders>
              <w:top w:val="single" w:sz="1" w:space="0" w:color="AAAAAA"/>
              <w:left w:val="single" w:sz="1" w:space="0" w:color="AAAAAA"/>
              <w:bottom w:val="single" w:sz="1" w:space="0" w:color="AAAAAA"/>
              <w:right w:val="single" w:sz="1" w:space="0" w:color="AAAAAA"/>
            </w:tcBorders>
            <w:shd w:val="clear" w:color="auto" w:fill="FFFFFF"/>
            <w:tcMar>
              <w:top w:w="90" w:type="dxa"/>
              <w:left w:w="140" w:type="dxa"/>
              <w:bottom w:w="90" w:type="dxa"/>
              <w:right w:w="140" w:type="dxa"/>
            </w:tcMar>
          </w:tcPr>
          <w:p w14:paraId="41D2447B" w14:textId="77777777" w:rsidR="008F7E74" w:rsidRDefault="00A2533A">
            <w:pPr>
              <w:spacing w:before="60" w:after="100"/>
            </w:pPr>
            <w:r>
              <w:rPr>
                <w:b/>
                <w:bCs/>
                <w:color w:val="2E75B6"/>
                <w:sz w:val="17"/>
                <w:szCs w:val="17"/>
              </w:rPr>
              <w:t>Built from categories:</w:t>
            </w:r>
          </w:p>
          <w:p w14:paraId="3A9A03F1" w14:textId="77777777" w:rsidR="008F7E74" w:rsidRDefault="00A2533A">
            <w:pPr>
              <w:pStyle w:val="ListParagraph"/>
              <w:numPr>
                <w:ilvl w:val="0"/>
                <w:numId w:val="2"/>
              </w:numPr>
              <w:spacing w:before="30" w:after="40"/>
            </w:pPr>
            <w:r>
              <w:rPr>
                <w:color w:val="444444"/>
                <w:sz w:val="17"/>
                <w:szCs w:val="17"/>
              </w:rPr>
              <w:t>Concealment, self-monitoring, and shame</w:t>
            </w:r>
          </w:p>
          <w:p w14:paraId="419613EF" w14:textId="77777777" w:rsidR="008F7E74" w:rsidRDefault="00A2533A">
            <w:pPr>
              <w:pStyle w:val="ListParagraph"/>
              <w:numPr>
                <w:ilvl w:val="0"/>
                <w:numId w:val="2"/>
              </w:numPr>
              <w:spacing w:before="30" w:after="40"/>
            </w:pPr>
            <w:r>
              <w:rPr>
                <w:color w:val="444444"/>
                <w:sz w:val="17"/>
                <w:szCs w:val="17"/>
              </w:rPr>
              <w:t>The hidden emotional reality: fear and exhaustion, not pleasure</w:t>
            </w:r>
          </w:p>
          <w:p w14:paraId="35879A6E" w14:textId="77777777" w:rsidR="008F7E74" w:rsidRDefault="008F7E74">
            <w:pPr>
              <w:spacing w:before="60" w:after="20"/>
            </w:pPr>
          </w:p>
          <w:p w14:paraId="2E3C494D" w14:textId="77777777" w:rsidR="008F7E74" w:rsidRDefault="00A2533A">
            <w:pPr>
              <w:spacing w:before="40" w:after="40"/>
            </w:pPr>
            <w:r>
              <w:rPr>
                <w:b/>
                <w:bCs/>
                <w:color w:val="7B5200"/>
                <w:sz w:val="17"/>
                <w:szCs w:val="17"/>
              </w:rPr>
              <w:t xml:space="preserve">Speaks to: </w:t>
            </w:r>
            <w:r>
              <w:rPr>
                <w:color w:val="7B5200"/>
                <w:sz w:val="17"/>
                <w:szCs w:val="17"/>
              </w:rPr>
              <w:t>Speaks to the emotional and psychological dimensions of what help needs to address</w:t>
            </w:r>
          </w:p>
        </w:tc>
      </w:tr>
    </w:tbl>
    <w:p w14:paraId="549E8BA5" w14:textId="77777777" w:rsidR="008F7E74" w:rsidRDefault="008F7E74">
      <w:pPr>
        <w:spacing w:before="120" w:after="8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00" w:type="dxa"/>
          <w:left w:w="10" w:type="dxa"/>
          <w:bottom w:w="100" w:type="dxa"/>
          <w:right w:w="10" w:type="dxa"/>
        </w:tblCellMar>
        <w:tblLook w:val="04A0" w:firstRow="1" w:lastRow="0" w:firstColumn="1" w:lastColumn="0" w:noHBand="0" w:noVBand="1"/>
      </w:tblPr>
      <w:tblGrid>
        <w:gridCol w:w="5500"/>
        <w:gridCol w:w="3660"/>
      </w:tblGrid>
      <w:tr w:rsidR="008F7E74" w14:paraId="3D1F3B71" w14:textId="77777777">
        <w:tc>
          <w:tcPr>
            <w:tcW w:w="9160" w:type="dxa"/>
            <w:gridSpan w:val="2"/>
            <w:tcBorders>
              <w:top w:val="single" w:sz="2" w:space="0" w:color="1F3864"/>
              <w:left w:val="single" w:sz="2" w:space="0" w:color="1F3864"/>
              <w:bottom w:val="single" w:sz="2" w:space="0" w:color="1F3864"/>
              <w:right w:val="single" w:sz="2" w:space="0" w:color="1F3864"/>
            </w:tcBorders>
            <w:shd w:val="clear" w:color="auto" w:fill="1F3864"/>
            <w:tcMar>
              <w:top w:w="90" w:type="dxa"/>
              <w:left w:w="140" w:type="dxa"/>
              <w:bottom w:w="90" w:type="dxa"/>
              <w:right w:w="140" w:type="dxa"/>
            </w:tcMar>
          </w:tcPr>
          <w:p w14:paraId="61600EA8" w14:textId="77777777" w:rsidR="008F7E74" w:rsidRDefault="00A2533A">
            <w:pPr>
              <w:spacing w:before="40" w:after="40"/>
            </w:pPr>
            <w:r>
              <w:rPr>
                <w:b/>
                <w:bCs/>
                <w:color w:val="FFFFFF"/>
                <w:sz w:val="22"/>
                <w:szCs w:val="22"/>
              </w:rPr>
              <w:t xml:space="preserve">Theme 4: </w:t>
            </w:r>
            <w:r>
              <w:rPr>
                <w:b/>
                <w:bCs/>
                <w:color w:val="C8D8F0"/>
                <w:sz w:val="22"/>
                <w:szCs w:val="22"/>
              </w:rPr>
              <w:t>The industry failed him; the people who loved him did not</w:t>
            </w:r>
          </w:p>
        </w:tc>
      </w:tr>
      <w:tr w:rsidR="008F7E74" w14:paraId="4C946C76" w14:textId="77777777">
        <w:tc>
          <w:tcPr>
            <w:tcW w:w="5500" w:type="dxa"/>
            <w:tcBorders>
              <w:top w:val="single" w:sz="1" w:space="0" w:color="AAAAAA"/>
              <w:left w:val="single" w:sz="1" w:space="0" w:color="AAAAAA"/>
              <w:bottom w:val="single" w:sz="1" w:space="0" w:color="AAAAAA"/>
              <w:right w:val="single" w:sz="1" w:space="0" w:color="AAAAAA"/>
            </w:tcBorders>
            <w:shd w:val="clear" w:color="auto" w:fill="F0F4FB"/>
            <w:tcMar>
              <w:top w:w="90" w:type="dxa"/>
              <w:left w:w="140" w:type="dxa"/>
              <w:bottom w:w="90" w:type="dxa"/>
              <w:right w:w="140" w:type="dxa"/>
            </w:tcMar>
          </w:tcPr>
          <w:p w14:paraId="723833EA" w14:textId="77777777" w:rsidR="008F7E74" w:rsidRDefault="00A2533A">
            <w:pPr>
              <w:spacing w:before="60" w:after="100"/>
            </w:pPr>
            <w:r>
              <w:rPr>
                <w:b/>
                <w:bCs/>
                <w:color w:val="1F3864"/>
                <w:sz w:val="17"/>
                <w:szCs w:val="17"/>
              </w:rPr>
              <w:t>What is this theme about?</w:t>
            </w:r>
          </w:p>
          <w:p w14:paraId="712C9E5A" w14:textId="50724A92" w:rsidR="008F7E74" w:rsidRDefault="00A2533A">
            <w:pPr>
              <w:spacing w:before="60" w:after="100"/>
            </w:pPr>
            <w:r>
              <w:rPr>
                <w:color w:val="333333"/>
                <w:sz w:val="17"/>
                <w:szCs w:val="17"/>
              </w:rPr>
              <w:t>At no point did an industry safeguard feature as helpful in the participant's account. Betting shops did not check his age. No messaging or tool helped him stop. What changed everything was a network of people</w:t>
            </w:r>
            <w:r w:rsidR="006B4CC9">
              <w:rPr>
                <w:color w:val="333333"/>
                <w:sz w:val="17"/>
                <w:szCs w:val="17"/>
              </w:rPr>
              <w:t xml:space="preserve">: </w:t>
            </w:r>
            <w:r>
              <w:rPr>
                <w:color w:val="333333"/>
                <w:sz w:val="17"/>
                <w:szCs w:val="17"/>
              </w:rPr>
              <w:t>fiancée, family, friend</w:t>
            </w:r>
            <w:r w:rsidR="006B4CC9">
              <w:rPr>
                <w:color w:val="333333"/>
                <w:sz w:val="17"/>
                <w:szCs w:val="17"/>
              </w:rPr>
              <w:t xml:space="preserve">: </w:t>
            </w:r>
            <w:r>
              <w:rPr>
                <w:color w:val="333333"/>
                <w:sz w:val="17"/>
                <w:szCs w:val="17"/>
              </w:rPr>
              <w:t xml:space="preserve">who persisted in pushing him toward help even when he could no longer act for himself. This </w:t>
            </w:r>
            <w:r>
              <w:rPr>
                <w:color w:val="333333"/>
                <w:sz w:val="17"/>
                <w:szCs w:val="17"/>
              </w:rPr>
              <w:lastRenderedPageBreak/>
              <w:t>theme draws a sharp contrast between the performance of responsibility and its lived absence.</w:t>
            </w:r>
          </w:p>
        </w:tc>
        <w:tc>
          <w:tcPr>
            <w:tcW w:w="3660" w:type="dxa"/>
            <w:tcBorders>
              <w:top w:val="single" w:sz="1" w:space="0" w:color="AAAAAA"/>
              <w:left w:val="single" w:sz="1" w:space="0" w:color="AAAAAA"/>
              <w:bottom w:val="single" w:sz="1" w:space="0" w:color="AAAAAA"/>
              <w:right w:val="single" w:sz="1" w:space="0" w:color="AAAAAA"/>
            </w:tcBorders>
            <w:shd w:val="clear" w:color="auto" w:fill="FFFFFF"/>
            <w:tcMar>
              <w:top w:w="90" w:type="dxa"/>
              <w:left w:w="140" w:type="dxa"/>
              <w:bottom w:w="90" w:type="dxa"/>
              <w:right w:w="140" w:type="dxa"/>
            </w:tcMar>
          </w:tcPr>
          <w:p w14:paraId="57C3D6C2" w14:textId="77777777" w:rsidR="008F7E74" w:rsidRDefault="00A2533A">
            <w:pPr>
              <w:spacing w:before="60" w:after="100"/>
            </w:pPr>
            <w:r>
              <w:rPr>
                <w:b/>
                <w:bCs/>
                <w:color w:val="2E75B6"/>
                <w:sz w:val="17"/>
                <w:szCs w:val="17"/>
              </w:rPr>
              <w:lastRenderedPageBreak/>
              <w:t>Built from categories:</w:t>
            </w:r>
          </w:p>
          <w:p w14:paraId="0F12B841" w14:textId="77777777" w:rsidR="008F7E74" w:rsidRDefault="00A2533A">
            <w:pPr>
              <w:pStyle w:val="ListParagraph"/>
              <w:numPr>
                <w:ilvl w:val="0"/>
                <w:numId w:val="2"/>
              </w:numPr>
              <w:spacing w:before="30" w:after="40"/>
            </w:pPr>
            <w:r>
              <w:rPr>
                <w:color w:val="444444"/>
                <w:sz w:val="17"/>
                <w:szCs w:val="17"/>
              </w:rPr>
              <w:t>The industry's failure: absent in practice, performative in rhetoric</w:t>
            </w:r>
          </w:p>
          <w:p w14:paraId="5C335F0B" w14:textId="77777777" w:rsidR="008F7E74" w:rsidRDefault="00A2533A">
            <w:pPr>
              <w:pStyle w:val="ListParagraph"/>
              <w:numPr>
                <w:ilvl w:val="0"/>
                <w:numId w:val="2"/>
              </w:numPr>
              <w:spacing w:before="30" w:after="40"/>
            </w:pPr>
            <w:r>
              <w:rPr>
                <w:color w:val="444444"/>
                <w:sz w:val="17"/>
                <w:szCs w:val="17"/>
              </w:rPr>
              <w:lastRenderedPageBreak/>
              <w:t xml:space="preserve">What </w:t>
            </w:r>
            <w:proofErr w:type="gramStart"/>
            <w:r>
              <w:rPr>
                <w:color w:val="444444"/>
                <w:sz w:val="17"/>
                <w:szCs w:val="17"/>
              </w:rPr>
              <w:t>actually helped</w:t>
            </w:r>
            <w:proofErr w:type="gramEnd"/>
            <w:r>
              <w:rPr>
                <w:color w:val="444444"/>
                <w:sz w:val="17"/>
                <w:szCs w:val="17"/>
              </w:rPr>
              <w:t>: human connection, relational support, and being treated as a whole person</w:t>
            </w:r>
          </w:p>
          <w:p w14:paraId="39D20323" w14:textId="77777777" w:rsidR="008F7E74" w:rsidRDefault="008F7E74">
            <w:pPr>
              <w:spacing w:before="60" w:after="20"/>
            </w:pPr>
          </w:p>
          <w:p w14:paraId="48CF1CE6" w14:textId="77777777" w:rsidR="008F7E74" w:rsidRDefault="00A2533A">
            <w:pPr>
              <w:spacing w:before="40" w:after="40"/>
            </w:pPr>
            <w:r>
              <w:rPr>
                <w:b/>
                <w:bCs/>
                <w:color w:val="7B5200"/>
                <w:sz w:val="17"/>
                <w:szCs w:val="17"/>
              </w:rPr>
              <w:t xml:space="preserve">Speaks to: </w:t>
            </w:r>
            <w:r>
              <w:rPr>
                <w:color w:val="7B5200"/>
                <w:sz w:val="17"/>
                <w:szCs w:val="17"/>
              </w:rPr>
              <w:t>Central to all three research questions</w:t>
            </w:r>
          </w:p>
        </w:tc>
      </w:tr>
    </w:tbl>
    <w:p w14:paraId="7511BA97" w14:textId="77777777" w:rsidR="008F7E74" w:rsidRDefault="008F7E74">
      <w:pPr>
        <w:spacing w:before="120" w:after="8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00" w:type="dxa"/>
          <w:left w:w="10" w:type="dxa"/>
          <w:bottom w:w="100" w:type="dxa"/>
          <w:right w:w="10" w:type="dxa"/>
        </w:tblCellMar>
        <w:tblLook w:val="04A0" w:firstRow="1" w:lastRow="0" w:firstColumn="1" w:lastColumn="0" w:noHBand="0" w:noVBand="1"/>
      </w:tblPr>
      <w:tblGrid>
        <w:gridCol w:w="5500"/>
        <w:gridCol w:w="3660"/>
      </w:tblGrid>
      <w:tr w:rsidR="008F7E74" w14:paraId="03EAC8D4" w14:textId="77777777">
        <w:tc>
          <w:tcPr>
            <w:tcW w:w="9160" w:type="dxa"/>
            <w:gridSpan w:val="2"/>
            <w:tcBorders>
              <w:top w:val="single" w:sz="2" w:space="0" w:color="1F3864"/>
              <w:left w:val="single" w:sz="2" w:space="0" w:color="1F3864"/>
              <w:bottom w:val="single" w:sz="2" w:space="0" w:color="1F3864"/>
              <w:right w:val="single" w:sz="2" w:space="0" w:color="1F3864"/>
            </w:tcBorders>
            <w:shd w:val="clear" w:color="auto" w:fill="1F3864"/>
            <w:tcMar>
              <w:top w:w="90" w:type="dxa"/>
              <w:left w:w="140" w:type="dxa"/>
              <w:bottom w:w="90" w:type="dxa"/>
              <w:right w:w="140" w:type="dxa"/>
            </w:tcMar>
          </w:tcPr>
          <w:p w14:paraId="443016E3" w14:textId="77777777" w:rsidR="008F7E74" w:rsidRDefault="00A2533A">
            <w:pPr>
              <w:spacing w:before="40" w:after="40"/>
            </w:pPr>
            <w:r>
              <w:rPr>
                <w:b/>
                <w:bCs/>
                <w:color w:val="FFFFFF"/>
                <w:sz w:val="22"/>
                <w:szCs w:val="22"/>
              </w:rPr>
              <w:t xml:space="preserve">Theme 5: </w:t>
            </w:r>
            <w:r>
              <w:rPr>
                <w:b/>
                <w:bCs/>
                <w:color w:val="C8D8F0"/>
                <w:sz w:val="22"/>
                <w:szCs w:val="22"/>
              </w:rPr>
              <w:t>What would genuinely help: being met where you are, by someone who cares</w:t>
            </w:r>
          </w:p>
        </w:tc>
      </w:tr>
      <w:tr w:rsidR="008F7E74" w14:paraId="59689DFD" w14:textId="77777777">
        <w:tc>
          <w:tcPr>
            <w:tcW w:w="5500" w:type="dxa"/>
            <w:tcBorders>
              <w:top w:val="single" w:sz="1" w:space="0" w:color="AAAAAA"/>
              <w:left w:val="single" w:sz="1" w:space="0" w:color="AAAAAA"/>
              <w:bottom w:val="single" w:sz="1" w:space="0" w:color="AAAAAA"/>
              <w:right w:val="single" w:sz="1" w:space="0" w:color="AAAAAA"/>
            </w:tcBorders>
            <w:shd w:val="clear" w:color="auto" w:fill="F0F4FB"/>
            <w:tcMar>
              <w:top w:w="90" w:type="dxa"/>
              <w:left w:w="140" w:type="dxa"/>
              <w:bottom w:w="90" w:type="dxa"/>
              <w:right w:w="140" w:type="dxa"/>
            </w:tcMar>
          </w:tcPr>
          <w:p w14:paraId="61270FA1" w14:textId="77777777" w:rsidR="008F7E74" w:rsidRDefault="00A2533A">
            <w:pPr>
              <w:spacing w:before="60" w:after="100"/>
            </w:pPr>
            <w:r>
              <w:rPr>
                <w:b/>
                <w:bCs/>
                <w:color w:val="1F3864"/>
                <w:sz w:val="17"/>
                <w:szCs w:val="17"/>
              </w:rPr>
              <w:t>What is this theme about?</w:t>
            </w:r>
          </w:p>
          <w:p w14:paraId="328F908B" w14:textId="1764CD87" w:rsidR="008F7E74" w:rsidRDefault="00A2533A">
            <w:pPr>
              <w:spacing w:before="60" w:after="100"/>
            </w:pPr>
            <w:r>
              <w:rPr>
                <w:color w:val="333333"/>
                <w:sz w:val="17"/>
                <w:szCs w:val="17"/>
              </w:rPr>
              <w:t>The participant's answer to the research question is clear and consistent: honest information, support that works with the reality of addiction rather than against it, real accountability for industry harm, and</w:t>
            </w:r>
            <w:r w:rsidR="006B4CC9">
              <w:rPr>
                <w:color w:val="333333"/>
                <w:sz w:val="17"/>
                <w:szCs w:val="17"/>
              </w:rPr>
              <w:t xml:space="preserve">: </w:t>
            </w:r>
            <w:r>
              <w:rPr>
                <w:color w:val="333333"/>
                <w:sz w:val="17"/>
                <w:szCs w:val="17"/>
              </w:rPr>
              <w:t>above all</w:t>
            </w:r>
            <w:r w:rsidR="006B4CC9">
              <w:rPr>
                <w:color w:val="333333"/>
                <w:sz w:val="17"/>
                <w:szCs w:val="17"/>
              </w:rPr>
              <w:t xml:space="preserve">: </w:t>
            </w:r>
            <w:r>
              <w:rPr>
                <w:color w:val="333333"/>
                <w:sz w:val="17"/>
                <w:szCs w:val="17"/>
              </w:rPr>
              <w:t>human connection. A therapist, a peer who has been through it, a family member who refuses to give up. Not a self-exclusion scheme. Not a warning on a website. A person.</w:t>
            </w:r>
          </w:p>
        </w:tc>
        <w:tc>
          <w:tcPr>
            <w:tcW w:w="3660" w:type="dxa"/>
            <w:tcBorders>
              <w:top w:val="single" w:sz="1" w:space="0" w:color="AAAAAA"/>
              <w:left w:val="single" w:sz="1" w:space="0" w:color="AAAAAA"/>
              <w:bottom w:val="single" w:sz="1" w:space="0" w:color="AAAAAA"/>
              <w:right w:val="single" w:sz="1" w:space="0" w:color="AAAAAA"/>
            </w:tcBorders>
            <w:shd w:val="clear" w:color="auto" w:fill="FFFFFF"/>
            <w:tcMar>
              <w:top w:w="90" w:type="dxa"/>
              <w:left w:w="140" w:type="dxa"/>
              <w:bottom w:w="90" w:type="dxa"/>
              <w:right w:w="140" w:type="dxa"/>
            </w:tcMar>
          </w:tcPr>
          <w:p w14:paraId="48A90467" w14:textId="77777777" w:rsidR="008F7E74" w:rsidRDefault="00A2533A">
            <w:pPr>
              <w:spacing w:before="60" w:after="100"/>
            </w:pPr>
            <w:r>
              <w:rPr>
                <w:b/>
                <w:bCs/>
                <w:color w:val="2E75B6"/>
                <w:sz w:val="17"/>
                <w:szCs w:val="17"/>
              </w:rPr>
              <w:t>Built from categories:</w:t>
            </w:r>
          </w:p>
          <w:p w14:paraId="171AD071" w14:textId="77777777" w:rsidR="008F7E74" w:rsidRDefault="00A2533A">
            <w:pPr>
              <w:pStyle w:val="ListParagraph"/>
              <w:numPr>
                <w:ilvl w:val="0"/>
                <w:numId w:val="2"/>
              </w:numPr>
              <w:spacing w:before="30" w:after="40"/>
            </w:pPr>
            <w:r>
              <w:rPr>
                <w:color w:val="444444"/>
                <w:sz w:val="17"/>
                <w:szCs w:val="17"/>
              </w:rPr>
              <w:t xml:space="preserve">What </w:t>
            </w:r>
            <w:proofErr w:type="gramStart"/>
            <w:r>
              <w:rPr>
                <w:color w:val="444444"/>
                <w:sz w:val="17"/>
                <w:szCs w:val="17"/>
              </w:rPr>
              <w:t>actually helped</w:t>
            </w:r>
            <w:proofErr w:type="gramEnd"/>
            <w:r>
              <w:rPr>
                <w:color w:val="444444"/>
                <w:sz w:val="17"/>
                <w:szCs w:val="17"/>
              </w:rPr>
              <w:t>: human connection, relational support, and being treated as a whole person</w:t>
            </w:r>
          </w:p>
          <w:p w14:paraId="7ABB3D8A" w14:textId="77777777" w:rsidR="008F7E74" w:rsidRDefault="00A2533A">
            <w:pPr>
              <w:pStyle w:val="ListParagraph"/>
              <w:numPr>
                <w:ilvl w:val="0"/>
                <w:numId w:val="2"/>
              </w:numPr>
              <w:spacing w:before="30" w:after="40"/>
            </w:pPr>
            <w:r>
              <w:rPr>
                <w:color w:val="444444"/>
                <w:sz w:val="17"/>
                <w:szCs w:val="17"/>
              </w:rPr>
              <w:t>The cognitive trap: why stopping is impossible from the inside</w:t>
            </w:r>
          </w:p>
          <w:p w14:paraId="7C34C3B3" w14:textId="77777777" w:rsidR="008F7E74" w:rsidRDefault="008F7E74">
            <w:pPr>
              <w:spacing w:before="60" w:after="20"/>
            </w:pPr>
          </w:p>
          <w:p w14:paraId="0F44B1E0" w14:textId="77777777" w:rsidR="008F7E74" w:rsidRDefault="00A2533A">
            <w:pPr>
              <w:spacing w:before="40" w:after="40"/>
            </w:pPr>
            <w:r>
              <w:rPr>
                <w:b/>
                <w:bCs/>
                <w:color w:val="7B5200"/>
                <w:sz w:val="17"/>
                <w:szCs w:val="17"/>
              </w:rPr>
              <w:t xml:space="preserve">Speaks to: </w:t>
            </w:r>
            <w:r>
              <w:rPr>
                <w:color w:val="7B5200"/>
                <w:sz w:val="17"/>
                <w:szCs w:val="17"/>
              </w:rPr>
              <w:t>The most direct answer to the central research question</w:t>
            </w:r>
          </w:p>
        </w:tc>
      </w:tr>
    </w:tbl>
    <w:p w14:paraId="1D81D4EB" w14:textId="77777777" w:rsidR="008F7E74" w:rsidRDefault="00A2533A">
      <w:r>
        <w:br w:type="page"/>
      </w:r>
    </w:p>
    <w:p w14:paraId="18D20554" w14:textId="17BDB5E9" w:rsidR="008F7E74" w:rsidRDefault="00A2533A">
      <w:pPr>
        <w:spacing w:before="400" w:after="160"/>
      </w:pPr>
      <w:r>
        <w:rPr>
          <w:b/>
          <w:bCs/>
          <w:color w:val="1F3864"/>
          <w:sz w:val="32"/>
          <w:szCs w:val="32"/>
        </w:rPr>
        <w:lastRenderedPageBreak/>
        <w:t>Step 6</w:t>
      </w:r>
      <w:r w:rsidR="006B4CC9">
        <w:rPr>
          <w:b/>
          <w:bCs/>
          <w:color w:val="1F3864"/>
          <w:sz w:val="32"/>
          <w:szCs w:val="32"/>
        </w:rPr>
        <w:t xml:space="preserve">: </w:t>
      </w:r>
      <w:r>
        <w:rPr>
          <w:b/>
          <w:bCs/>
          <w:color w:val="1F3864"/>
          <w:sz w:val="32"/>
          <w:szCs w:val="32"/>
        </w:rPr>
        <w:t>Mapping Themes Back to Research Questions</w:t>
      </w:r>
    </w:p>
    <w:p w14:paraId="4C2325B5" w14:textId="77777777" w:rsidR="008F7E74" w:rsidRDefault="008F7E74">
      <w:pPr>
        <w:pBdr>
          <w:bottom w:val="single" w:sz="4" w:space="1" w:color="2E75B6"/>
        </w:pBdr>
        <w:spacing w:before="120" w:after="120"/>
      </w:pPr>
    </w:p>
    <w:p w14:paraId="7B6A6173" w14:textId="4D263A40"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Only now do we look back at the research questions and ask: where does each theme land? This is a check, not a re-organising. If a theme does not speak to any RQ, that is worth noting</w:t>
      </w:r>
      <w:r w:rsidR="006B4CC9">
        <w:rPr>
          <w:i/>
          <w:iCs/>
          <w:color w:val="5C3D00"/>
          <w:sz w:val="18"/>
          <w:szCs w:val="18"/>
        </w:rPr>
        <w:t xml:space="preserve">: </w:t>
      </w:r>
      <w:r>
        <w:rPr>
          <w:i/>
          <w:iCs/>
          <w:color w:val="5C3D00"/>
          <w:sz w:val="18"/>
          <w:szCs w:val="18"/>
        </w:rPr>
        <w:t>it may mean the RQ needs refining, or the theme needs revisiting. If a theme speaks to more than one RQ, that is also useful information.</w:t>
      </w:r>
    </w:p>
    <w:p w14:paraId="3B296AAB" w14:textId="77777777" w:rsidR="008F7E74" w:rsidRDefault="008F7E74">
      <w:pPr>
        <w:spacing w:before="100" w:after="8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800"/>
        <w:gridCol w:w="2400"/>
        <w:gridCol w:w="2760"/>
      </w:tblGrid>
      <w:tr w:rsidR="008F7E74" w14:paraId="08E75E40" w14:textId="77777777">
        <w:tblPrEx>
          <w:tblCellMar>
            <w:top w:w="0" w:type="dxa"/>
            <w:bottom w:w="0" w:type="dxa"/>
          </w:tblCellMar>
        </w:tblPrEx>
        <w:trPr>
          <w:tblHeader/>
        </w:trPr>
        <w:tc>
          <w:tcPr>
            <w:tcW w:w="3200" w:type="dxa"/>
            <w:tcBorders>
              <w:top w:val="single" w:sz="2" w:space="0" w:color="1F3864"/>
              <w:left w:val="single" w:sz="2" w:space="0" w:color="1F3864"/>
              <w:bottom w:val="single" w:sz="2" w:space="0" w:color="1F3864"/>
              <w:right w:val="single" w:sz="2" w:space="0" w:color="1F3864"/>
            </w:tcBorders>
            <w:shd w:val="clear" w:color="auto" w:fill="1F3864"/>
            <w:tcMar>
              <w:top w:w="90" w:type="dxa"/>
              <w:left w:w="140" w:type="dxa"/>
              <w:bottom w:w="90" w:type="dxa"/>
              <w:right w:w="140" w:type="dxa"/>
            </w:tcMar>
          </w:tcPr>
          <w:p w14:paraId="3EEDFF8F" w14:textId="77777777" w:rsidR="008F7E74" w:rsidRDefault="00A2533A">
            <w:pPr>
              <w:spacing w:before="60" w:after="100"/>
            </w:pPr>
            <w:r>
              <w:rPr>
                <w:b/>
                <w:bCs/>
                <w:color w:val="FFFFFF"/>
                <w:sz w:val="18"/>
                <w:szCs w:val="18"/>
              </w:rPr>
              <w:t>Theme</w:t>
            </w:r>
          </w:p>
        </w:tc>
        <w:tc>
          <w:tcPr>
            <w:tcW w:w="800" w:type="dxa"/>
            <w:tcBorders>
              <w:top w:val="single" w:sz="2" w:space="0" w:color="1F3864"/>
              <w:left w:val="single" w:sz="2" w:space="0" w:color="1F3864"/>
              <w:bottom w:val="single" w:sz="2" w:space="0" w:color="1F3864"/>
              <w:right w:val="single" w:sz="2" w:space="0" w:color="1F3864"/>
            </w:tcBorders>
            <w:shd w:val="clear" w:color="auto" w:fill="1F3864"/>
            <w:tcMar>
              <w:top w:w="90" w:type="dxa"/>
              <w:left w:w="140" w:type="dxa"/>
              <w:bottom w:w="90" w:type="dxa"/>
              <w:right w:w="140" w:type="dxa"/>
            </w:tcMar>
          </w:tcPr>
          <w:p w14:paraId="4B71D7D5" w14:textId="77777777" w:rsidR="008F7E74" w:rsidRDefault="00A2533A">
            <w:pPr>
              <w:spacing w:before="60" w:after="100"/>
            </w:pPr>
            <w:r>
              <w:rPr>
                <w:b/>
                <w:bCs/>
                <w:color w:val="FFFFFF"/>
                <w:sz w:val="18"/>
                <w:szCs w:val="18"/>
              </w:rPr>
              <w:t>RQ</w:t>
            </w:r>
          </w:p>
        </w:tc>
        <w:tc>
          <w:tcPr>
            <w:tcW w:w="2400" w:type="dxa"/>
            <w:tcBorders>
              <w:top w:val="single" w:sz="2" w:space="0" w:color="1F3864"/>
              <w:left w:val="single" w:sz="2" w:space="0" w:color="1F3864"/>
              <w:bottom w:val="single" w:sz="2" w:space="0" w:color="1F3864"/>
              <w:right w:val="single" w:sz="2" w:space="0" w:color="1F3864"/>
            </w:tcBorders>
            <w:shd w:val="clear" w:color="auto" w:fill="1F3864"/>
            <w:tcMar>
              <w:top w:w="90" w:type="dxa"/>
              <w:left w:w="140" w:type="dxa"/>
              <w:bottom w:w="90" w:type="dxa"/>
              <w:right w:w="140" w:type="dxa"/>
            </w:tcMar>
          </w:tcPr>
          <w:p w14:paraId="6971D9C6" w14:textId="77777777" w:rsidR="008F7E74" w:rsidRDefault="00A2533A">
            <w:pPr>
              <w:spacing w:before="60" w:after="100"/>
            </w:pPr>
            <w:r>
              <w:rPr>
                <w:b/>
                <w:bCs/>
                <w:color w:val="FFFFFF"/>
                <w:sz w:val="18"/>
                <w:szCs w:val="18"/>
              </w:rPr>
              <w:t>Why this RQ?</w:t>
            </w:r>
          </w:p>
        </w:tc>
        <w:tc>
          <w:tcPr>
            <w:tcW w:w="2760" w:type="dxa"/>
            <w:tcBorders>
              <w:top w:val="single" w:sz="2" w:space="0" w:color="1F3864"/>
              <w:left w:val="single" w:sz="2" w:space="0" w:color="1F3864"/>
              <w:bottom w:val="single" w:sz="2" w:space="0" w:color="1F3864"/>
              <w:right w:val="single" w:sz="2" w:space="0" w:color="1F3864"/>
            </w:tcBorders>
            <w:shd w:val="clear" w:color="auto" w:fill="1F3864"/>
            <w:tcMar>
              <w:top w:w="90" w:type="dxa"/>
              <w:left w:w="140" w:type="dxa"/>
              <w:bottom w:w="90" w:type="dxa"/>
              <w:right w:w="140" w:type="dxa"/>
            </w:tcMar>
          </w:tcPr>
          <w:p w14:paraId="4FBC6123" w14:textId="77777777" w:rsidR="008F7E74" w:rsidRDefault="00A2533A">
            <w:pPr>
              <w:spacing w:before="60" w:after="100"/>
            </w:pPr>
            <w:r>
              <w:rPr>
                <w:b/>
                <w:bCs/>
                <w:color w:val="FFFFFF"/>
                <w:sz w:val="18"/>
                <w:szCs w:val="18"/>
              </w:rPr>
              <w:t>IQs the theme draws on</w:t>
            </w:r>
          </w:p>
        </w:tc>
      </w:tr>
      <w:tr w:rsidR="008F7E74" w14:paraId="0134C29E"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0F4FB"/>
            <w:tcMar>
              <w:top w:w="70" w:type="dxa"/>
              <w:left w:w="110" w:type="dxa"/>
              <w:bottom w:w="70" w:type="dxa"/>
              <w:right w:w="110" w:type="dxa"/>
            </w:tcMar>
          </w:tcPr>
          <w:p w14:paraId="2F176B42" w14:textId="56ED10E2" w:rsidR="008F7E74" w:rsidRDefault="00A2533A">
            <w:pPr>
              <w:spacing w:before="60" w:after="100"/>
            </w:pPr>
            <w:r>
              <w:rPr>
                <w:b/>
                <w:bCs/>
                <w:color w:val="1F3864"/>
                <w:sz w:val="17"/>
                <w:szCs w:val="17"/>
              </w:rPr>
              <w:t>1</w:t>
            </w:r>
            <w:r w:rsidR="006B4CC9">
              <w:rPr>
                <w:b/>
                <w:bCs/>
                <w:color w:val="1F3864"/>
                <w:sz w:val="17"/>
                <w:szCs w:val="17"/>
              </w:rPr>
              <w:t xml:space="preserve">: </w:t>
            </w:r>
            <w:r>
              <w:rPr>
                <w:b/>
                <w:bCs/>
                <w:color w:val="1F3864"/>
                <w:sz w:val="17"/>
                <w:szCs w:val="17"/>
              </w:rPr>
              <w:t>Gambling is a social experience before it is a personal problem</w:t>
            </w:r>
          </w:p>
        </w:tc>
        <w:tc>
          <w:tcPr>
            <w:tcW w:w="800" w:type="dxa"/>
            <w:tcBorders>
              <w:top w:val="single" w:sz="1" w:space="0" w:color="CCCCCC"/>
              <w:left w:val="single" w:sz="1" w:space="0" w:color="CCCCCC"/>
              <w:bottom w:val="single" w:sz="1" w:space="0" w:color="CCCCCC"/>
              <w:right w:val="single" w:sz="1" w:space="0" w:color="CCCCCC"/>
            </w:tcBorders>
            <w:shd w:val="clear" w:color="auto" w:fill="F0F4FB"/>
            <w:tcMar>
              <w:top w:w="70" w:type="dxa"/>
              <w:left w:w="110" w:type="dxa"/>
              <w:bottom w:w="70" w:type="dxa"/>
              <w:right w:w="110" w:type="dxa"/>
            </w:tcMar>
          </w:tcPr>
          <w:p w14:paraId="307A8AAF" w14:textId="77777777" w:rsidR="008F7E74" w:rsidRDefault="00A2533A">
            <w:pPr>
              <w:spacing w:before="60" w:after="100"/>
            </w:pPr>
            <w:r>
              <w:rPr>
                <w:b/>
                <w:bCs/>
                <w:color w:val="2E75B6"/>
                <w:sz w:val="17"/>
                <w:szCs w:val="17"/>
              </w:rPr>
              <w:t>RQ1</w:t>
            </w:r>
          </w:p>
        </w:tc>
        <w:tc>
          <w:tcPr>
            <w:tcW w:w="2400" w:type="dxa"/>
            <w:tcBorders>
              <w:top w:val="single" w:sz="1" w:space="0" w:color="CCCCCC"/>
              <w:left w:val="single" w:sz="1" w:space="0" w:color="CCCCCC"/>
              <w:bottom w:val="single" w:sz="1" w:space="0" w:color="CCCCCC"/>
              <w:right w:val="single" w:sz="1" w:space="0" w:color="CCCCCC"/>
            </w:tcBorders>
            <w:shd w:val="clear" w:color="auto" w:fill="F0F4FB"/>
            <w:tcMar>
              <w:top w:w="70" w:type="dxa"/>
              <w:left w:w="110" w:type="dxa"/>
              <w:bottom w:w="70" w:type="dxa"/>
              <w:right w:w="110" w:type="dxa"/>
            </w:tcMar>
          </w:tcPr>
          <w:p w14:paraId="68272EE4" w14:textId="77777777" w:rsidR="008F7E74" w:rsidRDefault="00A2533A">
            <w:pPr>
              <w:spacing w:before="60" w:after="100"/>
            </w:pPr>
            <w:r>
              <w:rPr>
                <w:sz w:val="17"/>
                <w:szCs w:val="17"/>
              </w:rPr>
              <w:t>Describes how gambling entered and developed in his life</w:t>
            </w:r>
          </w:p>
        </w:tc>
        <w:tc>
          <w:tcPr>
            <w:tcW w:w="2760" w:type="dxa"/>
            <w:tcBorders>
              <w:top w:val="single" w:sz="1" w:space="0" w:color="CCCCCC"/>
              <w:left w:val="single" w:sz="1" w:space="0" w:color="CCCCCC"/>
              <w:bottom w:val="single" w:sz="1" w:space="0" w:color="CCCCCC"/>
              <w:right w:val="single" w:sz="1" w:space="0" w:color="CCCCCC"/>
            </w:tcBorders>
            <w:shd w:val="clear" w:color="auto" w:fill="F0F4FB"/>
            <w:tcMar>
              <w:top w:w="70" w:type="dxa"/>
              <w:left w:w="110" w:type="dxa"/>
              <w:bottom w:w="70" w:type="dxa"/>
              <w:right w:w="110" w:type="dxa"/>
            </w:tcMar>
          </w:tcPr>
          <w:p w14:paraId="423EE06E" w14:textId="77777777" w:rsidR="008F7E74" w:rsidRDefault="00A2533A">
            <w:pPr>
              <w:spacing w:before="60" w:after="100"/>
            </w:pPr>
            <w:r>
              <w:rPr>
                <w:color w:val="888888"/>
                <w:sz w:val="17"/>
                <w:szCs w:val="17"/>
              </w:rPr>
              <w:t>IQ1, IQ2</w:t>
            </w:r>
          </w:p>
        </w:tc>
      </w:tr>
      <w:tr w:rsidR="008F7E74" w14:paraId="1364D591"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01AD507" w14:textId="2016D0C9" w:rsidR="008F7E74" w:rsidRDefault="00A2533A">
            <w:pPr>
              <w:spacing w:before="60" w:after="100"/>
            </w:pPr>
            <w:r>
              <w:rPr>
                <w:b/>
                <w:bCs/>
                <w:color w:val="1F3864"/>
                <w:sz w:val="17"/>
                <w:szCs w:val="17"/>
              </w:rPr>
              <w:t>2</w:t>
            </w:r>
            <w:r w:rsidR="006B4CC9">
              <w:rPr>
                <w:b/>
                <w:bCs/>
                <w:color w:val="1F3864"/>
                <w:sz w:val="17"/>
                <w:szCs w:val="17"/>
              </w:rPr>
              <w:t xml:space="preserve">: </w:t>
            </w:r>
            <w:r>
              <w:rPr>
                <w:b/>
                <w:bCs/>
                <w:color w:val="1F3864"/>
                <w:sz w:val="17"/>
                <w:szCs w:val="17"/>
              </w:rPr>
              <w:t>Cognitive entrapment: the cruel logic of the winning bet</w:t>
            </w:r>
          </w:p>
        </w:tc>
        <w:tc>
          <w:tcPr>
            <w:tcW w:w="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06B5F24" w14:textId="77777777" w:rsidR="008F7E74" w:rsidRDefault="00A2533A">
            <w:pPr>
              <w:spacing w:before="60" w:after="100"/>
            </w:pPr>
            <w:r>
              <w:rPr>
                <w:b/>
                <w:bCs/>
                <w:color w:val="2E75B6"/>
                <w:sz w:val="17"/>
                <w:szCs w:val="17"/>
              </w:rPr>
              <w:t>RQ1 / RQ2</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22D8EBE" w14:textId="77777777" w:rsidR="008F7E74" w:rsidRDefault="00A2533A">
            <w:pPr>
              <w:spacing w:before="60" w:after="100"/>
            </w:pPr>
            <w:r>
              <w:rPr>
                <w:sz w:val="17"/>
                <w:szCs w:val="17"/>
              </w:rPr>
              <w:t>Explains loss of control; directly relevant to what support must address</w:t>
            </w:r>
          </w:p>
        </w:tc>
        <w:tc>
          <w:tcPr>
            <w:tcW w:w="276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8C9DE60" w14:textId="77777777" w:rsidR="008F7E74" w:rsidRDefault="00A2533A">
            <w:pPr>
              <w:spacing w:before="60" w:after="100"/>
            </w:pPr>
            <w:r>
              <w:rPr>
                <w:color w:val="888888"/>
                <w:sz w:val="17"/>
                <w:szCs w:val="17"/>
              </w:rPr>
              <w:t>IQ3, IQ11</w:t>
            </w:r>
          </w:p>
        </w:tc>
      </w:tr>
      <w:tr w:rsidR="008F7E74" w14:paraId="55875E61"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0F4FB"/>
            <w:tcMar>
              <w:top w:w="70" w:type="dxa"/>
              <w:left w:w="110" w:type="dxa"/>
              <w:bottom w:w="70" w:type="dxa"/>
              <w:right w:w="110" w:type="dxa"/>
            </w:tcMar>
          </w:tcPr>
          <w:p w14:paraId="1E61DEDA" w14:textId="0F2B0A1D" w:rsidR="008F7E74" w:rsidRDefault="00A2533A">
            <w:pPr>
              <w:spacing w:before="60" w:after="100"/>
            </w:pPr>
            <w:r>
              <w:rPr>
                <w:b/>
                <w:bCs/>
                <w:color w:val="1F3864"/>
                <w:sz w:val="17"/>
                <w:szCs w:val="17"/>
              </w:rPr>
              <w:t>3</w:t>
            </w:r>
            <w:r w:rsidR="006B4CC9">
              <w:rPr>
                <w:b/>
                <w:bCs/>
                <w:color w:val="1F3864"/>
                <w:sz w:val="17"/>
                <w:szCs w:val="17"/>
              </w:rPr>
              <w:t xml:space="preserve">: </w:t>
            </w:r>
            <w:r>
              <w:rPr>
                <w:b/>
                <w:bCs/>
                <w:color w:val="1F3864"/>
                <w:sz w:val="17"/>
                <w:szCs w:val="17"/>
              </w:rPr>
              <w:t>The hidden work of appearing normal: concealment, surveillance, shame</w:t>
            </w:r>
          </w:p>
        </w:tc>
        <w:tc>
          <w:tcPr>
            <w:tcW w:w="800" w:type="dxa"/>
            <w:tcBorders>
              <w:top w:val="single" w:sz="1" w:space="0" w:color="CCCCCC"/>
              <w:left w:val="single" w:sz="1" w:space="0" w:color="CCCCCC"/>
              <w:bottom w:val="single" w:sz="1" w:space="0" w:color="CCCCCC"/>
              <w:right w:val="single" w:sz="1" w:space="0" w:color="CCCCCC"/>
            </w:tcBorders>
            <w:shd w:val="clear" w:color="auto" w:fill="F0F4FB"/>
            <w:tcMar>
              <w:top w:w="70" w:type="dxa"/>
              <w:left w:w="110" w:type="dxa"/>
              <w:bottom w:w="70" w:type="dxa"/>
              <w:right w:w="110" w:type="dxa"/>
            </w:tcMar>
          </w:tcPr>
          <w:p w14:paraId="2BAF11BF" w14:textId="77777777" w:rsidR="008F7E74" w:rsidRDefault="00A2533A">
            <w:pPr>
              <w:spacing w:before="60" w:after="100"/>
            </w:pPr>
            <w:r>
              <w:rPr>
                <w:b/>
                <w:bCs/>
                <w:color w:val="2E75B6"/>
                <w:sz w:val="17"/>
                <w:szCs w:val="17"/>
              </w:rPr>
              <w:t>RQ1</w:t>
            </w:r>
          </w:p>
        </w:tc>
        <w:tc>
          <w:tcPr>
            <w:tcW w:w="2400" w:type="dxa"/>
            <w:tcBorders>
              <w:top w:val="single" w:sz="1" w:space="0" w:color="CCCCCC"/>
              <w:left w:val="single" w:sz="1" w:space="0" w:color="CCCCCC"/>
              <w:bottom w:val="single" w:sz="1" w:space="0" w:color="CCCCCC"/>
              <w:right w:val="single" w:sz="1" w:space="0" w:color="CCCCCC"/>
            </w:tcBorders>
            <w:shd w:val="clear" w:color="auto" w:fill="F0F4FB"/>
            <w:tcMar>
              <w:top w:w="70" w:type="dxa"/>
              <w:left w:w="110" w:type="dxa"/>
              <w:bottom w:w="70" w:type="dxa"/>
              <w:right w:w="110" w:type="dxa"/>
            </w:tcMar>
          </w:tcPr>
          <w:p w14:paraId="7648A596" w14:textId="77777777" w:rsidR="008F7E74" w:rsidRDefault="00A2533A">
            <w:pPr>
              <w:spacing w:before="60" w:after="100"/>
            </w:pPr>
            <w:r>
              <w:rPr>
                <w:sz w:val="17"/>
                <w:szCs w:val="17"/>
              </w:rPr>
              <w:t>Captures the psychological and social cost of problem gambling</w:t>
            </w:r>
          </w:p>
        </w:tc>
        <w:tc>
          <w:tcPr>
            <w:tcW w:w="2760" w:type="dxa"/>
            <w:tcBorders>
              <w:top w:val="single" w:sz="1" w:space="0" w:color="CCCCCC"/>
              <w:left w:val="single" w:sz="1" w:space="0" w:color="CCCCCC"/>
              <w:bottom w:val="single" w:sz="1" w:space="0" w:color="CCCCCC"/>
              <w:right w:val="single" w:sz="1" w:space="0" w:color="CCCCCC"/>
            </w:tcBorders>
            <w:shd w:val="clear" w:color="auto" w:fill="F0F4FB"/>
            <w:tcMar>
              <w:top w:w="70" w:type="dxa"/>
              <w:left w:w="110" w:type="dxa"/>
              <w:bottom w:w="70" w:type="dxa"/>
              <w:right w:w="110" w:type="dxa"/>
            </w:tcMar>
          </w:tcPr>
          <w:p w14:paraId="5C0561D7" w14:textId="77777777" w:rsidR="008F7E74" w:rsidRDefault="00A2533A">
            <w:pPr>
              <w:spacing w:before="60" w:after="100"/>
            </w:pPr>
            <w:r>
              <w:rPr>
                <w:color w:val="888888"/>
                <w:sz w:val="17"/>
                <w:szCs w:val="17"/>
              </w:rPr>
              <w:t>IQ4, IQ5</w:t>
            </w:r>
          </w:p>
        </w:tc>
      </w:tr>
      <w:tr w:rsidR="008F7E74" w14:paraId="465F99C5"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53C90F2" w14:textId="1CCEDF4A" w:rsidR="008F7E74" w:rsidRDefault="00A2533A">
            <w:pPr>
              <w:spacing w:before="60" w:after="100"/>
            </w:pPr>
            <w:r>
              <w:rPr>
                <w:b/>
                <w:bCs/>
                <w:color w:val="1F3864"/>
                <w:sz w:val="17"/>
                <w:szCs w:val="17"/>
              </w:rPr>
              <w:t>4</w:t>
            </w:r>
            <w:r w:rsidR="006B4CC9">
              <w:rPr>
                <w:b/>
                <w:bCs/>
                <w:color w:val="1F3864"/>
                <w:sz w:val="17"/>
                <w:szCs w:val="17"/>
              </w:rPr>
              <w:t xml:space="preserve">: </w:t>
            </w:r>
            <w:r>
              <w:rPr>
                <w:b/>
                <w:bCs/>
                <w:color w:val="1F3864"/>
                <w:sz w:val="17"/>
                <w:szCs w:val="17"/>
              </w:rPr>
              <w:t>The industry failed him; the people who loved him did not</w:t>
            </w:r>
          </w:p>
        </w:tc>
        <w:tc>
          <w:tcPr>
            <w:tcW w:w="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F91685C" w14:textId="77777777" w:rsidR="008F7E74" w:rsidRDefault="00A2533A">
            <w:pPr>
              <w:spacing w:before="60" w:after="100"/>
            </w:pPr>
            <w:r>
              <w:rPr>
                <w:b/>
                <w:bCs/>
                <w:color w:val="2E75B6"/>
                <w:sz w:val="17"/>
                <w:szCs w:val="17"/>
              </w:rPr>
              <w:t>RQ2 / RQ3</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85D6019" w14:textId="77777777" w:rsidR="008F7E74" w:rsidRDefault="00A2533A">
            <w:pPr>
              <w:spacing w:before="60" w:after="100"/>
            </w:pPr>
            <w:r>
              <w:rPr>
                <w:sz w:val="17"/>
                <w:szCs w:val="17"/>
              </w:rPr>
              <w:t>Contrasts absent industry support with effective relational support</w:t>
            </w:r>
          </w:p>
        </w:tc>
        <w:tc>
          <w:tcPr>
            <w:tcW w:w="276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13C6E48" w14:textId="77777777" w:rsidR="008F7E74" w:rsidRDefault="00A2533A">
            <w:pPr>
              <w:spacing w:before="60" w:after="100"/>
            </w:pPr>
            <w:r>
              <w:rPr>
                <w:color w:val="888888"/>
                <w:sz w:val="17"/>
                <w:szCs w:val="17"/>
              </w:rPr>
              <w:t>IQ6, IQ7, IQ8, IQ9, IQ10</w:t>
            </w:r>
          </w:p>
        </w:tc>
      </w:tr>
      <w:tr w:rsidR="008F7E74" w14:paraId="4A14015C"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0F4FB"/>
            <w:tcMar>
              <w:top w:w="70" w:type="dxa"/>
              <w:left w:w="110" w:type="dxa"/>
              <w:bottom w:w="70" w:type="dxa"/>
              <w:right w:w="110" w:type="dxa"/>
            </w:tcMar>
          </w:tcPr>
          <w:p w14:paraId="5C9AFDB2" w14:textId="39180E10" w:rsidR="008F7E74" w:rsidRDefault="00A2533A">
            <w:pPr>
              <w:spacing w:before="60" w:after="100"/>
            </w:pPr>
            <w:r>
              <w:rPr>
                <w:b/>
                <w:bCs/>
                <w:color w:val="1F3864"/>
                <w:sz w:val="17"/>
                <w:szCs w:val="17"/>
              </w:rPr>
              <w:t>5</w:t>
            </w:r>
            <w:r w:rsidR="006B4CC9">
              <w:rPr>
                <w:b/>
                <w:bCs/>
                <w:color w:val="1F3864"/>
                <w:sz w:val="17"/>
                <w:szCs w:val="17"/>
              </w:rPr>
              <w:t xml:space="preserve">: </w:t>
            </w:r>
            <w:r>
              <w:rPr>
                <w:b/>
                <w:bCs/>
                <w:color w:val="1F3864"/>
                <w:sz w:val="17"/>
                <w:szCs w:val="17"/>
              </w:rPr>
              <w:t>What would genuinely help: being met where you are, by someone who cares</w:t>
            </w:r>
          </w:p>
        </w:tc>
        <w:tc>
          <w:tcPr>
            <w:tcW w:w="800" w:type="dxa"/>
            <w:tcBorders>
              <w:top w:val="single" w:sz="1" w:space="0" w:color="CCCCCC"/>
              <w:left w:val="single" w:sz="1" w:space="0" w:color="CCCCCC"/>
              <w:bottom w:val="single" w:sz="1" w:space="0" w:color="CCCCCC"/>
              <w:right w:val="single" w:sz="1" w:space="0" w:color="CCCCCC"/>
            </w:tcBorders>
            <w:shd w:val="clear" w:color="auto" w:fill="F0F4FB"/>
            <w:tcMar>
              <w:top w:w="70" w:type="dxa"/>
              <w:left w:w="110" w:type="dxa"/>
              <w:bottom w:w="70" w:type="dxa"/>
              <w:right w:w="110" w:type="dxa"/>
            </w:tcMar>
          </w:tcPr>
          <w:p w14:paraId="41037B6B" w14:textId="77777777" w:rsidR="008F7E74" w:rsidRDefault="00A2533A">
            <w:pPr>
              <w:spacing w:before="60" w:after="100"/>
            </w:pPr>
            <w:r>
              <w:rPr>
                <w:b/>
                <w:bCs/>
                <w:color w:val="2E75B6"/>
                <w:sz w:val="17"/>
                <w:szCs w:val="17"/>
              </w:rPr>
              <w:t>RQ3 (also RQ2)</w:t>
            </w:r>
          </w:p>
        </w:tc>
        <w:tc>
          <w:tcPr>
            <w:tcW w:w="2400" w:type="dxa"/>
            <w:tcBorders>
              <w:top w:val="single" w:sz="1" w:space="0" w:color="CCCCCC"/>
              <w:left w:val="single" w:sz="1" w:space="0" w:color="CCCCCC"/>
              <w:bottom w:val="single" w:sz="1" w:space="0" w:color="CCCCCC"/>
              <w:right w:val="single" w:sz="1" w:space="0" w:color="CCCCCC"/>
            </w:tcBorders>
            <w:shd w:val="clear" w:color="auto" w:fill="F0F4FB"/>
            <w:tcMar>
              <w:top w:w="70" w:type="dxa"/>
              <w:left w:w="110" w:type="dxa"/>
              <w:bottom w:w="70" w:type="dxa"/>
              <w:right w:w="110" w:type="dxa"/>
            </w:tcMar>
          </w:tcPr>
          <w:p w14:paraId="3DA284F9" w14:textId="77777777" w:rsidR="008F7E74" w:rsidRDefault="00A2533A">
            <w:pPr>
              <w:spacing w:before="60" w:after="100"/>
            </w:pPr>
            <w:r>
              <w:rPr>
                <w:sz w:val="17"/>
                <w:szCs w:val="17"/>
              </w:rPr>
              <w:t>His direct answer to what would help; builds from all prior themes</w:t>
            </w:r>
          </w:p>
        </w:tc>
        <w:tc>
          <w:tcPr>
            <w:tcW w:w="2760" w:type="dxa"/>
            <w:tcBorders>
              <w:top w:val="single" w:sz="1" w:space="0" w:color="CCCCCC"/>
              <w:left w:val="single" w:sz="1" w:space="0" w:color="CCCCCC"/>
              <w:bottom w:val="single" w:sz="1" w:space="0" w:color="CCCCCC"/>
              <w:right w:val="single" w:sz="1" w:space="0" w:color="CCCCCC"/>
            </w:tcBorders>
            <w:shd w:val="clear" w:color="auto" w:fill="F0F4FB"/>
            <w:tcMar>
              <w:top w:w="70" w:type="dxa"/>
              <w:left w:w="110" w:type="dxa"/>
              <w:bottom w:w="70" w:type="dxa"/>
              <w:right w:w="110" w:type="dxa"/>
            </w:tcMar>
          </w:tcPr>
          <w:p w14:paraId="1ED41AC7" w14:textId="77777777" w:rsidR="008F7E74" w:rsidRDefault="00A2533A">
            <w:pPr>
              <w:spacing w:before="60" w:after="100"/>
            </w:pPr>
            <w:r>
              <w:rPr>
                <w:color w:val="888888"/>
                <w:sz w:val="17"/>
                <w:szCs w:val="17"/>
              </w:rPr>
              <w:t>IQ11, IQ12</w:t>
            </w:r>
          </w:p>
        </w:tc>
      </w:tr>
    </w:tbl>
    <w:p w14:paraId="7C8501AE" w14:textId="77777777" w:rsidR="008F7E74" w:rsidRDefault="008F7E74">
      <w:pPr>
        <w:spacing w:before="120" w:after="80"/>
      </w:pPr>
    </w:p>
    <w:p w14:paraId="159E798F" w14:textId="3C930A36"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You will notice that Theme 4 spans RQ2 and RQ3, and Theme 2 spans RQ1 and RQ2. This is not a problem</w:t>
      </w:r>
      <w:r w:rsidR="006B4CC9">
        <w:rPr>
          <w:i/>
          <w:iCs/>
          <w:color w:val="5C3D00"/>
          <w:sz w:val="18"/>
          <w:szCs w:val="18"/>
        </w:rPr>
        <w:t xml:space="preserve">: </w:t>
      </w:r>
      <w:r>
        <w:rPr>
          <w:i/>
          <w:iCs/>
          <w:color w:val="5C3D00"/>
          <w:sz w:val="18"/>
          <w:szCs w:val="18"/>
        </w:rPr>
        <w:t xml:space="preserve">it is </w:t>
      </w:r>
      <w:proofErr w:type="gramStart"/>
      <w:r>
        <w:rPr>
          <w:i/>
          <w:iCs/>
          <w:color w:val="5C3D00"/>
          <w:sz w:val="18"/>
          <w:szCs w:val="18"/>
        </w:rPr>
        <w:t>actually a</w:t>
      </w:r>
      <w:proofErr w:type="gramEnd"/>
      <w:r>
        <w:rPr>
          <w:i/>
          <w:iCs/>
          <w:color w:val="5C3D00"/>
          <w:sz w:val="18"/>
          <w:szCs w:val="18"/>
        </w:rPr>
        <w:t xml:space="preserve"> sign that the themes are doing meaningful analytical work rather than just parroting the interview structure back at you. A theme that speaks to more than one RQ often captures something particularly important about the data.</w:t>
      </w:r>
    </w:p>
    <w:p w14:paraId="7BAA1479" w14:textId="77777777" w:rsidR="008F7E74" w:rsidRDefault="008F7E74">
      <w:pPr>
        <w:spacing w:before="80" w:after="60"/>
      </w:pPr>
    </w:p>
    <w:p w14:paraId="46E068A2" w14:textId="1E01E775" w:rsidR="008F7E74" w:rsidRDefault="00A2533A">
      <w:pPr>
        <w:pBdr>
          <w:top w:val="single" w:sz="6" w:space="0" w:color="E0C050"/>
          <w:left w:val="single" w:sz="18" w:space="0" w:color="E0C050"/>
          <w:bottom w:val="single" w:sz="6" w:space="0" w:color="E0C050"/>
          <w:right w:val="single" w:sz="6" w:space="0" w:color="E0C050"/>
        </w:pBdr>
        <w:shd w:val="clear" w:color="auto" w:fill="FFF8E1"/>
        <w:spacing w:before="120" w:after="120"/>
        <w:ind w:left="200" w:right="200"/>
      </w:pPr>
      <w:r>
        <w:rPr>
          <w:i/>
          <w:iCs/>
          <w:color w:val="5C3D00"/>
          <w:sz w:val="18"/>
          <w:szCs w:val="18"/>
        </w:rPr>
        <w:t>What happens next? These are working themes</w:t>
      </w:r>
      <w:r w:rsidR="006B4CC9">
        <w:rPr>
          <w:i/>
          <w:iCs/>
          <w:color w:val="5C3D00"/>
          <w:sz w:val="18"/>
          <w:szCs w:val="18"/>
        </w:rPr>
        <w:t xml:space="preserve">: </w:t>
      </w:r>
      <w:r>
        <w:rPr>
          <w:i/>
          <w:iCs/>
          <w:color w:val="5C3D00"/>
          <w:sz w:val="18"/>
          <w:szCs w:val="18"/>
        </w:rPr>
        <w:t>the output of a first walk-through. In Phases 4 and 5 of Braun and Clarke's process you would review, refine, and define them more precisely before writing the full analysis. But this is where you start.</w:t>
      </w:r>
    </w:p>
    <w:p w14:paraId="2A1AE04D" w14:textId="77777777" w:rsidR="008F7E74" w:rsidRDefault="008F7E74">
      <w:pPr>
        <w:spacing w:before="80" w:after="60"/>
      </w:pPr>
    </w:p>
    <w:p w14:paraId="641BAE75" w14:textId="77777777" w:rsidR="008F7E74" w:rsidRDefault="008F7E74">
      <w:pPr>
        <w:pBdr>
          <w:bottom w:val="single" w:sz="4" w:space="1" w:color="2E75B6"/>
        </w:pBdr>
        <w:spacing w:before="120" w:after="120"/>
      </w:pPr>
    </w:p>
    <w:p w14:paraId="15009918" w14:textId="77777777" w:rsidR="008F7E74" w:rsidRDefault="008F7E74">
      <w:pPr>
        <w:spacing w:before="60" w:after="40"/>
      </w:pPr>
    </w:p>
    <w:p w14:paraId="52FDF859" w14:textId="77777777" w:rsidR="008F7E74" w:rsidRDefault="00A2533A">
      <w:pPr>
        <w:spacing w:before="60" w:after="100"/>
      </w:pPr>
      <w:r>
        <w:rPr>
          <w:b/>
          <w:bCs/>
        </w:rPr>
        <w:t>Reference</w:t>
      </w:r>
    </w:p>
    <w:p w14:paraId="742D44DF" w14:textId="77777777" w:rsidR="008F7E74" w:rsidRDefault="00A2533A">
      <w:pPr>
        <w:spacing w:before="60" w:after="100"/>
      </w:pPr>
      <w:r>
        <w:t>Braun, V. and Clarke, V. (2006) Using thematic analysis in psychology. Qualitative Research in Psychology, 3(2), pp. 77–101.</w:t>
      </w:r>
    </w:p>
    <w:p w14:paraId="07B8175A" w14:textId="77777777" w:rsidR="008F7E74" w:rsidRDefault="00A2533A">
      <w:pPr>
        <w:spacing w:before="60" w:after="100"/>
      </w:pPr>
      <w:r>
        <w:t>Braun, V. and Clarke, V. (2022) Thematic Analysis: A Practical Guide. London: SAGE.</w:t>
      </w:r>
    </w:p>
    <w:sectPr w:rsidR="008F7E74">
      <w:headerReference w:type="default" r:id="rId7"/>
      <w:footerReference w:type="default" r:id="rId8"/>
      <w:pgSz w:w="11906" w:h="16838"/>
      <w:pgMar w:top="1260" w:right="1260" w:bottom="126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6ADEC" w14:textId="77777777" w:rsidR="00A2533A" w:rsidRDefault="00A2533A" w:rsidP="006B4CC9">
      <w:r>
        <w:separator/>
      </w:r>
    </w:p>
  </w:endnote>
  <w:endnote w:type="continuationSeparator" w:id="0">
    <w:p w14:paraId="182B0FBB" w14:textId="77777777" w:rsidR="00A2533A" w:rsidRDefault="00A2533A" w:rsidP="006B4C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8042099"/>
      <w:docPartObj>
        <w:docPartGallery w:val="Page Numbers (Bottom of Page)"/>
        <w:docPartUnique/>
      </w:docPartObj>
    </w:sdtPr>
    <w:sdtEndPr>
      <w:rPr>
        <w:noProof/>
      </w:rPr>
    </w:sdtEndPr>
    <w:sdtContent>
      <w:p w14:paraId="7F17AF8A" w14:textId="2066659A" w:rsidR="006B4CC9" w:rsidRDefault="006B4C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5CFC1F" w14:textId="77777777" w:rsidR="006B4CC9" w:rsidRDefault="006B4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E13AD4" w14:textId="77777777" w:rsidR="00A2533A" w:rsidRDefault="00A2533A" w:rsidP="006B4CC9">
      <w:r>
        <w:separator/>
      </w:r>
    </w:p>
  </w:footnote>
  <w:footnote w:type="continuationSeparator" w:id="0">
    <w:p w14:paraId="2D0FA3C9" w14:textId="77777777" w:rsidR="00A2533A" w:rsidRDefault="00A2533A" w:rsidP="006B4C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D24E48" w14:textId="11576154" w:rsidR="006B4CC9" w:rsidRDefault="006B4CC9">
    <w:pPr>
      <w:pStyle w:val="Header"/>
    </w:pPr>
    <w:r>
      <w:t>Dr Caroline Jawad, DBA</w:t>
    </w:r>
  </w:p>
  <w:p w14:paraId="33A5BC00" w14:textId="77777777" w:rsidR="006B4CC9" w:rsidRDefault="006B4C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33B55"/>
    <w:multiLevelType w:val="hybridMultilevel"/>
    <w:tmpl w:val="EC3A11A2"/>
    <w:lvl w:ilvl="0" w:tplc="E9AA9E4E">
      <w:start w:val="1"/>
      <w:numFmt w:val="bullet"/>
      <w:lvlText w:val="●"/>
      <w:lvlJc w:val="left"/>
      <w:pPr>
        <w:ind w:left="720" w:hanging="360"/>
      </w:pPr>
    </w:lvl>
    <w:lvl w:ilvl="1" w:tplc="96C2121C">
      <w:start w:val="1"/>
      <w:numFmt w:val="bullet"/>
      <w:lvlText w:val="○"/>
      <w:lvlJc w:val="left"/>
      <w:pPr>
        <w:ind w:left="1440" w:hanging="360"/>
      </w:pPr>
    </w:lvl>
    <w:lvl w:ilvl="2" w:tplc="1A30F98A">
      <w:start w:val="1"/>
      <w:numFmt w:val="bullet"/>
      <w:lvlText w:val="■"/>
      <w:lvlJc w:val="left"/>
      <w:pPr>
        <w:ind w:left="2160" w:hanging="360"/>
      </w:pPr>
    </w:lvl>
    <w:lvl w:ilvl="3" w:tplc="CED20430">
      <w:start w:val="1"/>
      <w:numFmt w:val="bullet"/>
      <w:lvlText w:val="●"/>
      <w:lvlJc w:val="left"/>
      <w:pPr>
        <w:ind w:left="2880" w:hanging="360"/>
      </w:pPr>
    </w:lvl>
    <w:lvl w:ilvl="4" w:tplc="F13AD766">
      <w:start w:val="1"/>
      <w:numFmt w:val="bullet"/>
      <w:lvlText w:val="○"/>
      <w:lvlJc w:val="left"/>
      <w:pPr>
        <w:ind w:left="3600" w:hanging="360"/>
      </w:pPr>
    </w:lvl>
    <w:lvl w:ilvl="5" w:tplc="182CBFBA">
      <w:start w:val="1"/>
      <w:numFmt w:val="bullet"/>
      <w:lvlText w:val="■"/>
      <w:lvlJc w:val="left"/>
      <w:pPr>
        <w:ind w:left="4320" w:hanging="360"/>
      </w:pPr>
    </w:lvl>
    <w:lvl w:ilvl="6" w:tplc="C64E1F14">
      <w:start w:val="1"/>
      <w:numFmt w:val="bullet"/>
      <w:lvlText w:val="●"/>
      <w:lvlJc w:val="left"/>
      <w:pPr>
        <w:ind w:left="5040" w:hanging="360"/>
      </w:pPr>
    </w:lvl>
    <w:lvl w:ilvl="7" w:tplc="B90EE3F4">
      <w:start w:val="1"/>
      <w:numFmt w:val="bullet"/>
      <w:lvlText w:val="●"/>
      <w:lvlJc w:val="left"/>
      <w:pPr>
        <w:ind w:left="5760" w:hanging="360"/>
      </w:pPr>
    </w:lvl>
    <w:lvl w:ilvl="8" w:tplc="9188B5D6">
      <w:start w:val="1"/>
      <w:numFmt w:val="bullet"/>
      <w:lvlText w:val="●"/>
      <w:lvlJc w:val="left"/>
      <w:pPr>
        <w:ind w:left="6480" w:hanging="360"/>
      </w:pPr>
    </w:lvl>
  </w:abstractNum>
  <w:abstractNum w:abstractNumId="1" w15:restartNumberingAfterBreak="0">
    <w:nsid w:val="55EF0B91"/>
    <w:multiLevelType w:val="hybridMultilevel"/>
    <w:tmpl w:val="EBBAF12E"/>
    <w:lvl w:ilvl="0" w:tplc="3354A330">
      <w:start w:val="1"/>
      <w:numFmt w:val="bullet"/>
      <w:lvlText w:val="•"/>
      <w:lvlJc w:val="left"/>
      <w:pPr>
        <w:ind w:left="440" w:hanging="220"/>
      </w:pPr>
    </w:lvl>
    <w:lvl w:ilvl="1" w:tplc="FE54A7E0">
      <w:numFmt w:val="decimal"/>
      <w:lvlText w:val=""/>
      <w:lvlJc w:val="left"/>
    </w:lvl>
    <w:lvl w:ilvl="2" w:tplc="CEA87E18">
      <w:numFmt w:val="decimal"/>
      <w:lvlText w:val=""/>
      <w:lvlJc w:val="left"/>
    </w:lvl>
    <w:lvl w:ilvl="3" w:tplc="E4D08856">
      <w:numFmt w:val="decimal"/>
      <w:lvlText w:val=""/>
      <w:lvlJc w:val="left"/>
    </w:lvl>
    <w:lvl w:ilvl="4" w:tplc="D0E47490">
      <w:numFmt w:val="decimal"/>
      <w:lvlText w:val=""/>
      <w:lvlJc w:val="left"/>
    </w:lvl>
    <w:lvl w:ilvl="5" w:tplc="404C07CC">
      <w:numFmt w:val="decimal"/>
      <w:lvlText w:val=""/>
      <w:lvlJc w:val="left"/>
    </w:lvl>
    <w:lvl w:ilvl="6" w:tplc="868C13A2">
      <w:numFmt w:val="decimal"/>
      <w:lvlText w:val=""/>
      <w:lvlJc w:val="left"/>
    </w:lvl>
    <w:lvl w:ilvl="7" w:tplc="A9F81218">
      <w:numFmt w:val="decimal"/>
      <w:lvlText w:val=""/>
      <w:lvlJc w:val="left"/>
    </w:lvl>
    <w:lvl w:ilvl="8" w:tplc="6CFEAD7E">
      <w:numFmt w:val="decimal"/>
      <w:lvlText w:val=""/>
      <w:lvlJc w:val="left"/>
    </w:lvl>
  </w:abstractNum>
  <w:num w:numId="1" w16cid:durableId="2144107341">
    <w:abstractNumId w:val="0"/>
    <w:lvlOverride w:ilvl="0">
      <w:startOverride w:val="1"/>
    </w:lvlOverride>
  </w:num>
  <w:num w:numId="2" w16cid:durableId="1212501645">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7E74"/>
    <w:rsid w:val="0064012D"/>
    <w:rsid w:val="006B4CC9"/>
    <w:rsid w:val="008F7E74"/>
    <w:rsid w:val="00A2533A"/>
    <w:rsid w:val="00DF22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53655"/>
  <w15:docId w15:val="{151A8A99-DA7C-4F23-80C5-4C0E0BDAA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160"/>
      <w:outlineLvl w:val="0"/>
    </w:pPr>
    <w:rPr>
      <w:b/>
      <w:bCs/>
      <w:color w:val="1F3864"/>
      <w:sz w:val="32"/>
      <w:szCs w:val="32"/>
    </w:rPr>
  </w:style>
  <w:style w:type="paragraph" w:styleId="Heading2">
    <w:name w:val="heading 2"/>
    <w:uiPriority w:val="9"/>
    <w:semiHidden/>
    <w:unhideWhenUsed/>
    <w:qFormat/>
    <w:pPr>
      <w:spacing w:before="280" w:after="120"/>
      <w:outlineLvl w:val="1"/>
    </w:pPr>
    <w:rPr>
      <w:b/>
      <w:bCs/>
      <w:color w:val="2E75B6"/>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6B4CC9"/>
    <w:pPr>
      <w:tabs>
        <w:tab w:val="center" w:pos="4513"/>
        <w:tab w:val="right" w:pos="9026"/>
      </w:tabs>
    </w:pPr>
  </w:style>
  <w:style w:type="character" w:customStyle="1" w:styleId="HeaderChar">
    <w:name w:val="Header Char"/>
    <w:basedOn w:val="DefaultParagraphFont"/>
    <w:link w:val="Header"/>
    <w:uiPriority w:val="99"/>
    <w:rsid w:val="006B4CC9"/>
  </w:style>
  <w:style w:type="paragraph" w:styleId="Footer">
    <w:name w:val="footer"/>
    <w:basedOn w:val="Normal"/>
    <w:link w:val="FooterChar"/>
    <w:uiPriority w:val="99"/>
    <w:unhideWhenUsed/>
    <w:rsid w:val="006B4CC9"/>
    <w:pPr>
      <w:tabs>
        <w:tab w:val="center" w:pos="4513"/>
        <w:tab w:val="right" w:pos="9026"/>
      </w:tabs>
    </w:pPr>
  </w:style>
  <w:style w:type="character" w:customStyle="1" w:styleId="FooterChar">
    <w:name w:val="Footer Char"/>
    <w:basedOn w:val="DefaultParagraphFont"/>
    <w:link w:val="Footer"/>
    <w:uiPriority w:val="99"/>
    <w:rsid w:val="006B4C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3444</Words>
  <Characters>20359</Characters>
  <Application>Microsoft Office Word</Application>
  <DocSecurity>0</DocSecurity>
  <Lines>496</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Caroline Jawad</cp:lastModifiedBy>
  <cp:revision>2</cp:revision>
  <dcterms:created xsi:type="dcterms:W3CDTF">2026-03-05T09:39:00Z</dcterms:created>
  <dcterms:modified xsi:type="dcterms:W3CDTF">2026-03-05T09:39:00Z</dcterms:modified>
</cp:coreProperties>
</file>