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8C56AF" w14:textId="77777777" w:rsidR="00BC78BE" w:rsidRPr="00C44B82" w:rsidRDefault="00BC78BE"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3AED68BD" w14:textId="77777777" w:rsidR="00BC78BE" w:rsidRPr="00C44B82" w:rsidRDefault="00BC78BE"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35FCD8FF" w14:textId="77777777" w:rsidR="00BC78BE" w:rsidRPr="00C44B82" w:rsidRDefault="00BC78BE"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43EA9174" w14:textId="77777777" w:rsidR="00BC78BE" w:rsidRPr="00C44B82" w:rsidRDefault="00BC78BE"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23873B92" w14:textId="77777777" w:rsidR="00BC78BE" w:rsidRPr="00C44B82" w:rsidRDefault="00BC78BE"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5B3EFB49" w14:textId="77777777" w:rsidR="00BC78BE" w:rsidRPr="00C44B82" w:rsidRDefault="00BC78BE"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2E9A76E3" w14:textId="2CB5611B" w:rsidR="00BC78BE" w:rsidRDefault="00F03E55" w:rsidP="00231FF6">
      <w:pPr>
        <w:spacing w:after="0" w:line="360" w:lineRule="auto"/>
        <w:jc w:val="center"/>
        <w:outlineLvl w:val="2"/>
        <w:rPr>
          <w:rFonts w:ascii="Times New Roman" w:eastAsia="Times New Roman" w:hAnsi="Times New Roman" w:cs="Times New Roman"/>
          <w:b/>
          <w:bCs/>
          <w:kern w:val="0"/>
          <w:sz w:val="32"/>
          <w:szCs w:val="32"/>
          <w14:ligatures w14:val="none"/>
        </w:rPr>
      </w:pPr>
      <w:bookmarkStart w:id="0" w:name="_Toc213963666"/>
      <w:r w:rsidRPr="005249DF">
        <w:rPr>
          <w:rFonts w:ascii="Times New Roman" w:eastAsia="Times New Roman" w:hAnsi="Times New Roman" w:cs="Times New Roman"/>
          <w:b/>
          <w:bCs/>
          <w:kern w:val="0"/>
          <w:sz w:val="32"/>
          <w:szCs w:val="32"/>
          <w14:ligatures w14:val="none"/>
        </w:rPr>
        <w:t>The Influence of National and International Labour Markets on HRM and IHRM Strategies</w:t>
      </w:r>
      <w:bookmarkEnd w:id="0"/>
    </w:p>
    <w:p w14:paraId="51E5E7A7" w14:textId="000B7CC1" w:rsidR="00231FF6" w:rsidRPr="00231FF6" w:rsidRDefault="00231FF6" w:rsidP="00231FF6">
      <w:pPr>
        <w:spacing w:after="0" w:line="360" w:lineRule="auto"/>
        <w:jc w:val="center"/>
        <w:outlineLvl w:val="2"/>
        <w:rPr>
          <w:rFonts w:ascii="Times New Roman" w:eastAsia="Times New Roman" w:hAnsi="Times New Roman" w:cs="Times New Roman"/>
          <w:b/>
          <w:bCs/>
          <w:kern w:val="0"/>
          <w:sz w:val="32"/>
          <w:szCs w:val="32"/>
          <w14:ligatures w14:val="none"/>
        </w:rPr>
      </w:pPr>
      <w:r>
        <w:rPr>
          <w:rFonts w:ascii="Times New Roman" w:eastAsia="Times New Roman" w:hAnsi="Times New Roman" w:cs="Times New Roman"/>
          <w:b/>
          <w:bCs/>
          <w:kern w:val="0"/>
          <w:sz w:val="32"/>
          <w:szCs w:val="32"/>
          <w14:ligatures w14:val="none"/>
        </w:rPr>
        <w:t>Student Name :- Keyur</w:t>
      </w:r>
      <w:r w:rsidR="002D07B3">
        <w:rPr>
          <w:rFonts w:ascii="Times New Roman" w:eastAsia="Times New Roman" w:hAnsi="Times New Roman" w:cs="Times New Roman"/>
          <w:b/>
          <w:bCs/>
          <w:kern w:val="0"/>
          <w:sz w:val="32"/>
          <w:szCs w:val="32"/>
          <w14:ligatures w14:val="none"/>
        </w:rPr>
        <w:t xml:space="preserve"> </w:t>
      </w:r>
      <w:proofErr w:type="spellStart"/>
      <w:r w:rsidR="002D07B3">
        <w:rPr>
          <w:rFonts w:ascii="Times New Roman" w:eastAsia="Times New Roman" w:hAnsi="Times New Roman" w:cs="Times New Roman"/>
          <w:b/>
          <w:bCs/>
          <w:kern w:val="0"/>
          <w:sz w:val="32"/>
          <w:szCs w:val="32"/>
          <w14:ligatures w14:val="none"/>
        </w:rPr>
        <w:t>Mukeshbhai</w:t>
      </w:r>
      <w:proofErr w:type="spellEnd"/>
      <w:r w:rsidR="00743265">
        <w:rPr>
          <w:rFonts w:ascii="Times New Roman" w:eastAsia="Times New Roman" w:hAnsi="Times New Roman" w:cs="Times New Roman"/>
          <w:b/>
          <w:bCs/>
          <w:kern w:val="0"/>
          <w:sz w:val="32"/>
          <w:szCs w:val="32"/>
          <w14:ligatures w14:val="none"/>
        </w:rPr>
        <w:t xml:space="preserve"> </w:t>
      </w:r>
      <w:r w:rsidR="002D07B3">
        <w:rPr>
          <w:rFonts w:ascii="Times New Roman" w:eastAsia="Times New Roman" w:hAnsi="Times New Roman" w:cs="Times New Roman"/>
          <w:b/>
          <w:bCs/>
          <w:kern w:val="0"/>
          <w:sz w:val="32"/>
          <w:szCs w:val="32"/>
          <w14:ligatures w14:val="none"/>
        </w:rPr>
        <w:t>Bodar</w:t>
      </w:r>
    </w:p>
    <w:p w14:paraId="497F8586" w14:textId="21DD378F" w:rsidR="00BC78BE" w:rsidRPr="00C44B82" w:rsidRDefault="00BC78BE" w:rsidP="005249DF">
      <w:pPr>
        <w:spacing w:after="0" w:line="360" w:lineRule="auto"/>
        <w:jc w:val="center"/>
        <w:outlineLvl w:val="2"/>
        <w:rPr>
          <w:rFonts w:ascii="Times New Roman" w:eastAsia="Times New Roman" w:hAnsi="Times New Roman" w:cs="Times New Roman"/>
          <w:b/>
          <w:bCs/>
          <w:kern w:val="0"/>
          <w:sz w:val="24"/>
          <w:szCs w:val="24"/>
          <w14:ligatures w14:val="none"/>
        </w:rPr>
      </w:pPr>
      <w:bookmarkStart w:id="1" w:name="_Toc213963668"/>
      <w:r w:rsidRPr="00C44B82">
        <w:rPr>
          <w:rFonts w:ascii="Times New Roman" w:eastAsia="Times New Roman" w:hAnsi="Times New Roman" w:cs="Times New Roman"/>
          <w:b/>
          <w:bCs/>
          <w:kern w:val="0"/>
          <w:sz w:val="24"/>
          <w:szCs w:val="24"/>
          <w14:ligatures w14:val="none"/>
        </w:rPr>
        <w:t>Student Id</w:t>
      </w:r>
      <w:bookmarkEnd w:id="1"/>
      <w:r w:rsidR="002D07B3">
        <w:rPr>
          <w:rFonts w:ascii="Times New Roman" w:eastAsia="Times New Roman" w:hAnsi="Times New Roman" w:cs="Times New Roman"/>
          <w:b/>
          <w:bCs/>
          <w:kern w:val="0"/>
          <w:sz w:val="24"/>
          <w:szCs w:val="24"/>
          <w14:ligatures w14:val="none"/>
        </w:rPr>
        <w:t>:-</w:t>
      </w:r>
      <w:r w:rsidR="00743265">
        <w:rPr>
          <w:rFonts w:ascii="Times New Roman" w:eastAsia="Times New Roman" w:hAnsi="Times New Roman" w:cs="Times New Roman"/>
          <w:b/>
          <w:bCs/>
          <w:kern w:val="0"/>
          <w:sz w:val="24"/>
          <w:szCs w:val="24"/>
          <w14:ligatures w14:val="none"/>
        </w:rPr>
        <w:t xml:space="preserve"> 2435243</w:t>
      </w:r>
    </w:p>
    <w:p w14:paraId="62F21455" w14:textId="77777777" w:rsidR="00BC78BE" w:rsidRPr="00C44B82" w:rsidRDefault="00BC78BE"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36BEA2B6" w14:textId="77777777" w:rsidR="00D8777F" w:rsidRPr="00C44B82" w:rsidRDefault="00D8777F"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05891377" w14:textId="77777777" w:rsidR="00D8777F" w:rsidRPr="00C44B82" w:rsidRDefault="00D8777F"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33394568" w14:textId="77777777" w:rsidR="00D8777F" w:rsidRPr="00C44B82" w:rsidRDefault="00D8777F"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244ECE4D" w14:textId="77777777" w:rsidR="00D8777F" w:rsidRPr="00C44B82" w:rsidRDefault="00D8777F"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734DF6A1" w14:textId="77777777" w:rsidR="00D8777F" w:rsidRPr="00C44B82" w:rsidRDefault="00D8777F"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192735D9" w14:textId="77777777" w:rsidR="00D8777F" w:rsidRPr="00C44B82" w:rsidRDefault="00D8777F"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6D60C1A3" w14:textId="77777777" w:rsidR="00D8777F" w:rsidRPr="00C44B82" w:rsidRDefault="00D8777F"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51A8FB73" w14:textId="77777777" w:rsidR="00D8777F" w:rsidRPr="00C44B82" w:rsidRDefault="00D8777F"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13FAA73B" w14:textId="77777777" w:rsidR="00D8777F" w:rsidRPr="00C44B82" w:rsidRDefault="00D8777F"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6D5CEDA8" w14:textId="77777777" w:rsidR="00D8777F" w:rsidRPr="00C44B82" w:rsidRDefault="00D8777F" w:rsidP="00C44B82">
      <w:pPr>
        <w:spacing w:after="0" w:line="360" w:lineRule="auto"/>
        <w:jc w:val="both"/>
        <w:outlineLvl w:val="2"/>
        <w:rPr>
          <w:rFonts w:ascii="Times New Roman" w:eastAsia="Times New Roman" w:hAnsi="Times New Roman" w:cs="Times New Roman"/>
          <w:b/>
          <w:bCs/>
          <w:kern w:val="0"/>
          <w:sz w:val="24"/>
          <w:szCs w:val="24"/>
          <w14:ligatures w14:val="none"/>
        </w:rPr>
      </w:pPr>
    </w:p>
    <w:p w14:paraId="06816F83" w14:textId="428BCFB2" w:rsidR="00F03E55" w:rsidRPr="00C44B82" w:rsidRDefault="00F03E55" w:rsidP="00C44B82">
      <w:pPr>
        <w:spacing w:after="0" w:line="360" w:lineRule="auto"/>
        <w:jc w:val="both"/>
        <w:rPr>
          <w:rFonts w:ascii="Times New Roman" w:eastAsia="Times New Roman" w:hAnsi="Times New Roman" w:cs="Times New Roman"/>
          <w:kern w:val="0"/>
          <w:sz w:val="24"/>
          <w:szCs w:val="24"/>
          <w14:ligatures w14:val="none"/>
        </w:rPr>
      </w:pPr>
    </w:p>
    <w:p w14:paraId="1CC0B505" w14:textId="77777777" w:rsidR="003F108D"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5A18A614" w14:textId="77777777" w:rsidR="005249DF" w:rsidRDefault="005249DF" w:rsidP="00C44B82">
      <w:pPr>
        <w:spacing w:after="0" w:line="360" w:lineRule="auto"/>
        <w:jc w:val="both"/>
        <w:rPr>
          <w:rFonts w:ascii="Times New Roman" w:eastAsia="Times New Roman" w:hAnsi="Times New Roman" w:cs="Times New Roman"/>
          <w:kern w:val="0"/>
          <w:sz w:val="24"/>
          <w:szCs w:val="24"/>
          <w14:ligatures w14:val="none"/>
        </w:rPr>
      </w:pPr>
    </w:p>
    <w:p w14:paraId="1483A1E3" w14:textId="77777777" w:rsidR="005249DF" w:rsidRDefault="005249DF" w:rsidP="00C44B82">
      <w:pPr>
        <w:spacing w:after="0" w:line="360" w:lineRule="auto"/>
        <w:jc w:val="both"/>
        <w:rPr>
          <w:rFonts w:ascii="Times New Roman" w:eastAsia="Times New Roman" w:hAnsi="Times New Roman" w:cs="Times New Roman"/>
          <w:kern w:val="0"/>
          <w:sz w:val="24"/>
          <w:szCs w:val="24"/>
          <w14:ligatures w14:val="none"/>
        </w:rPr>
      </w:pPr>
    </w:p>
    <w:p w14:paraId="557AF157" w14:textId="77777777" w:rsidR="005249DF" w:rsidRDefault="005249DF" w:rsidP="00C44B82">
      <w:pPr>
        <w:spacing w:after="0" w:line="360" w:lineRule="auto"/>
        <w:jc w:val="both"/>
        <w:rPr>
          <w:rFonts w:ascii="Times New Roman" w:eastAsia="Times New Roman" w:hAnsi="Times New Roman" w:cs="Times New Roman"/>
          <w:kern w:val="0"/>
          <w:sz w:val="24"/>
          <w:szCs w:val="24"/>
          <w14:ligatures w14:val="none"/>
        </w:rPr>
      </w:pPr>
    </w:p>
    <w:p w14:paraId="7AC5A16E" w14:textId="77777777" w:rsidR="005249DF" w:rsidRDefault="005249DF" w:rsidP="00C44B82">
      <w:pPr>
        <w:spacing w:after="0" w:line="360" w:lineRule="auto"/>
        <w:jc w:val="both"/>
        <w:rPr>
          <w:rFonts w:ascii="Times New Roman" w:eastAsia="Times New Roman" w:hAnsi="Times New Roman" w:cs="Times New Roman"/>
          <w:kern w:val="0"/>
          <w:sz w:val="24"/>
          <w:szCs w:val="24"/>
          <w14:ligatures w14:val="none"/>
        </w:rPr>
      </w:pPr>
    </w:p>
    <w:p w14:paraId="3ED26DAE" w14:textId="77777777" w:rsidR="005249DF" w:rsidRPr="00C44B82" w:rsidRDefault="005249DF" w:rsidP="00C44B82">
      <w:pPr>
        <w:spacing w:after="0" w:line="360" w:lineRule="auto"/>
        <w:jc w:val="both"/>
        <w:rPr>
          <w:rFonts w:ascii="Times New Roman" w:eastAsia="Times New Roman" w:hAnsi="Times New Roman" w:cs="Times New Roman"/>
          <w:kern w:val="0"/>
          <w:sz w:val="24"/>
          <w:szCs w:val="24"/>
          <w14:ligatures w14:val="none"/>
        </w:rPr>
      </w:pPr>
    </w:p>
    <w:p w14:paraId="54D05254"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sdt>
      <w:sdtPr>
        <w:rPr>
          <w:rFonts w:ascii="Times New Roman" w:eastAsiaTheme="minorHAnsi" w:hAnsi="Times New Roman" w:cs="Times New Roman"/>
          <w:color w:val="auto"/>
          <w:kern w:val="2"/>
          <w:sz w:val="24"/>
          <w:szCs w:val="24"/>
          <w14:ligatures w14:val="standardContextual"/>
        </w:rPr>
        <w:id w:val="-1584760061"/>
        <w:docPartObj>
          <w:docPartGallery w:val="Table of Contents"/>
          <w:docPartUnique/>
        </w:docPartObj>
      </w:sdtPr>
      <w:sdtEndPr>
        <w:rPr>
          <w:b/>
          <w:bCs/>
          <w:noProof/>
        </w:rPr>
      </w:sdtEndPr>
      <w:sdtContent>
        <w:p w14:paraId="3C39A7A5" w14:textId="26C8C677" w:rsidR="003F108D" w:rsidRPr="00C44B82" w:rsidRDefault="003F108D" w:rsidP="005249DF">
          <w:pPr>
            <w:pStyle w:val="TOCHeading"/>
            <w:spacing w:before="0" w:line="360" w:lineRule="auto"/>
            <w:jc w:val="both"/>
            <w:rPr>
              <w:rFonts w:ascii="Times New Roman" w:hAnsi="Times New Roman" w:cs="Times New Roman"/>
              <w:sz w:val="24"/>
              <w:szCs w:val="24"/>
            </w:rPr>
          </w:pPr>
          <w:r w:rsidRPr="00C44B82">
            <w:rPr>
              <w:rFonts w:ascii="Times New Roman" w:hAnsi="Times New Roman" w:cs="Times New Roman"/>
              <w:sz w:val="24"/>
              <w:szCs w:val="24"/>
            </w:rPr>
            <w:t>Table of Contents</w:t>
          </w:r>
          <w:r w:rsidRPr="00C44B82">
            <w:rPr>
              <w:rFonts w:ascii="Times New Roman" w:hAnsi="Times New Roman" w:cs="Times New Roman"/>
              <w:sz w:val="24"/>
              <w:szCs w:val="24"/>
            </w:rPr>
            <w:fldChar w:fldCharType="begin"/>
          </w:r>
          <w:r w:rsidRPr="00C44B82">
            <w:rPr>
              <w:rFonts w:ascii="Times New Roman" w:hAnsi="Times New Roman" w:cs="Times New Roman"/>
              <w:sz w:val="24"/>
              <w:szCs w:val="24"/>
            </w:rPr>
            <w:instrText xml:space="preserve"> TOC \o "1-3" \h \z \u </w:instrText>
          </w:r>
          <w:r w:rsidRPr="00C44B82">
            <w:rPr>
              <w:rFonts w:ascii="Times New Roman" w:hAnsi="Times New Roman" w:cs="Times New Roman"/>
              <w:sz w:val="24"/>
              <w:szCs w:val="24"/>
            </w:rPr>
            <w:fldChar w:fldCharType="separate"/>
          </w:r>
        </w:p>
        <w:p w14:paraId="0AE14381" w14:textId="3799D880" w:rsidR="003F108D" w:rsidRPr="00C44B82" w:rsidRDefault="003F108D" w:rsidP="00C44B82">
          <w:pPr>
            <w:pStyle w:val="TOC1"/>
            <w:tabs>
              <w:tab w:val="right" w:leader="dot" w:pos="9350"/>
            </w:tabs>
            <w:spacing w:after="0" w:line="360" w:lineRule="auto"/>
            <w:jc w:val="both"/>
            <w:rPr>
              <w:rFonts w:ascii="Times New Roman" w:hAnsi="Times New Roman" w:cs="Times New Roman"/>
              <w:noProof/>
              <w:sz w:val="24"/>
              <w:szCs w:val="24"/>
            </w:rPr>
          </w:pPr>
          <w:hyperlink w:anchor="_Toc213963669" w:history="1">
            <w:r w:rsidRPr="00C44B82">
              <w:rPr>
                <w:rStyle w:val="Hyperlink"/>
                <w:rFonts w:ascii="Times New Roman" w:eastAsia="Times New Roman" w:hAnsi="Times New Roman" w:cs="Times New Roman"/>
                <w:noProof/>
                <w:sz w:val="24"/>
                <w:szCs w:val="24"/>
              </w:rPr>
              <w:t>Question 1: Technological Advancements Reshaping Labor Markets and Implications for HRM and IHRM Strategies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_Toc213963669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2</w:t>
            </w:r>
            <w:r w:rsidRPr="00C44B82">
              <w:rPr>
                <w:rFonts w:ascii="Times New Roman" w:hAnsi="Times New Roman" w:cs="Times New Roman"/>
                <w:noProof/>
                <w:webHidden/>
                <w:sz w:val="24"/>
                <w:szCs w:val="24"/>
              </w:rPr>
              <w:fldChar w:fldCharType="end"/>
            </w:r>
          </w:hyperlink>
        </w:p>
        <w:p w14:paraId="7EE7682D" w14:textId="3C82C548"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70" w:history="1">
            <w:r w:rsidRPr="00C44B82">
              <w:rPr>
                <w:rStyle w:val="Hyperlink"/>
                <w:rFonts w:ascii="Times New Roman" w:hAnsi="Times New Roman" w:cs="Times New Roman"/>
                <w:noProof/>
                <w:sz w:val="24"/>
                <w:szCs w:val="24"/>
              </w:rPr>
              <w:t>1.1 Technological Advancements Changing Labor Markets: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_Toc213963670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2</w:t>
            </w:r>
            <w:r w:rsidRPr="00C44B82">
              <w:rPr>
                <w:rFonts w:ascii="Times New Roman" w:hAnsi="Times New Roman" w:cs="Times New Roman"/>
                <w:noProof/>
                <w:webHidden/>
                <w:sz w:val="24"/>
                <w:szCs w:val="24"/>
              </w:rPr>
              <w:fldChar w:fldCharType="end"/>
            </w:r>
          </w:hyperlink>
        </w:p>
        <w:p w14:paraId="0E948F05" w14:textId="1F91C4BB"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71" w:history="1">
            <w:r w:rsidRPr="00C44B82">
              <w:rPr>
                <w:rStyle w:val="Hyperlink"/>
                <w:rFonts w:ascii="Times New Roman" w:hAnsi="Times New Roman" w:cs="Times New Roman"/>
                <w:b/>
                <w:bCs/>
                <w:noProof/>
                <w:sz w:val="24"/>
                <w:szCs w:val="24"/>
              </w:rPr>
              <w:t>1.2 Implications for HRM and IHRM Strategies: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_Toc213963671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3</w:t>
            </w:r>
            <w:r w:rsidRPr="00C44B82">
              <w:rPr>
                <w:rFonts w:ascii="Times New Roman" w:hAnsi="Times New Roman" w:cs="Times New Roman"/>
                <w:noProof/>
                <w:webHidden/>
                <w:sz w:val="24"/>
                <w:szCs w:val="24"/>
              </w:rPr>
              <w:fldChar w:fldCharType="end"/>
            </w:r>
          </w:hyperlink>
        </w:p>
        <w:p w14:paraId="743F7247" w14:textId="2239C856"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72" w:history="1">
            <w:r w:rsidRPr="00C44B82">
              <w:rPr>
                <w:rStyle w:val="Hyperlink"/>
                <w:rFonts w:ascii="Times New Roman" w:hAnsi="Times New Roman" w:cs="Times New Roman"/>
                <w:b/>
                <w:bCs/>
                <w:noProof/>
                <w:sz w:val="24"/>
                <w:szCs w:val="24"/>
              </w:rPr>
              <w:t>1.3 HRM &amp; IHRM Solutions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_Toc213963672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4</w:t>
            </w:r>
            <w:r w:rsidRPr="00C44B82">
              <w:rPr>
                <w:rFonts w:ascii="Times New Roman" w:hAnsi="Times New Roman" w:cs="Times New Roman"/>
                <w:noProof/>
                <w:webHidden/>
                <w:sz w:val="24"/>
                <w:szCs w:val="24"/>
              </w:rPr>
              <w:fldChar w:fldCharType="end"/>
            </w:r>
          </w:hyperlink>
        </w:p>
        <w:p w14:paraId="4110083A" w14:textId="2407F14D" w:rsidR="003F108D" w:rsidRPr="00C44B82" w:rsidRDefault="003F108D" w:rsidP="00C44B82">
          <w:pPr>
            <w:pStyle w:val="TOC1"/>
            <w:tabs>
              <w:tab w:val="right" w:leader="dot" w:pos="9350"/>
            </w:tabs>
            <w:spacing w:after="0" w:line="360" w:lineRule="auto"/>
            <w:jc w:val="both"/>
            <w:rPr>
              <w:rFonts w:ascii="Times New Roman" w:hAnsi="Times New Roman" w:cs="Times New Roman"/>
              <w:noProof/>
              <w:sz w:val="24"/>
              <w:szCs w:val="24"/>
            </w:rPr>
          </w:pPr>
          <w:hyperlink w:anchor="_Toc213963673" w:history="1">
            <w:r w:rsidRPr="00C44B82">
              <w:rPr>
                <w:rStyle w:val="Hyperlink"/>
                <w:rFonts w:ascii="Times New Roman" w:eastAsia="Times New Roman" w:hAnsi="Times New Roman" w:cs="Times New Roman"/>
                <w:noProof/>
                <w:sz w:val="24"/>
                <w:szCs w:val="24"/>
              </w:rPr>
              <w:t>Question 2: Key Demographic and Geopolitical Factors Influencing Employment Markets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_Toc213963673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4</w:t>
            </w:r>
            <w:r w:rsidRPr="00C44B82">
              <w:rPr>
                <w:rFonts w:ascii="Times New Roman" w:hAnsi="Times New Roman" w:cs="Times New Roman"/>
                <w:noProof/>
                <w:webHidden/>
                <w:sz w:val="24"/>
                <w:szCs w:val="24"/>
              </w:rPr>
              <w:fldChar w:fldCharType="end"/>
            </w:r>
          </w:hyperlink>
        </w:p>
        <w:p w14:paraId="1F186B6B" w14:textId="12DFB80F"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74" w:history="1">
            <w:r w:rsidRPr="00C44B82">
              <w:rPr>
                <w:rStyle w:val="Hyperlink"/>
                <w:rFonts w:ascii="Times New Roman" w:hAnsi="Times New Roman" w:cs="Times New Roman"/>
                <w:b/>
                <w:bCs/>
                <w:noProof/>
                <w:sz w:val="24"/>
                <w:szCs w:val="24"/>
              </w:rPr>
              <w:t>2.1 Key Demographic Factors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_Toc213963674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4</w:t>
            </w:r>
            <w:r w:rsidRPr="00C44B82">
              <w:rPr>
                <w:rFonts w:ascii="Times New Roman" w:hAnsi="Times New Roman" w:cs="Times New Roman"/>
                <w:noProof/>
                <w:webHidden/>
                <w:sz w:val="24"/>
                <w:szCs w:val="24"/>
              </w:rPr>
              <w:fldChar w:fldCharType="end"/>
            </w:r>
          </w:hyperlink>
        </w:p>
        <w:p w14:paraId="06DDB341" w14:textId="5CBDABCE"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75" w:history="1">
            <w:r w:rsidRPr="00C44B82">
              <w:rPr>
                <w:rStyle w:val="Hyperlink"/>
                <w:rFonts w:ascii="Times New Roman" w:hAnsi="Times New Roman" w:cs="Times New Roman"/>
                <w:b/>
                <w:bCs/>
                <w:noProof/>
                <w:sz w:val="24"/>
                <w:szCs w:val="24"/>
              </w:rPr>
              <w:t>2.2 Geopolitical Factors: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_Toc213963675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5</w:t>
            </w:r>
            <w:r w:rsidRPr="00C44B82">
              <w:rPr>
                <w:rFonts w:ascii="Times New Roman" w:hAnsi="Times New Roman" w:cs="Times New Roman"/>
                <w:noProof/>
                <w:webHidden/>
                <w:sz w:val="24"/>
                <w:szCs w:val="24"/>
              </w:rPr>
              <w:fldChar w:fldCharType="end"/>
            </w:r>
          </w:hyperlink>
        </w:p>
        <w:p w14:paraId="02326DC1" w14:textId="27E36E3E"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76" w:history="1">
            <w:r w:rsidRPr="00C44B82">
              <w:rPr>
                <w:rStyle w:val="Hyperlink"/>
                <w:rFonts w:ascii="Times New Roman" w:hAnsi="Times New Roman" w:cs="Times New Roman"/>
                <w:b/>
                <w:bCs/>
                <w:noProof/>
                <w:sz w:val="24"/>
                <w:szCs w:val="24"/>
              </w:rPr>
              <w:t>2.3 Challenges for HR Professionals: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_Toc213963676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6</w:t>
            </w:r>
            <w:r w:rsidRPr="00C44B82">
              <w:rPr>
                <w:rFonts w:ascii="Times New Roman" w:hAnsi="Times New Roman" w:cs="Times New Roman"/>
                <w:noProof/>
                <w:webHidden/>
                <w:sz w:val="24"/>
                <w:szCs w:val="24"/>
              </w:rPr>
              <w:fldChar w:fldCharType="end"/>
            </w:r>
          </w:hyperlink>
        </w:p>
        <w:p w14:paraId="63A92DDF" w14:textId="49F27A60" w:rsidR="003F108D" w:rsidRPr="00C44B82" w:rsidRDefault="003F108D" w:rsidP="00C44B82">
          <w:pPr>
            <w:pStyle w:val="TOC1"/>
            <w:tabs>
              <w:tab w:val="right" w:leader="dot" w:pos="9350"/>
            </w:tabs>
            <w:spacing w:after="0" w:line="360" w:lineRule="auto"/>
            <w:jc w:val="both"/>
            <w:rPr>
              <w:rFonts w:ascii="Times New Roman" w:hAnsi="Times New Roman" w:cs="Times New Roman"/>
              <w:noProof/>
              <w:sz w:val="24"/>
              <w:szCs w:val="24"/>
            </w:rPr>
          </w:pPr>
          <w:hyperlink w:anchor="_Toc213963677" w:history="1">
            <w:r w:rsidRPr="00C44B82">
              <w:rPr>
                <w:rStyle w:val="Hyperlink"/>
                <w:rFonts w:ascii="Times New Roman" w:eastAsia="Times New Roman" w:hAnsi="Times New Roman" w:cs="Times New Roman"/>
                <w:noProof/>
                <w:kern w:val="0"/>
                <w:sz w:val="24"/>
                <w:szCs w:val="24"/>
                <w14:ligatures w14:val="none"/>
              </w:rPr>
              <w:t xml:space="preserve">Question 3: </w:t>
            </w:r>
            <w:r w:rsidRPr="00C44B82">
              <w:rPr>
                <w:rStyle w:val="Hyperlink"/>
                <w:rFonts w:ascii="Times New Roman" w:hAnsi="Times New Roman" w:cs="Times New Roman"/>
                <w:noProof/>
                <w:sz w:val="24"/>
                <w:szCs w:val="24"/>
              </w:rPr>
              <w:t>Addressing Skills Gaps and Talent Shortages through Strategic HRM</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_Toc213963677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6</w:t>
            </w:r>
            <w:r w:rsidRPr="00C44B82">
              <w:rPr>
                <w:rFonts w:ascii="Times New Roman" w:hAnsi="Times New Roman" w:cs="Times New Roman"/>
                <w:noProof/>
                <w:webHidden/>
                <w:sz w:val="24"/>
                <w:szCs w:val="24"/>
              </w:rPr>
              <w:fldChar w:fldCharType="end"/>
            </w:r>
          </w:hyperlink>
        </w:p>
        <w:p w14:paraId="6C51BD05" w14:textId="2A6A3814"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78" w:history="1">
            <w:r w:rsidRPr="00C44B82">
              <w:rPr>
                <w:rStyle w:val="Hyperlink"/>
                <w:rFonts w:ascii="Times New Roman" w:hAnsi="Times New Roman" w:cs="Times New Roman"/>
                <w:b/>
                <w:bCs/>
                <w:noProof/>
                <w:sz w:val="24"/>
                <w:szCs w:val="24"/>
              </w:rPr>
              <w:t>3.1 Addressing Skills Gaps and Talent Shortages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_Toc213963678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6</w:t>
            </w:r>
            <w:r w:rsidRPr="00C44B82">
              <w:rPr>
                <w:rFonts w:ascii="Times New Roman" w:hAnsi="Times New Roman" w:cs="Times New Roman"/>
                <w:noProof/>
                <w:webHidden/>
                <w:sz w:val="24"/>
                <w:szCs w:val="24"/>
              </w:rPr>
              <w:fldChar w:fldCharType="end"/>
            </w:r>
          </w:hyperlink>
        </w:p>
        <w:p w14:paraId="16CD6713" w14:textId="52D6308C"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79" w:history="1">
            <w:r w:rsidRPr="00C44B82">
              <w:rPr>
                <w:rStyle w:val="Hyperlink"/>
                <w:rFonts w:ascii="Times New Roman" w:hAnsi="Times New Roman" w:cs="Times New Roman"/>
                <w:b/>
                <w:bCs/>
                <w:noProof/>
                <w:sz w:val="24"/>
                <w:szCs w:val="24"/>
              </w:rPr>
              <w:t>3.2 Strategic HRM Solutions: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_Toc213963679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7</w:t>
            </w:r>
            <w:r w:rsidRPr="00C44B82">
              <w:rPr>
                <w:rFonts w:ascii="Times New Roman" w:hAnsi="Times New Roman" w:cs="Times New Roman"/>
                <w:noProof/>
                <w:webHidden/>
                <w:sz w:val="24"/>
                <w:szCs w:val="24"/>
              </w:rPr>
              <w:fldChar w:fldCharType="end"/>
            </w:r>
          </w:hyperlink>
        </w:p>
        <w:p w14:paraId="60F7F9ED" w14:textId="050D9FF1" w:rsidR="003F108D" w:rsidRPr="00C44B82" w:rsidRDefault="003F108D" w:rsidP="00C44B82">
          <w:pPr>
            <w:pStyle w:val="TOC1"/>
            <w:tabs>
              <w:tab w:val="right" w:leader="dot" w:pos="9350"/>
            </w:tabs>
            <w:spacing w:after="0" w:line="360" w:lineRule="auto"/>
            <w:jc w:val="both"/>
            <w:rPr>
              <w:rFonts w:ascii="Times New Roman" w:hAnsi="Times New Roman" w:cs="Times New Roman"/>
              <w:noProof/>
              <w:sz w:val="24"/>
              <w:szCs w:val="24"/>
            </w:rPr>
          </w:pPr>
          <w:hyperlink w:anchor="_Toc213963680" w:history="1">
            <w:r w:rsidRPr="00C44B82">
              <w:rPr>
                <w:rStyle w:val="Hyperlink"/>
                <w:rFonts w:ascii="Times New Roman" w:hAnsi="Times New Roman" w:cs="Times New Roman"/>
                <w:noProof/>
                <w:sz w:val="24"/>
                <w:szCs w:val="24"/>
              </w:rPr>
              <w:t>Question 4:</w:t>
            </w:r>
            <w:r w:rsidRPr="00C44B82">
              <w:rPr>
                <w:rStyle w:val="Hyperlink"/>
                <w:rFonts w:ascii="Times New Roman" w:eastAsia="Times New Roman" w:hAnsi="Times New Roman" w:cs="Times New Roman"/>
                <w:noProof/>
                <w:sz w:val="24"/>
                <w:szCs w:val="24"/>
              </w:rPr>
              <w:t xml:space="preserve"> Reflective Report on Your Capabilities in an International Context</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_Toc213963680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8</w:t>
            </w:r>
            <w:r w:rsidRPr="00C44B82">
              <w:rPr>
                <w:rFonts w:ascii="Times New Roman" w:hAnsi="Times New Roman" w:cs="Times New Roman"/>
                <w:noProof/>
                <w:webHidden/>
                <w:sz w:val="24"/>
                <w:szCs w:val="24"/>
              </w:rPr>
              <w:fldChar w:fldCharType="end"/>
            </w:r>
          </w:hyperlink>
        </w:p>
        <w:p w14:paraId="243BD184" w14:textId="71C9DEE5"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81" w:history="1">
            <w:r w:rsidRPr="00C44B82">
              <w:rPr>
                <w:rStyle w:val="Hyperlink"/>
                <w:rFonts w:ascii="Times New Roman" w:hAnsi="Times New Roman" w:cs="Times New Roman"/>
                <w:b/>
                <w:bCs/>
                <w:noProof/>
                <w:sz w:val="24"/>
                <w:szCs w:val="24"/>
              </w:rPr>
              <w:t>4.1 Strengths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_Toc213963681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8</w:t>
            </w:r>
            <w:r w:rsidRPr="00C44B82">
              <w:rPr>
                <w:rFonts w:ascii="Times New Roman" w:hAnsi="Times New Roman" w:cs="Times New Roman"/>
                <w:noProof/>
                <w:webHidden/>
                <w:sz w:val="24"/>
                <w:szCs w:val="24"/>
              </w:rPr>
              <w:fldChar w:fldCharType="end"/>
            </w:r>
          </w:hyperlink>
        </w:p>
        <w:p w14:paraId="25E17552" w14:textId="3789C963"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82" w:history="1">
            <w:r w:rsidRPr="00C44B82">
              <w:rPr>
                <w:rStyle w:val="Hyperlink"/>
                <w:rFonts w:ascii="Times New Roman" w:hAnsi="Times New Roman" w:cs="Times New Roman"/>
                <w:b/>
                <w:bCs/>
                <w:noProof/>
                <w:sz w:val="24"/>
                <w:szCs w:val="24"/>
              </w:rPr>
              <w:t>4.2 Weaknesses: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_Toc213963682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9</w:t>
            </w:r>
            <w:r w:rsidRPr="00C44B82">
              <w:rPr>
                <w:rFonts w:ascii="Times New Roman" w:hAnsi="Times New Roman" w:cs="Times New Roman"/>
                <w:noProof/>
                <w:webHidden/>
                <w:sz w:val="24"/>
                <w:szCs w:val="24"/>
              </w:rPr>
              <w:fldChar w:fldCharType="end"/>
            </w:r>
          </w:hyperlink>
        </w:p>
        <w:p w14:paraId="555E7F63" w14:textId="084752CE" w:rsidR="003F108D" w:rsidRPr="00C44B82" w:rsidRDefault="003F108D" w:rsidP="00C44B82">
          <w:pPr>
            <w:pStyle w:val="TOC2"/>
            <w:tabs>
              <w:tab w:val="right" w:leader="dot" w:pos="9350"/>
            </w:tabs>
            <w:spacing w:after="0" w:line="360" w:lineRule="auto"/>
            <w:jc w:val="both"/>
            <w:rPr>
              <w:rFonts w:ascii="Times New Roman" w:hAnsi="Times New Roman" w:cs="Times New Roman"/>
              <w:noProof/>
              <w:sz w:val="24"/>
              <w:szCs w:val="24"/>
            </w:rPr>
          </w:pPr>
          <w:hyperlink w:anchor="_Toc213963683" w:history="1">
            <w:r w:rsidRPr="00C44B82">
              <w:rPr>
                <w:rStyle w:val="Hyperlink"/>
                <w:rFonts w:ascii="Times New Roman" w:hAnsi="Times New Roman" w:cs="Times New Roman"/>
                <w:b/>
                <w:bCs/>
                <w:noProof/>
                <w:sz w:val="24"/>
                <w:szCs w:val="24"/>
              </w:rPr>
              <w:t>4.3 Plans for Improvement:</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_Toc213963683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9</w:t>
            </w:r>
            <w:r w:rsidRPr="00C44B82">
              <w:rPr>
                <w:rFonts w:ascii="Times New Roman" w:hAnsi="Times New Roman" w:cs="Times New Roman"/>
                <w:noProof/>
                <w:webHidden/>
                <w:sz w:val="24"/>
                <w:szCs w:val="24"/>
              </w:rPr>
              <w:fldChar w:fldCharType="end"/>
            </w:r>
          </w:hyperlink>
        </w:p>
        <w:p w14:paraId="2549E670" w14:textId="3BE46596" w:rsidR="003F108D" w:rsidRPr="00C44B82" w:rsidRDefault="003F108D" w:rsidP="00C44B82">
          <w:pPr>
            <w:pStyle w:val="TOC1"/>
            <w:tabs>
              <w:tab w:val="right" w:leader="dot" w:pos="9350"/>
            </w:tabs>
            <w:spacing w:after="0" w:line="360" w:lineRule="auto"/>
            <w:jc w:val="both"/>
            <w:rPr>
              <w:rFonts w:ascii="Times New Roman" w:hAnsi="Times New Roman" w:cs="Times New Roman"/>
              <w:noProof/>
              <w:sz w:val="24"/>
              <w:szCs w:val="24"/>
            </w:rPr>
          </w:pPr>
          <w:hyperlink w:anchor="_Toc213963684" w:history="1">
            <w:r w:rsidRPr="00C44B82">
              <w:rPr>
                <w:rStyle w:val="Hyperlink"/>
                <w:rFonts w:ascii="Times New Roman" w:hAnsi="Times New Roman" w:cs="Times New Roman"/>
                <w:noProof/>
                <w:sz w:val="24"/>
                <w:szCs w:val="24"/>
              </w:rPr>
              <w:t>References</w:t>
            </w:r>
            <w:r w:rsidRPr="00C44B82">
              <w:rPr>
                <w:rFonts w:ascii="Times New Roman" w:hAnsi="Times New Roman" w:cs="Times New Roman"/>
                <w:noProof/>
                <w:webHidden/>
                <w:sz w:val="24"/>
                <w:szCs w:val="24"/>
              </w:rPr>
              <w:tab/>
            </w:r>
            <w:r w:rsidRPr="00C44B82">
              <w:rPr>
                <w:rFonts w:ascii="Times New Roman" w:hAnsi="Times New Roman" w:cs="Times New Roman"/>
                <w:noProof/>
                <w:webHidden/>
                <w:sz w:val="24"/>
                <w:szCs w:val="24"/>
              </w:rPr>
              <w:fldChar w:fldCharType="begin"/>
            </w:r>
            <w:r w:rsidRPr="00C44B82">
              <w:rPr>
                <w:rFonts w:ascii="Times New Roman" w:hAnsi="Times New Roman" w:cs="Times New Roman"/>
                <w:noProof/>
                <w:webHidden/>
                <w:sz w:val="24"/>
                <w:szCs w:val="24"/>
              </w:rPr>
              <w:instrText xml:space="preserve"> PAGEREF _Toc213963684 \h </w:instrText>
            </w:r>
            <w:r w:rsidRPr="00C44B82">
              <w:rPr>
                <w:rFonts w:ascii="Times New Roman" w:hAnsi="Times New Roman" w:cs="Times New Roman"/>
                <w:noProof/>
                <w:webHidden/>
                <w:sz w:val="24"/>
                <w:szCs w:val="24"/>
              </w:rPr>
            </w:r>
            <w:r w:rsidRPr="00C44B82">
              <w:rPr>
                <w:rFonts w:ascii="Times New Roman" w:hAnsi="Times New Roman" w:cs="Times New Roman"/>
                <w:noProof/>
                <w:webHidden/>
                <w:sz w:val="24"/>
                <w:szCs w:val="24"/>
              </w:rPr>
              <w:fldChar w:fldCharType="separate"/>
            </w:r>
            <w:r w:rsidRPr="00C44B82">
              <w:rPr>
                <w:rFonts w:ascii="Times New Roman" w:hAnsi="Times New Roman" w:cs="Times New Roman"/>
                <w:noProof/>
                <w:webHidden/>
                <w:sz w:val="24"/>
                <w:szCs w:val="24"/>
              </w:rPr>
              <w:t>10</w:t>
            </w:r>
            <w:r w:rsidRPr="00C44B82">
              <w:rPr>
                <w:rFonts w:ascii="Times New Roman" w:hAnsi="Times New Roman" w:cs="Times New Roman"/>
                <w:noProof/>
                <w:webHidden/>
                <w:sz w:val="24"/>
                <w:szCs w:val="24"/>
              </w:rPr>
              <w:fldChar w:fldCharType="end"/>
            </w:r>
          </w:hyperlink>
        </w:p>
        <w:p w14:paraId="2653CA5F" w14:textId="441A0D46" w:rsidR="003F108D" w:rsidRPr="00C44B82" w:rsidRDefault="003F108D" w:rsidP="00C44B82">
          <w:pPr>
            <w:spacing w:after="0" w:line="360" w:lineRule="auto"/>
            <w:jc w:val="both"/>
            <w:rPr>
              <w:rFonts w:ascii="Times New Roman" w:hAnsi="Times New Roman" w:cs="Times New Roman"/>
              <w:sz w:val="24"/>
              <w:szCs w:val="24"/>
            </w:rPr>
          </w:pPr>
          <w:r w:rsidRPr="00C44B82">
            <w:rPr>
              <w:rFonts w:ascii="Times New Roman" w:hAnsi="Times New Roman" w:cs="Times New Roman"/>
              <w:b/>
              <w:bCs/>
              <w:noProof/>
              <w:sz w:val="24"/>
              <w:szCs w:val="24"/>
            </w:rPr>
            <w:fldChar w:fldCharType="end"/>
          </w:r>
        </w:p>
      </w:sdtContent>
    </w:sdt>
    <w:p w14:paraId="4B99CC29"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347B04C8"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53B5723A"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32C4236A"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71460C7C"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3EC110EE"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19D7F509"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321B6421"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58492677"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7FC6A97C" w14:textId="77777777" w:rsidR="003F108D" w:rsidRPr="00C44B82" w:rsidRDefault="003F108D" w:rsidP="00C44B82">
      <w:pPr>
        <w:spacing w:after="0" w:line="360" w:lineRule="auto"/>
        <w:jc w:val="both"/>
        <w:rPr>
          <w:rFonts w:ascii="Times New Roman" w:eastAsia="Times New Roman" w:hAnsi="Times New Roman" w:cs="Times New Roman"/>
          <w:kern w:val="0"/>
          <w:sz w:val="24"/>
          <w:szCs w:val="24"/>
          <w14:ligatures w14:val="none"/>
        </w:rPr>
      </w:pPr>
    </w:p>
    <w:p w14:paraId="5B7CB40F" w14:textId="32B17673" w:rsidR="007766D0" w:rsidRPr="005249DF" w:rsidRDefault="007766D0" w:rsidP="00C44B82">
      <w:pPr>
        <w:pStyle w:val="Heading1"/>
        <w:spacing w:before="0" w:line="360" w:lineRule="auto"/>
        <w:jc w:val="both"/>
        <w:rPr>
          <w:rFonts w:ascii="Times New Roman" w:eastAsia="Times New Roman" w:hAnsi="Times New Roman" w:cs="Times New Roman"/>
          <w:b/>
          <w:bCs/>
          <w:color w:val="000000" w:themeColor="text1"/>
          <w:sz w:val="24"/>
          <w:szCs w:val="24"/>
        </w:rPr>
      </w:pPr>
      <w:bookmarkStart w:id="2" w:name="_Toc213963669"/>
      <w:r w:rsidRPr="005249DF">
        <w:rPr>
          <w:rFonts w:ascii="Times New Roman" w:eastAsia="Times New Roman" w:hAnsi="Times New Roman" w:cs="Times New Roman"/>
          <w:b/>
          <w:bCs/>
          <w:color w:val="000000" w:themeColor="text1"/>
          <w:sz w:val="24"/>
          <w:szCs w:val="24"/>
        </w:rPr>
        <w:t>Question 1: Technological Advancements Reshaping Labor Markets and Implications for HRM and IHRM Strategies</w:t>
      </w:r>
      <w:bookmarkEnd w:id="2"/>
    </w:p>
    <w:p w14:paraId="4FA19EBD" w14:textId="77777777" w:rsidR="00BF4F20" w:rsidRPr="00C44B82" w:rsidRDefault="00BF4F20" w:rsidP="00C44B82">
      <w:pPr>
        <w:pStyle w:val="NormalWeb"/>
        <w:spacing w:before="0" w:beforeAutospacing="0" w:after="0" w:afterAutospacing="0" w:line="360" w:lineRule="auto"/>
        <w:jc w:val="both"/>
      </w:pPr>
      <w:r w:rsidRPr="00C44B82">
        <w:t>Technological development, which includes Artificial Intelligence (AI), automation, and various digital platforms, has turned the labor markets upside down to a large extent mainly by creating new kinds of jobs, tasks, and hiring methods. In this scenario, HRM and IHRM strategies are to be adaptable and responsive moving forward, thus leading to a change in organizations' talent management, recruitment, and workforce development (</w:t>
      </w:r>
      <w:proofErr w:type="spellStart"/>
      <w:r w:rsidRPr="00C44B82">
        <w:t>Budhwar</w:t>
      </w:r>
      <w:proofErr w:type="spellEnd"/>
      <w:r w:rsidRPr="00C44B82">
        <w:t xml:space="preserve"> et al., 2022). </w:t>
      </w:r>
    </w:p>
    <w:p w14:paraId="06538803" w14:textId="69166310" w:rsidR="00BF4F20" w:rsidRPr="005249DF" w:rsidRDefault="00D957C2" w:rsidP="00C44B82">
      <w:pPr>
        <w:pStyle w:val="Heading2"/>
        <w:spacing w:before="0" w:line="360" w:lineRule="auto"/>
        <w:jc w:val="both"/>
        <w:rPr>
          <w:rFonts w:ascii="Times New Roman" w:hAnsi="Times New Roman" w:cs="Times New Roman"/>
          <w:b/>
          <w:bCs/>
          <w:color w:val="000000" w:themeColor="text1"/>
          <w:sz w:val="24"/>
          <w:szCs w:val="24"/>
        </w:rPr>
      </w:pPr>
      <w:bookmarkStart w:id="3" w:name="_Toc213963670"/>
      <w:r w:rsidRPr="005249DF">
        <w:rPr>
          <w:rFonts w:ascii="Times New Roman" w:hAnsi="Times New Roman" w:cs="Times New Roman"/>
          <w:b/>
          <w:bCs/>
          <w:color w:val="000000" w:themeColor="text1"/>
          <w:sz w:val="24"/>
          <w:szCs w:val="24"/>
        </w:rPr>
        <w:t xml:space="preserve">1.1 </w:t>
      </w:r>
      <w:r w:rsidR="00BF4F20" w:rsidRPr="005249DF">
        <w:rPr>
          <w:rFonts w:ascii="Times New Roman" w:hAnsi="Times New Roman" w:cs="Times New Roman"/>
          <w:b/>
          <w:bCs/>
          <w:color w:val="000000" w:themeColor="text1"/>
          <w:sz w:val="24"/>
          <w:szCs w:val="24"/>
        </w:rPr>
        <w:t>Technological Advancements Changing Labor Markets</w:t>
      </w:r>
      <w:bookmarkEnd w:id="3"/>
    </w:p>
    <w:p w14:paraId="4D959C47" w14:textId="14078CCF" w:rsidR="00BF4F20" w:rsidRPr="00C44B82" w:rsidRDefault="00BF4F20" w:rsidP="00C44B82">
      <w:pPr>
        <w:pStyle w:val="NormalWeb"/>
        <w:spacing w:before="0" w:beforeAutospacing="0" w:after="0" w:afterAutospacing="0" w:line="360" w:lineRule="auto"/>
        <w:jc w:val="both"/>
      </w:pPr>
      <w:r w:rsidRPr="007F4A0D">
        <w:rPr>
          <w:b/>
          <w:bCs/>
        </w:rPr>
        <w:t>AI and Automation:</w:t>
      </w:r>
      <w:r w:rsidRPr="00C44B82">
        <w:t xml:space="preserve"> The constantly increasing acceptance of AI and automation is altering job roles and operations everywhere; however, the most affected sectors are manufacturing, logistics, and customer service. AI has many applications, one of them being a robot handling physical work that leads to the dismissal of unskilled laborers. The World Economic Forum predicted that there would be a shift of 75 million job losses globally as a result of the use of machines by human workers up to the year 2022; however, at the same time, they counted the birth of new jobs that ask for digital skills as 133 million, which would perfectly balance the situation (World Economic Forum, 2020). As a result, there has been a tremendous change in the demand of Professional roles such as AI engineers and data scientists who possess the necessary tech skills, while at the same time, the requirement for manual workers is less (World Economic Forum, 2020). </w:t>
      </w:r>
    </w:p>
    <w:p w14:paraId="236DB9F8" w14:textId="398D0C68" w:rsidR="000D59A5" w:rsidRPr="00C44B82" w:rsidRDefault="00BF4F20" w:rsidP="00C44B82">
      <w:pPr>
        <w:pStyle w:val="NormalWeb"/>
        <w:spacing w:before="0" w:beforeAutospacing="0" w:after="0" w:afterAutospacing="0" w:line="360" w:lineRule="auto"/>
        <w:jc w:val="both"/>
        <w:rPr>
          <w:rStyle w:val="Strong"/>
          <w:b w:val="0"/>
          <w:bCs w:val="0"/>
        </w:rPr>
      </w:pPr>
      <w:r w:rsidRPr="007F4A0D">
        <w:rPr>
          <w:b/>
          <w:bCs/>
        </w:rPr>
        <w:t>Digital Platforms and the Gig Economy</w:t>
      </w:r>
      <w:r w:rsidRPr="00C44B82">
        <w:t>: The rise of digital platforms such as Uber, Fiverr, and Upwork is promoting the gig economy. These platforms are not only providing workers with more flexibility but also giving them access to a wider range of jobs worldwide. The U.S. gig economy was already valued at $204 billion in 2021, with a 17.4% annual growth rate.</w:t>
      </w:r>
      <w:r w:rsidR="000D59A5" w:rsidRPr="00C44B82">
        <w:rPr>
          <w:rStyle w:val="Strong"/>
          <w:b w:val="0"/>
          <w:bCs w:val="0"/>
        </w:rPr>
        <w:t xml:space="preserve"> However, this new way of working also brings problems such as lack of job security, need for worker protection measures, and development of HR policies that would guarantee fair pay and benefits for non-traditional workers</w:t>
      </w:r>
      <w:r w:rsidR="007B6AED" w:rsidRPr="00C44B82">
        <w:rPr>
          <w:rStyle w:val="Strong"/>
          <w:b w:val="0"/>
          <w:bCs w:val="0"/>
        </w:rPr>
        <w:t xml:space="preserve"> (</w:t>
      </w:r>
      <w:proofErr w:type="spellStart"/>
      <w:r w:rsidR="007B6AED" w:rsidRPr="00C44B82">
        <w:rPr>
          <w:rStyle w:val="Strong"/>
          <w:b w:val="0"/>
          <w:bCs w:val="0"/>
        </w:rPr>
        <w:t>Zokir</w:t>
      </w:r>
      <w:proofErr w:type="spellEnd"/>
      <w:r w:rsidR="007B6AED" w:rsidRPr="00C44B82">
        <w:rPr>
          <w:rStyle w:val="Strong"/>
          <w:b w:val="0"/>
          <w:bCs w:val="0"/>
        </w:rPr>
        <w:t xml:space="preserve"> </w:t>
      </w:r>
      <w:proofErr w:type="spellStart"/>
      <w:r w:rsidR="007B6AED" w:rsidRPr="00C44B82">
        <w:rPr>
          <w:rStyle w:val="Strong"/>
          <w:b w:val="0"/>
          <w:bCs w:val="0"/>
        </w:rPr>
        <w:t>Mamadiyarov</w:t>
      </w:r>
      <w:proofErr w:type="spellEnd"/>
      <w:r w:rsidR="007B6AED" w:rsidRPr="00C44B82">
        <w:rPr>
          <w:rStyle w:val="Strong"/>
          <w:b w:val="0"/>
          <w:bCs w:val="0"/>
        </w:rPr>
        <w:t xml:space="preserve"> et al., 2024). </w:t>
      </w:r>
    </w:p>
    <w:p w14:paraId="6C48A159" w14:textId="705CE91D" w:rsidR="00A5716E" w:rsidRPr="00C44B82" w:rsidRDefault="000D59A5" w:rsidP="00C44B82">
      <w:pPr>
        <w:pStyle w:val="NormalWeb"/>
        <w:spacing w:before="0" w:beforeAutospacing="0" w:after="0" w:afterAutospacing="0" w:line="360" w:lineRule="auto"/>
        <w:jc w:val="both"/>
        <w:rPr>
          <w:rStyle w:val="Strong"/>
          <w:b w:val="0"/>
          <w:bCs w:val="0"/>
        </w:rPr>
      </w:pPr>
      <w:r w:rsidRPr="007F4A0D">
        <w:rPr>
          <w:rStyle w:val="Strong"/>
        </w:rPr>
        <w:t>Remote Work and Cloud Technology:</w:t>
      </w:r>
      <w:r w:rsidRPr="00C44B82">
        <w:rPr>
          <w:rStyle w:val="Strong"/>
          <w:b w:val="0"/>
          <w:bCs w:val="0"/>
        </w:rPr>
        <w:t xml:space="preserve"> Cloud computing and digital collaboration tools (like Slack or Microsoft Teams) have made significant remote work shifts possible. This movement was greatly boosted by the pandemic as 42% of the U.S. workforce was working from home in 2020. Working remotely allowed companies to locate talent anywhere in the world, thus making the labor market less geographical and more complex, which in turn challenges the organization to develop a good strategy for managing widely scattered teams operating in different time zones</w:t>
      </w:r>
      <w:r w:rsidR="005662B8" w:rsidRPr="00C44B82">
        <w:rPr>
          <w:rStyle w:val="Strong"/>
          <w:b w:val="0"/>
          <w:bCs w:val="0"/>
        </w:rPr>
        <w:t xml:space="preserve"> (Pawan </w:t>
      </w:r>
      <w:proofErr w:type="spellStart"/>
      <w:r w:rsidR="005662B8" w:rsidRPr="00C44B82">
        <w:rPr>
          <w:rStyle w:val="Strong"/>
          <w:b w:val="0"/>
          <w:bCs w:val="0"/>
        </w:rPr>
        <w:t>Budhwar</w:t>
      </w:r>
      <w:proofErr w:type="spellEnd"/>
      <w:r w:rsidR="005662B8" w:rsidRPr="00C44B82">
        <w:rPr>
          <w:rStyle w:val="Strong"/>
          <w:b w:val="0"/>
          <w:bCs w:val="0"/>
        </w:rPr>
        <w:t xml:space="preserve"> et al., 2023). </w:t>
      </w:r>
    </w:p>
    <w:p w14:paraId="53BFCE63" w14:textId="1BC78D79" w:rsidR="00885870" w:rsidRPr="00C44B82" w:rsidRDefault="00885870" w:rsidP="005249DF">
      <w:pPr>
        <w:pStyle w:val="NormalWeb"/>
        <w:spacing w:before="0" w:beforeAutospacing="0" w:after="0" w:afterAutospacing="0" w:line="360" w:lineRule="auto"/>
        <w:ind w:left="360"/>
        <w:jc w:val="center"/>
        <w:rPr>
          <w:b/>
          <w:bCs/>
        </w:rPr>
      </w:pPr>
      <w:r w:rsidRPr="00C44B82">
        <w:rPr>
          <w:b/>
          <w:bCs/>
          <w:noProof/>
        </w:rPr>
        <w:drawing>
          <wp:inline distT="0" distB="0" distL="0" distR="0" wp14:anchorId="6844DF99" wp14:editId="6BD66AAE">
            <wp:extent cx="2619375" cy="1743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7CD92B11" w14:textId="29EB9F84" w:rsidR="00885870" w:rsidRPr="00C44B82" w:rsidRDefault="00885870" w:rsidP="00C44B82">
      <w:pPr>
        <w:pStyle w:val="NormalWeb"/>
        <w:spacing w:before="0" w:beforeAutospacing="0" w:after="0" w:afterAutospacing="0" w:line="360" w:lineRule="auto"/>
        <w:jc w:val="both"/>
        <w:rPr>
          <w:b/>
          <w:bCs/>
        </w:rPr>
      </w:pPr>
      <w:r w:rsidRPr="00C44B82">
        <w:rPr>
          <w:b/>
          <w:bCs/>
        </w:rPr>
        <w:t xml:space="preserve">Figure </w:t>
      </w:r>
      <w:r w:rsidR="002278FB" w:rsidRPr="00C44B82">
        <w:rPr>
          <w:b/>
          <w:bCs/>
        </w:rPr>
        <w:t>1</w:t>
      </w:r>
      <w:r w:rsidRPr="00C44B82">
        <w:rPr>
          <w:b/>
          <w:bCs/>
        </w:rPr>
        <w:t>: %age of paid full days worked from home (</w:t>
      </w:r>
      <w:proofErr w:type="spellStart"/>
      <w:r w:rsidRPr="00C44B82">
        <w:rPr>
          <w:b/>
          <w:bCs/>
        </w:rPr>
        <w:t>Econofact</w:t>
      </w:r>
      <w:proofErr w:type="spellEnd"/>
      <w:r w:rsidRPr="00C44B82">
        <w:rPr>
          <w:b/>
          <w:bCs/>
        </w:rPr>
        <w:t>, 2022).</w:t>
      </w:r>
    </w:p>
    <w:p w14:paraId="3962D15D" w14:textId="2DC012D0" w:rsidR="00A5716E" w:rsidRPr="005249DF" w:rsidRDefault="00FD234D" w:rsidP="00C44B82">
      <w:pPr>
        <w:pStyle w:val="Heading2"/>
        <w:spacing w:before="0" w:line="360" w:lineRule="auto"/>
        <w:jc w:val="both"/>
        <w:rPr>
          <w:rFonts w:ascii="Times New Roman" w:hAnsi="Times New Roman" w:cs="Times New Roman"/>
          <w:color w:val="000000" w:themeColor="text1"/>
          <w:sz w:val="24"/>
          <w:szCs w:val="24"/>
        </w:rPr>
      </w:pPr>
      <w:bookmarkStart w:id="4" w:name="_Toc213963671"/>
      <w:r w:rsidRPr="005249DF">
        <w:rPr>
          <w:rStyle w:val="Strong"/>
          <w:rFonts w:ascii="Times New Roman" w:hAnsi="Times New Roman" w:cs="Times New Roman"/>
          <w:color w:val="000000" w:themeColor="text1"/>
          <w:sz w:val="24"/>
          <w:szCs w:val="24"/>
        </w:rPr>
        <w:t xml:space="preserve">1.2 </w:t>
      </w:r>
      <w:r w:rsidR="00A5716E" w:rsidRPr="005249DF">
        <w:rPr>
          <w:rStyle w:val="Strong"/>
          <w:rFonts w:ascii="Times New Roman" w:hAnsi="Times New Roman" w:cs="Times New Roman"/>
          <w:color w:val="000000" w:themeColor="text1"/>
          <w:sz w:val="24"/>
          <w:szCs w:val="24"/>
        </w:rPr>
        <w:t>Implications for HRM and IHRM Strategies</w:t>
      </w:r>
      <w:bookmarkEnd w:id="4"/>
    </w:p>
    <w:p w14:paraId="6B2958D8" w14:textId="174552F8" w:rsidR="00D16251" w:rsidRPr="00C44B82" w:rsidRDefault="00D16251" w:rsidP="00C44B82">
      <w:pPr>
        <w:pStyle w:val="NormalWeb"/>
        <w:spacing w:before="0" w:beforeAutospacing="0" w:after="0" w:afterAutospacing="0" w:line="360" w:lineRule="auto"/>
        <w:jc w:val="both"/>
        <w:rPr>
          <w:rStyle w:val="Strong"/>
          <w:b w:val="0"/>
          <w:bCs w:val="0"/>
        </w:rPr>
      </w:pPr>
      <w:r w:rsidRPr="007F4A0D">
        <w:rPr>
          <w:rStyle w:val="Strong"/>
        </w:rPr>
        <w:t>HRM Adaptation:</w:t>
      </w:r>
      <w:r w:rsidRPr="00C44B82">
        <w:rPr>
          <w:rStyle w:val="Strong"/>
          <w:b w:val="0"/>
          <w:bCs w:val="0"/>
        </w:rPr>
        <w:t xml:space="preserve"> HRM practices need to change over time in order to be able to cope with the situation brought about by the automation and to put the priority on the reskilling and upskilling of the current employees. The upskilling, according to McKinsey, will be able to add up to $6.5 trillion every year to the global GDP by 2030. The HR specialists should focus on the training of digital skills, which will be mostly in the areas of data analytics and AI. An example of the automated AI-driven tools is IBM’s Watson Talent, which can be used for the recruitment process by performing the tasks like screening the resumes and turnover prediction to increase efficiency</w:t>
      </w:r>
      <w:r w:rsidR="00442391" w:rsidRPr="00C44B82">
        <w:rPr>
          <w:rStyle w:val="Strong"/>
          <w:b w:val="0"/>
          <w:bCs w:val="0"/>
        </w:rPr>
        <w:t xml:space="preserve"> (Ng et al., 2025). </w:t>
      </w:r>
    </w:p>
    <w:p w14:paraId="2C425506" w14:textId="5EB3A66B" w:rsidR="00D16251" w:rsidRPr="00C44B82" w:rsidRDefault="00D16251" w:rsidP="00C44B82">
      <w:pPr>
        <w:pStyle w:val="NormalWeb"/>
        <w:spacing w:before="0" w:beforeAutospacing="0" w:after="0" w:afterAutospacing="0" w:line="360" w:lineRule="auto"/>
        <w:jc w:val="both"/>
        <w:rPr>
          <w:rStyle w:val="Strong"/>
          <w:b w:val="0"/>
          <w:bCs w:val="0"/>
        </w:rPr>
      </w:pPr>
      <w:r w:rsidRPr="007F4A0D">
        <w:rPr>
          <w:rStyle w:val="Strong"/>
        </w:rPr>
        <w:t>IHRM Adaptation</w:t>
      </w:r>
      <w:r w:rsidRPr="00C44B82">
        <w:rPr>
          <w:rStyle w:val="Strong"/>
          <w:b w:val="0"/>
          <w:bCs w:val="0"/>
        </w:rPr>
        <w:t xml:space="preserve">: The IHRM in the globalized workforce must face the problem of cross-cultural management and the question of legal compliance as international teams become more digital and thus more overlapping IHRM needs to perform a set of labor law differences and the cultural aspects of providing feedback or performance </w:t>
      </w:r>
      <w:r w:rsidR="008D33B4" w:rsidRPr="00C44B82">
        <w:rPr>
          <w:rStyle w:val="Strong"/>
          <w:b w:val="0"/>
          <w:bCs w:val="0"/>
        </w:rPr>
        <w:t>management</w:t>
      </w:r>
      <w:r w:rsidRPr="00C44B82">
        <w:rPr>
          <w:rStyle w:val="Strong"/>
          <w:b w:val="0"/>
          <w:bCs w:val="0"/>
        </w:rPr>
        <w:t>. IHRM policies should always be concerned with treating people fairly and respecting local regulations, while at the same time keeping the global standards</w:t>
      </w:r>
      <w:r w:rsidR="00056976" w:rsidRPr="00C44B82">
        <w:rPr>
          <w:rStyle w:val="Strong"/>
          <w:b w:val="0"/>
          <w:bCs w:val="0"/>
        </w:rPr>
        <w:t xml:space="preserve"> (</w:t>
      </w:r>
      <w:proofErr w:type="spellStart"/>
      <w:r w:rsidR="00056976" w:rsidRPr="00C44B82">
        <w:rPr>
          <w:rStyle w:val="Strong"/>
          <w:b w:val="0"/>
          <w:bCs w:val="0"/>
        </w:rPr>
        <w:t>Adekoya</w:t>
      </w:r>
      <w:proofErr w:type="spellEnd"/>
      <w:r w:rsidR="00056976" w:rsidRPr="00C44B82">
        <w:rPr>
          <w:rStyle w:val="Strong"/>
          <w:b w:val="0"/>
          <w:bCs w:val="0"/>
        </w:rPr>
        <w:t xml:space="preserve">, </w:t>
      </w:r>
      <w:proofErr w:type="spellStart"/>
      <w:r w:rsidR="00056976" w:rsidRPr="00C44B82">
        <w:rPr>
          <w:rStyle w:val="Strong"/>
          <w:b w:val="0"/>
          <w:bCs w:val="0"/>
        </w:rPr>
        <w:t>Mordi</w:t>
      </w:r>
      <w:proofErr w:type="spellEnd"/>
      <w:r w:rsidR="00056976" w:rsidRPr="00C44B82">
        <w:rPr>
          <w:rStyle w:val="Strong"/>
          <w:b w:val="0"/>
          <w:bCs w:val="0"/>
        </w:rPr>
        <w:t xml:space="preserve"> and Hakeem </w:t>
      </w:r>
      <w:proofErr w:type="spellStart"/>
      <w:r w:rsidR="00056976" w:rsidRPr="00C44B82">
        <w:rPr>
          <w:rStyle w:val="Strong"/>
          <w:b w:val="0"/>
          <w:bCs w:val="0"/>
        </w:rPr>
        <w:t>Adeniyi</w:t>
      </w:r>
      <w:proofErr w:type="spellEnd"/>
      <w:r w:rsidR="00056976" w:rsidRPr="00C44B82">
        <w:rPr>
          <w:rStyle w:val="Strong"/>
          <w:b w:val="0"/>
          <w:bCs w:val="0"/>
        </w:rPr>
        <w:t xml:space="preserve"> </w:t>
      </w:r>
      <w:proofErr w:type="spellStart"/>
      <w:r w:rsidR="00056976" w:rsidRPr="00C44B82">
        <w:rPr>
          <w:rStyle w:val="Strong"/>
          <w:b w:val="0"/>
          <w:bCs w:val="0"/>
        </w:rPr>
        <w:t>Ajonbadi</w:t>
      </w:r>
      <w:proofErr w:type="spellEnd"/>
      <w:r w:rsidR="00056976" w:rsidRPr="00C44B82">
        <w:rPr>
          <w:rStyle w:val="Strong"/>
          <w:b w:val="0"/>
          <w:bCs w:val="0"/>
        </w:rPr>
        <w:t xml:space="preserve">, 2024). </w:t>
      </w:r>
    </w:p>
    <w:p w14:paraId="1CA3BE1B" w14:textId="5C70EE15" w:rsidR="006305EB" w:rsidRPr="00C44B82" w:rsidRDefault="006305EB" w:rsidP="005249DF">
      <w:pPr>
        <w:rPr>
          <w:rStyle w:val="Strong"/>
          <w:rFonts w:ascii="Times New Roman" w:hAnsi="Times New Roman" w:cs="Times New Roman"/>
          <w:b w:val="0"/>
          <w:bCs w:val="0"/>
          <w:sz w:val="24"/>
          <w:szCs w:val="24"/>
        </w:rPr>
      </w:pPr>
      <w:r w:rsidRPr="00C44B82">
        <w:rPr>
          <w:rStyle w:val="Strong"/>
          <w:rFonts w:ascii="Times New Roman" w:hAnsi="Times New Roman" w:cs="Times New Roman"/>
          <w:b w:val="0"/>
          <w:bCs w:val="0"/>
          <w:noProof/>
          <w:sz w:val="24"/>
          <w:szCs w:val="24"/>
        </w:rPr>
        <w:drawing>
          <wp:inline distT="0" distB="0" distL="0" distR="0" wp14:anchorId="0C1F7330" wp14:editId="11973C16">
            <wp:extent cx="4367530" cy="158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26880" b="8501"/>
                    <a:stretch/>
                  </pic:blipFill>
                  <pic:spPr bwMode="auto">
                    <a:xfrm>
                      <a:off x="0" y="0"/>
                      <a:ext cx="4370006" cy="1588400"/>
                    </a:xfrm>
                    <a:prstGeom prst="rect">
                      <a:avLst/>
                    </a:prstGeom>
                    <a:noFill/>
                    <a:ln>
                      <a:noFill/>
                    </a:ln>
                    <a:extLst>
                      <a:ext uri="{53640926-AAD7-44D8-BBD7-CCE9431645EC}">
                        <a14:shadowObscured xmlns:a14="http://schemas.microsoft.com/office/drawing/2010/main"/>
                      </a:ext>
                    </a:extLst>
                  </pic:spPr>
                </pic:pic>
              </a:graphicData>
            </a:graphic>
          </wp:inline>
        </w:drawing>
      </w:r>
    </w:p>
    <w:p w14:paraId="3FE27BCB" w14:textId="18935C57" w:rsidR="006305EB" w:rsidRPr="00C44B82" w:rsidRDefault="006305EB" w:rsidP="00C44B82">
      <w:pPr>
        <w:pStyle w:val="NormalWeb"/>
        <w:spacing w:before="0" w:beforeAutospacing="0" w:after="0" w:afterAutospacing="0" w:line="360" w:lineRule="auto"/>
        <w:ind w:left="360"/>
        <w:jc w:val="both"/>
        <w:rPr>
          <w:rStyle w:val="Strong"/>
          <w:b w:val="0"/>
          <w:bCs w:val="0"/>
        </w:rPr>
      </w:pPr>
      <w:r w:rsidRPr="00C44B82">
        <w:rPr>
          <w:rStyle w:val="Strong"/>
          <w:b w:val="0"/>
          <w:bCs w:val="0"/>
        </w:rPr>
        <w:t xml:space="preserve">Figure </w:t>
      </w:r>
      <w:r w:rsidR="00E7490C" w:rsidRPr="00C44B82">
        <w:rPr>
          <w:rStyle w:val="Strong"/>
          <w:b w:val="0"/>
          <w:bCs w:val="0"/>
        </w:rPr>
        <w:t>2</w:t>
      </w:r>
      <w:r w:rsidRPr="00C44B82">
        <w:rPr>
          <w:rStyle w:val="Strong"/>
          <w:b w:val="0"/>
          <w:bCs w:val="0"/>
        </w:rPr>
        <w:t xml:space="preserve">: Primary goal of Generative AI for HR process </w:t>
      </w:r>
      <w:r w:rsidR="009D5158" w:rsidRPr="00C44B82">
        <w:rPr>
          <w:rStyle w:val="Strong"/>
          <w:b w:val="0"/>
          <w:bCs w:val="0"/>
        </w:rPr>
        <w:t>(</w:t>
      </w:r>
      <w:proofErr w:type="spellStart"/>
      <w:r w:rsidR="009D5158" w:rsidRPr="00C44B82">
        <w:rPr>
          <w:rStyle w:val="Strong"/>
          <w:b w:val="0"/>
          <w:bCs w:val="0"/>
        </w:rPr>
        <w:t>Lyzr</w:t>
      </w:r>
      <w:proofErr w:type="spellEnd"/>
      <w:r w:rsidR="009D5158" w:rsidRPr="00C44B82">
        <w:rPr>
          <w:rStyle w:val="Strong"/>
          <w:b w:val="0"/>
          <w:bCs w:val="0"/>
        </w:rPr>
        <w:t xml:space="preserve"> AI, 2024).</w:t>
      </w:r>
    </w:p>
    <w:p w14:paraId="07C49914" w14:textId="5028A83F" w:rsidR="00D16251" w:rsidRPr="005249DF" w:rsidRDefault="00530BD9" w:rsidP="00C44B82">
      <w:pPr>
        <w:pStyle w:val="Heading2"/>
        <w:spacing w:before="0" w:line="360" w:lineRule="auto"/>
        <w:jc w:val="both"/>
        <w:rPr>
          <w:rStyle w:val="Strong"/>
          <w:rFonts w:ascii="Times New Roman" w:hAnsi="Times New Roman" w:cs="Times New Roman"/>
          <w:color w:val="000000" w:themeColor="text1"/>
          <w:sz w:val="24"/>
          <w:szCs w:val="24"/>
        </w:rPr>
      </w:pPr>
      <w:bookmarkStart w:id="5" w:name="_Toc213963672"/>
      <w:r w:rsidRPr="005249DF">
        <w:rPr>
          <w:rStyle w:val="Strong"/>
          <w:rFonts w:ascii="Times New Roman" w:hAnsi="Times New Roman" w:cs="Times New Roman"/>
          <w:color w:val="000000" w:themeColor="text1"/>
          <w:sz w:val="24"/>
          <w:szCs w:val="24"/>
        </w:rPr>
        <w:t xml:space="preserve">1.3 </w:t>
      </w:r>
      <w:r w:rsidR="00D16251" w:rsidRPr="005249DF">
        <w:rPr>
          <w:rStyle w:val="Strong"/>
          <w:rFonts w:ascii="Times New Roman" w:hAnsi="Times New Roman" w:cs="Times New Roman"/>
          <w:color w:val="000000" w:themeColor="text1"/>
          <w:sz w:val="24"/>
          <w:szCs w:val="24"/>
        </w:rPr>
        <w:t>HRM &amp; IHRM Solutions</w:t>
      </w:r>
      <w:bookmarkEnd w:id="5"/>
    </w:p>
    <w:p w14:paraId="1C315C33" w14:textId="75EE8622" w:rsidR="00D16251" w:rsidRPr="00C44B82" w:rsidRDefault="00D16251" w:rsidP="00C44B82">
      <w:pPr>
        <w:pStyle w:val="NormalWeb"/>
        <w:spacing w:before="0" w:beforeAutospacing="0" w:after="0" w:afterAutospacing="0" w:line="360" w:lineRule="auto"/>
        <w:jc w:val="both"/>
        <w:rPr>
          <w:rStyle w:val="Strong"/>
          <w:b w:val="0"/>
          <w:bCs w:val="0"/>
        </w:rPr>
      </w:pPr>
      <w:r w:rsidRPr="00C44B82">
        <w:rPr>
          <w:rStyle w:val="Strong"/>
          <w:b w:val="0"/>
          <w:bCs w:val="0"/>
        </w:rPr>
        <w:t>Recruitment and performance evaluation to increase productivity and precision should be based on the use of AI-powered decision-making tools</w:t>
      </w:r>
      <w:r w:rsidR="001A6C51" w:rsidRPr="00C44B82">
        <w:rPr>
          <w:rStyle w:val="Strong"/>
          <w:b w:val="0"/>
          <w:bCs w:val="0"/>
        </w:rPr>
        <w:t xml:space="preserve"> (</w:t>
      </w:r>
      <w:proofErr w:type="spellStart"/>
      <w:r w:rsidR="001A6C51" w:rsidRPr="00C44B82">
        <w:rPr>
          <w:rStyle w:val="Strong"/>
          <w:b w:val="0"/>
          <w:bCs w:val="0"/>
        </w:rPr>
        <w:t>Waldkirch</w:t>
      </w:r>
      <w:proofErr w:type="spellEnd"/>
      <w:r w:rsidR="001A6C51" w:rsidRPr="00C44B82">
        <w:rPr>
          <w:rStyle w:val="Strong"/>
          <w:b w:val="0"/>
          <w:bCs w:val="0"/>
        </w:rPr>
        <w:t xml:space="preserve"> et al., 2021). </w:t>
      </w:r>
    </w:p>
    <w:p w14:paraId="2CAAD264" w14:textId="4A29B68A" w:rsidR="00D16251" w:rsidRPr="00C44B82" w:rsidRDefault="00D16251" w:rsidP="00C44B82">
      <w:pPr>
        <w:pStyle w:val="NormalWeb"/>
        <w:spacing w:before="0" w:beforeAutospacing="0" w:after="0" w:afterAutospacing="0" w:line="360" w:lineRule="auto"/>
        <w:jc w:val="both"/>
        <w:rPr>
          <w:rStyle w:val="Strong"/>
          <w:b w:val="0"/>
          <w:bCs w:val="0"/>
        </w:rPr>
      </w:pPr>
      <w:r w:rsidRPr="00C44B82">
        <w:rPr>
          <w:rStyle w:val="Strong"/>
          <w:b w:val="0"/>
          <w:bCs w:val="0"/>
        </w:rPr>
        <w:t>Design continuous learning structures that are centered on digital skills and are meant for the preparation of the workers for the changing positions.</w:t>
      </w:r>
    </w:p>
    <w:p w14:paraId="3B5452B0" w14:textId="4012386E" w:rsidR="00A5716E" w:rsidRPr="00C44B82" w:rsidRDefault="00D16251" w:rsidP="00C44B82">
      <w:pPr>
        <w:pStyle w:val="NormalWeb"/>
        <w:spacing w:before="0" w:beforeAutospacing="0" w:after="0" w:afterAutospacing="0" w:line="360" w:lineRule="auto"/>
        <w:jc w:val="both"/>
      </w:pPr>
      <w:r w:rsidRPr="00C44B82">
        <w:rPr>
          <w:rStyle w:val="Strong"/>
          <w:b w:val="0"/>
          <w:bCs w:val="0"/>
        </w:rPr>
        <w:t>Digital tools for collaboration should be used to properly manage the remote international teams, making sure that all the workers are being heard and that the communication is effective despite different time zones</w:t>
      </w:r>
      <w:r w:rsidR="00462ACF" w:rsidRPr="00C44B82">
        <w:rPr>
          <w:rStyle w:val="Strong"/>
          <w:b w:val="0"/>
          <w:bCs w:val="0"/>
        </w:rPr>
        <w:t xml:space="preserve"> </w:t>
      </w:r>
      <w:r w:rsidR="008E1C9F" w:rsidRPr="00C44B82">
        <w:rPr>
          <w:rStyle w:val="Strong"/>
          <w:b w:val="0"/>
          <w:bCs w:val="0"/>
        </w:rPr>
        <w:t xml:space="preserve">(Malik and Pawan </w:t>
      </w:r>
      <w:proofErr w:type="spellStart"/>
      <w:r w:rsidR="008E1C9F" w:rsidRPr="00C44B82">
        <w:rPr>
          <w:rStyle w:val="Strong"/>
          <w:b w:val="0"/>
          <w:bCs w:val="0"/>
        </w:rPr>
        <w:t>Budhwar</w:t>
      </w:r>
      <w:proofErr w:type="spellEnd"/>
      <w:r w:rsidR="008E1C9F" w:rsidRPr="00C44B82">
        <w:rPr>
          <w:rStyle w:val="Strong"/>
          <w:b w:val="0"/>
          <w:bCs w:val="0"/>
        </w:rPr>
        <w:t xml:space="preserve">, 2023). </w:t>
      </w:r>
    </w:p>
    <w:p w14:paraId="2AC646A5" w14:textId="53DCC805" w:rsidR="00F03E55" w:rsidRDefault="0097188F" w:rsidP="00C44B82">
      <w:pPr>
        <w:spacing w:after="0" w:line="360" w:lineRule="auto"/>
        <w:jc w:val="both"/>
        <w:rPr>
          <w:rFonts w:ascii="Times New Roman" w:eastAsia="Times New Roman" w:hAnsi="Times New Roman" w:cs="Times New Roman"/>
          <w:kern w:val="0"/>
          <w:sz w:val="24"/>
          <w:szCs w:val="24"/>
          <w14:ligatures w14:val="none"/>
        </w:rPr>
      </w:pPr>
      <w:r w:rsidRPr="00C44B82">
        <w:rPr>
          <w:rFonts w:ascii="Times New Roman" w:eastAsia="Times New Roman" w:hAnsi="Times New Roman" w:cs="Times New Roman"/>
          <w:kern w:val="0"/>
          <w:sz w:val="24"/>
          <w:szCs w:val="24"/>
          <w14:ligatures w14:val="none"/>
        </w:rPr>
        <w:t>Technological innovations are changing the nature of labor markets through the adoption of automation, random operations, and the use of digital platforms. Human Resource Management (HRM) and International Human Resource Management (IHRM) strategies must change to make sure that the workforce is flexible, competent, and involved in a rapidly transforming situation</w:t>
      </w:r>
      <w:r w:rsidR="00F03E55" w:rsidRPr="00C44B82">
        <w:rPr>
          <w:rFonts w:ascii="Times New Roman" w:eastAsia="Times New Roman" w:hAnsi="Times New Roman" w:cs="Times New Roman"/>
          <w:kern w:val="0"/>
          <w:sz w:val="24"/>
          <w:szCs w:val="24"/>
          <w14:ligatures w14:val="none"/>
        </w:rPr>
        <w:t>.</w:t>
      </w:r>
    </w:p>
    <w:p w14:paraId="7DCDD089" w14:textId="77777777" w:rsidR="005249DF" w:rsidRPr="00C44B82" w:rsidRDefault="005249DF" w:rsidP="00C44B82">
      <w:pPr>
        <w:spacing w:after="0" w:line="360" w:lineRule="auto"/>
        <w:jc w:val="both"/>
        <w:rPr>
          <w:rFonts w:ascii="Times New Roman" w:eastAsia="Times New Roman" w:hAnsi="Times New Roman" w:cs="Times New Roman"/>
          <w:kern w:val="0"/>
          <w:sz w:val="24"/>
          <w:szCs w:val="24"/>
          <w14:ligatures w14:val="none"/>
        </w:rPr>
      </w:pPr>
    </w:p>
    <w:p w14:paraId="13910155" w14:textId="2BC4B2BD" w:rsidR="00F03E55" w:rsidRPr="005249DF" w:rsidRDefault="004F2722" w:rsidP="00C44B82">
      <w:pPr>
        <w:pStyle w:val="Heading1"/>
        <w:spacing w:before="0" w:line="360" w:lineRule="auto"/>
        <w:jc w:val="both"/>
        <w:rPr>
          <w:rFonts w:ascii="Times New Roman" w:eastAsia="Times New Roman" w:hAnsi="Times New Roman" w:cs="Times New Roman"/>
          <w:b/>
          <w:bCs/>
          <w:color w:val="000000" w:themeColor="text1"/>
          <w:sz w:val="24"/>
          <w:szCs w:val="24"/>
        </w:rPr>
      </w:pPr>
      <w:bookmarkStart w:id="6" w:name="_Toc213963673"/>
      <w:r w:rsidRPr="005249DF">
        <w:rPr>
          <w:rFonts w:ascii="Times New Roman" w:eastAsia="Times New Roman" w:hAnsi="Times New Roman" w:cs="Times New Roman"/>
          <w:b/>
          <w:bCs/>
          <w:color w:val="000000" w:themeColor="text1"/>
          <w:sz w:val="24"/>
          <w:szCs w:val="24"/>
        </w:rPr>
        <w:t>Question 2: Key Demographic and Geopolitical Factors Influencing Employment Markets</w:t>
      </w:r>
      <w:bookmarkEnd w:id="6"/>
    </w:p>
    <w:p w14:paraId="4D1214F9" w14:textId="5609AA22" w:rsidR="00A5716E" w:rsidRPr="00C44B82" w:rsidRDefault="006940D7" w:rsidP="00C44B82">
      <w:pPr>
        <w:pStyle w:val="NormalWeb"/>
        <w:spacing w:before="0" w:beforeAutospacing="0" w:after="0" w:afterAutospacing="0" w:line="360" w:lineRule="auto"/>
        <w:jc w:val="both"/>
      </w:pPr>
      <w:r w:rsidRPr="00C44B82">
        <w:t>Demographic and geopolitical elements greatly affect labor markets both nationally and globally, thereby affecting the flow of workers, the movement of people from one place to another, and the skill levels that different sectors need. Human resource specialists will have to be very flexible in their approaches to be able to guarantee a workforce that is not only diverse but also skilled and in line with the organization’s strategic objectives</w:t>
      </w:r>
      <w:r w:rsidR="00530293" w:rsidRPr="00C44B82">
        <w:t xml:space="preserve"> (</w:t>
      </w:r>
      <w:proofErr w:type="spellStart"/>
      <w:r w:rsidR="00530293" w:rsidRPr="00C44B82">
        <w:t>Dindarian</w:t>
      </w:r>
      <w:proofErr w:type="spellEnd"/>
      <w:r w:rsidR="00530293" w:rsidRPr="00C44B82">
        <w:t xml:space="preserve">, 2023). </w:t>
      </w:r>
    </w:p>
    <w:p w14:paraId="49BB7DCE" w14:textId="350BF5AB" w:rsidR="00A5716E" w:rsidRPr="005249DF" w:rsidRDefault="00C04A5B" w:rsidP="00C44B82">
      <w:pPr>
        <w:pStyle w:val="Heading2"/>
        <w:spacing w:before="0" w:line="360" w:lineRule="auto"/>
        <w:jc w:val="both"/>
        <w:rPr>
          <w:rFonts w:ascii="Times New Roman" w:hAnsi="Times New Roman" w:cs="Times New Roman"/>
          <w:color w:val="000000" w:themeColor="text1"/>
          <w:sz w:val="24"/>
          <w:szCs w:val="24"/>
        </w:rPr>
      </w:pPr>
      <w:bookmarkStart w:id="7" w:name="_Toc213963674"/>
      <w:r w:rsidRPr="005249DF">
        <w:rPr>
          <w:rStyle w:val="Strong"/>
          <w:rFonts w:ascii="Times New Roman" w:hAnsi="Times New Roman" w:cs="Times New Roman"/>
          <w:color w:val="000000" w:themeColor="text1"/>
          <w:sz w:val="24"/>
          <w:szCs w:val="24"/>
        </w:rPr>
        <w:t>2.</w:t>
      </w:r>
      <w:r w:rsidR="00471B93" w:rsidRPr="005249DF">
        <w:rPr>
          <w:rStyle w:val="Strong"/>
          <w:rFonts w:ascii="Times New Roman" w:hAnsi="Times New Roman" w:cs="Times New Roman"/>
          <w:color w:val="000000" w:themeColor="text1"/>
          <w:sz w:val="24"/>
          <w:szCs w:val="24"/>
        </w:rPr>
        <w:t>1</w:t>
      </w:r>
      <w:r w:rsidRPr="005249DF">
        <w:rPr>
          <w:rStyle w:val="Strong"/>
          <w:rFonts w:ascii="Times New Roman" w:hAnsi="Times New Roman" w:cs="Times New Roman"/>
          <w:color w:val="000000" w:themeColor="text1"/>
          <w:sz w:val="24"/>
          <w:szCs w:val="24"/>
        </w:rPr>
        <w:t xml:space="preserve"> </w:t>
      </w:r>
      <w:r w:rsidR="00A5716E" w:rsidRPr="005249DF">
        <w:rPr>
          <w:rStyle w:val="Strong"/>
          <w:rFonts w:ascii="Times New Roman" w:hAnsi="Times New Roman" w:cs="Times New Roman"/>
          <w:color w:val="000000" w:themeColor="text1"/>
          <w:sz w:val="24"/>
          <w:szCs w:val="24"/>
        </w:rPr>
        <w:t>Key Demographic Factors</w:t>
      </w:r>
      <w:bookmarkEnd w:id="7"/>
    </w:p>
    <w:p w14:paraId="40D1D3E1" w14:textId="77777777" w:rsidR="006D07E8" w:rsidRPr="00C44B82" w:rsidRDefault="005161B0" w:rsidP="00C44B82">
      <w:pPr>
        <w:pStyle w:val="NormalWeb"/>
        <w:spacing w:before="0" w:beforeAutospacing="0" w:after="0" w:afterAutospacing="0" w:line="360" w:lineRule="auto"/>
        <w:jc w:val="both"/>
        <w:rPr>
          <w:rStyle w:val="Strong"/>
          <w:b w:val="0"/>
          <w:bCs w:val="0"/>
        </w:rPr>
      </w:pPr>
      <w:r w:rsidRPr="00C44B82">
        <w:rPr>
          <w:rStyle w:val="Strong"/>
        </w:rPr>
        <w:t>Aging Populations:</w:t>
      </w:r>
      <w:r w:rsidRPr="00C44B82">
        <w:rPr>
          <w:rStyle w:val="Strong"/>
          <w:b w:val="0"/>
          <w:bCs w:val="0"/>
        </w:rPr>
        <w:t xml:space="preserve"> In developed countries, the situation with aging populations, Japan and a big part of Europe, for one, is that there are fewer people of working age. The forecast says that Japan's population in 2050 will be 25% smaller, and almost 40% of the people will be over 65 years old </w:t>
      </w:r>
      <w:r w:rsidR="009F31F9" w:rsidRPr="00C44B82">
        <w:rPr>
          <w:rStyle w:val="Strong"/>
          <w:b w:val="0"/>
          <w:bCs w:val="0"/>
        </w:rPr>
        <w:t>(Edmond and North, 2023)</w:t>
      </w:r>
      <w:r w:rsidRPr="00C44B82">
        <w:rPr>
          <w:rStyle w:val="Strong"/>
          <w:b w:val="0"/>
          <w:bCs w:val="0"/>
        </w:rPr>
        <w:t xml:space="preserve">. </w:t>
      </w:r>
      <w:r w:rsidR="006D07E8" w:rsidRPr="00C44B82">
        <w:rPr>
          <w:rStyle w:val="Strong"/>
          <w:b w:val="0"/>
          <w:bCs w:val="0"/>
        </w:rPr>
        <w:t>In conclusion, the demographic transition is such that it necessitates the adoption of an HR strategy to address the issue of workforce sustainability which, in turn, calls for actions like pension reforms, the creation of more favorable conditions for the retention of existing employees, and increased efforts to bring in workers from abroad. Opening the UK labor market to foreign workers in the healthcare and construction sectors can be seen as a response to the aging population issue faced by the UK, specifically.</w:t>
      </w:r>
    </w:p>
    <w:p w14:paraId="0C0FE1EB" w14:textId="4CBA2F49" w:rsidR="00A5716E" w:rsidRPr="00C44B82" w:rsidRDefault="006D07E8" w:rsidP="00C44B82">
      <w:pPr>
        <w:pStyle w:val="NormalWeb"/>
        <w:spacing w:before="0" w:beforeAutospacing="0" w:after="0" w:afterAutospacing="0" w:line="360" w:lineRule="auto"/>
        <w:jc w:val="both"/>
        <w:rPr>
          <w:b/>
          <w:bCs/>
        </w:rPr>
      </w:pPr>
      <w:r w:rsidRPr="00C44B82">
        <w:rPr>
          <w:rStyle w:val="Strong"/>
        </w:rPr>
        <w:t>Generational Change:</w:t>
      </w:r>
      <w:r w:rsidRPr="00C44B82">
        <w:rPr>
          <w:rStyle w:val="Strong"/>
          <w:b w:val="0"/>
          <w:bCs w:val="0"/>
        </w:rPr>
        <w:t xml:space="preserve"> The majority of the workers belong to Generation Y (Millennials) and Generation Z, who heavily prioritize flexibility, work-life balance, and purposeful work.</w:t>
      </w:r>
      <w:r w:rsidR="005161B0" w:rsidRPr="00C44B82">
        <w:rPr>
          <w:rStyle w:val="Strong"/>
          <w:b w:val="0"/>
          <w:bCs w:val="0"/>
        </w:rPr>
        <w:t xml:space="preserve"> It is estimated that Millennials will account for 75% of the global workforce by 2025</w:t>
      </w:r>
      <w:r w:rsidR="00531F3E" w:rsidRPr="00C44B82">
        <w:rPr>
          <w:rStyle w:val="Strong"/>
          <w:b w:val="0"/>
          <w:bCs w:val="0"/>
        </w:rPr>
        <w:t xml:space="preserve"> </w:t>
      </w:r>
      <w:r w:rsidR="0024335D" w:rsidRPr="00C44B82">
        <w:rPr>
          <w:rStyle w:val="Strong"/>
          <w:b w:val="0"/>
          <w:bCs w:val="0"/>
        </w:rPr>
        <w:t>(Deloitte, 2025)</w:t>
      </w:r>
      <w:r w:rsidR="005161B0" w:rsidRPr="00C44B82">
        <w:rPr>
          <w:rStyle w:val="Strong"/>
          <w:b w:val="0"/>
          <w:bCs w:val="0"/>
        </w:rPr>
        <w:t>. Human Resources practitioners will have to come up with new and tailor-made recruitment and retention strategies that will suit the new workforce demand; this will include offering remote work options and career development programs. On the other hand, Generation X, who seeks stability and security in their careers, influences migration within the workforce, especially when it comes to taking up international roles</w:t>
      </w:r>
      <w:r w:rsidR="00C25375" w:rsidRPr="00C44B82">
        <w:rPr>
          <w:rStyle w:val="Strong"/>
          <w:b w:val="0"/>
          <w:bCs w:val="0"/>
        </w:rPr>
        <w:t xml:space="preserve"> (</w:t>
      </w:r>
      <w:proofErr w:type="spellStart"/>
      <w:r w:rsidR="00C25375" w:rsidRPr="00C44B82">
        <w:rPr>
          <w:rStyle w:val="Strong"/>
          <w:b w:val="0"/>
          <w:bCs w:val="0"/>
        </w:rPr>
        <w:t>Zuzana</w:t>
      </w:r>
      <w:proofErr w:type="spellEnd"/>
      <w:r w:rsidR="00C25375" w:rsidRPr="00C44B82">
        <w:rPr>
          <w:rStyle w:val="Strong"/>
          <w:b w:val="0"/>
          <w:bCs w:val="0"/>
        </w:rPr>
        <w:t xml:space="preserve"> </w:t>
      </w:r>
      <w:proofErr w:type="spellStart"/>
      <w:r w:rsidR="00C25375" w:rsidRPr="00C44B82">
        <w:rPr>
          <w:rStyle w:val="Strong"/>
          <w:b w:val="0"/>
          <w:bCs w:val="0"/>
        </w:rPr>
        <w:t>Horváthová</w:t>
      </w:r>
      <w:proofErr w:type="spellEnd"/>
      <w:r w:rsidR="00C25375" w:rsidRPr="00C44B82">
        <w:rPr>
          <w:rStyle w:val="Strong"/>
          <w:b w:val="0"/>
          <w:bCs w:val="0"/>
        </w:rPr>
        <w:t xml:space="preserve">, </w:t>
      </w:r>
      <w:proofErr w:type="spellStart"/>
      <w:r w:rsidR="00C25375" w:rsidRPr="00C44B82">
        <w:rPr>
          <w:rStyle w:val="Strong"/>
          <w:b w:val="0"/>
          <w:bCs w:val="0"/>
        </w:rPr>
        <w:t>Kalyugina</w:t>
      </w:r>
      <w:proofErr w:type="spellEnd"/>
      <w:r w:rsidR="00C25375" w:rsidRPr="00C44B82">
        <w:rPr>
          <w:rStyle w:val="Strong"/>
          <w:b w:val="0"/>
          <w:bCs w:val="0"/>
        </w:rPr>
        <w:t xml:space="preserve"> </w:t>
      </w:r>
      <w:proofErr w:type="spellStart"/>
      <w:r w:rsidR="00C25375" w:rsidRPr="00C44B82">
        <w:rPr>
          <w:rStyle w:val="Strong"/>
          <w:b w:val="0"/>
          <w:bCs w:val="0"/>
        </w:rPr>
        <w:t>Svetlan</w:t>
      </w:r>
      <w:proofErr w:type="spellEnd"/>
      <w:r w:rsidR="00C25375" w:rsidRPr="00C44B82">
        <w:rPr>
          <w:rStyle w:val="Strong"/>
          <w:b w:val="0"/>
          <w:bCs w:val="0"/>
        </w:rPr>
        <w:t xml:space="preserve"> and Alexander, 2020).</w:t>
      </w:r>
    </w:p>
    <w:p w14:paraId="585A9D0E" w14:textId="5BF4C822" w:rsidR="00A5716E" w:rsidRPr="005249DF" w:rsidRDefault="00471B93" w:rsidP="00C44B82">
      <w:pPr>
        <w:pStyle w:val="Heading2"/>
        <w:spacing w:before="0" w:line="360" w:lineRule="auto"/>
        <w:jc w:val="both"/>
        <w:rPr>
          <w:rFonts w:ascii="Times New Roman" w:hAnsi="Times New Roman" w:cs="Times New Roman"/>
          <w:color w:val="000000" w:themeColor="text1"/>
          <w:sz w:val="24"/>
          <w:szCs w:val="24"/>
        </w:rPr>
      </w:pPr>
      <w:bookmarkStart w:id="8" w:name="_Toc213963675"/>
      <w:r w:rsidRPr="005249DF">
        <w:rPr>
          <w:rStyle w:val="Strong"/>
          <w:rFonts w:ascii="Times New Roman" w:hAnsi="Times New Roman" w:cs="Times New Roman"/>
          <w:color w:val="000000" w:themeColor="text1"/>
          <w:sz w:val="24"/>
          <w:szCs w:val="24"/>
        </w:rPr>
        <w:t xml:space="preserve">2.2 </w:t>
      </w:r>
      <w:r w:rsidR="00A5716E" w:rsidRPr="005249DF">
        <w:rPr>
          <w:rStyle w:val="Strong"/>
          <w:rFonts w:ascii="Times New Roman" w:hAnsi="Times New Roman" w:cs="Times New Roman"/>
          <w:color w:val="000000" w:themeColor="text1"/>
          <w:sz w:val="24"/>
          <w:szCs w:val="24"/>
        </w:rPr>
        <w:t>Geopolitical Factors:</w:t>
      </w:r>
      <w:bookmarkEnd w:id="8"/>
    </w:p>
    <w:p w14:paraId="214A3D8D" w14:textId="77777777" w:rsidR="00471B93" w:rsidRPr="00C44B82" w:rsidRDefault="007F710A" w:rsidP="00C44B82">
      <w:pPr>
        <w:pStyle w:val="NormalWeb"/>
        <w:spacing w:before="0" w:beforeAutospacing="0" w:after="0" w:afterAutospacing="0" w:line="360" w:lineRule="auto"/>
        <w:jc w:val="both"/>
        <w:rPr>
          <w:rStyle w:val="Strong"/>
          <w:b w:val="0"/>
          <w:bCs w:val="0"/>
        </w:rPr>
      </w:pPr>
      <w:r w:rsidRPr="00C44B82">
        <w:rPr>
          <w:rStyle w:val="Strong"/>
        </w:rPr>
        <w:t>Globalization:</w:t>
      </w:r>
      <w:r w:rsidRPr="00C44B82">
        <w:rPr>
          <w:rStyle w:val="Strong"/>
          <w:b w:val="0"/>
          <w:bCs w:val="0"/>
        </w:rPr>
        <w:t xml:space="preserve"> Globalization has moved labor around the globe to a greater extent which resulted in a more competitive job market. The western firms have turned to Asian sub-continent mainly for the purpose of hiring skilled labor at cheaper rates and, as a consequence, the companies in these regions are to get trained rather cheaply or locate their teams in the global market. According to predictions, the global offshoring market will be worth $600 billion at the end of 2025 (Statista, </w:t>
      </w:r>
      <w:r w:rsidR="00254A89" w:rsidRPr="00C44B82">
        <w:rPr>
          <w:rStyle w:val="Strong"/>
          <w:b w:val="0"/>
          <w:bCs w:val="0"/>
        </w:rPr>
        <w:t>2019</w:t>
      </w:r>
      <w:r w:rsidRPr="00C44B82">
        <w:rPr>
          <w:rStyle w:val="Strong"/>
          <w:b w:val="0"/>
          <w:bCs w:val="0"/>
        </w:rPr>
        <w:t>). On the other hand, the ongoing tussles between the superpowers, for example, the trade war between the US and China, are hampering the flow of goods and thus, affecting the international HR strategies in a negative way. To remain effective, HR professionals need to be very aware of and agile to the political situation among countries when planning their recruitment strategies.</w:t>
      </w:r>
    </w:p>
    <w:p w14:paraId="1338FB00" w14:textId="3D3E7CE5" w:rsidR="00A5716E" w:rsidRPr="00C44B82" w:rsidRDefault="007F710A" w:rsidP="00C44B82">
      <w:pPr>
        <w:pStyle w:val="NormalWeb"/>
        <w:spacing w:before="0" w:beforeAutospacing="0" w:after="0" w:afterAutospacing="0" w:line="360" w:lineRule="auto"/>
        <w:jc w:val="both"/>
        <w:rPr>
          <w:rStyle w:val="Strong"/>
          <w:b w:val="0"/>
          <w:bCs w:val="0"/>
        </w:rPr>
      </w:pPr>
      <w:r w:rsidRPr="00C44B82">
        <w:rPr>
          <w:rStyle w:val="Strong"/>
        </w:rPr>
        <w:t>Immigration Policies:</w:t>
      </w:r>
      <w:r w:rsidRPr="00C44B82">
        <w:rPr>
          <w:rStyle w:val="Strong"/>
          <w:b w:val="0"/>
          <w:bCs w:val="0"/>
        </w:rPr>
        <w:t xml:space="preserve"> In the aftermath of the Brexit and the taking of a harder line on immigration in the US, the UK nationals and the skilled workers from other countries have become less mobile. The consequences of Brexit included the issuing of only 59% of the pre-Brexit number of work permits to the EU nationals looking for jobs in the UK. This situation limits the possibilities for HR professionals to recruit the much-needed talent from abroad in the sectors experiencing the most severe labor shortages, such as health and technology. Moreover, the tightening of the visa policies in the US has had the same effect in the case of the recruitment of high-skilled workers in STEM fields, where the gaps in the talent supply continue to grow</w:t>
      </w:r>
      <w:r w:rsidR="007A3DB7" w:rsidRPr="00C44B82">
        <w:rPr>
          <w:rStyle w:val="Strong"/>
          <w:b w:val="0"/>
          <w:bCs w:val="0"/>
        </w:rPr>
        <w:t xml:space="preserve"> (</w:t>
      </w:r>
      <w:proofErr w:type="spellStart"/>
      <w:r w:rsidR="007A3DB7" w:rsidRPr="00C44B82">
        <w:rPr>
          <w:rStyle w:val="Strong"/>
          <w:b w:val="0"/>
          <w:bCs w:val="0"/>
        </w:rPr>
        <w:t>Dobre</w:t>
      </w:r>
      <w:proofErr w:type="spellEnd"/>
      <w:r w:rsidR="007A3DB7" w:rsidRPr="00C44B82">
        <w:rPr>
          <w:rStyle w:val="Strong"/>
          <w:b w:val="0"/>
          <w:bCs w:val="0"/>
        </w:rPr>
        <w:t xml:space="preserve">, 2024). </w:t>
      </w:r>
    </w:p>
    <w:p w14:paraId="0A11ACA3" w14:textId="0487B241" w:rsidR="0066444F" w:rsidRPr="00C44B82" w:rsidRDefault="0066444F" w:rsidP="00C44B82">
      <w:pPr>
        <w:pStyle w:val="NormalWeb"/>
        <w:spacing w:before="0" w:beforeAutospacing="0" w:after="0" w:afterAutospacing="0" w:line="360" w:lineRule="auto"/>
        <w:jc w:val="both"/>
        <w:rPr>
          <w:b/>
          <w:bCs/>
        </w:rPr>
      </w:pPr>
      <w:r w:rsidRPr="00C44B82">
        <w:rPr>
          <w:b/>
          <w:bCs/>
          <w:noProof/>
        </w:rPr>
        <w:drawing>
          <wp:inline distT="0" distB="0" distL="0" distR="0" wp14:anchorId="42E3DC9A" wp14:editId="49117731">
            <wp:extent cx="2933700" cy="262423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33700" cy="2624238"/>
                    </a:xfrm>
                    <a:prstGeom prst="rect">
                      <a:avLst/>
                    </a:prstGeom>
                    <a:noFill/>
                  </pic:spPr>
                </pic:pic>
              </a:graphicData>
            </a:graphic>
          </wp:inline>
        </w:drawing>
      </w:r>
    </w:p>
    <w:p w14:paraId="4F852EF6" w14:textId="15DBCA2E" w:rsidR="0066444F" w:rsidRPr="00C44B82" w:rsidRDefault="0066444F" w:rsidP="00C44B82">
      <w:pPr>
        <w:pStyle w:val="NormalWeb"/>
        <w:spacing w:before="0" w:beforeAutospacing="0" w:after="0" w:afterAutospacing="0" w:line="360" w:lineRule="auto"/>
        <w:jc w:val="both"/>
        <w:rPr>
          <w:b/>
          <w:bCs/>
        </w:rPr>
      </w:pPr>
      <w:r w:rsidRPr="00C44B82">
        <w:rPr>
          <w:b/>
          <w:bCs/>
        </w:rPr>
        <w:t>Figure 3: Recent development in international migration movement (OECD, 2024)</w:t>
      </w:r>
    </w:p>
    <w:p w14:paraId="0C01EDA5" w14:textId="5BC61220" w:rsidR="00A5716E" w:rsidRPr="00C44B82" w:rsidRDefault="00471B93" w:rsidP="00C44B82">
      <w:pPr>
        <w:pStyle w:val="Heading2"/>
        <w:spacing w:before="0" w:line="360" w:lineRule="auto"/>
        <w:jc w:val="both"/>
        <w:rPr>
          <w:rFonts w:ascii="Times New Roman" w:hAnsi="Times New Roman" w:cs="Times New Roman"/>
          <w:sz w:val="24"/>
          <w:szCs w:val="24"/>
        </w:rPr>
      </w:pPr>
      <w:bookmarkStart w:id="9" w:name="_Toc213963676"/>
      <w:r w:rsidRPr="005249DF">
        <w:rPr>
          <w:rStyle w:val="Strong"/>
          <w:rFonts w:ascii="Times New Roman" w:hAnsi="Times New Roman" w:cs="Times New Roman"/>
          <w:color w:val="000000" w:themeColor="text1"/>
          <w:sz w:val="24"/>
          <w:szCs w:val="24"/>
        </w:rPr>
        <w:t xml:space="preserve">2.3 </w:t>
      </w:r>
      <w:r w:rsidR="00A5716E" w:rsidRPr="005249DF">
        <w:rPr>
          <w:rStyle w:val="Strong"/>
          <w:rFonts w:ascii="Times New Roman" w:hAnsi="Times New Roman" w:cs="Times New Roman"/>
          <w:color w:val="000000" w:themeColor="text1"/>
          <w:sz w:val="24"/>
          <w:szCs w:val="24"/>
        </w:rPr>
        <w:t>Challenges for HR Professionals</w:t>
      </w:r>
      <w:bookmarkEnd w:id="9"/>
    </w:p>
    <w:p w14:paraId="6F4475C2" w14:textId="2251328E" w:rsidR="00DF27F0" w:rsidRPr="00C44B82" w:rsidRDefault="00DF27F0" w:rsidP="00C44B82">
      <w:pPr>
        <w:pStyle w:val="NormalWeb"/>
        <w:spacing w:before="0" w:beforeAutospacing="0" w:after="0" w:afterAutospacing="0" w:line="360" w:lineRule="auto"/>
        <w:jc w:val="both"/>
        <w:rPr>
          <w:rStyle w:val="Strong"/>
          <w:b w:val="0"/>
          <w:bCs w:val="0"/>
        </w:rPr>
      </w:pPr>
      <w:r w:rsidRPr="00C44B82">
        <w:rPr>
          <w:rStyle w:val="Strong"/>
        </w:rPr>
        <w:t>Workforce Mobility and Retention:</w:t>
      </w:r>
      <w:r w:rsidRPr="00C44B82">
        <w:rPr>
          <w:rStyle w:val="Strong"/>
          <w:b w:val="0"/>
          <w:bCs w:val="0"/>
        </w:rPr>
        <w:t xml:space="preserve"> HR's job is to understand and manage migration laws, work visas, and cross-border talent mobility problems. The ILO informs that 40% of the global labor force are migrant workers. HR specialists have to deploy their recruitment tactics according to the political circumstances of the region to get the benefit of the availability of the international talent that is especially in shortage of skills in those industries</w:t>
      </w:r>
      <w:r w:rsidR="00F27EF0" w:rsidRPr="00C44B82">
        <w:rPr>
          <w:rStyle w:val="Strong"/>
          <w:b w:val="0"/>
          <w:bCs w:val="0"/>
        </w:rPr>
        <w:t xml:space="preserve"> (ILO, 2024). </w:t>
      </w:r>
    </w:p>
    <w:p w14:paraId="306680A6" w14:textId="50EF77E6" w:rsidR="00DF27F0" w:rsidRPr="00C44B82" w:rsidRDefault="00DF27F0" w:rsidP="00C44B82">
      <w:pPr>
        <w:pStyle w:val="NormalWeb"/>
        <w:spacing w:before="0" w:beforeAutospacing="0" w:after="0" w:afterAutospacing="0" w:line="360" w:lineRule="auto"/>
        <w:jc w:val="both"/>
        <w:rPr>
          <w:rStyle w:val="Strong"/>
          <w:b w:val="0"/>
          <w:bCs w:val="0"/>
        </w:rPr>
      </w:pPr>
      <w:r w:rsidRPr="00C44B82">
        <w:rPr>
          <w:rStyle w:val="Strong"/>
        </w:rPr>
        <w:t>Cultural Diversity:</w:t>
      </w:r>
      <w:r w:rsidRPr="00C44B82">
        <w:rPr>
          <w:rStyle w:val="Strong"/>
          <w:b w:val="0"/>
          <w:bCs w:val="0"/>
        </w:rPr>
        <w:t xml:space="preserve"> HR must facilitate the introduction of cross-cultural compatibility as global teams become more diverse and cultural diversity becomes more pronounced. The financial performance of companies with diverse teams is 35% more likely to be higher according to McKinsey. HR is to handle the discrepancies in work ethics, communication patterns, and feedback expectations, through providing effective cross-cultural training to the managers and staff </w:t>
      </w:r>
      <w:r w:rsidR="00A56E5C" w:rsidRPr="00C44B82">
        <w:rPr>
          <w:rStyle w:val="Strong"/>
          <w:b w:val="0"/>
          <w:bCs w:val="0"/>
        </w:rPr>
        <w:t>(McKinsey &amp; Company, 2023)</w:t>
      </w:r>
      <w:r w:rsidRPr="00C44B82">
        <w:rPr>
          <w:rStyle w:val="Strong"/>
          <w:b w:val="0"/>
          <w:bCs w:val="0"/>
        </w:rPr>
        <w:t>.</w:t>
      </w:r>
    </w:p>
    <w:p w14:paraId="7486E462" w14:textId="205D19F0" w:rsidR="00DF27F0" w:rsidRPr="00C44B82" w:rsidRDefault="00DF27F0" w:rsidP="00C44B82">
      <w:pPr>
        <w:pStyle w:val="NormalWeb"/>
        <w:spacing w:before="0" w:beforeAutospacing="0" w:after="0" w:afterAutospacing="0" w:line="360" w:lineRule="auto"/>
        <w:jc w:val="both"/>
      </w:pPr>
      <w:r w:rsidRPr="00C44B82">
        <w:rPr>
          <w:rStyle w:val="Strong"/>
        </w:rPr>
        <w:t>Aging Workforce and Skills Gaps:</w:t>
      </w:r>
      <w:r w:rsidRPr="00C44B82">
        <w:rPr>
          <w:rStyle w:val="Strong"/>
          <w:b w:val="0"/>
          <w:bCs w:val="0"/>
        </w:rPr>
        <w:t xml:space="preserve"> HR has to give priority to succession planning and reskilling measures for the aging workforce to counter the skills gap. A 34% decrease in the number of people with STEM-related skills is predicted by the year 2030. The HR department should take the lead in creating the necessary recruitment strategies to draw talent from sectors like technology, healthcare, and engineering to fill these gaps.</w:t>
      </w:r>
    </w:p>
    <w:p w14:paraId="39A27652" w14:textId="5505A745" w:rsidR="00F03E55" w:rsidRPr="00C44B82" w:rsidRDefault="007F6D21" w:rsidP="00C44B82">
      <w:pPr>
        <w:spacing w:after="0" w:line="360" w:lineRule="auto"/>
        <w:jc w:val="both"/>
        <w:rPr>
          <w:rFonts w:ascii="Times New Roman" w:eastAsia="Times New Roman" w:hAnsi="Times New Roman" w:cs="Times New Roman"/>
          <w:kern w:val="0"/>
          <w:sz w:val="24"/>
          <w:szCs w:val="24"/>
          <w14:ligatures w14:val="none"/>
        </w:rPr>
      </w:pPr>
      <w:r w:rsidRPr="00C44B82">
        <w:rPr>
          <w:rFonts w:ascii="Times New Roman" w:eastAsia="Times New Roman" w:hAnsi="Times New Roman" w:cs="Times New Roman"/>
          <w:kern w:val="0"/>
          <w:sz w:val="24"/>
          <w:szCs w:val="24"/>
          <w14:ligatures w14:val="none"/>
        </w:rPr>
        <w:t>The global labor market is undergoing a transformation due to demographic and political factors. Human resources experts, therefore, need to come up with flexible approaches to deal with the issues such as aging populations, restrictions on labor migration, and cultural diversity, simultaneously creating a skilled and inclusive workforce.</w:t>
      </w:r>
    </w:p>
    <w:p w14:paraId="1D19C370" w14:textId="78C25E12" w:rsidR="00471B93" w:rsidRPr="005249DF" w:rsidRDefault="00471B93" w:rsidP="00C44B82">
      <w:pPr>
        <w:pStyle w:val="Heading1"/>
        <w:spacing w:before="0" w:line="360" w:lineRule="auto"/>
        <w:jc w:val="both"/>
        <w:rPr>
          <w:rFonts w:ascii="Times New Roman" w:eastAsia="Times New Roman" w:hAnsi="Times New Roman" w:cs="Times New Roman"/>
          <w:b/>
          <w:bCs/>
          <w:color w:val="000000" w:themeColor="text1"/>
          <w:kern w:val="0"/>
          <w:sz w:val="24"/>
          <w:szCs w:val="24"/>
          <w14:ligatures w14:val="none"/>
        </w:rPr>
      </w:pPr>
      <w:bookmarkStart w:id="10" w:name="_Toc213963677"/>
      <w:r w:rsidRPr="005249DF">
        <w:rPr>
          <w:rFonts w:ascii="Times New Roman" w:eastAsia="Times New Roman" w:hAnsi="Times New Roman" w:cs="Times New Roman"/>
          <w:b/>
          <w:bCs/>
          <w:color w:val="000000" w:themeColor="text1"/>
          <w:kern w:val="0"/>
          <w:sz w:val="24"/>
          <w:szCs w:val="24"/>
          <w14:ligatures w14:val="none"/>
        </w:rPr>
        <w:t xml:space="preserve">Question 3: </w:t>
      </w:r>
      <w:r w:rsidRPr="005249DF">
        <w:rPr>
          <w:rFonts w:ascii="Times New Roman" w:hAnsi="Times New Roman" w:cs="Times New Roman"/>
          <w:b/>
          <w:bCs/>
          <w:color w:val="000000" w:themeColor="text1"/>
          <w:sz w:val="24"/>
          <w:szCs w:val="24"/>
        </w:rPr>
        <w:t>Addressing Skills Gaps and Talent Shortages through Strategic HRM</w:t>
      </w:r>
      <w:bookmarkEnd w:id="10"/>
    </w:p>
    <w:p w14:paraId="4DCEF4C1" w14:textId="25746D23" w:rsidR="00F03E55" w:rsidRPr="00C44B82" w:rsidRDefault="00F2536E" w:rsidP="00C44B82">
      <w:pPr>
        <w:spacing w:after="0" w:line="360" w:lineRule="auto"/>
        <w:jc w:val="both"/>
        <w:rPr>
          <w:rFonts w:ascii="Times New Roman" w:eastAsia="Times New Roman" w:hAnsi="Times New Roman" w:cs="Times New Roman"/>
          <w:kern w:val="0"/>
          <w:sz w:val="24"/>
          <w:szCs w:val="24"/>
          <w14:ligatures w14:val="none"/>
        </w:rPr>
      </w:pPr>
      <w:r w:rsidRPr="00C44B82">
        <w:rPr>
          <w:rFonts w:ascii="Times New Roman" w:eastAsia="Times New Roman" w:hAnsi="Times New Roman" w:cs="Times New Roman"/>
          <w:kern w:val="0"/>
          <w:sz w:val="24"/>
          <w:szCs w:val="24"/>
          <w14:ligatures w14:val="none"/>
        </w:rPr>
        <w:t>The industries of technology, healthcare, and hospitality face persistent skills gaps and talent shortages as their main challenges which are hard to overcome. These industries call for very specialized skills, and the further technological change at a rapid pace only worsens the situation. HR professionals should resort to strategic HRM solutions to overcome these gaps and bring in the necessary talent for making the organization successful</w:t>
      </w:r>
      <w:r w:rsidR="00566C92" w:rsidRPr="00C44B82">
        <w:rPr>
          <w:rFonts w:ascii="Times New Roman" w:eastAsia="Times New Roman" w:hAnsi="Times New Roman" w:cs="Times New Roman"/>
          <w:kern w:val="0"/>
          <w:sz w:val="24"/>
          <w:szCs w:val="24"/>
          <w14:ligatures w14:val="none"/>
        </w:rPr>
        <w:t xml:space="preserve"> (Sheehan, Grant and </w:t>
      </w:r>
      <w:proofErr w:type="spellStart"/>
      <w:r w:rsidR="00566C92" w:rsidRPr="00C44B82">
        <w:rPr>
          <w:rFonts w:ascii="Times New Roman" w:eastAsia="Times New Roman" w:hAnsi="Times New Roman" w:cs="Times New Roman"/>
          <w:kern w:val="0"/>
          <w:sz w:val="24"/>
          <w:szCs w:val="24"/>
          <w14:ligatures w14:val="none"/>
        </w:rPr>
        <w:t>Garavan</w:t>
      </w:r>
      <w:proofErr w:type="spellEnd"/>
      <w:r w:rsidR="00566C92" w:rsidRPr="00C44B82">
        <w:rPr>
          <w:rFonts w:ascii="Times New Roman" w:eastAsia="Times New Roman" w:hAnsi="Times New Roman" w:cs="Times New Roman"/>
          <w:kern w:val="0"/>
          <w:sz w:val="24"/>
          <w:szCs w:val="24"/>
          <w14:ligatures w14:val="none"/>
        </w:rPr>
        <w:t xml:space="preserve">, 2018). </w:t>
      </w:r>
    </w:p>
    <w:p w14:paraId="6ECD3189" w14:textId="3A379234" w:rsidR="00F03E55" w:rsidRPr="005249DF" w:rsidRDefault="00DB283E" w:rsidP="00C44B82">
      <w:pPr>
        <w:pStyle w:val="Heading2"/>
        <w:spacing w:before="0" w:line="360" w:lineRule="auto"/>
        <w:jc w:val="both"/>
        <w:rPr>
          <w:rFonts w:ascii="Times New Roman" w:hAnsi="Times New Roman" w:cs="Times New Roman"/>
          <w:color w:val="000000" w:themeColor="text1"/>
          <w:sz w:val="24"/>
          <w:szCs w:val="24"/>
        </w:rPr>
      </w:pPr>
      <w:bookmarkStart w:id="11" w:name="_Toc213963678"/>
      <w:r w:rsidRPr="005249DF">
        <w:rPr>
          <w:rStyle w:val="Strong"/>
          <w:rFonts w:ascii="Times New Roman" w:hAnsi="Times New Roman" w:cs="Times New Roman"/>
          <w:color w:val="000000" w:themeColor="text1"/>
          <w:sz w:val="24"/>
          <w:szCs w:val="24"/>
        </w:rPr>
        <w:t xml:space="preserve">3.1 </w:t>
      </w:r>
      <w:r w:rsidR="00F03E55" w:rsidRPr="005249DF">
        <w:rPr>
          <w:rStyle w:val="Strong"/>
          <w:rFonts w:ascii="Times New Roman" w:hAnsi="Times New Roman" w:cs="Times New Roman"/>
          <w:color w:val="000000" w:themeColor="text1"/>
          <w:sz w:val="24"/>
          <w:szCs w:val="24"/>
        </w:rPr>
        <w:t>Addressing Skills Gaps and Talent Shortages</w:t>
      </w:r>
      <w:bookmarkEnd w:id="11"/>
    </w:p>
    <w:p w14:paraId="174521DE" w14:textId="1FC7E60D" w:rsidR="005E2ED1" w:rsidRPr="00C44B82" w:rsidRDefault="004125A6" w:rsidP="00C44B82">
      <w:pPr>
        <w:pStyle w:val="NormalWeb"/>
        <w:spacing w:before="0" w:beforeAutospacing="0" w:after="0" w:afterAutospacing="0" w:line="360" w:lineRule="auto"/>
        <w:jc w:val="both"/>
        <w:rPr>
          <w:rStyle w:val="Strong"/>
          <w:b w:val="0"/>
          <w:bCs w:val="0"/>
        </w:rPr>
      </w:pPr>
      <w:r w:rsidRPr="007F4A0D">
        <w:rPr>
          <w:rStyle w:val="Strong"/>
        </w:rPr>
        <w:t>Upskilling and Reskilling Programs:</w:t>
      </w:r>
      <w:r w:rsidRPr="00C44B82">
        <w:rPr>
          <w:rStyle w:val="Strong"/>
          <w:b w:val="0"/>
          <w:bCs w:val="0"/>
        </w:rPr>
        <w:t xml:space="preserve"> Organizations are required to channel funds into upskilling and reskilling initiatives in order to provide their existing workforce with the most current skills. </w:t>
      </w:r>
      <w:r w:rsidR="005E2ED1" w:rsidRPr="00C44B82">
        <w:rPr>
          <w:rStyle w:val="Strong"/>
          <w:b w:val="0"/>
          <w:bCs w:val="0"/>
        </w:rPr>
        <w:t>For example, the People Analytics initiative of Google not only supports its employees in recognizing their weak areas but also provides them with the necessary training aligned with personal and organizational goals throughout their career (Armstrong &amp; Taylor, 2020). This training not only keeps individuals up to date with the current trends but also makes them very flexible in the rapidly changing environment. Consequently, it is a win-win situation where organizational capabilities are enhanced, and employee satisfaction and retention are improved.</w:t>
      </w:r>
    </w:p>
    <w:p w14:paraId="501C5774" w14:textId="4E15CBEC" w:rsidR="004125A6" w:rsidRPr="00C44B82" w:rsidRDefault="005E2ED1" w:rsidP="00C44B82">
      <w:pPr>
        <w:pStyle w:val="NormalWeb"/>
        <w:spacing w:before="0" w:beforeAutospacing="0" w:after="0" w:afterAutospacing="0" w:line="360" w:lineRule="auto"/>
        <w:jc w:val="both"/>
        <w:rPr>
          <w:rStyle w:val="Strong"/>
          <w:b w:val="0"/>
          <w:bCs w:val="0"/>
        </w:rPr>
      </w:pPr>
      <w:r w:rsidRPr="00C44B82">
        <w:rPr>
          <w:rStyle w:val="Strong"/>
          <w:b w:val="0"/>
          <w:bCs w:val="0"/>
        </w:rPr>
        <w:t>The role of competitive salary packages in attracting top-notch talent is crucial in talent acquisition and retention. In the tech industry, which is primarily dependent on skilled professionals, offering good salaries together with other benefits is a basic requirement. Netflix is one such company that not only gives high wages but also offers a creative working atmosphere in order to win over and retain the cream of talent in the tech industry where competition is very cutthroat (Howarth, 2023). Moreover, building remote work options and full health care coverage into a company’s benefits package can significantly raise employee morale, thus making the organization more attractive to skillful professionals</w:t>
      </w:r>
      <w:r w:rsidR="001C1B6E" w:rsidRPr="00C44B82">
        <w:rPr>
          <w:rStyle w:val="Strong"/>
          <w:b w:val="0"/>
          <w:bCs w:val="0"/>
        </w:rPr>
        <w:t xml:space="preserve"> (</w:t>
      </w:r>
      <w:proofErr w:type="spellStart"/>
      <w:r w:rsidR="001C1B6E" w:rsidRPr="00C44B82">
        <w:rPr>
          <w:rStyle w:val="Strong"/>
          <w:b w:val="0"/>
          <w:bCs w:val="0"/>
        </w:rPr>
        <w:t>Ņikadimovs</w:t>
      </w:r>
      <w:proofErr w:type="spellEnd"/>
      <w:r w:rsidR="001C1B6E" w:rsidRPr="00C44B82">
        <w:rPr>
          <w:rStyle w:val="Strong"/>
          <w:b w:val="0"/>
          <w:bCs w:val="0"/>
        </w:rPr>
        <w:t xml:space="preserve"> and </w:t>
      </w:r>
      <w:proofErr w:type="spellStart"/>
      <w:r w:rsidR="001C1B6E" w:rsidRPr="00C44B82">
        <w:rPr>
          <w:rStyle w:val="Strong"/>
          <w:b w:val="0"/>
          <w:bCs w:val="0"/>
        </w:rPr>
        <w:t>Ivanchenko</w:t>
      </w:r>
      <w:proofErr w:type="spellEnd"/>
      <w:r w:rsidR="001C1B6E" w:rsidRPr="00C44B82">
        <w:rPr>
          <w:rStyle w:val="Strong"/>
          <w:b w:val="0"/>
          <w:bCs w:val="0"/>
        </w:rPr>
        <w:t xml:space="preserve">, 2020). </w:t>
      </w:r>
    </w:p>
    <w:p w14:paraId="627FE8BA" w14:textId="01FB2274" w:rsidR="00736383" w:rsidRPr="00C44B82" w:rsidRDefault="00736383" w:rsidP="00C44B82">
      <w:pPr>
        <w:pStyle w:val="NormalWeb"/>
        <w:spacing w:before="0" w:beforeAutospacing="0" w:after="0" w:afterAutospacing="0" w:line="360" w:lineRule="auto"/>
        <w:jc w:val="both"/>
        <w:rPr>
          <w:rStyle w:val="Strong"/>
          <w:b w:val="0"/>
          <w:bCs w:val="0"/>
        </w:rPr>
      </w:pPr>
      <w:r w:rsidRPr="007F4A0D">
        <w:rPr>
          <w:rStyle w:val="Strong"/>
        </w:rPr>
        <w:t xml:space="preserve">Diversity and Inclusion in Hiring: </w:t>
      </w:r>
      <w:r w:rsidRPr="00C44B82">
        <w:rPr>
          <w:rStyle w:val="Strong"/>
          <w:b w:val="0"/>
          <w:bCs w:val="0"/>
        </w:rPr>
        <w:t xml:space="preserve">Making diversity the top priority in hiring practices will not only allow the companies to pick from a wider pool of applicants but also it will eventually result in a decrease in the employer’s problem of shortages of skilled workers, since the latter will now have a stream of diverse and hence talented applicants to choose from (Genius, 2025). Unilever, for instance, has set an example for other companies by making changes in their policies such as introducing the menstrual leave as one of their flexible benefits, which would not only cater to the different employees’ needs but also create an inclusive atmosphere. HR departments are now more open to diversity so that they could tap into a broader range of skills and opinions, thereby enhancing the company's creativity, innovation, and problem-solving abilities (Ericson and </w:t>
      </w:r>
      <w:proofErr w:type="spellStart"/>
      <w:r w:rsidRPr="00C44B82">
        <w:rPr>
          <w:rStyle w:val="Strong"/>
          <w:b w:val="0"/>
          <w:bCs w:val="0"/>
        </w:rPr>
        <w:t>Sjöstrand</w:t>
      </w:r>
      <w:proofErr w:type="spellEnd"/>
      <w:r w:rsidRPr="00C44B82">
        <w:rPr>
          <w:rStyle w:val="Strong"/>
          <w:b w:val="0"/>
          <w:bCs w:val="0"/>
        </w:rPr>
        <w:t xml:space="preserve">, 2024). </w:t>
      </w:r>
    </w:p>
    <w:p w14:paraId="17585E47" w14:textId="3E4FEAE7" w:rsidR="00F03E55" w:rsidRPr="00C44B82" w:rsidRDefault="00736383" w:rsidP="00C44B82">
      <w:pPr>
        <w:pStyle w:val="NormalWeb"/>
        <w:spacing w:before="0" w:beforeAutospacing="0" w:after="0" w:afterAutospacing="0" w:line="360" w:lineRule="auto"/>
        <w:jc w:val="both"/>
      </w:pPr>
      <w:r w:rsidRPr="007F4A0D">
        <w:rPr>
          <w:rStyle w:val="Strong"/>
        </w:rPr>
        <w:t>Apprenticeships and Internships</w:t>
      </w:r>
      <w:r w:rsidRPr="00C44B82">
        <w:rPr>
          <w:rStyle w:val="Strong"/>
          <w:b w:val="0"/>
          <w:bCs w:val="0"/>
        </w:rPr>
        <w:t>: The companies ought to support the early career paths not only through apprenticeships but also through internships and thus to invest their resources this way.</w:t>
      </w:r>
      <w:r w:rsidR="004B730A" w:rsidRPr="00C44B82">
        <w:rPr>
          <w:rStyle w:val="Strong"/>
          <w:b w:val="0"/>
          <w:bCs w:val="0"/>
        </w:rPr>
        <w:t xml:space="preserve"> Such programs enable firms to grow their talent pools and, at the same time, take care of instant skill deficiencies. To illustrate, many technology firms have embraced boot camps and e-learning platforms as part of their training for roles that are in demand such as programming and cybersecurity. The aforementioned programs are instrumental in forming a flow of proficient workers, which in turn lessens the dependence on outside hiring and secures the long-term advancement of the organization</w:t>
      </w:r>
      <w:r w:rsidR="00305A8D" w:rsidRPr="00C44B82">
        <w:rPr>
          <w:rStyle w:val="Strong"/>
          <w:b w:val="0"/>
          <w:bCs w:val="0"/>
        </w:rPr>
        <w:t xml:space="preserve"> (Statista, 2025). </w:t>
      </w:r>
    </w:p>
    <w:p w14:paraId="342584B0" w14:textId="52D145CE" w:rsidR="00F03E55" w:rsidRPr="005249DF" w:rsidRDefault="00DB283E" w:rsidP="00C44B82">
      <w:pPr>
        <w:pStyle w:val="Heading2"/>
        <w:spacing w:before="0" w:line="360" w:lineRule="auto"/>
        <w:jc w:val="both"/>
        <w:rPr>
          <w:rFonts w:ascii="Times New Roman" w:hAnsi="Times New Roman" w:cs="Times New Roman"/>
          <w:color w:val="000000" w:themeColor="text1"/>
          <w:sz w:val="24"/>
          <w:szCs w:val="24"/>
        </w:rPr>
      </w:pPr>
      <w:bookmarkStart w:id="12" w:name="_Toc213963679"/>
      <w:r w:rsidRPr="005249DF">
        <w:rPr>
          <w:rStyle w:val="Strong"/>
          <w:rFonts w:ascii="Times New Roman" w:hAnsi="Times New Roman" w:cs="Times New Roman"/>
          <w:color w:val="000000" w:themeColor="text1"/>
          <w:sz w:val="24"/>
          <w:szCs w:val="24"/>
        </w:rPr>
        <w:t xml:space="preserve">3.2 </w:t>
      </w:r>
      <w:r w:rsidR="00F03E55" w:rsidRPr="005249DF">
        <w:rPr>
          <w:rStyle w:val="Strong"/>
          <w:rFonts w:ascii="Times New Roman" w:hAnsi="Times New Roman" w:cs="Times New Roman"/>
          <w:color w:val="000000" w:themeColor="text1"/>
          <w:sz w:val="24"/>
          <w:szCs w:val="24"/>
        </w:rPr>
        <w:t>Strategic HRM Solutions</w:t>
      </w:r>
      <w:bookmarkEnd w:id="12"/>
    </w:p>
    <w:p w14:paraId="4EAD70A2" w14:textId="77777777" w:rsidR="00107A0D" w:rsidRPr="00C44B82" w:rsidRDefault="00A40B07" w:rsidP="00C44B82">
      <w:pPr>
        <w:pStyle w:val="NormalWeb"/>
        <w:spacing w:before="0" w:beforeAutospacing="0" w:after="0" w:afterAutospacing="0" w:line="360" w:lineRule="auto"/>
        <w:jc w:val="both"/>
        <w:rPr>
          <w:rStyle w:val="Strong"/>
          <w:b w:val="0"/>
          <w:bCs w:val="0"/>
        </w:rPr>
      </w:pPr>
      <w:r w:rsidRPr="007F4A0D">
        <w:rPr>
          <w:rStyle w:val="Strong"/>
        </w:rPr>
        <w:t xml:space="preserve">Market-Based and Performance-Based Compensation: </w:t>
      </w:r>
      <w:r w:rsidRPr="00C44B82">
        <w:rPr>
          <w:rStyle w:val="Strong"/>
          <w:b w:val="0"/>
          <w:bCs w:val="0"/>
        </w:rPr>
        <w:t>It is highly recommended that companies operating in critical industries to use market-based compensation models to stay in the competition. This gives them the opportunity to set the salaries at par with the industry norms and at the same time, to provide rewards for the performance that will be the motivator for the employees. Stock options, an example of equity-based incentives, are the most significant among the variety of ways to keep the elite staff in the company and at the same time to synchronize the personal goals of the employees with the success of the organization</w:t>
      </w:r>
      <w:r w:rsidR="009A08FC" w:rsidRPr="00C44B82">
        <w:rPr>
          <w:rStyle w:val="Strong"/>
          <w:b w:val="0"/>
          <w:bCs w:val="0"/>
        </w:rPr>
        <w:t xml:space="preserve"> (</w:t>
      </w:r>
      <w:proofErr w:type="spellStart"/>
      <w:r w:rsidR="009A08FC" w:rsidRPr="00C44B82">
        <w:rPr>
          <w:rStyle w:val="Strong"/>
          <w:b w:val="0"/>
          <w:bCs w:val="0"/>
        </w:rPr>
        <w:t>Tursunbayeva</w:t>
      </w:r>
      <w:proofErr w:type="spellEnd"/>
      <w:r w:rsidR="009A08FC" w:rsidRPr="00C44B82">
        <w:rPr>
          <w:rStyle w:val="Strong"/>
          <w:b w:val="0"/>
          <w:bCs w:val="0"/>
        </w:rPr>
        <w:t xml:space="preserve">, 2019). </w:t>
      </w:r>
    </w:p>
    <w:p w14:paraId="1653F0DF" w14:textId="6F208C26" w:rsidR="00F03E55" w:rsidRPr="00C44B82" w:rsidRDefault="00A40B07" w:rsidP="00C44B82">
      <w:pPr>
        <w:pStyle w:val="NormalWeb"/>
        <w:spacing w:before="0" w:beforeAutospacing="0" w:after="0" w:afterAutospacing="0" w:line="360" w:lineRule="auto"/>
        <w:jc w:val="both"/>
      </w:pPr>
      <w:r w:rsidRPr="007F4A0D">
        <w:rPr>
          <w:rStyle w:val="Strong"/>
        </w:rPr>
        <w:t>Employee Development Programs:</w:t>
      </w:r>
      <w:r w:rsidRPr="00C44B82">
        <w:rPr>
          <w:rStyle w:val="Strong"/>
          <w:b w:val="0"/>
          <w:bCs w:val="0"/>
        </w:rPr>
        <w:t xml:space="preserve"> career pathing, leadership development, and succession planning programs are instrumental in bridging the talent gaps. Such programs not only guarantee that a company’s human resource possesses the desired qualities, but also that the turnover is minimized and the leadership pipeline is constantly strong</w:t>
      </w:r>
      <w:r w:rsidR="009F68BE" w:rsidRPr="00C44B82">
        <w:rPr>
          <w:rStyle w:val="Strong"/>
          <w:b w:val="0"/>
          <w:bCs w:val="0"/>
        </w:rPr>
        <w:t xml:space="preserve"> (Hermann </w:t>
      </w:r>
      <w:proofErr w:type="spellStart"/>
      <w:r w:rsidR="009F68BE" w:rsidRPr="00C44B82">
        <w:rPr>
          <w:rStyle w:val="Strong"/>
          <w:b w:val="0"/>
          <w:bCs w:val="0"/>
        </w:rPr>
        <w:t>Troger</w:t>
      </w:r>
      <w:proofErr w:type="spellEnd"/>
      <w:r w:rsidR="009F68BE" w:rsidRPr="00C44B82">
        <w:rPr>
          <w:rStyle w:val="Strong"/>
          <w:b w:val="0"/>
          <w:bCs w:val="0"/>
        </w:rPr>
        <w:t xml:space="preserve">, 2022). </w:t>
      </w:r>
    </w:p>
    <w:p w14:paraId="22D2F397" w14:textId="65006C71" w:rsidR="00B54794" w:rsidRDefault="00C72E21" w:rsidP="00C44B82">
      <w:pPr>
        <w:spacing w:after="0" w:line="360" w:lineRule="auto"/>
        <w:jc w:val="both"/>
        <w:rPr>
          <w:rFonts w:ascii="Times New Roman" w:eastAsia="Times New Roman" w:hAnsi="Times New Roman" w:cs="Times New Roman"/>
          <w:kern w:val="0"/>
          <w:sz w:val="24"/>
          <w:szCs w:val="24"/>
          <w14:ligatures w14:val="none"/>
        </w:rPr>
      </w:pPr>
      <w:r w:rsidRPr="00C44B82">
        <w:rPr>
          <w:rFonts w:ascii="Times New Roman" w:eastAsia="Times New Roman" w:hAnsi="Times New Roman" w:cs="Times New Roman"/>
          <w:kern w:val="0"/>
          <w:sz w:val="24"/>
          <w:szCs w:val="24"/>
          <w14:ligatures w14:val="none"/>
        </w:rPr>
        <w:t xml:space="preserve">Strategic HRM solutions which </w:t>
      </w:r>
      <w:proofErr w:type="spellStart"/>
      <w:r w:rsidRPr="00C44B82">
        <w:rPr>
          <w:rFonts w:ascii="Times New Roman" w:eastAsia="Times New Roman" w:hAnsi="Times New Roman" w:cs="Times New Roman"/>
          <w:kern w:val="0"/>
          <w:sz w:val="24"/>
          <w:szCs w:val="24"/>
          <w14:ligatures w14:val="none"/>
        </w:rPr>
        <w:t>prioritise</w:t>
      </w:r>
      <w:proofErr w:type="spellEnd"/>
      <w:r w:rsidRPr="00C44B82">
        <w:rPr>
          <w:rFonts w:ascii="Times New Roman" w:eastAsia="Times New Roman" w:hAnsi="Times New Roman" w:cs="Times New Roman"/>
          <w:kern w:val="0"/>
          <w:sz w:val="24"/>
          <w:szCs w:val="24"/>
          <w14:ligatures w14:val="none"/>
        </w:rPr>
        <w:t xml:space="preserve"> </w:t>
      </w:r>
      <w:proofErr w:type="spellStart"/>
      <w:r w:rsidRPr="00C44B82">
        <w:rPr>
          <w:rFonts w:ascii="Times New Roman" w:eastAsia="Times New Roman" w:hAnsi="Times New Roman" w:cs="Times New Roman"/>
          <w:kern w:val="0"/>
          <w:sz w:val="24"/>
          <w:szCs w:val="24"/>
          <w14:ligatures w14:val="none"/>
        </w:rPr>
        <w:t>upskilling</w:t>
      </w:r>
      <w:proofErr w:type="spellEnd"/>
      <w:r w:rsidRPr="00C44B82">
        <w:rPr>
          <w:rFonts w:ascii="Times New Roman" w:eastAsia="Times New Roman" w:hAnsi="Times New Roman" w:cs="Times New Roman"/>
          <w:kern w:val="0"/>
          <w:sz w:val="24"/>
          <w:szCs w:val="24"/>
          <w14:ligatures w14:val="none"/>
        </w:rPr>
        <w:t xml:space="preserve">, diversity, competitive compensation, and employee development can help </w:t>
      </w:r>
      <w:proofErr w:type="spellStart"/>
      <w:r w:rsidRPr="00C44B82">
        <w:rPr>
          <w:rFonts w:ascii="Times New Roman" w:eastAsia="Times New Roman" w:hAnsi="Times New Roman" w:cs="Times New Roman"/>
          <w:kern w:val="0"/>
          <w:sz w:val="24"/>
          <w:szCs w:val="24"/>
          <w14:ligatures w14:val="none"/>
        </w:rPr>
        <w:t>organisations</w:t>
      </w:r>
      <w:proofErr w:type="spellEnd"/>
      <w:r w:rsidRPr="00C44B82">
        <w:rPr>
          <w:rFonts w:ascii="Times New Roman" w:eastAsia="Times New Roman" w:hAnsi="Times New Roman" w:cs="Times New Roman"/>
          <w:kern w:val="0"/>
          <w:sz w:val="24"/>
          <w:szCs w:val="24"/>
          <w14:ligatures w14:val="none"/>
        </w:rPr>
        <w:t xml:space="preserve"> to overcome skills gaps and talent shortages. By allocating resources to these areas, Human Resources can play a vital role in bridging the talent gap in essential industries and securing the company's long-term prosperity.</w:t>
      </w:r>
    </w:p>
    <w:p w14:paraId="697C5F69" w14:textId="77777777" w:rsidR="005249DF" w:rsidRDefault="005249DF" w:rsidP="00C44B82">
      <w:pPr>
        <w:spacing w:after="0" w:line="360" w:lineRule="auto"/>
        <w:jc w:val="both"/>
        <w:rPr>
          <w:rFonts w:ascii="Times New Roman" w:eastAsia="Times New Roman" w:hAnsi="Times New Roman" w:cs="Times New Roman"/>
          <w:kern w:val="0"/>
          <w:sz w:val="24"/>
          <w:szCs w:val="24"/>
          <w14:ligatures w14:val="none"/>
        </w:rPr>
      </w:pPr>
    </w:p>
    <w:p w14:paraId="3E4A6A5C" w14:textId="77777777" w:rsidR="005249DF" w:rsidRPr="00C44B82" w:rsidRDefault="005249DF" w:rsidP="00C44B82">
      <w:pPr>
        <w:spacing w:after="0" w:line="360" w:lineRule="auto"/>
        <w:jc w:val="both"/>
        <w:rPr>
          <w:rFonts w:ascii="Times New Roman" w:hAnsi="Times New Roman" w:cs="Times New Roman"/>
          <w:sz w:val="24"/>
          <w:szCs w:val="24"/>
        </w:rPr>
      </w:pPr>
    </w:p>
    <w:p w14:paraId="36861C44" w14:textId="749F2BD0" w:rsidR="00F03E55" w:rsidRPr="005249DF" w:rsidRDefault="00107A0D" w:rsidP="00C44B82">
      <w:pPr>
        <w:pStyle w:val="Heading1"/>
        <w:spacing w:before="0" w:line="360" w:lineRule="auto"/>
        <w:jc w:val="both"/>
        <w:rPr>
          <w:rFonts w:ascii="Times New Roman" w:eastAsia="Times New Roman" w:hAnsi="Times New Roman" w:cs="Times New Roman"/>
          <w:b/>
          <w:bCs/>
          <w:color w:val="000000" w:themeColor="text1"/>
          <w:sz w:val="24"/>
          <w:szCs w:val="24"/>
        </w:rPr>
      </w:pPr>
      <w:bookmarkStart w:id="13" w:name="_Toc213963680"/>
      <w:r w:rsidRPr="005249DF">
        <w:rPr>
          <w:rFonts w:ascii="Times New Roman" w:hAnsi="Times New Roman" w:cs="Times New Roman"/>
          <w:b/>
          <w:bCs/>
          <w:color w:val="000000" w:themeColor="text1"/>
          <w:sz w:val="24"/>
          <w:szCs w:val="24"/>
        </w:rPr>
        <w:t>Question 4:</w:t>
      </w:r>
      <w:r w:rsidR="00F03E55" w:rsidRPr="005249DF">
        <w:rPr>
          <w:rFonts w:ascii="Times New Roman" w:eastAsia="Times New Roman" w:hAnsi="Times New Roman" w:cs="Times New Roman"/>
          <w:b/>
          <w:bCs/>
          <w:color w:val="000000" w:themeColor="text1"/>
          <w:sz w:val="24"/>
          <w:szCs w:val="24"/>
        </w:rPr>
        <w:t xml:space="preserve"> Reflective Report on Your Capabilities in an International Context</w:t>
      </w:r>
      <w:bookmarkEnd w:id="13"/>
    </w:p>
    <w:p w14:paraId="465FB40E" w14:textId="029DADCD" w:rsidR="00F03E55" w:rsidRPr="00C44B82" w:rsidRDefault="00C40CAC" w:rsidP="00C44B82">
      <w:pPr>
        <w:pStyle w:val="NormalWeb"/>
        <w:spacing w:before="0" w:beforeAutospacing="0" w:after="0" w:afterAutospacing="0" w:line="360" w:lineRule="auto"/>
        <w:jc w:val="both"/>
      </w:pPr>
      <w:r w:rsidRPr="00C44B82">
        <w:t>In today's, highly interlinked global economy being able to perform proficiently in an international context is a must-have skill. I, as an MBA student with Human Capital Management as my major, am scrutinizing my skills in the vital areas of technology, communication, teamwork, leadership, and self-directed learning. My self-assessment will be based on my strengths and weaknesses in these areas and on the plans I have for utilizing my strengths and confronting challenges to not just survive but thrive in international settings.</w:t>
      </w:r>
    </w:p>
    <w:p w14:paraId="608B6A41" w14:textId="70F4963E" w:rsidR="00F03E55" w:rsidRPr="005249DF" w:rsidRDefault="00107A0D" w:rsidP="00C44B82">
      <w:pPr>
        <w:pStyle w:val="Heading2"/>
        <w:spacing w:before="0" w:line="360" w:lineRule="auto"/>
        <w:jc w:val="both"/>
        <w:rPr>
          <w:rFonts w:ascii="Times New Roman" w:hAnsi="Times New Roman" w:cs="Times New Roman"/>
          <w:color w:val="000000" w:themeColor="text1"/>
          <w:sz w:val="24"/>
          <w:szCs w:val="24"/>
        </w:rPr>
      </w:pPr>
      <w:bookmarkStart w:id="14" w:name="_Toc213963681"/>
      <w:r w:rsidRPr="005249DF">
        <w:rPr>
          <w:rStyle w:val="Strong"/>
          <w:rFonts w:ascii="Times New Roman" w:hAnsi="Times New Roman" w:cs="Times New Roman"/>
          <w:color w:val="000000" w:themeColor="text1"/>
          <w:sz w:val="24"/>
          <w:szCs w:val="24"/>
        </w:rPr>
        <w:t xml:space="preserve">4.1 </w:t>
      </w:r>
      <w:r w:rsidR="00F03E55" w:rsidRPr="005249DF">
        <w:rPr>
          <w:rStyle w:val="Strong"/>
          <w:rFonts w:ascii="Times New Roman" w:hAnsi="Times New Roman" w:cs="Times New Roman"/>
          <w:color w:val="000000" w:themeColor="text1"/>
          <w:sz w:val="24"/>
          <w:szCs w:val="24"/>
        </w:rPr>
        <w:t>Strengths</w:t>
      </w:r>
      <w:bookmarkEnd w:id="14"/>
    </w:p>
    <w:p w14:paraId="2ACBBDF7" w14:textId="6AAF9FCD" w:rsidR="006D7C32" w:rsidRPr="00C44B82" w:rsidRDefault="00F03E55" w:rsidP="00C44B82">
      <w:pPr>
        <w:pStyle w:val="NormalWeb"/>
        <w:spacing w:before="0" w:beforeAutospacing="0" w:after="0" w:afterAutospacing="0" w:line="360" w:lineRule="auto"/>
        <w:jc w:val="both"/>
      </w:pPr>
      <w:r w:rsidRPr="00C44B82">
        <w:rPr>
          <w:rStyle w:val="Strong"/>
        </w:rPr>
        <w:t>Technology:</w:t>
      </w:r>
      <w:r w:rsidR="00107A0D" w:rsidRPr="00C44B82">
        <w:t xml:space="preserve"> </w:t>
      </w:r>
      <w:r w:rsidR="006D7C32" w:rsidRPr="00C44B82">
        <w:t>I consider my ability to use various digital tools and HR technologies as one of my top skills. It is so easy for me to use AI recruiting tools along with communication software like MS Teams and Slack. Tech-savviness like this is very crucial to the modern workplace, particularly in the global context of digital cooperation and data-oriented HR that are becoming more popular. For instance, I have applied data analysis tools for measuring the productivity of teams and talent acquisition metrics. Such abilities are precisely in line with the future of HR. My switching to different technologies helps me cooperate with people from diverse locations just as well as if there were no time difference. This is really a very important skill in a globalized workplace.</w:t>
      </w:r>
    </w:p>
    <w:p w14:paraId="21327DC0" w14:textId="5F9B13E2" w:rsidR="00F03E55" w:rsidRPr="00C44B82" w:rsidRDefault="006D7C32" w:rsidP="00C44B82">
      <w:pPr>
        <w:pStyle w:val="NormalWeb"/>
        <w:spacing w:before="0" w:beforeAutospacing="0" w:after="0" w:afterAutospacing="0" w:line="360" w:lineRule="auto"/>
        <w:jc w:val="both"/>
      </w:pPr>
      <w:r w:rsidRPr="00C44B82">
        <w:rPr>
          <w:b/>
          <w:bCs/>
        </w:rPr>
        <w:t>Communication:</w:t>
      </w:r>
      <w:r w:rsidR="00107A0D" w:rsidRPr="00C44B82">
        <w:t xml:space="preserve"> </w:t>
      </w:r>
      <w:r w:rsidRPr="00C44B82">
        <w:t>In my opinion, communication is one of my strongest points, and I can particularly speak for it in a cross-cultural context. In group projects, I have always been able to communicate with peers from different cultures, and I have been trying to make sure that everyone’s opinion is heard. Communication, when working with international teams, is the most significant factor in eliminating cultural differences and thus trust. I do active listening, I am clearing up confusions, and I am changing my communication style so that I can work efficiently with a diverse group of colleagues. This skill is very crucial for creating strong working relationships and for the overall success of collaboration in global teams where communication barriers could otherwise slow down the process.</w:t>
      </w:r>
    </w:p>
    <w:p w14:paraId="290EEA8B" w14:textId="18918454" w:rsidR="00F03E55" w:rsidRPr="00C44B82" w:rsidRDefault="00F03E55" w:rsidP="00C44B82">
      <w:pPr>
        <w:pStyle w:val="NormalWeb"/>
        <w:spacing w:before="0" w:beforeAutospacing="0" w:after="0" w:afterAutospacing="0" w:line="360" w:lineRule="auto"/>
        <w:jc w:val="both"/>
      </w:pPr>
      <w:r w:rsidRPr="00C44B82">
        <w:rPr>
          <w:rStyle w:val="Strong"/>
        </w:rPr>
        <w:t>Teamwork:</w:t>
      </w:r>
      <w:r w:rsidR="00107A0D" w:rsidRPr="00C44B82">
        <w:t xml:space="preserve"> </w:t>
      </w:r>
      <w:r w:rsidR="00507626" w:rsidRPr="00C44B82">
        <w:t>It has been really interesting to work in teams composed of people from different cultures and this has a lot to do with the development of my personal trait of cooperation. I can work with people from different cultural backgrounds without any difficulties at all, as I know that the team's ability to survive relies on the core value of respect for the various work styles and norms.</w:t>
      </w:r>
      <w:r w:rsidR="002D6D27" w:rsidRPr="00C44B82">
        <w:t xml:space="preserve"> I promote inclusiveness and empathy, which are of utmost importance when working with people from various nations and cultures. These abilities make it possible for me to contribute in a significant way to the team objectives, utilizing each team member's strengths to accomplish the common goals.</w:t>
      </w:r>
    </w:p>
    <w:p w14:paraId="3C48AE63" w14:textId="135B9DC4" w:rsidR="00F03E55" w:rsidRPr="005249DF" w:rsidRDefault="00107A0D" w:rsidP="00C44B82">
      <w:pPr>
        <w:pStyle w:val="Heading2"/>
        <w:spacing w:before="0" w:line="360" w:lineRule="auto"/>
        <w:jc w:val="both"/>
        <w:rPr>
          <w:rFonts w:ascii="Times New Roman" w:hAnsi="Times New Roman" w:cs="Times New Roman"/>
          <w:color w:val="000000" w:themeColor="text1"/>
          <w:sz w:val="24"/>
          <w:szCs w:val="24"/>
        </w:rPr>
      </w:pPr>
      <w:bookmarkStart w:id="15" w:name="_Toc213963682"/>
      <w:r w:rsidRPr="005249DF">
        <w:rPr>
          <w:rStyle w:val="Strong"/>
          <w:rFonts w:ascii="Times New Roman" w:hAnsi="Times New Roman" w:cs="Times New Roman"/>
          <w:color w:val="000000" w:themeColor="text1"/>
          <w:sz w:val="24"/>
          <w:szCs w:val="24"/>
        </w:rPr>
        <w:t xml:space="preserve">4.2 </w:t>
      </w:r>
      <w:r w:rsidR="00F03E55" w:rsidRPr="005249DF">
        <w:rPr>
          <w:rStyle w:val="Strong"/>
          <w:rFonts w:ascii="Times New Roman" w:hAnsi="Times New Roman" w:cs="Times New Roman"/>
          <w:color w:val="000000" w:themeColor="text1"/>
          <w:sz w:val="24"/>
          <w:szCs w:val="24"/>
        </w:rPr>
        <w:t>Weaknesses</w:t>
      </w:r>
      <w:bookmarkEnd w:id="15"/>
    </w:p>
    <w:p w14:paraId="4DDECB06" w14:textId="4CEEE833" w:rsidR="007C49B1" w:rsidRPr="00C44B82" w:rsidRDefault="00F03E55" w:rsidP="00C44B82">
      <w:pPr>
        <w:pStyle w:val="NormalWeb"/>
        <w:spacing w:before="0" w:beforeAutospacing="0" w:after="0" w:afterAutospacing="0" w:line="360" w:lineRule="auto"/>
        <w:jc w:val="both"/>
      </w:pPr>
      <w:r w:rsidRPr="00C44B82">
        <w:rPr>
          <w:rStyle w:val="Strong"/>
        </w:rPr>
        <w:t>Leadership:</w:t>
      </w:r>
      <w:r w:rsidR="00107A0D" w:rsidRPr="00C44B82">
        <w:t xml:space="preserve"> </w:t>
      </w:r>
      <w:r w:rsidR="007C49B1" w:rsidRPr="00C44B82">
        <w:t>There are occasions when I can actively participate in group work; however, I know very well that the area of leadership is one that I need to develop further, particularly in an international context. In fact, leading a team of people from different cultures can only be successful if one is able to manage the varying expectations, styles of communication and work ethics. I have only a small amount of experience in this area and sometimes it is hard for me to resolve conflicts in a way that is culturally sensitive. The leader of an international team has to be the one who creates trust, shows the way and inspires the people from different cultures. I will improve my leadership skills by taking more chances to lead teams of different nationalities, for instance, accepting leadership roles in projects and internships that involve working in groups.</w:t>
      </w:r>
    </w:p>
    <w:p w14:paraId="6019BD3D" w14:textId="3E38404F" w:rsidR="00F03E55" w:rsidRPr="00C44B82" w:rsidRDefault="007C49B1" w:rsidP="00C44B82">
      <w:pPr>
        <w:pStyle w:val="NormalWeb"/>
        <w:spacing w:before="0" w:beforeAutospacing="0" w:after="0" w:afterAutospacing="0" w:line="360" w:lineRule="auto"/>
        <w:jc w:val="both"/>
      </w:pPr>
      <w:r w:rsidRPr="00C44B82">
        <w:rPr>
          <w:b/>
          <w:bCs/>
        </w:rPr>
        <w:t>Self-Directed Learning:</w:t>
      </w:r>
      <w:r w:rsidR="00107A0D" w:rsidRPr="00C44B82">
        <w:t xml:space="preserve"> </w:t>
      </w:r>
      <w:r w:rsidRPr="00C44B82">
        <w:t>Another skill that needs improvement is my capacity to conduct self-directed learning, especially in the ever-changing, fast-paced world of international business. Though I am active, for the most part, in following the course materials and learning in a structured way, I still at times find it difficult to go after learning experiences that are outside the classroom or beyond formal work situations. In international HR, where technology is changing at a rapid pace, it is very important to be able to learn new things and acquire skills by oneself. I will work on my self-directed learning skills by establishing precise objectives, using online platforms for acquiring certifications, and constantly reading the industry reports on the global HR trends.</w:t>
      </w:r>
    </w:p>
    <w:p w14:paraId="567DB802" w14:textId="3CC02DF6" w:rsidR="00F03E55" w:rsidRPr="005249DF" w:rsidRDefault="00107A0D" w:rsidP="00C44B82">
      <w:pPr>
        <w:pStyle w:val="Heading2"/>
        <w:spacing w:before="0" w:line="360" w:lineRule="auto"/>
        <w:jc w:val="both"/>
        <w:rPr>
          <w:rFonts w:ascii="Times New Roman" w:hAnsi="Times New Roman" w:cs="Times New Roman"/>
          <w:color w:val="000000" w:themeColor="text1"/>
          <w:sz w:val="24"/>
          <w:szCs w:val="24"/>
        </w:rPr>
      </w:pPr>
      <w:bookmarkStart w:id="16" w:name="_Toc213963683"/>
      <w:r w:rsidRPr="005249DF">
        <w:rPr>
          <w:rStyle w:val="Strong"/>
          <w:rFonts w:ascii="Times New Roman" w:hAnsi="Times New Roman" w:cs="Times New Roman"/>
          <w:color w:val="000000" w:themeColor="text1"/>
          <w:sz w:val="24"/>
          <w:szCs w:val="24"/>
        </w:rPr>
        <w:t xml:space="preserve">4.3 </w:t>
      </w:r>
      <w:r w:rsidR="00F03E55" w:rsidRPr="005249DF">
        <w:rPr>
          <w:rStyle w:val="Strong"/>
          <w:rFonts w:ascii="Times New Roman" w:hAnsi="Times New Roman" w:cs="Times New Roman"/>
          <w:color w:val="000000" w:themeColor="text1"/>
          <w:sz w:val="24"/>
          <w:szCs w:val="24"/>
        </w:rPr>
        <w:t>Plans for Improvement</w:t>
      </w:r>
      <w:bookmarkEnd w:id="16"/>
    </w:p>
    <w:p w14:paraId="6EF6A210" w14:textId="405B3DA0" w:rsidR="00550B48" w:rsidRPr="00C44B82" w:rsidRDefault="00F03E55" w:rsidP="00C44B82">
      <w:pPr>
        <w:pStyle w:val="NormalWeb"/>
        <w:spacing w:before="0" w:beforeAutospacing="0" w:after="0" w:afterAutospacing="0" w:line="360" w:lineRule="auto"/>
        <w:jc w:val="both"/>
      </w:pPr>
      <w:r w:rsidRPr="00C44B82">
        <w:rPr>
          <w:rStyle w:val="Strong"/>
        </w:rPr>
        <w:t>Enhancing Leadership Skills:</w:t>
      </w:r>
      <w:r w:rsidR="00107A0D" w:rsidRPr="00C44B82">
        <w:t xml:space="preserve"> </w:t>
      </w:r>
      <w:r w:rsidR="00550B48" w:rsidRPr="00C44B82">
        <w:t xml:space="preserve">To boost my leadership skills, I will actively look for chances to manage international projects, even if they are unpaid positions, to gain the experience of working with different cultures and times. Moreover, I intend to enroll in coaching programs specifically addressing international leadership and seek the help of senior practitioners who will be able to share their insights and offer constructive criticism. </w:t>
      </w:r>
      <w:r w:rsidR="00E87FB3" w:rsidRPr="00C44B82">
        <w:t>Moreover, I will consciously develop my emotional intelligence (EQ) because it is the most important one for resolving conflicts and motivating teams in a multi-cultural setting.</w:t>
      </w:r>
    </w:p>
    <w:p w14:paraId="4A4B16FA" w14:textId="41B81397" w:rsidR="00573493" w:rsidRPr="00C44B82" w:rsidRDefault="00550B48" w:rsidP="00C44B82">
      <w:pPr>
        <w:pStyle w:val="NormalWeb"/>
        <w:spacing w:before="0" w:beforeAutospacing="0" w:after="0" w:afterAutospacing="0" w:line="360" w:lineRule="auto"/>
        <w:jc w:val="both"/>
        <w:rPr>
          <w:b/>
          <w:bCs/>
        </w:rPr>
      </w:pPr>
      <w:r w:rsidRPr="00C44B82">
        <w:rPr>
          <w:b/>
          <w:bCs/>
        </w:rPr>
        <w:t>Growth of Self-Directed Learning:</w:t>
      </w:r>
      <w:r w:rsidR="00107A0D" w:rsidRPr="00C44B82">
        <w:rPr>
          <w:b/>
          <w:bCs/>
        </w:rPr>
        <w:t xml:space="preserve"> </w:t>
      </w:r>
      <w:r w:rsidRPr="00C44B82">
        <w:t xml:space="preserve">For the purpose of self-directed learning, I will elaborate on a personal learning plan, which will specify the areas I need to work on, such as global HRM practices and HR tech innovations. </w:t>
      </w:r>
      <w:r w:rsidR="00573493" w:rsidRPr="00C44B82">
        <w:t>In the future, I will not only be attending but also taking part in online courses, webinars, and conferences as a means to gain insights into global HR. In addition to that, I will put self-reflection into daily practice to keep track of my development and to alter my learning goals if necessary.</w:t>
      </w:r>
    </w:p>
    <w:p w14:paraId="28F7B7C6" w14:textId="24B8A176" w:rsidR="00F03E55" w:rsidRDefault="00573493" w:rsidP="00C44B82">
      <w:pPr>
        <w:pStyle w:val="NormalWeb"/>
        <w:spacing w:before="0" w:beforeAutospacing="0" w:after="0" w:afterAutospacing="0" w:line="360" w:lineRule="auto"/>
        <w:jc w:val="both"/>
      </w:pPr>
      <w:r w:rsidRPr="00C44B82">
        <w:t>After examining my strengths and weaknesses with respect to international collaboration, I have been able to identify the key sectors where I need to put the greatest effort.</w:t>
      </w:r>
      <w:r w:rsidR="00550B48" w:rsidRPr="00C44B82">
        <w:t xml:space="preserve"> The advantages I have in technology, communication, and teamwork will be of use in the HR roles worldwide. Nonetheless, to be a global leader, I must concentrate on the enhancement of my leadership qualities and learning through self-directing. The progress made in these areas will enable me to face the obstacles and make the most of the chances that will occur in the cutting-edge and global workplace.</w:t>
      </w:r>
    </w:p>
    <w:p w14:paraId="0A404214" w14:textId="77777777" w:rsidR="005249DF" w:rsidRDefault="005249DF" w:rsidP="00C44B82">
      <w:pPr>
        <w:pStyle w:val="NormalWeb"/>
        <w:spacing w:before="0" w:beforeAutospacing="0" w:after="0" w:afterAutospacing="0" w:line="360" w:lineRule="auto"/>
        <w:jc w:val="both"/>
      </w:pPr>
    </w:p>
    <w:p w14:paraId="00CCD74F" w14:textId="77777777" w:rsidR="005249DF" w:rsidRDefault="005249DF" w:rsidP="00C44B82">
      <w:pPr>
        <w:pStyle w:val="NormalWeb"/>
        <w:spacing w:before="0" w:beforeAutospacing="0" w:after="0" w:afterAutospacing="0" w:line="360" w:lineRule="auto"/>
        <w:jc w:val="both"/>
      </w:pPr>
    </w:p>
    <w:p w14:paraId="56734EFB" w14:textId="77777777" w:rsidR="005249DF" w:rsidRDefault="005249DF" w:rsidP="00C44B82">
      <w:pPr>
        <w:pStyle w:val="NormalWeb"/>
        <w:spacing w:before="0" w:beforeAutospacing="0" w:after="0" w:afterAutospacing="0" w:line="360" w:lineRule="auto"/>
        <w:jc w:val="both"/>
      </w:pPr>
    </w:p>
    <w:p w14:paraId="14DE86B6" w14:textId="77777777" w:rsidR="005249DF" w:rsidRDefault="005249DF" w:rsidP="00C44B82">
      <w:pPr>
        <w:pStyle w:val="NormalWeb"/>
        <w:spacing w:before="0" w:beforeAutospacing="0" w:after="0" w:afterAutospacing="0" w:line="360" w:lineRule="auto"/>
        <w:jc w:val="both"/>
      </w:pPr>
    </w:p>
    <w:p w14:paraId="42A608E8" w14:textId="77777777" w:rsidR="005249DF" w:rsidRDefault="005249DF" w:rsidP="00C44B82">
      <w:pPr>
        <w:pStyle w:val="NormalWeb"/>
        <w:spacing w:before="0" w:beforeAutospacing="0" w:after="0" w:afterAutospacing="0" w:line="360" w:lineRule="auto"/>
        <w:jc w:val="both"/>
      </w:pPr>
    </w:p>
    <w:p w14:paraId="6720E008" w14:textId="77777777" w:rsidR="005249DF" w:rsidRDefault="005249DF" w:rsidP="00C44B82">
      <w:pPr>
        <w:pStyle w:val="NormalWeb"/>
        <w:spacing w:before="0" w:beforeAutospacing="0" w:after="0" w:afterAutospacing="0" w:line="360" w:lineRule="auto"/>
        <w:jc w:val="both"/>
      </w:pPr>
    </w:p>
    <w:p w14:paraId="396FAB1C" w14:textId="77777777" w:rsidR="005249DF" w:rsidRDefault="005249DF" w:rsidP="00C44B82">
      <w:pPr>
        <w:pStyle w:val="NormalWeb"/>
        <w:spacing w:before="0" w:beforeAutospacing="0" w:after="0" w:afterAutospacing="0" w:line="360" w:lineRule="auto"/>
        <w:jc w:val="both"/>
      </w:pPr>
    </w:p>
    <w:p w14:paraId="0EFCA4FC" w14:textId="77777777" w:rsidR="005249DF" w:rsidRDefault="005249DF" w:rsidP="00C44B82">
      <w:pPr>
        <w:pStyle w:val="NormalWeb"/>
        <w:spacing w:before="0" w:beforeAutospacing="0" w:after="0" w:afterAutospacing="0" w:line="360" w:lineRule="auto"/>
        <w:jc w:val="both"/>
      </w:pPr>
    </w:p>
    <w:p w14:paraId="6656B7CE" w14:textId="77777777" w:rsidR="005249DF" w:rsidRDefault="005249DF" w:rsidP="00C44B82">
      <w:pPr>
        <w:pStyle w:val="NormalWeb"/>
        <w:spacing w:before="0" w:beforeAutospacing="0" w:after="0" w:afterAutospacing="0" w:line="360" w:lineRule="auto"/>
        <w:jc w:val="both"/>
      </w:pPr>
    </w:p>
    <w:p w14:paraId="2285782D" w14:textId="77777777" w:rsidR="005249DF" w:rsidRDefault="005249DF" w:rsidP="00C44B82">
      <w:pPr>
        <w:pStyle w:val="NormalWeb"/>
        <w:spacing w:before="0" w:beforeAutospacing="0" w:after="0" w:afterAutospacing="0" w:line="360" w:lineRule="auto"/>
        <w:jc w:val="both"/>
      </w:pPr>
    </w:p>
    <w:p w14:paraId="3A103DB8" w14:textId="77777777" w:rsidR="005249DF" w:rsidRDefault="005249DF" w:rsidP="00C44B82">
      <w:pPr>
        <w:pStyle w:val="NormalWeb"/>
        <w:spacing w:before="0" w:beforeAutospacing="0" w:after="0" w:afterAutospacing="0" w:line="360" w:lineRule="auto"/>
        <w:jc w:val="both"/>
      </w:pPr>
    </w:p>
    <w:p w14:paraId="451CB02F" w14:textId="77777777" w:rsidR="005249DF" w:rsidRDefault="005249DF" w:rsidP="00C44B82">
      <w:pPr>
        <w:pStyle w:val="NormalWeb"/>
        <w:spacing w:before="0" w:beforeAutospacing="0" w:after="0" w:afterAutospacing="0" w:line="360" w:lineRule="auto"/>
        <w:jc w:val="both"/>
      </w:pPr>
    </w:p>
    <w:p w14:paraId="53AE78C7" w14:textId="77777777" w:rsidR="005249DF" w:rsidRDefault="005249DF" w:rsidP="00C44B82">
      <w:pPr>
        <w:pStyle w:val="NormalWeb"/>
        <w:spacing w:before="0" w:beforeAutospacing="0" w:after="0" w:afterAutospacing="0" w:line="360" w:lineRule="auto"/>
        <w:jc w:val="both"/>
      </w:pPr>
    </w:p>
    <w:p w14:paraId="1B059692" w14:textId="77777777" w:rsidR="005249DF" w:rsidRDefault="005249DF" w:rsidP="00C44B82">
      <w:pPr>
        <w:pStyle w:val="NormalWeb"/>
        <w:spacing w:before="0" w:beforeAutospacing="0" w:after="0" w:afterAutospacing="0" w:line="360" w:lineRule="auto"/>
        <w:jc w:val="both"/>
      </w:pPr>
    </w:p>
    <w:p w14:paraId="17DD3025" w14:textId="77777777" w:rsidR="005249DF" w:rsidRDefault="005249DF" w:rsidP="00C44B82">
      <w:pPr>
        <w:pStyle w:val="NormalWeb"/>
        <w:spacing w:before="0" w:beforeAutospacing="0" w:after="0" w:afterAutospacing="0" w:line="360" w:lineRule="auto"/>
        <w:jc w:val="both"/>
      </w:pPr>
    </w:p>
    <w:p w14:paraId="6D94DD02" w14:textId="77777777" w:rsidR="005249DF" w:rsidRDefault="005249DF" w:rsidP="00C44B82">
      <w:pPr>
        <w:pStyle w:val="NormalWeb"/>
        <w:spacing w:before="0" w:beforeAutospacing="0" w:after="0" w:afterAutospacing="0" w:line="360" w:lineRule="auto"/>
        <w:jc w:val="both"/>
      </w:pPr>
    </w:p>
    <w:p w14:paraId="28DFBE06" w14:textId="77777777" w:rsidR="005249DF" w:rsidRDefault="005249DF" w:rsidP="00C44B82">
      <w:pPr>
        <w:pStyle w:val="NormalWeb"/>
        <w:spacing w:before="0" w:beforeAutospacing="0" w:after="0" w:afterAutospacing="0" w:line="360" w:lineRule="auto"/>
        <w:jc w:val="both"/>
      </w:pPr>
    </w:p>
    <w:p w14:paraId="5511C421" w14:textId="77777777" w:rsidR="005249DF" w:rsidRDefault="005249DF" w:rsidP="00C44B82">
      <w:pPr>
        <w:pStyle w:val="NormalWeb"/>
        <w:spacing w:before="0" w:beforeAutospacing="0" w:after="0" w:afterAutospacing="0" w:line="360" w:lineRule="auto"/>
        <w:jc w:val="both"/>
      </w:pPr>
    </w:p>
    <w:p w14:paraId="0EDC7591" w14:textId="77777777" w:rsidR="005249DF" w:rsidRPr="00C44B82" w:rsidRDefault="005249DF" w:rsidP="00C44B82">
      <w:pPr>
        <w:pStyle w:val="NormalWeb"/>
        <w:spacing w:before="0" w:beforeAutospacing="0" w:after="0" w:afterAutospacing="0" w:line="360" w:lineRule="auto"/>
        <w:jc w:val="both"/>
      </w:pPr>
    </w:p>
    <w:p w14:paraId="47B946D3" w14:textId="2DA58D76" w:rsidR="0023445E" w:rsidRPr="005249DF" w:rsidRDefault="0023445E" w:rsidP="00C44B82">
      <w:pPr>
        <w:pStyle w:val="Heading1"/>
        <w:spacing w:before="0" w:line="360" w:lineRule="auto"/>
        <w:jc w:val="both"/>
        <w:rPr>
          <w:rFonts w:ascii="Times New Roman" w:hAnsi="Times New Roman" w:cs="Times New Roman"/>
          <w:b/>
          <w:bCs/>
          <w:color w:val="000000" w:themeColor="text1"/>
          <w:sz w:val="24"/>
          <w:szCs w:val="24"/>
        </w:rPr>
      </w:pPr>
      <w:bookmarkStart w:id="17" w:name="_Toc213963684"/>
      <w:r w:rsidRPr="005249DF">
        <w:rPr>
          <w:rFonts w:ascii="Times New Roman" w:hAnsi="Times New Roman" w:cs="Times New Roman"/>
          <w:b/>
          <w:bCs/>
          <w:color w:val="000000" w:themeColor="text1"/>
          <w:sz w:val="24"/>
          <w:szCs w:val="24"/>
        </w:rPr>
        <w:t>References</w:t>
      </w:r>
      <w:bookmarkEnd w:id="17"/>
    </w:p>
    <w:p w14:paraId="5ADFE4B6" w14:textId="77777777" w:rsidR="0023445E" w:rsidRPr="00C44B82" w:rsidRDefault="0023445E" w:rsidP="005249DF">
      <w:pPr>
        <w:pStyle w:val="NormalWeb"/>
        <w:spacing w:before="0" w:beforeAutospacing="0" w:after="0" w:afterAutospacing="0" w:line="360" w:lineRule="auto"/>
        <w:ind w:left="720" w:hanging="720"/>
        <w:jc w:val="both"/>
      </w:pPr>
      <w:proofErr w:type="spellStart"/>
      <w:r w:rsidRPr="00C44B82">
        <w:t>Adekoya</w:t>
      </w:r>
      <w:proofErr w:type="spellEnd"/>
      <w:r w:rsidRPr="00C44B82">
        <w:t xml:space="preserve">, O.D., </w:t>
      </w:r>
      <w:proofErr w:type="spellStart"/>
      <w:r w:rsidRPr="00C44B82">
        <w:t>Mordi</w:t>
      </w:r>
      <w:proofErr w:type="spellEnd"/>
      <w:r w:rsidRPr="00C44B82">
        <w:t xml:space="preserve">, C. and Hakeem </w:t>
      </w:r>
      <w:proofErr w:type="spellStart"/>
      <w:r w:rsidRPr="00C44B82">
        <w:t>Adeniyi</w:t>
      </w:r>
      <w:proofErr w:type="spellEnd"/>
      <w:r w:rsidRPr="00C44B82">
        <w:t xml:space="preserve"> </w:t>
      </w:r>
      <w:proofErr w:type="spellStart"/>
      <w:r w:rsidRPr="00C44B82">
        <w:t>Ajonbadi</w:t>
      </w:r>
      <w:proofErr w:type="spellEnd"/>
      <w:r w:rsidRPr="00C44B82">
        <w:t xml:space="preserve"> (2024). The Transformative Landscape of HRM and Artificial Intelligence in the Global South: Advancing Towards the Future of Work. pp.3–17. </w:t>
      </w:r>
      <w:proofErr w:type="spellStart"/>
      <w:r w:rsidRPr="00C44B82">
        <w:t>doi:https</w:t>
      </w:r>
      <w:proofErr w:type="spellEnd"/>
      <w:r w:rsidRPr="00C44B82">
        <w:t>://doi.org/10.1007/978-3-031-62369-1_1.</w:t>
      </w:r>
    </w:p>
    <w:p w14:paraId="5A5601BE" w14:textId="77777777" w:rsidR="0023445E" w:rsidRPr="00C44B82" w:rsidRDefault="0023445E" w:rsidP="005249DF">
      <w:pPr>
        <w:pStyle w:val="NormalWeb"/>
        <w:spacing w:before="0" w:beforeAutospacing="0" w:after="0" w:afterAutospacing="0" w:line="360" w:lineRule="auto"/>
        <w:ind w:left="720" w:hanging="720"/>
        <w:jc w:val="both"/>
      </w:pPr>
      <w:proofErr w:type="spellStart"/>
      <w:r w:rsidRPr="00C44B82">
        <w:t>Budhwar</w:t>
      </w:r>
      <w:proofErr w:type="spellEnd"/>
      <w:r w:rsidRPr="00C44B82">
        <w:t xml:space="preserve">, P., Malik, A., De Silva, M.T.T. and </w:t>
      </w:r>
      <w:proofErr w:type="spellStart"/>
      <w:r w:rsidRPr="00C44B82">
        <w:t>Thevisuthan</w:t>
      </w:r>
      <w:proofErr w:type="spellEnd"/>
      <w:r w:rsidRPr="00C44B82">
        <w:t xml:space="preserve">, P. (2022). Artificial Intelligence – Challenges and Opportunities for International HRM: a Review and Research Agenda. </w:t>
      </w:r>
      <w:r w:rsidRPr="00C44B82">
        <w:rPr>
          <w:i/>
          <w:iCs/>
        </w:rPr>
        <w:t>The International Journal of Human Resource Management</w:t>
      </w:r>
      <w:r w:rsidRPr="00C44B82">
        <w:t>, [online] 33(6), pp.1065–1097. Available at: https://www.tandfonline.com/doi/full/10.1080/09585192.2022.2035161.</w:t>
      </w:r>
    </w:p>
    <w:p w14:paraId="308DB7E2"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Deloitte (2025). </w:t>
      </w:r>
      <w:r w:rsidRPr="00C44B82">
        <w:rPr>
          <w:i/>
          <w:iCs/>
        </w:rPr>
        <w:t>2025 Gen Z and Millennial Survey</w:t>
      </w:r>
      <w:r w:rsidRPr="00C44B82">
        <w:t>. [online] Deloitte. Available at: https://www.deloitte.com/global/en/issues/work/genz-millennial-survey.html.</w:t>
      </w:r>
    </w:p>
    <w:p w14:paraId="47D4151E" w14:textId="77777777" w:rsidR="0023445E" w:rsidRPr="00C44B82" w:rsidRDefault="0023445E" w:rsidP="005249DF">
      <w:pPr>
        <w:pStyle w:val="NormalWeb"/>
        <w:spacing w:before="0" w:beforeAutospacing="0" w:after="0" w:afterAutospacing="0" w:line="360" w:lineRule="auto"/>
        <w:ind w:left="720" w:hanging="720"/>
        <w:jc w:val="both"/>
      </w:pPr>
      <w:proofErr w:type="spellStart"/>
      <w:r w:rsidRPr="00C44B82">
        <w:t>Dindarian</w:t>
      </w:r>
      <w:proofErr w:type="spellEnd"/>
      <w:r w:rsidRPr="00C44B82">
        <w:t xml:space="preserve">, K. (2023). Demographics, Education and Employment Dynamics. </w:t>
      </w:r>
      <w:r w:rsidRPr="00C44B82">
        <w:rPr>
          <w:i/>
          <w:iCs/>
        </w:rPr>
        <w:t>Future of Business and Finance</w:t>
      </w:r>
      <w:r w:rsidRPr="00C44B82">
        <w:t xml:space="preserve">, pp.161–191. </w:t>
      </w:r>
      <w:proofErr w:type="spellStart"/>
      <w:r w:rsidRPr="00C44B82">
        <w:t>doi:https</w:t>
      </w:r>
      <w:proofErr w:type="spellEnd"/>
      <w:r w:rsidRPr="00C44B82">
        <w:t>://doi.org/10.1007/978-3-031-29344-3_13.</w:t>
      </w:r>
    </w:p>
    <w:p w14:paraId="2E3B0CB2" w14:textId="77777777" w:rsidR="0023445E" w:rsidRPr="00C44B82" w:rsidRDefault="0023445E" w:rsidP="005249DF">
      <w:pPr>
        <w:pStyle w:val="NormalWeb"/>
        <w:spacing w:before="0" w:beforeAutospacing="0" w:after="0" w:afterAutospacing="0" w:line="360" w:lineRule="auto"/>
        <w:ind w:left="720" w:hanging="720"/>
        <w:jc w:val="both"/>
      </w:pPr>
      <w:proofErr w:type="spellStart"/>
      <w:r w:rsidRPr="00C44B82">
        <w:t>Dobre</w:t>
      </w:r>
      <w:proofErr w:type="spellEnd"/>
      <w:r w:rsidRPr="00C44B82">
        <w:t xml:space="preserve">, E.C. (2024). The impact of demographic changes on HR processes. </w:t>
      </w:r>
      <w:r w:rsidRPr="00C44B82">
        <w:rPr>
          <w:i/>
          <w:iCs/>
        </w:rPr>
        <w:t xml:space="preserve">Belvedere </w:t>
      </w:r>
      <w:proofErr w:type="spellStart"/>
      <w:r w:rsidRPr="00C44B82">
        <w:rPr>
          <w:i/>
          <w:iCs/>
        </w:rPr>
        <w:t>Meridionale</w:t>
      </w:r>
      <w:proofErr w:type="spellEnd"/>
      <w:r w:rsidRPr="00C44B82">
        <w:t xml:space="preserve">, [online] 36(1), pp.91–101. </w:t>
      </w:r>
      <w:proofErr w:type="spellStart"/>
      <w:r w:rsidRPr="00C44B82">
        <w:t>doi:https</w:t>
      </w:r>
      <w:proofErr w:type="spellEnd"/>
      <w:r w:rsidRPr="00C44B82">
        <w:t>://doi.org/10.14232/belv.2024.1.7.</w:t>
      </w:r>
    </w:p>
    <w:p w14:paraId="2A62D89D"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Edmond, C. and North, M. (2023). </w:t>
      </w:r>
      <w:r w:rsidRPr="00C44B82">
        <w:rPr>
          <w:i/>
          <w:iCs/>
        </w:rPr>
        <w:t>More than 1 in 10 People in Japan Are Aged 80 or over. Here’s How Its Ageing Population Is Reshaping the Country</w:t>
      </w:r>
      <w:r w:rsidRPr="00C44B82">
        <w:t>. [online] World Economic Forum. Available at: https://www.weforum.org/stories/2023/09/elderly-oldest-population-world-japan/.</w:t>
      </w:r>
    </w:p>
    <w:p w14:paraId="2D1CD19C"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Ericson, T. and </w:t>
      </w:r>
      <w:proofErr w:type="spellStart"/>
      <w:r w:rsidRPr="00C44B82">
        <w:t>Sjöstrand</w:t>
      </w:r>
      <w:proofErr w:type="spellEnd"/>
      <w:r w:rsidRPr="00C44B82">
        <w:t xml:space="preserve">, G. (2024). Skills shortages and employers’ HRM strategies and practices towards older workers. </w:t>
      </w:r>
      <w:proofErr w:type="spellStart"/>
      <w:r w:rsidRPr="00C44B82">
        <w:t>doi:https</w:t>
      </w:r>
      <w:proofErr w:type="spellEnd"/>
      <w:r w:rsidRPr="00C44B82">
        <w:t>://doi.org/10.15626/ns.wp.2024.15.</w:t>
      </w:r>
    </w:p>
    <w:p w14:paraId="45A20797"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Genius. (2025). </w:t>
      </w:r>
      <w:r w:rsidRPr="00C44B82">
        <w:rPr>
          <w:i/>
          <w:iCs/>
        </w:rPr>
        <w:t>35 NEW Offshoring Statistics Worldwide &amp; By Country 2025</w:t>
      </w:r>
      <w:r w:rsidRPr="00C44B82">
        <w:t>. [online] Available at: https://joingenius.com/statistics/offshoring-statistics/.</w:t>
      </w:r>
    </w:p>
    <w:p w14:paraId="740A155A"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Hermann </w:t>
      </w:r>
      <w:proofErr w:type="spellStart"/>
      <w:r w:rsidRPr="00C44B82">
        <w:t>Troger</w:t>
      </w:r>
      <w:proofErr w:type="spellEnd"/>
      <w:r w:rsidRPr="00C44B82">
        <w:t xml:space="preserve"> (2022). </w:t>
      </w:r>
      <w:r w:rsidRPr="00C44B82">
        <w:rPr>
          <w:i/>
          <w:iCs/>
        </w:rPr>
        <w:t>Resetting Human Resource Management</w:t>
      </w:r>
      <w:r w:rsidRPr="00C44B82">
        <w:t xml:space="preserve">. </w:t>
      </w:r>
      <w:proofErr w:type="spellStart"/>
      <w:r w:rsidRPr="00C44B82">
        <w:t>doi:https</w:t>
      </w:r>
      <w:proofErr w:type="spellEnd"/>
      <w:r w:rsidRPr="00C44B82">
        <w:t>://doi.org/10.1007/978-3-031-06166-0.</w:t>
      </w:r>
    </w:p>
    <w:p w14:paraId="41E2144F"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Howarth, J. (2023). </w:t>
      </w:r>
      <w:r w:rsidRPr="00C44B82">
        <w:rPr>
          <w:i/>
          <w:iCs/>
        </w:rPr>
        <w:t>47 New Outsourcing Statistics (2022-2025)</w:t>
      </w:r>
      <w:r w:rsidRPr="00C44B82">
        <w:t>. [online] Exploding Topics. Available at: https://explodingtopics.com/blog/outsourcing-stats.</w:t>
      </w:r>
    </w:p>
    <w:p w14:paraId="1931E2DC"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ILO (2024). </w:t>
      </w:r>
      <w:r w:rsidRPr="00C44B82">
        <w:rPr>
          <w:i/>
          <w:iCs/>
        </w:rPr>
        <w:t>International migrants are vital force in the global labour market</w:t>
      </w:r>
      <w:r w:rsidRPr="00C44B82">
        <w:t>. [online] International Labour Organization. Available at: https://www.ilo.org/resource/news/international-migrants-are-vital-force-global-labour-market.</w:t>
      </w:r>
    </w:p>
    <w:p w14:paraId="29D8C254"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Malik, A. and Pawan </w:t>
      </w:r>
      <w:proofErr w:type="spellStart"/>
      <w:r w:rsidRPr="00C44B82">
        <w:t>Budhwar</w:t>
      </w:r>
      <w:proofErr w:type="spellEnd"/>
      <w:r w:rsidRPr="00C44B82">
        <w:t xml:space="preserve"> (2023). </w:t>
      </w:r>
      <w:r w:rsidRPr="00C44B82">
        <w:rPr>
          <w:i/>
          <w:iCs/>
        </w:rPr>
        <w:t>Artificial Intelligence and International HRM</w:t>
      </w:r>
      <w:r w:rsidRPr="00C44B82">
        <w:t xml:space="preserve">. </w:t>
      </w:r>
      <w:r w:rsidRPr="00C44B82">
        <w:rPr>
          <w:i/>
          <w:iCs/>
        </w:rPr>
        <w:t>Routledge eBooks</w:t>
      </w:r>
      <w:r w:rsidRPr="00C44B82">
        <w:t xml:space="preserve">. Informa. </w:t>
      </w:r>
      <w:proofErr w:type="spellStart"/>
      <w:r w:rsidRPr="00C44B82">
        <w:t>doi:https</w:t>
      </w:r>
      <w:proofErr w:type="spellEnd"/>
      <w:r w:rsidRPr="00C44B82">
        <w:t>://doi.org/10.4324/9781003377085.</w:t>
      </w:r>
    </w:p>
    <w:p w14:paraId="7BA3D107"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McKinsey &amp; Company (2023). </w:t>
      </w:r>
      <w:r w:rsidRPr="00C44B82">
        <w:rPr>
          <w:i/>
          <w:iCs/>
        </w:rPr>
        <w:t>Diversity Matters Even more: the Case for Holistic Impact</w:t>
      </w:r>
      <w:r w:rsidRPr="00C44B82">
        <w:t>. [online] McKinsey &amp; Company. Available at: https://www.mckinsey.com/featured-insights/diversity-and-inclusion/diversity-matters-even-more-the-case-for-holistic-impact.</w:t>
      </w:r>
    </w:p>
    <w:p w14:paraId="5696E271"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Ng, E.S., Stanton, P., </w:t>
      </w:r>
      <w:proofErr w:type="spellStart"/>
      <w:r w:rsidRPr="00C44B82">
        <w:t>Umeh</w:t>
      </w:r>
      <w:proofErr w:type="spellEnd"/>
      <w:r w:rsidRPr="00C44B82">
        <w:t xml:space="preserve">, C., Bamber, G.J., Stone, D., </w:t>
      </w:r>
      <w:proofErr w:type="spellStart"/>
      <w:r w:rsidRPr="00C44B82">
        <w:t>Lukaszewski</w:t>
      </w:r>
      <w:proofErr w:type="spellEnd"/>
      <w:r w:rsidRPr="00C44B82">
        <w:t xml:space="preserve">, K., Aw, S., Lyons, S., Schweitzer, L., Ren, S., </w:t>
      </w:r>
      <w:proofErr w:type="spellStart"/>
      <w:r w:rsidRPr="00C44B82">
        <w:t>Özbilgin</w:t>
      </w:r>
      <w:proofErr w:type="spellEnd"/>
      <w:r w:rsidRPr="00C44B82">
        <w:t xml:space="preserve">, M.F. and Varma, A. (2025). Megatrends affecting the world of work: Implications for human resource management. </w:t>
      </w:r>
      <w:r w:rsidRPr="00C44B82">
        <w:rPr>
          <w:i/>
          <w:iCs/>
        </w:rPr>
        <w:t>Personnel Review</w:t>
      </w:r>
      <w:r w:rsidRPr="00C44B82">
        <w:t xml:space="preserve">. </w:t>
      </w:r>
      <w:proofErr w:type="spellStart"/>
      <w:r w:rsidRPr="00C44B82">
        <w:t>doi:https</w:t>
      </w:r>
      <w:proofErr w:type="spellEnd"/>
      <w:r w:rsidRPr="00C44B82">
        <w:t>://doi.org/10.1108/pr-02-2025-0100.</w:t>
      </w:r>
    </w:p>
    <w:p w14:paraId="7579EE47" w14:textId="77777777" w:rsidR="0023445E" w:rsidRPr="00C44B82" w:rsidRDefault="0023445E" w:rsidP="005249DF">
      <w:pPr>
        <w:pStyle w:val="NormalWeb"/>
        <w:spacing w:before="0" w:beforeAutospacing="0" w:after="0" w:afterAutospacing="0" w:line="360" w:lineRule="auto"/>
        <w:ind w:left="720" w:hanging="720"/>
        <w:jc w:val="both"/>
      </w:pPr>
      <w:proofErr w:type="spellStart"/>
      <w:r w:rsidRPr="00C44B82">
        <w:t>Ņikadimovs</w:t>
      </w:r>
      <w:proofErr w:type="spellEnd"/>
      <w:r w:rsidRPr="00C44B82">
        <w:t xml:space="preserve">, O. and Ivanchenko, T. (2020). SOFT SKILLS GAP AND IMPROVING BUSINESS COMPETITIVENESS BY MANAGING TALENT IN THE HOSPITALITY INDUSTRY. </w:t>
      </w:r>
      <w:r w:rsidRPr="00C44B82">
        <w:rPr>
          <w:i/>
          <w:iCs/>
        </w:rPr>
        <w:t>Economics &amp; Education</w:t>
      </w:r>
      <w:r w:rsidRPr="00C44B82">
        <w:t xml:space="preserve">, 5(1), pp.36–48. </w:t>
      </w:r>
      <w:proofErr w:type="spellStart"/>
      <w:r w:rsidRPr="00C44B82">
        <w:t>doi:https</w:t>
      </w:r>
      <w:proofErr w:type="spellEnd"/>
      <w:r w:rsidRPr="00C44B82">
        <w:t>://doi.org/10.30525/2500-946x/2020-1-5.</w:t>
      </w:r>
    </w:p>
    <w:p w14:paraId="61B702D7"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Pawan </w:t>
      </w:r>
      <w:proofErr w:type="spellStart"/>
      <w:r w:rsidRPr="00C44B82">
        <w:t>Budhwar</w:t>
      </w:r>
      <w:proofErr w:type="spellEnd"/>
      <w:r w:rsidRPr="00C44B82">
        <w:t xml:space="preserve">, Malik, A., Silva and </w:t>
      </w:r>
      <w:proofErr w:type="spellStart"/>
      <w:r w:rsidRPr="00C44B82">
        <w:t>Praveena</w:t>
      </w:r>
      <w:proofErr w:type="spellEnd"/>
      <w:r w:rsidRPr="00C44B82">
        <w:t xml:space="preserve"> </w:t>
      </w:r>
      <w:proofErr w:type="spellStart"/>
      <w:r w:rsidRPr="00C44B82">
        <w:t>Thevisuthan</w:t>
      </w:r>
      <w:proofErr w:type="spellEnd"/>
      <w:r w:rsidRPr="00C44B82">
        <w:t xml:space="preserve"> (2023). Introduction: Artificial intelligence – challenges and opportunities for international HRM: a review and research agenda. pp.1–32. </w:t>
      </w:r>
      <w:proofErr w:type="spellStart"/>
      <w:r w:rsidRPr="00C44B82">
        <w:t>doi:https</w:t>
      </w:r>
      <w:proofErr w:type="spellEnd"/>
      <w:r w:rsidRPr="00C44B82">
        <w:t>://doi.org/10.4324/9781003377085-1.</w:t>
      </w:r>
    </w:p>
    <w:p w14:paraId="44F4E545"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Sheehan, M., Grant, K. and </w:t>
      </w:r>
      <w:proofErr w:type="spellStart"/>
      <w:r w:rsidRPr="00C44B82">
        <w:t>Garavan</w:t>
      </w:r>
      <w:proofErr w:type="spellEnd"/>
      <w:r w:rsidRPr="00C44B82">
        <w:t xml:space="preserve">, T. (2018). Strategic talent management. </w:t>
      </w:r>
      <w:r w:rsidRPr="00C44B82">
        <w:rPr>
          <w:i/>
          <w:iCs/>
        </w:rPr>
        <w:t>Worldwide Hospitality and Tourism Themes</w:t>
      </w:r>
      <w:r w:rsidRPr="00C44B82">
        <w:t>, 10(1), pp.28–41.</w:t>
      </w:r>
    </w:p>
    <w:p w14:paraId="020C68E1"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Statista. (2019). </w:t>
      </w:r>
      <w:r w:rsidRPr="00C44B82">
        <w:rPr>
          <w:i/>
          <w:iCs/>
        </w:rPr>
        <w:t>Global outsourcing market size| Statista</w:t>
      </w:r>
      <w:r w:rsidRPr="00C44B82">
        <w:t>. [online] Available at: https://www.statista.com/statistics/189788/global-outsourcing-market-size/?srsltid=AfmBOorfUpTITbQ2PV4YYxvNPIw_yny-rhbsbi6CJXg3Q59IAGx2mwTT [Accessed 13 Nov. 2025].</w:t>
      </w:r>
    </w:p>
    <w:p w14:paraId="312026ED"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Statista. (2025). </w:t>
      </w:r>
      <w:r w:rsidRPr="00C44B82">
        <w:rPr>
          <w:i/>
          <w:iCs/>
        </w:rPr>
        <w:t>IT Outsourcing - Worldwide | Statista Market Forecast</w:t>
      </w:r>
      <w:r w:rsidRPr="00C44B82">
        <w:t>. [online] Available at: https://www.statista.com/outlook/tmo/it-services/it-outsourcing/worldwide?srsltid=AfmBOooitI4_m2x4IQv70Bgil2uF9LFl1nsiMEGsOYtiAHgR_wF4JePr [Accessed 13 Nov. 2025].</w:t>
      </w:r>
    </w:p>
    <w:p w14:paraId="39822BDD" w14:textId="77777777" w:rsidR="0023445E" w:rsidRPr="00C44B82" w:rsidRDefault="0023445E" w:rsidP="005249DF">
      <w:pPr>
        <w:pStyle w:val="NormalWeb"/>
        <w:spacing w:before="0" w:beforeAutospacing="0" w:after="0" w:afterAutospacing="0" w:line="360" w:lineRule="auto"/>
        <w:ind w:left="720" w:hanging="720"/>
        <w:jc w:val="both"/>
      </w:pPr>
      <w:proofErr w:type="spellStart"/>
      <w:r w:rsidRPr="00C44B82">
        <w:t>Tursunbayeva</w:t>
      </w:r>
      <w:proofErr w:type="spellEnd"/>
      <w:r w:rsidRPr="00C44B82">
        <w:t xml:space="preserve">, A. (2019). Human resource technology disruptions and their implications for human resources management in healthcare organizations. </w:t>
      </w:r>
      <w:r w:rsidRPr="00C44B82">
        <w:rPr>
          <w:i/>
          <w:iCs/>
        </w:rPr>
        <w:t>BMC Health Services Research</w:t>
      </w:r>
      <w:r w:rsidRPr="00C44B82">
        <w:t>, [online] 19(1). Available at: https://www.ncbi.nlm.nih.gov/pmc/articles/PMC6489219/.</w:t>
      </w:r>
    </w:p>
    <w:p w14:paraId="51D99EFE" w14:textId="77777777" w:rsidR="0023445E" w:rsidRPr="00C44B82" w:rsidRDefault="0023445E" w:rsidP="005249DF">
      <w:pPr>
        <w:pStyle w:val="NormalWeb"/>
        <w:spacing w:before="0" w:beforeAutospacing="0" w:after="0" w:afterAutospacing="0" w:line="360" w:lineRule="auto"/>
        <w:ind w:left="720" w:hanging="720"/>
        <w:jc w:val="both"/>
      </w:pPr>
      <w:proofErr w:type="spellStart"/>
      <w:r w:rsidRPr="00C44B82">
        <w:t>Waldkirch</w:t>
      </w:r>
      <w:proofErr w:type="spellEnd"/>
      <w:r w:rsidRPr="00C44B82">
        <w:t xml:space="preserve">, M., Bucher, E., </w:t>
      </w:r>
      <w:proofErr w:type="spellStart"/>
      <w:r w:rsidRPr="00C44B82">
        <w:t>Schou</w:t>
      </w:r>
      <w:proofErr w:type="spellEnd"/>
      <w:r w:rsidRPr="00C44B82">
        <w:t xml:space="preserve">, P.K. and </w:t>
      </w:r>
      <w:proofErr w:type="spellStart"/>
      <w:r w:rsidRPr="00C44B82">
        <w:t>Grünwald</w:t>
      </w:r>
      <w:proofErr w:type="spellEnd"/>
      <w:r w:rsidRPr="00C44B82">
        <w:t xml:space="preserve">, E. (2021). Controlled by the algorithm, coached by the crowd – how HRM activities take shape on digital work platforms in the gig economy. </w:t>
      </w:r>
      <w:r w:rsidRPr="00C44B82">
        <w:rPr>
          <w:i/>
          <w:iCs/>
        </w:rPr>
        <w:t>The International Journal of Human Resource Management</w:t>
      </w:r>
      <w:r w:rsidRPr="00C44B82">
        <w:t xml:space="preserve">, 32(12), pp.2643–2682. </w:t>
      </w:r>
      <w:proofErr w:type="spellStart"/>
      <w:r w:rsidRPr="00C44B82">
        <w:t>doi:https</w:t>
      </w:r>
      <w:proofErr w:type="spellEnd"/>
      <w:r w:rsidRPr="00C44B82">
        <w:t>://doi.org/10.1080/09585192.2021.1914129.</w:t>
      </w:r>
    </w:p>
    <w:p w14:paraId="24B54AB8" w14:textId="77777777" w:rsidR="0023445E" w:rsidRPr="00C44B82" w:rsidRDefault="0023445E" w:rsidP="005249DF">
      <w:pPr>
        <w:pStyle w:val="NormalWeb"/>
        <w:spacing w:before="0" w:beforeAutospacing="0" w:after="0" w:afterAutospacing="0" w:line="360" w:lineRule="auto"/>
        <w:ind w:left="720" w:hanging="720"/>
        <w:jc w:val="both"/>
      </w:pPr>
      <w:r w:rsidRPr="00C44B82">
        <w:t xml:space="preserve">World Economic Forum (2020). </w:t>
      </w:r>
      <w:r w:rsidRPr="00C44B82">
        <w:rPr>
          <w:i/>
          <w:iCs/>
        </w:rPr>
        <w:t>Recession and automation changes our future of work, but there are jobs coming, report says</w:t>
      </w:r>
      <w:r w:rsidRPr="00C44B82">
        <w:t>. [online] World Economic Forum. Available at: https://www.weforum.org/press/2020/10/recession-and-automation-changes-our-future-of-work-but-there-are-jobs-coming-report-says-52c5162fce/.</w:t>
      </w:r>
    </w:p>
    <w:p w14:paraId="5A004384" w14:textId="77777777" w:rsidR="0023445E" w:rsidRPr="00C44B82" w:rsidRDefault="0023445E" w:rsidP="005249DF">
      <w:pPr>
        <w:pStyle w:val="NormalWeb"/>
        <w:spacing w:before="0" w:beforeAutospacing="0" w:after="0" w:afterAutospacing="0" w:line="360" w:lineRule="auto"/>
        <w:ind w:left="720" w:hanging="720"/>
        <w:jc w:val="both"/>
      </w:pPr>
      <w:proofErr w:type="spellStart"/>
      <w:r w:rsidRPr="00C44B82">
        <w:t>Zokir</w:t>
      </w:r>
      <w:proofErr w:type="spellEnd"/>
      <w:r w:rsidRPr="00C44B82">
        <w:t xml:space="preserve"> </w:t>
      </w:r>
      <w:proofErr w:type="spellStart"/>
      <w:r w:rsidRPr="00C44B82">
        <w:t>Mamadiyarov</w:t>
      </w:r>
      <w:proofErr w:type="spellEnd"/>
      <w:r w:rsidRPr="00C44B82">
        <w:t xml:space="preserve">, Ismail </w:t>
      </w:r>
      <w:proofErr w:type="spellStart"/>
      <w:r w:rsidRPr="00C44B82">
        <w:t>Saifnazarov</w:t>
      </w:r>
      <w:proofErr w:type="spellEnd"/>
      <w:r w:rsidRPr="00C44B82">
        <w:t xml:space="preserve">, </w:t>
      </w:r>
      <w:proofErr w:type="spellStart"/>
      <w:r w:rsidRPr="00C44B82">
        <w:t>Shoh</w:t>
      </w:r>
      <w:proofErr w:type="spellEnd"/>
      <w:r w:rsidRPr="00C44B82">
        <w:t xml:space="preserve"> </w:t>
      </w:r>
      <w:proofErr w:type="spellStart"/>
      <w:r w:rsidRPr="00C44B82">
        <w:t>Jakhon</w:t>
      </w:r>
      <w:proofErr w:type="spellEnd"/>
      <w:r w:rsidRPr="00C44B82">
        <w:t xml:space="preserve"> </w:t>
      </w:r>
      <w:proofErr w:type="spellStart"/>
      <w:r w:rsidRPr="00C44B82">
        <w:t>Khamdamov</w:t>
      </w:r>
      <w:proofErr w:type="spellEnd"/>
      <w:r w:rsidRPr="00C44B82">
        <w:t xml:space="preserve">, </w:t>
      </w:r>
      <w:proofErr w:type="spellStart"/>
      <w:r w:rsidRPr="00C44B82">
        <w:t>Vasila</w:t>
      </w:r>
      <w:proofErr w:type="spellEnd"/>
      <w:r w:rsidRPr="00C44B82">
        <w:t xml:space="preserve"> </w:t>
      </w:r>
      <w:proofErr w:type="spellStart"/>
      <w:r w:rsidRPr="00C44B82">
        <w:t>Yarashova</w:t>
      </w:r>
      <w:proofErr w:type="spellEnd"/>
      <w:r w:rsidRPr="00C44B82">
        <w:t xml:space="preserve">, </w:t>
      </w:r>
      <w:proofErr w:type="spellStart"/>
      <w:r w:rsidRPr="00C44B82">
        <w:t>Sharofjon</w:t>
      </w:r>
      <w:proofErr w:type="spellEnd"/>
      <w:r w:rsidRPr="00C44B82">
        <w:t xml:space="preserve"> </w:t>
      </w:r>
      <w:proofErr w:type="spellStart"/>
      <w:r w:rsidRPr="00C44B82">
        <w:t>Rashidov</w:t>
      </w:r>
      <w:proofErr w:type="spellEnd"/>
      <w:r w:rsidRPr="00C44B82">
        <w:t xml:space="preserve">, </w:t>
      </w:r>
      <w:proofErr w:type="spellStart"/>
      <w:r w:rsidRPr="00C44B82">
        <w:t>Sabirova</w:t>
      </w:r>
      <w:proofErr w:type="spellEnd"/>
      <w:r w:rsidRPr="00C44B82">
        <w:t xml:space="preserve">, L. and </w:t>
      </w:r>
      <w:proofErr w:type="spellStart"/>
      <w:r w:rsidRPr="00C44B82">
        <w:t>Alisher</w:t>
      </w:r>
      <w:proofErr w:type="spellEnd"/>
      <w:r w:rsidRPr="00C44B82">
        <w:t xml:space="preserve"> </w:t>
      </w:r>
      <w:proofErr w:type="spellStart"/>
      <w:r w:rsidRPr="00C44B82">
        <w:t>Izzatillayev</w:t>
      </w:r>
      <w:proofErr w:type="spellEnd"/>
      <w:r w:rsidRPr="00C44B82">
        <w:t xml:space="preserve"> (2024). The Rise of the Gig Economy and digital labor platforms. pp.515–521. </w:t>
      </w:r>
      <w:proofErr w:type="spellStart"/>
      <w:r w:rsidRPr="00C44B82">
        <w:t>doi:https</w:t>
      </w:r>
      <w:proofErr w:type="spellEnd"/>
      <w:r w:rsidRPr="00C44B82">
        <w:t>://doi.org/10.1145/3726122.3726196.</w:t>
      </w:r>
    </w:p>
    <w:p w14:paraId="572B1484" w14:textId="77777777" w:rsidR="0023445E" w:rsidRPr="00C44B82" w:rsidRDefault="0023445E" w:rsidP="005249DF">
      <w:pPr>
        <w:pStyle w:val="NormalWeb"/>
        <w:spacing w:before="0" w:beforeAutospacing="0" w:after="0" w:afterAutospacing="0" w:line="360" w:lineRule="auto"/>
        <w:ind w:left="720" w:hanging="720"/>
        <w:jc w:val="both"/>
      </w:pPr>
      <w:proofErr w:type="spellStart"/>
      <w:r w:rsidRPr="00C44B82">
        <w:t>Zuzana</w:t>
      </w:r>
      <w:proofErr w:type="spellEnd"/>
      <w:r w:rsidRPr="00C44B82">
        <w:t xml:space="preserve"> </w:t>
      </w:r>
      <w:proofErr w:type="spellStart"/>
      <w:r w:rsidRPr="00C44B82">
        <w:t>Horváthová</w:t>
      </w:r>
      <w:proofErr w:type="spellEnd"/>
      <w:r w:rsidRPr="00C44B82">
        <w:t xml:space="preserve">, </w:t>
      </w:r>
      <w:proofErr w:type="spellStart"/>
      <w:r w:rsidRPr="00C44B82">
        <w:t>Kalyugina</w:t>
      </w:r>
      <w:proofErr w:type="spellEnd"/>
      <w:r w:rsidRPr="00C44B82">
        <w:t xml:space="preserve"> </w:t>
      </w:r>
      <w:proofErr w:type="spellStart"/>
      <w:r w:rsidRPr="00C44B82">
        <w:t>Svetlan</w:t>
      </w:r>
      <w:proofErr w:type="spellEnd"/>
      <w:r w:rsidRPr="00C44B82">
        <w:t xml:space="preserve"> and Alexander, P. (2020). THE INFLUENCE OF GEOPOLITICAL FACTORS AND MULTICULTURALISM ON THE PERSONNEL SECURITY OF RUSSIAN FEDERATION. </w:t>
      </w:r>
      <w:r w:rsidRPr="00C44B82">
        <w:rPr>
          <w:i/>
          <w:iCs/>
        </w:rPr>
        <w:t>Journal of Institutional Studies (Журнал институциональных исследований)</w:t>
      </w:r>
      <w:r w:rsidRPr="00C44B82">
        <w:t>, [online] 12(2). Available at: https://cyberleninka.ru/article/n/the-influence-of-geopolitical-factors-and-multiculturalism-on-the-personnel-security-of-russian-federation [Accessed 13 Nov. 2025].</w:t>
      </w:r>
    </w:p>
    <w:p w14:paraId="3B84E7FA" w14:textId="77777777" w:rsidR="0023445E" w:rsidRPr="00C44B82" w:rsidRDefault="0023445E" w:rsidP="005249DF">
      <w:pPr>
        <w:pStyle w:val="NormalWeb"/>
        <w:spacing w:before="0" w:beforeAutospacing="0" w:after="0" w:afterAutospacing="0" w:line="360" w:lineRule="auto"/>
        <w:ind w:left="720" w:hanging="720"/>
        <w:jc w:val="both"/>
      </w:pPr>
    </w:p>
    <w:sectPr w:rsidR="0023445E" w:rsidRPr="00C44B8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5F604" w14:textId="77777777" w:rsidR="00EB3F0C" w:rsidRDefault="00EB3F0C" w:rsidP="0033645D">
      <w:pPr>
        <w:spacing w:after="0" w:line="240" w:lineRule="auto"/>
      </w:pPr>
      <w:r>
        <w:separator/>
      </w:r>
    </w:p>
  </w:endnote>
  <w:endnote w:type="continuationSeparator" w:id="0">
    <w:p w14:paraId="1705DFFD" w14:textId="77777777" w:rsidR="00EB3F0C" w:rsidRDefault="00EB3F0C" w:rsidP="0033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0966420"/>
      <w:docPartObj>
        <w:docPartGallery w:val="Page Numbers (Bottom of Page)"/>
        <w:docPartUnique/>
      </w:docPartObj>
    </w:sdtPr>
    <w:sdtEndPr>
      <w:rPr>
        <w:noProof/>
      </w:rPr>
    </w:sdtEndPr>
    <w:sdtContent>
      <w:p w14:paraId="29285FCD" w14:textId="69FF365A" w:rsidR="0033645D" w:rsidRDefault="003364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07D4A1" w14:textId="77777777" w:rsidR="0033645D" w:rsidRDefault="00336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1C12B" w14:textId="77777777" w:rsidR="00EB3F0C" w:rsidRDefault="00EB3F0C" w:rsidP="0033645D">
      <w:pPr>
        <w:spacing w:after="0" w:line="240" w:lineRule="auto"/>
      </w:pPr>
      <w:r>
        <w:separator/>
      </w:r>
    </w:p>
  </w:footnote>
  <w:footnote w:type="continuationSeparator" w:id="0">
    <w:p w14:paraId="0192CB3E" w14:textId="77777777" w:rsidR="00EB3F0C" w:rsidRDefault="00EB3F0C" w:rsidP="00336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87CF3"/>
    <w:multiLevelType w:val="multilevel"/>
    <w:tmpl w:val="8AFC7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01054A"/>
    <w:multiLevelType w:val="multilevel"/>
    <w:tmpl w:val="4676A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B5C00"/>
    <w:multiLevelType w:val="hybridMultilevel"/>
    <w:tmpl w:val="47340A3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37E5544"/>
    <w:multiLevelType w:val="multilevel"/>
    <w:tmpl w:val="A9165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CD2D91"/>
    <w:multiLevelType w:val="multilevel"/>
    <w:tmpl w:val="8BCC8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BA7B04"/>
    <w:multiLevelType w:val="multilevel"/>
    <w:tmpl w:val="1FF8E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105693"/>
    <w:multiLevelType w:val="multilevel"/>
    <w:tmpl w:val="2C5E6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F773B1"/>
    <w:multiLevelType w:val="multilevel"/>
    <w:tmpl w:val="56405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1F199C"/>
    <w:multiLevelType w:val="multilevel"/>
    <w:tmpl w:val="37B81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2A2FC1"/>
    <w:multiLevelType w:val="multilevel"/>
    <w:tmpl w:val="75F81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EB2316"/>
    <w:multiLevelType w:val="multilevel"/>
    <w:tmpl w:val="98EE7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3B4749"/>
    <w:multiLevelType w:val="multilevel"/>
    <w:tmpl w:val="003AEC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082319"/>
    <w:multiLevelType w:val="multilevel"/>
    <w:tmpl w:val="7F429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FA2B1C"/>
    <w:multiLevelType w:val="multilevel"/>
    <w:tmpl w:val="1C180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7E539E"/>
    <w:multiLevelType w:val="multilevel"/>
    <w:tmpl w:val="31BE9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DCD75B5"/>
    <w:multiLevelType w:val="multilevel"/>
    <w:tmpl w:val="DC4C1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3F5725"/>
    <w:multiLevelType w:val="multilevel"/>
    <w:tmpl w:val="E64EC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B82A4B"/>
    <w:multiLevelType w:val="multilevel"/>
    <w:tmpl w:val="58C2A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887C8D"/>
    <w:multiLevelType w:val="multilevel"/>
    <w:tmpl w:val="EAB4B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180A55"/>
    <w:multiLevelType w:val="multilevel"/>
    <w:tmpl w:val="2A381A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242FBE"/>
    <w:multiLevelType w:val="multilevel"/>
    <w:tmpl w:val="A12A6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46505A"/>
    <w:multiLevelType w:val="multilevel"/>
    <w:tmpl w:val="9BC08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D75DC9"/>
    <w:multiLevelType w:val="multilevel"/>
    <w:tmpl w:val="7BBEB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5836B70"/>
    <w:multiLevelType w:val="multilevel"/>
    <w:tmpl w:val="DB0E3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871E1A"/>
    <w:multiLevelType w:val="multilevel"/>
    <w:tmpl w:val="ED22B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A50C53"/>
    <w:multiLevelType w:val="multilevel"/>
    <w:tmpl w:val="1DD02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5541803">
    <w:abstractNumId w:val="5"/>
  </w:num>
  <w:num w:numId="2" w16cid:durableId="326252661">
    <w:abstractNumId w:val="11"/>
  </w:num>
  <w:num w:numId="3" w16cid:durableId="2109957732">
    <w:abstractNumId w:val="6"/>
  </w:num>
  <w:num w:numId="4" w16cid:durableId="992684427">
    <w:abstractNumId w:val="13"/>
  </w:num>
  <w:num w:numId="5" w16cid:durableId="1400707635">
    <w:abstractNumId w:val="21"/>
  </w:num>
  <w:num w:numId="6" w16cid:durableId="1174614865">
    <w:abstractNumId w:val="17"/>
  </w:num>
  <w:num w:numId="7" w16cid:durableId="1659185080">
    <w:abstractNumId w:val="18"/>
  </w:num>
  <w:num w:numId="8" w16cid:durableId="123547902">
    <w:abstractNumId w:val="20"/>
  </w:num>
  <w:num w:numId="9" w16cid:durableId="557202324">
    <w:abstractNumId w:val="9"/>
  </w:num>
  <w:num w:numId="10" w16cid:durableId="217978409">
    <w:abstractNumId w:val="16"/>
  </w:num>
  <w:num w:numId="11" w16cid:durableId="1337997365">
    <w:abstractNumId w:val="4"/>
  </w:num>
  <w:num w:numId="12" w16cid:durableId="871654265">
    <w:abstractNumId w:val="1"/>
  </w:num>
  <w:num w:numId="13" w16cid:durableId="1899320311">
    <w:abstractNumId w:val="10"/>
  </w:num>
  <w:num w:numId="14" w16cid:durableId="1979870755">
    <w:abstractNumId w:val="23"/>
  </w:num>
  <w:num w:numId="15" w16cid:durableId="189072812">
    <w:abstractNumId w:val="25"/>
  </w:num>
  <w:num w:numId="16" w16cid:durableId="1515919525">
    <w:abstractNumId w:val="15"/>
  </w:num>
  <w:num w:numId="17" w16cid:durableId="1705010565">
    <w:abstractNumId w:val="7"/>
  </w:num>
  <w:num w:numId="18" w16cid:durableId="1327366926">
    <w:abstractNumId w:val="0"/>
  </w:num>
  <w:num w:numId="19" w16cid:durableId="65567590">
    <w:abstractNumId w:val="22"/>
  </w:num>
  <w:num w:numId="20" w16cid:durableId="125973685">
    <w:abstractNumId w:val="14"/>
  </w:num>
  <w:num w:numId="21" w16cid:durableId="986667466">
    <w:abstractNumId w:val="12"/>
  </w:num>
  <w:num w:numId="22" w16cid:durableId="266423131">
    <w:abstractNumId w:val="19"/>
  </w:num>
  <w:num w:numId="23" w16cid:durableId="139079899">
    <w:abstractNumId w:val="8"/>
  </w:num>
  <w:num w:numId="24" w16cid:durableId="155804542">
    <w:abstractNumId w:val="24"/>
  </w:num>
  <w:num w:numId="25" w16cid:durableId="1013610813">
    <w:abstractNumId w:val="3"/>
  </w:num>
  <w:num w:numId="26" w16cid:durableId="21353643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E55"/>
    <w:rsid w:val="00056976"/>
    <w:rsid w:val="00085DC0"/>
    <w:rsid w:val="000B6661"/>
    <w:rsid w:val="000D59A5"/>
    <w:rsid w:val="00107A0D"/>
    <w:rsid w:val="0011197A"/>
    <w:rsid w:val="00112B8C"/>
    <w:rsid w:val="00132008"/>
    <w:rsid w:val="001A3D5C"/>
    <w:rsid w:val="001A4E82"/>
    <w:rsid w:val="001A6C51"/>
    <w:rsid w:val="001C1B6E"/>
    <w:rsid w:val="002278FB"/>
    <w:rsid w:val="00231FF6"/>
    <w:rsid w:val="0023445E"/>
    <w:rsid w:val="0024335D"/>
    <w:rsid w:val="00254A89"/>
    <w:rsid w:val="002D07B3"/>
    <w:rsid w:val="002D6D27"/>
    <w:rsid w:val="00305651"/>
    <w:rsid w:val="00305A8D"/>
    <w:rsid w:val="0033645D"/>
    <w:rsid w:val="0036413B"/>
    <w:rsid w:val="003A57BC"/>
    <w:rsid w:val="003F108D"/>
    <w:rsid w:val="004125A6"/>
    <w:rsid w:val="004128D1"/>
    <w:rsid w:val="00433B86"/>
    <w:rsid w:val="00442391"/>
    <w:rsid w:val="004628CC"/>
    <w:rsid w:val="00462ACF"/>
    <w:rsid w:val="00471B93"/>
    <w:rsid w:val="004B730A"/>
    <w:rsid w:val="004F2722"/>
    <w:rsid w:val="00507626"/>
    <w:rsid w:val="005161B0"/>
    <w:rsid w:val="005249DF"/>
    <w:rsid w:val="00530293"/>
    <w:rsid w:val="00530BD9"/>
    <w:rsid w:val="00531F3E"/>
    <w:rsid w:val="00550B48"/>
    <w:rsid w:val="005662B8"/>
    <w:rsid w:val="00566C92"/>
    <w:rsid w:val="00573493"/>
    <w:rsid w:val="005E2ED1"/>
    <w:rsid w:val="005F7550"/>
    <w:rsid w:val="006305EB"/>
    <w:rsid w:val="0066444F"/>
    <w:rsid w:val="00676CC2"/>
    <w:rsid w:val="006940D7"/>
    <w:rsid w:val="0069579D"/>
    <w:rsid w:val="006D07E8"/>
    <w:rsid w:val="006D7C32"/>
    <w:rsid w:val="00736383"/>
    <w:rsid w:val="00743265"/>
    <w:rsid w:val="007766D0"/>
    <w:rsid w:val="007A3DB7"/>
    <w:rsid w:val="007B6AED"/>
    <w:rsid w:val="007C49B1"/>
    <w:rsid w:val="007F4A0D"/>
    <w:rsid w:val="007F6D21"/>
    <w:rsid w:val="007F710A"/>
    <w:rsid w:val="00885870"/>
    <w:rsid w:val="008D33B4"/>
    <w:rsid w:val="008E1C9F"/>
    <w:rsid w:val="008F3CA9"/>
    <w:rsid w:val="00967CC8"/>
    <w:rsid w:val="0097188F"/>
    <w:rsid w:val="009A08FC"/>
    <w:rsid w:val="009D3BB8"/>
    <w:rsid w:val="009D5158"/>
    <w:rsid w:val="009F31F9"/>
    <w:rsid w:val="009F68BE"/>
    <w:rsid w:val="00A15C2A"/>
    <w:rsid w:val="00A40B07"/>
    <w:rsid w:val="00A56E5C"/>
    <w:rsid w:val="00A5716E"/>
    <w:rsid w:val="00B350B3"/>
    <w:rsid w:val="00B54794"/>
    <w:rsid w:val="00B64207"/>
    <w:rsid w:val="00BA558A"/>
    <w:rsid w:val="00BB11C3"/>
    <w:rsid w:val="00BC78BE"/>
    <w:rsid w:val="00BD5E56"/>
    <w:rsid w:val="00BF4F20"/>
    <w:rsid w:val="00C04A5B"/>
    <w:rsid w:val="00C25375"/>
    <w:rsid w:val="00C40CAC"/>
    <w:rsid w:val="00C44B82"/>
    <w:rsid w:val="00C45B69"/>
    <w:rsid w:val="00C50FAD"/>
    <w:rsid w:val="00C72E21"/>
    <w:rsid w:val="00CB7EE9"/>
    <w:rsid w:val="00CC6AE6"/>
    <w:rsid w:val="00CE3C7A"/>
    <w:rsid w:val="00D1574C"/>
    <w:rsid w:val="00D16251"/>
    <w:rsid w:val="00D8777F"/>
    <w:rsid w:val="00D957C2"/>
    <w:rsid w:val="00DB283E"/>
    <w:rsid w:val="00DF27F0"/>
    <w:rsid w:val="00E11E5D"/>
    <w:rsid w:val="00E30465"/>
    <w:rsid w:val="00E7490C"/>
    <w:rsid w:val="00E87FB3"/>
    <w:rsid w:val="00EB3F0C"/>
    <w:rsid w:val="00F03E55"/>
    <w:rsid w:val="00F2536E"/>
    <w:rsid w:val="00F27EF0"/>
    <w:rsid w:val="00F72266"/>
    <w:rsid w:val="00FD23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E4011"/>
  <w15:chartTrackingRefBased/>
  <w15:docId w15:val="{2F70B3EF-30CA-4CDD-A113-C29E173D6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57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57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03E55"/>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link w:val="Heading4Char"/>
    <w:uiPriority w:val="9"/>
    <w:qFormat/>
    <w:rsid w:val="00F03E55"/>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paragraph" w:styleId="Heading5">
    <w:name w:val="heading 5"/>
    <w:basedOn w:val="Normal"/>
    <w:next w:val="Normal"/>
    <w:link w:val="Heading5Char"/>
    <w:uiPriority w:val="9"/>
    <w:semiHidden/>
    <w:unhideWhenUsed/>
    <w:qFormat/>
    <w:rsid w:val="00F03E5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03E5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03E55"/>
    <w:rPr>
      <w:rFonts w:ascii="Times New Roman" w:eastAsia="Times New Roman" w:hAnsi="Times New Roman" w:cs="Times New Roman"/>
      <w:b/>
      <w:bCs/>
      <w:kern w:val="0"/>
      <w:sz w:val="27"/>
      <w:szCs w:val="27"/>
      <w14:ligatures w14:val="none"/>
    </w:rPr>
  </w:style>
  <w:style w:type="character" w:customStyle="1" w:styleId="Heading4Char">
    <w:name w:val="Heading 4 Char"/>
    <w:basedOn w:val="DefaultParagraphFont"/>
    <w:link w:val="Heading4"/>
    <w:uiPriority w:val="9"/>
    <w:rsid w:val="00F03E55"/>
    <w:rPr>
      <w:rFonts w:ascii="Times New Roman" w:eastAsia="Times New Roman" w:hAnsi="Times New Roman" w:cs="Times New Roman"/>
      <w:b/>
      <w:bCs/>
      <w:kern w:val="0"/>
      <w:sz w:val="24"/>
      <w:szCs w:val="24"/>
      <w14:ligatures w14:val="none"/>
    </w:rPr>
  </w:style>
  <w:style w:type="character" w:styleId="Strong">
    <w:name w:val="Strong"/>
    <w:basedOn w:val="DefaultParagraphFont"/>
    <w:uiPriority w:val="22"/>
    <w:qFormat/>
    <w:rsid w:val="00F03E55"/>
    <w:rPr>
      <w:b/>
      <w:bCs/>
    </w:rPr>
  </w:style>
  <w:style w:type="paragraph" w:styleId="NormalWeb">
    <w:name w:val="Normal (Web)"/>
    <w:basedOn w:val="Normal"/>
    <w:uiPriority w:val="99"/>
    <w:unhideWhenUsed/>
    <w:rsid w:val="00F03E5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5Char">
    <w:name w:val="Heading 5 Char"/>
    <w:basedOn w:val="DefaultParagraphFont"/>
    <w:link w:val="Heading5"/>
    <w:uiPriority w:val="9"/>
    <w:semiHidden/>
    <w:rsid w:val="00F03E5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03E55"/>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A5716E"/>
    <w:pPr>
      <w:ind w:left="720"/>
      <w:contextualSpacing/>
    </w:pPr>
  </w:style>
  <w:style w:type="character" w:customStyle="1" w:styleId="Heading1Char">
    <w:name w:val="Heading 1 Char"/>
    <w:basedOn w:val="DefaultParagraphFont"/>
    <w:link w:val="Heading1"/>
    <w:uiPriority w:val="9"/>
    <w:rsid w:val="003A57B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57C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364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645D"/>
  </w:style>
  <w:style w:type="paragraph" w:styleId="Footer">
    <w:name w:val="footer"/>
    <w:basedOn w:val="Normal"/>
    <w:link w:val="FooterChar"/>
    <w:uiPriority w:val="99"/>
    <w:unhideWhenUsed/>
    <w:rsid w:val="003364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645D"/>
  </w:style>
  <w:style w:type="paragraph" w:styleId="TOCHeading">
    <w:name w:val="TOC Heading"/>
    <w:basedOn w:val="Heading1"/>
    <w:next w:val="Normal"/>
    <w:uiPriority w:val="39"/>
    <w:unhideWhenUsed/>
    <w:qFormat/>
    <w:rsid w:val="003F108D"/>
    <w:pPr>
      <w:outlineLvl w:val="9"/>
    </w:pPr>
    <w:rPr>
      <w:kern w:val="0"/>
      <w14:ligatures w14:val="none"/>
    </w:rPr>
  </w:style>
  <w:style w:type="paragraph" w:styleId="TOC3">
    <w:name w:val="toc 3"/>
    <w:basedOn w:val="Normal"/>
    <w:next w:val="Normal"/>
    <w:autoRedefine/>
    <w:uiPriority w:val="39"/>
    <w:unhideWhenUsed/>
    <w:rsid w:val="003F108D"/>
    <w:pPr>
      <w:spacing w:after="100"/>
      <w:ind w:left="440"/>
    </w:pPr>
  </w:style>
  <w:style w:type="paragraph" w:styleId="TOC1">
    <w:name w:val="toc 1"/>
    <w:basedOn w:val="Normal"/>
    <w:next w:val="Normal"/>
    <w:autoRedefine/>
    <w:uiPriority w:val="39"/>
    <w:unhideWhenUsed/>
    <w:rsid w:val="003F108D"/>
    <w:pPr>
      <w:spacing w:after="100"/>
    </w:pPr>
  </w:style>
  <w:style w:type="paragraph" w:styleId="TOC2">
    <w:name w:val="toc 2"/>
    <w:basedOn w:val="Normal"/>
    <w:next w:val="Normal"/>
    <w:autoRedefine/>
    <w:uiPriority w:val="39"/>
    <w:unhideWhenUsed/>
    <w:rsid w:val="003F108D"/>
    <w:pPr>
      <w:spacing w:after="100"/>
      <w:ind w:left="220"/>
    </w:pPr>
  </w:style>
  <w:style w:type="character" w:styleId="Hyperlink">
    <w:name w:val="Hyperlink"/>
    <w:basedOn w:val="DefaultParagraphFont"/>
    <w:uiPriority w:val="99"/>
    <w:unhideWhenUsed/>
    <w:rsid w:val="003F10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2000426">
      <w:bodyDiv w:val="1"/>
      <w:marLeft w:val="0"/>
      <w:marRight w:val="0"/>
      <w:marTop w:val="0"/>
      <w:marBottom w:val="0"/>
      <w:divBdr>
        <w:top w:val="none" w:sz="0" w:space="0" w:color="auto"/>
        <w:left w:val="none" w:sz="0" w:space="0" w:color="auto"/>
        <w:bottom w:val="none" w:sz="0" w:space="0" w:color="auto"/>
        <w:right w:val="none" w:sz="0" w:space="0" w:color="auto"/>
      </w:divBdr>
    </w:div>
    <w:div w:id="938490624">
      <w:bodyDiv w:val="1"/>
      <w:marLeft w:val="0"/>
      <w:marRight w:val="0"/>
      <w:marTop w:val="0"/>
      <w:marBottom w:val="0"/>
      <w:divBdr>
        <w:top w:val="none" w:sz="0" w:space="0" w:color="auto"/>
        <w:left w:val="none" w:sz="0" w:space="0" w:color="auto"/>
        <w:bottom w:val="none" w:sz="0" w:space="0" w:color="auto"/>
        <w:right w:val="none" w:sz="0" w:space="0" w:color="auto"/>
      </w:divBdr>
      <w:divsChild>
        <w:div w:id="982005231">
          <w:marLeft w:val="0"/>
          <w:marRight w:val="0"/>
          <w:marTop w:val="0"/>
          <w:marBottom w:val="0"/>
          <w:divBdr>
            <w:top w:val="none" w:sz="0" w:space="0" w:color="auto"/>
            <w:left w:val="none" w:sz="0" w:space="0" w:color="auto"/>
            <w:bottom w:val="none" w:sz="0" w:space="0" w:color="auto"/>
            <w:right w:val="none" w:sz="0" w:space="0" w:color="auto"/>
          </w:divBdr>
          <w:divsChild>
            <w:div w:id="1204899326">
              <w:marLeft w:val="0"/>
              <w:marRight w:val="0"/>
              <w:marTop w:val="0"/>
              <w:marBottom w:val="0"/>
              <w:divBdr>
                <w:top w:val="none" w:sz="0" w:space="0" w:color="auto"/>
                <w:left w:val="none" w:sz="0" w:space="0" w:color="auto"/>
                <w:bottom w:val="none" w:sz="0" w:space="0" w:color="auto"/>
                <w:right w:val="none" w:sz="0" w:space="0" w:color="auto"/>
              </w:divBdr>
              <w:divsChild>
                <w:div w:id="1821843730">
                  <w:marLeft w:val="0"/>
                  <w:marRight w:val="0"/>
                  <w:marTop w:val="0"/>
                  <w:marBottom w:val="0"/>
                  <w:divBdr>
                    <w:top w:val="none" w:sz="0" w:space="0" w:color="auto"/>
                    <w:left w:val="none" w:sz="0" w:space="0" w:color="auto"/>
                    <w:bottom w:val="none" w:sz="0" w:space="0" w:color="auto"/>
                    <w:right w:val="none" w:sz="0" w:space="0" w:color="auto"/>
                  </w:divBdr>
                  <w:divsChild>
                    <w:div w:id="2057045799">
                      <w:marLeft w:val="0"/>
                      <w:marRight w:val="0"/>
                      <w:marTop w:val="0"/>
                      <w:marBottom w:val="0"/>
                      <w:divBdr>
                        <w:top w:val="none" w:sz="0" w:space="0" w:color="auto"/>
                        <w:left w:val="none" w:sz="0" w:space="0" w:color="auto"/>
                        <w:bottom w:val="none" w:sz="0" w:space="0" w:color="auto"/>
                        <w:right w:val="none" w:sz="0" w:space="0" w:color="auto"/>
                      </w:divBdr>
                      <w:divsChild>
                        <w:div w:id="1367025259">
                          <w:marLeft w:val="0"/>
                          <w:marRight w:val="0"/>
                          <w:marTop w:val="0"/>
                          <w:marBottom w:val="0"/>
                          <w:divBdr>
                            <w:top w:val="none" w:sz="0" w:space="0" w:color="auto"/>
                            <w:left w:val="none" w:sz="0" w:space="0" w:color="auto"/>
                            <w:bottom w:val="none" w:sz="0" w:space="0" w:color="auto"/>
                            <w:right w:val="none" w:sz="0" w:space="0" w:color="auto"/>
                          </w:divBdr>
                          <w:divsChild>
                            <w:div w:id="19917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7484900">
          <w:marLeft w:val="0"/>
          <w:marRight w:val="0"/>
          <w:marTop w:val="0"/>
          <w:marBottom w:val="0"/>
          <w:divBdr>
            <w:top w:val="none" w:sz="0" w:space="0" w:color="auto"/>
            <w:left w:val="none" w:sz="0" w:space="0" w:color="auto"/>
            <w:bottom w:val="none" w:sz="0" w:space="0" w:color="auto"/>
            <w:right w:val="none" w:sz="0" w:space="0" w:color="auto"/>
          </w:divBdr>
          <w:divsChild>
            <w:div w:id="299966915">
              <w:marLeft w:val="0"/>
              <w:marRight w:val="0"/>
              <w:marTop w:val="0"/>
              <w:marBottom w:val="0"/>
              <w:divBdr>
                <w:top w:val="none" w:sz="0" w:space="0" w:color="auto"/>
                <w:left w:val="none" w:sz="0" w:space="0" w:color="auto"/>
                <w:bottom w:val="none" w:sz="0" w:space="0" w:color="auto"/>
                <w:right w:val="none" w:sz="0" w:space="0" w:color="auto"/>
              </w:divBdr>
              <w:divsChild>
                <w:div w:id="1065760105">
                  <w:marLeft w:val="0"/>
                  <w:marRight w:val="0"/>
                  <w:marTop w:val="0"/>
                  <w:marBottom w:val="0"/>
                  <w:divBdr>
                    <w:top w:val="none" w:sz="0" w:space="0" w:color="auto"/>
                    <w:left w:val="none" w:sz="0" w:space="0" w:color="auto"/>
                    <w:bottom w:val="none" w:sz="0" w:space="0" w:color="auto"/>
                    <w:right w:val="none" w:sz="0" w:space="0" w:color="auto"/>
                  </w:divBdr>
                  <w:divsChild>
                    <w:div w:id="2014716755">
                      <w:marLeft w:val="0"/>
                      <w:marRight w:val="0"/>
                      <w:marTop w:val="0"/>
                      <w:marBottom w:val="0"/>
                      <w:divBdr>
                        <w:top w:val="none" w:sz="0" w:space="0" w:color="auto"/>
                        <w:left w:val="none" w:sz="0" w:space="0" w:color="auto"/>
                        <w:bottom w:val="none" w:sz="0" w:space="0" w:color="auto"/>
                        <w:right w:val="none" w:sz="0" w:space="0" w:color="auto"/>
                      </w:divBdr>
                      <w:divsChild>
                        <w:div w:id="1930625514">
                          <w:marLeft w:val="0"/>
                          <w:marRight w:val="0"/>
                          <w:marTop w:val="0"/>
                          <w:marBottom w:val="0"/>
                          <w:divBdr>
                            <w:top w:val="none" w:sz="0" w:space="0" w:color="auto"/>
                            <w:left w:val="none" w:sz="0" w:space="0" w:color="auto"/>
                            <w:bottom w:val="none" w:sz="0" w:space="0" w:color="auto"/>
                            <w:right w:val="none" w:sz="0" w:space="0" w:color="auto"/>
                          </w:divBdr>
                          <w:divsChild>
                            <w:div w:id="527065782">
                              <w:marLeft w:val="0"/>
                              <w:marRight w:val="0"/>
                              <w:marTop w:val="0"/>
                              <w:marBottom w:val="0"/>
                              <w:divBdr>
                                <w:top w:val="none" w:sz="0" w:space="0" w:color="auto"/>
                                <w:left w:val="none" w:sz="0" w:space="0" w:color="auto"/>
                                <w:bottom w:val="none" w:sz="0" w:space="0" w:color="auto"/>
                                <w:right w:val="none" w:sz="0" w:space="0" w:color="auto"/>
                              </w:divBdr>
                              <w:divsChild>
                                <w:div w:id="62635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5501199">
          <w:marLeft w:val="0"/>
          <w:marRight w:val="0"/>
          <w:marTop w:val="0"/>
          <w:marBottom w:val="0"/>
          <w:divBdr>
            <w:top w:val="none" w:sz="0" w:space="0" w:color="auto"/>
            <w:left w:val="none" w:sz="0" w:space="0" w:color="auto"/>
            <w:bottom w:val="none" w:sz="0" w:space="0" w:color="auto"/>
            <w:right w:val="none" w:sz="0" w:space="0" w:color="auto"/>
          </w:divBdr>
          <w:divsChild>
            <w:div w:id="1874420507">
              <w:marLeft w:val="0"/>
              <w:marRight w:val="0"/>
              <w:marTop w:val="0"/>
              <w:marBottom w:val="0"/>
              <w:divBdr>
                <w:top w:val="none" w:sz="0" w:space="0" w:color="auto"/>
                <w:left w:val="none" w:sz="0" w:space="0" w:color="auto"/>
                <w:bottom w:val="none" w:sz="0" w:space="0" w:color="auto"/>
                <w:right w:val="none" w:sz="0" w:space="0" w:color="auto"/>
              </w:divBdr>
              <w:divsChild>
                <w:div w:id="1423456096">
                  <w:marLeft w:val="0"/>
                  <w:marRight w:val="0"/>
                  <w:marTop w:val="0"/>
                  <w:marBottom w:val="0"/>
                  <w:divBdr>
                    <w:top w:val="none" w:sz="0" w:space="0" w:color="auto"/>
                    <w:left w:val="none" w:sz="0" w:space="0" w:color="auto"/>
                    <w:bottom w:val="none" w:sz="0" w:space="0" w:color="auto"/>
                    <w:right w:val="none" w:sz="0" w:space="0" w:color="auto"/>
                  </w:divBdr>
                  <w:divsChild>
                    <w:div w:id="1632245150">
                      <w:marLeft w:val="0"/>
                      <w:marRight w:val="0"/>
                      <w:marTop w:val="0"/>
                      <w:marBottom w:val="0"/>
                      <w:divBdr>
                        <w:top w:val="none" w:sz="0" w:space="0" w:color="auto"/>
                        <w:left w:val="none" w:sz="0" w:space="0" w:color="auto"/>
                        <w:bottom w:val="none" w:sz="0" w:space="0" w:color="auto"/>
                        <w:right w:val="none" w:sz="0" w:space="0" w:color="auto"/>
                      </w:divBdr>
                      <w:divsChild>
                        <w:div w:id="853112426">
                          <w:marLeft w:val="0"/>
                          <w:marRight w:val="0"/>
                          <w:marTop w:val="0"/>
                          <w:marBottom w:val="0"/>
                          <w:divBdr>
                            <w:top w:val="none" w:sz="0" w:space="0" w:color="auto"/>
                            <w:left w:val="none" w:sz="0" w:space="0" w:color="auto"/>
                            <w:bottom w:val="none" w:sz="0" w:space="0" w:color="auto"/>
                            <w:right w:val="none" w:sz="0" w:space="0" w:color="auto"/>
                          </w:divBdr>
                          <w:divsChild>
                            <w:div w:id="53249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2968192">
      <w:bodyDiv w:val="1"/>
      <w:marLeft w:val="0"/>
      <w:marRight w:val="0"/>
      <w:marTop w:val="0"/>
      <w:marBottom w:val="0"/>
      <w:divBdr>
        <w:top w:val="none" w:sz="0" w:space="0" w:color="auto"/>
        <w:left w:val="none" w:sz="0" w:space="0" w:color="auto"/>
        <w:bottom w:val="none" w:sz="0" w:space="0" w:color="auto"/>
        <w:right w:val="none" w:sz="0" w:space="0" w:color="auto"/>
      </w:divBdr>
    </w:div>
    <w:div w:id="1270813751">
      <w:bodyDiv w:val="1"/>
      <w:marLeft w:val="0"/>
      <w:marRight w:val="0"/>
      <w:marTop w:val="0"/>
      <w:marBottom w:val="0"/>
      <w:divBdr>
        <w:top w:val="none" w:sz="0" w:space="0" w:color="auto"/>
        <w:left w:val="none" w:sz="0" w:space="0" w:color="auto"/>
        <w:bottom w:val="none" w:sz="0" w:space="0" w:color="auto"/>
        <w:right w:val="none" w:sz="0" w:space="0" w:color="auto"/>
      </w:divBdr>
      <w:divsChild>
        <w:div w:id="1064377094">
          <w:marLeft w:val="0"/>
          <w:marRight w:val="0"/>
          <w:marTop w:val="0"/>
          <w:marBottom w:val="0"/>
          <w:divBdr>
            <w:top w:val="none" w:sz="0" w:space="0" w:color="auto"/>
            <w:left w:val="none" w:sz="0" w:space="0" w:color="auto"/>
            <w:bottom w:val="none" w:sz="0" w:space="0" w:color="auto"/>
            <w:right w:val="none" w:sz="0" w:space="0" w:color="auto"/>
          </w:divBdr>
          <w:divsChild>
            <w:div w:id="315456078">
              <w:marLeft w:val="0"/>
              <w:marRight w:val="0"/>
              <w:marTop w:val="0"/>
              <w:marBottom w:val="0"/>
              <w:divBdr>
                <w:top w:val="none" w:sz="0" w:space="0" w:color="auto"/>
                <w:left w:val="none" w:sz="0" w:space="0" w:color="auto"/>
                <w:bottom w:val="none" w:sz="0" w:space="0" w:color="auto"/>
                <w:right w:val="none" w:sz="0" w:space="0" w:color="auto"/>
              </w:divBdr>
              <w:divsChild>
                <w:div w:id="1099446793">
                  <w:marLeft w:val="0"/>
                  <w:marRight w:val="0"/>
                  <w:marTop w:val="0"/>
                  <w:marBottom w:val="0"/>
                  <w:divBdr>
                    <w:top w:val="none" w:sz="0" w:space="0" w:color="auto"/>
                    <w:left w:val="none" w:sz="0" w:space="0" w:color="auto"/>
                    <w:bottom w:val="none" w:sz="0" w:space="0" w:color="auto"/>
                    <w:right w:val="none" w:sz="0" w:space="0" w:color="auto"/>
                  </w:divBdr>
                  <w:divsChild>
                    <w:div w:id="219440821">
                      <w:marLeft w:val="0"/>
                      <w:marRight w:val="0"/>
                      <w:marTop w:val="0"/>
                      <w:marBottom w:val="0"/>
                      <w:divBdr>
                        <w:top w:val="none" w:sz="0" w:space="0" w:color="auto"/>
                        <w:left w:val="none" w:sz="0" w:space="0" w:color="auto"/>
                        <w:bottom w:val="none" w:sz="0" w:space="0" w:color="auto"/>
                        <w:right w:val="none" w:sz="0" w:space="0" w:color="auto"/>
                      </w:divBdr>
                      <w:divsChild>
                        <w:div w:id="854423684">
                          <w:marLeft w:val="0"/>
                          <w:marRight w:val="0"/>
                          <w:marTop w:val="0"/>
                          <w:marBottom w:val="0"/>
                          <w:divBdr>
                            <w:top w:val="none" w:sz="0" w:space="0" w:color="auto"/>
                            <w:left w:val="none" w:sz="0" w:space="0" w:color="auto"/>
                            <w:bottom w:val="none" w:sz="0" w:space="0" w:color="auto"/>
                            <w:right w:val="none" w:sz="0" w:space="0" w:color="auto"/>
                          </w:divBdr>
                          <w:divsChild>
                            <w:div w:id="202743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7673469">
          <w:marLeft w:val="0"/>
          <w:marRight w:val="0"/>
          <w:marTop w:val="0"/>
          <w:marBottom w:val="0"/>
          <w:divBdr>
            <w:top w:val="none" w:sz="0" w:space="0" w:color="auto"/>
            <w:left w:val="none" w:sz="0" w:space="0" w:color="auto"/>
            <w:bottom w:val="none" w:sz="0" w:space="0" w:color="auto"/>
            <w:right w:val="none" w:sz="0" w:space="0" w:color="auto"/>
          </w:divBdr>
          <w:divsChild>
            <w:div w:id="1570773648">
              <w:marLeft w:val="0"/>
              <w:marRight w:val="0"/>
              <w:marTop w:val="0"/>
              <w:marBottom w:val="0"/>
              <w:divBdr>
                <w:top w:val="none" w:sz="0" w:space="0" w:color="auto"/>
                <w:left w:val="none" w:sz="0" w:space="0" w:color="auto"/>
                <w:bottom w:val="none" w:sz="0" w:space="0" w:color="auto"/>
                <w:right w:val="none" w:sz="0" w:space="0" w:color="auto"/>
              </w:divBdr>
              <w:divsChild>
                <w:div w:id="783310850">
                  <w:marLeft w:val="0"/>
                  <w:marRight w:val="0"/>
                  <w:marTop w:val="0"/>
                  <w:marBottom w:val="0"/>
                  <w:divBdr>
                    <w:top w:val="none" w:sz="0" w:space="0" w:color="auto"/>
                    <w:left w:val="none" w:sz="0" w:space="0" w:color="auto"/>
                    <w:bottom w:val="none" w:sz="0" w:space="0" w:color="auto"/>
                    <w:right w:val="none" w:sz="0" w:space="0" w:color="auto"/>
                  </w:divBdr>
                  <w:divsChild>
                    <w:div w:id="684749633">
                      <w:marLeft w:val="0"/>
                      <w:marRight w:val="0"/>
                      <w:marTop w:val="0"/>
                      <w:marBottom w:val="0"/>
                      <w:divBdr>
                        <w:top w:val="none" w:sz="0" w:space="0" w:color="auto"/>
                        <w:left w:val="none" w:sz="0" w:space="0" w:color="auto"/>
                        <w:bottom w:val="none" w:sz="0" w:space="0" w:color="auto"/>
                        <w:right w:val="none" w:sz="0" w:space="0" w:color="auto"/>
                      </w:divBdr>
                      <w:divsChild>
                        <w:div w:id="1254121803">
                          <w:marLeft w:val="0"/>
                          <w:marRight w:val="0"/>
                          <w:marTop w:val="0"/>
                          <w:marBottom w:val="0"/>
                          <w:divBdr>
                            <w:top w:val="none" w:sz="0" w:space="0" w:color="auto"/>
                            <w:left w:val="none" w:sz="0" w:space="0" w:color="auto"/>
                            <w:bottom w:val="none" w:sz="0" w:space="0" w:color="auto"/>
                            <w:right w:val="none" w:sz="0" w:space="0" w:color="auto"/>
                          </w:divBdr>
                          <w:divsChild>
                            <w:div w:id="928973612">
                              <w:marLeft w:val="0"/>
                              <w:marRight w:val="0"/>
                              <w:marTop w:val="0"/>
                              <w:marBottom w:val="0"/>
                              <w:divBdr>
                                <w:top w:val="none" w:sz="0" w:space="0" w:color="auto"/>
                                <w:left w:val="none" w:sz="0" w:space="0" w:color="auto"/>
                                <w:bottom w:val="none" w:sz="0" w:space="0" w:color="auto"/>
                                <w:right w:val="none" w:sz="0" w:space="0" w:color="auto"/>
                              </w:divBdr>
                              <w:divsChild>
                                <w:div w:id="147124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0336774">
          <w:marLeft w:val="0"/>
          <w:marRight w:val="0"/>
          <w:marTop w:val="0"/>
          <w:marBottom w:val="0"/>
          <w:divBdr>
            <w:top w:val="none" w:sz="0" w:space="0" w:color="auto"/>
            <w:left w:val="none" w:sz="0" w:space="0" w:color="auto"/>
            <w:bottom w:val="none" w:sz="0" w:space="0" w:color="auto"/>
            <w:right w:val="none" w:sz="0" w:space="0" w:color="auto"/>
          </w:divBdr>
          <w:divsChild>
            <w:div w:id="153881972">
              <w:marLeft w:val="0"/>
              <w:marRight w:val="0"/>
              <w:marTop w:val="0"/>
              <w:marBottom w:val="0"/>
              <w:divBdr>
                <w:top w:val="none" w:sz="0" w:space="0" w:color="auto"/>
                <w:left w:val="none" w:sz="0" w:space="0" w:color="auto"/>
                <w:bottom w:val="none" w:sz="0" w:space="0" w:color="auto"/>
                <w:right w:val="none" w:sz="0" w:space="0" w:color="auto"/>
              </w:divBdr>
              <w:divsChild>
                <w:div w:id="577788521">
                  <w:marLeft w:val="0"/>
                  <w:marRight w:val="0"/>
                  <w:marTop w:val="0"/>
                  <w:marBottom w:val="0"/>
                  <w:divBdr>
                    <w:top w:val="none" w:sz="0" w:space="0" w:color="auto"/>
                    <w:left w:val="none" w:sz="0" w:space="0" w:color="auto"/>
                    <w:bottom w:val="none" w:sz="0" w:space="0" w:color="auto"/>
                    <w:right w:val="none" w:sz="0" w:space="0" w:color="auto"/>
                  </w:divBdr>
                  <w:divsChild>
                    <w:div w:id="1124038295">
                      <w:marLeft w:val="0"/>
                      <w:marRight w:val="0"/>
                      <w:marTop w:val="0"/>
                      <w:marBottom w:val="0"/>
                      <w:divBdr>
                        <w:top w:val="none" w:sz="0" w:space="0" w:color="auto"/>
                        <w:left w:val="none" w:sz="0" w:space="0" w:color="auto"/>
                        <w:bottom w:val="none" w:sz="0" w:space="0" w:color="auto"/>
                        <w:right w:val="none" w:sz="0" w:space="0" w:color="auto"/>
                      </w:divBdr>
                      <w:divsChild>
                        <w:div w:id="411122847">
                          <w:marLeft w:val="0"/>
                          <w:marRight w:val="0"/>
                          <w:marTop w:val="0"/>
                          <w:marBottom w:val="0"/>
                          <w:divBdr>
                            <w:top w:val="none" w:sz="0" w:space="0" w:color="auto"/>
                            <w:left w:val="none" w:sz="0" w:space="0" w:color="auto"/>
                            <w:bottom w:val="none" w:sz="0" w:space="0" w:color="auto"/>
                            <w:right w:val="none" w:sz="0" w:space="0" w:color="auto"/>
                          </w:divBdr>
                          <w:divsChild>
                            <w:div w:id="189800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7874389">
      <w:bodyDiv w:val="1"/>
      <w:marLeft w:val="0"/>
      <w:marRight w:val="0"/>
      <w:marTop w:val="0"/>
      <w:marBottom w:val="0"/>
      <w:divBdr>
        <w:top w:val="none" w:sz="0" w:space="0" w:color="auto"/>
        <w:left w:val="none" w:sz="0" w:space="0" w:color="auto"/>
        <w:bottom w:val="none" w:sz="0" w:space="0" w:color="auto"/>
        <w:right w:val="none" w:sz="0" w:space="0" w:color="auto"/>
      </w:divBdr>
    </w:div>
    <w:div w:id="1419862698">
      <w:bodyDiv w:val="1"/>
      <w:marLeft w:val="0"/>
      <w:marRight w:val="0"/>
      <w:marTop w:val="0"/>
      <w:marBottom w:val="0"/>
      <w:divBdr>
        <w:top w:val="none" w:sz="0" w:space="0" w:color="auto"/>
        <w:left w:val="none" w:sz="0" w:space="0" w:color="auto"/>
        <w:bottom w:val="none" w:sz="0" w:space="0" w:color="auto"/>
        <w:right w:val="none" w:sz="0" w:space="0" w:color="auto"/>
      </w:divBdr>
    </w:div>
    <w:div w:id="1669408975">
      <w:bodyDiv w:val="1"/>
      <w:marLeft w:val="0"/>
      <w:marRight w:val="0"/>
      <w:marTop w:val="0"/>
      <w:marBottom w:val="0"/>
      <w:divBdr>
        <w:top w:val="none" w:sz="0" w:space="0" w:color="auto"/>
        <w:left w:val="none" w:sz="0" w:space="0" w:color="auto"/>
        <w:bottom w:val="none" w:sz="0" w:space="0" w:color="auto"/>
        <w:right w:val="none" w:sz="0" w:space="0" w:color="auto"/>
      </w:divBdr>
    </w:div>
    <w:div w:id="1771126190">
      <w:bodyDiv w:val="1"/>
      <w:marLeft w:val="0"/>
      <w:marRight w:val="0"/>
      <w:marTop w:val="0"/>
      <w:marBottom w:val="0"/>
      <w:divBdr>
        <w:top w:val="none" w:sz="0" w:space="0" w:color="auto"/>
        <w:left w:val="none" w:sz="0" w:space="0" w:color="auto"/>
        <w:bottom w:val="none" w:sz="0" w:space="0" w:color="auto"/>
        <w:right w:val="none" w:sz="0" w:space="0" w:color="auto"/>
      </w:divBdr>
    </w:div>
    <w:div w:id="1859932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3F02C-D4F2-458F-BE9B-1715DB3C50D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4464</Words>
  <Characters>25448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Keyur Mukeshbhai Bodar (2435243)</cp:lastModifiedBy>
  <cp:revision>33</cp:revision>
  <dcterms:created xsi:type="dcterms:W3CDTF">2025-11-13T10:43:00Z</dcterms:created>
  <dcterms:modified xsi:type="dcterms:W3CDTF">2025-11-14T12:11:00Z</dcterms:modified>
</cp:coreProperties>
</file>