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368A0" w14:textId="77777777" w:rsidR="00801BE5" w:rsidRDefault="00801BE5" w:rsidP="00801BE5">
      <w:pPr>
        <w:spacing w:line="360" w:lineRule="auto"/>
        <w:rPr>
          <w:rFonts w:ascii="Arial" w:hAnsi="Arial" w:cs="Arial"/>
          <w:sz w:val="24"/>
          <w:szCs w:val="24"/>
        </w:rPr>
      </w:pPr>
      <w:r w:rsidRPr="00DF29BC">
        <w:rPr>
          <w:rFonts w:ascii="Arial" w:hAnsi="Arial" w:cs="Arial"/>
          <w:sz w:val="24"/>
          <w:szCs w:val="24"/>
        </w:rPr>
        <w:t>AI Statement:</w:t>
      </w:r>
      <w:r>
        <w:rPr>
          <w:rFonts w:ascii="Arial" w:hAnsi="Arial" w:cs="Arial"/>
          <w:sz w:val="24"/>
          <w:szCs w:val="24"/>
        </w:rPr>
        <w:t xml:space="preserve"> I acknowledge the use of </w:t>
      </w:r>
      <w:proofErr w:type="spellStart"/>
      <w:r>
        <w:rPr>
          <w:rFonts w:ascii="Arial" w:hAnsi="Arial" w:cs="Arial"/>
          <w:sz w:val="24"/>
          <w:szCs w:val="24"/>
        </w:rPr>
        <w:t>Quillbot</w:t>
      </w:r>
      <w:proofErr w:type="spellEnd"/>
      <w:r>
        <w:rPr>
          <w:rFonts w:ascii="Arial" w:hAnsi="Arial" w:cs="Arial"/>
          <w:sz w:val="24"/>
          <w:szCs w:val="24"/>
        </w:rPr>
        <w:t xml:space="preserve"> (</w:t>
      </w:r>
      <w:hyperlink r:id="rId11" w:history="1">
        <w:r w:rsidRPr="005977EB">
          <w:rPr>
            <w:rStyle w:val="Hyperlink"/>
            <w:rFonts w:ascii="Arial" w:hAnsi="Arial" w:cs="Arial"/>
            <w:sz w:val="24"/>
            <w:szCs w:val="24"/>
          </w:rPr>
          <w:t>https://quillbot.com/grammar-check</w:t>
        </w:r>
      </w:hyperlink>
      <w:r>
        <w:rPr>
          <w:rFonts w:ascii="Arial" w:hAnsi="Arial" w:cs="Arial"/>
          <w:sz w:val="24"/>
          <w:szCs w:val="24"/>
        </w:rPr>
        <w:t>) on 22/02/2025 to proof to grammar check. I used the prompt: Grammar checker.</w:t>
      </w:r>
      <w:r>
        <w:rPr>
          <w:rFonts w:ascii="Arial" w:hAnsi="Arial" w:cs="Arial"/>
          <w:sz w:val="24"/>
          <w:szCs w:val="24"/>
        </w:rPr>
        <w:br/>
        <w:t xml:space="preserve">I confirm that I have not presented any AI generated text as my own work. I confirm I have copies of my drafts, notes and other resources I used before, and after the use of AI tools which I may be asked to provide in evidence. </w:t>
      </w:r>
    </w:p>
    <w:p w14:paraId="58EBEB58" w14:textId="14480CDE" w:rsidR="00CE5BED" w:rsidRDefault="00CE5BED" w:rsidP="0046471C">
      <w:pPr>
        <w:pStyle w:val="NoSpacing"/>
      </w:pPr>
    </w:p>
    <w:p w14:paraId="0F812CF6" w14:textId="77777777" w:rsidR="00801BE5" w:rsidRDefault="00801BE5" w:rsidP="0046471C">
      <w:pPr>
        <w:pStyle w:val="NoSpacing"/>
      </w:pPr>
    </w:p>
    <w:p w14:paraId="369E1ED2" w14:textId="77777777" w:rsidR="00801BE5" w:rsidRDefault="00801BE5" w:rsidP="0046471C">
      <w:pPr>
        <w:pStyle w:val="NoSpacing"/>
      </w:pPr>
    </w:p>
    <w:p w14:paraId="0E3300B5" w14:textId="77777777" w:rsidR="00801BE5" w:rsidRDefault="00801BE5" w:rsidP="0046471C">
      <w:pPr>
        <w:pStyle w:val="NoSpacing"/>
      </w:pPr>
    </w:p>
    <w:p w14:paraId="2FF2C435" w14:textId="77777777" w:rsidR="00801BE5" w:rsidRDefault="00801BE5" w:rsidP="0046471C">
      <w:pPr>
        <w:pStyle w:val="NoSpacing"/>
      </w:pPr>
    </w:p>
    <w:p w14:paraId="24AB4669" w14:textId="77777777" w:rsidR="00801BE5" w:rsidRDefault="00801BE5" w:rsidP="0046471C">
      <w:pPr>
        <w:pStyle w:val="NoSpacing"/>
      </w:pPr>
    </w:p>
    <w:p w14:paraId="252EE205" w14:textId="77777777" w:rsidR="00801BE5" w:rsidRDefault="00801BE5" w:rsidP="0046471C">
      <w:pPr>
        <w:pStyle w:val="NoSpacing"/>
      </w:pPr>
    </w:p>
    <w:p w14:paraId="5E98DB2B" w14:textId="77777777" w:rsidR="00801BE5" w:rsidRDefault="00801BE5" w:rsidP="0046471C">
      <w:pPr>
        <w:pStyle w:val="NoSpacing"/>
      </w:pPr>
    </w:p>
    <w:p w14:paraId="57ACFC39" w14:textId="77777777" w:rsidR="00801BE5" w:rsidRDefault="00801BE5" w:rsidP="0046471C">
      <w:pPr>
        <w:pStyle w:val="NoSpacing"/>
      </w:pPr>
    </w:p>
    <w:p w14:paraId="2EDF4511" w14:textId="77777777" w:rsidR="00801BE5" w:rsidRDefault="00801BE5" w:rsidP="0046471C">
      <w:pPr>
        <w:pStyle w:val="NoSpacing"/>
      </w:pPr>
    </w:p>
    <w:p w14:paraId="577AA0F3" w14:textId="77777777" w:rsidR="00801BE5" w:rsidRDefault="00801BE5" w:rsidP="0046471C">
      <w:pPr>
        <w:pStyle w:val="NoSpacing"/>
      </w:pPr>
    </w:p>
    <w:p w14:paraId="677036C9" w14:textId="77777777" w:rsidR="00801BE5" w:rsidRDefault="00801BE5" w:rsidP="0046471C">
      <w:pPr>
        <w:pStyle w:val="NoSpacing"/>
      </w:pPr>
    </w:p>
    <w:p w14:paraId="391887F7" w14:textId="77777777" w:rsidR="00801BE5" w:rsidRDefault="00801BE5" w:rsidP="0046471C">
      <w:pPr>
        <w:pStyle w:val="NoSpacing"/>
      </w:pPr>
    </w:p>
    <w:p w14:paraId="0CC431A9" w14:textId="77777777" w:rsidR="00801BE5" w:rsidRDefault="00801BE5" w:rsidP="0046471C">
      <w:pPr>
        <w:pStyle w:val="NoSpacing"/>
      </w:pPr>
    </w:p>
    <w:p w14:paraId="0CCBC4A6" w14:textId="77777777" w:rsidR="00801BE5" w:rsidRDefault="00801BE5" w:rsidP="0046471C">
      <w:pPr>
        <w:pStyle w:val="NoSpacing"/>
      </w:pPr>
    </w:p>
    <w:p w14:paraId="4484C79F" w14:textId="77777777" w:rsidR="00801BE5" w:rsidRDefault="00801BE5" w:rsidP="0046471C">
      <w:pPr>
        <w:pStyle w:val="NoSpacing"/>
      </w:pPr>
    </w:p>
    <w:p w14:paraId="3305A663" w14:textId="77777777" w:rsidR="00801BE5" w:rsidRDefault="00801BE5" w:rsidP="0046471C">
      <w:pPr>
        <w:pStyle w:val="NoSpacing"/>
      </w:pPr>
    </w:p>
    <w:p w14:paraId="23E9E841" w14:textId="77777777" w:rsidR="00801BE5" w:rsidRDefault="00801BE5" w:rsidP="0046471C">
      <w:pPr>
        <w:pStyle w:val="NoSpacing"/>
      </w:pPr>
    </w:p>
    <w:p w14:paraId="43456982" w14:textId="77777777" w:rsidR="00801BE5" w:rsidRDefault="00801BE5" w:rsidP="0046471C">
      <w:pPr>
        <w:pStyle w:val="NoSpacing"/>
      </w:pPr>
    </w:p>
    <w:p w14:paraId="2A006962" w14:textId="77777777" w:rsidR="00801BE5" w:rsidRDefault="00801BE5" w:rsidP="0046471C">
      <w:pPr>
        <w:pStyle w:val="NoSpacing"/>
      </w:pPr>
    </w:p>
    <w:p w14:paraId="27189013" w14:textId="77777777" w:rsidR="00801BE5" w:rsidRDefault="00801BE5" w:rsidP="0046471C">
      <w:pPr>
        <w:pStyle w:val="NoSpacing"/>
      </w:pPr>
    </w:p>
    <w:p w14:paraId="036743CF" w14:textId="77777777" w:rsidR="00801BE5" w:rsidRDefault="00801BE5" w:rsidP="0046471C">
      <w:pPr>
        <w:pStyle w:val="NoSpacing"/>
      </w:pPr>
    </w:p>
    <w:p w14:paraId="5F44961A" w14:textId="77777777" w:rsidR="00801BE5" w:rsidRDefault="00801BE5" w:rsidP="0046471C">
      <w:pPr>
        <w:pStyle w:val="NoSpacing"/>
      </w:pPr>
    </w:p>
    <w:p w14:paraId="475B1CF7" w14:textId="77777777" w:rsidR="00801BE5" w:rsidRDefault="00801BE5" w:rsidP="0046471C">
      <w:pPr>
        <w:pStyle w:val="NoSpacing"/>
      </w:pPr>
    </w:p>
    <w:p w14:paraId="123FEC55" w14:textId="77777777" w:rsidR="00801BE5" w:rsidRDefault="00801BE5" w:rsidP="0046471C">
      <w:pPr>
        <w:pStyle w:val="NoSpacing"/>
      </w:pPr>
    </w:p>
    <w:p w14:paraId="56780D4B" w14:textId="77777777" w:rsidR="00801BE5" w:rsidRDefault="00801BE5" w:rsidP="0046471C">
      <w:pPr>
        <w:pStyle w:val="NoSpacing"/>
      </w:pPr>
    </w:p>
    <w:p w14:paraId="424608F0" w14:textId="77777777" w:rsidR="00801BE5" w:rsidRDefault="00801BE5" w:rsidP="0046471C">
      <w:pPr>
        <w:pStyle w:val="NoSpacing"/>
      </w:pPr>
    </w:p>
    <w:p w14:paraId="6CB7759D" w14:textId="77777777" w:rsidR="00801BE5" w:rsidRDefault="00801BE5" w:rsidP="0046471C">
      <w:pPr>
        <w:pStyle w:val="NoSpacing"/>
      </w:pPr>
    </w:p>
    <w:p w14:paraId="794CFADF" w14:textId="77777777" w:rsidR="00801BE5" w:rsidRDefault="00801BE5" w:rsidP="0046471C">
      <w:pPr>
        <w:pStyle w:val="NoSpacing"/>
      </w:pPr>
    </w:p>
    <w:p w14:paraId="782C4969" w14:textId="77777777" w:rsidR="00801BE5" w:rsidRDefault="00801BE5" w:rsidP="0046471C">
      <w:pPr>
        <w:pStyle w:val="NoSpacing"/>
      </w:pPr>
    </w:p>
    <w:p w14:paraId="39A181BC" w14:textId="77777777" w:rsidR="00801BE5" w:rsidRDefault="00801BE5" w:rsidP="0046471C">
      <w:pPr>
        <w:pStyle w:val="NoSpacing"/>
      </w:pPr>
    </w:p>
    <w:p w14:paraId="4B6FA14F" w14:textId="77777777" w:rsidR="00801BE5" w:rsidRDefault="00801BE5" w:rsidP="0046471C">
      <w:pPr>
        <w:pStyle w:val="NoSpacing"/>
      </w:pPr>
    </w:p>
    <w:p w14:paraId="6062BCD0" w14:textId="77777777" w:rsidR="00801BE5" w:rsidRDefault="00801BE5" w:rsidP="0046471C">
      <w:pPr>
        <w:pStyle w:val="NoSpacing"/>
      </w:pPr>
    </w:p>
    <w:p w14:paraId="5AFE3902" w14:textId="77777777" w:rsidR="00801BE5" w:rsidRDefault="00801BE5" w:rsidP="0046471C">
      <w:pPr>
        <w:pStyle w:val="NoSpacing"/>
      </w:pPr>
    </w:p>
    <w:p w14:paraId="13978F1D" w14:textId="77777777" w:rsidR="00801BE5" w:rsidRDefault="00801BE5" w:rsidP="0046471C">
      <w:pPr>
        <w:pStyle w:val="NoSpacing"/>
      </w:pPr>
    </w:p>
    <w:tbl>
      <w:tblPr>
        <w:tblpPr w:leftFromText="180" w:rightFromText="180" w:vertAnchor="text" w:horzAnchor="page" w:tblpX="394" w:tblpY="43"/>
        <w:tblW w:w="11058" w:type="dxa"/>
        <w:tblBorders>
          <w:top w:val="triple" w:sz="6" w:space="0" w:color="auto"/>
          <w:left w:val="triple" w:sz="6" w:space="0" w:color="auto"/>
          <w:bottom w:val="triple" w:sz="6" w:space="0" w:color="auto"/>
          <w:right w:val="triple" w:sz="6" w:space="0" w:color="auto"/>
          <w:insideH w:val="triple" w:sz="6" w:space="0" w:color="auto"/>
          <w:insideV w:val="triple" w:sz="6" w:space="0" w:color="auto"/>
        </w:tblBorders>
        <w:tblLook w:val="0000" w:firstRow="0" w:lastRow="0" w:firstColumn="0" w:lastColumn="0" w:noHBand="0" w:noVBand="0"/>
      </w:tblPr>
      <w:tblGrid>
        <w:gridCol w:w="2410"/>
        <w:gridCol w:w="2552"/>
        <w:gridCol w:w="2410"/>
        <w:gridCol w:w="1559"/>
        <w:gridCol w:w="2127"/>
      </w:tblGrid>
      <w:tr w:rsidR="00CE5BED" w14:paraId="7BBC72F2" w14:textId="77777777" w:rsidTr="0046471C">
        <w:trPr>
          <w:trHeight w:val="2136"/>
        </w:trPr>
        <w:tc>
          <w:tcPr>
            <w:tcW w:w="11058" w:type="dxa"/>
            <w:gridSpan w:val="5"/>
            <w:tcBorders>
              <w:top w:val="single" w:sz="36" w:space="0" w:color="auto"/>
              <w:left w:val="single" w:sz="36" w:space="0" w:color="auto"/>
              <w:right w:val="single" w:sz="36" w:space="0" w:color="auto"/>
            </w:tcBorders>
            <w:shd w:val="clear" w:color="auto" w:fill="D9F2D0" w:themeFill="accent6" w:themeFillTint="33"/>
          </w:tcPr>
          <w:p w14:paraId="08120477" w14:textId="77777777" w:rsidR="00DE24F0" w:rsidRDefault="003844CE" w:rsidP="0046471C">
            <w:pPr>
              <w:pStyle w:val="NoSpacing"/>
              <w:ind w:left="-45"/>
              <w:rPr>
                <w:sz w:val="18"/>
                <w:szCs w:val="18"/>
              </w:rPr>
            </w:pPr>
            <w:r w:rsidRPr="009D08BF">
              <w:rPr>
                <w:sz w:val="18"/>
                <w:szCs w:val="18"/>
              </w:rPr>
              <w:lastRenderedPageBreak/>
              <w:t>What do I know already?</w:t>
            </w:r>
            <w:r w:rsidRPr="009D08BF">
              <w:rPr>
                <w:sz w:val="18"/>
                <w:szCs w:val="18"/>
              </w:rPr>
              <w:br/>
            </w:r>
          </w:p>
          <w:p w14:paraId="242D8FF3" w14:textId="0891F0B6" w:rsidR="0001082F" w:rsidRPr="009D08BF" w:rsidRDefault="006B7019" w:rsidP="0046471C">
            <w:pPr>
              <w:pStyle w:val="NoSpacing"/>
              <w:ind w:left="-45"/>
              <w:rPr>
                <w:sz w:val="18"/>
                <w:szCs w:val="18"/>
              </w:rPr>
            </w:pPr>
            <w:r>
              <w:rPr>
                <w:sz w:val="18"/>
                <w:szCs w:val="18"/>
              </w:rPr>
              <w:t xml:space="preserve">Due to my Health and Social </w:t>
            </w:r>
            <w:r w:rsidR="00CC5801">
              <w:rPr>
                <w:sz w:val="18"/>
                <w:szCs w:val="18"/>
              </w:rPr>
              <w:t>care,</w:t>
            </w:r>
            <w:r>
              <w:rPr>
                <w:sz w:val="18"/>
                <w:szCs w:val="18"/>
              </w:rPr>
              <w:t xml:space="preserve"> A-Level, I have obtained a wide variety of knowledge in the healthcare sectors, such as skills</w:t>
            </w:r>
            <w:r w:rsidR="002753F2">
              <w:rPr>
                <w:sz w:val="18"/>
                <w:szCs w:val="18"/>
              </w:rPr>
              <w:t xml:space="preserve"> required, laws and policies that need to be applied</w:t>
            </w:r>
            <w:r w:rsidR="00D154F1">
              <w:rPr>
                <w:sz w:val="18"/>
                <w:szCs w:val="18"/>
              </w:rPr>
              <w:t xml:space="preserve">. The work experience I obtained within this </w:t>
            </w:r>
            <w:r w:rsidR="00F446EA">
              <w:rPr>
                <w:sz w:val="18"/>
                <w:szCs w:val="18"/>
              </w:rPr>
              <w:t xml:space="preserve">time enabled me to </w:t>
            </w:r>
            <w:r w:rsidR="00C83636">
              <w:rPr>
                <w:sz w:val="18"/>
                <w:szCs w:val="18"/>
              </w:rPr>
              <w:t xml:space="preserve">develop the skills necessary for a practitioner. </w:t>
            </w:r>
          </w:p>
          <w:p w14:paraId="1F657C73" w14:textId="113D5D77" w:rsidR="00DE24F0" w:rsidRPr="009D08BF" w:rsidRDefault="00561991" w:rsidP="0046471C">
            <w:pPr>
              <w:pStyle w:val="NoSpacing"/>
              <w:ind w:left="-45"/>
              <w:rPr>
                <w:sz w:val="18"/>
                <w:szCs w:val="18"/>
              </w:rPr>
            </w:pPr>
            <w:r w:rsidRPr="009D08BF">
              <w:rPr>
                <w:sz w:val="18"/>
                <w:szCs w:val="18"/>
              </w:rPr>
              <w:t xml:space="preserve">The ways at which German children are taught and </w:t>
            </w:r>
            <w:r w:rsidR="00A44115" w:rsidRPr="009D08BF">
              <w:rPr>
                <w:sz w:val="18"/>
                <w:szCs w:val="18"/>
              </w:rPr>
              <w:t xml:space="preserve">what </w:t>
            </w:r>
            <w:r w:rsidR="003207CA" w:rsidRPr="009D08BF">
              <w:rPr>
                <w:sz w:val="18"/>
                <w:szCs w:val="18"/>
              </w:rPr>
              <w:t xml:space="preserve">level of German that needs to be obtained </w:t>
            </w:r>
            <w:r w:rsidR="009D0151" w:rsidRPr="009D08BF">
              <w:rPr>
                <w:sz w:val="18"/>
                <w:szCs w:val="18"/>
              </w:rPr>
              <w:t>to</w:t>
            </w:r>
            <w:r w:rsidR="003207CA" w:rsidRPr="009D08BF">
              <w:rPr>
                <w:sz w:val="18"/>
                <w:szCs w:val="18"/>
              </w:rPr>
              <w:t xml:space="preserve"> teach within kindergartens. </w:t>
            </w:r>
          </w:p>
          <w:p w14:paraId="011776D8" w14:textId="77777777" w:rsidR="00DE24F0" w:rsidRPr="009D08BF" w:rsidRDefault="003844CE" w:rsidP="0046471C">
            <w:pPr>
              <w:pStyle w:val="NoSpacing"/>
              <w:ind w:left="-45"/>
              <w:rPr>
                <w:sz w:val="18"/>
                <w:szCs w:val="18"/>
              </w:rPr>
            </w:pPr>
            <w:r w:rsidRPr="009D08BF">
              <w:rPr>
                <w:sz w:val="18"/>
                <w:szCs w:val="18"/>
              </w:rPr>
              <w:br/>
              <w:t>What have I learnt so far?</w:t>
            </w:r>
            <w:r w:rsidRPr="009D08BF">
              <w:rPr>
                <w:sz w:val="18"/>
                <w:szCs w:val="18"/>
              </w:rPr>
              <w:br/>
            </w:r>
          </w:p>
          <w:p w14:paraId="63EA79B6" w14:textId="01A0E7B6" w:rsidR="00DE24F0" w:rsidRPr="009D08BF" w:rsidRDefault="00980722" w:rsidP="0046471C">
            <w:pPr>
              <w:pStyle w:val="NoSpacing"/>
              <w:ind w:left="-45"/>
              <w:rPr>
                <w:sz w:val="18"/>
                <w:szCs w:val="18"/>
              </w:rPr>
            </w:pPr>
            <w:r w:rsidRPr="009D08BF">
              <w:rPr>
                <w:sz w:val="18"/>
                <w:szCs w:val="18"/>
              </w:rPr>
              <w:t xml:space="preserve">I can communicate at the smallest form of German and have </w:t>
            </w:r>
            <w:r w:rsidR="008158F1" w:rsidRPr="009D08BF">
              <w:rPr>
                <w:sz w:val="18"/>
                <w:szCs w:val="18"/>
              </w:rPr>
              <w:t>tutored</w:t>
            </w:r>
            <w:r w:rsidRPr="009D08BF">
              <w:rPr>
                <w:sz w:val="18"/>
                <w:szCs w:val="18"/>
              </w:rPr>
              <w:t xml:space="preserve"> children within Germany for a short amount of time</w:t>
            </w:r>
            <w:r w:rsidR="003207CA" w:rsidRPr="009D08BF">
              <w:rPr>
                <w:sz w:val="18"/>
                <w:szCs w:val="18"/>
              </w:rPr>
              <w:t xml:space="preserve"> with the lowest form of German knowledge</w:t>
            </w:r>
            <w:r w:rsidRPr="009D08BF">
              <w:rPr>
                <w:sz w:val="18"/>
                <w:szCs w:val="18"/>
              </w:rPr>
              <w:t>.</w:t>
            </w:r>
            <w:r w:rsidR="00FA7B62">
              <w:rPr>
                <w:sz w:val="18"/>
                <w:szCs w:val="18"/>
              </w:rPr>
              <w:t xml:space="preserve"> During my time </w:t>
            </w:r>
            <w:r w:rsidR="003B7FE3">
              <w:rPr>
                <w:sz w:val="18"/>
                <w:szCs w:val="18"/>
              </w:rPr>
              <w:t xml:space="preserve">studying I have learnt the difference in teaching between European areas and Britian. </w:t>
            </w:r>
            <w:r w:rsidR="0009686A">
              <w:rPr>
                <w:sz w:val="18"/>
                <w:szCs w:val="18"/>
              </w:rPr>
              <w:t xml:space="preserve">The wide variety of skills that are needed </w:t>
            </w:r>
            <w:r w:rsidR="00000038">
              <w:rPr>
                <w:sz w:val="18"/>
                <w:szCs w:val="18"/>
              </w:rPr>
              <w:t>to</w:t>
            </w:r>
            <w:r w:rsidR="0009686A">
              <w:rPr>
                <w:sz w:val="18"/>
                <w:szCs w:val="18"/>
              </w:rPr>
              <w:t xml:space="preserve"> become </w:t>
            </w:r>
            <w:r w:rsidR="0013216B">
              <w:rPr>
                <w:sz w:val="18"/>
                <w:szCs w:val="18"/>
              </w:rPr>
              <w:t xml:space="preserve">a </w:t>
            </w:r>
            <w:r w:rsidR="008158F1">
              <w:rPr>
                <w:sz w:val="18"/>
                <w:szCs w:val="18"/>
              </w:rPr>
              <w:t>dependable</w:t>
            </w:r>
            <w:r w:rsidR="0013216B">
              <w:rPr>
                <w:sz w:val="18"/>
                <w:szCs w:val="18"/>
              </w:rPr>
              <w:t xml:space="preserve"> practitioner</w:t>
            </w:r>
            <w:r w:rsidR="006B7019">
              <w:rPr>
                <w:sz w:val="18"/>
                <w:szCs w:val="18"/>
              </w:rPr>
              <w:t>.</w:t>
            </w:r>
            <w:r w:rsidR="0013216B">
              <w:rPr>
                <w:sz w:val="18"/>
                <w:szCs w:val="18"/>
              </w:rPr>
              <w:t xml:space="preserve"> </w:t>
            </w:r>
          </w:p>
          <w:p w14:paraId="0792B11E" w14:textId="7C36F88F" w:rsidR="00CE5BED" w:rsidRPr="009D08BF" w:rsidRDefault="003844CE" w:rsidP="0046471C">
            <w:pPr>
              <w:pStyle w:val="NoSpacing"/>
              <w:ind w:left="-45"/>
              <w:rPr>
                <w:sz w:val="18"/>
                <w:szCs w:val="18"/>
              </w:rPr>
            </w:pPr>
            <w:r w:rsidRPr="009D08BF">
              <w:rPr>
                <w:sz w:val="18"/>
                <w:szCs w:val="18"/>
              </w:rPr>
              <w:br/>
            </w:r>
            <w:r w:rsidR="00DE24F0" w:rsidRPr="009D08BF">
              <w:rPr>
                <w:sz w:val="18"/>
                <w:szCs w:val="18"/>
              </w:rPr>
              <w:t>What do I want to develop?</w:t>
            </w:r>
          </w:p>
          <w:p w14:paraId="5493A064" w14:textId="310BFD06" w:rsidR="00CE5BED" w:rsidRPr="009D08BF" w:rsidRDefault="00CE5BED" w:rsidP="0046471C">
            <w:pPr>
              <w:pStyle w:val="NoSpacing"/>
              <w:rPr>
                <w:sz w:val="18"/>
                <w:szCs w:val="18"/>
              </w:rPr>
            </w:pPr>
          </w:p>
          <w:p w14:paraId="6F89CDE0" w14:textId="301A035F" w:rsidR="00A80B3E" w:rsidRPr="009D08BF" w:rsidRDefault="008F13AC" w:rsidP="0046471C">
            <w:pPr>
              <w:pStyle w:val="NoSpacing"/>
              <w:rPr>
                <w:sz w:val="18"/>
                <w:szCs w:val="18"/>
              </w:rPr>
            </w:pPr>
            <w:r w:rsidRPr="009D08BF">
              <w:rPr>
                <w:sz w:val="18"/>
                <w:szCs w:val="18"/>
              </w:rPr>
              <w:t xml:space="preserve">The ability to </w:t>
            </w:r>
            <w:r w:rsidR="008158F1" w:rsidRPr="009D08BF">
              <w:rPr>
                <w:sz w:val="18"/>
                <w:szCs w:val="18"/>
              </w:rPr>
              <w:t>tutor</w:t>
            </w:r>
            <w:r w:rsidR="00DC63B8" w:rsidRPr="009D08BF">
              <w:rPr>
                <w:sz w:val="18"/>
                <w:szCs w:val="18"/>
              </w:rPr>
              <w:t xml:space="preserve"> children in German through my </w:t>
            </w:r>
            <w:r w:rsidR="00AF6283" w:rsidRPr="009D08BF">
              <w:rPr>
                <w:sz w:val="18"/>
                <w:szCs w:val="18"/>
              </w:rPr>
              <w:t>improvement</w:t>
            </w:r>
            <w:r w:rsidR="00DC63B8" w:rsidRPr="009D08BF">
              <w:rPr>
                <w:sz w:val="18"/>
                <w:szCs w:val="18"/>
              </w:rPr>
              <w:t xml:space="preserve"> in </w:t>
            </w:r>
            <w:r w:rsidR="00AF6283" w:rsidRPr="009D08BF">
              <w:rPr>
                <w:sz w:val="18"/>
                <w:szCs w:val="18"/>
              </w:rPr>
              <w:t xml:space="preserve">teaching </w:t>
            </w:r>
            <w:r w:rsidR="00DC63B8" w:rsidRPr="009D08BF">
              <w:rPr>
                <w:sz w:val="18"/>
                <w:szCs w:val="18"/>
              </w:rPr>
              <w:t>know</w:t>
            </w:r>
            <w:r w:rsidR="00AF6283" w:rsidRPr="009D08BF">
              <w:rPr>
                <w:sz w:val="18"/>
                <w:szCs w:val="18"/>
              </w:rPr>
              <w:t xml:space="preserve">ledge, German </w:t>
            </w:r>
            <w:r w:rsidR="005F0C10" w:rsidRPr="009D08BF">
              <w:rPr>
                <w:sz w:val="18"/>
                <w:szCs w:val="18"/>
              </w:rPr>
              <w:t>language,</w:t>
            </w:r>
            <w:r w:rsidR="00AF6283" w:rsidRPr="009D08BF">
              <w:rPr>
                <w:sz w:val="18"/>
                <w:szCs w:val="18"/>
              </w:rPr>
              <w:t xml:space="preserve"> and experience with children. </w:t>
            </w:r>
            <w:r w:rsidR="00000038">
              <w:rPr>
                <w:sz w:val="18"/>
                <w:szCs w:val="18"/>
              </w:rPr>
              <w:t xml:space="preserve">The skills which are required </w:t>
            </w:r>
            <w:r w:rsidR="006253FE">
              <w:rPr>
                <w:sz w:val="18"/>
                <w:szCs w:val="18"/>
              </w:rPr>
              <w:t>to</w:t>
            </w:r>
            <w:r w:rsidR="00000038">
              <w:rPr>
                <w:sz w:val="18"/>
                <w:szCs w:val="18"/>
              </w:rPr>
              <w:t xml:space="preserve"> be a </w:t>
            </w:r>
            <w:r w:rsidR="008158F1">
              <w:rPr>
                <w:sz w:val="18"/>
                <w:szCs w:val="18"/>
              </w:rPr>
              <w:t>dependable</w:t>
            </w:r>
            <w:r w:rsidR="00000038">
              <w:rPr>
                <w:sz w:val="18"/>
                <w:szCs w:val="18"/>
              </w:rPr>
              <w:t xml:space="preserve"> professional practitioner</w:t>
            </w:r>
            <w:r w:rsidR="00F5169E">
              <w:rPr>
                <w:sz w:val="18"/>
                <w:szCs w:val="18"/>
              </w:rPr>
              <w:t xml:space="preserve"> and how to apply them to a child environment. </w:t>
            </w:r>
          </w:p>
          <w:p w14:paraId="75EC0D05" w14:textId="5B80DB58" w:rsidR="001C4BDF" w:rsidRDefault="001C4BDF" w:rsidP="0046471C">
            <w:pPr>
              <w:pStyle w:val="NoSpacing"/>
            </w:pPr>
          </w:p>
        </w:tc>
      </w:tr>
      <w:tr w:rsidR="00CE5BED" w14:paraId="29D5D38C" w14:textId="0FF89319" w:rsidTr="0046471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776"/>
        </w:trPr>
        <w:tc>
          <w:tcPr>
            <w:tcW w:w="2410" w:type="dxa"/>
            <w:tcBorders>
              <w:top w:val="single" w:sz="36" w:space="0" w:color="auto"/>
              <w:left w:val="single" w:sz="36" w:space="0" w:color="auto"/>
              <w:bottom w:val="triple" w:sz="6" w:space="0" w:color="auto"/>
              <w:right w:val="triple" w:sz="6" w:space="0" w:color="auto"/>
            </w:tcBorders>
            <w:shd w:val="clear" w:color="auto" w:fill="F2CEED" w:themeFill="accent5" w:themeFillTint="33"/>
          </w:tcPr>
          <w:p w14:paraId="5FFC0E55" w14:textId="26BD1C29" w:rsidR="00AB0A64" w:rsidRDefault="00AB0A64" w:rsidP="0046471C">
            <w:pPr>
              <w:pStyle w:val="NoSpacing"/>
              <w:ind w:left="168"/>
            </w:pPr>
            <w:r>
              <w:t xml:space="preserve">Objective: </w:t>
            </w:r>
          </w:p>
        </w:tc>
        <w:tc>
          <w:tcPr>
            <w:tcW w:w="2552" w:type="dxa"/>
            <w:tcBorders>
              <w:top w:val="single" w:sz="36" w:space="0" w:color="auto"/>
              <w:left w:val="triple" w:sz="6" w:space="0" w:color="auto"/>
              <w:bottom w:val="triple" w:sz="6" w:space="0" w:color="auto"/>
              <w:right w:val="triple" w:sz="6" w:space="0" w:color="auto"/>
            </w:tcBorders>
            <w:shd w:val="clear" w:color="auto" w:fill="E59EDC" w:themeFill="accent5" w:themeFillTint="66"/>
          </w:tcPr>
          <w:p w14:paraId="63BEC9F0" w14:textId="498B1D7B" w:rsidR="00AB0A64" w:rsidRDefault="00AB0A64" w:rsidP="0046471C">
            <w:pPr>
              <w:pStyle w:val="NoSpacing"/>
              <w:ind w:left="168"/>
            </w:pPr>
            <w:r>
              <w:t xml:space="preserve">How will I achieve this objective? </w:t>
            </w:r>
          </w:p>
        </w:tc>
        <w:tc>
          <w:tcPr>
            <w:tcW w:w="2410" w:type="dxa"/>
            <w:tcBorders>
              <w:top w:val="single" w:sz="36" w:space="0" w:color="auto"/>
              <w:left w:val="triple" w:sz="6" w:space="0" w:color="auto"/>
              <w:bottom w:val="triple" w:sz="6" w:space="0" w:color="auto"/>
              <w:right w:val="triple" w:sz="6" w:space="0" w:color="auto"/>
            </w:tcBorders>
            <w:shd w:val="clear" w:color="auto" w:fill="E59EDC" w:themeFill="accent5" w:themeFillTint="66"/>
          </w:tcPr>
          <w:p w14:paraId="2955F98B" w14:textId="42D5C1A3" w:rsidR="00AB0A64" w:rsidRDefault="00AB0A64" w:rsidP="0046471C">
            <w:pPr>
              <w:pStyle w:val="NoSpacing"/>
              <w:ind w:left="168"/>
            </w:pPr>
            <w:r>
              <w:t xml:space="preserve">What support or recourses are needed to help me achieve this? </w:t>
            </w:r>
          </w:p>
        </w:tc>
        <w:tc>
          <w:tcPr>
            <w:tcW w:w="1559" w:type="dxa"/>
            <w:tcBorders>
              <w:top w:val="single" w:sz="36" w:space="0" w:color="auto"/>
              <w:left w:val="triple" w:sz="6" w:space="0" w:color="auto"/>
              <w:bottom w:val="triple" w:sz="6" w:space="0" w:color="auto"/>
              <w:right w:val="triple" w:sz="6" w:space="0" w:color="auto"/>
            </w:tcBorders>
            <w:shd w:val="clear" w:color="auto" w:fill="E59EDC" w:themeFill="accent5" w:themeFillTint="66"/>
          </w:tcPr>
          <w:p w14:paraId="62531EEA" w14:textId="744CB59D" w:rsidR="00AB0A64" w:rsidRDefault="00AB0A64" w:rsidP="0046471C">
            <w:pPr>
              <w:pStyle w:val="NoSpacing"/>
              <w:ind w:left="168"/>
            </w:pPr>
            <w:r>
              <w:t>Target date</w:t>
            </w:r>
            <w:r w:rsidR="00B86C22">
              <w:t>.</w:t>
            </w:r>
          </w:p>
        </w:tc>
        <w:tc>
          <w:tcPr>
            <w:tcW w:w="2127" w:type="dxa"/>
            <w:tcBorders>
              <w:top w:val="single" w:sz="36" w:space="0" w:color="auto"/>
              <w:left w:val="triple" w:sz="6" w:space="0" w:color="auto"/>
              <w:bottom w:val="triple" w:sz="6" w:space="0" w:color="auto"/>
              <w:right w:val="single" w:sz="36" w:space="0" w:color="auto"/>
            </w:tcBorders>
            <w:shd w:val="clear" w:color="auto" w:fill="E59EDC" w:themeFill="accent5" w:themeFillTint="66"/>
          </w:tcPr>
          <w:p w14:paraId="4E2FE386" w14:textId="533D5E05" w:rsidR="00AB0A64" w:rsidRDefault="00B86C22" w:rsidP="0046471C">
            <w:pPr>
              <w:pStyle w:val="NoSpacing"/>
              <w:ind w:left="168"/>
            </w:pPr>
            <w:r>
              <w:t>How will I know I have achieved my goal?</w:t>
            </w:r>
          </w:p>
        </w:tc>
      </w:tr>
      <w:tr w:rsidR="00CE5BED" w14:paraId="6A1CEA86" w14:textId="7A96DE5C" w:rsidTr="0046471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776"/>
        </w:trPr>
        <w:tc>
          <w:tcPr>
            <w:tcW w:w="2410" w:type="dxa"/>
            <w:tcBorders>
              <w:top w:val="triple" w:sz="6" w:space="0" w:color="auto"/>
              <w:left w:val="single" w:sz="36" w:space="0" w:color="auto"/>
              <w:bottom w:val="triple" w:sz="6" w:space="0" w:color="auto"/>
              <w:right w:val="triple" w:sz="6" w:space="0" w:color="auto"/>
            </w:tcBorders>
            <w:shd w:val="clear" w:color="auto" w:fill="CAEDFB" w:themeFill="accent4" w:themeFillTint="33"/>
          </w:tcPr>
          <w:p w14:paraId="5CBD9539" w14:textId="77777777" w:rsidR="00AB0A64" w:rsidRDefault="00AB0A64" w:rsidP="0046471C">
            <w:pPr>
              <w:pStyle w:val="NoSpacing"/>
              <w:ind w:left="168"/>
            </w:pPr>
          </w:p>
          <w:p w14:paraId="70129C06" w14:textId="0C144F44" w:rsidR="00AB0A64" w:rsidRDefault="00A00906" w:rsidP="0046471C">
            <w:pPr>
              <w:pStyle w:val="NoSpacing"/>
              <w:ind w:left="168"/>
            </w:pPr>
            <w:r>
              <w:t>To o</w:t>
            </w:r>
            <w:r w:rsidR="00142076">
              <w:t xml:space="preserve">btain German level </w:t>
            </w:r>
            <w:r w:rsidR="00256A89">
              <w:t>B2</w:t>
            </w:r>
            <w:r w:rsidR="00CA3156">
              <w:t xml:space="preserve"> </w:t>
            </w:r>
            <w:r w:rsidR="004D121C">
              <w:t>to</w:t>
            </w:r>
            <w:r w:rsidR="00CA3156">
              <w:t xml:space="preserve"> support my journey to teach in Germany. </w:t>
            </w:r>
          </w:p>
          <w:p w14:paraId="14F876BD" w14:textId="77777777" w:rsidR="00AB0A64" w:rsidRDefault="00AB0A64" w:rsidP="0046471C">
            <w:pPr>
              <w:pStyle w:val="NoSpacing"/>
              <w:ind w:left="168"/>
            </w:pPr>
          </w:p>
          <w:p w14:paraId="1AEFDB26" w14:textId="77777777" w:rsidR="00AB0A64" w:rsidRDefault="00AB0A64" w:rsidP="0046471C">
            <w:pPr>
              <w:pStyle w:val="NoSpacing"/>
              <w:ind w:left="168"/>
            </w:pPr>
          </w:p>
          <w:p w14:paraId="7EB6F3E7" w14:textId="77777777" w:rsidR="00AB0A64" w:rsidRDefault="00AB0A64" w:rsidP="0046471C">
            <w:pPr>
              <w:pStyle w:val="NoSpacing"/>
              <w:ind w:left="168"/>
            </w:pPr>
          </w:p>
          <w:p w14:paraId="4BB7E079" w14:textId="77777777" w:rsidR="00AB0A64" w:rsidRDefault="00AB0A64" w:rsidP="0046471C">
            <w:pPr>
              <w:pStyle w:val="NoSpacing"/>
              <w:ind w:left="168"/>
            </w:pPr>
          </w:p>
        </w:tc>
        <w:tc>
          <w:tcPr>
            <w:tcW w:w="2552" w:type="dxa"/>
            <w:tcBorders>
              <w:top w:val="triple" w:sz="6" w:space="0" w:color="auto"/>
              <w:left w:val="triple" w:sz="6" w:space="0" w:color="auto"/>
              <w:bottom w:val="triple" w:sz="6" w:space="0" w:color="auto"/>
              <w:right w:val="triple" w:sz="6" w:space="0" w:color="auto"/>
            </w:tcBorders>
            <w:shd w:val="clear" w:color="auto" w:fill="95DCF7" w:themeFill="accent4" w:themeFillTint="66"/>
          </w:tcPr>
          <w:p w14:paraId="2FCC5371" w14:textId="77777777" w:rsidR="00AB0A64" w:rsidRPr="005F0CB0" w:rsidRDefault="00AB0A64" w:rsidP="0046471C">
            <w:pPr>
              <w:pStyle w:val="NoSpacing"/>
              <w:rPr>
                <w:sz w:val="18"/>
                <w:szCs w:val="18"/>
              </w:rPr>
            </w:pPr>
          </w:p>
          <w:p w14:paraId="145113B1" w14:textId="77E58947" w:rsidR="0088479E" w:rsidRPr="005F0CB0" w:rsidRDefault="0088479E" w:rsidP="0046471C">
            <w:pPr>
              <w:pStyle w:val="NoSpacing"/>
              <w:rPr>
                <w:sz w:val="18"/>
                <w:szCs w:val="18"/>
              </w:rPr>
            </w:pPr>
            <w:r w:rsidRPr="005F0CB0">
              <w:rPr>
                <w:sz w:val="18"/>
                <w:szCs w:val="18"/>
              </w:rPr>
              <w:t>Use language learning websites.</w:t>
            </w:r>
            <w:r w:rsidR="00CF4307" w:rsidRPr="005F0CB0">
              <w:rPr>
                <w:sz w:val="18"/>
                <w:szCs w:val="18"/>
              </w:rPr>
              <w:t xml:space="preserve"> Test online. </w:t>
            </w:r>
            <w:r w:rsidR="000B76C4" w:rsidRPr="005F0CB0">
              <w:rPr>
                <w:sz w:val="18"/>
                <w:szCs w:val="18"/>
              </w:rPr>
              <w:t xml:space="preserve">Get sessions with </w:t>
            </w:r>
            <w:r w:rsidR="00641706" w:rsidRPr="005F0CB0">
              <w:rPr>
                <w:sz w:val="18"/>
                <w:szCs w:val="18"/>
              </w:rPr>
              <w:t>German tutors.</w:t>
            </w:r>
          </w:p>
        </w:tc>
        <w:tc>
          <w:tcPr>
            <w:tcW w:w="2410" w:type="dxa"/>
            <w:tcBorders>
              <w:top w:val="triple" w:sz="6" w:space="0" w:color="auto"/>
              <w:left w:val="triple" w:sz="6" w:space="0" w:color="auto"/>
              <w:bottom w:val="triple" w:sz="6" w:space="0" w:color="auto"/>
              <w:right w:val="triple" w:sz="6" w:space="0" w:color="auto"/>
            </w:tcBorders>
            <w:shd w:val="clear" w:color="auto" w:fill="95DCF7" w:themeFill="accent4" w:themeFillTint="66"/>
          </w:tcPr>
          <w:p w14:paraId="414B1F25" w14:textId="77777777" w:rsidR="00AB0A64" w:rsidRPr="005F0CB0" w:rsidRDefault="00AB0A64" w:rsidP="0046471C">
            <w:pPr>
              <w:pStyle w:val="NoSpacing"/>
              <w:ind w:left="168"/>
              <w:rPr>
                <w:sz w:val="18"/>
                <w:szCs w:val="18"/>
              </w:rPr>
            </w:pPr>
          </w:p>
          <w:p w14:paraId="682B7006" w14:textId="25CEEBC1" w:rsidR="00641706" w:rsidRPr="005F0CB0" w:rsidRDefault="003D090D" w:rsidP="0046471C">
            <w:pPr>
              <w:pStyle w:val="NoSpacing"/>
              <w:ind w:left="168"/>
              <w:rPr>
                <w:sz w:val="18"/>
                <w:szCs w:val="18"/>
              </w:rPr>
            </w:pPr>
            <w:r w:rsidRPr="005F0CB0">
              <w:rPr>
                <w:sz w:val="18"/>
                <w:szCs w:val="18"/>
              </w:rPr>
              <w:t xml:space="preserve">Obtain a </w:t>
            </w:r>
            <w:proofErr w:type="spellStart"/>
            <w:r w:rsidRPr="005F0CB0">
              <w:rPr>
                <w:sz w:val="18"/>
                <w:szCs w:val="18"/>
              </w:rPr>
              <w:t>babbel</w:t>
            </w:r>
            <w:proofErr w:type="spellEnd"/>
            <w:r w:rsidRPr="005F0CB0">
              <w:rPr>
                <w:sz w:val="18"/>
                <w:szCs w:val="18"/>
              </w:rPr>
              <w:t xml:space="preserve"> </w:t>
            </w:r>
            <w:r w:rsidR="006253FE">
              <w:rPr>
                <w:sz w:val="18"/>
                <w:szCs w:val="18"/>
              </w:rPr>
              <w:t xml:space="preserve">which will allow me to have online sessions with tutors as well as </w:t>
            </w:r>
            <w:r w:rsidR="00253DFB">
              <w:rPr>
                <w:sz w:val="18"/>
                <w:szCs w:val="18"/>
              </w:rPr>
              <w:t xml:space="preserve">practice my German knowledge through quizzes that are provided to me. </w:t>
            </w:r>
            <w:r w:rsidR="000964E7" w:rsidRPr="005F0CB0">
              <w:rPr>
                <w:sz w:val="18"/>
                <w:szCs w:val="18"/>
              </w:rPr>
              <w:t xml:space="preserve">Use </w:t>
            </w:r>
            <w:r w:rsidR="00760578" w:rsidRPr="005F0CB0">
              <w:rPr>
                <w:sz w:val="18"/>
                <w:szCs w:val="18"/>
              </w:rPr>
              <w:t xml:space="preserve">the </w:t>
            </w:r>
            <w:r w:rsidR="00253DFB">
              <w:rPr>
                <w:sz w:val="18"/>
                <w:szCs w:val="18"/>
              </w:rPr>
              <w:t xml:space="preserve">website </w:t>
            </w:r>
            <w:proofErr w:type="spellStart"/>
            <w:r w:rsidR="000964E7" w:rsidRPr="005F0CB0">
              <w:rPr>
                <w:sz w:val="18"/>
                <w:szCs w:val="18"/>
              </w:rPr>
              <w:t>Sprach</w:t>
            </w:r>
            <w:r w:rsidR="00760578" w:rsidRPr="005F0CB0">
              <w:rPr>
                <w:sz w:val="18"/>
                <w:szCs w:val="18"/>
              </w:rPr>
              <w:t>schule</w:t>
            </w:r>
            <w:proofErr w:type="spellEnd"/>
            <w:r w:rsidR="00760578" w:rsidRPr="005F0CB0">
              <w:rPr>
                <w:sz w:val="18"/>
                <w:szCs w:val="18"/>
              </w:rPr>
              <w:t xml:space="preserve"> </w:t>
            </w:r>
            <w:proofErr w:type="spellStart"/>
            <w:r w:rsidR="00760578" w:rsidRPr="005F0CB0">
              <w:rPr>
                <w:sz w:val="18"/>
                <w:szCs w:val="18"/>
              </w:rPr>
              <w:t>aktiv</w:t>
            </w:r>
            <w:proofErr w:type="spellEnd"/>
            <w:r w:rsidR="00760578" w:rsidRPr="005F0CB0">
              <w:rPr>
                <w:sz w:val="18"/>
                <w:szCs w:val="18"/>
              </w:rPr>
              <w:t xml:space="preserve"> </w:t>
            </w:r>
            <w:proofErr w:type="spellStart"/>
            <w:r w:rsidR="00760578" w:rsidRPr="005F0CB0">
              <w:rPr>
                <w:sz w:val="18"/>
                <w:szCs w:val="18"/>
              </w:rPr>
              <w:t>munchen</w:t>
            </w:r>
            <w:proofErr w:type="spellEnd"/>
            <w:r w:rsidR="00760578" w:rsidRPr="005F0CB0">
              <w:rPr>
                <w:sz w:val="18"/>
                <w:szCs w:val="18"/>
              </w:rPr>
              <w:t xml:space="preserve"> to test </w:t>
            </w:r>
            <w:r w:rsidR="000B6CFB" w:rsidRPr="005F0CB0">
              <w:rPr>
                <w:sz w:val="18"/>
                <w:szCs w:val="18"/>
              </w:rPr>
              <w:t xml:space="preserve">my German level. </w:t>
            </w:r>
          </w:p>
        </w:tc>
        <w:tc>
          <w:tcPr>
            <w:tcW w:w="1559" w:type="dxa"/>
            <w:tcBorders>
              <w:top w:val="triple" w:sz="6" w:space="0" w:color="auto"/>
              <w:left w:val="triple" w:sz="6" w:space="0" w:color="auto"/>
              <w:bottom w:val="triple" w:sz="6" w:space="0" w:color="auto"/>
              <w:right w:val="triple" w:sz="6" w:space="0" w:color="auto"/>
            </w:tcBorders>
            <w:shd w:val="clear" w:color="auto" w:fill="95DCF7" w:themeFill="accent4" w:themeFillTint="66"/>
          </w:tcPr>
          <w:p w14:paraId="29B0F482" w14:textId="77777777" w:rsidR="00AB0A64" w:rsidRPr="005F0CB0" w:rsidRDefault="00AB0A64" w:rsidP="0046471C">
            <w:pPr>
              <w:pStyle w:val="NoSpacing"/>
              <w:ind w:left="168"/>
              <w:rPr>
                <w:sz w:val="18"/>
                <w:szCs w:val="18"/>
              </w:rPr>
            </w:pPr>
          </w:p>
          <w:p w14:paraId="65758FDC" w14:textId="315E5884" w:rsidR="005B57AA" w:rsidRPr="005F0CB0" w:rsidRDefault="00766CBD" w:rsidP="0046471C">
            <w:pPr>
              <w:pStyle w:val="NoSpacing"/>
              <w:ind w:left="168"/>
              <w:rPr>
                <w:sz w:val="18"/>
                <w:szCs w:val="18"/>
              </w:rPr>
            </w:pPr>
            <w:r w:rsidRPr="005F0CB0">
              <w:rPr>
                <w:sz w:val="18"/>
                <w:szCs w:val="18"/>
              </w:rPr>
              <w:t>May 2027.</w:t>
            </w:r>
          </w:p>
        </w:tc>
        <w:tc>
          <w:tcPr>
            <w:tcW w:w="2127" w:type="dxa"/>
            <w:tcBorders>
              <w:top w:val="triple" w:sz="6" w:space="0" w:color="auto"/>
              <w:left w:val="triple" w:sz="6" w:space="0" w:color="auto"/>
              <w:bottom w:val="triple" w:sz="6" w:space="0" w:color="auto"/>
              <w:right w:val="single" w:sz="36" w:space="0" w:color="auto"/>
            </w:tcBorders>
            <w:shd w:val="clear" w:color="auto" w:fill="95DCF7" w:themeFill="accent4" w:themeFillTint="66"/>
          </w:tcPr>
          <w:p w14:paraId="6CC634F2" w14:textId="77777777" w:rsidR="00AB0A64" w:rsidRPr="005F0CB0" w:rsidRDefault="00AB0A64" w:rsidP="0046471C">
            <w:pPr>
              <w:pStyle w:val="NoSpacing"/>
              <w:ind w:left="168"/>
              <w:rPr>
                <w:sz w:val="18"/>
                <w:szCs w:val="18"/>
              </w:rPr>
            </w:pPr>
          </w:p>
          <w:p w14:paraId="08DD5999" w14:textId="2943DD63" w:rsidR="00395924" w:rsidRPr="005F0CB0" w:rsidRDefault="009232EF" w:rsidP="0046471C">
            <w:pPr>
              <w:pStyle w:val="NoSpacing"/>
              <w:ind w:left="168"/>
              <w:rPr>
                <w:sz w:val="18"/>
                <w:szCs w:val="18"/>
              </w:rPr>
            </w:pPr>
            <w:r w:rsidRPr="005F0CB0">
              <w:rPr>
                <w:sz w:val="18"/>
                <w:szCs w:val="18"/>
              </w:rPr>
              <w:t xml:space="preserve">I can </w:t>
            </w:r>
            <w:r w:rsidR="00E35CF4" w:rsidRPr="005F0CB0">
              <w:rPr>
                <w:sz w:val="18"/>
                <w:szCs w:val="18"/>
              </w:rPr>
              <w:t>efficiently</w:t>
            </w:r>
            <w:r w:rsidRPr="005F0CB0">
              <w:rPr>
                <w:sz w:val="18"/>
                <w:szCs w:val="18"/>
              </w:rPr>
              <w:t xml:space="preserve"> communicate with others in German and </w:t>
            </w:r>
            <w:r w:rsidR="003B51A5" w:rsidRPr="005F0CB0">
              <w:rPr>
                <w:sz w:val="18"/>
                <w:szCs w:val="18"/>
              </w:rPr>
              <w:t xml:space="preserve">pass the </w:t>
            </w:r>
            <w:r w:rsidR="00D01C61" w:rsidRPr="005F0CB0">
              <w:rPr>
                <w:sz w:val="18"/>
                <w:szCs w:val="18"/>
              </w:rPr>
              <w:t xml:space="preserve">B2.2 test on the </w:t>
            </w:r>
            <w:proofErr w:type="spellStart"/>
            <w:r w:rsidR="00D01C61" w:rsidRPr="005F0CB0">
              <w:rPr>
                <w:sz w:val="18"/>
                <w:szCs w:val="18"/>
              </w:rPr>
              <w:t>Sprachschule</w:t>
            </w:r>
            <w:proofErr w:type="spellEnd"/>
            <w:r w:rsidR="00D01C61" w:rsidRPr="005F0CB0">
              <w:rPr>
                <w:sz w:val="18"/>
                <w:szCs w:val="18"/>
              </w:rPr>
              <w:t xml:space="preserve"> </w:t>
            </w:r>
            <w:proofErr w:type="spellStart"/>
            <w:r w:rsidR="00D01C61" w:rsidRPr="005F0CB0">
              <w:rPr>
                <w:sz w:val="18"/>
                <w:szCs w:val="18"/>
              </w:rPr>
              <w:t>aktiv</w:t>
            </w:r>
            <w:proofErr w:type="spellEnd"/>
            <w:r w:rsidR="00D01C61" w:rsidRPr="005F0CB0">
              <w:rPr>
                <w:sz w:val="18"/>
                <w:szCs w:val="18"/>
              </w:rPr>
              <w:t xml:space="preserve"> website. </w:t>
            </w:r>
          </w:p>
        </w:tc>
      </w:tr>
      <w:tr w:rsidR="00EA6648" w14:paraId="238648BE" w14:textId="2737B801" w:rsidTr="0046471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776"/>
        </w:trPr>
        <w:tc>
          <w:tcPr>
            <w:tcW w:w="2410" w:type="dxa"/>
            <w:tcBorders>
              <w:top w:val="triple" w:sz="6" w:space="0" w:color="auto"/>
              <w:left w:val="single" w:sz="36" w:space="0" w:color="auto"/>
              <w:bottom w:val="triple" w:sz="6" w:space="0" w:color="auto"/>
              <w:right w:val="triple" w:sz="6" w:space="0" w:color="auto"/>
            </w:tcBorders>
            <w:shd w:val="clear" w:color="auto" w:fill="C1F0C7" w:themeFill="accent3" w:themeFillTint="33"/>
          </w:tcPr>
          <w:p w14:paraId="1C59783A" w14:textId="77777777" w:rsidR="00AB0A64" w:rsidRDefault="00AB0A64" w:rsidP="0046471C">
            <w:pPr>
              <w:pStyle w:val="NoSpacing"/>
              <w:ind w:left="168"/>
            </w:pPr>
          </w:p>
          <w:p w14:paraId="5C69B690" w14:textId="603F9504" w:rsidR="00556D0B" w:rsidRDefault="00A00906" w:rsidP="0046471C">
            <w:pPr>
              <w:pStyle w:val="NoSpacing"/>
              <w:ind w:left="168"/>
            </w:pPr>
            <w:r>
              <w:t>To g</w:t>
            </w:r>
            <w:r w:rsidR="003D413D">
              <w:t xml:space="preserve">ain work experience within childcare settings. </w:t>
            </w:r>
          </w:p>
          <w:p w14:paraId="725DFD54" w14:textId="2C4E647B" w:rsidR="00556D0B" w:rsidRPr="00EA6648" w:rsidRDefault="00556D0B" w:rsidP="0046471C">
            <w:pPr>
              <w:pStyle w:val="NoSpacing"/>
              <w:ind w:left="168"/>
              <w:rPr>
                <w:color w:val="000000" w:themeColor="text1"/>
              </w:rPr>
            </w:pPr>
          </w:p>
        </w:tc>
        <w:tc>
          <w:tcPr>
            <w:tcW w:w="2552" w:type="dxa"/>
            <w:tcBorders>
              <w:top w:val="triple" w:sz="6" w:space="0" w:color="auto"/>
              <w:left w:val="triple" w:sz="6" w:space="0" w:color="auto"/>
              <w:bottom w:val="triple" w:sz="6" w:space="0" w:color="auto"/>
              <w:right w:val="triple" w:sz="6" w:space="0" w:color="auto"/>
            </w:tcBorders>
            <w:shd w:val="clear" w:color="auto" w:fill="84E290" w:themeFill="accent3" w:themeFillTint="66"/>
          </w:tcPr>
          <w:p w14:paraId="1389A892" w14:textId="77777777" w:rsidR="00AB0A64" w:rsidRPr="005F0CB0" w:rsidRDefault="00AB0A64" w:rsidP="0046471C">
            <w:pPr>
              <w:pStyle w:val="NoSpacing"/>
              <w:ind w:left="168"/>
              <w:rPr>
                <w:sz w:val="18"/>
                <w:szCs w:val="18"/>
              </w:rPr>
            </w:pPr>
          </w:p>
          <w:p w14:paraId="0159F2A2" w14:textId="77777777" w:rsidR="003D413D" w:rsidRDefault="00346925" w:rsidP="0046471C">
            <w:pPr>
              <w:pStyle w:val="NoSpacing"/>
              <w:ind w:left="168"/>
              <w:rPr>
                <w:sz w:val="18"/>
                <w:szCs w:val="18"/>
              </w:rPr>
            </w:pPr>
            <w:r w:rsidRPr="005F0CB0">
              <w:rPr>
                <w:sz w:val="18"/>
                <w:szCs w:val="18"/>
              </w:rPr>
              <w:t xml:space="preserve">Searching for local nurseries or </w:t>
            </w:r>
            <w:r w:rsidR="007D546E" w:rsidRPr="005F0CB0">
              <w:rPr>
                <w:sz w:val="18"/>
                <w:szCs w:val="18"/>
              </w:rPr>
              <w:t>flying starts and contact them</w:t>
            </w:r>
            <w:r w:rsidR="00D179B4">
              <w:rPr>
                <w:sz w:val="18"/>
                <w:szCs w:val="18"/>
              </w:rPr>
              <w:t xml:space="preserve"> to see if work experience is available</w:t>
            </w:r>
            <w:r w:rsidR="005B6F80">
              <w:rPr>
                <w:sz w:val="18"/>
                <w:szCs w:val="18"/>
              </w:rPr>
              <w:t xml:space="preserve">. </w:t>
            </w:r>
            <w:r w:rsidR="007D546E" w:rsidRPr="005F0CB0">
              <w:rPr>
                <w:sz w:val="18"/>
                <w:szCs w:val="18"/>
              </w:rPr>
              <w:t>Provid</w:t>
            </w:r>
            <w:r w:rsidR="005B678F" w:rsidRPr="005F0CB0">
              <w:rPr>
                <w:sz w:val="18"/>
                <w:szCs w:val="18"/>
              </w:rPr>
              <w:t xml:space="preserve">e </w:t>
            </w:r>
            <w:r w:rsidR="007D546E" w:rsidRPr="005F0CB0">
              <w:rPr>
                <w:sz w:val="18"/>
                <w:szCs w:val="18"/>
              </w:rPr>
              <w:t xml:space="preserve">evidence </w:t>
            </w:r>
            <w:r w:rsidR="00865C17" w:rsidRPr="005F0CB0">
              <w:rPr>
                <w:sz w:val="18"/>
                <w:szCs w:val="18"/>
              </w:rPr>
              <w:t>to</w:t>
            </w:r>
            <w:r w:rsidR="007D546E" w:rsidRPr="005F0CB0">
              <w:rPr>
                <w:sz w:val="18"/>
                <w:szCs w:val="18"/>
              </w:rPr>
              <w:t xml:space="preserve"> submit a DBS </w:t>
            </w:r>
            <w:r w:rsidR="005B678F" w:rsidRPr="005F0CB0">
              <w:rPr>
                <w:sz w:val="18"/>
                <w:szCs w:val="18"/>
              </w:rPr>
              <w:t xml:space="preserve">and submit times to which I can </w:t>
            </w:r>
            <w:r w:rsidR="000A1A2C" w:rsidRPr="005F0CB0">
              <w:rPr>
                <w:sz w:val="18"/>
                <w:szCs w:val="18"/>
              </w:rPr>
              <w:t>work.</w:t>
            </w:r>
          </w:p>
          <w:p w14:paraId="464CFB23" w14:textId="3D3C55E4" w:rsidR="005B6F80" w:rsidRPr="005F0CB0" w:rsidRDefault="005B6F80" w:rsidP="0046471C">
            <w:pPr>
              <w:pStyle w:val="NoSpacing"/>
              <w:ind w:left="168"/>
              <w:rPr>
                <w:sz w:val="18"/>
                <w:szCs w:val="18"/>
              </w:rPr>
            </w:pPr>
          </w:p>
        </w:tc>
        <w:tc>
          <w:tcPr>
            <w:tcW w:w="2410" w:type="dxa"/>
            <w:tcBorders>
              <w:top w:val="triple" w:sz="6" w:space="0" w:color="auto"/>
              <w:left w:val="triple" w:sz="6" w:space="0" w:color="auto"/>
              <w:bottom w:val="triple" w:sz="6" w:space="0" w:color="auto"/>
              <w:right w:val="triple" w:sz="6" w:space="0" w:color="auto"/>
            </w:tcBorders>
            <w:shd w:val="clear" w:color="auto" w:fill="84E290" w:themeFill="accent3" w:themeFillTint="66"/>
          </w:tcPr>
          <w:p w14:paraId="060FB6A7" w14:textId="77777777" w:rsidR="00AB0A64" w:rsidRPr="005F0CB0" w:rsidRDefault="00AB0A64" w:rsidP="0046471C">
            <w:pPr>
              <w:pStyle w:val="NoSpacing"/>
              <w:ind w:left="168"/>
              <w:rPr>
                <w:sz w:val="18"/>
                <w:szCs w:val="18"/>
              </w:rPr>
            </w:pPr>
          </w:p>
          <w:p w14:paraId="1ACC79E0" w14:textId="0D4FEDF6" w:rsidR="000A1A2C" w:rsidRPr="005F0CB0" w:rsidRDefault="000A1A2C" w:rsidP="0046471C">
            <w:pPr>
              <w:pStyle w:val="NoSpacing"/>
              <w:ind w:left="168"/>
              <w:rPr>
                <w:sz w:val="18"/>
                <w:szCs w:val="18"/>
              </w:rPr>
            </w:pPr>
            <w:r w:rsidRPr="005F0CB0">
              <w:rPr>
                <w:sz w:val="18"/>
                <w:szCs w:val="18"/>
              </w:rPr>
              <w:t xml:space="preserve">Use Google maps to find local areas or indeed to find advertisements for early years settings. The GOV website will allow me to obtain my DBS. </w:t>
            </w:r>
          </w:p>
        </w:tc>
        <w:tc>
          <w:tcPr>
            <w:tcW w:w="1559" w:type="dxa"/>
            <w:tcBorders>
              <w:top w:val="triple" w:sz="6" w:space="0" w:color="auto"/>
              <w:left w:val="triple" w:sz="6" w:space="0" w:color="auto"/>
              <w:bottom w:val="triple" w:sz="6" w:space="0" w:color="auto"/>
              <w:right w:val="triple" w:sz="6" w:space="0" w:color="auto"/>
            </w:tcBorders>
            <w:shd w:val="clear" w:color="auto" w:fill="84E290" w:themeFill="accent3" w:themeFillTint="66"/>
          </w:tcPr>
          <w:p w14:paraId="16B16A31" w14:textId="77777777" w:rsidR="00AB0A64" w:rsidRPr="005F0CB0" w:rsidRDefault="00AB0A64" w:rsidP="0046471C">
            <w:pPr>
              <w:pStyle w:val="NoSpacing"/>
              <w:ind w:left="168"/>
              <w:rPr>
                <w:sz w:val="18"/>
                <w:szCs w:val="18"/>
              </w:rPr>
            </w:pPr>
          </w:p>
          <w:p w14:paraId="316C51AE" w14:textId="47D98135" w:rsidR="00586616" w:rsidRPr="005F0CB0" w:rsidRDefault="00586616" w:rsidP="0046471C">
            <w:pPr>
              <w:pStyle w:val="NoSpacing"/>
              <w:ind w:left="168"/>
              <w:rPr>
                <w:sz w:val="18"/>
                <w:szCs w:val="18"/>
              </w:rPr>
            </w:pPr>
            <w:r w:rsidRPr="005F0CB0">
              <w:rPr>
                <w:sz w:val="18"/>
                <w:szCs w:val="18"/>
              </w:rPr>
              <w:t>August 2025.</w:t>
            </w:r>
          </w:p>
        </w:tc>
        <w:tc>
          <w:tcPr>
            <w:tcW w:w="2127" w:type="dxa"/>
            <w:tcBorders>
              <w:top w:val="triple" w:sz="6" w:space="0" w:color="auto"/>
              <w:left w:val="triple" w:sz="6" w:space="0" w:color="auto"/>
              <w:bottom w:val="triple" w:sz="6" w:space="0" w:color="auto"/>
              <w:right w:val="single" w:sz="36" w:space="0" w:color="auto"/>
            </w:tcBorders>
            <w:shd w:val="clear" w:color="auto" w:fill="84E290" w:themeFill="accent3" w:themeFillTint="66"/>
          </w:tcPr>
          <w:p w14:paraId="5B7CC9F7" w14:textId="77777777" w:rsidR="00AB0A64" w:rsidRPr="005F0CB0" w:rsidRDefault="00AB0A64" w:rsidP="0046471C">
            <w:pPr>
              <w:pStyle w:val="NoSpacing"/>
              <w:ind w:left="168"/>
              <w:rPr>
                <w:sz w:val="18"/>
                <w:szCs w:val="18"/>
              </w:rPr>
            </w:pPr>
          </w:p>
          <w:p w14:paraId="1F9ACA0B" w14:textId="741A10E1" w:rsidR="000A1A2C" w:rsidRPr="005F0CB0" w:rsidRDefault="000A1A2C" w:rsidP="0046471C">
            <w:pPr>
              <w:pStyle w:val="NoSpacing"/>
              <w:ind w:left="168"/>
              <w:rPr>
                <w:sz w:val="18"/>
                <w:szCs w:val="18"/>
              </w:rPr>
            </w:pPr>
            <w:r w:rsidRPr="005F0CB0">
              <w:rPr>
                <w:sz w:val="18"/>
                <w:szCs w:val="18"/>
              </w:rPr>
              <w:t xml:space="preserve">Starting to obtain hours within the setting to work towards </w:t>
            </w:r>
            <w:r w:rsidR="00570179" w:rsidRPr="005F0CB0">
              <w:rPr>
                <w:sz w:val="18"/>
                <w:szCs w:val="18"/>
              </w:rPr>
              <w:t xml:space="preserve">my </w:t>
            </w:r>
            <w:r w:rsidR="00865C17" w:rsidRPr="005F0CB0">
              <w:rPr>
                <w:sz w:val="18"/>
                <w:szCs w:val="18"/>
              </w:rPr>
              <w:t>practitioner’s</w:t>
            </w:r>
            <w:r w:rsidR="00570179" w:rsidRPr="005F0CB0">
              <w:rPr>
                <w:sz w:val="18"/>
                <w:szCs w:val="18"/>
              </w:rPr>
              <w:t xml:space="preserve"> degree.</w:t>
            </w:r>
          </w:p>
        </w:tc>
      </w:tr>
      <w:tr w:rsidR="00EA6648" w14:paraId="344277D1" w14:textId="20A0DE4C" w:rsidTr="0046471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613"/>
        </w:trPr>
        <w:tc>
          <w:tcPr>
            <w:tcW w:w="2410" w:type="dxa"/>
            <w:tcBorders>
              <w:top w:val="triple" w:sz="6" w:space="0" w:color="auto"/>
              <w:left w:val="single" w:sz="36" w:space="0" w:color="auto"/>
              <w:bottom w:val="single" w:sz="36" w:space="0" w:color="auto"/>
              <w:right w:val="triple" w:sz="6" w:space="0" w:color="auto"/>
            </w:tcBorders>
            <w:shd w:val="clear" w:color="auto" w:fill="FAE2D5" w:themeFill="accent2" w:themeFillTint="33"/>
          </w:tcPr>
          <w:p w14:paraId="77A84171" w14:textId="77777777" w:rsidR="00AB0A64" w:rsidRDefault="00AB0A64" w:rsidP="0046471C">
            <w:pPr>
              <w:pStyle w:val="NoSpacing"/>
              <w:ind w:left="168"/>
            </w:pPr>
          </w:p>
          <w:p w14:paraId="71A17444" w14:textId="5C4A2C02" w:rsidR="00556D0B" w:rsidRDefault="00A00906" w:rsidP="0046471C">
            <w:pPr>
              <w:pStyle w:val="NoSpacing"/>
              <w:ind w:left="168"/>
            </w:pPr>
            <w:r>
              <w:t xml:space="preserve">To use meditation techniques </w:t>
            </w:r>
            <w:r w:rsidR="0004243E">
              <w:t>to</w:t>
            </w:r>
            <w:r w:rsidR="000609B2">
              <w:t xml:space="preserve"> improve my </w:t>
            </w:r>
            <w:r w:rsidR="00A5274D">
              <w:t xml:space="preserve">adaptability and </w:t>
            </w:r>
            <w:r w:rsidR="0004243E">
              <w:t>patience</w:t>
            </w:r>
            <w:r w:rsidR="00EF3E2E">
              <w:t xml:space="preserve"> to a </w:t>
            </w:r>
            <w:r w:rsidR="00827986">
              <w:t>practitioner’s</w:t>
            </w:r>
            <w:r w:rsidR="00EF3E2E">
              <w:t xml:space="preserve"> standard. </w:t>
            </w:r>
          </w:p>
        </w:tc>
        <w:tc>
          <w:tcPr>
            <w:tcW w:w="2552" w:type="dxa"/>
            <w:tcBorders>
              <w:top w:val="triple" w:sz="6" w:space="0" w:color="auto"/>
              <w:left w:val="triple" w:sz="6" w:space="0" w:color="auto"/>
              <w:bottom w:val="single" w:sz="36" w:space="0" w:color="auto"/>
              <w:right w:val="triple" w:sz="6" w:space="0" w:color="auto"/>
            </w:tcBorders>
            <w:shd w:val="clear" w:color="auto" w:fill="F6C5AC" w:themeFill="accent2" w:themeFillTint="66"/>
          </w:tcPr>
          <w:p w14:paraId="189EFFB3" w14:textId="2D34D774" w:rsidR="00AB0A64" w:rsidRPr="00EF3E2E" w:rsidRDefault="00EF3E2E" w:rsidP="0046471C">
            <w:pPr>
              <w:pStyle w:val="NoSpacing"/>
              <w:rPr>
                <w:sz w:val="18"/>
                <w:szCs w:val="18"/>
              </w:rPr>
            </w:pPr>
            <w:r>
              <w:rPr>
                <w:sz w:val="18"/>
                <w:szCs w:val="18"/>
              </w:rPr>
              <w:t>When searching for ways to im</w:t>
            </w:r>
            <w:r w:rsidR="00703F13">
              <w:rPr>
                <w:sz w:val="18"/>
                <w:szCs w:val="18"/>
              </w:rPr>
              <w:t>prove adaptability and patience, meditation was the best recommendation.</w:t>
            </w:r>
          </w:p>
          <w:p w14:paraId="029B6F6D" w14:textId="2578B791" w:rsidR="0004243E" w:rsidRPr="00B5782D" w:rsidRDefault="00B5782D" w:rsidP="0046471C">
            <w:pPr>
              <w:pStyle w:val="NoSpacing"/>
              <w:rPr>
                <w:sz w:val="18"/>
                <w:szCs w:val="18"/>
              </w:rPr>
            </w:pPr>
            <w:r>
              <w:rPr>
                <w:sz w:val="18"/>
                <w:szCs w:val="18"/>
              </w:rPr>
              <w:t xml:space="preserve">Use </w:t>
            </w:r>
            <w:r w:rsidR="009A5401">
              <w:rPr>
                <w:sz w:val="18"/>
                <w:szCs w:val="18"/>
              </w:rPr>
              <w:t xml:space="preserve">mobile apps and online sources such as google and YouTube in order develop my understanding </w:t>
            </w:r>
            <w:r w:rsidR="00F22B45">
              <w:rPr>
                <w:sz w:val="18"/>
                <w:szCs w:val="18"/>
              </w:rPr>
              <w:t>in meditation.</w:t>
            </w:r>
          </w:p>
        </w:tc>
        <w:tc>
          <w:tcPr>
            <w:tcW w:w="2410" w:type="dxa"/>
            <w:tcBorders>
              <w:top w:val="triple" w:sz="6" w:space="0" w:color="auto"/>
              <w:left w:val="triple" w:sz="6" w:space="0" w:color="auto"/>
              <w:bottom w:val="single" w:sz="36" w:space="0" w:color="auto"/>
              <w:right w:val="triple" w:sz="6" w:space="0" w:color="auto"/>
            </w:tcBorders>
            <w:shd w:val="clear" w:color="auto" w:fill="F6C5AC" w:themeFill="accent2" w:themeFillTint="66"/>
          </w:tcPr>
          <w:p w14:paraId="0D043978" w14:textId="77777777" w:rsidR="00AB0A64" w:rsidRDefault="00AB0A64" w:rsidP="0046471C">
            <w:pPr>
              <w:pStyle w:val="NoSpacing"/>
              <w:ind w:left="168"/>
              <w:rPr>
                <w:sz w:val="18"/>
                <w:szCs w:val="18"/>
              </w:rPr>
            </w:pPr>
          </w:p>
          <w:p w14:paraId="59F64D56" w14:textId="45D7E2EF" w:rsidR="00F22B45" w:rsidRPr="00F22B45" w:rsidRDefault="00AE0296" w:rsidP="0046471C">
            <w:pPr>
              <w:pStyle w:val="NoSpacing"/>
              <w:ind w:left="168"/>
              <w:rPr>
                <w:sz w:val="18"/>
                <w:szCs w:val="18"/>
              </w:rPr>
            </w:pPr>
            <w:r>
              <w:rPr>
                <w:sz w:val="18"/>
                <w:szCs w:val="18"/>
              </w:rPr>
              <w:t xml:space="preserve">Use the healthy minds app on the play store due to its explanation of </w:t>
            </w:r>
            <w:r w:rsidR="00FD6F97">
              <w:rPr>
                <w:sz w:val="18"/>
                <w:szCs w:val="18"/>
              </w:rPr>
              <w:t xml:space="preserve">meditation, </w:t>
            </w:r>
            <w:r w:rsidR="008158F1">
              <w:rPr>
                <w:sz w:val="18"/>
                <w:szCs w:val="18"/>
              </w:rPr>
              <w:t>benefits,</w:t>
            </w:r>
            <w:r w:rsidR="00FD6F97">
              <w:rPr>
                <w:sz w:val="18"/>
                <w:szCs w:val="18"/>
              </w:rPr>
              <w:t xml:space="preserve"> and forms. </w:t>
            </w:r>
          </w:p>
        </w:tc>
        <w:tc>
          <w:tcPr>
            <w:tcW w:w="1559" w:type="dxa"/>
            <w:tcBorders>
              <w:top w:val="triple" w:sz="6" w:space="0" w:color="auto"/>
              <w:left w:val="triple" w:sz="6" w:space="0" w:color="auto"/>
              <w:bottom w:val="single" w:sz="36" w:space="0" w:color="auto"/>
              <w:right w:val="triple" w:sz="6" w:space="0" w:color="auto"/>
            </w:tcBorders>
            <w:shd w:val="clear" w:color="auto" w:fill="F6C5AC" w:themeFill="accent2" w:themeFillTint="66"/>
          </w:tcPr>
          <w:p w14:paraId="29FD7414" w14:textId="77777777" w:rsidR="00AB0A64" w:rsidRDefault="00AB0A64" w:rsidP="0046471C">
            <w:pPr>
              <w:pStyle w:val="NoSpacing"/>
              <w:ind w:left="168"/>
            </w:pPr>
          </w:p>
          <w:p w14:paraId="5901C72A" w14:textId="23B2B55B" w:rsidR="00FD6F97" w:rsidRPr="00FD6F97" w:rsidRDefault="00FD6F97" w:rsidP="0046471C">
            <w:pPr>
              <w:pStyle w:val="NoSpacing"/>
              <w:ind w:left="168"/>
              <w:rPr>
                <w:sz w:val="18"/>
                <w:szCs w:val="18"/>
              </w:rPr>
            </w:pPr>
            <w:r>
              <w:rPr>
                <w:sz w:val="18"/>
                <w:szCs w:val="18"/>
              </w:rPr>
              <w:t xml:space="preserve">August 2025. </w:t>
            </w:r>
          </w:p>
        </w:tc>
        <w:tc>
          <w:tcPr>
            <w:tcW w:w="2127" w:type="dxa"/>
            <w:tcBorders>
              <w:top w:val="triple" w:sz="6" w:space="0" w:color="auto"/>
              <w:left w:val="triple" w:sz="6" w:space="0" w:color="auto"/>
              <w:bottom w:val="single" w:sz="36" w:space="0" w:color="auto"/>
              <w:right w:val="single" w:sz="36" w:space="0" w:color="auto"/>
            </w:tcBorders>
            <w:shd w:val="clear" w:color="auto" w:fill="F6C5AC" w:themeFill="accent2" w:themeFillTint="66"/>
          </w:tcPr>
          <w:p w14:paraId="567CBC69" w14:textId="299643CF" w:rsidR="00D66E6E" w:rsidRPr="00D66E6E" w:rsidRDefault="00D66E6E" w:rsidP="0046471C">
            <w:pPr>
              <w:pStyle w:val="NoSpacing"/>
              <w:rPr>
                <w:sz w:val="18"/>
                <w:szCs w:val="18"/>
              </w:rPr>
            </w:pPr>
            <w:r>
              <w:rPr>
                <w:sz w:val="18"/>
                <w:szCs w:val="18"/>
              </w:rPr>
              <w:t xml:space="preserve">Due to the fact I will be gaining work experience within nurseries, my progress will be documented </w:t>
            </w:r>
            <w:r w:rsidR="00EF3E2E">
              <w:rPr>
                <w:sz w:val="18"/>
                <w:szCs w:val="18"/>
              </w:rPr>
              <w:t>by the practitioners within the environment. This allows me to see over time how my patience and adaptability has improved</w:t>
            </w:r>
            <w:r w:rsidR="0001082F">
              <w:rPr>
                <w:sz w:val="18"/>
                <w:szCs w:val="18"/>
              </w:rPr>
              <w:t xml:space="preserve"> to a </w:t>
            </w:r>
            <w:r w:rsidR="005E5D62">
              <w:rPr>
                <w:sz w:val="18"/>
                <w:szCs w:val="18"/>
              </w:rPr>
              <w:t>practitioner’s</w:t>
            </w:r>
            <w:r w:rsidR="0001082F">
              <w:rPr>
                <w:sz w:val="18"/>
                <w:szCs w:val="18"/>
              </w:rPr>
              <w:t xml:space="preserve"> standard.</w:t>
            </w:r>
          </w:p>
        </w:tc>
      </w:tr>
    </w:tbl>
    <w:p w14:paraId="332BB7CF" w14:textId="77777777" w:rsidR="00B561A9" w:rsidRDefault="00B561A9" w:rsidP="00A8565E">
      <w:pPr>
        <w:spacing w:line="360" w:lineRule="auto"/>
        <w:rPr>
          <w:rFonts w:ascii="Arial" w:hAnsi="Arial" w:cs="Arial"/>
          <w:sz w:val="14"/>
          <w:szCs w:val="14"/>
        </w:rPr>
      </w:pPr>
    </w:p>
    <w:p w14:paraId="3133452A" w14:textId="5A95780F" w:rsidR="00A8565E" w:rsidRPr="00A8565E" w:rsidRDefault="00A8565E" w:rsidP="00A8565E">
      <w:pPr>
        <w:spacing w:line="360" w:lineRule="auto"/>
        <w:rPr>
          <w:rFonts w:ascii="Arial" w:hAnsi="Arial" w:cs="Arial"/>
          <w:sz w:val="14"/>
          <w:szCs w:val="14"/>
        </w:rPr>
      </w:pPr>
      <w:r w:rsidRPr="00A8565E">
        <w:rPr>
          <w:rFonts w:ascii="Arial" w:hAnsi="Arial" w:cs="Arial"/>
          <w:sz w:val="14"/>
          <w:szCs w:val="14"/>
        </w:rPr>
        <w:lastRenderedPageBreak/>
        <w:t>Reflective practice is becoming increasingly more popular due to its ability to improve the quality of experiences that children and adults have within settings. (Hallet, 2013). Furthermore, reflective practice involves diving into skills and individual experiences that one has learnt from and what can further be developed to become a better individual. This involves finding material to support goals that may help develop skills further and applying them to support personal development. An example that was provided by, Hallet, (2013). is the idea of reorganising a filing cabinet, adding new files, dividing all the sections that remain there, and adding to certain files that have changed. Reed and Walker, (2015). explains how the use of reflective practice enables individuals to increase the quality of provision given to children and families, as well as become more committed and motivated within the setting while engaging in reflective practice. As stated by Reed, and Walker, (2015). Dewey explores the use of reflective practice within an educational setting due to the use of young minds making sense and meaning out of reflection and should not be interpreted as something minor by either practitioners or children. Following this, Dewey also states if an individual is willing to practice reflection, improvements are more likely to be achieved than for those who are less willing. It follows that willingness to reflective practice comes with uncertainty and doubts due to how difficult this process is however is worth the problems due to the result of becoming an effective reflective practitioner. As stated by Wilson, (2016). The importance of self-reflection in childcare settings is displayed as vital within policies, as it is now a requirement by the National College for Teaching and Leadership. The standards that follow include the reflection of partnerships with parents and/or carers as well as practitioners, effectiveness of provision and support.</w:t>
      </w:r>
    </w:p>
    <w:p w14:paraId="16F11DD3" w14:textId="4B13EFA7" w:rsidR="00A8565E" w:rsidRPr="00A8565E" w:rsidRDefault="006F23D3" w:rsidP="00A8565E">
      <w:pPr>
        <w:spacing w:line="360" w:lineRule="auto"/>
        <w:rPr>
          <w:rFonts w:ascii="Arial" w:hAnsi="Arial" w:cs="Arial"/>
          <w:sz w:val="14"/>
          <w:szCs w:val="14"/>
        </w:rPr>
      </w:pPr>
      <w:r>
        <w:rPr>
          <w:noProof/>
        </w:rPr>
        <mc:AlternateContent>
          <mc:Choice Requires="wps">
            <w:drawing>
              <wp:anchor distT="0" distB="0" distL="114300" distR="114300" simplePos="0" relativeHeight="251660288" behindDoc="0" locked="0" layoutInCell="1" allowOverlap="1" wp14:anchorId="56DDC231" wp14:editId="4DD6BF9A">
                <wp:simplePos x="0" y="0"/>
                <wp:positionH relativeFrom="page">
                  <wp:posOffset>4991100</wp:posOffset>
                </wp:positionH>
                <wp:positionV relativeFrom="paragraph">
                  <wp:posOffset>1843405</wp:posOffset>
                </wp:positionV>
                <wp:extent cx="2545080" cy="670560"/>
                <wp:effectExtent l="0" t="0" r="26670" b="15240"/>
                <wp:wrapNone/>
                <wp:docPr id="2131701446" name="Text Box 3"/>
                <wp:cNvGraphicFramePr/>
                <a:graphic xmlns:a="http://schemas.openxmlformats.org/drawingml/2006/main">
                  <a:graphicData uri="http://schemas.microsoft.com/office/word/2010/wordprocessingShape">
                    <wps:wsp>
                      <wps:cNvSpPr txBox="1"/>
                      <wps:spPr>
                        <a:xfrm>
                          <a:off x="0" y="0"/>
                          <a:ext cx="2545080" cy="670560"/>
                        </a:xfrm>
                        <a:prstGeom prst="rect">
                          <a:avLst/>
                        </a:prstGeom>
                        <a:solidFill>
                          <a:schemeClr val="lt1"/>
                        </a:solidFill>
                        <a:ln w="6350">
                          <a:solidFill>
                            <a:prstClr val="black"/>
                          </a:solidFill>
                        </a:ln>
                      </wps:spPr>
                      <wps:txbx>
                        <w:txbxContent>
                          <w:p w14:paraId="1DD130DD" w14:textId="4091E561" w:rsidR="007C068E" w:rsidRDefault="00061F0D" w:rsidP="007C068E">
                            <w:pPr>
                              <w:spacing w:line="360" w:lineRule="auto"/>
                              <w:rPr>
                                <w:rFonts w:ascii="Arial" w:hAnsi="Arial" w:cs="Arial"/>
                                <w:sz w:val="16"/>
                                <w:szCs w:val="16"/>
                              </w:rPr>
                            </w:pPr>
                            <w:r w:rsidRPr="007C068E">
                              <w:rPr>
                                <w:sz w:val="18"/>
                                <w:szCs w:val="18"/>
                              </w:rPr>
                              <w:t>University of Edinburgh</w:t>
                            </w:r>
                            <w:r w:rsidR="0093411B" w:rsidRPr="007C068E">
                              <w:rPr>
                                <w:sz w:val="18"/>
                                <w:szCs w:val="18"/>
                              </w:rPr>
                              <w:t xml:space="preserve">, </w:t>
                            </w:r>
                            <w:r w:rsidR="007C068E">
                              <w:rPr>
                                <w:sz w:val="18"/>
                                <w:szCs w:val="18"/>
                              </w:rPr>
                              <w:t>(</w:t>
                            </w:r>
                            <w:r w:rsidR="0093411B" w:rsidRPr="007C068E">
                              <w:rPr>
                                <w:sz w:val="18"/>
                                <w:szCs w:val="18"/>
                              </w:rPr>
                              <w:t>2024</w:t>
                            </w:r>
                            <w:proofErr w:type="gramStart"/>
                            <w:r w:rsidR="007C068E">
                              <w:rPr>
                                <w:sz w:val="18"/>
                                <w:szCs w:val="18"/>
                              </w:rPr>
                              <w:t xml:space="preserve">) </w:t>
                            </w:r>
                            <w:r w:rsidR="007C068E" w:rsidRPr="007C068E">
                              <w:rPr>
                                <w:sz w:val="18"/>
                                <w:szCs w:val="18"/>
                              </w:rPr>
                              <w:t xml:space="preserve"> </w:t>
                            </w:r>
                            <w:r w:rsidR="007C068E">
                              <w:rPr>
                                <w:sz w:val="18"/>
                                <w:szCs w:val="18"/>
                              </w:rPr>
                              <w:t>‘</w:t>
                            </w:r>
                            <w:proofErr w:type="gramEnd"/>
                            <w:r w:rsidR="007C068E" w:rsidRPr="007C068E">
                              <w:rPr>
                                <w:sz w:val="18"/>
                                <w:szCs w:val="18"/>
                              </w:rPr>
                              <w:t>What? So what? Now what?</w:t>
                            </w:r>
                            <w:r w:rsidR="007C068E">
                              <w:rPr>
                                <w:sz w:val="18"/>
                                <w:szCs w:val="18"/>
                              </w:rPr>
                              <w:t>’</w:t>
                            </w:r>
                            <w:r w:rsidR="007C068E" w:rsidRPr="007C068E">
                              <w:rPr>
                                <w:sz w:val="18"/>
                                <w:szCs w:val="18"/>
                              </w:rPr>
                              <w:t xml:space="preserve"> Available at: </w:t>
                            </w:r>
                            <w:hyperlink r:id="rId12" w:history="1">
                              <w:r w:rsidR="007C068E" w:rsidRPr="00C847B2">
                                <w:rPr>
                                  <w:rStyle w:val="Hyperlink"/>
                                  <w:rFonts w:ascii="Arial" w:hAnsi="Arial" w:cs="Arial"/>
                                  <w:sz w:val="16"/>
                                  <w:szCs w:val="16"/>
                                </w:rPr>
                                <w:t>https://reflection.ed.ac.uk/reflectors-toolkit/reflecting-on-experience/what-so-what-now-what</w:t>
                              </w:r>
                            </w:hyperlink>
                          </w:p>
                          <w:p w14:paraId="32F20E28" w14:textId="7D4C51CB" w:rsidR="006F23D3" w:rsidRPr="007C068E" w:rsidRDefault="006F23D3">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DDC231" id="_x0000_t202" coordsize="21600,21600" o:spt="202" path="m,l,21600r21600,l21600,xe">
                <v:stroke joinstyle="miter"/>
                <v:path gradientshapeok="t" o:connecttype="rect"/>
              </v:shapetype>
              <v:shape id="Text Box 3" o:spid="_x0000_s1026" type="#_x0000_t202" style="position:absolute;margin-left:393pt;margin-top:145.15pt;width:200.4pt;height:5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" fillcolor="white [3201]" strokeweight=".5pt">
                <v:textbox>
                  <w:txbxContent>
                    <w:p w14:paraId="1DD130DD" w14:textId="4091E561" w:rsidR="007C068E" w:rsidRDefault="00061F0D" w:rsidP="007C068E">
                      <w:pPr>
                        <w:spacing w:line="360" w:lineRule="auto"/>
                        <w:rPr>
                          <w:rFonts w:ascii="Arial" w:hAnsi="Arial" w:cs="Arial"/>
                          <w:sz w:val="16"/>
                          <w:szCs w:val="16"/>
                        </w:rPr>
                      </w:pPr>
                      <w:r w:rsidRPr="007C068E">
                        <w:rPr>
                          <w:sz w:val="18"/>
                          <w:szCs w:val="18"/>
                        </w:rPr>
                        <w:t>University of Edinburgh</w:t>
                      </w:r>
                      <w:r w:rsidR="0093411B" w:rsidRPr="007C068E">
                        <w:rPr>
                          <w:sz w:val="18"/>
                          <w:szCs w:val="18"/>
                        </w:rPr>
                        <w:t xml:space="preserve">, </w:t>
                      </w:r>
                      <w:r w:rsidR="007C068E">
                        <w:rPr>
                          <w:sz w:val="18"/>
                          <w:szCs w:val="18"/>
                        </w:rPr>
                        <w:t>(</w:t>
                      </w:r>
                      <w:r w:rsidR="0093411B" w:rsidRPr="007C068E">
                        <w:rPr>
                          <w:sz w:val="18"/>
                          <w:szCs w:val="18"/>
                        </w:rPr>
                        <w:t>2024</w:t>
                      </w:r>
                      <w:proofErr w:type="gramStart"/>
                      <w:r w:rsidR="007C068E">
                        <w:rPr>
                          <w:sz w:val="18"/>
                          <w:szCs w:val="18"/>
                        </w:rPr>
                        <w:t xml:space="preserve">) </w:t>
                      </w:r>
                      <w:r w:rsidR="007C068E" w:rsidRPr="007C068E">
                        <w:rPr>
                          <w:sz w:val="18"/>
                          <w:szCs w:val="18"/>
                        </w:rPr>
                        <w:t xml:space="preserve"> </w:t>
                      </w:r>
                      <w:r w:rsidR="007C068E">
                        <w:rPr>
                          <w:sz w:val="18"/>
                          <w:szCs w:val="18"/>
                        </w:rPr>
                        <w:t>‘</w:t>
                      </w:r>
                      <w:proofErr w:type="gramEnd"/>
                      <w:r w:rsidR="007C068E" w:rsidRPr="007C068E">
                        <w:rPr>
                          <w:sz w:val="18"/>
                          <w:szCs w:val="18"/>
                        </w:rPr>
                        <w:t>What? So what? Now what?</w:t>
                      </w:r>
                      <w:r w:rsidR="007C068E">
                        <w:rPr>
                          <w:sz w:val="18"/>
                          <w:szCs w:val="18"/>
                        </w:rPr>
                        <w:t>’</w:t>
                      </w:r>
                      <w:r w:rsidR="007C068E" w:rsidRPr="007C068E">
                        <w:rPr>
                          <w:sz w:val="18"/>
                          <w:szCs w:val="18"/>
                        </w:rPr>
                        <w:t xml:space="preserve"> Available at: </w:t>
                      </w:r>
                      <w:hyperlink r:id="rId13" w:history="1">
                        <w:r w:rsidR="007C068E" w:rsidRPr="00C847B2">
                          <w:rPr>
                            <w:rStyle w:val="Hyperlink"/>
                            <w:rFonts w:ascii="Arial" w:hAnsi="Arial" w:cs="Arial"/>
                            <w:sz w:val="16"/>
                            <w:szCs w:val="16"/>
                          </w:rPr>
                          <w:t>https://reflection.ed.ac.uk/reflectors-toolkit/reflecting-on-experience/what-so-what-now-what</w:t>
                        </w:r>
                      </w:hyperlink>
                    </w:p>
                    <w:p w14:paraId="32F20E28" w14:textId="7D4C51CB" w:rsidR="006F23D3" w:rsidRPr="007C068E" w:rsidRDefault="006F23D3">
                      <w:pPr>
                        <w:rPr>
                          <w:sz w:val="20"/>
                          <w:szCs w:val="20"/>
                        </w:rPr>
                      </w:pPr>
                    </w:p>
                  </w:txbxContent>
                </v:textbox>
                <w10:wrap anchorx="page"/>
              </v:shape>
            </w:pict>
          </mc:Fallback>
        </mc:AlternateContent>
      </w:r>
      <w:r w:rsidR="003D1BE0">
        <w:rPr>
          <w:noProof/>
        </w:rPr>
        <w:drawing>
          <wp:anchor distT="0" distB="0" distL="114300" distR="114300" simplePos="0" relativeHeight="251660288" behindDoc="0" locked="0" layoutInCell="1" allowOverlap="1" wp14:anchorId="0483A1E5" wp14:editId="1D2A73FD">
            <wp:simplePos x="0" y="0"/>
            <wp:positionH relativeFrom="column">
              <wp:posOffset>4099560</wp:posOffset>
            </wp:positionH>
            <wp:positionV relativeFrom="paragraph">
              <wp:posOffset>6985</wp:posOffset>
            </wp:positionV>
            <wp:extent cx="2388870" cy="2080260"/>
            <wp:effectExtent l="0" t="0" r="0" b="0"/>
            <wp:wrapThrough wrapText="bothSides">
              <wp:wrapPolygon edited="0">
                <wp:start x="21600" y="21600"/>
                <wp:lineTo x="21600" y="237"/>
                <wp:lineTo x="241" y="237"/>
                <wp:lineTo x="241" y="21600"/>
                <wp:lineTo x="21600" y="21600"/>
              </wp:wrapPolygon>
            </wp:wrapThrough>
            <wp:docPr id="1752872309" name="Picture 2" descr="A circular diagram showing the three stages of Rolfe et a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three stages of Rolfe et al.'s mode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H="1" flipV="1">
                      <a:off x="0" y="0"/>
                      <a:ext cx="2388870"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65E" w:rsidRPr="00A8565E">
        <w:rPr>
          <w:rFonts w:ascii="Arial" w:hAnsi="Arial" w:cs="Arial"/>
          <w:sz w:val="14"/>
          <w:szCs w:val="14"/>
        </w:rPr>
        <w:t>John Dewey focused on reflective thinking and how it is so valuable in childcare settings. Dewey’s process of reflection involved recognising that a problem has occurred, interpreting the event using one’s own knowledge and understanding, using skills to describe the event, and using those thoughts prior to change the perception of the event and alter the approach to change or improve the outcome. (Wilson, 2016). In short, self-reflection is a process of many activities that takes time and determination to achieve, and Dewey believed that individuals without conscious thought and experience could not achieve self-reflection. Social scientist Donald Schön believed that there were different forms of self-reflection, being reflection in action and reflection on action. Reflection in action includes problem-solving used within professional practice, which allows one to notice actions that have been taken and make those actions again, acknowledging that they are good. Reflection on action differs since it is a process that is thought after the experience has occurred, whereas reflection in action is a very spontaneous thought process and occurs within the experience. When reflection on action occurs, it tends to be when a reflection of the occurrence has been written down by the individual, which helps one review assumptions that have been made, being a vital part of professionalism.</w:t>
      </w:r>
    </w:p>
    <w:p w14:paraId="3B11D8A8" w14:textId="5A3103D2" w:rsidR="00A8565E" w:rsidRPr="00A8565E" w:rsidRDefault="0021661D" w:rsidP="00A8565E">
      <w:pPr>
        <w:spacing w:line="360" w:lineRule="auto"/>
        <w:rPr>
          <w:rFonts w:ascii="Arial" w:hAnsi="Arial" w:cs="Arial"/>
          <w:sz w:val="14"/>
          <w:szCs w:val="14"/>
        </w:rPr>
      </w:pPr>
      <w:r>
        <w:rPr>
          <w:noProof/>
        </w:rPr>
        <mc:AlternateContent>
          <mc:Choice Requires="wps">
            <w:drawing>
              <wp:anchor distT="0" distB="0" distL="114300" distR="114300" simplePos="0" relativeHeight="251663360" behindDoc="0" locked="0" layoutInCell="1" allowOverlap="1" wp14:anchorId="4F77887C" wp14:editId="5C69AA09">
                <wp:simplePos x="0" y="0"/>
                <wp:positionH relativeFrom="page">
                  <wp:posOffset>4972050</wp:posOffset>
                </wp:positionH>
                <wp:positionV relativeFrom="paragraph">
                  <wp:posOffset>2535555</wp:posOffset>
                </wp:positionV>
                <wp:extent cx="2548890" cy="632460"/>
                <wp:effectExtent l="0" t="0" r="22860" b="15240"/>
                <wp:wrapNone/>
                <wp:docPr id="1394246954" name="Text Box 3"/>
                <wp:cNvGraphicFramePr/>
                <a:graphic xmlns:a="http://schemas.openxmlformats.org/drawingml/2006/main">
                  <a:graphicData uri="http://schemas.microsoft.com/office/word/2010/wordprocessingShape">
                    <wps:wsp>
                      <wps:cNvSpPr txBox="1"/>
                      <wps:spPr>
                        <a:xfrm>
                          <a:off x="0" y="0"/>
                          <a:ext cx="2548890" cy="632460"/>
                        </a:xfrm>
                        <a:prstGeom prst="rect">
                          <a:avLst/>
                        </a:prstGeom>
                        <a:solidFill>
                          <a:schemeClr val="lt1"/>
                        </a:solidFill>
                        <a:ln w="6350">
                          <a:solidFill>
                            <a:prstClr val="black"/>
                          </a:solidFill>
                        </a:ln>
                      </wps:spPr>
                      <wps:txbx>
                        <w:txbxContent>
                          <w:p w14:paraId="1D422D53" w14:textId="77777777" w:rsidR="00514809" w:rsidRPr="002A2CA9" w:rsidRDefault="0021661D" w:rsidP="00514809">
                            <w:pPr>
                              <w:spacing w:line="360" w:lineRule="auto"/>
                              <w:rPr>
                                <w:rFonts w:ascii="Arial" w:hAnsi="Arial" w:cs="Arial"/>
                                <w:sz w:val="16"/>
                                <w:szCs w:val="16"/>
                              </w:rPr>
                            </w:pPr>
                            <w:r w:rsidRPr="007C068E">
                              <w:rPr>
                                <w:sz w:val="18"/>
                                <w:szCs w:val="18"/>
                              </w:rPr>
                              <w:t xml:space="preserve">University of Edinburgh, </w:t>
                            </w:r>
                            <w:r>
                              <w:rPr>
                                <w:sz w:val="18"/>
                                <w:szCs w:val="18"/>
                              </w:rPr>
                              <w:t>(</w:t>
                            </w:r>
                            <w:r w:rsidRPr="007C068E">
                              <w:rPr>
                                <w:sz w:val="18"/>
                                <w:szCs w:val="18"/>
                              </w:rPr>
                              <w:t>2024</w:t>
                            </w:r>
                            <w:r>
                              <w:rPr>
                                <w:sz w:val="18"/>
                                <w:szCs w:val="18"/>
                              </w:rPr>
                              <w:t xml:space="preserve">) </w:t>
                            </w:r>
                            <w:r w:rsidRPr="007C068E">
                              <w:rPr>
                                <w:sz w:val="18"/>
                                <w:szCs w:val="18"/>
                              </w:rPr>
                              <w:t xml:space="preserve"> </w:t>
                            </w:r>
                            <w:r>
                              <w:rPr>
                                <w:sz w:val="18"/>
                                <w:szCs w:val="18"/>
                              </w:rPr>
                              <w:t>‘</w:t>
                            </w:r>
                            <w:r w:rsidR="00514809">
                              <w:rPr>
                                <w:sz w:val="18"/>
                                <w:szCs w:val="18"/>
                              </w:rPr>
                              <w:t xml:space="preserve">Gibbs reflection cycle’  </w:t>
                            </w:r>
                            <w:r w:rsidRPr="007C068E">
                              <w:rPr>
                                <w:sz w:val="18"/>
                                <w:szCs w:val="18"/>
                              </w:rPr>
                              <w:t xml:space="preserve">Available at: </w:t>
                            </w:r>
                            <w:hyperlink r:id="rId15" w:history="1">
                              <w:r w:rsidR="00514809" w:rsidRPr="00C847B2">
                                <w:rPr>
                                  <w:rStyle w:val="Hyperlink"/>
                                  <w:rFonts w:ascii="Arial" w:hAnsi="Arial" w:cs="Arial"/>
                                  <w:sz w:val="16"/>
                                  <w:szCs w:val="16"/>
                                </w:rPr>
                                <w:t>https://reflection.ed.ac.uk/reflectors-toolkit/reflecting-on-experience/gibbs-reflective-cycle</w:t>
                              </w:r>
                            </w:hyperlink>
                          </w:p>
                          <w:p w14:paraId="39BACC62" w14:textId="0ED182C7" w:rsidR="0021661D" w:rsidRDefault="0021661D" w:rsidP="0021661D">
                            <w:pPr>
                              <w:spacing w:line="360" w:lineRule="auto"/>
                              <w:rPr>
                                <w:rFonts w:ascii="Arial" w:hAnsi="Arial" w:cs="Arial"/>
                                <w:sz w:val="16"/>
                                <w:szCs w:val="16"/>
                              </w:rPr>
                            </w:pPr>
                          </w:p>
                          <w:p w14:paraId="4E3F9747" w14:textId="77777777" w:rsidR="0021661D" w:rsidRPr="007C068E" w:rsidRDefault="0021661D" w:rsidP="0021661D">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7887C" id="_x0000_s1027" type="#_x0000_t202" style="position:absolute;margin-left:391.5pt;margin-top:199.65pt;width:200.7pt;height:49.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" fillcolor="white [3201]" strokeweight=".5pt">
                <v:textbox>
                  <w:txbxContent>
                    <w:p w14:paraId="1D422D53" w14:textId="77777777" w:rsidR="00514809" w:rsidRPr="002A2CA9" w:rsidRDefault="0021661D" w:rsidP="00514809">
                      <w:pPr>
                        <w:spacing w:line="360" w:lineRule="auto"/>
                        <w:rPr>
                          <w:rFonts w:ascii="Arial" w:hAnsi="Arial" w:cs="Arial"/>
                          <w:sz w:val="16"/>
                          <w:szCs w:val="16"/>
                        </w:rPr>
                      </w:pPr>
                      <w:r w:rsidRPr="007C068E">
                        <w:rPr>
                          <w:sz w:val="18"/>
                          <w:szCs w:val="18"/>
                        </w:rPr>
                        <w:t xml:space="preserve">University of Edinburgh, </w:t>
                      </w:r>
                      <w:r>
                        <w:rPr>
                          <w:sz w:val="18"/>
                          <w:szCs w:val="18"/>
                        </w:rPr>
                        <w:t>(</w:t>
                      </w:r>
                      <w:r w:rsidRPr="007C068E">
                        <w:rPr>
                          <w:sz w:val="18"/>
                          <w:szCs w:val="18"/>
                        </w:rPr>
                        <w:t>2024</w:t>
                      </w:r>
                      <w:r>
                        <w:rPr>
                          <w:sz w:val="18"/>
                          <w:szCs w:val="18"/>
                        </w:rPr>
                        <w:t xml:space="preserve">) </w:t>
                      </w:r>
                      <w:r w:rsidRPr="007C068E">
                        <w:rPr>
                          <w:sz w:val="18"/>
                          <w:szCs w:val="18"/>
                        </w:rPr>
                        <w:t xml:space="preserve"> </w:t>
                      </w:r>
                      <w:r>
                        <w:rPr>
                          <w:sz w:val="18"/>
                          <w:szCs w:val="18"/>
                        </w:rPr>
                        <w:t>‘</w:t>
                      </w:r>
                      <w:r w:rsidR="00514809">
                        <w:rPr>
                          <w:sz w:val="18"/>
                          <w:szCs w:val="18"/>
                        </w:rPr>
                        <w:t xml:space="preserve">Gibbs reflection cycle’  </w:t>
                      </w:r>
                      <w:r w:rsidRPr="007C068E">
                        <w:rPr>
                          <w:sz w:val="18"/>
                          <w:szCs w:val="18"/>
                        </w:rPr>
                        <w:t xml:space="preserve">Available at: </w:t>
                      </w:r>
                      <w:hyperlink r:id="rId16" w:history="1">
                        <w:r w:rsidR="00514809" w:rsidRPr="00C847B2">
                          <w:rPr>
                            <w:rStyle w:val="Hyperlink"/>
                            <w:rFonts w:ascii="Arial" w:hAnsi="Arial" w:cs="Arial"/>
                            <w:sz w:val="16"/>
                            <w:szCs w:val="16"/>
                          </w:rPr>
                          <w:t>https://reflection.ed.ac.uk/reflectors-toolkit/reflecting-on-experience/gibbs-reflective-cycle</w:t>
                        </w:r>
                      </w:hyperlink>
                    </w:p>
                    <w:p w14:paraId="39BACC62" w14:textId="0ED182C7" w:rsidR="0021661D" w:rsidRDefault="0021661D" w:rsidP="0021661D">
                      <w:pPr>
                        <w:spacing w:line="360" w:lineRule="auto"/>
                        <w:rPr>
                          <w:rFonts w:ascii="Arial" w:hAnsi="Arial" w:cs="Arial"/>
                          <w:sz w:val="16"/>
                          <w:szCs w:val="16"/>
                        </w:rPr>
                      </w:pPr>
                    </w:p>
                    <w:p w14:paraId="4E3F9747" w14:textId="77777777" w:rsidR="0021661D" w:rsidRPr="007C068E" w:rsidRDefault="0021661D" w:rsidP="0021661D">
                      <w:pPr>
                        <w:rPr>
                          <w:sz w:val="20"/>
                          <w:szCs w:val="20"/>
                        </w:rPr>
                      </w:pPr>
                    </w:p>
                  </w:txbxContent>
                </v:textbox>
                <w10:wrap anchorx="page"/>
              </v:shape>
            </w:pict>
          </mc:Fallback>
        </mc:AlternateContent>
      </w:r>
      <w:r w:rsidR="00333174">
        <w:rPr>
          <w:noProof/>
        </w:rPr>
        <w:drawing>
          <wp:anchor distT="0" distB="0" distL="114300" distR="114300" simplePos="0" relativeHeight="251657216" behindDoc="1" locked="0" layoutInCell="1" allowOverlap="1" wp14:anchorId="7F64FB4B" wp14:editId="315CCB56">
            <wp:simplePos x="0" y="0"/>
            <wp:positionH relativeFrom="page">
              <wp:align>right</wp:align>
            </wp:positionH>
            <wp:positionV relativeFrom="paragraph">
              <wp:posOffset>147320</wp:posOffset>
            </wp:positionV>
            <wp:extent cx="2552700" cy="2552700"/>
            <wp:effectExtent l="57150" t="57150" r="38100" b="38100"/>
            <wp:wrapThrough wrapText="bothSides">
              <wp:wrapPolygon edited="0">
                <wp:start x="22084" y="22084"/>
                <wp:lineTo x="22084" y="-161"/>
                <wp:lineTo x="-161" y="-161"/>
                <wp:lineTo x="-161" y="22084"/>
                <wp:lineTo x="22084" y="22084"/>
              </wp:wrapPolygon>
            </wp:wrapThrough>
            <wp:docPr id="953620057"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0800000" flipV="1">
                      <a:off x="0" y="0"/>
                      <a:ext cx="2552700" cy="2552700"/>
                    </a:xfrm>
                    <a:prstGeom prst="rect">
                      <a:avLst/>
                    </a:prstGeom>
                    <a:noFill/>
                    <a:ln>
                      <a:noFill/>
                    </a:ln>
                    <a:scene3d>
                      <a:camera prst="orthographicFront">
                        <a:rot lat="0" lon="10800000" rev="0"/>
                      </a:camera>
                      <a:lightRig rig="threePt" dir="t"/>
                    </a:scene3d>
                  </pic:spPr>
                </pic:pic>
              </a:graphicData>
            </a:graphic>
            <wp14:sizeRelH relativeFrom="margin">
              <wp14:pctWidth>0</wp14:pctWidth>
            </wp14:sizeRelH>
            <wp14:sizeRelV relativeFrom="margin">
              <wp14:pctHeight>0</wp14:pctHeight>
            </wp14:sizeRelV>
          </wp:anchor>
        </w:drawing>
      </w:r>
      <w:r w:rsidR="00A8565E" w:rsidRPr="00A8565E">
        <w:rPr>
          <w:rFonts w:ascii="Arial" w:hAnsi="Arial" w:cs="Arial"/>
          <w:sz w:val="14"/>
          <w:szCs w:val="14"/>
        </w:rPr>
        <w:t>It is displayed by Campbell-Barr, and Leeson, (2016). That there are many ways to self-reflect, and</w:t>
      </w:r>
      <w:r w:rsidR="003D1BE0">
        <w:rPr>
          <w:rFonts w:ascii="Arial" w:hAnsi="Arial" w:cs="Arial"/>
          <w:sz w:val="14"/>
          <w:szCs w:val="14"/>
        </w:rPr>
        <w:tab/>
      </w:r>
      <w:r w:rsidR="003D1BE0">
        <w:rPr>
          <w:rFonts w:ascii="Arial" w:hAnsi="Arial" w:cs="Arial"/>
          <w:sz w:val="14"/>
          <w:szCs w:val="14"/>
        </w:rPr>
        <w:tab/>
      </w:r>
      <w:r w:rsidR="003D1BE0">
        <w:rPr>
          <w:rFonts w:ascii="Arial" w:hAnsi="Arial" w:cs="Arial"/>
          <w:sz w:val="14"/>
          <w:szCs w:val="14"/>
        </w:rPr>
        <w:tab/>
      </w:r>
      <w:proofErr w:type="gramStart"/>
      <w:r w:rsidR="003D1BE0">
        <w:rPr>
          <w:rFonts w:ascii="Arial" w:hAnsi="Arial" w:cs="Arial"/>
          <w:sz w:val="14"/>
          <w:szCs w:val="14"/>
        </w:rPr>
        <w:tab/>
        <w:t xml:space="preserve"> </w:t>
      </w:r>
      <w:r w:rsidR="00A8565E" w:rsidRPr="00A8565E">
        <w:rPr>
          <w:rFonts w:ascii="Arial" w:hAnsi="Arial" w:cs="Arial"/>
          <w:sz w:val="14"/>
          <w:szCs w:val="14"/>
        </w:rPr>
        <w:t xml:space="preserve"> many</w:t>
      </w:r>
      <w:proofErr w:type="gramEnd"/>
      <w:r w:rsidR="00A8565E" w:rsidRPr="00A8565E">
        <w:rPr>
          <w:rFonts w:ascii="Arial" w:hAnsi="Arial" w:cs="Arial"/>
          <w:sz w:val="14"/>
          <w:szCs w:val="14"/>
        </w:rPr>
        <w:t xml:space="preserve"> theorists have obtained their own ideas of the best ways to do so. Gibbs is a theorist that could be argued to have gone in most depth with self-reflective practice. The concept was to describe the event that happened, explain the individual’s feelings throughout the process, evaluate what happened within the situation to cause the event to happen, analyse what could be done to stop the outcome from happening and draw a conclusion from it. The final part of this self-reflection process is to then act on what an individual has learnt and practice the new strategy to improve. This process enables individuals to process their thoughts and feelings as well as challenge behaviours, unlike Driscoll, whose self-reflective practice concept does not include feelings. Driscoll’s model named ‘What?’ had three sections, being ‘what? So what? And now what? This system allows individuals to describe the experience exactly how it happened, analyse how it affected the individual and others, and determine what actions need to be taken for the situation to not occur again. (Hamilton, 2016). While Driscoll’s form of self-reflection is not as complex as Gibbs’, it is important to remember that individuals must be objective, and this model allows for that. The important aspect to take note of is how both models include what has happened within the scenario and what can change to improve the situation for the next time, which is an important basis for self-reflection to occur. While Gibbs has more steps within the model, it may be apparent that individuals may prefer a simpler form of self-reflection to process what has happened and what one needs to improve on. It could be argued that Driscoll’s mode of </w:t>
      </w:r>
      <w:r w:rsidR="006F23D3">
        <w:rPr>
          <w:rFonts w:ascii="Arial" w:hAnsi="Arial" w:cs="Arial"/>
          <w:sz w:val="14"/>
          <w:szCs w:val="14"/>
        </w:rPr>
        <w:tab/>
      </w:r>
      <w:r w:rsidR="006F23D3">
        <w:rPr>
          <w:rFonts w:ascii="Arial" w:hAnsi="Arial" w:cs="Arial"/>
          <w:sz w:val="14"/>
          <w:szCs w:val="14"/>
        </w:rPr>
        <w:tab/>
      </w:r>
      <w:r w:rsidR="006F23D3">
        <w:rPr>
          <w:rFonts w:ascii="Arial" w:hAnsi="Arial" w:cs="Arial"/>
          <w:sz w:val="14"/>
          <w:szCs w:val="14"/>
        </w:rPr>
        <w:tab/>
        <w:t xml:space="preserve">              </w:t>
      </w:r>
      <w:r w:rsidR="00A8565E" w:rsidRPr="00A8565E">
        <w:rPr>
          <w:rFonts w:ascii="Arial" w:hAnsi="Arial" w:cs="Arial"/>
          <w:sz w:val="14"/>
          <w:szCs w:val="14"/>
        </w:rPr>
        <w:t>reflection may be more popular, as it is spoken about and compared to by many</w:t>
      </w:r>
      <w:r w:rsidR="003D1BE0">
        <w:rPr>
          <w:rFonts w:ascii="Arial" w:hAnsi="Arial" w:cs="Arial"/>
          <w:sz w:val="14"/>
          <w:szCs w:val="14"/>
        </w:rPr>
        <w:t xml:space="preserve"> other</w:t>
      </w:r>
      <w:r w:rsidR="00A8565E" w:rsidRPr="00A8565E">
        <w:rPr>
          <w:rFonts w:ascii="Arial" w:hAnsi="Arial" w:cs="Arial"/>
          <w:sz w:val="14"/>
          <w:szCs w:val="14"/>
        </w:rPr>
        <w:t xml:space="preserve"> theorists.</w:t>
      </w:r>
    </w:p>
    <w:p w14:paraId="36B176EE" w14:textId="0977F650" w:rsidR="00A8565E" w:rsidRPr="00A8565E" w:rsidRDefault="00A8565E" w:rsidP="00A8565E">
      <w:pPr>
        <w:spacing w:line="360" w:lineRule="auto"/>
        <w:rPr>
          <w:rFonts w:ascii="Arial" w:hAnsi="Arial" w:cs="Arial"/>
          <w:sz w:val="14"/>
          <w:szCs w:val="14"/>
        </w:rPr>
      </w:pPr>
      <w:r w:rsidRPr="00A8565E">
        <w:rPr>
          <w:rFonts w:ascii="Arial" w:hAnsi="Arial" w:cs="Arial"/>
          <w:sz w:val="14"/>
          <w:szCs w:val="14"/>
        </w:rPr>
        <w:t>To conclude Campbell-Barr, and Leeson, (2016). Make it evident that individuals practising self-reflection should choose their own model and whether they use in-action or on-action reflection. It is based around what works best for the development of a person, which can be supported by the wide variety of ways to self-reflect. Not every individual is the same, which is also a widely considered aspect within childcare settings and should not go unnoticed within adults. It cannot be denied that as time goes on children continue to change, and the standards of how children are taught also adapt, and with this, child practitioners must also adapt to these changes, making self-reflection one of the best processes for this. </w:t>
      </w:r>
    </w:p>
    <w:p w14:paraId="7420031D" w14:textId="23C92994" w:rsidR="00C8348B" w:rsidRDefault="00CC4E5D" w:rsidP="004C6C10">
      <w:pPr>
        <w:spacing w:line="360" w:lineRule="auto"/>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59B5B92F" w14:textId="7777777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Part 3:</w:t>
      </w:r>
    </w:p>
    <w:p w14:paraId="7A029A57"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2B8E3590" w14:textId="7777777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What is professional practice?</w:t>
      </w:r>
    </w:p>
    <w:p w14:paraId="6D1338C5"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09A9A7F6"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Brock, A. (2015) refers to Schon’s ‘professional artistry’ and how it means to use a wide range of knowledge and skills to reflect on actions that have previously occurred. Using Schön’s reflective practice is believed to increase an individual’s professional behaviour, providing evidence that self-reflection and professional practice go hand in hand. According to Eraut, professional knowledge and practice interlink with one another, however, they differ, as professional knowledge is based on knowledge and theory, whereas professional practice comes from what is learnt throughout physical experiences. Virmani, E. A. </w:t>
      </w:r>
      <w:r w:rsidRPr="00AE0497">
        <w:rPr>
          <w:rFonts w:ascii="Arial" w:hAnsi="Arial" w:cs="Arial"/>
          <w:i/>
          <w:iCs/>
          <w:sz w:val="24"/>
          <w:szCs w:val="24"/>
        </w:rPr>
        <w:t xml:space="preserve">et al. </w:t>
      </w:r>
      <w:r w:rsidRPr="00AE0497">
        <w:rPr>
          <w:rFonts w:ascii="Arial" w:hAnsi="Arial" w:cs="Arial"/>
          <w:sz w:val="24"/>
          <w:szCs w:val="24"/>
        </w:rPr>
        <w:t>(2020) provides examples of professional practice within an early year setting, such as obtaining a bachelor’s degree in early childhood and being able to demonstrate skills to support a child’s health, development, learning and safety by referring to many of the regulations which have been implemented to support a child’s development.</w:t>
      </w:r>
    </w:p>
    <w:p w14:paraId="4C9D4941"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Principles of practice</w:t>
      </w:r>
    </w:p>
    <w:p w14:paraId="491027FE"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Mordue, S. J. </w:t>
      </w:r>
      <w:r w:rsidRPr="00AE0497">
        <w:rPr>
          <w:rFonts w:ascii="Arial" w:hAnsi="Arial" w:cs="Arial"/>
          <w:i/>
          <w:iCs/>
          <w:sz w:val="24"/>
          <w:szCs w:val="24"/>
        </w:rPr>
        <w:t xml:space="preserve">et al. </w:t>
      </w:r>
      <w:r w:rsidRPr="00AE0497">
        <w:rPr>
          <w:rFonts w:ascii="Arial" w:hAnsi="Arial" w:cs="Arial"/>
          <w:sz w:val="24"/>
          <w:szCs w:val="24"/>
        </w:rPr>
        <w:t>(2020) link professional practice to the many principles that need to be considered when becoming a professional practitioner. The source refers to self-care being important for achieving the principles of practice. Stress and emotional labour are factors to be considered when working within childcare settings which are becoming increasingly more common as the workload for staff is increasing. As a result, it is vital to consider ways to have a balanced life, more specifically separating work life and home life to decrease stress as well as focusing on physical and emotional well-being, resulting in better professional practice. It is argued that without self-care, none of these values can be achieved efficiently.</w:t>
      </w:r>
    </w:p>
    <w:p w14:paraId="0BDB0BE6"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Johnston, J. </w:t>
      </w:r>
      <w:r w:rsidRPr="00AE0497">
        <w:rPr>
          <w:rFonts w:ascii="Arial" w:hAnsi="Arial" w:cs="Arial"/>
          <w:i/>
          <w:iCs/>
          <w:sz w:val="24"/>
          <w:szCs w:val="24"/>
        </w:rPr>
        <w:t xml:space="preserve">et al. </w:t>
      </w:r>
      <w:r w:rsidRPr="00AE0497">
        <w:rPr>
          <w:rFonts w:ascii="Arial" w:hAnsi="Arial" w:cs="Arial"/>
          <w:sz w:val="24"/>
          <w:szCs w:val="24"/>
        </w:rPr>
        <w:t>(2018</w:t>
      </w:r>
      <w:r w:rsidRPr="00AE0497">
        <w:rPr>
          <w:rFonts w:ascii="Arial" w:hAnsi="Arial" w:cs="Arial"/>
          <w:i/>
          <w:iCs/>
          <w:sz w:val="24"/>
          <w:szCs w:val="24"/>
        </w:rPr>
        <w:t xml:space="preserve">) </w:t>
      </w:r>
      <w:r w:rsidRPr="00AE0497">
        <w:rPr>
          <w:rFonts w:ascii="Arial" w:hAnsi="Arial" w:cs="Arial"/>
          <w:sz w:val="24"/>
          <w:szCs w:val="24"/>
        </w:rPr>
        <w:t>explain the six principles being, support and promote children’s early education and development, plan and provide effective care, make accurate and productive use of assessment, develop effective and informed practice, safeguard and promote health, safety and welfare of children, and work in partnership with colleagues, professionals, carers and the key person. Each standard is spoken about in a large amount of detail, further showing the significance of these principles.</w:t>
      </w:r>
    </w:p>
    <w:p w14:paraId="6D643B1D"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w:t>
      </w:r>
    </w:p>
    <w:p w14:paraId="393CA918" w14:textId="7777777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Why are communication and relationships important to professional practice and meeting the needs of children?</w:t>
      </w:r>
    </w:p>
    <w:p w14:paraId="655F452C"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672FC460"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Dyer, A. M. (2018) describes what it takes to become a professional practitioner and all the important stages to practice, including communication and relationships. Referencing </w:t>
      </w:r>
      <w:proofErr w:type="spellStart"/>
      <w:r w:rsidRPr="00AE0497">
        <w:rPr>
          <w:rFonts w:ascii="Arial" w:hAnsi="Arial" w:cs="Arial"/>
          <w:sz w:val="24"/>
          <w:szCs w:val="24"/>
        </w:rPr>
        <w:t>Oberhuemer</w:t>
      </w:r>
      <w:proofErr w:type="spellEnd"/>
      <w:r w:rsidRPr="00AE0497">
        <w:rPr>
          <w:rFonts w:ascii="Arial" w:hAnsi="Arial" w:cs="Arial"/>
          <w:sz w:val="24"/>
          <w:szCs w:val="24"/>
        </w:rPr>
        <w:t>, it is argued that maintaining relationships within and outside the relationship is a vital element to professionalism due to its links to making the setting positive, open and sensitive. This also allows for children to be seen as valued individuals and enables a choice in their play and actions. Communication with parents is to be considered as communication with other practitioners due to the importance of information that can be gathered and shared with parents for the children’s development. However, it is not just based around the information gathered and shared with parents, according to Dyer, it is also the respect and trust that the parents experience which further enables a child’s development.</w:t>
      </w:r>
    </w:p>
    <w:p w14:paraId="2E8D7BBB"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lastRenderedPageBreak/>
        <w:t>Why is having in-depth knowledge and understanding important to professional practice?</w:t>
      </w:r>
    </w:p>
    <w:p w14:paraId="04D07B25" w14:textId="6EEBEED4"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A professional development toolkit created by the Welsh government provides reasoning for the importance of knowledge and understanding within childcare by explaining qualifications, skills and much more needed to become a professional practitioner. The importance of these factors is further emphasised through the Welsh government being involved in the advice of professional development. The document starts by talking about the qualifications needed to work within childcare and goes in-depth with </w:t>
      </w:r>
      <w:r w:rsidRPr="0058729D">
        <w:rPr>
          <w:rFonts w:ascii="Arial" w:hAnsi="Arial" w:cs="Arial"/>
          <w:sz w:val="24"/>
          <w:szCs w:val="24"/>
        </w:rPr>
        <w:t>knowledge,</w:t>
      </w:r>
      <w:r w:rsidRPr="00AE0497">
        <w:rPr>
          <w:rFonts w:ascii="Arial" w:hAnsi="Arial" w:cs="Arial"/>
          <w:sz w:val="24"/>
          <w:szCs w:val="24"/>
        </w:rPr>
        <w:t xml:space="preserve"> which is important to have, including methods, studies and records to which individuals can follow. The methods included are attending training courses, completing qualifications, e-learning, coaching, shadowing, workshops and many more. The importance of professional development is also stated by the government source, giving many reasons for its value, including increased job satisfaction for experienced child practitioners, providing evidence of learning and investment of time and energy within the position, as well as further career opportunities. One particularly important benefit of professional development that has been mentioned is the opportunity to reflect and acknowledge actions, which has been a </w:t>
      </w:r>
      <w:r w:rsidR="00CC5801" w:rsidRPr="00AE0497">
        <w:rPr>
          <w:rFonts w:ascii="Arial" w:hAnsi="Arial" w:cs="Arial"/>
          <w:sz w:val="24"/>
          <w:szCs w:val="24"/>
        </w:rPr>
        <w:t>covered</w:t>
      </w:r>
      <w:r w:rsidRPr="00AE0497">
        <w:rPr>
          <w:rFonts w:ascii="Arial" w:hAnsi="Arial" w:cs="Arial"/>
          <w:sz w:val="24"/>
          <w:szCs w:val="24"/>
        </w:rPr>
        <w:t xml:space="preserve"> topic within childcare due to individuals’ ability to support children.</w:t>
      </w:r>
    </w:p>
    <w:p w14:paraId="4D10F57C"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br/>
        <w:t>Why is partnership and multi-agency working important to professional practice?</w:t>
      </w:r>
    </w:p>
    <w:p w14:paraId="1EA674FC" w14:textId="7775F644"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Like communication and relationships, partnerships allow for parents and agencies to learn more about the needs of children and how to accomplish them. Campbell-Barr, V. and Leeson, C. (2016) explain how using partnerships can </w:t>
      </w:r>
      <w:r w:rsidRPr="0058729D">
        <w:rPr>
          <w:rFonts w:ascii="Arial" w:hAnsi="Arial" w:cs="Arial"/>
          <w:sz w:val="24"/>
          <w:szCs w:val="24"/>
        </w:rPr>
        <w:t>allow for parents’ evenings</w:t>
      </w:r>
      <w:r w:rsidRPr="00AE0497">
        <w:rPr>
          <w:rFonts w:ascii="Arial" w:hAnsi="Arial" w:cs="Arial"/>
          <w:sz w:val="24"/>
          <w:szCs w:val="24"/>
        </w:rPr>
        <w:t xml:space="preserve"> open days, key </w:t>
      </w:r>
      <w:r w:rsidR="00CC5801" w:rsidRPr="00AE0497">
        <w:rPr>
          <w:rFonts w:ascii="Arial" w:hAnsi="Arial" w:cs="Arial"/>
          <w:sz w:val="24"/>
          <w:szCs w:val="24"/>
        </w:rPr>
        <w:t>working,</w:t>
      </w:r>
      <w:r w:rsidRPr="00AE0497">
        <w:rPr>
          <w:rFonts w:ascii="Arial" w:hAnsi="Arial" w:cs="Arial"/>
          <w:sz w:val="24"/>
          <w:szCs w:val="24"/>
        </w:rPr>
        <w:t xml:space="preserve"> and communication books. Working with agencies also allows for childcare workers to get more training and experience, therefore benefitting the experience that children and parents have. Campbell-Bar and Leeson also reference a policy that was put in place to allow parents to engage more within their child’s development. The consequences of lack of partnership were also discussed, referring to parents’ inability to communicate with child practitioners, including barriers within potential development, </w:t>
      </w:r>
      <w:r w:rsidR="002437DD" w:rsidRPr="0058729D">
        <w:rPr>
          <w:rFonts w:ascii="Arial" w:hAnsi="Arial" w:cs="Arial"/>
          <w:sz w:val="24"/>
          <w:szCs w:val="24"/>
        </w:rPr>
        <w:t>health,</w:t>
      </w:r>
      <w:r w:rsidRPr="00AE0497">
        <w:rPr>
          <w:rFonts w:ascii="Arial" w:hAnsi="Arial" w:cs="Arial"/>
          <w:sz w:val="24"/>
          <w:szCs w:val="24"/>
        </w:rPr>
        <w:t xml:space="preserve"> and safety. The possible consequences stated by the policy are also the </w:t>
      </w:r>
      <w:r w:rsidR="002437DD" w:rsidRPr="0058729D">
        <w:rPr>
          <w:rFonts w:ascii="Arial" w:hAnsi="Arial" w:cs="Arial"/>
          <w:sz w:val="24"/>
          <w:szCs w:val="24"/>
        </w:rPr>
        <w:t>reason</w:t>
      </w:r>
      <w:r w:rsidRPr="00AE0497">
        <w:rPr>
          <w:rFonts w:ascii="Arial" w:hAnsi="Arial" w:cs="Arial"/>
          <w:sz w:val="24"/>
          <w:szCs w:val="24"/>
        </w:rPr>
        <w:t xml:space="preserve"> practitioners are now having to consider how families wish to be contacted, how often and generally how practitioners navigate around parental communication.</w:t>
      </w:r>
    </w:p>
    <w:p w14:paraId="657898A5"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72E2A057" w14:textId="7777777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How do the principles of the UNCRC inform professional practice, and why is this important?</w:t>
      </w:r>
    </w:p>
    <w:p w14:paraId="2C3317A6"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7B2E1DAB" w14:textId="1A574AA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The United Nations Convention on the Rights of the Child expresses the importance of children being human beings that are worthy of respect and choice by explaining many processes to help with children’s development, including professional practice. The P4C was a pedagogy developed by the NCRC to allow schools in south Wales to learn and continue professional development within the early years. It talks about four key factors that need to be considered, including space, voice, </w:t>
      </w:r>
      <w:r w:rsidR="00CC5801" w:rsidRPr="00AE0497">
        <w:rPr>
          <w:rFonts w:ascii="Arial" w:hAnsi="Arial" w:cs="Arial"/>
          <w:sz w:val="24"/>
          <w:szCs w:val="24"/>
        </w:rPr>
        <w:t>audience,</w:t>
      </w:r>
      <w:r w:rsidRPr="00AE0497">
        <w:rPr>
          <w:rFonts w:ascii="Arial" w:hAnsi="Arial" w:cs="Arial"/>
          <w:sz w:val="24"/>
          <w:szCs w:val="24"/>
        </w:rPr>
        <w:t xml:space="preserve"> and influence. The environment in which children are needs to be within a space where they are and feel safe; without this, a child can become uncomfortable and lack the ability to learn due to their focus being elsewhere. Following this, children must be able to speak and support their own views, without the feeling of safety, children are less likely to express themselves. Audience could be argued to be one of the most valuable factors to consider, as it refers to children being the decision-makers of their </w:t>
      </w:r>
      <w:r w:rsidRPr="00AE0497">
        <w:rPr>
          <w:rFonts w:ascii="Arial" w:hAnsi="Arial" w:cs="Arial"/>
          <w:sz w:val="24"/>
          <w:szCs w:val="24"/>
        </w:rPr>
        <w:lastRenderedPageBreak/>
        <w:t>activities and lessons, and childcare practitioners acknowledge and observe how the children perform in activities. Influence means to consider the children’s views when making decisions as a childcare team, this can include the diet, activities and much more of the child. Using these key factors, children can develop at their full potential, according to Ranta, M. (2023).</w:t>
      </w:r>
    </w:p>
    <w:p w14:paraId="22C388EC"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333510E6" w14:textId="0199F630" w:rsid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Why are </w:t>
      </w:r>
      <w:r w:rsidR="006321AE">
        <w:rPr>
          <w:rFonts w:ascii="Arial" w:hAnsi="Arial" w:cs="Arial"/>
          <w:sz w:val="24"/>
          <w:szCs w:val="24"/>
        </w:rPr>
        <w:t>ethics</w:t>
      </w:r>
      <w:r w:rsidRPr="00AE0497">
        <w:rPr>
          <w:rFonts w:ascii="Arial" w:hAnsi="Arial" w:cs="Arial"/>
          <w:sz w:val="24"/>
          <w:szCs w:val="24"/>
        </w:rPr>
        <w:t xml:space="preserve"> so important in early childhood?</w:t>
      </w:r>
    </w:p>
    <w:p w14:paraId="686F4711" w14:textId="77777777" w:rsidR="00F11C75" w:rsidRDefault="00F11C75" w:rsidP="00AE0497">
      <w:pPr>
        <w:tabs>
          <w:tab w:val="left" w:pos="720"/>
          <w:tab w:val="left" w:pos="1440"/>
          <w:tab w:val="left" w:pos="2160"/>
          <w:tab w:val="left" w:pos="2880"/>
        </w:tabs>
        <w:spacing w:after="0" w:line="240" w:lineRule="auto"/>
        <w:rPr>
          <w:rFonts w:ascii="Arial" w:hAnsi="Arial" w:cs="Arial"/>
          <w:sz w:val="24"/>
          <w:szCs w:val="24"/>
        </w:rPr>
      </w:pPr>
    </w:p>
    <w:p w14:paraId="5BB813EA" w14:textId="724E9EEA" w:rsidR="00F11C75" w:rsidRPr="00D654AF" w:rsidRDefault="00F11C75" w:rsidP="00AE0497">
      <w:pPr>
        <w:tabs>
          <w:tab w:val="left" w:pos="720"/>
          <w:tab w:val="left" w:pos="1440"/>
          <w:tab w:val="left" w:pos="2160"/>
          <w:tab w:val="left" w:pos="2880"/>
        </w:tabs>
        <w:spacing w:after="0" w:line="240" w:lineRule="auto"/>
        <w:rPr>
          <w:rFonts w:ascii="Arial" w:hAnsi="Arial" w:cs="Arial"/>
          <w:sz w:val="24"/>
          <w:szCs w:val="24"/>
        </w:rPr>
      </w:pPr>
      <w:r>
        <w:rPr>
          <w:rFonts w:ascii="Arial" w:hAnsi="Arial" w:cs="Arial"/>
          <w:sz w:val="24"/>
          <w:szCs w:val="24"/>
        </w:rPr>
        <w:t xml:space="preserve">Reed, M. </w:t>
      </w:r>
      <w:r w:rsidR="00D654AF">
        <w:rPr>
          <w:rFonts w:ascii="Arial" w:hAnsi="Arial" w:cs="Arial"/>
          <w:i/>
          <w:iCs/>
          <w:sz w:val="24"/>
          <w:szCs w:val="24"/>
        </w:rPr>
        <w:t xml:space="preserve">et al. </w:t>
      </w:r>
      <w:r>
        <w:rPr>
          <w:rFonts w:ascii="Arial" w:hAnsi="Arial" w:cs="Arial"/>
          <w:sz w:val="24"/>
          <w:szCs w:val="24"/>
        </w:rPr>
        <w:t>(</w:t>
      </w:r>
      <w:r w:rsidR="00D654AF">
        <w:rPr>
          <w:rFonts w:ascii="Arial" w:hAnsi="Arial" w:cs="Arial"/>
          <w:sz w:val="24"/>
          <w:szCs w:val="24"/>
        </w:rPr>
        <w:t xml:space="preserve">2015) </w:t>
      </w:r>
      <w:r w:rsidR="0021738F">
        <w:rPr>
          <w:rFonts w:ascii="Arial" w:hAnsi="Arial" w:cs="Arial"/>
          <w:sz w:val="24"/>
          <w:szCs w:val="24"/>
        </w:rPr>
        <w:t xml:space="preserve">explains that ethics </w:t>
      </w:r>
      <w:r w:rsidR="0002507C">
        <w:rPr>
          <w:rFonts w:ascii="Arial" w:hAnsi="Arial" w:cs="Arial"/>
          <w:sz w:val="24"/>
          <w:szCs w:val="24"/>
        </w:rPr>
        <w:t xml:space="preserve">are valuing language, faith, </w:t>
      </w:r>
      <w:r w:rsidR="00CD0004">
        <w:rPr>
          <w:rFonts w:ascii="Arial" w:hAnsi="Arial" w:cs="Arial"/>
          <w:sz w:val="24"/>
          <w:szCs w:val="24"/>
        </w:rPr>
        <w:t xml:space="preserve">culture and many more factors that make an individual unique, this </w:t>
      </w:r>
      <w:r w:rsidR="00B91FD1">
        <w:rPr>
          <w:rFonts w:ascii="Arial" w:hAnsi="Arial" w:cs="Arial"/>
          <w:sz w:val="24"/>
          <w:szCs w:val="24"/>
        </w:rPr>
        <w:t>means that opinions can differ between children</w:t>
      </w:r>
      <w:r w:rsidR="002745F2">
        <w:rPr>
          <w:rFonts w:ascii="Arial" w:hAnsi="Arial" w:cs="Arial"/>
          <w:sz w:val="24"/>
          <w:szCs w:val="24"/>
        </w:rPr>
        <w:t xml:space="preserve"> and or adults and as a result, practitioners need to learn to adapt to </w:t>
      </w:r>
      <w:r w:rsidR="004B0907">
        <w:rPr>
          <w:rFonts w:ascii="Arial" w:hAnsi="Arial" w:cs="Arial"/>
          <w:sz w:val="24"/>
          <w:szCs w:val="24"/>
        </w:rPr>
        <w:t xml:space="preserve">different </w:t>
      </w:r>
      <w:r w:rsidR="008071F5">
        <w:rPr>
          <w:rFonts w:ascii="Arial" w:hAnsi="Arial" w:cs="Arial"/>
          <w:sz w:val="24"/>
          <w:szCs w:val="24"/>
        </w:rPr>
        <w:t>individuals’</w:t>
      </w:r>
      <w:r w:rsidR="004B0907">
        <w:rPr>
          <w:rFonts w:ascii="Arial" w:hAnsi="Arial" w:cs="Arial"/>
          <w:sz w:val="24"/>
          <w:szCs w:val="24"/>
        </w:rPr>
        <w:t xml:space="preserve"> ethics. </w:t>
      </w:r>
      <w:r w:rsidR="00623C28">
        <w:rPr>
          <w:rFonts w:ascii="Arial" w:hAnsi="Arial" w:cs="Arial"/>
          <w:sz w:val="24"/>
          <w:szCs w:val="24"/>
        </w:rPr>
        <w:t xml:space="preserve">While it is important to take ethics of other individuals into consideration, Reed makes it clear that some </w:t>
      </w:r>
      <w:r w:rsidR="008772AA">
        <w:rPr>
          <w:rFonts w:ascii="Arial" w:hAnsi="Arial" w:cs="Arial"/>
          <w:sz w:val="24"/>
          <w:szCs w:val="24"/>
        </w:rPr>
        <w:t xml:space="preserve">ethics that children or parents may have can cause conflict within the setting. As a result, </w:t>
      </w:r>
      <w:r w:rsidR="007305E1">
        <w:rPr>
          <w:rFonts w:ascii="Arial" w:hAnsi="Arial" w:cs="Arial"/>
          <w:sz w:val="24"/>
          <w:szCs w:val="24"/>
        </w:rPr>
        <w:t xml:space="preserve">practitioners need to be careful when adjusting to </w:t>
      </w:r>
      <w:r w:rsidR="00C1028D">
        <w:rPr>
          <w:rFonts w:ascii="Arial" w:hAnsi="Arial" w:cs="Arial"/>
          <w:sz w:val="24"/>
          <w:szCs w:val="24"/>
        </w:rPr>
        <w:t xml:space="preserve">individual’s </w:t>
      </w:r>
      <w:r w:rsidR="007305E1">
        <w:rPr>
          <w:rFonts w:ascii="Arial" w:hAnsi="Arial" w:cs="Arial"/>
          <w:sz w:val="24"/>
          <w:szCs w:val="24"/>
        </w:rPr>
        <w:t>needs since conflict between other children or parents can arise.</w:t>
      </w:r>
      <w:r w:rsidR="00C1028D">
        <w:rPr>
          <w:rFonts w:ascii="Arial" w:hAnsi="Arial" w:cs="Arial"/>
          <w:sz w:val="24"/>
          <w:szCs w:val="24"/>
        </w:rPr>
        <w:t xml:space="preserve"> </w:t>
      </w:r>
      <w:r w:rsidR="00803AA3">
        <w:rPr>
          <w:rFonts w:ascii="Arial" w:hAnsi="Arial" w:cs="Arial"/>
          <w:sz w:val="24"/>
          <w:szCs w:val="24"/>
        </w:rPr>
        <w:t xml:space="preserve">In the result of problems arising, practitioners can </w:t>
      </w:r>
      <w:r w:rsidR="00903930">
        <w:rPr>
          <w:rFonts w:ascii="Arial" w:hAnsi="Arial" w:cs="Arial"/>
          <w:sz w:val="24"/>
          <w:szCs w:val="24"/>
        </w:rPr>
        <w:t xml:space="preserve">attempt to adjust any controversial </w:t>
      </w:r>
      <w:r w:rsidR="006116CF">
        <w:rPr>
          <w:rFonts w:ascii="Arial" w:hAnsi="Arial" w:cs="Arial"/>
          <w:sz w:val="24"/>
          <w:szCs w:val="24"/>
        </w:rPr>
        <w:t xml:space="preserve">ethics while sticking as close to the child’s values as much as possible. </w:t>
      </w:r>
      <w:r w:rsidR="004545F2">
        <w:rPr>
          <w:rFonts w:ascii="Arial" w:hAnsi="Arial" w:cs="Arial"/>
          <w:sz w:val="24"/>
          <w:szCs w:val="24"/>
        </w:rPr>
        <w:t xml:space="preserve">The benefits of </w:t>
      </w:r>
      <w:r w:rsidR="006C6052">
        <w:rPr>
          <w:rFonts w:ascii="Arial" w:hAnsi="Arial" w:cs="Arial"/>
          <w:sz w:val="24"/>
          <w:szCs w:val="24"/>
        </w:rPr>
        <w:t xml:space="preserve">allowing children and parent’s express their own beliefs and values are the ability to express </w:t>
      </w:r>
      <w:r w:rsidR="00472595">
        <w:rPr>
          <w:rFonts w:ascii="Arial" w:hAnsi="Arial" w:cs="Arial"/>
          <w:sz w:val="24"/>
          <w:szCs w:val="24"/>
        </w:rPr>
        <w:t>oneself</w:t>
      </w:r>
      <w:r w:rsidR="006C6052">
        <w:rPr>
          <w:rFonts w:ascii="Arial" w:hAnsi="Arial" w:cs="Arial"/>
          <w:sz w:val="24"/>
          <w:szCs w:val="24"/>
        </w:rPr>
        <w:t xml:space="preserve"> without feeling insecure in any way, </w:t>
      </w:r>
      <w:r w:rsidR="00472595">
        <w:rPr>
          <w:rFonts w:ascii="Arial" w:hAnsi="Arial" w:cs="Arial"/>
          <w:sz w:val="24"/>
          <w:szCs w:val="24"/>
        </w:rPr>
        <w:t>the wide variety of ethics</w:t>
      </w:r>
      <w:r w:rsidR="00E7320A">
        <w:rPr>
          <w:rFonts w:ascii="Arial" w:hAnsi="Arial" w:cs="Arial"/>
          <w:sz w:val="24"/>
          <w:szCs w:val="24"/>
        </w:rPr>
        <w:t xml:space="preserve"> also allows individuals to understand that no single opinion is </w:t>
      </w:r>
      <w:r w:rsidR="00E943CD">
        <w:rPr>
          <w:rFonts w:ascii="Arial" w:hAnsi="Arial" w:cs="Arial"/>
          <w:sz w:val="24"/>
          <w:szCs w:val="24"/>
        </w:rPr>
        <w:t>wrong,</w:t>
      </w:r>
      <w:r w:rsidR="00E7320A">
        <w:rPr>
          <w:rFonts w:ascii="Arial" w:hAnsi="Arial" w:cs="Arial"/>
          <w:sz w:val="24"/>
          <w:szCs w:val="24"/>
        </w:rPr>
        <w:t xml:space="preserve"> and individuals </w:t>
      </w:r>
      <w:r w:rsidR="00E943CD">
        <w:rPr>
          <w:rFonts w:ascii="Arial" w:hAnsi="Arial" w:cs="Arial"/>
          <w:sz w:val="24"/>
          <w:szCs w:val="24"/>
        </w:rPr>
        <w:t>can</w:t>
      </w:r>
      <w:r w:rsidR="00E7320A">
        <w:rPr>
          <w:rFonts w:ascii="Arial" w:hAnsi="Arial" w:cs="Arial"/>
          <w:sz w:val="24"/>
          <w:szCs w:val="24"/>
        </w:rPr>
        <w:t xml:space="preserve"> express themselves</w:t>
      </w:r>
      <w:r w:rsidR="00293EBB">
        <w:rPr>
          <w:rFonts w:ascii="Arial" w:hAnsi="Arial" w:cs="Arial"/>
          <w:sz w:val="24"/>
          <w:szCs w:val="24"/>
        </w:rPr>
        <w:t xml:space="preserve">, as well as consider other people’s opinions, which can also develop their ethics. </w:t>
      </w:r>
      <w:r w:rsidR="00E943CD">
        <w:rPr>
          <w:rFonts w:ascii="Arial" w:hAnsi="Arial" w:cs="Arial"/>
          <w:sz w:val="24"/>
          <w:szCs w:val="24"/>
        </w:rPr>
        <w:br/>
        <w:t>It is further expressed by Reed that the practice of ethics</w:t>
      </w:r>
      <w:r w:rsidR="00F41430">
        <w:rPr>
          <w:rFonts w:ascii="Arial" w:hAnsi="Arial" w:cs="Arial"/>
          <w:sz w:val="24"/>
          <w:szCs w:val="24"/>
        </w:rPr>
        <w:t xml:space="preserve"> allows for fairness, autonomy, integrity and results within a childcare setting, further showing its importance </w:t>
      </w:r>
      <w:r w:rsidR="00386105">
        <w:rPr>
          <w:rFonts w:ascii="Arial" w:hAnsi="Arial" w:cs="Arial"/>
          <w:sz w:val="24"/>
          <w:szCs w:val="24"/>
        </w:rPr>
        <w:t xml:space="preserve">as a focus point for practitioners. </w:t>
      </w:r>
    </w:p>
    <w:p w14:paraId="4020DA35"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15D61110" w14:textId="77777777" w:rsidR="00AE0497" w:rsidRPr="0058729D"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Conclusion.</w:t>
      </w:r>
    </w:p>
    <w:p w14:paraId="4897323A" w14:textId="77777777"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p>
    <w:p w14:paraId="50594D8E" w14:textId="1233D0C9" w:rsidR="00AE0497" w:rsidRPr="00AE0497" w:rsidRDefault="00AE0497" w:rsidP="00AE0497">
      <w:pPr>
        <w:tabs>
          <w:tab w:val="left" w:pos="720"/>
          <w:tab w:val="left" w:pos="1440"/>
          <w:tab w:val="left" w:pos="2160"/>
          <w:tab w:val="left" w:pos="2880"/>
        </w:tabs>
        <w:spacing w:after="0" w:line="240" w:lineRule="auto"/>
        <w:rPr>
          <w:rFonts w:ascii="Arial" w:hAnsi="Arial" w:cs="Arial"/>
          <w:sz w:val="24"/>
          <w:szCs w:val="24"/>
        </w:rPr>
      </w:pPr>
      <w:r w:rsidRPr="00AE0497">
        <w:rPr>
          <w:rFonts w:ascii="Arial" w:hAnsi="Arial" w:cs="Arial"/>
          <w:sz w:val="24"/>
          <w:szCs w:val="24"/>
        </w:rPr>
        <w:t xml:space="preserve">To conclude, it can be evident that self-reflection is one of the most vital, yet many aspects, to becoming a professional practitioner. It is </w:t>
      </w:r>
      <w:r w:rsidR="00E24A7F" w:rsidRPr="0058729D">
        <w:rPr>
          <w:rFonts w:ascii="Arial" w:hAnsi="Arial" w:cs="Arial"/>
          <w:sz w:val="24"/>
          <w:szCs w:val="24"/>
        </w:rPr>
        <w:t>linked</w:t>
      </w:r>
      <w:r w:rsidRPr="00AE0497">
        <w:rPr>
          <w:rFonts w:ascii="Arial" w:hAnsi="Arial" w:cs="Arial"/>
          <w:sz w:val="24"/>
          <w:szCs w:val="24"/>
        </w:rPr>
        <w:t xml:space="preserve"> to all the other values, which enables one to become professional, as reflective practice allows individuals to adjust and adapt to what they have learnt and allows them to continue to learn from experiences. The importance of self-reflection and key principles within childcare are further enhanced </w:t>
      </w:r>
      <w:r w:rsidR="00E24A7F" w:rsidRPr="0058729D">
        <w:rPr>
          <w:rFonts w:ascii="Arial" w:hAnsi="Arial" w:cs="Arial"/>
          <w:sz w:val="24"/>
          <w:szCs w:val="24"/>
        </w:rPr>
        <w:t>using</w:t>
      </w:r>
      <w:r w:rsidRPr="00AE0497">
        <w:rPr>
          <w:rFonts w:ascii="Arial" w:hAnsi="Arial" w:cs="Arial"/>
          <w:sz w:val="24"/>
          <w:szCs w:val="24"/>
        </w:rPr>
        <w:t xml:space="preserve"> the UNCRC and policies being put in place to make sure that children have access to all of these, allowing for their best potential.</w:t>
      </w:r>
    </w:p>
    <w:p w14:paraId="6ED0BD86" w14:textId="77777777" w:rsidR="0064796B" w:rsidRDefault="0064796B" w:rsidP="002F79D2">
      <w:pPr>
        <w:tabs>
          <w:tab w:val="left" w:pos="720"/>
          <w:tab w:val="left" w:pos="1440"/>
          <w:tab w:val="left" w:pos="2160"/>
          <w:tab w:val="left" w:pos="2880"/>
        </w:tabs>
        <w:spacing w:after="0" w:line="240" w:lineRule="auto"/>
        <w:rPr>
          <w:rFonts w:asciiTheme="minorBidi" w:hAnsiTheme="minorBidi"/>
          <w:bCs/>
          <w:sz w:val="24"/>
          <w:szCs w:val="24"/>
        </w:rPr>
      </w:pPr>
    </w:p>
    <w:p w14:paraId="2FAC8C7F"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75B5807E"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1903EA0A"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2B498632"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32746534"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683FA0C0"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5E49437A"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31D20FE4"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59D3ACCB"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073629F2"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7B3E524F"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187FC383"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4F1DB510"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4B14D74E"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574F387C" w14:textId="77777777" w:rsidR="00E73093" w:rsidRDefault="00E73093" w:rsidP="002F79D2">
      <w:pPr>
        <w:tabs>
          <w:tab w:val="left" w:pos="720"/>
          <w:tab w:val="left" w:pos="1440"/>
          <w:tab w:val="left" w:pos="2160"/>
          <w:tab w:val="left" w:pos="2880"/>
        </w:tabs>
        <w:spacing w:after="0" w:line="240" w:lineRule="auto"/>
        <w:rPr>
          <w:rFonts w:asciiTheme="minorBidi" w:hAnsiTheme="minorBidi"/>
          <w:bCs/>
          <w:sz w:val="24"/>
          <w:szCs w:val="24"/>
        </w:rPr>
      </w:pPr>
    </w:p>
    <w:p w14:paraId="32CF97CD" w14:textId="77777777" w:rsidR="00163B4F" w:rsidRDefault="00163B4F" w:rsidP="0064796B">
      <w:pPr>
        <w:tabs>
          <w:tab w:val="left" w:pos="720"/>
          <w:tab w:val="left" w:pos="1440"/>
          <w:tab w:val="left" w:pos="2160"/>
          <w:tab w:val="left" w:pos="2880"/>
        </w:tabs>
        <w:spacing w:after="0" w:line="240" w:lineRule="auto"/>
        <w:rPr>
          <w:rFonts w:asciiTheme="minorBidi" w:hAnsiTheme="minorBidi"/>
          <w:bCs/>
          <w:sz w:val="24"/>
          <w:szCs w:val="24"/>
        </w:rPr>
      </w:pPr>
    </w:p>
    <w:p w14:paraId="591E9D37" w14:textId="7549FF2F" w:rsidR="0064796B" w:rsidRDefault="0064796B" w:rsidP="0064796B">
      <w:pPr>
        <w:tabs>
          <w:tab w:val="left" w:pos="720"/>
          <w:tab w:val="left" w:pos="1440"/>
          <w:tab w:val="left" w:pos="2160"/>
          <w:tab w:val="left" w:pos="2880"/>
        </w:tabs>
        <w:spacing w:after="0" w:line="240" w:lineRule="auto"/>
        <w:rPr>
          <w:rFonts w:ascii="Arial" w:hAnsi="Arial" w:cs="Arial"/>
          <w:sz w:val="24"/>
          <w:szCs w:val="24"/>
        </w:rPr>
      </w:pPr>
      <w:r>
        <w:rPr>
          <w:rFonts w:ascii="Arial" w:hAnsi="Arial" w:cs="Arial"/>
          <w:sz w:val="24"/>
          <w:szCs w:val="24"/>
        </w:rPr>
        <w:t>Reference list:</w:t>
      </w:r>
    </w:p>
    <w:p w14:paraId="769D77DE" w14:textId="77777777" w:rsidR="0064796B" w:rsidRDefault="0064796B" w:rsidP="0064796B">
      <w:pPr>
        <w:tabs>
          <w:tab w:val="left" w:pos="720"/>
          <w:tab w:val="left" w:pos="1440"/>
          <w:tab w:val="left" w:pos="2160"/>
          <w:tab w:val="left" w:pos="2880"/>
        </w:tabs>
        <w:spacing w:after="0" w:line="240" w:lineRule="auto"/>
        <w:rPr>
          <w:rFonts w:ascii="Arial" w:hAnsi="Arial" w:cs="Arial"/>
          <w:sz w:val="24"/>
          <w:szCs w:val="24"/>
        </w:rPr>
      </w:pPr>
    </w:p>
    <w:p w14:paraId="7D637C5C" w14:textId="77777777" w:rsidR="00163B4F" w:rsidRDefault="00163B4F" w:rsidP="00FD651A">
      <w:pPr>
        <w:tabs>
          <w:tab w:val="left" w:pos="720"/>
          <w:tab w:val="left" w:pos="1440"/>
          <w:tab w:val="left" w:pos="2160"/>
          <w:tab w:val="left" w:pos="2880"/>
        </w:tabs>
        <w:spacing w:after="0" w:line="240" w:lineRule="auto"/>
        <w:rPr>
          <w:rFonts w:ascii="Arial" w:hAnsi="Arial" w:cs="Arial"/>
          <w:bCs/>
          <w:sz w:val="24"/>
          <w:szCs w:val="24"/>
        </w:rPr>
      </w:pPr>
    </w:p>
    <w:p w14:paraId="6CA6C7FC" w14:textId="77777777" w:rsidR="00163B4F" w:rsidRPr="0064796B" w:rsidRDefault="00163B4F" w:rsidP="0064796B">
      <w:pPr>
        <w:tabs>
          <w:tab w:val="left" w:pos="720"/>
          <w:tab w:val="left" w:pos="1440"/>
          <w:tab w:val="left" w:pos="2160"/>
          <w:tab w:val="left" w:pos="2880"/>
        </w:tabs>
        <w:spacing w:after="0" w:line="240" w:lineRule="auto"/>
        <w:rPr>
          <w:rFonts w:ascii="Arial" w:hAnsi="Arial" w:cs="Arial"/>
          <w:bCs/>
          <w:sz w:val="24"/>
          <w:szCs w:val="24"/>
        </w:rPr>
      </w:pPr>
    </w:p>
    <w:p w14:paraId="55530468" w14:textId="77777777" w:rsidR="00163B4F" w:rsidRDefault="00163B4F" w:rsidP="00C066FB">
      <w:pPr>
        <w:spacing w:line="360" w:lineRule="auto"/>
        <w:rPr>
          <w:rFonts w:ascii="Arial" w:hAnsi="Arial" w:cs="Arial"/>
          <w:sz w:val="24"/>
          <w:szCs w:val="24"/>
        </w:rPr>
      </w:pPr>
      <w:r w:rsidRPr="00E0594F">
        <w:rPr>
          <w:rFonts w:ascii="Arial" w:hAnsi="Arial" w:cs="Arial"/>
          <w:sz w:val="24"/>
          <w:szCs w:val="24"/>
        </w:rPr>
        <w:t>Brock, A</w:t>
      </w:r>
      <w:r>
        <w:rPr>
          <w:rFonts w:ascii="Arial" w:hAnsi="Arial" w:cs="Arial"/>
          <w:sz w:val="24"/>
          <w:szCs w:val="24"/>
        </w:rPr>
        <w:t>.</w:t>
      </w:r>
      <w:r w:rsidRPr="00E0594F">
        <w:rPr>
          <w:rFonts w:ascii="Arial" w:hAnsi="Arial" w:cs="Arial"/>
          <w:sz w:val="24"/>
          <w:szCs w:val="24"/>
        </w:rPr>
        <w:t xml:space="preserve"> </w:t>
      </w:r>
      <w:r>
        <w:rPr>
          <w:rFonts w:ascii="Arial" w:hAnsi="Arial" w:cs="Arial"/>
          <w:sz w:val="24"/>
          <w:szCs w:val="24"/>
        </w:rPr>
        <w:t>(</w:t>
      </w:r>
      <w:r w:rsidRPr="00E0594F">
        <w:rPr>
          <w:rFonts w:ascii="Arial" w:hAnsi="Arial" w:cs="Arial"/>
          <w:sz w:val="24"/>
          <w:szCs w:val="24"/>
        </w:rPr>
        <w:t>2014</w:t>
      </w:r>
      <w:r>
        <w:rPr>
          <w:rFonts w:ascii="Arial" w:hAnsi="Arial" w:cs="Arial"/>
          <w:sz w:val="24"/>
          <w:szCs w:val="24"/>
        </w:rPr>
        <w:t>)</w:t>
      </w:r>
      <w:r w:rsidRPr="00E0594F">
        <w:rPr>
          <w:rFonts w:ascii="Arial" w:hAnsi="Arial" w:cs="Arial"/>
          <w:sz w:val="24"/>
          <w:szCs w:val="24"/>
        </w:rPr>
        <w:t xml:space="preserve"> </w:t>
      </w:r>
      <w:r w:rsidRPr="00E0594F">
        <w:rPr>
          <w:rFonts w:ascii="Arial" w:hAnsi="Arial" w:cs="Arial"/>
          <w:i/>
          <w:iCs/>
          <w:sz w:val="24"/>
          <w:szCs w:val="24"/>
        </w:rPr>
        <w:t>The Early Years Reflective Practice Handbook</w:t>
      </w:r>
      <w:r>
        <w:rPr>
          <w:rFonts w:ascii="Arial" w:hAnsi="Arial" w:cs="Arial"/>
          <w:i/>
          <w:iCs/>
          <w:sz w:val="24"/>
          <w:szCs w:val="24"/>
        </w:rPr>
        <w:t>.</w:t>
      </w:r>
      <w:r>
        <w:rPr>
          <w:rFonts w:ascii="Arial" w:hAnsi="Arial" w:cs="Arial"/>
          <w:sz w:val="24"/>
          <w:szCs w:val="24"/>
        </w:rPr>
        <w:t xml:space="preserve"> </w:t>
      </w:r>
      <w:r w:rsidRPr="00E0594F">
        <w:rPr>
          <w:rFonts w:ascii="Arial" w:hAnsi="Arial" w:cs="Arial"/>
          <w:sz w:val="24"/>
          <w:szCs w:val="24"/>
        </w:rPr>
        <w:t>Oxford</w:t>
      </w:r>
      <w:r>
        <w:rPr>
          <w:rFonts w:ascii="Arial" w:hAnsi="Arial" w:cs="Arial"/>
          <w:sz w:val="24"/>
          <w:szCs w:val="24"/>
        </w:rPr>
        <w:t xml:space="preserve">: </w:t>
      </w:r>
      <w:r w:rsidRPr="00E0594F">
        <w:rPr>
          <w:rFonts w:ascii="Arial" w:hAnsi="Arial" w:cs="Arial"/>
          <w:sz w:val="24"/>
          <w:szCs w:val="24"/>
        </w:rPr>
        <w:t>Taylor &amp; Francis Group</w:t>
      </w:r>
      <w:r>
        <w:rPr>
          <w:rFonts w:ascii="Arial" w:hAnsi="Arial" w:cs="Arial"/>
          <w:sz w:val="24"/>
          <w:szCs w:val="24"/>
        </w:rPr>
        <w:t>.</w:t>
      </w:r>
      <w:r w:rsidRPr="00E0594F">
        <w:rPr>
          <w:rFonts w:ascii="Arial" w:hAnsi="Arial" w:cs="Arial"/>
          <w:sz w:val="24"/>
          <w:szCs w:val="24"/>
        </w:rPr>
        <w:t xml:space="preserve"> </w:t>
      </w:r>
    </w:p>
    <w:p w14:paraId="6CDCFF57" w14:textId="77777777" w:rsidR="00163B4F" w:rsidRDefault="00163B4F" w:rsidP="00C066FB">
      <w:pPr>
        <w:spacing w:line="360" w:lineRule="auto"/>
        <w:rPr>
          <w:rFonts w:ascii="Arial" w:hAnsi="Arial" w:cs="Arial"/>
          <w:sz w:val="24"/>
          <w:szCs w:val="24"/>
        </w:rPr>
      </w:pPr>
      <w:r w:rsidRPr="00786429">
        <w:rPr>
          <w:rFonts w:ascii="Arial" w:hAnsi="Arial" w:cs="Arial"/>
          <w:sz w:val="24"/>
          <w:szCs w:val="24"/>
        </w:rPr>
        <w:t xml:space="preserve">Campbell-Barr, V. and Leeson, C. </w:t>
      </w:r>
      <w:r>
        <w:rPr>
          <w:rFonts w:ascii="Arial" w:hAnsi="Arial" w:cs="Arial"/>
          <w:sz w:val="24"/>
          <w:szCs w:val="24"/>
        </w:rPr>
        <w:t>(</w:t>
      </w:r>
      <w:r w:rsidRPr="00786429">
        <w:rPr>
          <w:rFonts w:ascii="Arial" w:hAnsi="Arial" w:cs="Arial"/>
          <w:sz w:val="24"/>
          <w:szCs w:val="24"/>
        </w:rPr>
        <w:t>2016</w:t>
      </w:r>
      <w:r>
        <w:rPr>
          <w:rFonts w:ascii="Arial" w:hAnsi="Arial" w:cs="Arial"/>
          <w:sz w:val="24"/>
          <w:szCs w:val="24"/>
        </w:rPr>
        <w:t>)</w:t>
      </w:r>
      <w:r w:rsidRPr="00786429">
        <w:rPr>
          <w:rFonts w:ascii="Arial" w:hAnsi="Arial" w:cs="Arial"/>
          <w:sz w:val="24"/>
          <w:szCs w:val="24"/>
        </w:rPr>
        <w:t xml:space="preserve"> </w:t>
      </w:r>
      <w:r w:rsidRPr="003E20D4">
        <w:rPr>
          <w:rFonts w:ascii="Arial" w:hAnsi="Arial" w:cs="Arial"/>
          <w:i/>
          <w:iCs/>
          <w:sz w:val="24"/>
          <w:szCs w:val="24"/>
        </w:rPr>
        <w:t>Reflecting on Leading Quality Early Years Services. In:</w:t>
      </w:r>
      <w:r w:rsidRPr="00786429">
        <w:rPr>
          <w:rFonts w:ascii="Arial" w:hAnsi="Arial" w:cs="Arial"/>
          <w:sz w:val="24"/>
          <w:szCs w:val="24"/>
        </w:rPr>
        <w:t> </w:t>
      </w:r>
      <w:r w:rsidRPr="00786429">
        <w:rPr>
          <w:rFonts w:ascii="Arial" w:hAnsi="Arial" w:cs="Arial"/>
          <w:i/>
          <w:iCs/>
          <w:sz w:val="24"/>
          <w:szCs w:val="24"/>
        </w:rPr>
        <w:t>Quality and Leadership in the Early Years: Research, Theory and Practice</w:t>
      </w:r>
      <w:r w:rsidRPr="00786429">
        <w:rPr>
          <w:rFonts w:ascii="Arial" w:hAnsi="Arial" w:cs="Arial"/>
          <w:sz w:val="24"/>
          <w:szCs w:val="24"/>
        </w:rPr>
        <w:t>. London: SAGE Publications Ltd</w:t>
      </w:r>
    </w:p>
    <w:p w14:paraId="753CAC94" w14:textId="77777777" w:rsidR="00163B4F" w:rsidRDefault="00163B4F" w:rsidP="00C066FB">
      <w:pPr>
        <w:spacing w:line="360" w:lineRule="auto"/>
        <w:rPr>
          <w:rFonts w:ascii="Arial" w:hAnsi="Arial" w:cs="Arial"/>
          <w:sz w:val="24"/>
          <w:szCs w:val="24"/>
        </w:rPr>
      </w:pPr>
      <w:r w:rsidRPr="007A4D00">
        <w:rPr>
          <w:rFonts w:ascii="Arial" w:hAnsi="Arial" w:cs="Arial"/>
          <w:sz w:val="24"/>
          <w:szCs w:val="24"/>
        </w:rPr>
        <w:t xml:space="preserve">Campbell-Barr, V. and Leeson, C. </w:t>
      </w:r>
      <w:r>
        <w:rPr>
          <w:rFonts w:ascii="Arial" w:hAnsi="Arial" w:cs="Arial"/>
          <w:sz w:val="24"/>
          <w:szCs w:val="24"/>
        </w:rPr>
        <w:t>(</w:t>
      </w:r>
      <w:r w:rsidRPr="007A4D00">
        <w:rPr>
          <w:rFonts w:ascii="Arial" w:hAnsi="Arial" w:cs="Arial"/>
          <w:sz w:val="24"/>
          <w:szCs w:val="24"/>
        </w:rPr>
        <w:t>2016</w:t>
      </w:r>
      <w:r>
        <w:rPr>
          <w:rFonts w:ascii="Arial" w:hAnsi="Arial" w:cs="Arial"/>
          <w:sz w:val="24"/>
          <w:szCs w:val="24"/>
        </w:rPr>
        <w:t>)</w:t>
      </w:r>
      <w:r w:rsidRPr="007A4D00">
        <w:rPr>
          <w:rFonts w:ascii="Arial" w:hAnsi="Arial" w:cs="Arial"/>
          <w:sz w:val="24"/>
          <w:szCs w:val="24"/>
        </w:rPr>
        <w:t> </w:t>
      </w:r>
      <w:r w:rsidRPr="007A4D00">
        <w:rPr>
          <w:rFonts w:ascii="Arial" w:hAnsi="Arial" w:cs="Arial"/>
          <w:i/>
          <w:iCs/>
          <w:sz w:val="24"/>
          <w:szCs w:val="24"/>
        </w:rPr>
        <w:t>Quality and Leadership in the Early Years: Research, Theory and Practice</w:t>
      </w:r>
      <w:r w:rsidRPr="007A4D00">
        <w:rPr>
          <w:rFonts w:ascii="Arial" w:hAnsi="Arial" w:cs="Arial"/>
          <w:sz w:val="24"/>
          <w:szCs w:val="24"/>
        </w:rPr>
        <w:t>.</w:t>
      </w:r>
      <w:r>
        <w:rPr>
          <w:rFonts w:ascii="Arial" w:hAnsi="Arial" w:cs="Arial"/>
          <w:sz w:val="24"/>
          <w:szCs w:val="24"/>
        </w:rPr>
        <w:t xml:space="preserve"> </w:t>
      </w:r>
      <w:r w:rsidRPr="007A4D00">
        <w:rPr>
          <w:rFonts w:ascii="Arial" w:hAnsi="Arial" w:cs="Arial"/>
          <w:sz w:val="24"/>
          <w:szCs w:val="24"/>
        </w:rPr>
        <w:t>London: S</w:t>
      </w:r>
      <w:r>
        <w:rPr>
          <w:rFonts w:ascii="Arial" w:hAnsi="Arial" w:cs="Arial"/>
          <w:sz w:val="24"/>
          <w:szCs w:val="24"/>
        </w:rPr>
        <w:t>age</w:t>
      </w:r>
      <w:r w:rsidRPr="007A4D00">
        <w:rPr>
          <w:rFonts w:ascii="Arial" w:hAnsi="Arial" w:cs="Arial"/>
          <w:sz w:val="24"/>
          <w:szCs w:val="24"/>
        </w:rPr>
        <w:t xml:space="preserve"> Publications Ltd.</w:t>
      </w:r>
    </w:p>
    <w:p w14:paraId="33B5B343" w14:textId="77777777" w:rsidR="00163B4F" w:rsidRPr="00D15539" w:rsidRDefault="00163B4F" w:rsidP="00C066FB">
      <w:pPr>
        <w:spacing w:line="360" w:lineRule="auto"/>
        <w:rPr>
          <w:rFonts w:ascii="Arial" w:hAnsi="Arial" w:cs="Arial"/>
          <w:sz w:val="24"/>
          <w:szCs w:val="24"/>
        </w:rPr>
      </w:pPr>
      <w:r w:rsidRPr="00D15539">
        <w:rPr>
          <w:rFonts w:ascii="Arial" w:hAnsi="Arial" w:cs="Arial"/>
          <w:sz w:val="24"/>
          <w:szCs w:val="24"/>
        </w:rPr>
        <w:t>Devarakonda</w:t>
      </w:r>
      <w:r>
        <w:rPr>
          <w:rFonts w:ascii="Arial" w:hAnsi="Arial" w:cs="Arial"/>
          <w:sz w:val="24"/>
          <w:szCs w:val="24"/>
        </w:rPr>
        <w:t>, C.</w:t>
      </w:r>
      <w:r w:rsidRPr="00D15539">
        <w:rPr>
          <w:rFonts w:ascii="Arial" w:hAnsi="Arial" w:cs="Arial"/>
          <w:sz w:val="24"/>
          <w:szCs w:val="24"/>
        </w:rPr>
        <w:t xml:space="preserve"> (2013) </w:t>
      </w:r>
      <w:r w:rsidRPr="00D15539">
        <w:rPr>
          <w:rFonts w:ascii="Arial" w:hAnsi="Arial" w:cs="Arial"/>
          <w:i/>
          <w:iCs/>
          <w:sz w:val="24"/>
          <w:szCs w:val="24"/>
        </w:rPr>
        <w:t>Diversity and Inclusion in Early Childhood: An Introduction</w:t>
      </w:r>
      <w:r w:rsidRPr="00D15539">
        <w:rPr>
          <w:rFonts w:ascii="Arial" w:hAnsi="Arial" w:cs="Arial"/>
          <w:sz w:val="24"/>
          <w:szCs w:val="24"/>
        </w:rPr>
        <w:t>. Thousand Oaks, California: SAGE Publications Ltd.</w:t>
      </w:r>
    </w:p>
    <w:p w14:paraId="5CAAD0CD" w14:textId="77777777" w:rsidR="00163B4F" w:rsidRDefault="00163B4F" w:rsidP="00C066FB">
      <w:pPr>
        <w:spacing w:line="360" w:lineRule="auto"/>
        <w:rPr>
          <w:rFonts w:ascii="Arial" w:hAnsi="Arial" w:cs="Arial"/>
          <w:i/>
          <w:iCs/>
          <w:sz w:val="24"/>
          <w:szCs w:val="24"/>
        </w:rPr>
      </w:pPr>
      <w:r>
        <w:rPr>
          <w:rFonts w:ascii="Arial" w:hAnsi="Arial" w:cs="Arial"/>
          <w:sz w:val="24"/>
          <w:szCs w:val="24"/>
        </w:rPr>
        <w:t xml:space="preserve">Dyer, A. M. (2018) ‘Being a professional or practicing professionally’, </w:t>
      </w:r>
      <w:r>
        <w:rPr>
          <w:rFonts w:ascii="Arial" w:hAnsi="Arial" w:cs="Arial"/>
          <w:i/>
          <w:iCs/>
          <w:sz w:val="24"/>
          <w:szCs w:val="24"/>
        </w:rPr>
        <w:t>European early childhood education research journal Routledge.  26:3, pp 347-361. DOI: 10.1080/1350293X.2018.1462999</w:t>
      </w:r>
    </w:p>
    <w:p w14:paraId="201942E8" w14:textId="77777777" w:rsidR="00163B4F" w:rsidRDefault="00163B4F" w:rsidP="0064796B">
      <w:pPr>
        <w:tabs>
          <w:tab w:val="left" w:pos="720"/>
          <w:tab w:val="left" w:pos="1440"/>
          <w:tab w:val="left" w:pos="2160"/>
          <w:tab w:val="left" w:pos="2880"/>
        </w:tabs>
        <w:spacing w:after="0" w:line="240" w:lineRule="auto"/>
        <w:rPr>
          <w:rFonts w:ascii="Arial" w:hAnsi="Arial" w:cs="Arial"/>
          <w:bCs/>
          <w:sz w:val="24"/>
          <w:szCs w:val="24"/>
        </w:rPr>
      </w:pPr>
      <w:r w:rsidRPr="0064796B">
        <w:rPr>
          <w:rFonts w:ascii="Arial" w:hAnsi="Arial" w:cs="Arial"/>
          <w:bCs/>
          <w:sz w:val="24"/>
          <w:szCs w:val="24"/>
        </w:rPr>
        <w:t xml:space="preserve">Hallet, E. (2013) </w:t>
      </w:r>
      <w:r w:rsidRPr="0064796B">
        <w:rPr>
          <w:rFonts w:ascii="Arial" w:hAnsi="Arial" w:cs="Arial"/>
          <w:bCs/>
          <w:i/>
          <w:iCs/>
          <w:sz w:val="24"/>
          <w:szCs w:val="24"/>
        </w:rPr>
        <w:t>The Reflective Early Years Practitioner</w:t>
      </w:r>
      <w:r w:rsidRPr="0064796B">
        <w:rPr>
          <w:rFonts w:ascii="Arial" w:hAnsi="Arial" w:cs="Arial"/>
          <w:bCs/>
          <w:sz w:val="24"/>
          <w:szCs w:val="24"/>
        </w:rPr>
        <w:t>. London: SAGE Publications Ltd.</w:t>
      </w:r>
    </w:p>
    <w:p w14:paraId="0428907B" w14:textId="77777777" w:rsidR="00163B4F" w:rsidRDefault="00163B4F" w:rsidP="00C066FB">
      <w:pPr>
        <w:spacing w:line="360" w:lineRule="auto"/>
        <w:rPr>
          <w:rFonts w:ascii="Arial" w:hAnsi="Arial" w:cs="Arial"/>
          <w:sz w:val="24"/>
          <w:szCs w:val="24"/>
        </w:rPr>
      </w:pPr>
      <w:r w:rsidRPr="00C55D40">
        <w:rPr>
          <w:rFonts w:ascii="Arial" w:hAnsi="Arial" w:cs="Arial"/>
          <w:sz w:val="24"/>
          <w:szCs w:val="24"/>
        </w:rPr>
        <w:t xml:space="preserve">Johnston, J. </w:t>
      </w:r>
      <w:proofErr w:type="spellStart"/>
      <w:r w:rsidRPr="00C55D40">
        <w:rPr>
          <w:rFonts w:ascii="Arial" w:hAnsi="Arial" w:cs="Arial"/>
          <w:sz w:val="24"/>
          <w:szCs w:val="24"/>
        </w:rPr>
        <w:t>Nahmad</w:t>
      </w:r>
      <w:proofErr w:type="spellEnd"/>
      <w:r w:rsidRPr="00C55D40">
        <w:rPr>
          <w:rFonts w:ascii="Arial" w:hAnsi="Arial" w:cs="Arial"/>
          <w:sz w:val="24"/>
          <w:szCs w:val="24"/>
        </w:rPr>
        <w:t>-Williams, L. Oates, R.</w:t>
      </w:r>
      <w:r>
        <w:rPr>
          <w:rFonts w:ascii="Arial" w:hAnsi="Arial" w:cs="Arial"/>
          <w:sz w:val="24"/>
          <w:szCs w:val="24"/>
        </w:rPr>
        <w:t xml:space="preserve"> and </w:t>
      </w:r>
      <w:r w:rsidRPr="00C55D40">
        <w:rPr>
          <w:rFonts w:ascii="Arial" w:hAnsi="Arial" w:cs="Arial"/>
          <w:sz w:val="24"/>
          <w:szCs w:val="24"/>
        </w:rPr>
        <w:t>Wood, V. (2018</w:t>
      </w:r>
      <w:r w:rsidRPr="006A315C">
        <w:rPr>
          <w:rFonts w:ascii="Arial" w:hAnsi="Arial" w:cs="Arial"/>
          <w:i/>
          <w:iCs/>
          <w:sz w:val="24"/>
          <w:szCs w:val="24"/>
        </w:rPr>
        <w:t>) Early Childhood Studies: Principles and Practice</w:t>
      </w:r>
      <w:r>
        <w:rPr>
          <w:rFonts w:ascii="Arial" w:hAnsi="Arial" w:cs="Arial"/>
          <w:i/>
          <w:iCs/>
          <w:sz w:val="24"/>
          <w:szCs w:val="24"/>
        </w:rPr>
        <w:t>,</w:t>
      </w:r>
      <w:r w:rsidRPr="00C55D40">
        <w:rPr>
          <w:rFonts w:ascii="Arial" w:hAnsi="Arial" w:cs="Arial"/>
          <w:sz w:val="24"/>
          <w:szCs w:val="24"/>
        </w:rPr>
        <w:t xml:space="preserve"> 2nd </w:t>
      </w:r>
      <w:proofErr w:type="spellStart"/>
      <w:r>
        <w:rPr>
          <w:rFonts w:ascii="Arial" w:hAnsi="Arial" w:cs="Arial"/>
          <w:sz w:val="24"/>
          <w:szCs w:val="24"/>
        </w:rPr>
        <w:t>edn</w:t>
      </w:r>
      <w:proofErr w:type="spellEnd"/>
      <w:r>
        <w:rPr>
          <w:rFonts w:ascii="Arial" w:hAnsi="Arial" w:cs="Arial"/>
          <w:sz w:val="24"/>
          <w:szCs w:val="24"/>
        </w:rPr>
        <w:t>. London:</w:t>
      </w:r>
      <w:r w:rsidRPr="00C55D40">
        <w:rPr>
          <w:rFonts w:ascii="Arial" w:hAnsi="Arial" w:cs="Arial"/>
          <w:sz w:val="24"/>
          <w:szCs w:val="24"/>
        </w:rPr>
        <w:t xml:space="preserve"> Routledge. </w:t>
      </w:r>
    </w:p>
    <w:p w14:paraId="233B7C20" w14:textId="11C99635" w:rsidR="00163B4F" w:rsidRDefault="00163B4F" w:rsidP="00C066FB">
      <w:pPr>
        <w:spacing w:line="360" w:lineRule="auto"/>
        <w:rPr>
          <w:rFonts w:ascii="Arial" w:hAnsi="Arial" w:cs="Arial"/>
          <w:sz w:val="24"/>
          <w:szCs w:val="24"/>
        </w:rPr>
      </w:pPr>
      <w:r w:rsidRPr="004D7746">
        <w:rPr>
          <w:rFonts w:ascii="Arial" w:hAnsi="Arial" w:cs="Arial"/>
          <w:sz w:val="24"/>
          <w:szCs w:val="24"/>
        </w:rPr>
        <w:t>Mordue,</w:t>
      </w:r>
      <w:r>
        <w:rPr>
          <w:rFonts w:ascii="Arial" w:hAnsi="Arial" w:cs="Arial"/>
          <w:sz w:val="24"/>
          <w:szCs w:val="24"/>
        </w:rPr>
        <w:t xml:space="preserve"> S. J.</w:t>
      </w:r>
      <w:r w:rsidRPr="004D7746">
        <w:rPr>
          <w:rFonts w:ascii="Arial" w:hAnsi="Arial" w:cs="Arial"/>
          <w:sz w:val="24"/>
          <w:szCs w:val="24"/>
        </w:rPr>
        <w:t xml:space="preserve"> Watson</w:t>
      </w:r>
      <w:r>
        <w:rPr>
          <w:rFonts w:ascii="Arial" w:hAnsi="Arial" w:cs="Arial"/>
          <w:sz w:val="24"/>
          <w:szCs w:val="24"/>
        </w:rPr>
        <w:t>, L.</w:t>
      </w:r>
      <w:r w:rsidRPr="004D7746">
        <w:rPr>
          <w:rFonts w:ascii="Arial" w:hAnsi="Arial" w:cs="Arial"/>
          <w:sz w:val="24"/>
          <w:szCs w:val="24"/>
        </w:rPr>
        <w:t xml:space="preserve"> and Hunter</w:t>
      </w:r>
      <w:r>
        <w:rPr>
          <w:rFonts w:ascii="Arial" w:hAnsi="Arial" w:cs="Arial"/>
          <w:sz w:val="24"/>
          <w:szCs w:val="24"/>
        </w:rPr>
        <w:t>, S.</w:t>
      </w:r>
      <w:r w:rsidRPr="004D7746">
        <w:rPr>
          <w:rFonts w:ascii="Arial" w:hAnsi="Arial" w:cs="Arial"/>
          <w:sz w:val="24"/>
          <w:szCs w:val="24"/>
        </w:rPr>
        <w:t xml:space="preserve"> (2020) </w:t>
      </w:r>
      <w:r w:rsidRPr="004D7746">
        <w:rPr>
          <w:rFonts w:ascii="Arial" w:hAnsi="Arial" w:cs="Arial"/>
          <w:i/>
          <w:iCs/>
          <w:sz w:val="24"/>
          <w:szCs w:val="24"/>
        </w:rPr>
        <w:t>How to Thrive in Professional Practice: A Self-care Handbook</w:t>
      </w:r>
      <w:r w:rsidRPr="004D7746">
        <w:rPr>
          <w:rFonts w:ascii="Arial" w:hAnsi="Arial" w:cs="Arial"/>
          <w:sz w:val="24"/>
          <w:szCs w:val="24"/>
        </w:rPr>
        <w:t xml:space="preserve">. </w:t>
      </w:r>
      <w:r>
        <w:rPr>
          <w:rFonts w:ascii="Arial" w:hAnsi="Arial" w:cs="Arial"/>
          <w:sz w:val="24"/>
          <w:szCs w:val="24"/>
        </w:rPr>
        <w:t>London</w:t>
      </w:r>
      <w:r w:rsidRPr="004D7746">
        <w:rPr>
          <w:rFonts w:ascii="Arial" w:hAnsi="Arial" w:cs="Arial"/>
          <w:sz w:val="24"/>
          <w:szCs w:val="24"/>
        </w:rPr>
        <w:t>: Routledge.</w:t>
      </w:r>
    </w:p>
    <w:p w14:paraId="3C15AF5E" w14:textId="77777777" w:rsidR="00163B4F" w:rsidRPr="00BA0A40" w:rsidRDefault="00163B4F" w:rsidP="00C066FB">
      <w:pPr>
        <w:spacing w:line="360" w:lineRule="auto"/>
        <w:rPr>
          <w:rFonts w:ascii="Arial" w:hAnsi="Arial" w:cs="Arial"/>
          <w:sz w:val="24"/>
          <w:szCs w:val="24"/>
        </w:rPr>
      </w:pPr>
      <w:r w:rsidRPr="00973A4C">
        <w:rPr>
          <w:rFonts w:ascii="Arial" w:hAnsi="Arial" w:cs="Arial"/>
          <w:sz w:val="24"/>
          <w:szCs w:val="24"/>
        </w:rPr>
        <w:t>Ranta, M. (2023) ‘‘Can we see our voices?’ Young children’s own contributions to authentic child participation as a pillar for sustainability under the United Nations Convention on the Rights of the Child (UNCRC)’, </w:t>
      </w:r>
      <w:r w:rsidRPr="00973A4C">
        <w:rPr>
          <w:rFonts w:ascii="Arial" w:hAnsi="Arial" w:cs="Arial"/>
          <w:i/>
          <w:iCs/>
          <w:sz w:val="24"/>
          <w:szCs w:val="24"/>
        </w:rPr>
        <w:t>European Early Childhood Education Research Journal</w:t>
      </w:r>
      <w:r w:rsidRPr="00973A4C">
        <w:rPr>
          <w:rFonts w:ascii="Arial" w:hAnsi="Arial" w:cs="Arial"/>
          <w:sz w:val="24"/>
          <w:szCs w:val="24"/>
        </w:rPr>
        <w:t xml:space="preserve">, 31(6), pp. 914–931. </w:t>
      </w:r>
      <w:proofErr w:type="spellStart"/>
      <w:r w:rsidRPr="00973A4C">
        <w:rPr>
          <w:rFonts w:ascii="Arial" w:hAnsi="Arial" w:cs="Arial"/>
          <w:sz w:val="24"/>
          <w:szCs w:val="24"/>
        </w:rPr>
        <w:t>doi</w:t>
      </w:r>
      <w:proofErr w:type="spellEnd"/>
      <w:r w:rsidRPr="00973A4C">
        <w:rPr>
          <w:rFonts w:ascii="Arial" w:hAnsi="Arial" w:cs="Arial"/>
          <w:sz w:val="24"/>
          <w:szCs w:val="24"/>
        </w:rPr>
        <w:t>: 10.1080/1350293X.2023.2214716.</w:t>
      </w:r>
    </w:p>
    <w:p w14:paraId="26F57786" w14:textId="77777777" w:rsidR="00163B4F" w:rsidRPr="00FD651A" w:rsidRDefault="00163B4F" w:rsidP="00FD651A">
      <w:pPr>
        <w:tabs>
          <w:tab w:val="left" w:pos="720"/>
          <w:tab w:val="left" w:pos="1440"/>
          <w:tab w:val="left" w:pos="2160"/>
          <w:tab w:val="left" w:pos="2880"/>
        </w:tabs>
        <w:spacing w:after="0" w:line="240" w:lineRule="auto"/>
        <w:rPr>
          <w:rFonts w:ascii="Arial" w:hAnsi="Arial" w:cs="Arial"/>
          <w:bCs/>
          <w:sz w:val="24"/>
          <w:szCs w:val="24"/>
        </w:rPr>
      </w:pPr>
      <w:r w:rsidRPr="00FD651A">
        <w:rPr>
          <w:rFonts w:ascii="Arial" w:hAnsi="Arial" w:cs="Arial"/>
          <w:bCs/>
          <w:sz w:val="24"/>
          <w:szCs w:val="24"/>
        </w:rPr>
        <w:t xml:space="preserve">Reed, M. and Walker, R. (2015) </w:t>
      </w:r>
      <w:r w:rsidRPr="00FD651A">
        <w:rPr>
          <w:rFonts w:ascii="Arial" w:hAnsi="Arial" w:cs="Arial"/>
          <w:bCs/>
          <w:i/>
          <w:iCs/>
          <w:sz w:val="24"/>
          <w:szCs w:val="24"/>
        </w:rPr>
        <w:t>A critical companion to early childhood.</w:t>
      </w:r>
      <w:r w:rsidRPr="00FD651A">
        <w:rPr>
          <w:rFonts w:ascii="Arial" w:hAnsi="Arial" w:cs="Arial"/>
          <w:bCs/>
          <w:sz w:val="24"/>
          <w:szCs w:val="24"/>
        </w:rPr>
        <w:t xml:space="preserve"> 1</w:t>
      </w:r>
      <w:r w:rsidRPr="00FD651A">
        <w:rPr>
          <w:rFonts w:ascii="Arial" w:hAnsi="Arial" w:cs="Arial"/>
          <w:bCs/>
          <w:sz w:val="24"/>
          <w:szCs w:val="24"/>
          <w:vertAlign w:val="superscript"/>
        </w:rPr>
        <w:t>st</w:t>
      </w:r>
      <w:r w:rsidRPr="00FD651A">
        <w:rPr>
          <w:rFonts w:ascii="Arial" w:hAnsi="Arial" w:cs="Arial"/>
          <w:bCs/>
          <w:sz w:val="24"/>
          <w:szCs w:val="24"/>
        </w:rPr>
        <w:t xml:space="preserve"> </w:t>
      </w:r>
      <w:proofErr w:type="spellStart"/>
      <w:r w:rsidRPr="00FD651A">
        <w:rPr>
          <w:rFonts w:ascii="Arial" w:hAnsi="Arial" w:cs="Arial"/>
          <w:bCs/>
          <w:sz w:val="24"/>
          <w:szCs w:val="24"/>
        </w:rPr>
        <w:t>edn</w:t>
      </w:r>
      <w:proofErr w:type="spellEnd"/>
      <w:r w:rsidRPr="00FD651A">
        <w:rPr>
          <w:rFonts w:ascii="Arial" w:hAnsi="Arial" w:cs="Arial"/>
          <w:bCs/>
          <w:sz w:val="24"/>
          <w:szCs w:val="24"/>
        </w:rPr>
        <w:t>. London: Sage.</w:t>
      </w:r>
    </w:p>
    <w:p w14:paraId="31F7295F" w14:textId="77777777" w:rsidR="00163B4F" w:rsidRDefault="00163B4F" w:rsidP="00C066FB">
      <w:pPr>
        <w:spacing w:line="360" w:lineRule="auto"/>
        <w:rPr>
          <w:rFonts w:ascii="Arial" w:hAnsi="Arial" w:cs="Arial"/>
          <w:sz w:val="24"/>
          <w:szCs w:val="24"/>
        </w:rPr>
      </w:pPr>
      <w:r>
        <w:rPr>
          <w:rFonts w:ascii="Arial" w:hAnsi="Arial" w:cs="Arial"/>
          <w:sz w:val="24"/>
          <w:szCs w:val="24"/>
        </w:rPr>
        <w:t>Social care Wales, ‘Continuing professional development toolkit for social care, early years and childcare.’ (2018)</w:t>
      </w:r>
    </w:p>
    <w:p w14:paraId="71FAE53F" w14:textId="77777777" w:rsidR="00163B4F" w:rsidRDefault="00163B4F" w:rsidP="00C066FB">
      <w:pPr>
        <w:spacing w:line="360" w:lineRule="auto"/>
        <w:rPr>
          <w:rFonts w:ascii="Arial" w:hAnsi="Arial" w:cs="Arial"/>
          <w:sz w:val="24"/>
          <w:szCs w:val="24"/>
        </w:rPr>
      </w:pPr>
      <w:r w:rsidRPr="00736B53">
        <w:rPr>
          <w:rFonts w:ascii="Arial" w:hAnsi="Arial" w:cs="Arial"/>
          <w:sz w:val="24"/>
          <w:szCs w:val="24"/>
        </w:rPr>
        <w:lastRenderedPageBreak/>
        <w:t>Virmani, E. A. </w:t>
      </w:r>
      <w:r>
        <w:rPr>
          <w:rFonts w:ascii="Arial" w:hAnsi="Arial" w:cs="Arial"/>
          <w:sz w:val="24"/>
          <w:szCs w:val="24"/>
        </w:rPr>
        <w:t>Hatton-Bowers, H. Lombardi, M. P. C. Decker, B. K. King, K. E. Plata-Potter, I. S. and Vallotton, D. C.</w:t>
      </w:r>
      <w:r w:rsidRPr="00736B53">
        <w:rPr>
          <w:rFonts w:ascii="Arial" w:hAnsi="Arial" w:cs="Arial"/>
          <w:sz w:val="24"/>
          <w:szCs w:val="24"/>
        </w:rPr>
        <w:t> (2020) ‘How are Preservice Early Childhood Professionals’ Mindfulness, Reflective Practice Beliefs, and Individual Characteristics Associated with Their Developmentally Supportive Responses to Infants and Toddlers?’, </w:t>
      </w:r>
      <w:r w:rsidRPr="00736B53">
        <w:rPr>
          <w:rFonts w:ascii="Arial" w:hAnsi="Arial" w:cs="Arial"/>
          <w:i/>
          <w:iCs/>
          <w:sz w:val="24"/>
          <w:szCs w:val="24"/>
        </w:rPr>
        <w:t>Early Education and Development</w:t>
      </w:r>
      <w:r w:rsidRPr="00736B53">
        <w:rPr>
          <w:rFonts w:ascii="Arial" w:hAnsi="Arial" w:cs="Arial"/>
          <w:sz w:val="24"/>
          <w:szCs w:val="24"/>
        </w:rPr>
        <w:t xml:space="preserve">, 31(7), pp. 1052–1070. </w:t>
      </w:r>
      <w:proofErr w:type="spellStart"/>
      <w:r w:rsidRPr="00736B53">
        <w:rPr>
          <w:rFonts w:ascii="Arial" w:hAnsi="Arial" w:cs="Arial"/>
          <w:sz w:val="24"/>
          <w:szCs w:val="24"/>
        </w:rPr>
        <w:t>doi</w:t>
      </w:r>
      <w:proofErr w:type="spellEnd"/>
      <w:r w:rsidRPr="00736B53">
        <w:rPr>
          <w:rFonts w:ascii="Arial" w:hAnsi="Arial" w:cs="Arial"/>
          <w:sz w:val="24"/>
          <w:szCs w:val="24"/>
        </w:rPr>
        <w:t>: 10.1080/10409289.2020.1798718.</w:t>
      </w:r>
    </w:p>
    <w:p w14:paraId="41398385" w14:textId="77777777" w:rsidR="00163B4F" w:rsidRDefault="00163B4F" w:rsidP="00C066FB">
      <w:pPr>
        <w:spacing w:line="360" w:lineRule="auto"/>
        <w:rPr>
          <w:rFonts w:ascii="Arial" w:hAnsi="Arial" w:cs="Arial"/>
          <w:sz w:val="24"/>
          <w:szCs w:val="24"/>
        </w:rPr>
      </w:pPr>
      <w:r>
        <w:rPr>
          <w:rFonts w:ascii="Arial" w:hAnsi="Arial" w:cs="Arial"/>
          <w:sz w:val="24"/>
          <w:szCs w:val="24"/>
        </w:rPr>
        <w:t xml:space="preserve">Wilson, T. (2016) </w:t>
      </w:r>
      <w:r>
        <w:rPr>
          <w:rFonts w:ascii="Arial" w:hAnsi="Arial" w:cs="Arial"/>
          <w:i/>
          <w:iCs/>
          <w:sz w:val="24"/>
          <w:szCs w:val="24"/>
        </w:rPr>
        <w:t xml:space="preserve">Working with parents, carers and families in the early years: The essential guide. </w:t>
      </w:r>
      <w:r>
        <w:rPr>
          <w:rFonts w:ascii="Arial" w:hAnsi="Arial" w:cs="Arial"/>
          <w:sz w:val="24"/>
          <w:szCs w:val="24"/>
        </w:rPr>
        <w:t xml:space="preserve">London: Routledge. </w:t>
      </w:r>
    </w:p>
    <w:p w14:paraId="62EC7ACD" w14:textId="77777777" w:rsidR="008267F6" w:rsidRPr="00E16902" w:rsidRDefault="008267F6" w:rsidP="00C066FB">
      <w:pPr>
        <w:spacing w:line="360" w:lineRule="auto"/>
        <w:rPr>
          <w:rFonts w:ascii="Arial" w:hAnsi="Arial" w:cs="Arial"/>
          <w:i/>
          <w:iCs/>
          <w:sz w:val="24"/>
          <w:szCs w:val="24"/>
        </w:rPr>
      </w:pPr>
    </w:p>
    <w:p w14:paraId="135B1498" w14:textId="77777777" w:rsidR="003F2E40" w:rsidRPr="006A0258" w:rsidRDefault="003F2E40" w:rsidP="00C066FB">
      <w:pPr>
        <w:spacing w:line="360" w:lineRule="auto"/>
        <w:rPr>
          <w:rFonts w:ascii="Arial" w:hAnsi="Arial" w:cs="Arial"/>
          <w:sz w:val="24"/>
          <w:szCs w:val="24"/>
        </w:rPr>
      </w:pPr>
    </w:p>
    <w:sectPr w:rsidR="003F2E40" w:rsidRPr="006A025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B0CD1" w14:textId="77777777" w:rsidR="0083477F" w:rsidRDefault="0083477F" w:rsidP="00E70413">
      <w:pPr>
        <w:spacing w:after="0" w:line="240" w:lineRule="auto"/>
      </w:pPr>
      <w:r>
        <w:separator/>
      </w:r>
    </w:p>
  </w:endnote>
  <w:endnote w:type="continuationSeparator" w:id="0">
    <w:p w14:paraId="27F94D77" w14:textId="77777777" w:rsidR="0083477F" w:rsidRDefault="0083477F" w:rsidP="00E70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1258E" w14:textId="77777777" w:rsidR="0083477F" w:rsidRDefault="0083477F" w:rsidP="00E70413">
      <w:pPr>
        <w:spacing w:after="0" w:line="240" w:lineRule="auto"/>
      </w:pPr>
      <w:r>
        <w:separator/>
      </w:r>
    </w:p>
  </w:footnote>
  <w:footnote w:type="continuationSeparator" w:id="0">
    <w:p w14:paraId="04F224B0" w14:textId="77777777" w:rsidR="0083477F" w:rsidRDefault="0083477F" w:rsidP="00E704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95F78" w14:textId="4DC2A9C2" w:rsidR="00E70413" w:rsidRDefault="00765210">
    <w:pPr>
      <w:pStyle w:val="Header"/>
    </w:pPr>
    <w:r>
      <w:t>2004479</w:t>
    </w:r>
    <w:r>
      <w:tab/>
      <w:t>ECEY4009</w:t>
    </w:r>
    <w:r>
      <w:tab/>
      <w:t xml:space="preserve">Word count: </w:t>
    </w:r>
    <w:r w:rsidR="00163B4F">
      <w:t>2839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D90294"/>
    <w:multiLevelType w:val="hybridMultilevel"/>
    <w:tmpl w:val="3A868E46"/>
    <w:lvl w:ilvl="0" w:tplc="0809000F">
      <w:start w:val="1"/>
      <w:numFmt w:val="decimal"/>
      <w:lvlText w:val="%1."/>
      <w:lvlJc w:val="left"/>
      <w:pPr>
        <w:ind w:left="888" w:hanging="360"/>
      </w:pPr>
    </w:lvl>
    <w:lvl w:ilvl="1" w:tplc="08090019" w:tentative="1">
      <w:start w:val="1"/>
      <w:numFmt w:val="lowerLetter"/>
      <w:lvlText w:val="%2."/>
      <w:lvlJc w:val="left"/>
      <w:pPr>
        <w:ind w:left="1608" w:hanging="360"/>
      </w:pPr>
    </w:lvl>
    <w:lvl w:ilvl="2" w:tplc="0809001B" w:tentative="1">
      <w:start w:val="1"/>
      <w:numFmt w:val="lowerRoman"/>
      <w:lvlText w:val="%3."/>
      <w:lvlJc w:val="right"/>
      <w:pPr>
        <w:ind w:left="2328" w:hanging="180"/>
      </w:pPr>
    </w:lvl>
    <w:lvl w:ilvl="3" w:tplc="0809000F" w:tentative="1">
      <w:start w:val="1"/>
      <w:numFmt w:val="decimal"/>
      <w:lvlText w:val="%4."/>
      <w:lvlJc w:val="left"/>
      <w:pPr>
        <w:ind w:left="3048" w:hanging="360"/>
      </w:pPr>
    </w:lvl>
    <w:lvl w:ilvl="4" w:tplc="08090019" w:tentative="1">
      <w:start w:val="1"/>
      <w:numFmt w:val="lowerLetter"/>
      <w:lvlText w:val="%5."/>
      <w:lvlJc w:val="left"/>
      <w:pPr>
        <w:ind w:left="3768" w:hanging="360"/>
      </w:pPr>
    </w:lvl>
    <w:lvl w:ilvl="5" w:tplc="0809001B" w:tentative="1">
      <w:start w:val="1"/>
      <w:numFmt w:val="lowerRoman"/>
      <w:lvlText w:val="%6."/>
      <w:lvlJc w:val="right"/>
      <w:pPr>
        <w:ind w:left="4488" w:hanging="180"/>
      </w:pPr>
    </w:lvl>
    <w:lvl w:ilvl="6" w:tplc="0809000F" w:tentative="1">
      <w:start w:val="1"/>
      <w:numFmt w:val="decimal"/>
      <w:lvlText w:val="%7."/>
      <w:lvlJc w:val="left"/>
      <w:pPr>
        <w:ind w:left="5208" w:hanging="360"/>
      </w:pPr>
    </w:lvl>
    <w:lvl w:ilvl="7" w:tplc="08090019" w:tentative="1">
      <w:start w:val="1"/>
      <w:numFmt w:val="lowerLetter"/>
      <w:lvlText w:val="%8."/>
      <w:lvlJc w:val="left"/>
      <w:pPr>
        <w:ind w:left="5928" w:hanging="360"/>
      </w:pPr>
    </w:lvl>
    <w:lvl w:ilvl="8" w:tplc="0809001B" w:tentative="1">
      <w:start w:val="1"/>
      <w:numFmt w:val="lowerRoman"/>
      <w:lvlText w:val="%9."/>
      <w:lvlJc w:val="right"/>
      <w:pPr>
        <w:ind w:left="6648" w:hanging="180"/>
      </w:pPr>
    </w:lvl>
  </w:abstractNum>
  <w:num w:numId="1" w16cid:durableId="253512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957"/>
    <w:rsid w:val="00000038"/>
    <w:rsid w:val="000022B5"/>
    <w:rsid w:val="0000793C"/>
    <w:rsid w:val="00007B27"/>
    <w:rsid w:val="0001082F"/>
    <w:rsid w:val="000114E6"/>
    <w:rsid w:val="000135CD"/>
    <w:rsid w:val="000142CD"/>
    <w:rsid w:val="00015217"/>
    <w:rsid w:val="0001735A"/>
    <w:rsid w:val="0002245C"/>
    <w:rsid w:val="00024ED3"/>
    <w:rsid w:val="0002507C"/>
    <w:rsid w:val="000270AB"/>
    <w:rsid w:val="00031559"/>
    <w:rsid w:val="00033122"/>
    <w:rsid w:val="0004243E"/>
    <w:rsid w:val="00043E7F"/>
    <w:rsid w:val="0004491A"/>
    <w:rsid w:val="0005357D"/>
    <w:rsid w:val="00054F0E"/>
    <w:rsid w:val="00056DAD"/>
    <w:rsid w:val="00057CEB"/>
    <w:rsid w:val="000609B2"/>
    <w:rsid w:val="00061F0D"/>
    <w:rsid w:val="00062B0F"/>
    <w:rsid w:val="00063087"/>
    <w:rsid w:val="0006434B"/>
    <w:rsid w:val="00065033"/>
    <w:rsid w:val="00072190"/>
    <w:rsid w:val="0008099D"/>
    <w:rsid w:val="00080A22"/>
    <w:rsid w:val="0008781E"/>
    <w:rsid w:val="00092562"/>
    <w:rsid w:val="000964E7"/>
    <w:rsid w:val="0009686A"/>
    <w:rsid w:val="00096F2F"/>
    <w:rsid w:val="000A1A2C"/>
    <w:rsid w:val="000A50C8"/>
    <w:rsid w:val="000B6CFB"/>
    <w:rsid w:val="000B6E4A"/>
    <w:rsid w:val="000B76C4"/>
    <w:rsid w:val="000D0336"/>
    <w:rsid w:val="000D253C"/>
    <w:rsid w:val="000D26AF"/>
    <w:rsid w:val="000D74C3"/>
    <w:rsid w:val="000E43E3"/>
    <w:rsid w:val="000E6979"/>
    <w:rsid w:val="000F61BE"/>
    <w:rsid w:val="000F70AF"/>
    <w:rsid w:val="0010117E"/>
    <w:rsid w:val="00102AF1"/>
    <w:rsid w:val="001041DB"/>
    <w:rsid w:val="001075BE"/>
    <w:rsid w:val="0012037B"/>
    <w:rsid w:val="00121C52"/>
    <w:rsid w:val="00124C82"/>
    <w:rsid w:val="001302E5"/>
    <w:rsid w:val="001308A0"/>
    <w:rsid w:val="00131A26"/>
    <w:rsid w:val="0013216B"/>
    <w:rsid w:val="001415D9"/>
    <w:rsid w:val="00141670"/>
    <w:rsid w:val="00142076"/>
    <w:rsid w:val="0014508C"/>
    <w:rsid w:val="001566C1"/>
    <w:rsid w:val="0015704D"/>
    <w:rsid w:val="00163B4F"/>
    <w:rsid w:val="00165025"/>
    <w:rsid w:val="00165CC1"/>
    <w:rsid w:val="00170029"/>
    <w:rsid w:val="001705F9"/>
    <w:rsid w:val="001727A6"/>
    <w:rsid w:val="001731E6"/>
    <w:rsid w:val="00185ABB"/>
    <w:rsid w:val="00187E0F"/>
    <w:rsid w:val="00187F73"/>
    <w:rsid w:val="00194BD9"/>
    <w:rsid w:val="00195D67"/>
    <w:rsid w:val="001A047C"/>
    <w:rsid w:val="001A29A5"/>
    <w:rsid w:val="001A5B5B"/>
    <w:rsid w:val="001B1739"/>
    <w:rsid w:val="001B1B27"/>
    <w:rsid w:val="001B5751"/>
    <w:rsid w:val="001B78EC"/>
    <w:rsid w:val="001C3FA2"/>
    <w:rsid w:val="001C4BDF"/>
    <w:rsid w:val="001C5B01"/>
    <w:rsid w:val="001D6C55"/>
    <w:rsid w:val="001D706E"/>
    <w:rsid w:val="001D7DCC"/>
    <w:rsid w:val="001E54AB"/>
    <w:rsid w:val="001F563A"/>
    <w:rsid w:val="001F569B"/>
    <w:rsid w:val="001F61C6"/>
    <w:rsid w:val="001F63FD"/>
    <w:rsid w:val="001F70FC"/>
    <w:rsid w:val="0021661D"/>
    <w:rsid w:val="0021738F"/>
    <w:rsid w:val="00217A9A"/>
    <w:rsid w:val="00217E6D"/>
    <w:rsid w:val="00221BC0"/>
    <w:rsid w:val="00227273"/>
    <w:rsid w:val="00230F7E"/>
    <w:rsid w:val="00240E2C"/>
    <w:rsid w:val="0024275C"/>
    <w:rsid w:val="002437DD"/>
    <w:rsid w:val="0024540A"/>
    <w:rsid w:val="002508F9"/>
    <w:rsid w:val="00250B44"/>
    <w:rsid w:val="00252FC2"/>
    <w:rsid w:val="00253550"/>
    <w:rsid w:val="00253DFB"/>
    <w:rsid w:val="0025454F"/>
    <w:rsid w:val="00256A89"/>
    <w:rsid w:val="00260B04"/>
    <w:rsid w:val="00261186"/>
    <w:rsid w:val="00266F27"/>
    <w:rsid w:val="00267D49"/>
    <w:rsid w:val="00271777"/>
    <w:rsid w:val="00272D1E"/>
    <w:rsid w:val="002745F2"/>
    <w:rsid w:val="002753F2"/>
    <w:rsid w:val="00283F63"/>
    <w:rsid w:val="00284CB1"/>
    <w:rsid w:val="00293EBB"/>
    <w:rsid w:val="002972DA"/>
    <w:rsid w:val="002979D8"/>
    <w:rsid w:val="00297BFE"/>
    <w:rsid w:val="002A14CB"/>
    <w:rsid w:val="002A2CA9"/>
    <w:rsid w:val="002C16FD"/>
    <w:rsid w:val="002D6DCF"/>
    <w:rsid w:val="002D73E4"/>
    <w:rsid w:val="002E595C"/>
    <w:rsid w:val="002F79D2"/>
    <w:rsid w:val="002F7ADF"/>
    <w:rsid w:val="0030027C"/>
    <w:rsid w:val="00303601"/>
    <w:rsid w:val="00303879"/>
    <w:rsid w:val="00310CDE"/>
    <w:rsid w:val="003141CB"/>
    <w:rsid w:val="003158A7"/>
    <w:rsid w:val="00320783"/>
    <w:rsid w:val="003207CA"/>
    <w:rsid w:val="00321026"/>
    <w:rsid w:val="00321786"/>
    <w:rsid w:val="00325255"/>
    <w:rsid w:val="00327AA6"/>
    <w:rsid w:val="00331635"/>
    <w:rsid w:val="0033307E"/>
    <w:rsid w:val="00333174"/>
    <w:rsid w:val="00333636"/>
    <w:rsid w:val="00333A13"/>
    <w:rsid w:val="00336F19"/>
    <w:rsid w:val="00343AFA"/>
    <w:rsid w:val="00346925"/>
    <w:rsid w:val="00352B2D"/>
    <w:rsid w:val="00355034"/>
    <w:rsid w:val="00360F09"/>
    <w:rsid w:val="003618AB"/>
    <w:rsid w:val="00363D3D"/>
    <w:rsid w:val="003677B3"/>
    <w:rsid w:val="003704E2"/>
    <w:rsid w:val="00371A36"/>
    <w:rsid w:val="0037224F"/>
    <w:rsid w:val="0037241A"/>
    <w:rsid w:val="0037469D"/>
    <w:rsid w:val="003754AE"/>
    <w:rsid w:val="00383CEA"/>
    <w:rsid w:val="003844CE"/>
    <w:rsid w:val="00386105"/>
    <w:rsid w:val="00387752"/>
    <w:rsid w:val="003956E8"/>
    <w:rsid w:val="00395924"/>
    <w:rsid w:val="003A2783"/>
    <w:rsid w:val="003B0E57"/>
    <w:rsid w:val="003B3013"/>
    <w:rsid w:val="003B4D65"/>
    <w:rsid w:val="003B51A5"/>
    <w:rsid w:val="003B61C9"/>
    <w:rsid w:val="003B7FE3"/>
    <w:rsid w:val="003C2E4E"/>
    <w:rsid w:val="003D085C"/>
    <w:rsid w:val="003D090D"/>
    <w:rsid w:val="003D1BE0"/>
    <w:rsid w:val="003D2EC1"/>
    <w:rsid w:val="003D413D"/>
    <w:rsid w:val="003D7010"/>
    <w:rsid w:val="003E17AB"/>
    <w:rsid w:val="003E20C2"/>
    <w:rsid w:val="003E20D4"/>
    <w:rsid w:val="003E28ED"/>
    <w:rsid w:val="003E329B"/>
    <w:rsid w:val="003F1214"/>
    <w:rsid w:val="003F23BD"/>
    <w:rsid w:val="003F2E40"/>
    <w:rsid w:val="003F3FA1"/>
    <w:rsid w:val="003F471C"/>
    <w:rsid w:val="003F5C28"/>
    <w:rsid w:val="00403B17"/>
    <w:rsid w:val="004107A0"/>
    <w:rsid w:val="00414E73"/>
    <w:rsid w:val="004324FD"/>
    <w:rsid w:val="00435355"/>
    <w:rsid w:val="004456D1"/>
    <w:rsid w:val="00445958"/>
    <w:rsid w:val="0044766F"/>
    <w:rsid w:val="004535BA"/>
    <w:rsid w:val="004545F2"/>
    <w:rsid w:val="00457492"/>
    <w:rsid w:val="00460C44"/>
    <w:rsid w:val="004636F5"/>
    <w:rsid w:val="0046471C"/>
    <w:rsid w:val="00472076"/>
    <w:rsid w:val="00472595"/>
    <w:rsid w:val="00475343"/>
    <w:rsid w:val="004754C1"/>
    <w:rsid w:val="00475D4D"/>
    <w:rsid w:val="00491E44"/>
    <w:rsid w:val="00493CFB"/>
    <w:rsid w:val="0049586C"/>
    <w:rsid w:val="004967CE"/>
    <w:rsid w:val="004A1354"/>
    <w:rsid w:val="004A1903"/>
    <w:rsid w:val="004A33F7"/>
    <w:rsid w:val="004A6697"/>
    <w:rsid w:val="004B02E2"/>
    <w:rsid w:val="004B0907"/>
    <w:rsid w:val="004B14A6"/>
    <w:rsid w:val="004B6965"/>
    <w:rsid w:val="004C011F"/>
    <w:rsid w:val="004C0B34"/>
    <w:rsid w:val="004C13E5"/>
    <w:rsid w:val="004C3017"/>
    <w:rsid w:val="004C40D9"/>
    <w:rsid w:val="004C55B4"/>
    <w:rsid w:val="004C6C10"/>
    <w:rsid w:val="004D121C"/>
    <w:rsid w:val="004D1666"/>
    <w:rsid w:val="004D66D8"/>
    <w:rsid w:val="004D7746"/>
    <w:rsid w:val="004E4BC3"/>
    <w:rsid w:val="004E5B14"/>
    <w:rsid w:val="004E7309"/>
    <w:rsid w:val="00511CA9"/>
    <w:rsid w:val="00512EAA"/>
    <w:rsid w:val="00514809"/>
    <w:rsid w:val="00521AAA"/>
    <w:rsid w:val="00523A90"/>
    <w:rsid w:val="00523E03"/>
    <w:rsid w:val="00526E19"/>
    <w:rsid w:val="005339E6"/>
    <w:rsid w:val="0053433F"/>
    <w:rsid w:val="00541384"/>
    <w:rsid w:val="005438C4"/>
    <w:rsid w:val="0054604B"/>
    <w:rsid w:val="005527B4"/>
    <w:rsid w:val="00553489"/>
    <w:rsid w:val="00553797"/>
    <w:rsid w:val="00554931"/>
    <w:rsid w:val="00554E23"/>
    <w:rsid w:val="00555262"/>
    <w:rsid w:val="00556D0B"/>
    <w:rsid w:val="00561991"/>
    <w:rsid w:val="00563305"/>
    <w:rsid w:val="00567737"/>
    <w:rsid w:val="00567FD3"/>
    <w:rsid w:val="00570179"/>
    <w:rsid w:val="00572F62"/>
    <w:rsid w:val="005779CE"/>
    <w:rsid w:val="00583E04"/>
    <w:rsid w:val="00586616"/>
    <w:rsid w:val="0058729D"/>
    <w:rsid w:val="005A1BF5"/>
    <w:rsid w:val="005A2F19"/>
    <w:rsid w:val="005A6461"/>
    <w:rsid w:val="005A780B"/>
    <w:rsid w:val="005B02AC"/>
    <w:rsid w:val="005B517F"/>
    <w:rsid w:val="005B5430"/>
    <w:rsid w:val="005B57AA"/>
    <w:rsid w:val="005B678F"/>
    <w:rsid w:val="005B6F80"/>
    <w:rsid w:val="005C276C"/>
    <w:rsid w:val="005C2CBA"/>
    <w:rsid w:val="005C7DB0"/>
    <w:rsid w:val="005D017E"/>
    <w:rsid w:val="005D0CF8"/>
    <w:rsid w:val="005D5316"/>
    <w:rsid w:val="005E0BD7"/>
    <w:rsid w:val="005E46F1"/>
    <w:rsid w:val="005E5D62"/>
    <w:rsid w:val="005F0C10"/>
    <w:rsid w:val="005F0CB0"/>
    <w:rsid w:val="005F6673"/>
    <w:rsid w:val="006045A7"/>
    <w:rsid w:val="006048E6"/>
    <w:rsid w:val="006116CF"/>
    <w:rsid w:val="0061417D"/>
    <w:rsid w:val="00616630"/>
    <w:rsid w:val="0062113B"/>
    <w:rsid w:val="006211FE"/>
    <w:rsid w:val="00622BBC"/>
    <w:rsid w:val="00623C28"/>
    <w:rsid w:val="006253FE"/>
    <w:rsid w:val="006321AE"/>
    <w:rsid w:val="00632259"/>
    <w:rsid w:val="00635F58"/>
    <w:rsid w:val="006377B5"/>
    <w:rsid w:val="00640004"/>
    <w:rsid w:val="00641706"/>
    <w:rsid w:val="00643606"/>
    <w:rsid w:val="00645227"/>
    <w:rsid w:val="00645B1B"/>
    <w:rsid w:val="0064796B"/>
    <w:rsid w:val="006504B7"/>
    <w:rsid w:val="00660DD0"/>
    <w:rsid w:val="006624AF"/>
    <w:rsid w:val="00663778"/>
    <w:rsid w:val="00664874"/>
    <w:rsid w:val="00664F45"/>
    <w:rsid w:val="006767D1"/>
    <w:rsid w:val="0068121A"/>
    <w:rsid w:val="00687875"/>
    <w:rsid w:val="00692B1C"/>
    <w:rsid w:val="00694B4E"/>
    <w:rsid w:val="006A0258"/>
    <w:rsid w:val="006A259B"/>
    <w:rsid w:val="006A315C"/>
    <w:rsid w:val="006A641E"/>
    <w:rsid w:val="006B5309"/>
    <w:rsid w:val="006B7019"/>
    <w:rsid w:val="006C0214"/>
    <w:rsid w:val="006C0AAA"/>
    <w:rsid w:val="006C6052"/>
    <w:rsid w:val="006C6545"/>
    <w:rsid w:val="006D0126"/>
    <w:rsid w:val="006D31AD"/>
    <w:rsid w:val="006E3BB9"/>
    <w:rsid w:val="006E50FC"/>
    <w:rsid w:val="006E7279"/>
    <w:rsid w:val="006F23D3"/>
    <w:rsid w:val="006F3BD4"/>
    <w:rsid w:val="00700735"/>
    <w:rsid w:val="007024CF"/>
    <w:rsid w:val="00702C57"/>
    <w:rsid w:val="00703F13"/>
    <w:rsid w:val="00704836"/>
    <w:rsid w:val="0071564A"/>
    <w:rsid w:val="00721837"/>
    <w:rsid w:val="0072242C"/>
    <w:rsid w:val="00724826"/>
    <w:rsid w:val="007305E1"/>
    <w:rsid w:val="00733AD3"/>
    <w:rsid w:val="00734DF8"/>
    <w:rsid w:val="00736B53"/>
    <w:rsid w:val="007375A8"/>
    <w:rsid w:val="00740122"/>
    <w:rsid w:val="007444F0"/>
    <w:rsid w:val="00745868"/>
    <w:rsid w:val="00745DC4"/>
    <w:rsid w:val="007500C5"/>
    <w:rsid w:val="00751D10"/>
    <w:rsid w:val="00752AF5"/>
    <w:rsid w:val="00754113"/>
    <w:rsid w:val="0075766C"/>
    <w:rsid w:val="00760578"/>
    <w:rsid w:val="007615CB"/>
    <w:rsid w:val="00765210"/>
    <w:rsid w:val="00766CBD"/>
    <w:rsid w:val="00771BDA"/>
    <w:rsid w:val="00777198"/>
    <w:rsid w:val="007826B2"/>
    <w:rsid w:val="00784222"/>
    <w:rsid w:val="00786429"/>
    <w:rsid w:val="00792B27"/>
    <w:rsid w:val="00796855"/>
    <w:rsid w:val="007A1847"/>
    <w:rsid w:val="007A44CF"/>
    <w:rsid w:val="007A4D00"/>
    <w:rsid w:val="007A7447"/>
    <w:rsid w:val="007B127A"/>
    <w:rsid w:val="007B2C08"/>
    <w:rsid w:val="007B360A"/>
    <w:rsid w:val="007B705F"/>
    <w:rsid w:val="007B7767"/>
    <w:rsid w:val="007B7F84"/>
    <w:rsid w:val="007C068E"/>
    <w:rsid w:val="007C7271"/>
    <w:rsid w:val="007D002C"/>
    <w:rsid w:val="007D546E"/>
    <w:rsid w:val="007E5193"/>
    <w:rsid w:val="007F2341"/>
    <w:rsid w:val="007F2902"/>
    <w:rsid w:val="007F34AA"/>
    <w:rsid w:val="00801BE5"/>
    <w:rsid w:val="00803AA3"/>
    <w:rsid w:val="00805681"/>
    <w:rsid w:val="008071F5"/>
    <w:rsid w:val="00807E86"/>
    <w:rsid w:val="00810801"/>
    <w:rsid w:val="0081249D"/>
    <w:rsid w:val="008139B2"/>
    <w:rsid w:val="008158F1"/>
    <w:rsid w:val="00816306"/>
    <w:rsid w:val="00821542"/>
    <w:rsid w:val="00822904"/>
    <w:rsid w:val="0082357A"/>
    <w:rsid w:val="00825175"/>
    <w:rsid w:val="008267F6"/>
    <w:rsid w:val="00827986"/>
    <w:rsid w:val="0083477F"/>
    <w:rsid w:val="008420C8"/>
    <w:rsid w:val="008448F6"/>
    <w:rsid w:val="00846149"/>
    <w:rsid w:val="008555A9"/>
    <w:rsid w:val="008556EF"/>
    <w:rsid w:val="00865C17"/>
    <w:rsid w:val="008772AA"/>
    <w:rsid w:val="008815A2"/>
    <w:rsid w:val="00883F72"/>
    <w:rsid w:val="0088479E"/>
    <w:rsid w:val="00885E73"/>
    <w:rsid w:val="008912ED"/>
    <w:rsid w:val="00891EC0"/>
    <w:rsid w:val="00892ABF"/>
    <w:rsid w:val="008942B3"/>
    <w:rsid w:val="008976E3"/>
    <w:rsid w:val="008A6504"/>
    <w:rsid w:val="008A7BC1"/>
    <w:rsid w:val="008A7D06"/>
    <w:rsid w:val="008B2957"/>
    <w:rsid w:val="008C3252"/>
    <w:rsid w:val="008E48D4"/>
    <w:rsid w:val="008E4D63"/>
    <w:rsid w:val="008F13AC"/>
    <w:rsid w:val="008F4C8E"/>
    <w:rsid w:val="008F559F"/>
    <w:rsid w:val="00901416"/>
    <w:rsid w:val="00903930"/>
    <w:rsid w:val="00910625"/>
    <w:rsid w:val="00912E29"/>
    <w:rsid w:val="00917AF1"/>
    <w:rsid w:val="00922EF0"/>
    <w:rsid w:val="009232EF"/>
    <w:rsid w:val="0093411B"/>
    <w:rsid w:val="00934122"/>
    <w:rsid w:val="00934942"/>
    <w:rsid w:val="00941758"/>
    <w:rsid w:val="00945BDB"/>
    <w:rsid w:val="0095699E"/>
    <w:rsid w:val="00967DC9"/>
    <w:rsid w:val="00967ED2"/>
    <w:rsid w:val="00971FAA"/>
    <w:rsid w:val="00973A4C"/>
    <w:rsid w:val="00980722"/>
    <w:rsid w:val="00982DCF"/>
    <w:rsid w:val="0098396E"/>
    <w:rsid w:val="00985433"/>
    <w:rsid w:val="00996625"/>
    <w:rsid w:val="009A1BF2"/>
    <w:rsid w:val="009A319D"/>
    <w:rsid w:val="009A3EE5"/>
    <w:rsid w:val="009A425D"/>
    <w:rsid w:val="009A43B1"/>
    <w:rsid w:val="009A5401"/>
    <w:rsid w:val="009A686C"/>
    <w:rsid w:val="009A6883"/>
    <w:rsid w:val="009B3A0C"/>
    <w:rsid w:val="009B5D12"/>
    <w:rsid w:val="009C798D"/>
    <w:rsid w:val="009C7FE3"/>
    <w:rsid w:val="009D0151"/>
    <w:rsid w:val="009D08BF"/>
    <w:rsid w:val="009D166F"/>
    <w:rsid w:val="009D176F"/>
    <w:rsid w:val="009E3094"/>
    <w:rsid w:val="00A00906"/>
    <w:rsid w:val="00A01579"/>
    <w:rsid w:val="00A0182F"/>
    <w:rsid w:val="00A057F5"/>
    <w:rsid w:val="00A0737C"/>
    <w:rsid w:val="00A20BAB"/>
    <w:rsid w:val="00A223EC"/>
    <w:rsid w:val="00A248E4"/>
    <w:rsid w:val="00A27590"/>
    <w:rsid w:val="00A27C91"/>
    <w:rsid w:val="00A30B49"/>
    <w:rsid w:val="00A41258"/>
    <w:rsid w:val="00A4345F"/>
    <w:rsid w:val="00A44115"/>
    <w:rsid w:val="00A4515D"/>
    <w:rsid w:val="00A46B62"/>
    <w:rsid w:val="00A5274D"/>
    <w:rsid w:val="00A5364B"/>
    <w:rsid w:val="00A61261"/>
    <w:rsid w:val="00A62473"/>
    <w:rsid w:val="00A6495F"/>
    <w:rsid w:val="00A73D1D"/>
    <w:rsid w:val="00A80B3E"/>
    <w:rsid w:val="00A82C4E"/>
    <w:rsid w:val="00A8565E"/>
    <w:rsid w:val="00A861E9"/>
    <w:rsid w:val="00A86CF7"/>
    <w:rsid w:val="00A87122"/>
    <w:rsid w:val="00A927E6"/>
    <w:rsid w:val="00A955B4"/>
    <w:rsid w:val="00A96234"/>
    <w:rsid w:val="00A96CBB"/>
    <w:rsid w:val="00AA6EEA"/>
    <w:rsid w:val="00AA72ED"/>
    <w:rsid w:val="00AB0A64"/>
    <w:rsid w:val="00AB46BB"/>
    <w:rsid w:val="00AB7590"/>
    <w:rsid w:val="00AC6AF9"/>
    <w:rsid w:val="00AD3BCD"/>
    <w:rsid w:val="00AD4498"/>
    <w:rsid w:val="00AE0296"/>
    <w:rsid w:val="00AE0497"/>
    <w:rsid w:val="00AE1B4B"/>
    <w:rsid w:val="00AF442D"/>
    <w:rsid w:val="00AF6283"/>
    <w:rsid w:val="00AF743A"/>
    <w:rsid w:val="00B00A79"/>
    <w:rsid w:val="00B04E8F"/>
    <w:rsid w:val="00B1194C"/>
    <w:rsid w:val="00B13E5A"/>
    <w:rsid w:val="00B16568"/>
    <w:rsid w:val="00B22D12"/>
    <w:rsid w:val="00B35D65"/>
    <w:rsid w:val="00B3702F"/>
    <w:rsid w:val="00B4318E"/>
    <w:rsid w:val="00B444F7"/>
    <w:rsid w:val="00B46DE1"/>
    <w:rsid w:val="00B561A9"/>
    <w:rsid w:val="00B5782D"/>
    <w:rsid w:val="00B57D81"/>
    <w:rsid w:val="00B630A8"/>
    <w:rsid w:val="00B63C3D"/>
    <w:rsid w:val="00B64ECF"/>
    <w:rsid w:val="00B655AF"/>
    <w:rsid w:val="00B65747"/>
    <w:rsid w:val="00B65B5B"/>
    <w:rsid w:val="00B6787A"/>
    <w:rsid w:val="00B74AA2"/>
    <w:rsid w:val="00B85A1A"/>
    <w:rsid w:val="00B86C22"/>
    <w:rsid w:val="00B87F26"/>
    <w:rsid w:val="00B91FD1"/>
    <w:rsid w:val="00B92EF6"/>
    <w:rsid w:val="00BA04D0"/>
    <w:rsid w:val="00BA0A40"/>
    <w:rsid w:val="00BA13A2"/>
    <w:rsid w:val="00BA2C8E"/>
    <w:rsid w:val="00BA4E01"/>
    <w:rsid w:val="00BA51F7"/>
    <w:rsid w:val="00BA52B3"/>
    <w:rsid w:val="00BA6190"/>
    <w:rsid w:val="00BB40BB"/>
    <w:rsid w:val="00BC026C"/>
    <w:rsid w:val="00BC4173"/>
    <w:rsid w:val="00BC47E9"/>
    <w:rsid w:val="00BC52B9"/>
    <w:rsid w:val="00BD59A0"/>
    <w:rsid w:val="00BD61B3"/>
    <w:rsid w:val="00BE2852"/>
    <w:rsid w:val="00BF07F2"/>
    <w:rsid w:val="00BF79EA"/>
    <w:rsid w:val="00C066FB"/>
    <w:rsid w:val="00C06F35"/>
    <w:rsid w:val="00C070FE"/>
    <w:rsid w:val="00C1028D"/>
    <w:rsid w:val="00C10676"/>
    <w:rsid w:val="00C13C37"/>
    <w:rsid w:val="00C17726"/>
    <w:rsid w:val="00C32DFC"/>
    <w:rsid w:val="00C367EA"/>
    <w:rsid w:val="00C4448D"/>
    <w:rsid w:val="00C52490"/>
    <w:rsid w:val="00C5587D"/>
    <w:rsid w:val="00C55D40"/>
    <w:rsid w:val="00C57F36"/>
    <w:rsid w:val="00C65FB4"/>
    <w:rsid w:val="00C661E3"/>
    <w:rsid w:val="00C67A78"/>
    <w:rsid w:val="00C70C2F"/>
    <w:rsid w:val="00C70E11"/>
    <w:rsid w:val="00C74F7C"/>
    <w:rsid w:val="00C811C4"/>
    <w:rsid w:val="00C816D5"/>
    <w:rsid w:val="00C81852"/>
    <w:rsid w:val="00C8348B"/>
    <w:rsid w:val="00C83636"/>
    <w:rsid w:val="00CA3156"/>
    <w:rsid w:val="00CB49FD"/>
    <w:rsid w:val="00CB4EDC"/>
    <w:rsid w:val="00CB64E3"/>
    <w:rsid w:val="00CB6C34"/>
    <w:rsid w:val="00CB7775"/>
    <w:rsid w:val="00CC0FD0"/>
    <w:rsid w:val="00CC4E5D"/>
    <w:rsid w:val="00CC5801"/>
    <w:rsid w:val="00CD0004"/>
    <w:rsid w:val="00CD12AE"/>
    <w:rsid w:val="00CD1CB0"/>
    <w:rsid w:val="00CD55A3"/>
    <w:rsid w:val="00CE1FC5"/>
    <w:rsid w:val="00CE4800"/>
    <w:rsid w:val="00CE5BED"/>
    <w:rsid w:val="00CF2961"/>
    <w:rsid w:val="00CF4307"/>
    <w:rsid w:val="00D01109"/>
    <w:rsid w:val="00D01C61"/>
    <w:rsid w:val="00D04824"/>
    <w:rsid w:val="00D0798D"/>
    <w:rsid w:val="00D11C72"/>
    <w:rsid w:val="00D14348"/>
    <w:rsid w:val="00D154F1"/>
    <w:rsid w:val="00D15539"/>
    <w:rsid w:val="00D17713"/>
    <w:rsid w:val="00D179B4"/>
    <w:rsid w:val="00D30527"/>
    <w:rsid w:val="00D3297C"/>
    <w:rsid w:val="00D35040"/>
    <w:rsid w:val="00D35304"/>
    <w:rsid w:val="00D41B65"/>
    <w:rsid w:val="00D505F5"/>
    <w:rsid w:val="00D52E00"/>
    <w:rsid w:val="00D57C6E"/>
    <w:rsid w:val="00D608B3"/>
    <w:rsid w:val="00D63872"/>
    <w:rsid w:val="00D654AF"/>
    <w:rsid w:val="00D66E6E"/>
    <w:rsid w:val="00D7080F"/>
    <w:rsid w:val="00D812FA"/>
    <w:rsid w:val="00D907E8"/>
    <w:rsid w:val="00D9371C"/>
    <w:rsid w:val="00D9515B"/>
    <w:rsid w:val="00D95932"/>
    <w:rsid w:val="00DA23DE"/>
    <w:rsid w:val="00DA69C5"/>
    <w:rsid w:val="00DA6BE4"/>
    <w:rsid w:val="00DA6E51"/>
    <w:rsid w:val="00DA72EF"/>
    <w:rsid w:val="00DA7ACE"/>
    <w:rsid w:val="00DC63B8"/>
    <w:rsid w:val="00DC685A"/>
    <w:rsid w:val="00DD38B4"/>
    <w:rsid w:val="00DD5878"/>
    <w:rsid w:val="00DD6FBC"/>
    <w:rsid w:val="00DE24F0"/>
    <w:rsid w:val="00DE29C0"/>
    <w:rsid w:val="00DE6B89"/>
    <w:rsid w:val="00DF17F2"/>
    <w:rsid w:val="00DF3B08"/>
    <w:rsid w:val="00DF410C"/>
    <w:rsid w:val="00DF7E5B"/>
    <w:rsid w:val="00E04BA2"/>
    <w:rsid w:val="00E0594F"/>
    <w:rsid w:val="00E06AE3"/>
    <w:rsid w:val="00E075E1"/>
    <w:rsid w:val="00E10C7D"/>
    <w:rsid w:val="00E1322D"/>
    <w:rsid w:val="00E138C5"/>
    <w:rsid w:val="00E16832"/>
    <w:rsid w:val="00E16902"/>
    <w:rsid w:val="00E244CA"/>
    <w:rsid w:val="00E24A7F"/>
    <w:rsid w:val="00E31B72"/>
    <w:rsid w:val="00E33364"/>
    <w:rsid w:val="00E35CF4"/>
    <w:rsid w:val="00E40682"/>
    <w:rsid w:val="00E419A5"/>
    <w:rsid w:val="00E4230C"/>
    <w:rsid w:val="00E50FC4"/>
    <w:rsid w:val="00E546CB"/>
    <w:rsid w:val="00E55FB8"/>
    <w:rsid w:val="00E57D67"/>
    <w:rsid w:val="00E67522"/>
    <w:rsid w:val="00E70413"/>
    <w:rsid w:val="00E73093"/>
    <w:rsid w:val="00E7320A"/>
    <w:rsid w:val="00E73E29"/>
    <w:rsid w:val="00E776B4"/>
    <w:rsid w:val="00E82AAC"/>
    <w:rsid w:val="00E831F7"/>
    <w:rsid w:val="00E83D8C"/>
    <w:rsid w:val="00E86B11"/>
    <w:rsid w:val="00E943CD"/>
    <w:rsid w:val="00E96076"/>
    <w:rsid w:val="00EA6648"/>
    <w:rsid w:val="00EB1A9C"/>
    <w:rsid w:val="00EB325F"/>
    <w:rsid w:val="00EC2522"/>
    <w:rsid w:val="00EC3B64"/>
    <w:rsid w:val="00EC6FA9"/>
    <w:rsid w:val="00EC7C0E"/>
    <w:rsid w:val="00ED0FAE"/>
    <w:rsid w:val="00ED4F9D"/>
    <w:rsid w:val="00EE2310"/>
    <w:rsid w:val="00EE4343"/>
    <w:rsid w:val="00EE64DD"/>
    <w:rsid w:val="00EF2664"/>
    <w:rsid w:val="00EF3E2E"/>
    <w:rsid w:val="00EF415D"/>
    <w:rsid w:val="00F078CF"/>
    <w:rsid w:val="00F11C75"/>
    <w:rsid w:val="00F22B45"/>
    <w:rsid w:val="00F23496"/>
    <w:rsid w:val="00F271EA"/>
    <w:rsid w:val="00F32AC0"/>
    <w:rsid w:val="00F3457F"/>
    <w:rsid w:val="00F37AF6"/>
    <w:rsid w:val="00F41430"/>
    <w:rsid w:val="00F4357D"/>
    <w:rsid w:val="00F435B6"/>
    <w:rsid w:val="00F446EA"/>
    <w:rsid w:val="00F46192"/>
    <w:rsid w:val="00F473E0"/>
    <w:rsid w:val="00F50D0D"/>
    <w:rsid w:val="00F5169E"/>
    <w:rsid w:val="00F53CF1"/>
    <w:rsid w:val="00F55848"/>
    <w:rsid w:val="00F63542"/>
    <w:rsid w:val="00F66851"/>
    <w:rsid w:val="00F732B0"/>
    <w:rsid w:val="00F73627"/>
    <w:rsid w:val="00F74543"/>
    <w:rsid w:val="00F745AC"/>
    <w:rsid w:val="00F81884"/>
    <w:rsid w:val="00F83632"/>
    <w:rsid w:val="00F84A85"/>
    <w:rsid w:val="00F85C37"/>
    <w:rsid w:val="00F918B1"/>
    <w:rsid w:val="00F95882"/>
    <w:rsid w:val="00FA0493"/>
    <w:rsid w:val="00FA49C6"/>
    <w:rsid w:val="00FA7B62"/>
    <w:rsid w:val="00FB31EC"/>
    <w:rsid w:val="00FB551B"/>
    <w:rsid w:val="00FB6BFA"/>
    <w:rsid w:val="00FB7320"/>
    <w:rsid w:val="00FC796B"/>
    <w:rsid w:val="00FD49A9"/>
    <w:rsid w:val="00FD4A7D"/>
    <w:rsid w:val="00FD651A"/>
    <w:rsid w:val="00FD6F97"/>
    <w:rsid w:val="00FE13D1"/>
    <w:rsid w:val="00FE2AAE"/>
    <w:rsid w:val="00FE4D6C"/>
    <w:rsid w:val="00FF397E"/>
    <w:rsid w:val="00FF6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7CFA0"/>
  <w15:chartTrackingRefBased/>
  <w15:docId w15:val="{F36E6A71-65DA-4A20-93B6-1D0CA89A0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2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2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2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2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2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2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957"/>
    <w:rPr>
      <w:rFonts w:eastAsiaTheme="majorEastAsia" w:cstheme="majorBidi"/>
      <w:color w:val="272727" w:themeColor="text1" w:themeTint="D8"/>
    </w:rPr>
  </w:style>
  <w:style w:type="paragraph" w:styleId="Title">
    <w:name w:val="Title"/>
    <w:basedOn w:val="Normal"/>
    <w:next w:val="Normal"/>
    <w:link w:val="TitleChar"/>
    <w:uiPriority w:val="10"/>
    <w:qFormat/>
    <w:rsid w:val="008B2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957"/>
    <w:pPr>
      <w:spacing w:before="160"/>
      <w:jc w:val="center"/>
    </w:pPr>
    <w:rPr>
      <w:i/>
      <w:iCs/>
      <w:color w:val="404040" w:themeColor="text1" w:themeTint="BF"/>
    </w:rPr>
  </w:style>
  <w:style w:type="character" w:customStyle="1" w:styleId="QuoteChar">
    <w:name w:val="Quote Char"/>
    <w:basedOn w:val="DefaultParagraphFont"/>
    <w:link w:val="Quote"/>
    <w:uiPriority w:val="29"/>
    <w:rsid w:val="008B2957"/>
    <w:rPr>
      <w:i/>
      <w:iCs/>
      <w:color w:val="404040" w:themeColor="text1" w:themeTint="BF"/>
    </w:rPr>
  </w:style>
  <w:style w:type="paragraph" w:styleId="ListParagraph">
    <w:name w:val="List Paragraph"/>
    <w:basedOn w:val="Normal"/>
    <w:uiPriority w:val="34"/>
    <w:qFormat/>
    <w:rsid w:val="008B2957"/>
    <w:pPr>
      <w:ind w:left="720"/>
      <w:contextualSpacing/>
    </w:pPr>
  </w:style>
  <w:style w:type="character" w:styleId="IntenseEmphasis">
    <w:name w:val="Intense Emphasis"/>
    <w:basedOn w:val="DefaultParagraphFont"/>
    <w:uiPriority w:val="21"/>
    <w:qFormat/>
    <w:rsid w:val="008B2957"/>
    <w:rPr>
      <w:i/>
      <w:iCs/>
      <w:color w:val="0F4761" w:themeColor="accent1" w:themeShade="BF"/>
    </w:rPr>
  </w:style>
  <w:style w:type="paragraph" w:styleId="IntenseQuote">
    <w:name w:val="Intense Quote"/>
    <w:basedOn w:val="Normal"/>
    <w:next w:val="Normal"/>
    <w:link w:val="IntenseQuoteChar"/>
    <w:uiPriority w:val="30"/>
    <w:qFormat/>
    <w:rsid w:val="008B2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2957"/>
    <w:rPr>
      <w:i/>
      <w:iCs/>
      <w:color w:val="0F4761" w:themeColor="accent1" w:themeShade="BF"/>
    </w:rPr>
  </w:style>
  <w:style w:type="character" w:styleId="IntenseReference">
    <w:name w:val="Intense Reference"/>
    <w:basedOn w:val="DefaultParagraphFont"/>
    <w:uiPriority w:val="32"/>
    <w:qFormat/>
    <w:rsid w:val="008B2957"/>
    <w:rPr>
      <w:b/>
      <w:bCs/>
      <w:smallCaps/>
      <w:color w:val="0F4761" w:themeColor="accent1" w:themeShade="BF"/>
      <w:spacing w:val="5"/>
    </w:rPr>
  </w:style>
  <w:style w:type="table" w:styleId="TableGrid">
    <w:name w:val="Table Grid"/>
    <w:basedOn w:val="TableNormal"/>
    <w:uiPriority w:val="59"/>
    <w:rsid w:val="002F79D2"/>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0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413"/>
  </w:style>
  <w:style w:type="paragraph" w:styleId="Footer">
    <w:name w:val="footer"/>
    <w:basedOn w:val="Normal"/>
    <w:link w:val="FooterChar"/>
    <w:uiPriority w:val="99"/>
    <w:unhideWhenUsed/>
    <w:rsid w:val="00E70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413"/>
  </w:style>
  <w:style w:type="paragraph" w:styleId="NoSpacing">
    <w:name w:val="No Spacing"/>
    <w:uiPriority w:val="1"/>
    <w:qFormat/>
    <w:rsid w:val="00FA0493"/>
    <w:pPr>
      <w:spacing w:after="0" w:line="240" w:lineRule="auto"/>
    </w:pPr>
  </w:style>
  <w:style w:type="character" w:styleId="Hyperlink">
    <w:name w:val="Hyperlink"/>
    <w:basedOn w:val="DefaultParagraphFont"/>
    <w:uiPriority w:val="99"/>
    <w:unhideWhenUsed/>
    <w:rsid w:val="00CC4E5D"/>
    <w:rPr>
      <w:color w:val="467886" w:themeColor="hyperlink"/>
      <w:u w:val="single"/>
    </w:rPr>
  </w:style>
  <w:style w:type="character" w:styleId="UnresolvedMention">
    <w:name w:val="Unresolved Mention"/>
    <w:basedOn w:val="DefaultParagraphFont"/>
    <w:uiPriority w:val="99"/>
    <w:semiHidden/>
    <w:unhideWhenUsed/>
    <w:rsid w:val="00CC4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47116">
      <w:bodyDiv w:val="1"/>
      <w:marLeft w:val="0"/>
      <w:marRight w:val="0"/>
      <w:marTop w:val="0"/>
      <w:marBottom w:val="0"/>
      <w:divBdr>
        <w:top w:val="none" w:sz="0" w:space="0" w:color="auto"/>
        <w:left w:val="none" w:sz="0" w:space="0" w:color="auto"/>
        <w:bottom w:val="none" w:sz="0" w:space="0" w:color="auto"/>
        <w:right w:val="none" w:sz="0" w:space="0" w:color="auto"/>
      </w:divBdr>
    </w:div>
    <w:div w:id="89589075">
      <w:bodyDiv w:val="1"/>
      <w:marLeft w:val="0"/>
      <w:marRight w:val="0"/>
      <w:marTop w:val="0"/>
      <w:marBottom w:val="0"/>
      <w:divBdr>
        <w:top w:val="none" w:sz="0" w:space="0" w:color="auto"/>
        <w:left w:val="none" w:sz="0" w:space="0" w:color="auto"/>
        <w:bottom w:val="none" w:sz="0" w:space="0" w:color="auto"/>
        <w:right w:val="none" w:sz="0" w:space="0" w:color="auto"/>
      </w:divBdr>
    </w:div>
    <w:div w:id="98641634">
      <w:bodyDiv w:val="1"/>
      <w:marLeft w:val="0"/>
      <w:marRight w:val="0"/>
      <w:marTop w:val="0"/>
      <w:marBottom w:val="0"/>
      <w:divBdr>
        <w:top w:val="none" w:sz="0" w:space="0" w:color="auto"/>
        <w:left w:val="none" w:sz="0" w:space="0" w:color="auto"/>
        <w:bottom w:val="none" w:sz="0" w:space="0" w:color="auto"/>
        <w:right w:val="none" w:sz="0" w:space="0" w:color="auto"/>
      </w:divBdr>
    </w:div>
    <w:div w:id="542526971">
      <w:bodyDiv w:val="1"/>
      <w:marLeft w:val="0"/>
      <w:marRight w:val="0"/>
      <w:marTop w:val="0"/>
      <w:marBottom w:val="0"/>
      <w:divBdr>
        <w:top w:val="none" w:sz="0" w:space="0" w:color="auto"/>
        <w:left w:val="none" w:sz="0" w:space="0" w:color="auto"/>
        <w:bottom w:val="none" w:sz="0" w:space="0" w:color="auto"/>
        <w:right w:val="none" w:sz="0" w:space="0" w:color="auto"/>
      </w:divBdr>
    </w:div>
    <w:div w:id="596599526">
      <w:bodyDiv w:val="1"/>
      <w:marLeft w:val="0"/>
      <w:marRight w:val="0"/>
      <w:marTop w:val="0"/>
      <w:marBottom w:val="0"/>
      <w:divBdr>
        <w:top w:val="none" w:sz="0" w:space="0" w:color="auto"/>
        <w:left w:val="none" w:sz="0" w:space="0" w:color="auto"/>
        <w:bottom w:val="none" w:sz="0" w:space="0" w:color="auto"/>
        <w:right w:val="none" w:sz="0" w:space="0" w:color="auto"/>
      </w:divBdr>
    </w:div>
    <w:div w:id="642078574">
      <w:bodyDiv w:val="1"/>
      <w:marLeft w:val="0"/>
      <w:marRight w:val="0"/>
      <w:marTop w:val="0"/>
      <w:marBottom w:val="0"/>
      <w:divBdr>
        <w:top w:val="none" w:sz="0" w:space="0" w:color="auto"/>
        <w:left w:val="none" w:sz="0" w:space="0" w:color="auto"/>
        <w:bottom w:val="none" w:sz="0" w:space="0" w:color="auto"/>
        <w:right w:val="none" w:sz="0" w:space="0" w:color="auto"/>
      </w:divBdr>
    </w:div>
    <w:div w:id="928348972">
      <w:bodyDiv w:val="1"/>
      <w:marLeft w:val="0"/>
      <w:marRight w:val="0"/>
      <w:marTop w:val="0"/>
      <w:marBottom w:val="0"/>
      <w:divBdr>
        <w:top w:val="none" w:sz="0" w:space="0" w:color="auto"/>
        <w:left w:val="none" w:sz="0" w:space="0" w:color="auto"/>
        <w:bottom w:val="none" w:sz="0" w:space="0" w:color="auto"/>
        <w:right w:val="none" w:sz="0" w:space="0" w:color="auto"/>
      </w:divBdr>
    </w:div>
    <w:div w:id="1056971965">
      <w:bodyDiv w:val="1"/>
      <w:marLeft w:val="0"/>
      <w:marRight w:val="0"/>
      <w:marTop w:val="0"/>
      <w:marBottom w:val="0"/>
      <w:divBdr>
        <w:top w:val="none" w:sz="0" w:space="0" w:color="auto"/>
        <w:left w:val="none" w:sz="0" w:space="0" w:color="auto"/>
        <w:bottom w:val="none" w:sz="0" w:space="0" w:color="auto"/>
        <w:right w:val="none" w:sz="0" w:space="0" w:color="auto"/>
      </w:divBdr>
    </w:div>
    <w:div w:id="1307010274">
      <w:bodyDiv w:val="1"/>
      <w:marLeft w:val="0"/>
      <w:marRight w:val="0"/>
      <w:marTop w:val="0"/>
      <w:marBottom w:val="0"/>
      <w:divBdr>
        <w:top w:val="none" w:sz="0" w:space="0" w:color="auto"/>
        <w:left w:val="none" w:sz="0" w:space="0" w:color="auto"/>
        <w:bottom w:val="none" w:sz="0" w:space="0" w:color="auto"/>
        <w:right w:val="none" w:sz="0" w:space="0" w:color="auto"/>
      </w:divBdr>
    </w:div>
    <w:div w:id="1675955137">
      <w:bodyDiv w:val="1"/>
      <w:marLeft w:val="0"/>
      <w:marRight w:val="0"/>
      <w:marTop w:val="0"/>
      <w:marBottom w:val="0"/>
      <w:divBdr>
        <w:top w:val="none" w:sz="0" w:space="0" w:color="auto"/>
        <w:left w:val="none" w:sz="0" w:space="0" w:color="auto"/>
        <w:bottom w:val="none" w:sz="0" w:space="0" w:color="auto"/>
        <w:right w:val="none" w:sz="0" w:space="0" w:color="auto"/>
      </w:divBdr>
    </w:div>
    <w:div w:id="1913007220">
      <w:bodyDiv w:val="1"/>
      <w:marLeft w:val="0"/>
      <w:marRight w:val="0"/>
      <w:marTop w:val="0"/>
      <w:marBottom w:val="0"/>
      <w:divBdr>
        <w:top w:val="none" w:sz="0" w:space="0" w:color="auto"/>
        <w:left w:val="none" w:sz="0" w:space="0" w:color="auto"/>
        <w:bottom w:val="none" w:sz="0" w:space="0" w:color="auto"/>
        <w:right w:val="none" w:sz="0" w:space="0" w:color="auto"/>
      </w:divBdr>
    </w:div>
    <w:div w:id="198176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flection.ed.ac.uk/reflectors-toolkit/reflecting-on-experience/what-so-what-now-what"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flection.ed.ac.uk/reflectors-toolkit/reflecting-on-experience/what-so-what-now-what"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reflection.ed.ac.uk/reflectors-toolkit/reflecting-on-experience/gibbs-reflective-cyc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quillbot.com/grammar-check" TargetMode="External"/><Relationship Id="rId5" Type="http://schemas.openxmlformats.org/officeDocument/2006/relationships/numbering" Target="numbering.xml"/><Relationship Id="rId15" Type="http://schemas.openxmlformats.org/officeDocument/2006/relationships/hyperlink" Target="https://reflection.ed.ac.uk/reflectors-toolkit/reflecting-on-experience/gibbs-reflective-cycl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d8f18621d4cac840496414631d84cf4">
  <xsd:schema xmlns:xsd="http://www.w3.org/2001/XMLSchema" xmlns:xs="http://www.w3.org/2001/XMLSchema" xmlns:p="http://schemas.microsoft.com/office/2006/metadata/properties" xmlns:ns3="0085e1a2-9cbf-4b92-866b-21f3c89040b6" targetNamespace="http://schemas.microsoft.com/office/2006/metadata/properties" ma:root="true" ma:fieldsID="495c79dcff0c662445c34fce62cd4be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639AB6-462D-44EC-A9A0-9BE1F14A378A}">
  <ds:schemaRefs>
    <ds:schemaRef ds:uri="http://schemas.openxmlformats.org/officeDocument/2006/bibliography"/>
  </ds:schemaRefs>
</ds:datastoreItem>
</file>

<file path=customXml/itemProps2.xml><?xml version="1.0" encoding="utf-8"?>
<ds:datastoreItem xmlns:ds="http://schemas.openxmlformats.org/officeDocument/2006/customXml" ds:itemID="{611D03EA-46A5-4773-A373-D168F27C0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46C10A-0C9E-4BFC-9044-A46A47C679DF}">
  <ds:schemaRefs>
    <ds:schemaRef ds:uri="0085e1a2-9cbf-4b92-866b-21f3c89040b6"/>
    <ds:schemaRef ds:uri="http://schemas.microsoft.com/office/2006/documentManagement/types"/>
    <ds:schemaRef ds:uri="http://purl.org/dc/elements/1.1/"/>
    <ds:schemaRef ds:uri="http://purl.org/dc/terms/"/>
    <ds:schemaRef ds:uri="http://schemas.microsoft.com/office/2006/metadata/properties"/>
    <ds:schemaRef ds:uri="http://purl.org/dc/dcmitype/"/>
    <ds:schemaRef ds:uri="http://schemas.microsoft.com/office/infopath/2007/PartnerControls"/>
    <ds:schemaRef ds:uri="http://www.w3.org/XML/1998/namespace"/>
    <ds:schemaRef ds:uri="http://schemas.openxmlformats.org/package/2006/metadata/core-properties"/>
  </ds:schemaRefs>
</ds:datastoreItem>
</file>

<file path=customXml/itemProps4.xml><?xml version="1.0" encoding="utf-8"?>
<ds:datastoreItem xmlns:ds="http://schemas.openxmlformats.org/officeDocument/2006/customXml" ds:itemID="{9BC375AC-5199-4D68-B6B1-3AFD2BEBFF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3137</Words>
  <Characters>17886</Characters>
  <Application>Microsoft Office Word</Application>
  <DocSecurity>0</DocSecurity>
  <Lines>149</Lines>
  <Paragraphs>41</Paragraphs>
  <ScaleCrop>false</ScaleCrop>
  <Company/>
  <LinksUpToDate>false</LinksUpToDate>
  <CharactersWithSpaces>20982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2025-05-12T11:00:00Z</dcterms:created>
  <dcterms:modified xsi:type="dcterms:W3CDTF">2025-05-12T11:00:00Z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