
<file path=[Content_Types].xml><?xml version="1.0" encoding="utf-8"?>
<Types xmlns="http://schemas.openxmlformats.org/package/2006/content-types">
  <Default Extension="rels" ContentType="application/vnd.openxmlformats-package.relationships+xml"/>
  <Default Extension="xml" ContentType="application/xml"/>
  <Override PartName="/word/document.xml" ContentType="application/vnd.openxmlformats-officedocument.wordprocessingml.document.main+xml"/>
  <Override PartName="/word/numbering.xml" ContentType="application/vnd.openxmlformats-officedocument.wordprocessingml.numbering+xml"/>
  <Override PartName="/word/styles.xml" ContentType="application/vnd.openxmlformats-officedocument.wordprocessingml.style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
<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body>
    <w:p w14:paraId="79EC401A" w14:textId="0772044F" w:rsidR="007C36A4" w:rsidRPr="00AD0297" w:rsidRDefault="00163C9D">
      <w:pPr>
        <w:rPr>
          <w:rFonts w:cstheme="minorHAnsi"/>
          <w:b/>
          <w:bCs/>
          <w:u w:val="single"/>
          <w:shd w:val="clear" w:color="auto" w:fill="FFFFFF"/>
          <w:lang w:val="cy-GB"/>
        </w:rPr>
      </w:pPr>
      <w:r>
        <w:rPr>
          <w:rFonts w:ascii="Calibri" w:hAnsi="Calibri" w:cs="Calibri"/>
          <w:b/>
          <w:bCs/>
          <w:u w:val="single"/>
          <w:lang w:val="cy-GB"/>
        </w:rPr>
        <w:t>Egwyddorion Arfer a Chynnydd: Ymwybyddiaeth ofalgar ar draws yr ysgol gyfan</w:t>
      </w:r>
    </w:p>
    <w:p w14:paraId="2AB5432A" w14:textId="06DE6672" w:rsidR="008115EE" w:rsidRPr="00AD0297" w:rsidRDefault="008115EE">
      <w:pPr>
        <w:rPr>
          <w:rFonts w:cstheme="minorHAnsi"/>
          <w:b/>
          <w:bCs/>
          <w:u w:val="single"/>
          <w:shd w:val="clear" w:color="auto" w:fill="FFFFFF"/>
          <w:lang w:val="cy-GB"/>
        </w:rPr>
      </w:pPr>
    </w:p>
    <w:p w14:paraId="361A58A8" w14:textId="677E01E9" w:rsidR="008C5F53" w:rsidRPr="00AD0297" w:rsidRDefault="00163C9D" w:rsidP="00A32E35">
      <w:pPr>
        <w:spacing w:line="360" w:lineRule="auto"/>
        <w:rPr>
          <w:rFonts w:cstheme="minorHAnsi"/>
          <w:shd w:val="clear" w:color="auto" w:fill="FFFFFF"/>
          <w:lang w:val="cy-GB"/>
        </w:rPr>
      </w:pPr>
      <w:r>
        <w:rPr>
          <w:rFonts w:ascii="Calibri" w:hAnsi="Calibri" w:cs="Calibri"/>
          <w:lang w:val="cy-GB"/>
        </w:rPr>
        <w:t>Cyflwynir ffeil ymchwil i gyflwyno ymyrraeth ynglŷn â budd ymwybyddiaeth ofalgar yn yr ysgol gynradd. Ymchwilir mewn i lawer o destunau er mwyn casglu digon o wybodaeth er mwyn ymgorffori mewn i fywyd ysgol. Rhoddir syniadau sut i dracio a monitro llwyddiant yr ymyrraeth a chamau ymhellach i gymryd i wella iechyd a lles yn yr ysgol. Cysylltir gyda’r ddogfen ‘Dyfodol Llwyddiannus’ er mwyn dangos dyfodol Iechyd a Lles yn y cwricwlwm.</w:t>
      </w:r>
    </w:p>
    <w:p w14:paraId="5702450F" w14:textId="2728AE8A" w:rsidR="00457ECD" w:rsidRPr="00AD0297" w:rsidRDefault="00163C9D" w:rsidP="00A32E35">
      <w:pPr>
        <w:spacing w:line="360" w:lineRule="auto"/>
        <w:rPr>
          <w:rFonts w:cstheme="minorHAnsi"/>
          <w:shd w:val="clear" w:color="auto" w:fill="FFFFFF"/>
          <w:lang w:val="cy-GB"/>
        </w:rPr>
      </w:pPr>
      <w:r>
        <w:rPr>
          <w:rFonts w:ascii="Calibri" w:hAnsi="Calibri" w:cs="Calibri"/>
          <w:lang w:val="cy-GB"/>
        </w:rPr>
        <w:t>Mae’r ysgol yn cael ei lleoli yn ddinas fach yn ne Cymru. Mae yna 302 o blant ar y gofrestr yn cynnwys 50 o blant dosbarth meithrin. Mae’r canran o blant sydd yn cymwys i gael prydau ysgol am ddim yw 40%, sydd yn fwy na dwbl cyfartaledd Cymru sef 19%. Mae hon yn awgrymu bod yr ardal yn un difreintiedig iawn. Mae’r ysgol yn gweithio tuag at weithredu a datblygu’r cwricwlwm newydd er mwyn ymgorffori iechyd a lles i fywyd pob dydd yr ysgol. Gwelir bod llawer o ddisgyblion yn yr ysgol yn cael eu cyfeirio at asiantaethau allanol ynghyn a’i iechyd meddwl fel CAMHS, seicolegydd addysg ayyb.</w:t>
      </w:r>
    </w:p>
    <w:p w14:paraId="625DAF0F" w14:textId="128BFDEB" w:rsidR="00A53FF9" w:rsidRPr="0051782E" w:rsidRDefault="00163C9D" w:rsidP="00BC1426">
      <w:pPr>
        <w:spacing w:line="360" w:lineRule="auto"/>
        <w:rPr>
          <w:rFonts w:cstheme="minorHAnsi"/>
          <w:shd w:val="clear" w:color="auto" w:fill="FFFFFF"/>
          <w:lang w:val="cy-GB"/>
        </w:rPr>
      </w:pPr>
      <w:r>
        <w:rPr>
          <w:rFonts w:ascii="Calibri" w:hAnsi="Calibri" w:cs="Calibri"/>
          <w:lang w:val="cy-GB"/>
        </w:rPr>
        <w:t>Blaenoriaeth yr ysgol yw rhoi strategaethau i’r disgyblion er mwyn rheoli eu hiechyd meddwl “a state of emotional and social wellbeing in which individuals can cope with the normal stresses of life and achieve their potential.” (Garvey, 2018).</w:t>
      </w:r>
    </w:p>
    <w:p w14:paraId="535FC9E0" w14:textId="0D8A346C" w:rsidR="00BC1426" w:rsidRDefault="00163C9D" w:rsidP="00BC1426">
      <w:pPr>
        <w:spacing w:line="360" w:lineRule="auto"/>
        <w:rPr>
          <w:rFonts w:cstheme="minorHAnsi"/>
          <w:shd w:val="clear" w:color="auto" w:fill="FFFFFF"/>
          <w:lang w:val="cy-GB"/>
        </w:rPr>
      </w:pPr>
      <w:r>
        <w:rPr>
          <w:rFonts w:ascii="Calibri" w:hAnsi="Calibri" w:cs="Calibri"/>
          <w:lang w:val="cy-GB"/>
        </w:rPr>
        <w:t>Mae statudau yn dangos cafodd hanner yr oedolion ac afiechyd meddwl, arwyddion cyn iddynt droi yn 14. Nod yr ymyrraeth yw rhoi strategaethau yn eu lle i atal afiechyd meddwl, ac i roi annibyniaeth i’r disgyblion wrth ddelio a sefyllfaoedd gwahanol.  Nid dim ond gwella cynnydd gwaith academaidd mae’r ymyrraeth yn gwneud, ond yn hefyd gwella ymddygiad, presenoldeb, atal bwlio, adeiladu perthnasoedd ac annibyniaeth i enwi rhai. Mae prinder arian i’r asiantaethau yma a gor tanysgrifio, mae’r asiantaethau yn cael eu hymestyn. Yng Nghaerdydd, nodwyd GIG Cymru eu bod yn methu ymdopi a galw yn yr achos iechyd a lles, a dim ond hanner y cleifion sydd yn cael eu gweld o fewn yr amser ag argymell gan y llywodraeth, sef 28 diwrnod (Discombe, 2019). Dydy hwn ddim yn ddigon da ar gyfer y plant a phobl ifanc sydd angen cymorth proffesiynol. Yn yr ymyrraeth cyflwynir yn yr aseiniad, bydd athrawon yn mynychu hyfforddiant er mwyn gallu cefnogi a helpu’r dysgwyr yn well i nai llai atal yr angen am fewnbwn proffesiynol, neu i gefnogi yn yr amser hyd at y mewnbwn. Wrth gyflwyno’r ymyrraeth ymwybyddiaeth ofalgar maent yn lleihau pwysau asiantaethau allanol, ac yn hefyd cyrraedd anghenion y disgyblion yn gynt.</w:t>
      </w:r>
    </w:p>
    <w:p w14:paraId="08FED3AE" w14:textId="21DB6507" w:rsidR="00C86EE6" w:rsidRDefault="00163C9D" w:rsidP="00AC0685">
      <w:pPr>
        <w:spacing w:line="360" w:lineRule="auto"/>
        <w:rPr>
          <w:rFonts w:cstheme="minorHAnsi"/>
          <w:shd w:val="clear" w:color="auto" w:fill="FFFFFF"/>
          <w:lang w:val="cy-GB"/>
        </w:rPr>
      </w:pPr>
      <w:r>
        <w:rPr>
          <w:rFonts w:ascii="Calibri" w:hAnsi="Calibri" w:cs="Calibri"/>
          <w:lang w:val="cy-GB"/>
        </w:rPr>
        <w:t xml:space="preserve">Teimlir pwysigrwydd darparu’r ymyrraeth trwy’r ysgol gyfan er mwyn i bawb cael cyfle i ddefnyddio’r strategaethau, ac nid dim ond i’r disgyblion sydd yn fwy amlwg angen y mewnbwn. Wrth wneud hon, mae’n sicrhau does neb yn colli allan, ac yn hefyd sicrhau dydy neb yn teimlo’n ‘gwahanol’ wrth </w:t>
      </w:r>
      <w:r>
        <w:rPr>
          <w:rFonts w:ascii="Calibri" w:hAnsi="Calibri" w:cs="Calibri"/>
          <w:lang w:val="cy-GB"/>
        </w:rPr>
        <w:lastRenderedPageBreak/>
        <w:t>gael ymyrraeth does neb arall yn derbyn. Nodwyd National Children’s Bureau (dim dyddiad) “importance of a whole school approach. That includes support for students and staff, working across the curriculum and involving pupils, governors and parents.” Mae’n bwysig nodi, bod angen ymrwymiad o bawb er mwyn i’r ymyrraeth llwyddo.</w:t>
      </w:r>
    </w:p>
    <w:p w14:paraId="6FDDD99A" w14:textId="205A9A94" w:rsidR="00AC0685" w:rsidRDefault="00163C9D" w:rsidP="00AC0685">
      <w:pPr>
        <w:spacing w:line="360" w:lineRule="auto"/>
        <w:rPr>
          <w:rFonts w:cstheme="minorHAnsi"/>
          <w:shd w:val="clear" w:color="auto" w:fill="FFFFFF"/>
          <w:lang w:val="cy-GB"/>
        </w:rPr>
      </w:pPr>
      <w:r>
        <w:rPr>
          <w:rFonts w:ascii="Calibri" w:hAnsi="Calibri" w:cs="Calibri"/>
          <w:lang w:val="cy-GB"/>
        </w:rPr>
        <w:t>Mynega Llywodraeth Cymru (2019) bod mwy o arian yn mynd i gael eu buddsoddi er mwyn “support the whole-school approach to improve mental health and wellbeing in schools.” Eto i gyd mae’r llywodraeth wedi dangos pwysigrwydd iechyd meddwl gan gyflwyno’r ddogfen ‘Mind over matter’ (2018), i restri’r newidiad sydd angen ar gymorth iechyd meddwl plant. Amlygwyd Kirsty Williams (2019).</w:t>
      </w:r>
    </w:p>
    <w:p w14:paraId="2B0FD5CF" w14:textId="2F81DBDB" w:rsidR="00561FDD" w:rsidRPr="00AD0297" w:rsidRDefault="007E2C05" w:rsidP="00A32E35">
      <w:pPr>
        <w:spacing w:line="360" w:lineRule="auto"/>
        <w:rPr>
          <w:rFonts w:cstheme="minorHAnsi"/>
          <w:i/>
          <w:iCs/>
          <w:shd w:val="clear" w:color="auto" w:fill="FFFFFF"/>
          <w:lang w:val="cy-GB"/>
        </w:rPr>
      </w:pPr>
      <w:r w:rsidRPr="00AD0297">
        <w:rPr>
          <w:rFonts w:cstheme="minorHAnsi"/>
          <w:i/>
          <w:iCs/>
          <w:shd w:val="clear" w:color="auto" w:fill="FFFFFF"/>
          <w:lang w:val="cy-GB"/>
        </w:rPr>
        <w:t>Our National Mission places wellbeing at the core of our new curriculum, supporting our children and young people to become healthy confident individuals, who are building their mental and emotional well-being by developing confidence, resilience and empathy.</w:t>
      </w:r>
    </w:p>
    <w:p w14:paraId="348AA738" w14:textId="5208E7C3" w:rsidR="009A2E21" w:rsidRPr="00AD0297" w:rsidRDefault="00163C9D" w:rsidP="00A32E35">
      <w:pPr>
        <w:spacing w:line="360" w:lineRule="auto"/>
        <w:rPr>
          <w:rFonts w:cstheme="minorHAnsi"/>
          <w:shd w:val="clear" w:color="auto" w:fill="FFFFFF"/>
          <w:lang w:val="cy-GB"/>
        </w:rPr>
      </w:pPr>
      <w:r>
        <w:rPr>
          <w:rFonts w:ascii="Calibri" w:hAnsi="Calibri" w:cs="Calibri"/>
          <w:lang w:val="cy-GB"/>
        </w:rPr>
        <w:t>Trwy gydol yr ymyrraeth, bydd yr ysgol yn gweithio fel tîm amlddisgyblaethol er mwyn sicrhau'r camau i gymryd. Gobeithir wrth ymgorffori’r ymyrraeth, bydd llai o bwysau yn cael eu rhoi ar asiantaethau allanol, ond mae’n bwysig i sicrhau mewnbwn proffesiynol. Bydd yr ysgol yn gweithio’n agos gyda’r asiantaethau allanol er mwyn darparu’r cymorth gorau, ond trwy leihau pwysau yn y dyfodol. Amlygwyd Smith (2019) dydy’r asiantaethau meddylgar yng Nghymru ddim yn cael eu buddsoddi’n ddigon, sydd yn effeithio ar effeithiolrwydd yr asiantaeth  “the service was slow to respond following a referral by a teacher, GP or social worker, and less than a third said they felt it kept them safe.” Yn y tymor hir, bydd yr ymyrraeth yma yn lleihau'r nifer o ddisgyblion sydd angen cael eu cyfeirio, ac yna gwella mewnbwn yr asiantaethau allanol i’r rhai sydd dal angen y cymorth. Wrth wneud hwn, bydd yna llai o gyfeirio ar yr asiantaethau, ac yna llai o bwysau arnynt. Dywed The Mental Health Foundation (2016) y nifer o gyfeiriadau CAMHS sydd wedi cynyddu dros y blynyddoedd “</w:t>
      </w:r>
      <w:r>
        <w:rPr>
          <w:rFonts w:ascii="Calibri" w:hAnsi="Calibri" w:cs="Calibri"/>
        </w:rPr>
        <w:t>The specialist Child and Adolescent Mental Health Service in Wales (CAMHS) is under more pressure than ever before. The last four years has seen a 100% increase in demand”.</w:t>
      </w:r>
    </w:p>
    <w:p w14:paraId="0E12E711" w14:textId="408581F7" w:rsidR="00FC086B" w:rsidRPr="00AD0297" w:rsidRDefault="00163C9D" w:rsidP="00A32E35">
      <w:pPr>
        <w:spacing w:line="360" w:lineRule="auto"/>
        <w:rPr>
          <w:rFonts w:cstheme="minorHAnsi"/>
          <w:shd w:val="clear" w:color="auto" w:fill="FFFFFF"/>
          <w:lang w:val="cy-GB"/>
        </w:rPr>
      </w:pPr>
      <w:r>
        <w:rPr>
          <w:rFonts w:ascii="Calibri" w:hAnsi="Calibri" w:cs="Calibri"/>
          <w:lang w:val="cy-GB"/>
        </w:rPr>
        <w:t>Gwelir bod afiechyd meddwl wedi cynyddu llawer dros y blynyddoedd diwethaf. Mae rhai yn meddwl rhesymau am hyn yw bod gan blant a phobl ifanc llawer mwy o bwysau arnyn nhw ddyddiau yma achos cyfryngau cymdeithasol, pwysau cyraeddiadau academaidd ayyb. Ond credir rhai dydy’r plant ddim yn gwybod sut i dreulio amser rhydd. Does dim llawer o amser gan blant rhwng ysgol, a gweithgareddau allgyrsiol i gael eu diflasu. Nodwyd Lieberman (2018) bod ymwybyddiaeth ofalgar yn “requires one to sit still and focus on the mere act of breathing can encourage mindfulness”.</w:t>
      </w:r>
    </w:p>
    <w:p w14:paraId="387BCE75" w14:textId="0A77B873" w:rsidR="00E80304" w:rsidRPr="00AD0297" w:rsidRDefault="00163C9D" w:rsidP="00A32E35">
      <w:pPr>
        <w:spacing w:line="360" w:lineRule="auto"/>
        <w:rPr>
          <w:rFonts w:cstheme="minorHAnsi"/>
          <w:shd w:val="clear" w:color="auto" w:fill="FFFFFF"/>
          <w:lang w:val="cy-GB"/>
        </w:rPr>
      </w:pPr>
      <w:r>
        <w:rPr>
          <w:rFonts w:ascii="Calibri" w:hAnsi="Calibri" w:cs="Calibri"/>
          <w:lang w:val="cy-GB"/>
        </w:rPr>
        <w:lastRenderedPageBreak/>
        <w:t>I ymgorffori’r ymyrraeth yn yr ysgol, mae angen caniatâd rhieni. Bydd llythyr yn cael eu hanfon at fod rhiant (gweler atodiad) gyda manylion o’r hyn bwriedir gwneud, a llofnod i gadarnhau caniatâd. Hefyd, maent yn syniad da i gynnwys rhieni i mewn i’r ymyrraeth i ddeall eu hystyr, ac i ddefnyddio cartref. Gyda llwyddiant ymwybyddiaeth ofalgar yn yr ysgol, bwriedir cynnal hyfforddiant i rieni er mwyn buddsoddi i mewn i fywyd cartref.</w:t>
      </w:r>
    </w:p>
    <w:p w14:paraId="61B9EB58" w14:textId="77DA1E27" w:rsidR="00EA7D93" w:rsidRDefault="00163C9D" w:rsidP="00A32E35">
      <w:pPr>
        <w:spacing w:line="360" w:lineRule="auto"/>
        <w:rPr>
          <w:rFonts w:cstheme="minorHAnsi"/>
          <w:shd w:val="clear" w:color="auto" w:fill="FFFFFF"/>
          <w:lang w:val="cy-GB"/>
        </w:rPr>
      </w:pPr>
      <w:r>
        <w:rPr>
          <w:rFonts w:ascii="Calibri" w:hAnsi="Calibri" w:cs="Calibri"/>
          <w:lang w:val="cy-GB"/>
        </w:rPr>
        <w:t>Mae yna bwyslais mawr yn y cwricwlwm newydd ar iechyd a lles. Wrth edrych ar hierarchaeth Maslow, gellir gweld yr angenrheidrwydd o ffocysu ar anghenion safonol yn gyntaf er mwyn ffynnu.</w:t>
      </w:r>
    </w:p>
    <w:p w14:paraId="7FBE4E5B" w14:textId="4EF74BD0" w:rsidR="00815F55" w:rsidRPr="00AA539C" w:rsidRDefault="00422B21" w:rsidP="00A32E35">
      <w:pPr>
        <w:spacing w:line="360" w:lineRule="auto"/>
        <w:rPr>
          <w:rFonts w:cstheme="minorHAnsi"/>
          <w:shd w:val="clear" w:color="auto" w:fill="FFFFFF"/>
          <w:lang w:val="cy-GB"/>
        </w:rPr>
      </w:pPr>
      <w:r w:rsidRPr="00422B21">
        <w:rPr>
          <w:rFonts w:cstheme="minorHAnsi"/>
          <w:i/>
          <w:iCs/>
          <w:shd w:val="clear" w:color="auto" w:fill="FFFFFF"/>
          <w:lang w:val="cy-GB"/>
        </w:rPr>
        <w:t>To  achieve  a  higher level of SEWB</w:t>
      </w:r>
      <w:r>
        <w:rPr>
          <w:rFonts w:cstheme="minorHAnsi"/>
          <w:i/>
          <w:iCs/>
          <w:shd w:val="clear" w:color="auto" w:fill="FFFFFF"/>
          <w:lang w:val="cy-GB"/>
        </w:rPr>
        <w:t xml:space="preserve"> (</w:t>
      </w:r>
      <w:r w:rsidR="006E032C">
        <w:rPr>
          <w:rFonts w:cstheme="minorHAnsi"/>
          <w:i/>
          <w:iCs/>
          <w:shd w:val="clear" w:color="auto" w:fill="FFFFFF"/>
          <w:lang w:val="cy-GB"/>
        </w:rPr>
        <w:t>social and emotional wellbeing)</w:t>
      </w:r>
      <w:r w:rsidRPr="00422B21">
        <w:rPr>
          <w:rFonts w:cstheme="minorHAnsi"/>
          <w:i/>
          <w:iCs/>
          <w:shd w:val="clear" w:color="auto" w:fill="FFFFFF"/>
          <w:lang w:val="cy-GB"/>
        </w:rPr>
        <w:t>, one must be able to fulfil lower level one’s needs. This means more than just the survival needs but includes the higher level needs</w:t>
      </w:r>
      <w:r w:rsidR="003160AA">
        <w:rPr>
          <w:rFonts w:cstheme="minorHAnsi"/>
          <w:i/>
          <w:iCs/>
          <w:shd w:val="clear" w:color="auto" w:fill="FFFFFF"/>
          <w:lang w:val="cy-GB"/>
        </w:rPr>
        <w:t>.</w:t>
      </w:r>
      <w:r w:rsidR="00AA539C">
        <w:rPr>
          <w:rFonts w:cstheme="minorHAnsi"/>
          <w:shd w:val="clear" w:color="auto" w:fill="FFFFFF"/>
          <w:lang w:val="cy-GB"/>
        </w:rPr>
        <w:t xml:space="preserve"> (Garvey, 2008).</w:t>
      </w:r>
    </w:p>
    <w:p w14:paraId="33FAEDAE" w14:textId="55D517D7" w:rsidR="001D64A1" w:rsidRPr="00AD0297" w:rsidRDefault="00163C9D" w:rsidP="00A32E35">
      <w:pPr>
        <w:spacing w:line="360" w:lineRule="auto"/>
        <w:rPr>
          <w:rFonts w:cstheme="minorHAnsi"/>
          <w:shd w:val="clear" w:color="auto" w:fill="FFFFFF"/>
          <w:lang w:val="cy-GB"/>
        </w:rPr>
      </w:pPr>
      <w:r>
        <w:rPr>
          <w:rFonts w:ascii="Calibri" w:hAnsi="Calibri" w:cs="Calibri"/>
          <w:lang w:val="cy-GB"/>
        </w:rPr>
        <w:t>Y bwriad yw canolbwyntio ar anghenion sylfaenol y disgyblion er mwyn adeiladu’r pyramid i fod y gorau y gellir. Amlygwyd Donaldson y pwysigrwydd hwn wrth gyflwyno iechyd  a lles fel un o’r meysydd dysgu a phrofiad y cwricwlwm newydd, sydd yn dangos eu pwysigrwydd ym mywydau disgyblion. Nodwyd Donaldson (2015) yn y ddogfen ‘Dyfodol Llwyddiannus’ bod angen paratoi disgyblion i gael</w:t>
      </w:r>
    </w:p>
    <w:p w14:paraId="500446A7" w14:textId="799C9BEE" w:rsidR="00D14F05" w:rsidRPr="00887C71" w:rsidRDefault="00D14F05" w:rsidP="00A32E35">
      <w:pPr>
        <w:spacing w:line="360" w:lineRule="auto"/>
        <w:rPr>
          <w:rFonts w:cstheme="minorHAnsi"/>
          <w:shd w:val="clear" w:color="auto" w:fill="FFFFFF"/>
        </w:rPr>
      </w:pPr>
      <w:proofErr w:type="spellStart"/>
      <w:r w:rsidRPr="00AD0297">
        <w:rPr>
          <w:rFonts w:cstheme="minorHAnsi"/>
          <w:i/>
          <w:iCs/>
          <w:shd w:val="clear" w:color="auto" w:fill="FFFFFF"/>
        </w:rPr>
        <w:t>yr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wybodaeth</w:t>
      </w:r>
      <w:proofErr w:type="spellEnd"/>
      <w:r w:rsidRPr="00AD0297">
        <w:rPr>
          <w:rFonts w:cstheme="minorHAnsi"/>
          <w:i/>
          <w:iCs/>
          <w:shd w:val="clear" w:color="auto" w:fill="FFFFFF"/>
        </w:rPr>
        <w:t xml:space="preserve">, y </w:t>
      </w:r>
      <w:proofErr w:type="spellStart"/>
      <w:r w:rsidRPr="00AD0297">
        <w:rPr>
          <w:rFonts w:cstheme="minorHAnsi"/>
          <w:i/>
          <w:iCs/>
          <w:shd w:val="clear" w:color="auto" w:fill="FFFFFF"/>
        </w:rPr>
        <w:t>ddealltwriaeth</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sgiliau</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fydd</w:t>
      </w:r>
      <w:proofErr w:type="spellEnd"/>
      <w:r w:rsidRPr="00AD0297">
        <w:rPr>
          <w:rFonts w:cstheme="minorHAnsi"/>
          <w:i/>
          <w:iCs/>
          <w:shd w:val="clear" w:color="auto" w:fill="FFFFFF"/>
        </w:rPr>
        <w:t xml:space="preserve"> yn </w:t>
      </w:r>
      <w:proofErr w:type="spellStart"/>
      <w:r w:rsidRPr="00AD0297">
        <w:rPr>
          <w:rFonts w:cstheme="minorHAnsi"/>
          <w:i/>
          <w:iCs/>
          <w:shd w:val="clear" w:color="auto" w:fill="FFFFFF"/>
        </w:rPr>
        <w:t>eu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galluogi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feithrin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perthnasoedd</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cadarnhaol</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phriodol</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delio</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â’r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materion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a’r</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penderfyniadau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anodd</w:t>
      </w:r>
      <w:proofErr w:type="spellEnd"/>
      <w:r w:rsidRPr="00AD0297">
        <w:rPr>
          <w:rFonts w:cstheme="minorHAnsi"/>
          <w:i/>
          <w:iCs/>
          <w:shd w:val="clear" w:color="auto" w:fill="FFFFFF"/>
        </w:rPr>
        <w:t xml:space="preserve"> y </w:t>
      </w:r>
      <w:proofErr w:type="spellStart"/>
      <w:r w:rsidRPr="00AD0297">
        <w:rPr>
          <w:rFonts w:cstheme="minorHAnsi"/>
          <w:i/>
          <w:iCs/>
          <w:shd w:val="clear" w:color="auto" w:fill="FFFFFF"/>
        </w:rPr>
        <w:t>byddant</w:t>
      </w:r>
      <w:proofErr w:type="spellEnd"/>
      <w:r w:rsidRPr="00AD0297">
        <w:rPr>
          <w:rFonts w:cstheme="minorHAnsi"/>
          <w:i/>
          <w:iCs/>
          <w:shd w:val="clear" w:color="auto" w:fill="FFFFFF"/>
        </w:rPr>
        <w:t xml:space="preserve"> yn </w:t>
      </w:r>
      <w:proofErr w:type="spellStart"/>
      <w:r w:rsidRPr="00AD0297">
        <w:rPr>
          <w:rFonts w:cstheme="minorHAnsi"/>
          <w:i/>
          <w:iCs/>
          <w:shd w:val="clear" w:color="auto" w:fill="FFFFFF"/>
        </w:rPr>
        <w:t>eu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hwynebu</w:t>
      </w:r>
      <w:proofErr w:type="spellEnd"/>
      <w:r w:rsidRPr="00AD0297">
        <w:rPr>
          <w:rFonts w:cstheme="minorHAnsi"/>
          <w:i/>
          <w:iCs/>
          <w:shd w:val="clear" w:color="auto" w:fill="FFFFFF"/>
        </w:rPr>
        <w:t xml:space="preserve"> a </w:t>
      </w:r>
      <w:proofErr w:type="spellStart"/>
      <w:r w:rsidRPr="00AD0297">
        <w:rPr>
          <w:rFonts w:cstheme="minorHAnsi"/>
          <w:i/>
          <w:iCs/>
          <w:shd w:val="clear" w:color="auto" w:fill="FFFFFF"/>
        </w:rPr>
        <w:t>dysgu</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i</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fyw’n</w:t>
      </w:r>
      <w:proofErr w:type="spellEnd"/>
      <w:r w:rsidRPr="00AD0297">
        <w:rPr>
          <w:rFonts w:cstheme="minorHAnsi"/>
          <w:i/>
          <w:iCs/>
          <w:shd w:val="clear" w:color="auto" w:fill="FFFFFF"/>
        </w:rPr>
        <w:t xml:space="preserve"> </w:t>
      </w:r>
      <w:proofErr w:type="spellStart"/>
      <w:r w:rsidRPr="00AD0297">
        <w:rPr>
          <w:rFonts w:cstheme="minorHAnsi"/>
          <w:i/>
          <w:iCs/>
          <w:shd w:val="clear" w:color="auto" w:fill="FFFFFF"/>
        </w:rPr>
        <w:t>annibynnol</w:t>
      </w:r>
      <w:proofErr w:type="spellEnd"/>
      <w:r w:rsidRPr="00AD0297">
        <w:rPr>
          <w:rFonts w:cstheme="minorHAnsi"/>
          <w:i/>
          <w:iCs/>
          <w:shd w:val="clear" w:color="auto" w:fill="FFFFFF"/>
        </w:rPr>
        <w:t>.</w:t>
      </w:r>
      <w:r w:rsidR="00887C71">
        <w:rPr>
          <w:rFonts w:cstheme="minorHAnsi"/>
          <w:i/>
          <w:iCs/>
          <w:shd w:val="clear" w:color="auto" w:fill="FFFFFF"/>
        </w:rPr>
        <w:t xml:space="preserve"> </w:t>
      </w:r>
      <w:r w:rsidR="00887C71">
        <w:rPr>
          <w:rFonts w:cstheme="minorHAnsi"/>
          <w:shd w:val="clear" w:color="auto" w:fill="FFFFFF"/>
        </w:rPr>
        <w:t>(Donaldson, 2015)</w:t>
      </w:r>
    </w:p>
    <w:p w14:paraId="4CEF2FEE" w14:textId="636A9924" w:rsidR="00EA7D93" w:rsidRDefault="00163C9D" w:rsidP="00EA7D93">
      <w:pPr>
        <w:spacing w:line="360" w:lineRule="auto"/>
        <w:rPr>
          <w:rFonts w:cstheme="minorHAnsi"/>
          <w:shd w:val="clear" w:color="auto" w:fill="FFFFFF"/>
          <w:lang w:val="cy-GB"/>
        </w:rPr>
      </w:pPr>
      <w:r>
        <w:rPr>
          <w:rFonts w:ascii="Calibri" w:hAnsi="Calibri" w:cs="Calibri"/>
          <w:lang w:val="cy-GB"/>
        </w:rPr>
        <w:t>Nodwyd Fraud (dim dyddiad) wrth i ysgolion cymryd amser i ddatblygu lles meddyliol y disgyblion, bydd y disgyblion yn ffynnu.</w:t>
      </w:r>
    </w:p>
    <w:p w14:paraId="75C30958" w14:textId="02F1B432" w:rsidR="001B546E" w:rsidRPr="00D800C4" w:rsidRDefault="00EA7D93" w:rsidP="00EA7D93">
      <w:pPr>
        <w:spacing w:line="360" w:lineRule="auto"/>
        <w:rPr>
          <w:rFonts w:cstheme="minorHAnsi"/>
          <w:shd w:val="clear" w:color="auto" w:fill="FFFFFF"/>
          <w:lang w:val="cy-GB"/>
        </w:rPr>
      </w:pPr>
      <w:r w:rsidRPr="00D800C4">
        <w:rPr>
          <w:rFonts w:cstheme="minorHAnsi"/>
          <w:i/>
          <w:iCs/>
          <w:shd w:val="clear" w:color="auto" w:fill="FFFFFF"/>
          <w:lang w:val="cy-GB"/>
        </w:rPr>
        <w:t>Efforts taken by schools and colleges to promote the physical and mental health of the student population creates a virtuous circle, reinforcing attainment and achievement that in turn improves student wellbeing, enabling students to thrive and achieve their full potential.</w:t>
      </w:r>
      <w:r>
        <w:rPr>
          <w:rFonts w:cstheme="minorHAnsi"/>
          <w:i/>
          <w:iCs/>
          <w:shd w:val="clear" w:color="auto" w:fill="FFFFFF"/>
          <w:lang w:val="cy-GB"/>
        </w:rPr>
        <w:t xml:space="preserve"> </w:t>
      </w:r>
      <w:r>
        <w:rPr>
          <w:rFonts w:cstheme="minorHAnsi"/>
          <w:shd w:val="clear" w:color="auto" w:fill="FFFFFF"/>
          <w:lang w:val="cy-GB"/>
        </w:rPr>
        <w:t>(Freud, dim dyddiad).</w:t>
      </w:r>
    </w:p>
    <w:p w14:paraId="4F354A00" w14:textId="77E6DF7C" w:rsidR="00D8422B" w:rsidRDefault="00163C9D" w:rsidP="00A32E35">
      <w:pPr>
        <w:spacing w:line="360" w:lineRule="auto"/>
        <w:rPr>
          <w:rFonts w:cstheme="minorHAnsi"/>
          <w:shd w:val="clear" w:color="auto" w:fill="FFFFFF"/>
          <w:lang w:val="cy-GB"/>
        </w:rPr>
      </w:pPr>
      <w:r>
        <w:rPr>
          <w:rFonts w:ascii="Calibri" w:hAnsi="Calibri" w:cs="Calibri"/>
          <w:lang w:val="cy-GB"/>
        </w:rPr>
        <w:t xml:space="preserve">Gellir dadlau bod yr ymyrraeth dim ond yn atal afiechyd meddwl, ac nid gwella’r disgyblion sydd ag afiechyd meddwl yn barod. Maent yn bwysig i fonitro cynnydd a llwyddiant a bydd yr ymyrraeth yma yn cael eu treialu dros ddwy fis. Os ydynt yn llwyddiannus bydd yr ysgol yn edrych sut i ddatblygu iechyd a lles y disgyblion ymhellach. Un o’r pethau bydd yr ysgol yn cyflwyno yw ‘Clwb Cefnogi’, lle bydd disgyblion yn cael amser i siarad ag athro, a’i gilydd amdano unrhyw bryder sydd ganddynt. Bydd yr ysgol yn defnyddio model Hart i asesu ymglymiad y disgyblion yn y prosiect, anelir at ris 8. Mae angen i ddisgyblion i deimlo’n ddigon hyderus i ofyn am fewnbwn wrth yr oedolion, ac i weld wrth wneud hwn, mae’r prosiect yn cryfhau. Ond wrth wneud hon, mae angen adeiladu perthynas </w:t>
      </w:r>
      <w:r>
        <w:rPr>
          <w:rFonts w:ascii="Calibri" w:hAnsi="Calibri" w:cs="Calibri"/>
          <w:lang w:val="cy-GB"/>
        </w:rPr>
        <w:lastRenderedPageBreak/>
        <w:t xml:space="preserve">rhwng y disgyblion ac oedolion er mwyn adeiladu ymddiriedolaeth. Mae’r athrawon yn wrandawyr ac arsylwyr yn hytrach na arwain y prosiect.  </w:t>
      </w:r>
    </w:p>
    <w:p w14:paraId="04796551" w14:textId="5B689433" w:rsidR="0093145F" w:rsidRDefault="00163C9D" w:rsidP="00A32E35">
      <w:pPr>
        <w:spacing w:line="360" w:lineRule="auto"/>
        <w:rPr>
          <w:rFonts w:cstheme="minorHAnsi"/>
          <w:shd w:val="clear" w:color="auto" w:fill="FFFFFF"/>
          <w:lang w:val="cy-GB"/>
        </w:rPr>
      </w:pPr>
      <w:r>
        <w:rPr>
          <w:rFonts w:ascii="Calibri" w:hAnsi="Calibri" w:cs="Calibri"/>
          <w:lang w:val="cy-GB"/>
        </w:rPr>
        <w:t>Rhywbeth arall sydd yn gallu cael eu hymgorffori ym mywyd ysgol er mwyn gwella darpariaeth iechyd a lles yw disgybl ditectif. Mae rhai plant yn eu gweld yn anodd siarad ag oedolyn amdano’u pryderai ac yn hytrach na rhannu, maent yn cadw i’u hunan. Mae’r disgybl ditectif yn swydd i blentyn i fod yn ymwybodol o deimladau eu cyfoedion ac i fod yn ffrind da. Bydd yna ddisgybl ditectif ym mhob dosbarth, i’r disgyblion i siarad am unrhyw pryderai sydd ganddynt. Mae’r disgybl ditectif yn gweithio yn agos gydag athrawon er mwyn cyfathrebu unrhyw broblemau mae’r disgyblion am drafod, neu os oes pryder ganddo am unrhyw blentyn. Mae hon yn hybu llais y plentyn. Mae’n rhoi cyfle i blant i gael eu clywed “gall cyfranogiad cadarn gan ddisgyblion gynorthwyo â gwella’r ysgol trwy helpu’r ysgol i amlygu blaenoriaethau at y dyfodol a gwneud penderfyniadau mwy gwybodus am les” (Estyn, 2016). Mae’r strategaeth yma hefyd yn hybu sgiliau cyfathrebu a chymdeithasol y disgyblion.</w:t>
      </w:r>
    </w:p>
    <w:p w14:paraId="2D70CE97" w14:textId="41ECBBE5" w:rsidR="00E63B5B" w:rsidRDefault="00163C9D" w:rsidP="00E63B5B">
      <w:pPr>
        <w:spacing w:line="360" w:lineRule="auto"/>
        <w:rPr>
          <w:rFonts w:cstheme="minorHAnsi"/>
          <w:shd w:val="clear" w:color="auto" w:fill="FFFFFF"/>
          <w:lang w:val="cy-GB"/>
        </w:rPr>
      </w:pPr>
      <w:r>
        <w:rPr>
          <w:rFonts w:ascii="Calibri" w:hAnsi="Calibri" w:cs="Calibri"/>
          <w:lang w:val="cy-GB"/>
        </w:rPr>
        <w:t>Angen monitro’r targedau am does dim pwynt yn yr ymyrraeth os nad ydynt yn gwneud gwahaniaeth cadarnhaol i’r disgyblion. Ffordd o fesur lles meddyliol yw ‘tool kit’ Anna Freud. Dyfeisiwyd Anna Freud y ‘tool kit’ er mwyn datblygu a monitro datblygiad iechyd a lles disgyblion o fewn yr ysgol. Mae’r pecyn yn galluogi’r athrawon defnyddio data er mwyn adnabod yr anghenion iechyd a lles disgyblion. Maent yn gallu cael eu defnyddio gan anarbenigol y maes, sydd o fudd i athrawon.</w:t>
      </w:r>
    </w:p>
    <w:p w14:paraId="4F189870" w14:textId="505CB2F5" w:rsidR="00DD0D5E" w:rsidRPr="00AD0297" w:rsidRDefault="00163C9D" w:rsidP="00DD0D5E">
      <w:pPr>
        <w:spacing w:line="360" w:lineRule="auto"/>
        <w:rPr>
          <w:rFonts w:cstheme="minorHAnsi"/>
          <w:shd w:val="clear" w:color="auto" w:fill="FFFFFF"/>
          <w:lang w:val="cy-GB"/>
        </w:rPr>
      </w:pPr>
      <w:r>
        <w:rPr>
          <w:rFonts w:ascii="Calibri" w:hAnsi="Calibri" w:cs="Calibri"/>
          <w:lang w:val="cy-GB"/>
        </w:rPr>
        <w:t>Ffordd arall i fonitro llwyddiant yr ymyrraeth ac i roi llais i’r disgybl yw danfon holiaduron i’r disgyblion. Bydd yr holiaduron yn hollol gyfrinachol, yn rhoi cyfle i’r disgyblion i roi eu barn am yr ymyrraeth. Bydd cyfle i drafod os ydy’r ymyrraeth wedi gwneud gwahaniaeth i iechyd a lles y disgyblion a ffyrdd i wella er mwyn cyrraedd eu hanghenion.</w:t>
      </w:r>
    </w:p>
    <w:p w14:paraId="5F044BBB" w14:textId="2603A909" w:rsidR="000A524C" w:rsidRDefault="00163C9D" w:rsidP="000A524C">
      <w:pPr>
        <w:spacing w:line="360" w:lineRule="auto"/>
        <w:rPr>
          <w:rFonts w:cstheme="minorHAnsi"/>
          <w:shd w:val="clear" w:color="auto" w:fill="FFFFFF"/>
          <w:lang w:val="cy-GB"/>
        </w:rPr>
      </w:pPr>
      <w:r>
        <w:rPr>
          <w:rFonts w:ascii="Calibri" w:hAnsi="Calibri" w:cs="Calibri"/>
          <w:lang w:val="cy-GB"/>
        </w:rPr>
        <w:t>Mae’r Comisiynydd Plant Cymru (C</w:t>
      </w:r>
      <w:r w:rsidR="002947BB">
        <w:rPr>
          <w:rFonts w:ascii="Calibri" w:hAnsi="Calibri" w:cs="Calibri"/>
          <w:lang w:val="cy-GB"/>
        </w:rPr>
        <w:t>CUHP</w:t>
      </w:r>
      <w:r>
        <w:rPr>
          <w:rFonts w:ascii="Calibri" w:hAnsi="Calibri" w:cs="Calibri"/>
          <w:lang w:val="cy-GB"/>
        </w:rPr>
        <w:t xml:space="preserve">) yn sicrhau hawliau plant. Pwrpas y ddeddf yw sicrhau bod plant yn hapus, diogel ac yn iach. Mae’r ddeddf yn canolbwyntio’n llawer ar iechyd a lles disgyblion. Un o’r hawliau yw “eich hawl i fod y gorau y gallwch fod” (CCUHP, </w:t>
      </w:r>
      <w:r w:rsidR="002947BB">
        <w:rPr>
          <w:rFonts w:ascii="Calibri" w:hAnsi="Calibri" w:cs="Calibri"/>
          <w:lang w:val="cy-GB"/>
        </w:rPr>
        <w:t>dim dyddiad</w:t>
      </w:r>
      <w:r>
        <w:rPr>
          <w:rFonts w:ascii="Calibri" w:hAnsi="Calibri" w:cs="Calibri"/>
          <w:lang w:val="cy-GB"/>
        </w:rPr>
        <w:t>).  Mae’r ymyrraeth yn cefnogi hwn, trwy roi strategaethau ymdopi yn eu lle i helpu’r plentyn cyrraedd eu llawn botensial.</w:t>
      </w:r>
    </w:p>
    <w:p w14:paraId="3A0A216B" w14:textId="4A74538C" w:rsidR="00852AD1" w:rsidRDefault="00163C9D" w:rsidP="00703831">
      <w:pPr>
        <w:spacing w:line="360" w:lineRule="auto"/>
        <w:rPr>
          <w:rFonts w:cstheme="minorHAnsi"/>
          <w:shd w:val="clear" w:color="auto" w:fill="FFFFFF"/>
          <w:lang w:val="cy-GB"/>
        </w:rPr>
      </w:pPr>
      <w:r>
        <w:rPr>
          <w:rFonts w:ascii="Calibri" w:hAnsi="Calibri" w:cs="Calibri"/>
          <w:lang w:val="cy-GB"/>
        </w:rPr>
        <w:t xml:space="preserve">Mae’r defnydd o ymwybyddiaeth ofalgar wedi gwneud gwahaniaeth mawr i ddisgyblion ac afiechyd meddwl, a hefyd i atal afiechyd meddwl. Mae’n lleihau straen asiantaethau allanol, ac yn gwneud effaith cadarnhaol ar y disgyblion yn gyflawn. Mae’r ymyrraeth yn adeiladu gwydnwch er mwyn </w:t>
      </w:r>
      <w:r>
        <w:rPr>
          <w:rFonts w:ascii="Calibri" w:hAnsi="Calibri" w:cs="Calibri"/>
          <w:lang w:val="cy-GB"/>
        </w:rPr>
        <w:lastRenderedPageBreak/>
        <w:t>trosglwyddo’n llwyddiannus. Mae trosglwyddo wedi cael eu dynodi fel “Passage from one form, state, style, or place to another” (Fee Dictionary, dim dyddiad). Nodwyd Donaldson (2015)</w:t>
      </w:r>
    </w:p>
    <w:p w14:paraId="31D457EB" w14:textId="0368560B" w:rsidR="000A524C" w:rsidRDefault="007E11D6" w:rsidP="00703831">
      <w:pPr>
        <w:spacing w:line="360" w:lineRule="auto"/>
        <w:rPr>
          <w:rFonts w:cstheme="minorHAnsi"/>
          <w:shd w:val="clear" w:color="auto" w:fill="FFFFFF"/>
          <w:lang w:val="cy-GB"/>
        </w:rPr>
      </w:pPr>
      <w:r w:rsidRPr="00852AD1">
        <w:rPr>
          <w:rFonts w:cstheme="minorHAnsi"/>
          <w:i/>
          <w:iCs/>
          <w:shd w:val="clear" w:color="auto" w:fill="FFFFFF"/>
          <w:lang w:val="cy-GB"/>
        </w:rPr>
        <w:t xml:space="preserve">Gwelir effeithiau negyddol yn y trosglwyddo rhwng y Cyfnod Sylfaen a Chyfnod Allweddol 2, rhwng Cyfnodau Allweddol 2 a 3, a rhwng Cyfnodau Allweddol 3 a 4. </w:t>
      </w:r>
      <w:r w:rsidRPr="007E11D6">
        <w:rPr>
          <w:rFonts w:cstheme="minorHAnsi"/>
          <w:shd w:val="clear" w:color="auto" w:fill="FFFFFF"/>
          <w:lang w:val="cy-GB"/>
        </w:rPr>
        <w:t>(Donaldson, 2015:52).</w:t>
      </w:r>
    </w:p>
    <w:p w14:paraId="54B98FD5" w14:textId="75C6B67A" w:rsidR="002C01BE" w:rsidRDefault="002C01BE" w:rsidP="00703831">
      <w:pPr>
        <w:spacing w:line="360" w:lineRule="auto"/>
        <w:rPr>
          <w:rFonts w:cstheme="minorHAnsi"/>
          <w:shd w:val="clear" w:color="auto" w:fill="FFFFFF"/>
          <w:lang w:val="cy-GB"/>
        </w:rPr>
      </w:pPr>
      <w:r>
        <w:rPr>
          <w:rFonts w:cstheme="minorHAnsi"/>
          <w:shd w:val="clear" w:color="auto" w:fill="FFFFFF"/>
          <w:lang w:val="cy-GB"/>
        </w:rPr>
        <w:t xml:space="preserve">Ond nodwyd Fabian a Dunlop </w:t>
      </w:r>
      <w:r w:rsidR="00E95F80">
        <w:rPr>
          <w:rFonts w:cstheme="minorHAnsi"/>
          <w:shd w:val="clear" w:color="auto" w:fill="FFFFFF"/>
          <w:lang w:val="cy-GB"/>
        </w:rPr>
        <w:t>y llwyddiant a’r pwysigrwydd o blant i ddatblygu gwydnwch</w:t>
      </w:r>
      <w:r w:rsidR="0046204E">
        <w:rPr>
          <w:rFonts w:cstheme="minorHAnsi"/>
          <w:shd w:val="clear" w:color="auto" w:fill="FFFFFF"/>
          <w:lang w:val="cy-GB"/>
        </w:rPr>
        <w:t>.</w:t>
      </w:r>
    </w:p>
    <w:p w14:paraId="4A968B66" w14:textId="11C383FE" w:rsidR="00FA543C" w:rsidRDefault="00FA543C" w:rsidP="00FA543C">
      <w:pPr>
        <w:spacing w:line="360" w:lineRule="auto"/>
        <w:rPr>
          <w:rFonts w:cstheme="minorHAnsi"/>
          <w:shd w:val="clear" w:color="auto" w:fill="FFFFFF"/>
          <w:lang w:val="cy-GB"/>
        </w:rPr>
      </w:pPr>
      <w:r w:rsidRPr="001C0253">
        <w:rPr>
          <w:rFonts w:cstheme="minorHAnsi"/>
          <w:i/>
          <w:iCs/>
          <w:shd w:val="clear" w:color="auto" w:fill="FFFFFF"/>
          <w:lang w:val="cy-GB"/>
        </w:rPr>
        <w:t>Those who</w:t>
      </w:r>
      <w:r w:rsidR="00AD1516">
        <w:rPr>
          <w:rFonts w:cstheme="minorHAnsi"/>
          <w:i/>
          <w:iCs/>
          <w:shd w:val="clear" w:color="auto" w:fill="FFFFFF"/>
          <w:lang w:val="cy-GB"/>
        </w:rPr>
        <w:t xml:space="preserve"> </w:t>
      </w:r>
      <w:r w:rsidRPr="001C0253">
        <w:rPr>
          <w:rFonts w:cstheme="minorHAnsi"/>
          <w:i/>
          <w:iCs/>
          <w:shd w:val="clear" w:color="auto" w:fill="FFFFFF"/>
          <w:lang w:val="cy-GB"/>
        </w:rPr>
        <w:t>are coping have developed social competence, resilience and agency that willenable them to transpose their ‘symbolic capital’ from home to school, ‘read’</w:t>
      </w:r>
      <w:r w:rsidR="001C0253" w:rsidRPr="001C0253">
        <w:rPr>
          <w:rFonts w:cstheme="minorHAnsi"/>
          <w:i/>
          <w:iCs/>
          <w:shd w:val="clear" w:color="auto" w:fill="FFFFFF"/>
          <w:lang w:val="cy-GB"/>
        </w:rPr>
        <w:t xml:space="preserve"> </w:t>
      </w:r>
      <w:r w:rsidRPr="001C0253">
        <w:rPr>
          <w:rFonts w:cstheme="minorHAnsi"/>
          <w:i/>
          <w:iCs/>
          <w:shd w:val="clear" w:color="auto" w:fill="FFFFFF"/>
          <w:lang w:val="cy-GB"/>
        </w:rPr>
        <w:t>the teacher, make meaning of the nature of school and to deal with newsituations. In other words, they are able to function at school and have ex-pectations about learning.</w:t>
      </w:r>
      <w:r w:rsidR="001C0253">
        <w:rPr>
          <w:rFonts w:cstheme="minorHAnsi"/>
          <w:i/>
          <w:iCs/>
          <w:shd w:val="clear" w:color="auto" w:fill="FFFFFF"/>
          <w:lang w:val="cy-GB"/>
        </w:rPr>
        <w:t xml:space="preserve"> </w:t>
      </w:r>
      <w:r w:rsidR="00D9081F">
        <w:rPr>
          <w:rFonts w:cstheme="minorHAnsi"/>
          <w:shd w:val="clear" w:color="auto" w:fill="FFFFFF"/>
          <w:lang w:val="cy-GB"/>
        </w:rPr>
        <w:t>(Fabian &amp; Dunlop, 2007)</w:t>
      </w:r>
    </w:p>
    <w:p w14:paraId="22784698" w14:textId="0FD082F2" w:rsidR="006D66A4" w:rsidRDefault="00163C9D" w:rsidP="00FA543C">
      <w:pPr>
        <w:spacing w:line="360" w:lineRule="auto"/>
        <w:rPr>
          <w:rFonts w:cstheme="minorHAnsi"/>
          <w:shd w:val="clear" w:color="auto" w:fill="FFFFFF"/>
          <w:lang w:val="cy-GB"/>
        </w:rPr>
      </w:pPr>
      <w:r>
        <w:rPr>
          <w:rFonts w:ascii="Calibri" w:hAnsi="Calibri" w:cs="Calibri"/>
          <w:lang w:val="cy-GB"/>
        </w:rPr>
        <w:t>Nodwyd Fabian a Dunlop, y disgyblion sydd yn ymdopi sydd wedi datblygu strategaethau i ymdopi ac wedi adeiladu gwydnwch. Mae’n haws wrth fynd trwy’r broses trosglwyddo, os ydynt wedi adeiladu gwydnwch. Y trosglwyddo mae pob disgybl yn eu profi yw’r trosglwyddiad rhwng ysgol gynradd ac ysgol gyfun, ond mae’n bwysig i nodi bod disgyblion yn mynd trwy lawer o drosglwyddo yn eu bywydau. Mae’r amser yma yn gallu fod yn ddyrys ac amheus i ddisgyblion, ac mae’n hanfodol i ysgolion i baratoi am hyn.</w:t>
      </w:r>
    </w:p>
    <w:p w14:paraId="14AB6372" w14:textId="6BB61120" w:rsidR="00AD1516" w:rsidRDefault="006D66A4" w:rsidP="00FA543C">
      <w:pPr>
        <w:spacing w:line="360" w:lineRule="auto"/>
        <w:rPr>
          <w:rFonts w:cstheme="minorHAnsi"/>
          <w:shd w:val="clear" w:color="auto" w:fill="FFFFFF"/>
          <w:lang w:val="cy-GB"/>
        </w:rPr>
      </w:pPr>
      <w:r w:rsidRPr="006D66A4">
        <w:rPr>
          <w:rFonts w:cstheme="minorHAnsi"/>
          <w:i/>
          <w:iCs/>
          <w:shd w:val="clear" w:color="auto" w:fill="FFFFFF"/>
          <w:lang w:val="cy-GB"/>
        </w:rPr>
        <w:t>Each child’s transition … to new formal learning situations will be different and the process they go through in making these … transitions will be as important as the outcomes they experience</w:t>
      </w:r>
      <w:r>
        <w:rPr>
          <w:rFonts w:cstheme="minorHAnsi"/>
          <w:shd w:val="clear" w:color="auto" w:fill="FFFFFF"/>
          <w:lang w:val="cy-GB"/>
        </w:rPr>
        <w:t xml:space="preserve">. </w:t>
      </w:r>
      <w:r w:rsidR="00EE2E1C" w:rsidRPr="00EE2E1C">
        <w:rPr>
          <w:rFonts w:cstheme="minorHAnsi"/>
          <w:shd w:val="clear" w:color="auto" w:fill="FFFFFF"/>
          <w:lang w:val="cy-GB"/>
        </w:rPr>
        <w:t>(Crafter &amp; Maunder, 2012 cited in Macblain, 2014, t.121)</w:t>
      </w:r>
    </w:p>
    <w:p w14:paraId="18D123BF" w14:textId="2F3BB84B" w:rsidR="00154D3B" w:rsidRPr="006D66A4" w:rsidRDefault="00163C9D" w:rsidP="00FA543C">
      <w:pPr>
        <w:spacing w:line="360" w:lineRule="auto"/>
        <w:rPr>
          <w:rFonts w:cstheme="minorHAnsi"/>
          <w:shd w:val="clear" w:color="auto" w:fill="FFFFFF"/>
          <w:lang w:val="cy-GB"/>
        </w:rPr>
      </w:pPr>
      <w:r>
        <w:rPr>
          <w:rFonts w:ascii="Calibri" w:hAnsi="Calibri" w:cs="Calibri"/>
          <w:lang w:val="cy-GB"/>
        </w:rPr>
        <w:t>Trwy’r ymyrraeth, bydd perthnasoedd rhwng y disgyblion ac athrawon yn gwella. Nodwyd bod plant sydd wedi adeiladu “secure attachment are more likely to ‘approach the world with confidence and, when faced with potentially alarming situations, are likely to tackle them effectively or to seek help.” Mae’r perthynas yma yn cryfhau'r disgyblion i allu delio a sefyllfaoedd newydd, ac i fod yn annibynnol.</w:t>
      </w:r>
    </w:p>
    <w:p w14:paraId="64DF947D" w14:textId="5DE94A58" w:rsidR="00D50956" w:rsidRPr="00D50956" w:rsidRDefault="00D50956" w:rsidP="00DA410A">
      <w:pPr>
        <w:spacing w:line="360" w:lineRule="auto"/>
        <w:rPr>
          <w:rFonts w:cstheme="minorHAnsi"/>
          <w:b/>
          <w:bCs/>
          <w:u w:val="single"/>
          <w:shd w:val="clear" w:color="auto" w:fill="FFFFFF"/>
          <w:lang w:val="cy-GB"/>
        </w:rPr>
      </w:pPr>
      <w:r>
        <w:rPr>
          <w:rFonts w:cstheme="minorHAnsi"/>
          <w:b/>
          <w:bCs/>
          <w:u w:val="single"/>
          <w:shd w:val="clear" w:color="auto" w:fill="FFFFFF"/>
          <w:lang w:val="cy-GB"/>
        </w:rPr>
        <w:t>Gwerthusiad</w:t>
      </w:r>
    </w:p>
    <w:p w14:paraId="65EB2713" w14:textId="6EC0E65E" w:rsidR="007270CB" w:rsidRDefault="00163C9D" w:rsidP="00DA410A">
      <w:pPr>
        <w:spacing w:line="360" w:lineRule="auto"/>
        <w:rPr>
          <w:rFonts w:cstheme="minorHAnsi"/>
          <w:shd w:val="clear" w:color="auto" w:fill="FFFFFF"/>
          <w:lang w:val="cy-GB"/>
        </w:rPr>
      </w:pPr>
      <w:r>
        <w:rPr>
          <w:rFonts w:ascii="Calibri" w:hAnsi="Calibri" w:cs="Calibri"/>
          <w:lang w:val="cy-GB"/>
        </w:rPr>
        <w:t>Dewisais iechyd a lles fel yr ymyrraeth, am fod hi’n berthnasol iawn i blant dyddiau yma. Does dim cuddio’r ffaith bod lles plant wedi gostwng dros y blynyddoedd, ac roeddwn eisiau gwybod yr achos am hyn, ac yn fwy penodol, sut i oresgyn. Nodwyd erthygl bod codiad o 97% o gyfeiriadau ynglŷn ag iechyd meddwl rhwng 2018 i 2019 (Discombe, 2019). Pan ymchwiliais i mewn i’r topig, roedd yna ystod eang o wybodaeth, ymchwil a statudau. Ysgrifennais gynllun corryn er mwyn casglu'r gwahanol fathau o ymyrraeth i ddewis a dethol.</w:t>
      </w:r>
    </w:p>
    <w:p w14:paraId="3C7E0A4A" w14:textId="093A675C" w:rsidR="00DA410A" w:rsidRPr="00AD0297" w:rsidRDefault="00163C9D" w:rsidP="00DA410A">
      <w:pPr>
        <w:spacing w:line="360" w:lineRule="auto"/>
        <w:rPr>
          <w:rFonts w:cstheme="minorHAnsi"/>
          <w:shd w:val="clear" w:color="auto" w:fill="FFFFFF"/>
          <w:lang w:val="cy-GB"/>
        </w:rPr>
      </w:pPr>
      <w:r>
        <w:rPr>
          <w:rFonts w:ascii="Calibri" w:hAnsi="Calibri" w:cs="Calibri"/>
          <w:lang w:val="cy-GB"/>
        </w:rPr>
        <w:lastRenderedPageBreak/>
        <w:t>Er mwyn dod o hyd i ymyrraeth ar gyfer yr aseiniad, roedd angen nodi'r fath o strategaethau yr oeddwn yn gwybod o gwmpas y topig yn barod. Dewisais ymwybyddiaeth ofalgar am fod llawer o ymchwil wedi cael eu gwneud ar y topig yn ddiweddar, a bod llawer o lwyddiant wedi bod wrth ddefnyddio’r strategaeth yma mewn ysgolion yng Nghymru, ac o gwmpas y byd. Dechreuais wrth gasglu gwybodaeth a chyfeirnodau er mwyn datblygu fy ymyrraeth. Mae’n bwysig i ddatblygu’r a newid yr ymyrraeth er mwyn siwtio’r ysgol, am nad yw pob strategaeth yn gweithio ym mhob lle. Mae angen addasu i gyrraedd anghenion y disgyblion.</w:t>
      </w:r>
    </w:p>
    <w:p w14:paraId="416F8D3E" w14:textId="2E45EEC8" w:rsidR="00990046" w:rsidRPr="008F5735" w:rsidRDefault="00163C9D" w:rsidP="008F5735">
      <w:pPr>
        <w:spacing w:line="360" w:lineRule="auto"/>
        <w:rPr>
          <w:rFonts w:ascii="Calibri" w:hAnsi="Calibri" w:cs="Calibri"/>
          <w:lang w:val="cy-GB"/>
        </w:rPr>
      </w:pPr>
      <w:r>
        <w:rPr>
          <w:rFonts w:ascii="Calibri" w:hAnsi="Calibri" w:cs="Calibri"/>
          <w:lang w:val="cy-GB"/>
        </w:rPr>
        <w:t xml:space="preserve">Bydd yr ymyrraeth yn cefnogi fi fel athrawes wrth i mi ddefnyddio’r strategaethau ymwybyddiaeth ofalgar yn bersonol. </w:t>
      </w:r>
      <w:r w:rsidR="00206680">
        <w:rPr>
          <w:rFonts w:ascii="Calibri" w:hAnsi="Calibri" w:cs="Calibri"/>
          <w:lang w:val="cy-GB"/>
        </w:rPr>
        <w:t xml:space="preserve">Mae angen </w:t>
      </w:r>
      <w:r w:rsidR="009C4117">
        <w:rPr>
          <w:rFonts w:ascii="Calibri" w:hAnsi="Calibri" w:cs="Calibri"/>
          <w:lang w:val="cy-GB"/>
        </w:rPr>
        <w:t>sicrhau lles ein gweithwyr hefyd</w:t>
      </w:r>
      <w:r w:rsidR="00A131B1">
        <w:rPr>
          <w:rFonts w:ascii="Calibri" w:hAnsi="Calibri" w:cs="Calibri"/>
          <w:lang w:val="cy-GB"/>
        </w:rPr>
        <w:t>, sydd yn un o</w:t>
      </w:r>
      <w:r w:rsidR="00C66AA1">
        <w:rPr>
          <w:rFonts w:ascii="Calibri" w:hAnsi="Calibri" w:cs="Calibri"/>
          <w:lang w:val="cy-GB"/>
        </w:rPr>
        <w:t xml:space="preserve"> safonau </w:t>
      </w:r>
      <w:r w:rsidR="007C09A0">
        <w:rPr>
          <w:rFonts w:ascii="Calibri" w:hAnsi="Calibri" w:cs="Calibri"/>
          <w:lang w:val="cy-GB"/>
        </w:rPr>
        <w:t>y</w:t>
      </w:r>
      <w:r w:rsidR="008E6EFB">
        <w:rPr>
          <w:rFonts w:ascii="Calibri" w:hAnsi="Calibri" w:cs="Calibri"/>
          <w:lang w:val="cy-GB"/>
        </w:rPr>
        <w:t xml:space="preserve"> </w:t>
      </w:r>
      <w:r w:rsidR="007C09A0">
        <w:rPr>
          <w:rFonts w:ascii="Calibri" w:hAnsi="Calibri" w:cs="Calibri"/>
          <w:lang w:val="cy-GB"/>
        </w:rPr>
        <w:t>‘</w:t>
      </w:r>
      <w:r w:rsidR="008E6EFB">
        <w:rPr>
          <w:rFonts w:ascii="Calibri" w:hAnsi="Calibri" w:cs="Calibri"/>
          <w:lang w:val="cy-GB"/>
        </w:rPr>
        <w:t xml:space="preserve">Cod </w:t>
      </w:r>
      <w:r w:rsidR="007C09A0">
        <w:rPr>
          <w:rFonts w:ascii="Calibri" w:hAnsi="Calibri" w:cs="Calibri"/>
          <w:lang w:val="cy-GB"/>
        </w:rPr>
        <w:t xml:space="preserve">Ymddygiad </w:t>
      </w:r>
      <w:r w:rsidR="000E3032">
        <w:rPr>
          <w:rFonts w:ascii="Calibri" w:hAnsi="Calibri" w:cs="Calibri"/>
          <w:lang w:val="cy-GB"/>
        </w:rPr>
        <w:t xml:space="preserve">ac </w:t>
      </w:r>
      <w:r w:rsidR="008E6EFB">
        <w:rPr>
          <w:rFonts w:ascii="Calibri" w:hAnsi="Calibri" w:cs="Calibri"/>
          <w:lang w:val="cy-GB"/>
        </w:rPr>
        <w:t>Ymarfer</w:t>
      </w:r>
      <w:r w:rsidR="000E3032">
        <w:rPr>
          <w:rFonts w:ascii="Calibri" w:hAnsi="Calibri" w:cs="Calibri"/>
          <w:lang w:val="cy-GB"/>
        </w:rPr>
        <w:t xml:space="preserve"> Proffesiynol’</w:t>
      </w:r>
      <w:r w:rsidR="008F5735">
        <w:rPr>
          <w:rFonts w:ascii="Calibri" w:hAnsi="Calibri" w:cs="Calibri"/>
          <w:lang w:val="cy-GB"/>
        </w:rPr>
        <w:t xml:space="preserve"> “</w:t>
      </w:r>
      <w:r w:rsidR="008F5735" w:rsidRPr="008F5735">
        <w:rPr>
          <w:rFonts w:ascii="Calibri" w:hAnsi="Calibri" w:cs="Calibri"/>
          <w:lang w:val="cy-GB"/>
        </w:rPr>
        <w:t>yn ymwybodol o'u cyfrifoldeb personol dros iechyd, diogelwch a llesiant</w:t>
      </w:r>
      <w:r w:rsidR="008F5735">
        <w:rPr>
          <w:rFonts w:ascii="Calibri" w:hAnsi="Calibri" w:cs="Calibri"/>
          <w:lang w:val="cy-GB"/>
        </w:rPr>
        <w:t xml:space="preserve"> </w:t>
      </w:r>
      <w:r w:rsidR="008F5735" w:rsidRPr="008F5735">
        <w:rPr>
          <w:rFonts w:ascii="Calibri" w:hAnsi="Calibri" w:cs="Calibri"/>
          <w:lang w:val="cy-GB"/>
        </w:rPr>
        <w:t>cydweithwyr, a throstyn nhw eu hunain</w:t>
      </w:r>
      <w:r w:rsidR="008F5735">
        <w:rPr>
          <w:rFonts w:ascii="Calibri" w:hAnsi="Calibri" w:cs="Calibri"/>
          <w:lang w:val="cy-GB"/>
        </w:rPr>
        <w:t>” (</w:t>
      </w:r>
      <w:r w:rsidR="00421561">
        <w:rPr>
          <w:rFonts w:ascii="Calibri" w:hAnsi="Calibri" w:cs="Calibri"/>
          <w:lang w:val="cy-GB"/>
        </w:rPr>
        <w:t>Cyngor y Gweithlu Addysg</w:t>
      </w:r>
      <w:r w:rsidR="00520319">
        <w:rPr>
          <w:rFonts w:ascii="Calibri" w:hAnsi="Calibri" w:cs="Calibri"/>
          <w:lang w:val="cy-GB"/>
        </w:rPr>
        <w:t>, 2015</w:t>
      </w:r>
      <w:r w:rsidR="00421561">
        <w:rPr>
          <w:rFonts w:ascii="Calibri" w:hAnsi="Calibri" w:cs="Calibri"/>
          <w:lang w:val="cy-GB"/>
        </w:rPr>
        <w:t>).</w:t>
      </w:r>
      <w:r w:rsidR="008E6EFB">
        <w:rPr>
          <w:rFonts w:ascii="Calibri" w:hAnsi="Calibri" w:cs="Calibri"/>
          <w:lang w:val="cy-GB"/>
        </w:rPr>
        <w:t xml:space="preserve"> </w:t>
      </w:r>
      <w:r>
        <w:rPr>
          <w:rFonts w:ascii="Calibri" w:hAnsi="Calibri" w:cs="Calibri"/>
          <w:lang w:val="cy-GB"/>
        </w:rPr>
        <w:t>Mae’n bwysig rydym yn ystyried iechyd a lles athrawon yn ogystal â’r disgyblion. “We know from experience that embedding mindfulness in schools can have a hugely positive impact, on teachers, on the children and on the whole school community.” (Preston, dim dyddiad). Mae yna ymchwil i ddangos bod ymwybyddiaeth ofalgar yn gwneud effaith cadarnhaol ar athrawon yn ogystal â’r disgyblion. Mae iechyd a lles athrawon yn hynod o bwysig er mwyn bod ganddynt hwy y medr yn eu gwaith.</w:t>
      </w:r>
    </w:p>
    <w:p w14:paraId="26A52CFC" w14:textId="208304E2" w:rsidR="00990046" w:rsidRDefault="00990046" w:rsidP="00990046">
      <w:pPr>
        <w:spacing w:line="360" w:lineRule="auto"/>
        <w:rPr>
          <w:rFonts w:cstheme="minorHAnsi"/>
          <w:shd w:val="clear" w:color="auto" w:fill="FFFFFF"/>
          <w:lang w:val="cy-GB"/>
        </w:rPr>
      </w:pPr>
      <w:r w:rsidRPr="00990046">
        <w:rPr>
          <w:rFonts w:cstheme="minorHAnsi"/>
          <w:i/>
          <w:iCs/>
          <w:shd w:val="clear" w:color="auto" w:fill="FFFFFF"/>
          <w:lang w:val="cy-GB"/>
        </w:rPr>
        <w:t>In the current educational environment, where schools are trying to increase student attainment with a diminishing budget, teacher wellbeing may be overlooked as a ‘nice to have’ rather than as essential.</w:t>
      </w:r>
      <w:r>
        <w:rPr>
          <w:rFonts w:cstheme="minorHAnsi"/>
          <w:i/>
          <w:iCs/>
          <w:shd w:val="clear" w:color="auto" w:fill="FFFFFF"/>
          <w:lang w:val="cy-GB"/>
        </w:rPr>
        <w:t xml:space="preserve"> </w:t>
      </w:r>
      <w:r w:rsidR="00076E51">
        <w:rPr>
          <w:rFonts w:cstheme="minorHAnsi"/>
          <w:shd w:val="clear" w:color="auto" w:fill="FFFFFF"/>
          <w:lang w:val="cy-GB"/>
        </w:rPr>
        <w:t xml:space="preserve">(Education </w:t>
      </w:r>
      <w:r w:rsidR="002A60B1">
        <w:rPr>
          <w:rFonts w:cstheme="minorHAnsi"/>
          <w:shd w:val="clear" w:color="auto" w:fill="FFFFFF"/>
          <w:lang w:val="cy-GB"/>
        </w:rPr>
        <w:t>S</w:t>
      </w:r>
      <w:r w:rsidR="00076E51">
        <w:rPr>
          <w:rFonts w:cstheme="minorHAnsi"/>
          <w:shd w:val="clear" w:color="auto" w:fill="FFFFFF"/>
          <w:lang w:val="cy-GB"/>
        </w:rPr>
        <w:t>upport, dim dyddiad).</w:t>
      </w:r>
    </w:p>
    <w:p w14:paraId="5D5F0ECB" w14:textId="709B6523" w:rsidR="00222D0A" w:rsidRPr="00990046" w:rsidRDefault="00163C9D" w:rsidP="00990046">
      <w:pPr>
        <w:spacing w:line="360" w:lineRule="auto"/>
        <w:rPr>
          <w:rFonts w:cstheme="minorHAnsi"/>
          <w:shd w:val="clear" w:color="auto" w:fill="FFFFFF"/>
          <w:lang w:val="cy-GB"/>
        </w:rPr>
      </w:pPr>
      <w:r>
        <w:rPr>
          <w:rFonts w:ascii="Calibri" w:hAnsi="Calibri" w:cs="Calibri"/>
          <w:lang w:val="cy-GB"/>
        </w:rPr>
        <w:t>Mae’r ymyrraeth yma yn gost effeithiol ar gyfer athrawon, am eu bod yn mynychu’r hyfforddiant er lles y plant, ond yn gallu defnyddio’r ac addasu’r strategaethau er mwyn eu defnyddio ar draws yr ysgol gyfan. Mae lles yr athrawon yn gwneud effaith da ar y disgyblion, maent yn cymryd llai o ddyddiau salwch ac yn darparu gwersi mwy effeithiol.</w:t>
      </w:r>
    </w:p>
    <w:p w14:paraId="4C544757" w14:textId="27DEFCBB" w:rsidR="00E53C67" w:rsidRDefault="00163C9D" w:rsidP="00AC0685">
      <w:pPr>
        <w:spacing w:line="360" w:lineRule="auto"/>
        <w:rPr>
          <w:rFonts w:cstheme="minorHAnsi"/>
          <w:shd w:val="clear" w:color="auto" w:fill="FFFFFF"/>
          <w:lang w:val="cy-GB"/>
        </w:rPr>
      </w:pPr>
      <w:r>
        <w:rPr>
          <w:rFonts w:ascii="Calibri" w:hAnsi="Calibri" w:cs="Calibri"/>
          <w:lang w:val="cy-GB"/>
        </w:rPr>
        <w:t>I greu'r fideo, dewisais y feddalwedd ‘videoscribe’. Mae videscribe yn galluogi defnyddio llais dros sleidiau sydd wedi eu hanimeiddio. Dyma fy nhro gyntaf yn defnyddio videoscribe ac roedd y feddalwedd yn weddol rwydd i ddefnyddio wrth greu'r fideo. Pan des i ardraws rhai anawsterau, fel sut i greu sleid newydd, roedd yna lawer o gymorth ar y we i helpu a fideos cam wrth gam. Un peth welais a oedd yn cymryd amser oedd amseri’r sleidiau gyda’r llais. Roedd angen amseri’n berffaith rhwng bob sleid er mwyn sicrhau roedd y sleid yn cyfateb a’r llais. Yn edrych ymlaen, byddaf yn ceisio defnyddio meddalwedd sydd yn caniatáu i recordio llais mewn darnau, er mwyn gwneud y broses yn haws i ffitio i bob sleid. Hefyd, mae’n anodd cywiro unrhyw gamgymeriadau yn y fideo wrth recordio llais, am fod angen dechrau o’r dechrau eto, yn lle gallu golygu a dileu darnau.</w:t>
      </w:r>
    </w:p>
    <w:p w14:paraId="20B2DC5C" w14:textId="527F954C" w:rsidR="00BE259C" w:rsidRDefault="00163C9D" w:rsidP="00AC0685">
      <w:pPr>
        <w:spacing w:line="360" w:lineRule="auto"/>
        <w:rPr>
          <w:rFonts w:cstheme="minorHAnsi"/>
          <w:shd w:val="clear" w:color="auto" w:fill="FFFFFF"/>
          <w:lang w:val="cy-GB"/>
        </w:rPr>
      </w:pPr>
      <w:r>
        <w:rPr>
          <w:rFonts w:ascii="Calibri" w:hAnsi="Calibri" w:cs="Calibri"/>
          <w:lang w:val="cy-GB"/>
        </w:rPr>
        <w:lastRenderedPageBreak/>
        <w:t>Defnyddiais y treial am ddim er mwyn cynhyrchu’r fideo, sydd yn atal gwneud rhai pethau mae’r meddalwedd llawn. Does dim hawl i achub y ffeil ar y clyniadur er mwyn gwylio, ond mae yna hawl i lanlwytho i YouTube. Cefais anhawster mawr wth wneud hon, am fod y lanlwytho yn ffaelu pob tro. Mae hon yn dangos y pwysigrwydd o fod yn barod o flaen llaw, ac nid i adael y fideo i’r munud olaf achos anawsterau technegol. Gofynnais am gymorth o ddarlithiwr arbenigol yn y maes er mwyn darganfod ffordd arall i wneud hon.</w:t>
      </w:r>
    </w:p>
    <w:p w14:paraId="3851F2C1" w14:textId="556E323B" w:rsidR="00BD4395" w:rsidRDefault="00BD4395" w:rsidP="00AC0685">
      <w:pPr>
        <w:spacing w:line="360" w:lineRule="auto"/>
        <w:rPr>
          <w:rFonts w:cstheme="minorHAnsi"/>
          <w:shd w:val="clear" w:color="auto" w:fill="FFFFFF"/>
          <w:lang w:val="cy-GB"/>
        </w:rPr>
      </w:pPr>
    </w:p>
    <w:p w14:paraId="7F89DEDE" w14:textId="629AAB65" w:rsidR="00BD4395" w:rsidRDefault="00736F06" w:rsidP="00AC0685">
      <w:pPr>
        <w:spacing w:line="360" w:lineRule="auto"/>
        <w:rPr>
          <w:rFonts w:cstheme="minorHAnsi"/>
          <w:u w:val="single"/>
          <w:shd w:val="clear" w:color="auto" w:fill="FFFFFF"/>
          <w:lang w:val="cy-GB"/>
        </w:rPr>
      </w:pPr>
      <w:bookmarkStart w:id="0" w:name="cysill"/>
      <w:bookmarkEnd w:id="0"/>
      <w:r>
        <w:rPr>
          <w:rFonts w:cstheme="minorHAnsi"/>
          <w:u w:val="single"/>
          <w:shd w:val="clear" w:color="auto" w:fill="FFFFFF"/>
          <w:lang w:val="cy-GB"/>
        </w:rPr>
        <w:t>Rhestr Cyfeirnodi</w:t>
      </w:r>
    </w:p>
    <w:p w14:paraId="28D2FC82" w14:textId="5C9FC104" w:rsidR="002947BB" w:rsidRPr="002947BB" w:rsidRDefault="002947BB" w:rsidP="00736F06">
      <w:pPr>
        <w:spacing w:line="360" w:lineRule="auto"/>
        <w:rPr>
          <w:rFonts w:cstheme="minorHAnsi"/>
          <w:shd w:val="clear" w:color="auto" w:fill="FFFFFF"/>
          <w:lang w:val="cy-GB"/>
        </w:rPr>
      </w:pPr>
      <w:r>
        <w:rPr>
          <w:rFonts w:cstheme="minorHAnsi"/>
          <w:shd w:val="clear" w:color="auto" w:fill="FFFFFF"/>
          <w:lang w:val="cy-GB"/>
        </w:rPr>
        <w:t xml:space="preserve">CCUHP. (dim dyddiad). </w:t>
      </w:r>
      <w:r>
        <w:rPr>
          <w:rFonts w:cstheme="minorHAnsi"/>
          <w:i/>
          <w:iCs/>
          <w:shd w:val="clear" w:color="auto" w:fill="FFFFFF"/>
          <w:lang w:val="cy-GB"/>
        </w:rPr>
        <w:t xml:space="preserve">UNCRC. </w:t>
      </w:r>
      <w:r>
        <w:rPr>
          <w:rFonts w:cstheme="minorHAnsi"/>
          <w:shd w:val="clear" w:color="auto" w:fill="FFFFFF"/>
          <w:lang w:val="cy-GB"/>
        </w:rPr>
        <w:t>Ar gael yn:</w:t>
      </w:r>
      <w:r w:rsidRPr="00995B7C">
        <w:rPr>
          <w:rFonts w:cstheme="minorHAnsi"/>
          <w:shd w:val="clear" w:color="auto" w:fill="FFFFFF"/>
          <w:lang w:val="cy-GB"/>
        </w:rPr>
        <w:t xml:space="preserve"> </w:t>
      </w:r>
      <w:hyperlink r:id="rId5" w:history="1">
        <w:r w:rsidR="004B3B6C" w:rsidRPr="00995B7C">
          <w:rPr>
            <w:rStyle w:val="Hyperlink"/>
            <w:rFonts w:cstheme="minorHAnsi"/>
            <w:color w:val="auto"/>
            <w:u w:val="none"/>
            <w:shd w:val="clear" w:color="auto" w:fill="FFFFFF"/>
            <w:lang w:val="cy-GB"/>
          </w:rPr>
          <w:t>https://www.childcomwales.org.uk/uncrc-childrens-rights/uncrc/</w:t>
        </w:r>
      </w:hyperlink>
      <w:r w:rsidR="004B3B6C">
        <w:rPr>
          <w:rFonts w:cstheme="minorHAnsi"/>
          <w:shd w:val="clear" w:color="auto" w:fill="FFFFFF"/>
          <w:lang w:val="cy-GB"/>
        </w:rPr>
        <w:t xml:space="preserve"> [mynediad: 13/11/19]</w:t>
      </w:r>
    </w:p>
    <w:p w14:paraId="5893FE9E" w14:textId="4BA8B341" w:rsidR="00520319" w:rsidRDefault="00520319" w:rsidP="004705F9">
      <w:pPr>
        <w:spacing w:line="360" w:lineRule="auto"/>
        <w:rPr>
          <w:rFonts w:cstheme="minorHAnsi"/>
          <w:shd w:val="clear" w:color="auto" w:fill="FFFFFF"/>
          <w:lang w:val="cy-GB"/>
        </w:rPr>
      </w:pPr>
      <w:r>
        <w:rPr>
          <w:rFonts w:cstheme="minorHAnsi"/>
          <w:shd w:val="clear" w:color="auto" w:fill="FFFFFF"/>
          <w:lang w:val="cy-GB"/>
        </w:rPr>
        <w:t>Cyngor y Gweithlu Addysg. (2015).</w:t>
      </w:r>
      <w:r w:rsidR="004705F9">
        <w:rPr>
          <w:rFonts w:cstheme="minorHAnsi"/>
          <w:shd w:val="clear" w:color="auto" w:fill="FFFFFF"/>
          <w:lang w:val="cy-GB"/>
        </w:rPr>
        <w:t xml:space="preserve"> </w:t>
      </w:r>
      <w:r w:rsidR="004705F9" w:rsidRPr="004705F9">
        <w:rPr>
          <w:rFonts w:cstheme="minorHAnsi"/>
          <w:i/>
          <w:iCs/>
          <w:shd w:val="clear" w:color="auto" w:fill="FFFFFF"/>
          <w:lang w:val="cy-GB"/>
        </w:rPr>
        <w:t>Cod Ymddygiad ac Ymarfer Professiynol</w:t>
      </w:r>
      <w:r w:rsidR="004705F9">
        <w:rPr>
          <w:rFonts w:cstheme="minorHAnsi"/>
          <w:shd w:val="clear" w:color="auto" w:fill="FFFFFF"/>
          <w:lang w:val="cy-GB"/>
        </w:rPr>
        <w:t xml:space="preserve">. Ar agel yn: </w:t>
      </w:r>
      <w:hyperlink r:id="rId6" w:history="1">
        <w:r w:rsidR="00061102" w:rsidRPr="007C4B14">
          <w:rPr>
            <w:rStyle w:val="Hyperlink"/>
            <w:rFonts w:cstheme="minorHAnsi"/>
            <w:shd w:val="clear" w:color="auto" w:fill="FFFFFF"/>
            <w:lang w:val="cy-GB"/>
          </w:rPr>
          <w:t>file:///C:/Users/Kirst/Downloads/J16540%20EWC%20Code%20of%20Professional%20Conduct_W_Web.pdf</w:t>
        </w:r>
      </w:hyperlink>
      <w:r w:rsidR="00061102">
        <w:rPr>
          <w:rFonts w:cstheme="minorHAnsi"/>
          <w:shd w:val="clear" w:color="auto" w:fill="FFFFFF"/>
          <w:lang w:val="cy-GB"/>
        </w:rPr>
        <w:t xml:space="preserve"> [mynediad: 13/11/19]</w:t>
      </w:r>
    </w:p>
    <w:p w14:paraId="7E2165EB" w14:textId="4BE62E88"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Discombe, M. (2019). </w:t>
      </w:r>
      <w:r w:rsidRPr="00995B7C">
        <w:rPr>
          <w:rFonts w:cstheme="minorHAnsi"/>
          <w:i/>
          <w:iCs/>
          <w:shd w:val="clear" w:color="auto" w:fill="FFFFFF"/>
          <w:lang w:val="cy-GB"/>
        </w:rPr>
        <w:t>Number of children referred to mental health services doubles in just one year in Cardiff and the Vale.</w:t>
      </w:r>
      <w:r w:rsidRPr="00736F06">
        <w:rPr>
          <w:rFonts w:cstheme="minorHAnsi"/>
          <w:shd w:val="clear" w:color="auto" w:fill="FFFFFF"/>
          <w:lang w:val="cy-GB"/>
        </w:rPr>
        <w:t xml:space="preserve"> Wales Online. Ar gael yn: https://www.walesonline.co.uk/news/local-news/cardiff-vale-mental-health-children-16674894 [mynediad: 13/11/19]</w:t>
      </w:r>
    </w:p>
    <w:p w14:paraId="624FED11"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Donaldson, G. (2015). </w:t>
      </w:r>
      <w:r w:rsidRPr="00995B7C">
        <w:rPr>
          <w:rFonts w:cstheme="minorHAnsi"/>
          <w:i/>
          <w:iCs/>
          <w:shd w:val="clear" w:color="auto" w:fill="FFFFFF"/>
          <w:lang w:val="cy-GB"/>
        </w:rPr>
        <w:t>Dyfodol Llwyddiannus.</w:t>
      </w:r>
      <w:r w:rsidRPr="00736F06">
        <w:rPr>
          <w:rFonts w:cstheme="minorHAnsi"/>
          <w:shd w:val="clear" w:color="auto" w:fill="FFFFFF"/>
          <w:lang w:val="cy-GB"/>
        </w:rPr>
        <w:t xml:space="preserve"> Ar gael yn: https://llyw.cymru/sites/default/files/publications/2018-03/dyfodol-llwyddiannus.pdf [mynediad: 11/11/19]</w:t>
      </w:r>
    </w:p>
    <w:p w14:paraId="2F469964"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Education Support. (dim dyddiad). </w:t>
      </w:r>
      <w:r w:rsidRPr="00995B7C">
        <w:rPr>
          <w:rFonts w:cstheme="minorHAnsi"/>
          <w:i/>
          <w:iCs/>
          <w:shd w:val="clear" w:color="auto" w:fill="FFFFFF"/>
          <w:lang w:val="cy-GB"/>
        </w:rPr>
        <w:t>Looking after teacher wellbeing.</w:t>
      </w:r>
      <w:r w:rsidRPr="00736F06">
        <w:rPr>
          <w:rFonts w:cstheme="minorHAnsi"/>
          <w:shd w:val="clear" w:color="auto" w:fill="FFFFFF"/>
          <w:lang w:val="cy-GB"/>
        </w:rPr>
        <w:t xml:space="preserve"> Ar gael yn: https://www.educationsupport.org.uk/looking-after-teacher-wellbeing [mynediad: 13/11/19]</w:t>
      </w:r>
    </w:p>
    <w:p w14:paraId="4277609A"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Estyn. (2016). ‘</w:t>
      </w:r>
      <w:r w:rsidRPr="00995B7C">
        <w:rPr>
          <w:rFonts w:cstheme="minorHAnsi"/>
          <w:i/>
          <w:iCs/>
          <w:shd w:val="clear" w:color="auto" w:fill="FFFFFF"/>
          <w:lang w:val="cy-GB"/>
        </w:rPr>
        <w:t>Llais y disgybl’ o fudd i ddisgyblion ac yn helpu ysgolion i wella</w:t>
      </w:r>
      <w:r w:rsidRPr="00736F06">
        <w:rPr>
          <w:rFonts w:cstheme="minorHAnsi"/>
          <w:shd w:val="clear" w:color="auto" w:fill="FFFFFF"/>
          <w:lang w:val="cy-GB"/>
        </w:rPr>
        <w:t>. Ar gael yn: https://www.estyn.llyw.cymru/newyddion/%E2%80%98llais-y-disgybl%E2%80%99-o-fudd-i-ddisgyblion-ac-yn-helpu-ysgolion-i-wella [mynediad: 13/11/19]</w:t>
      </w:r>
    </w:p>
    <w:p w14:paraId="78C1D486"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Fabian, H., &amp; Dunlop, A.-W. (2007). </w:t>
      </w:r>
      <w:r w:rsidRPr="00995B7C">
        <w:rPr>
          <w:rFonts w:cstheme="minorHAnsi"/>
          <w:i/>
          <w:iCs/>
          <w:shd w:val="clear" w:color="auto" w:fill="FFFFFF"/>
          <w:lang w:val="cy-GB"/>
        </w:rPr>
        <w:t>Informing Transitions in the Early Years : Research, Policy and Practice</w:t>
      </w:r>
      <w:r w:rsidRPr="00736F06">
        <w:rPr>
          <w:rFonts w:cstheme="minorHAnsi"/>
          <w:shd w:val="clear" w:color="auto" w:fill="FFFFFF"/>
          <w:lang w:val="cy-GB"/>
        </w:rPr>
        <w:t>. Maidenhead: McGraw-Hill Education.</w:t>
      </w:r>
    </w:p>
    <w:p w14:paraId="3F031E0D"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Freud, A. (dim dyddiad). </w:t>
      </w:r>
      <w:r w:rsidRPr="00995B7C">
        <w:rPr>
          <w:rFonts w:cstheme="minorHAnsi"/>
          <w:i/>
          <w:iCs/>
          <w:shd w:val="clear" w:color="auto" w:fill="FFFFFF"/>
          <w:lang w:val="cy-GB"/>
        </w:rPr>
        <w:t>Mental health tool kit for schools.</w:t>
      </w:r>
      <w:r w:rsidRPr="00736F06">
        <w:rPr>
          <w:rFonts w:cstheme="minorHAnsi"/>
          <w:shd w:val="clear" w:color="auto" w:fill="FFFFFF"/>
          <w:lang w:val="cy-GB"/>
        </w:rPr>
        <w:t xml:space="preserve"> Ar gael yn: https://www.annafreud.org/what-we-do/schools-in-mind/resources-for-schools/mental-health-toolkit-for-schools/ [mynediad: 13/11/19]</w:t>
      </w:r>
    </w:p>
    <w:p w14:paraId="75A4BED9"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lastRenderedPageBreak/>
        <w:t xml:space="preserve">Garvey,  D.  (2008).  </w:t>
      </w:r>
      <w:r w:rsidRPr="00995B7C">
        <w:rPr>
          <w:rFonts w:cstheme="minorHAnsi"/>
          <w:i/>
          <w:iCs/>
          <w:shd w:val="clear" w:color="auto" w:fill="FFFFFF"/>
          <w:lang w:val="cy-GB"/>
        </w:rPr>
        <w:t>A  review  of  the  social  and  emotional  wellbeing  of  Indigenous Australian peoples – considerations, challenges and opportunities</w:t>
      </w:r>
      <w:r w:rsidRPr="00736F06">
        <w:rPr>
          <w:rFonts w:cstheme="minorHAnsi"/>
          <w:shd w:val="clear" w:color="auto" w:fill="FFFFFF"/>
          <w:lang w:val="cy-GB"/>
        </w:rPr>
        <w:t>. Ar gael yn: http://www.healthinfonet.ecu.edu.au/sewb_review [mynediad: 13/11/19]</w:t>
      </w:r>
    </w:p>
    <w:p w14:paraId="4C3A7AC6"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Llywodraeth Cymru. (2019). </w:t>
      </w:r>
      <w:r w:rsidRPr="00995B7C">
        <w:rPr>
          <w:rFonts w:cstheme="minorHAnsi"/>
          <w:i/>
          <w:iCs/>
          <w:shd w:val="clear" w:color="auto" w:fill="FFFFFF"/>
          <w:lang w:val="cy-GB"/>
        </w:rPr>
        <w:t>£7m to improve the mental health of children and young people in Wales</w:t>
      </w:r>
      <w:r w:rsidRPr="00736F06">
        <w:rPr>
          <w:rFonts w:cstheme="minorHAnsi"/>
          <w:shd w:val="clear" w:color="auto" w:fill="FFFFFF"/>
          <w:lang w:val="cy-GB"/>
        </w:rPr>
        <w:t>. Ar gael yn: https://gov.wales/ps7m-improve-mental-health-children-and-young-people-wales-0 [mynediad: 11/11/19]</w:t>
      </w:r>
    </w:p>
    <w:p w14:paraId="7A84E627"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MacBlain, S. (2014). </w:t>
      </w:r>
      <w:r w:rsidRPr="00995B7C">
        <w:rPr>
          <w:rFonts w:cstheme="minorHAnsi"/>
          <w:i/>
          <w:iCs/>
          <w:shd w:val="clear" w:color="auto" w:fill="FFFFFF"/>
          <w:lang w:val="cy-GB"/>
        </w:rPr>
        <w:t>How children learn (First ed.).</w:t>
      </w:r>
      <w:r w:rsidRPr="00736F06">
        <w:rPr>
          <w:rFonts w:cstheme="minorHAnsi"/>
          <w:shd w:val="clear" w:color="auto" w:fill="FFFFFF"/>
          <w:lang w:val="cy-GB"/>
        </w:rPr>
        <w:t xml:space="preserve"> London: SAGE publications.</w:t>
      </w:r>
    </w:p>
    <w:p w14:paraId="577E5968"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Mental Health Foundation. (2016). </w:t>
      </w:r>
      <w:r w:rsidRPr="00995B7C">
        <w:rPr>
          <w:rFonts w:cstheme="minorHAnsi"/>
          <w:i/>
          <w:iCs/>
          <w:shd w:val="clear" w:color="auto" w:fill="FFFFFF"/>
          <w:lang w:val="cy-GB"/>
        </w:rPr>
        <w:t>Mental Health in Wales: Fundamental Facts 2016.</w:t>
      </w:r>
      <w:r w:rsidRPr="00736F06">
        <w:rPr>
          <w:rFonts w:cstheme="minorHAnsi"/>
          <w:shd w:val="clear" w:color="auto" w:fill="FFFFFF"/>
          <w:lang w:val="cy-GB"/>
        </w:rPr>
        <w:t xml:space="preserve"> Ar gael yn: https://www.mentalhealth.org.uk/sites/default/files/FF16%20Wales.pdf [mynediad: 11/11/19]</w:t>
      </w:r>
    </w:p>
    <w:p w14:paraId="2538D2B5"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Preston, C. (dim dyddiad). </w:t>
      </w:r>
      <w:r w:rsidRPr="00995B7C">
        <w:rPr>
          <w:rFonts w:cstheme="minorHAnsi"/>
          <w:i/>
          <w:iCs/>
          <w:shd w:val="clear" w:color="auto" w:fill="FFFFFF"/>
          <w:lang w:val="cy-GB"/>
        </w:rPr>
        <w:t>Bringing mindfulness to more schools in Wales.</w:t>
      </w:r>
      <w:r w:rsidRPr="00736F06">
        <w:rPr>
          <w:rFonts w:cstheme="minorHAnsi"/>
          <w:shd w:val="clear" w:color="auto" w:fill="FFFFFF"/>
          <w:lang w:val="cy-GB"/>
        </w:rPr>
        <w:t xml:space="preserve"> MISP. Ar gael yn: https://mindfulnessinschools.org/bringing-mindfulness-to-more-schools-in-wales/ [mynediad: 13/11/19]</w:t>
      </w:r>
    </w:p>
    <w:p w14:paraId="0FF84120"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Smith, M. (2019). </w:t>
      </w:r>
      <w:r w:rsidRPr="00995B7C">
        <w:rPr>
          <w:rFonts w:cstheme="minorHAnsi"/>
          <w:i/>
          <w:iCs/>
          <w:shd w:val="clear" w:color="auto" w:fill="FFFFFF"/>
          <w:lang w:val="cy-GB"/>
        </w:rPr>
        <w:t>The young people who feel failed by mental health services in Wales</w:t>
      </w:r>
      <w:r w:rsidRPr="00736F06">
        <w:rPr>
          <w:rFonts w:cstheme="minorHAnsi"/>
          <w:shd w:val="clear" w:color="auto" w:fill="FFFFFF"/>
          <w:lang w:val="cy-GB"/>
        </w:rPr>
        <w:t>. Wales Online. 6/3/19. Ar gael: https://www.walesonline.co.uk/news/health/young-people-who-feel-failed-15917609 [mynediad: 11/11/19]</w:t>
      </w:r>
    </w:p>
    <w:p w14:paraId="41E71429" w14:textId="77777777" w:rsidR="00736F06" w:rsidRPr="00736F06" w:rsidRDefault="00736F06" w:rsidP="00736F06">
      <w:pPr>
        <w:spacing w:line="360" w:lineRule="auto"/>
        <w:rPr>
          <w:rFonts w:cstheme="minorHAnsi"/>
          <w:shd w:val="clear" w:color="auto" w:fill="FFFFFF"/>
          <w:lang w:val="cy-GB"/>
        </w:rPr>
      </w:pPr>
      <w:r w:rsidRPr="00736F06">
        <w:rPr>
          <w:rFonts w:cstheme="minorHAnsi"/>
          <w:shd w:val="clear" w:color="auto" w:fill="FFFFFF"/>
          <w:lang w:val="cy-GB"/>
        </w:rPr>
        <w:t xml:space="preserve">The Free Dictionary. (dim dyddiad). </w:t>
      </w:r>
      <w:r w:rsidRPr="00995B7C">
        <w:rPr>
          <w:rFonts w:cstheme="minorHAnsi"/>
          <w:i/>
          <w:iCs/>
          <w:shd w:val="clear" w:color="auto" w:fill="FFFFFF"/>
          <w:lang w:val="cy-GB"/>
        </w:rPr>
        <w:t>Transition</w:t>
      </w:r>
      <w:r w:rsidRPr="00736F06">
        <w:rPr>
          <w:rFonts w:cstheme="minorHAnsi"/>
          <w:shd w:val="clear" w:color="auto" w:fill="FFFFFF"/>
          <w:lang w:val="cy-GB"/>
        </w:rPr>
        <w:t>. http://www.thefreedictionary.com/transition. [mynediad: 13/11/19]</w:t>
      </w:r>
    </w:p>
    <w:p w14:paraId="62AE3ED2" w14:textId="77777777" w:rsidR="00736F06" w:rsidRPr="00736F06" w:rsidRDefault="00736F06" w:rsidP="00AC0685">
      <w:pPr>
        <w:spacing w:line="360" w:lineRule="auto"/>
        <w:rPr>
          <w:rFonts w:cstheme="minorHAnsi"/>
          <w:shd w:val="clear" w:color="auto" w:fill="FFFFFF"/>
          <w:lang w:val="cy-GB"/>
        </w:rPr>
      </w:pPr>
    </w:p>
    <w:p w14:paraId="64623FBC" w14:textId="18EDCFD9" w:rsidR="00BD4395" w:rsidRPr="00BD4395" w:rsidRDefault="003A5CA0" w:rsidP="00AC0685">
      <w:pPr>
        <w:spacing w:line="360" w:lineRule="auto"/>
        <w:rPr>
          <w:rFonts w:cstheme="minorHAnsi"/>
          <w:b/>
          <w:bCs/>
          <w:u w:val="single"/>
          <w:shd w:val="clear" w:color="auto" w:fill="FFFFFF"/>
          <w:lang w:val="cy-GB"/>
        </w:rPr>
      </w:pPr>
      <w:r>
        <w:rPr>
          <w:rFonts w:cstheme="minorHAnsi"/>
          <w:b/>
          <w:bCs/>
          <w:u w:val="single"/>
          <w:shd w:val="clear" w:color="auto" w:fill="FFFFFF"/>
          <w:lang w:val="cy-GB"/>
        </w:rPr>
        <w:t>Sgript</w:t>
      </w:r>
    </w:p>
    <w:p w14:paraId="061D4C49" w14:textId="490E6411"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Croeso mawr, a diolch i chi'r llywodraethwyr am eich gwrandawiad heddiw. Fel yr ydych yn gwybod mae’r ysgol yn cael ei lleoli yn ddinas fach yn ne Cymru. Mae yna 302 o blant ar y gofrestr yn cynnwys 50 o blant dosbarth meithrin. Mae’r canran o blant sydd yn cymwys i gael prydau ysgol am ddim yw 40%, sydd yn fwy na dwbl cyfartaledd Cymru sef </w:t>
      </w:r>
      <w:r w:rsidR="00AA373C">
        <w:rPr>
          <w:rFonts w:cstheme="minorHAnsi"/>
          <w:sz w:val="24"/>
          <w:szCs w:val="24"/>
          <w:lang w:val="cy-GB"/>
        </w:rPr>
        <w:t>19</w:t>
      </w:r>
      <w:bookmarkStart w:id="1" w:name="_GoBack"/>
      <w:bookmarkEnd w:id="1"/>
      <w:r w:rsidRPr="003A5CA0">
        <w:rPr>
          <w:rFonts w:cstheme="minorHAnsi"/>
          <w:sz w:val="24"/>
          <w:szCs w:val="24"/>
          <w:lang w:val="cy-GB"/>
        </w:rPr>
        <w:t>%. Mae’r ysgol wedi cael eu lleoli mewn ardal ddifreintiedig iawn sydd yn gallu chwarae rhan fawr yn eu hiechyd meddwl. Nodwyd Mental Health Foundation (2016) “Poverty increases the risk of mental health problems and can be both a causal factor and a consequence of mental ill health.”</w:t>
      </w:r>
    </w:p>
    <w:p w14:paraId="2D0437D4"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Gwelir fod llawer o blant yn dioddef o afiechyd meddwl yn yr ysgol, sydd yn effeithio ar amryw o ffactorau bywyd yn yr ysgol a’i bywyd personol. Mae canlyniadau academaidd y disgyblion wedi cael eu heffeithio yn yr ysgol achos hon, ac wedi rhwystro ymddygiad yn yr </w:t>
      </w:r>
      <w:r w:rsidRPr="003A5CA0">
        <w:rPr>
          <w:rFonts w:cstheme="minorHAnsi"/>
          <w:sz w:val="24"/>
          <w:szCs w:val="24"/>
          <w:lang w:val="cy-GB"/>
        </w:rPr>
        <w:lastRenderedPageBreak/>
        <w:t>ystafell dosbarth a gweddill yr ysgol. Yn ôl Cymru Feddylgar () mae gan “Un allan o ddeg o blant rhwng 5 ac 16 afiechyd meddwl, sydd yn parhau mewn i oedolaeth”. Mae hanner o bobl ac afiechyd meddwl yn eu dioddef cyn cyrraedd yr oedran 14. Wrth weld y statudau yma, mae angen rhoi strategaethau yn eu lle cynnar  iawn yn fywyd plant er mwyn i’r disgyblion gallu ymdopi a straeniau fywyd. Nodwyd GIG Cymru bod yna cyswllt cadarn rhwng iechyd ac addysg (GIG Cymru, 2018).</w:t>
      </w:r>
    </w:p>
    <w:p w14:paraId="15DE996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Yr ymyrraeth cyflwynir yn y drafodaeth yma yw ymwybyddiaeth ofalgar. Mae llawer o fanteision ar y strategaeth ymwybyddiaeth ofalgar, am eu bod yn rhoi strategaethau yn eu lle i’r disgyblion i ddefnyddio nawr, ac am weddill eu bywydau. Esbonia Llywodraeth Cymru (2018) “We fully recognise the importance of supporting the emotional wellbeing of our children and young people... highlighting the important role of schools in identifying problems early and the need to provide children and young people with the tools to cope with the stresses of growing up.” Bydd yr ymyrraeth yma yn rhoi’r offer i alluogi’r disgyblion i ddelio a rheoli eu hiechyd meddwl.</w:t>
      </w:r>
    </w:p>
    <w:p w14:paraId="17AFF902"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ymwybyddiaeth ofalgar yn cael eu hymgorffori i wersi yn yr ysgol, noda Shardlow “make mindfulness a part of classroom learning by integrating it into curriculum-themed activities through exercises in breathing, sensory experience, guided imagery, and movement.”</w:t>
      </w:r>
    </w:p>
    <w:p w14:paraId="54F08D7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“Interventions which target social and emotional learning (SEL) seek to improve pupils’ interaction with others and self-management of emotions, rather than focusing directly on the academic or cognitive elements of learning”</w:t>
      </w:r>
    </w:p>
    <w:p w14:paraId="2B7073A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yn cael eu hymgorffori i mewn i fywyd ysgol. Mae’n hanfodol i wneud hyn am resymau niwrolegol, amlygwyd yn erthygl Zelazo a Lyons “It is now clear that the neural networks underlying reflection are shaped by experience and strengthened with repeated use”. Bydd cysylltiadau cryfach niwrolegol yn digwydd os ydynt yn barhaus a’r strategaeth. Bydd hon yn hybu annibyniaeth y plentyn yn y dyfodol, am eu bod yn adnabod y camau sydd angen eu cymryd.</w:t>
      </w:r>
    </w:p>
    <w:p w14:paraId="1411FB4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Mae’r ymyrraeth wedi cael eu darparu yn ysgol arall yng Nghymru, ac wedi dangos llwyddiant mawr yn codi lefelau academaidd y disgyblion. Amlygwyd Estyn yn eu harolwg diwethaf “Mae lles disgyblion a’u hagweddau at ddysgu yn ardderchog.  Mae’r disgyblion yn </w:t>
      </w:r>
      <w:r w:rsidRPr="003A5CA0">
        <w:rPr>
          <w:rFonts w:cstheme="minorHAnsi"/>
          <w:sz w:val="24"/>
          <w:szCs w:val="24"/>
          <w:lang w:val="cy-GB"/>
        </w:rPr>
        <w:lastRenderedPageBreak/>
        <w:t>dangos lefelau uchel o gymhelliant, diddordeb a balchder yn eu gwaith.  Mae bron pob un yn weithgareddau yn frwdfrydig, yn canolbwyntio’n dda.  O ganlyniad, mae bron pob disgybl yn gwneud eu gorau ac yn cyflawni’n dda.” Estyn (2018). Hefyd cytunwyd Estyn llwyddiant gweithredu’r ymyrraeth gan nodi “these sessions have improved concentration skills, foster resilience and encourage pupils to engage with learning.”</w:t>
      </w:r>
    </w:p>
    <w:p w14:paraId="10E1A751"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Mae ymchwil wedi cael eu cynnal o ran ymddygiad disgyblion o ganlyniad o ymwybyddiaeth ofalgar sydd wedi dangos “promising evidence for impacts on problem behaviour, with small to medium impacts on aggression, hostility and Attention Deficit Hyperactivity Disorder (ADHD).” (Weare, dim dyddiad).</w:t>
      </w:r>
    </w:p>
    <w:p w14:paraId="3BDC7DB5"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ar gael i bob plentyn, am ein bod yn ymgorffori ymwybyddiaeth feddylgar i fywyd pob dydd yr ysgol. Teimlir eu bod yn bwysig i gynnal yr ymyrraeth i bob plentyn yn yr ysgol i sicrhau bod pawb yn cael y ddarpariaeth am weddil eu bywyd ac nid dim ond y rhai sydd yn gweld eu hangen y mwyaf ar y pryd. Wrth wneud hon, bydd ethos yr ysgol gyfan yn eu newid o gwmpas iechyd meddwl a bydd ymwybyddiaeth gyda phob plentyn.</w:t>
      </w:r>
    </w:p>
    <w:p w14:paraId="14CF53D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Mae hon yn galluogi’r disgyblion i fod yn “unigolion iach, hyderus sy’n barod i fyw bywyd gan wireddu eu dyheadau fel aelodau gwerthfawr o gymdeithas” Donaldson (2015). Cytunwyd Llywodraeth Cymru (2019: 3) gan nodi “mae’n gweld iechyd a lles fel ffactor allweddol yn y broses o alluogi dysgu llwyddiannus.”</w:t>
      </w:r>
    </w:p>
    <w:p w14:paraId="70CFEC5D"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Er mwyn i’r ymyrraeth llwyddo, mae angen datblygu datblygiad proffesiynol yr athrawon er mwyn darparu asiantaeth werthfawr. Mae angen hyfforddi dau aelod o staff er mwyn datblygu eu hymwybyddiaeth o ymwybyddiaeth ofalgar a fydd yn gost o £1231 i’r ddau mynychu hyfforddiant un diwrnod. Bydd yr athrawon yn adrodd nôl i weddil y staff eu canfyddiadau.</w:t>
      </w:r>
    </w:p>
    <w:p w14:paraId="73ABB1C1"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Yn ogystal â hyn, mae’n bwysig bod gan bob athro/athrawes a chynorthwyydd dysgu ymwybyddiaeth o afiechyd meddwl a bydd arbenigwr yn ymweld â’r ysgol er mwyn hyfforddi pawb yn Cymorth Cyntaf Iechyd Meddwl. Mae’n hanfodol i gael pob aelod o staff i ddeall pwysigrwydd iechyd meddwl a sut i ddelio er mwyn i’r ymyrraeth llwyddo.</w:t>
      </w:r>
    </w:p>
    <w:p w14:paraId="1CCF30A0"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lastRenderedPageBreak/>
        <w:t>Mae’n bwysig i gofio nid gwelliant dros nos yw’r ymyrraeth yma, ond strategaeth tymor hir. Er mwyn gweld llwyddiant mae angen dyfalbarhau. Mae’n bwysig i dracio a monitro effaith yr ymyrraeth i weld os ydy’n gwneud effaith da ar y disgyblion, neu os oes angen eu haddasu. Bydd yr ysgol yn casglu statudau ynglŷn â chyraeddiadau lefelau disgyblion ar ddechrau'r flwyddyn, a’i chymharu â diwedd y flwyddyn. Noda’r Education Endowment Foundation (dim dyddiad) “On average, SEL interventions have an identifiable and valuable impact on attitudes to learning and social relationships in school. They also have an average overall impact of four months' additional progress on attainment”.</w:t>
      </w:r>
    </w:p>
    <w:p w14:paraId="5389392C"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ysgol yn danfon holiaduron allan i’r disgyblion er mwyn canfod eu teimladau dros yr ymyrraeth, ac os ydynt wedi cael effaith cadarnhaol ar eu hiechyd a lles. Mae llais y disgybl yn hanfodol er mwyn darparu ac addasu ein strategaeth i siwtio’i anghenion. Mae Estyn “yn amlygu sut mae cyfranogiad effeithiol o fudd i ddisgyblion ac yn helpu ysgolion i wella.” (Estyn, 2016).</w:t>
      </w:r>
    </w:p>
    <w:p w14:paraId="52633F0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cyfarfodydd hefyd yn cael eu cynnal rhwng y staff dysgu i weld a oes gwelliant mewn ymddygiad disgyblion, ac os oes angen ymyrraeth ymhellach ar unigolion. Mae’n bwysig cofio does dim un strategaeth sy’n addas i bawb. Gyda rhai disgyblion, bydd dal angen gweithio ac asiantaethau allanol er mwyn cyrraedd eu hanghenion.</w:t>
      </w:r>
    </w:p>
    <w:p w14:paraId="4475B48D"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Bydd yr ymyrraeth yma yn cael effaith cadarnhaol ar gyraeddiadau academaidd y disgyblion. Bydd disgyblion yn fwy parod i ddysgu, ac yn canolbwyntio’n well gydag iechyd meddwl da. Bydd ymddygiad y disgyblion yn gwella yn yr ysgol, am eu bod ganddo strategaethau er mwyn sianelu eu teimladau mewn ffordd well. Bydd bwlio yn yr ysgol yn lleihau, wrth iddynt ddysgu am deimladau eu hun, a hefyd i ddangos mwy o empathi.</w:t>
      </w:r>
    </w:p>
    <w:p w14:paraId="729C6A39" w14:textId="77777777" w:rsidR="003A5CA0" w:rsidRPr="003A5CA0" w:rsidRDefault="003A5CA0" w:rsidP="003A5CA0">
      <w:pPr>
        <w:spacing w:line="360" w:lineRule="auto"/>
        <w:rPr>
          <w:rFonts w:cstheme="minorHAnsi"/>
          <w:sz w:val="24"/>
          <w:szCs w:val="24"/>
          <w:lang w:val="cy-GB"/>
        </w:rPr>
      </w:pPr>
    </w:p>
    <w:p w14:paraId="75A40736"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Diolch yn fawr am eich gwrandawiad</w:t>
      </w:r>
    </w:p>
    <w:p w14:paraId="30B5A239"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 xml:space="preserve">Mental Health Foundation. (2016). Poverty and mental health. Ar gael yn: https://www.mentalhealth.org.uk/sites/default/files/Poverty%20and%20Mental%20Health.pdf [mynediad: 12/11/19] </w:t>
      </w:r>
    </w:p>
    <w:p w14:paraId="431D2512"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Estyn. (2018). Defnyddio gweithgareddau lles i feithrin disgyblion. Ar gael yn: https://www.estyn.llyw.cymru/arfer-effeithiol/defnyddio-gweithgareddau-lles-i-feithrin-</w:t>
      </w:r>
      <w:r w:rsidRPr="003A5CA0">
        <w:rPr>
          <w:rFonts w:cstheme="minorHAnsi"/>
          <w:sz w:val="24"/>
          <w:szCs w:val="24"/>
          <w:lang w:val="cy-GB"/>
        </w:rPr>
        <w:lastRenderedPageBreak/>
        <w:t>disgyblion?fbclid=IwAR0Mewqt2Rtsgthw_hb3vOn_ZuofZCMl7BXlTAfPNRwWKn-tvujbgSgLstU [mynediad: 10/11/19]</w:t>
      </w:r>
    </w:p>
    <w:p w14:paraId="5023FE80"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GIG Cymru. 2018. New curriculum places health and wellbeing at hear of learning. Ar gael yn: https://www.wales.nhs.uk/news/48559 [mynediad: 29/10/19]</w:t>
      </w:r>
    </w:p>
    <w:p w14:paraId="0FE761F9"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Llywodraeth Cymru. (2019). Canllawiau Stadudol Drafft Maes Dysgu a Phrofiad Iechyd a Lles. https://hwb.gov.wales/storage/e8da48ec-1309-4555-a507-bfb0ae8ec1a7/canllawiau-statudol-drafft-iechyd-a-lles.pdf [mynediad: 29/10/19]</w:t>
      </w:r>
    </w:p>
    <w:p w14:paraId="3AA64F65"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Zelazo, P &amp; Lyons, K. (2012). The Potential Benefits of Mindfulness Training in Early Childhood: A Developmental Social Cognitive Neuroscience Perspective. The Society in Research for Child Development</w:t>
      </w:r>
    </w:p>
    <w:p w14:paraId="1940A98A"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Llywodraeth Cymru. (2018). Written statement: Joint Ministerial Task and Finish Group on a Whole-School Approach to Mental Health and Wellbeing. Ar gael yn: https://gov.wales/written-statement-joint-ministerial-task-and-finish-group-whole-school-approach-mental-health-and [mynediad: 12/11/19]</w:t>
      </w:r>
    </w:p>
    <w:p w14:paraId="60B4D06C"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Weare, K. (dim dyddiad). The evidence for mindfulness in schools for children and young people. Ar gael yn: https://mindfulnessinschools.org/wp-content/uploads/2018/04/Weare-Evidence-Review-Final.pdf [mynediad: 12/11/10]</w:t>
      </w:r>
    </w:p>
    <w:p w14:paraId="13ACAF68" w14:textId="77777777" w:rsidR="003A5CA0" w:rsidRPr="003A5CA0" w:rsidRDefault="003A5CA0" w:rsidP="003A5CA0">
      <w:pPr>
        <w:spacing w:line="360" w:lineRule="auto"/>
        <w:rPr>
          <w:rFonts w:cstheme="minorHAnsi"/>
          <w:sz w:val="24"/>
          <w:szCs w:val="24"/>
          <w:lang w:val="cy-GB"/>
        </w:rPr>
      </w:pPr>
      <w:r w:rsidRPr="003A5CA0">
        <w:rPr>
          <w:rFonts w:cstheme="minorHAnsi"/>
          <w:sz w:val="24"/>
          <w:szCs w:val="24"/>
          <w:lang w:val="cy-GB"/>
        </w:rPr>
        <w:t>Dyfodol Llwyddiannus</w:t>
      </w:r>
    </w:p>
    <w:p w14:paraId="258C0AD8" w14:textId="764B865B" w:rsidR="00044646" w:rsidRDefault="003A5CA0" w:rsidP="003A5CA0">
      <w:pPr>
        <w:spacing w:line="360" w:lineRule="auto"/>
        <w:rPr>
          <w:rFonts w:cstheme="minorHAnsi"/>
          <w:sz w:val="24"/>
          <w:szCs w:val="24"/>
          <w:lang w:val="cy-GB"/>
        </w:rPr>
      </w:pPr>
      <w:r w:rsidRPr="003A5CA0">
        <w:rPr>
          <w:rFonts w:cstheme="minorHAnsi"/>
          <w:sz w:val="24"/>
          <w:szCs w:val="24"/>
          <w:lang w:val="cy-GB"/>
        </w:rPr>
        <w:t>Estyn. (2016). ‘Llais y disgybl’ o fudd i ddisgyblion ac yn helpu ysgolion i wella. https://www.estyn.llyw.cymru/newyddion/%E2%80%98llais-y-disgybl%E2%80%99-o-fudd-i-ddisgyblion-ac-yn-helpu-ysgolion-i-wella [mynediad: 12/11/19]</w:t>
      </w:r>
    </w:p>
    <w:p w14:paraId="4A6E38AF" w14:textId="01817382" w:rsidR="003A5CA0" w:rsidRDefault="003A5CA0" w:rsidP="003A5CA0">
      <w:pPr>
        <w:spacing w:line="360" w:lineRule="auto"/>
        <w:rPr>
          <w:rFonts w:cstheme="minorHAnsi"/>
          <w:sz w:val="24"/>
          <w:szCs w:val="24"/>
          <w:lang w:val="cy-GB"/>
        </w:rPr>
      </w:pPr>
    </w:p>
    <w:p w14:paraId="5E390536" w14:textId="11FE3509" w:rsidR="003A5CA0" w:rsidRDefault="003A5CA0" w:rsidP="003A5CA0">
      <w:pPr>
        <w:spacing w:line="360" w:lineRule="auto"/>
        <w:rPr>
          <w:rFonts w:cstheme="minorHAnsi"/>
          <w:b/>
          <w:bCs/>
          <w:sz w:val="24"/>
          <w:szCs w:val="24"/>
          <w:u w:val="single"/>
          <w:lang w:val="cy-GB"/>
        </w:rPr>
      </w:pPr>
      <w:r>
        <w:rPr>
          <w:rFonts w:cstheme="minorHAnsi"/>
          <w:b/>
          <w:bCs/>
          <w:sz w:val="24"/>
          <w:szCs w:val="24"/>
          <w:u w:val="single"/>
          <w:lang w:val="cy-GB"/>
        </w:rPr>
        <w:t>Llyth</w:t>
      </w:r>
      <w:r w:rsidR="00A56423">
        <w:rPr>
          <w:rFonts w:cstheme="minorHAnsi"/>
          <w:b/>
          <w:bCs/>
          <w:sz w:val="24"/>
          <w:szCs w:val="24"/>
          <w:u w:val="single"/>
          <w:lang w:val="cy-GB"/>
        </w:rPr>
        <w:t>r</w:t>
      </w:r>
    </w:p>
    <w:p w14:paraId="66FCC44A"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Dydd Mawrth 7fed o Dachwedd 2019</w:t>
      </w:r>
    </w:p>
    <w:p w14:paraId="69188D8E" w14:textId="77777777" w:rsidR="00525F7F" w:rsidRDefault="00525F7F" w:rsidP="00371970">
      <w:pPr>
        <w:spacing w:line="360" w:lineRule="auto"/>
        <w:rPr>
          <w:rFonts w:cstheme="minorHAnsi"/>
          <w:sz w:val="24"/>
          <w:szCs w:val="24"/>
          <w:lang w:val="cy-GB"/>
        </w:rPr>
      </w:pPr>
    </w:p>
    <w:p w14:paraId="6DD413D9" w14:textId="2A82703D"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Annwyl rhieni a gofalwyr,</w:t>
      </w:r>
    </w:p>
    <w:p w14:paraId="0A54CD3D" w14:textId="77777777" w:rsidR="00525F7F" w:rsidRDefault="00525F7F" w:rsidP="00371970">
      <w:pPr>
        <w:spacing w:line="360" w:lineRule="auto"/>
        <w:rPr>
          <w:rFonts w:cstheme="minorHAnsi"/>
          <w:sz w:val="24"/>
          <w:szCs w:val="24"/>
          <w:lang w:val="cy-GB"/>
        </w:rPr>
      </w:pPr>
    </w:p>
    <w:p w14:paraId="3333713B" w14:textId="22DCC3EB"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lastRenderedPageBreak/>
        <w:t>Fel rhan o’n blaenoriaeth fel ysgol i gefnogi ein plant, a’i iechyd a lles rydym wedi cyflwyno ymwybyddiaeth sesiynau gofalgar o fewn yr ysgol.</w:t>
      </w:r>
    </w:p>
    <w:p w14:paraId="578BC2C4" w14:textId="77777777" w:rsidR="00371970" w:rsidRPr="00371970" w:rsidRDefault="00371970" w:rsidP="00371970">
      <w:pPr>
        <w:spacing w:line="360" w:lineRule="auto"/>
        <w:rPr>
          <w:rFonts w:cstheme="minorHAnsi"/>
          <w:sz w:val="24"/>
          <w:szCs w:val="24"/>
          <w:lang w:val="cy-GB"/>
        </w:rPr>
      </w:pPr>
    </w:p>
    <w:p w14:paraId="27BBCD58"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Beth yw ymwybyddiaeth ofalgar?</w:t>
      </w:r>
    </w:p>
    <w:p w14:paraId="6AC17146" w14:textId="77777777" w:rsidR="00371970" w:rsidRPr="00371970" w:rsidRDefault="00371970" w:rsidP="00371970">
      <w:pPr>
        <w:spacing w:line="360" w:lineRule="auto"/>
        <w:rPr>
          <w:rFonts w:cstheme="minorHAnsi"/>
          <w:sz w:val="24"/>
          <w:szCs w:val="24"/>
          <w:lang w:val="cy-GB"/>
        </w:rPr>
      </w:pPr>
    </w:p>
    <w:p w14:paraId="1A236F23"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Mae ymwybyddiaeth ofalgar strategaeth sydd yn helpu plant goresgyn ar ddigwyddiadau a theimladau. Maent wedi dangos llwyddiant mewn ysgolion o fewn Cymru, a’r byd ehangach gyda llawer o ymchwil i’u gefnogi. Byddwn yr ysgol gyfan yn ymgorffori yn yr ymyrraeth yma a byddwn yn ffocysu ar ffactorau megis synau, meddyliau, a phethau sy’n gallu ein gwrthdynnu o’n gwaith. Byddwn yn ymarfer technegau anadlu, sydd yn ein helpu i ffocysu ar wersi.</w:t>
      </w:r>
    </w:p>
    <w:p w14:paraId="5C6B49FC" w14:textId="77777777" w:rsidR="00371970" w:rsidRPr="00371970" w:rsidRDefault="00371970" w:rsidP="00371970">
      <w:pPr>
        <w:spacing w:line="360" w:lineRule="auto"/>
        <w:rPr>
          <w:rFonts w:cstheme="minorHAnsi"/>
          <w:sz w:val="24"/>
          <w:szCs w:val="24"/>
          <w:lang w:val="cy-GB"/>
        </w:rPr>
      </w:pPr>
    </w:p>
    <w:p w14:paraId="1B023233"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Rwy’n siŵr y rydych yn gweld y pwysigrwydd gweithredu’r strategaeth yma yn ein hysgol er mwyn llwyddiant ein plant, ac rydym yn gwahodd unrhyw rieni sydd angen mwy o wybodaeth i nai llai cysylltu â fi trwy;</w:t>
      </w:r>
    </w:p>
    <w:p w14:paraId="3E4C8659"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w:t>
      </w:r>
      <w:r w:rsidRPr="00371970">
        <w:rPr>
          <w:rFonts w:cstheme="minorHAnsi"/>
          <w:sz w:val="24"/>
          <w:szCs w:val="24"/>
          <w:lang w:val="cy-GB"/>
        </w:rPr>
        <w:tab/>
        <w:t>E-bost: Miss.T@YGGBryndulais.co.uk &lt;mailto:Miss.T@YGGBryndulai.co.uk&gt;</w:t>
      </w:r>
    </w:p>
    <w:p w14:paraId="18CAEA89"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w:t>
      </w:r>
      <w:r w:rsidRPr="00371970">
        <w:rPr>
          <w:rFonts w:cstheme="minorHAnsi"/>
          <w:sz w:val="24"/>
          <w:szCs w:val="24"/>
          <w:lang w:val="cy-GB"/>
        </w:rPr>
        <w:tab/>
        <w:t>Rhif ffôn ysgol: 01792 764928</w:t>
      </w:r>
    </w:p>
    <w:p w14:paraId="3B945A51"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Mae croeso i chi dod i’m weld yn berson nai llai cyn neu ar ôl ysgol.</w:t>
      </w:r>
    </w:p>
    <w:p w14:paraId="4559B961" w14:textId="77777777" w:rsidR="00371970" w:rsidRPr="00371970" w:rsidRDefault="00371970" w:rsidP="00371970">
      <w:pPr>
        <w:spacing w:line="360" w:lineRule="auto"/>
        <w:rPr>
          <w:rFonts w:cstheme="minorHAnsi"/>
          <w:sz w:val="24"/>
          <w:szCs w:val="24"/>
          <w:lang w:val="cy-GB"/>
        </w:rPr>
      </w:pPr>
    </w:p>
    <w:p w14:paraId="1E29A3EB"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Diolch yn fawr,</w:t>
      </w:r>
    </w:p>
    <w:p w14:paraId="3E823481" w14:textId="77777777" w:rsidR="00371970" w:rsidRPr="00371970" w:rsidRDefault="00371970" w:rsidP="00371970">
      <w:pPr>
        <w:spacing w:line="360" w:lineRule="auto"/>
        <w:rPr>
          <w:rFonts w:cstheme="minorHAnsi"/>
          <w:sz w:val="24"/>
          <w:szCs w:val="24"/>
          <w:lang w:val="cy-GB"/>
        </w:rPr>
      </w:pPr>
    </w:p>
    <w:p w14:paraId="2425134E" w14:textId="77777777" w:rsidR="00371970" w:rsidRPr="00371970" w:rsidRDefault="00371970" w:rsidP="00371970">
      <w:pPr>
        <w:spacing w:line="360" w:lineRule="auto"/>
        <w:rPr>
          <w:rFonts w:cstheme="minorHAnsi"/>
          <w:sz w:val="24"/>
          <w:szCs w:val="24"/>
          <w:lang w:val="cy-GB"/>
        </w:rPr>
      </w:pPr>
      <w:r w:rsidRPr="00371970">
        <w:rPr>
          <w:rFonts w:cstheme="minorHAnsi"/>
          <w:sz w:val="24"/>
          <w:szCs w:val="24"/>
          <w:lang w:val="cy-GB"/>
        </w:rPr>
        <w:t>Miss Thomas</w:t>
      </w:r>
    </w:p>
    <w:p w14:paraId="3BEEE224" w14:textId="3D625407" w:rsidR="00A56423" w:rsidRDefault="00A56423" w:rsidP="003A5CA0">
      <w:pPr>
        <w:spacing w:line="360" w:lineRule="auto"/>
        <w:rPr>
          <w:rFonts w:cstheme="minorHAnsi"/>
          <w:sz w:val="24"/>
          <w:szCs w:val="24"/>
          <w:lang w:val="cy-GB"/>
        </w:rPr>
      </w:pPr>
    </w:p>
    <w:p w14:paraId="003E6F55" w14:textId="322C6322" w:rsidR="00371970" w:rsidRDefault="00371970" w:rsidP="003A5CA0">
      <w:pPr>
        <w:spacing w:line="360" w:lineRule="auto"/>
        <w:rPr>
          <w:rFonts w:cstheme="minorHAnsi"/>
          <w:sz w:val="24"/>
          <w:szCs w:val="24"/>
          <w:lang w:val="cy-GB"/>
        </w:rPr>
      </w:pPr>
      <w:r>
        <w:rPr>
          <w:rFonts w:cstheme="minorHAnsi"/>
          <w:b/>
          <w:bCs/>
          <w:sz w:val="24"/>
          <w:szCs w:val="24"/>
          <w:u w:val="single"/>
          <w:lang w:val="cy-GB"/>
        </w:rPr>
        <w:t>Cynllun Datblygu Ysgol</w:t>
      </w:r>
    </w:p>
    <w:p w14:paraId="08898963" w14:textId="0BA898DD"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1</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Gwella Iechyd a Lles y disgyblion trwy cyflwyno ymwybyddiaeth ofalgar.</w:t>
      </w:r>
    </w:p>
    <w:p w14:paraId="1F68526A" w14:textId="02E2F042"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lastRenderedPageBreak/>
        <w:t>Blaenoriaeth 2</w:t>
      </w:r>
      <w:r w:rsidRPr="009038E0">
        <w:rPr>
          <w:rFonts w:cstheme="minorHAnsi"/>
          <w:sz w:val="24"/>
          <w:szCs w:val="24"/>
          <w:lang w:val="cy-GB"/>
        </w:rPr>
        <w:tab/>
      </w:r>
      <w:r>
        <w:rPr>
          <w:rFonts w:cstheme="minorHAnsi"/>
          <w:sz w:val="24"/>
          <w:szCs w:val="24"/>
          <w:lang w:val="cy-GB"/>
        </w:rPr>
        <w:t xml:space="preserve"> - </w:t>
      </w:r>
      <w:r w:rsidRPr="009038E0">
        <w:rPr>
          <w:rFonts w:cstheme="minorHAnsi"/>
          <w:sz w:val="24"/>
          <w:szCs w:val="24"/>
          <w:lang w:val="cy-GB"/>
        </w:rPr>
        <w:t xml:space="preserve">Gwella llafaredd, sillafu a sgiliau cyflwyno er mwyn i’r disgyblion dysgu siarad yn cyhoeddus i genulleidfa yn Gymraeg a Saesneg. </w:t>
      </w:r>
    </w:p>
    <w:p w14:paraId="002E6FDF" w14:textId="3802003C" w:rsidR="009038E0" w:rsidRP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3</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Gwella sgiliau disgyblion a safonau yn y Cyfnod Sylfaen a Chyfnod Allweddol 2 trwy llais y plentyn yn ysgolion creadigrwydd.</w:t>
      </w:r>
    </w:p>
    <w:p w14:paraId="6BE3F03B" w14:textId="514B7A56" w:rsidR="009038E0" w:rsidRDefault="009038E0" w:rsidP="009038E0">
      <w:pPr>
        <w:spacing w:line="360" w:lineRule="auto"/>
        <w:rPr>
          <w:rFonts w:cstheme="minorHAnsi"/>
          <w:sz w:val="24"/>
          <w:szCs w:val="24"/>
          <w:lang w:val="cy-GB"/>
        </w:rPr>
      </w:pPr>
      <w:r w:rsidRPr="00FA0B6B">
        <w:rPr>
          <w:rFonts w:cstheme="minorHAnsi"/>
          <w:b/>
          <w:bCs/>
          <w:sz w:val="24"/>
          <w:szCs w:val="24"/>
          <w:lang w:val="cy-GB"/>
        </w:rPr>
        <w:t>Blaenoriaeth 4</w:t>
      </w:r>
      <w:r w:rsidRPr="00FA0B6B">
        <w:rPr>
          <w:rFonts w:cstheme="minorHAnsi"/>
          <w:b/>
          <w:bCs/>
          <w:sz w:val="24"/>
          <w:szCs w:val="24"/>
          <w:lang w:val="cy-GB"/>
        </w:rPr>
        <w:tab/>
      </w:r>
      <w:r>
        <w:rPr>
          <w:rFonts w:cstheme="minorHAnsi"/>
          <w:sz w:val="24"/>
          <w:szCs w:val="24"/>
          <w:lang w:val="cy-GB"/>
        </w:rPr>
        <w:t xml:space="preserve"> - </w:t>
      </w:r>
      <w:r w:rsidRPr="009038E0">
        <w:rPr>
          <w:rFonts w:cstheme="minorHAnsi"/>
          <w:sz w:val="24"/>
          <w:szCs w:val="24"/>
          <w:lang w:val="cy-GB"/>
        </w:rPr>
        <w:t>Datblygu mathemateg y disgyblion wrth gyflwyno numicon ar draws yr ysgol a chreu cyfleoedd ar gyfer rhifedd ar draw y cwricwlwm.</w:t>
      </w:r>
    </w:p>
    <w:p w14:paraId="57A1136D" w14:textId="597322CC" w:rsidR="009038E0" w:rsidRDefault="009038E0" w:rsidP="009038E0">
      <w:pPr>
        <w:spacing w:line="360" w:lineRule="auto"/>
        <w:rPr>
          <w:rFonts w:cstheme="minorHAnsi"/>
          <w:sz w:val="24"/>
          <w:szCs w:val="24"/>
          <w:lang w:val="cy-GB"/>
        </w:rPr>
      </w:pPr>
    </w:p>
    <w:p w14:paraId="292C3895" w14:textId="77777777" w:rsidR="00FA0B6B" w:rsidRPr="00FA0B6B" w:rsidRDefault="00FA0B6B" w:rsidP="00FA0B6B">
      <w:pPr>
        <w:spacing w:line="360" w:lineRule="auto"/>
        <w:rPr>
          <w:rFonts w:cstheme="minorHAnsi"/>
          <w:b/>
          <w:bCs/>
          <w:sz w:val="24"/>
          <w:szCs w:val="24"/>
          <w:lang w:val="cy-GB"/>
        </w:rPr>
      </w:pPr>
      <w:r w:rsidRPr="00FA0B6B">
        <w:rPr>
          <w:rFonts w:cstheme="minorHAnsi"/>
          <w:b/>
          <w:bCs/>
          <w:sz w:val="24"/>
          <w:szCs w:val="24"/>
          <w:lang w:val="cy-GB"/>
        </w:rPr>
        <w:t>Blaenoriaeth 1</w:t>
      </w:r>
    </w:p>
    <w:p w14:paraId="208364B4" w14:textId="77777777" w:rsidR="00FA0B6B" w:rsidRPr="00FA0B6B" w:rsidRDefault="00FA0B6B" w:rsidP="00FA0B6B">
      <w:pPr>
        <w:spacing w:line="360" w:lineRule="auto"/>
        <w:rPr>
          <w:rFonts w:cstheme="minorHAnsi"/>
          <w:sz w:val="24"/>
          <w:szCs w:val="24"/>
          <w:lang w:val="cy-GB"/>
        </w:rPr>
      </w:pPr>
      <w:r w:rsidRPr="00FA0B6B">
        <w:rPr>
          <w:rFonts w:cstheme="minorHAnsi"/>
          <w:sz w:val="24"/>
          <w:szCs w:val="24"/>
          <w:lang w:val="cy-GB"/>
        </w:rPr>
        <w:t>Gwella Iechyd a Lles y disgyblion trwy cyflwyno ymwybyddiaeth ofalgar.</w:t>
      </w:r>
    </w:p>
    <w:p w14:paraId="00E92D24" w14:textId="77777777" w:rsidR="00FA0B6B" w:rsidRPr="00FA0B6B" w:rsidRDefault="00FA0B6B" w:rsidP="00FA0B6B">
      <w:pPr>
        <w:spacing w:line="360" w:lineRule="auto"/>
        <w:rPr>
          <w:rFonts w:cstheme="minorHAnsi"/>
          <w:b/>
          <w:bCs/>
          <w:sz w:val="24"/>
          <w:szCs w:val="24"/>
          <w:lang w:val="cy-GB"/>
        </w:rPr>
      </w:pPr>
      <w:r w:rsidRPr="00FA0B6B">
        <w:rPr>
          <w:rFonts w:cstheme="minorHAnsi"/>
          <w:b/>
          <w:bCs/>
          <w:sz w:val="24"/>
          <w:szCs w:val="24"/>
          <w:lang w:val="cy-GB"/>
        </w:rPr>
        <w:t>Ardal arolwg</w:t>
      </w:r>
    </w:p>
    <w:p w14:paraId="368E8133" w14:textId="77777777" w:rsidR="00FA0B6B" w:rsidRDefault="00FA0B6B" w:rsidP="00FA0B6B">
      <w:pPr>
        <w:spacing w:line="360" w:lineRule="auto"/>
        <w:rPr>
          <w:rFonts w:cstheme="minorHAnsi"/>
          <w:sz w:val="24"/>
          <w:szCs w:val="24"/>
          <w:lang w:val="cy-GB"/>
        </w:rPr>
      </w:pPr>
      <w:r w:rsidRPr="00FA0B6B">
        <w:rPr>
          <w:rFonts w:cstheme="minorHAnsi"/>
          <w:sz w:val="24"/>
          <w:szCs w:val="24"/>
          <w:lang w:val="cy-GB"/>
        </w:rPr>
        <w:t xml:space="preserve">1.1, 1.3, 2.2, 3.1, 3.2, 3.3 </w:t>
      </w:r>
      <w:r w:rsidRPr="00FA0B6B">
        <w:rPr>
          <w:rFonts w:cstheme="minorHAnsi"/>
          <w:sz w:val="24"/>
          <w:szCs w:val="24"/>
          <w:lang w:val="cy-GB"/>
        </w:rPr>
        <w:tab/>
      </w:r>
    </w:p>
    <w:p w14:paraId="0C757F7E" w14:textId="45BB1E84"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Hyfforddiant athrawon mewn ymwybyddiaeth ofalgar</w:t>
      </w:r>
    </w:p>
    <w:p w14:paraId="12A8CE35" w14:textId="42A62CD7"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Hyfforddiant pob aelod o staff dysgu yn Cymorth Cyntaf Iechyd a Lles</w:t>
      </w:r>
    </w:p>
    <w:p w14:paraId="70FB8687" w14:textId="7F98D750" w:rsidR="00FA0B6B" w:rsidRPr="00FA0B6B"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Ymgorffori ymwybyddiaeth ofalgar mewn i bywyd pob dydd yr ysgol</w:t>
      </w:r>
    </w:p>
    <w:p w14:paraId="310AE306" w14:textId="14C461C7" w:rsidR="009038E0" w:rsidRDefault="00FA0B6B" w:rsidP="00FA0B6B">
      <w:pPr>
        <w:pStyle w:val="ListParagraph"/>
        <w:numPr>
          <w:ilvl w:val="0"/>
          <w:numId w:val="2"/>
        </w:numPr>
        <w:spacing w:line="360" w:lineRule="auto"/>
        <w:rPr>
          <w:rFonts w:cstheme="minorHAnsi"/>
          <w:sz w:val="24"/>
          <w:szCs w:val="24"/>
          <w:lang w:val="cy-GB"/>
        </w:rPr>
      </w:pPr>
      <w:r w:rsidRPr="00FA0B6B">
        <w:rPr>
          <w:rFonts w:cstheme="minorHAnsi"/>
          <w:sz w:val="24"/>
          <w:szCs w:val="24"/>
          <w:lang w:val="cy-GB"/>
        </w:rPr>
        <w:t>Gwrando ar llais y disgybl ynghlyn a iechyd a lles</w:t>
      </w:r>
    </w:p>
    <w:p w14:paraId="4CE7C491" w14:textId="364C7178" w:rsidR="009627D7" w:rsidRDefault="009627D7" w:rsidP="009627D7">
      <w:pPr>
        <w:spacing w:line="360" w:lineRule="auto"/>
        <w:rPr>
          <w:rFonts w:cstheme="minorHAnsi"/>
          <w:sz w:val="24"/>
          <w:szCs w:val="24"/>
          <w:lang w:val="cy-GB"/>
        </w:rPr>
      </w:pPr>
    </w:p>
    <w:p w14:paraId="5B472A35" w14:textId="77777777" w:rsidR="00C90AA0" w:rsidRPr="00C90AA0" w:rsidRDefault="00C90AA0" w:rsidP="00C90AA0">
      <w:pPr>
        <w:spacing w:line="360" w:lineRule="auto"/>
        <w:rPr>
          <w:rFonts w:cstheme="minorHAnsi"/>
          <w:b/>
          <w:bCs/>
          <w:sz w:val="24"/>
          <w:szCs w:val="24"/>
          <w:lang w:val="cy-GB"/>
        </w:rPr>
      </w:pPr>
      <w:r w:rsidRPr="00C90AA0">
        <w:rPr>
          <w:rFonts w:cstheme="minorHAnsi"/>
          <w:b/>
          <w:bCs/>
          <w:sz w:val="24"/>
          <w:szCs w:val="24"/>
          <w:lang w:val="cy-GB"/>
        </w:rPr>
        <w:t>Blaenoriaeth 2</w:t>
      </w:r>
    </w:p>
    <w:p w14:paraId="542B0DFE" w14:textId="77777777" w:rsidR="00C90AA0" w:rsidRPr="00C90AA0" w:rsidRDefault="00C90AA0" w:rsidP="00C90AA0">
      <w:pPr>
        <w:spacing w:line="360" w:lineRule="auto"/>
        <w:rPr>
          <w:rFonts w:cstheme="minorHAnsi"/>
          <w:sz w:val="24"/>
          <w:szCs w:val="24"/>
          <w:lang w:val="cy-GB"/>
        </w:rPr>
      </w:pPr>
      <w:r w:rsidRPr="00C90AA0">
        <w:rPr>
          <w:rFonts w:cstheme="minorHAnsi"/>
          <w:sz w:val="24"/>
          <w:szCs w:val="24"/>
          <w:lang w:val="cy-GB"/>
        </w:rPr>
        <w:t xml:space="preserve">Gwella llafaredd, sillafu a sgiliau cyflwyno er mwyn i’r disgyblion dysgu siarad yn cyhoeddus i genulleidfa yn Gymraeg a Saesneg. </w:t>
      </w:r>
    </w:p>
    <w:p w14:paraId="12C4A1D7" w14:textId="77777777" w:rsidR="00C90AA0" w:rsidRPr="00C90AA0" w:rsidRDefault="00C90AA0" w:rsidP="00C90AA0">
      <w:pPr>
        <w:spacing w:line="360" w:lineRule="auto"/>
        <w:rPr>
          <w:rFonts w:cstheme="minorHAnsi"/>
          <w:sz w:val="24"/>
          <w:szCs w:val="24"/>
          <w:lang w:val="cy-GB"/>
        </w:rPr>
      </w:pPr>
    </w:p>
    <w:p w14:paraId="1C818368" w14:textId="77777777" w:rsidR="00C90AA0" w:rsidRPr="00C90AA0" w:rsidRDefault="00C90AA0" w:rsidP="00C90AA0">
      <w:pPr>
        <w:spacing w:line="360" w:lineRule="auto"/>
        <w:rPr>
          <w:rFonts w:cstheme="minorHAnsi"/>
          <w:b/>
          <w:bCs/>
          <w:sz w:val="24"/>
          <w:szCs w:val="24"/>
          <w:lang w:val="cy-GB"/>
        </w:rPr>
      </w:pPr>
      <w:r w:rsidRPr="00C90AA0">
        <w:rPr>
          <w:rFonts w:cstheme="minorHAnsi"/>
          <w:b/>
          <w:bCs/>
          <w:sz w:val="24"/>
          <w:szCs w:val="24"/>
          <w:lang w:val="cy-GB"/>
        </w:rPr>
        <w:t>Ardal arolwg</w:t>
      </w:r>
    </w:p>
    <w:p w14:paraId="49DD0617" w14:textId="77777777" w:rsidR="00C90AA0" w:rsidRDefault="00C90AA0" w:rsidP="00C90AA0">
      <w:pPr>
        <w:spacing w:line="360" w:lineRule="auto"/>
        <w:rPr>
          <w:rFonts w:cstheme="minorHAnsi"/>
          <w:sz w:val="24"/>
          <w:szCs w:val="24"/>
          <w:lang w:val="cy-GB"/>
        </w:rPr>
      </w:pPr>
      <w:r w:rsidRPr="00C90AA0">
        <w:rPr>
          <w:rFonts w:cstheme="minorHAnsi"/>
          <w:sz w:val="24"/>
          <w:szCs w:val="24"/>
          <w:lang w:val="cy-GB"/>
        </w:rPr>
        <w:t xml:space="preserve">1.1, 1.2, 1.3, 2.2, 3.1, 3.2, 3.3 </w:t>
      </w:r>
      <w:r w:rsidRPr="00C90AA0">
        <w:rPr>
          <w:rFonts w:cstheme="minorHAnsi"/>
          <w:sz w:val="24"/>
          <w:szCs w:val="24"/>
          <w:lang w:val="cy-GB"/>
        </w:rPr>
        <w:tab/>
      </w:r>
    </w:p>
    <w:p w14:paraId="2F9AFF81" w14:textId="3DCF8958"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Targedu perfformiad a lles bechgyn a merched</w:t>
      </w:r>
    </w:p>
    <w:p w14:paraId="6848BFB8" w14:textId="0922E9B2"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Staff i adeiladu banc o adnoddau i gynnwys ystod eang o ymchwiliadau</w:t>
      </w:r>
    </w:p>
    <w:p w14:paraId="49EFD71A" w14:textId="66ACBB75" w:rsidR="00C90AA0" w:rsidRPr="00C90AA0"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Gwella sillafu trwy’r ysgol</w:t>
      </w:r>
    </w:p>
    <w:p w14:paraId="2DA9DFF6" w14:textId="30240781" w:rsidR="009627D7" w:rsidRDefault="00C90AA0" w:rsidP="00C90AA0">
      <w:pPr>
        <w:pStyle w:val="ListParagraph"/>
        <w:numPr>
          <w:ilvl w:val="0"/>
          <w:numId w:val="4"/>
        </w:numPr>
        <w:spacing w:line="360" w:lineRule="auto"/>
        <w:rPr>
          <w:rFonts w:cstheme="minorHAnsi"/>
          <w:sz w:val="24"/>
          <w:szCs w:val="24"/>
          <w:lang w:val="cy-GB"/>
        </w:rPr>
      </w:pPr>
      <w:r w:rsidRPr="00C90AA0">
        <w:rPr>
          <w:rFonts w:cstheme="minorHAnsi"/>
          <w:sz w:val="24"/>
          <w:szCs w:val="24"/>
          <w:lang w:val="cy-GB"/>
        </w:rPr>
        <w:t>I wella gwerthusiadau o llafaredd ar draws yr ysgol.</w:t>
      </w:r>
    </w:p>
    <w:p w14:paraId="3FB1E41E" w14:textId="77777777" w:rsidR="00F25DE3" w:rsidRPr="00F25DE3" w:rsidRDefault="00F25DE3" w:rsidP="00F25DE3">
      <w:pPr>
        <w:spacing w:line="360" w:lineRule="auto"/>
        <w:rPr>
          <w:rFonts w:cstheme="minorHAnsi"/>
          <w:b/>
          <w:bCs/>
          <w:sz w:val="24"/>
          <w:szCs w:val="24"/>
          <w:lang w:val="cy-GB"/>
        </w:rPr>
      </w:pPr>
      <w:r w:rsidRPr="00F25DE3">
        <w:rPr>
          <w:rFonts w:cstheme="minorHAnsi"/>
          <w:b/>
          <w:bCs/>
          <w:sz w:val="24"/>
          <w:szCs w:val="24"/>
          <w:lang w:val="cy-GB"/>
        </w:rPr>
        <w:lastRenderedPageBreak/>
        <w:t>Blaenoriaeth 3</w:t>
      </w:r>
    </w:p>
    <w:p w14:paraId="268917C2" w14:textId="77777777" w:rsidR="00F25DE3" w:rsidRPr="00F25DE3" w:rsidRDefault="00F25DE3" w:rsidP="00F25DE3">
      <w:pPr>
        <w:spacing w:line="360" w:lineRule="auto"/>
        <w:rPr>
          <w:rFonts w:cstheme="minorHAnsi"/>
          <w:sz w:val="24"/>
          <w:szCs w:val="24"/>
          <w:lang w:val="cy-GB"/>
        </w:rPr>
      </w:pPr>
      <w:r w:rsidRPr="00F25DE3">
        <w:rPr>
          <w:rFonts w:cstheme="minorHAnsi"/>
          <w:sz w:val="24"/>
          <w:szCs w:val="24"/>
          <w:lang w:val="cy-GB"/>
        </w:rPr>
        <w:t>Gwella sgiliau disgyblion a safonau yn y Cyfnod Sylfaen a Chyfnod Allweddol 2 trwy llais y plentyn yn ysgolion creadigrwydd.</w:t>
      </w:r>
    </w:p>
    <w:p w14:paraId="7461448A" w14:textId="77777777" w:rsidR="00F25DE3" w:rsidRPr="00F25DE3" w:rsidRDefault="00F25DE3" w:rsidP="00F25DE3">
      <w:pPr>
        <w:spacing w:line="360" w:lineRule="auto"/>
        <w:rPr>
          <w:rFonts w:cstheme="minorHAnsi"/>
          <w:sz w:val="24"/>
          <w:szCs w:val="24"/>
          <w:lang w:val="cy-GB"/>
        </w:rPr>
      </w:pPr>
    </w:p>
    <w:p w14:paraId="528F64E2" w14:textId="77777777" w:rsidR="00F25DE3" w:rsidRPr="00F25DE3" w:rsidRDefault="00F25DE3" w:rsidP="00F25DE3">
      <w:pPr>
        <w:spacing w:line="360" w:lineRule="auto"/>
        <w:rPr>
          <w:rFonts w:cstheme="minorHAnsi"/>
          <w:b/>
          <w:bCs/>
          <w:sz w:val="24"/>
          <w:szCs w:val="24"/>
          <w:lang w:val="cy-GB"/>
        </w:rPr>
      </w:pPr>
      <w:r w:rsidRPr="00F25DE3">
        <w:rPr>
          <w:rFonts w:cstheme="minorHAnsi"/>
          <w:b/>
          <w:bCs/>
          <w:sz w:val="24"/>
          <w:szCs w:val="24"/>
          <w:lang w:val="cy-GB"/>
        </w:rPr>
        <w:t>Ardal arolwg</w:t>
      </w:r>
    </w:p>
    <w:p w14:paraId="68FAE0F5" w14:textId="77777777" w:rsidR="00F25DE3" w:rsidRDefault="00F25DE3" w:rsidP="00F25DE3">
      <w:pPr>
        <w:spacing w:line="360" w:lineRule="auto"/>
        <w:rPr>
          <w:rFonts w:cstheme="minorHAnsi"/>
          <w:sz w:val="24"/>
          <w:szCs w:val="24"/>
          <w:lang w:val="cy-GB"/>
        </w:rPr>
      </w:pPr>
      <w:r w:rsidRPr="00F25DE3">
        <w:rPr>
          <w:rFonts w:cstheme="minorHAnsi"/>
          <w:sz w:val="24"/>
          <w:szCs w:val="24"/>
          <w:lang w:val="cy-GB"/>
        </w:rPr>
        <w:t>1.1, 3.2, 3.3</w:t>
      </w:r>
      <w:r w:rsidRPr="00F25DE3">
        <w:rPr>
          <w:rFonts w:cstheme="minorHAnsi"/>
          <w:sz w:val="24"/>
          <w:szCs w:val="24"/>
          <w:lang w:val="cy-GB"/>
        </w:rPr>
        <w:tab/>
      </w:r>
    </w:p>
    <w:p w14:paraId="621E0A97" w14:textId="225D1BA9" w:rsidR="00F25DE3" w:rsidRPr="00F25DE3"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Staff i weithio’n agos gyda ysgol arweiniol, yn enwedig gyda’r arweinwr Creadigrwydd.</w:t>
      </w:r>
    </w:p>
    <w:p w14:paraId="3589308D" w14:textId="77777777" w:rsidR="00F25DE3" w:rsidRPr="00F25DE3"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Cynnwys disgyblion i mewn y cynllunio</w:t>
      </w:r>
    </w:p>
    <w:p w14:paraId="7140B4E7" w14:textId="549D5F7F" w:rsidR="00C90AA0" w:rsidRDefault="00F25DE3" w:rsidP="00F25DE3">
      <w:pPr>
        <w:pStyle w:val="ListParagraph"/>
        <w:numPr>
          <w:ilvl w:val="0"/>
          <w:numId w:val="5"/>
        </w:numPr>
        <w:spacing w:line="360" w:lineRule="auto"/>
        <w:rPr>
          <w:rFonts w:cstheme="minorHAnsi"/>
          <w:sz w:val="24"/>
          <w:szCs w:val="24"/>
          <w:lang w:val="cy-GB"/>
        </w:rPr>
      </w:pPr>
      <w:r w:rsidRPr="00F25DE3">
        <w:rPr>
          <w:rFonts w:cstheme="minorHAnsi"/>
          <w:sz w:val="24"/>
          <w:szCs w:val="24"/>
          <w:lang w:val="cy-GB"/>
        </w:rPr>
        <w:t>Mwy o ddefnydd o’r tu allan ym mhob agwedd o’r cwricwlwm. Athrawon a chynorwyydd I sicrhau bod ardaloedd tu allan yn cael eu gwella.</w:t>
      </w:r>
    </w:p>
    <w:p w14:paraId="3465686C" w14:textId="77618BC3" w:rsidR="00F25DE3" w:rsidRDefault="00F25DE3" w:rsidP="00F25DE3">
      <w:pPr>
        <w:spacing w:line="360" w:lineRule="auto"/>
        <w:rPr>
          <w:rFonts w:cstheme="minorHAnsi"/>
          <w:sz w:val="24"/>
          <w:szCs w:val="24"/>
          <w:lang w:val="cy-GB"/>
        </w:rPr>
      </w:pPr>
    </w:p>
    <w:p w14:paraId="4C167353" w14:textId="77777777" w:rsidR="00525F7F" w:rsidRPr="00525F7F" w:rsidRDefault="00525F7F" w:rsidP="00525F7F">
      <w:pPr>
        <w:spacing w:line="360" w:lineRule="auto"/>
        <w:rPr>
          <w:rFonts w:cstheme="minorHAnsi"/>
          <w:b/>
          <w:bCs/>
          <w:sz w:val="24"/>
          <w:szCs w:val="24"/>
          <w:lang w:val="cy-GB"/>
        </w:rPr>
      </w:pPr>
      <w:r w:rsidRPr="00525F7F">
        <w:rPr>
          <w:rFonts w:cstheme="minorHAnsi"/>
          <w:b/>
          <w:bCs/>
          <w:sz w:val="24"/>
          <w:szCs w:val="24"/>
          <w:lang w:val="cy-GB"/>
        </w:rPr>
        <w:t>Blaenoriaeth 4</w:t>
      </w:r>
    </w:p>
    <w:p w14:paraId="14531A96" w14:textId="77777777" w:rsidR="00525F7F" w:rsidRPr="00525F7F" w:rsidRDefault="00525F7F" w:rsidP="00525F7F">
      <w:pPr>
        <w:spacing w:line="360" w:lineRule="auto"/>
        <w:rPr>
          <w:rFonts w:cstheme="minorHAnsi"/>
          <w:sz w:val="24"/>
          <w:szCs w:val="24"/>
          <w:lang w:val="cy-GB"/>
        </w:rPr>
      </w:pPr>
      <w:r w:rsidRPr="00525F7F">
        <w:rPr>
          <w:rFonts w:cstheme="minorHAnsi"/>
          <w:sz w:val="24"/>
          <w:szCs w:val="24"/>
          <w:lang w:val="cy-GB"/>
        </w:rPr>
        <w:t>Datblygu mathemateg y disgyblion wrth gyflwyno numicon ar draws yr ysgol a chreu cyfleoedd ar gyfer rhifedd ar draw y cwricwlwm.</w:t>
      </w:r>
    </w:p>
    <w:p w14:paraId="532FA164" w14:textId="77777777" w:rsidR="00525F7F" w:rsidRPr="00525F7F" w:rsidRDefault="00525F7F" w:rsidP="00525F7F">
      <w:pPr>
        <w:spacing w:line="360" w:lineRule="auto"/>
        <w:rPr>
          <w:rFonts w:cstheme="minorHAnsi"/>
          <w:sz w:val="24"/>
          <w:szCs w:val="24"/>
          <w:lang w:val="cy-GB"/>
        </w:rPr>
      </w:pPr>
    </w:p>
    <w:p w14:paraId="654F5C4E" w14:textId="77777777" w:rsidR="00525F7F" w:rsidRPr="00525F7F" w:rsidRDefault="00525F7F" w:rsidP="00525F7F">
      <w:pPr>
        <w:spacing w:line="360" w:lineRule="auto"/>
        <w:rPr>
          <w:rFonts w:cstheme="minorHAnsi"/>
          <w:b/>
          <w:bCs/>
          <w:sz w:val="24"/>
          <w:szCs w:val="24"/>
          <w:lang w:val="cy-GB"/>
        </w:rPr>
      </w:pPr>
      <w:r w:rsidRPr="00525F7F">
        <w:rPr>
          <w:rFonts w:cstheme="minorHAnsi"/>
          <w:b/>
          <w:bCs/>
          <w:sz w:val="24"/>
          <w:szCs w:val="24"/>
          <w:lang w:val="cy-GB"/>
        </w:rPr>
        <w:t>Ardal arolwg</w:t>
      </w:r>
    </w:p>
    <w:p w14:paraId="25628A3C" w14:textId="77777777" w:rsidR="00525F7F" w:rsidRDefault="00525F7F" w:rsidP="00525F7F">
      <w:pPr>
        <w:spacing w:line="360" w:lineRule="auto"/>
        <w:rPr>
          <w:rFonts w:cstheme="minorHAnsi"/>
          <w:sz w:val="24"/>
          <w:szCs w:val="24"/>
          <w:lang w:val="cy-GB"/>
        </w:rPr>
      </w:pPr>
      <w:r w:rsidRPr="00525F7F">
        <w:rPr>
          <w:rFonts w:cstheme="minorHAnsi"/>
          <w:sz w:val="24"/>
          <w:szCs w:val="24"/>
          <w:lang w:val="cy-GB"/>
        </w:rPr>
        <w:t>1.2, 1.3, 3.2, 3.3</w:t>
      </w:r>
      <w:r w:rsidRPr="00525F7F">
        <w:rPr>
          <w:rFonts w:cstheme="minorHAnsi"/>
          <w:sz w:val="24"/>
          <w:szCs w:val="24"/>
          <w:lang w:val="cy-GB"/>
        </w:rPr>
        <w:tab/>
      </w:r>
    </w:p>
    <w:p w14:paraId="30951A84" w14:textId="5BD56A79"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I weithredu numicon ar draws yr ysgol (yn barod yn CS)</w:t>
      </w:r>
    </w:p>
    <w:p w14:paraId="63270F4B" w14:textId="77777777"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Hyfforddiant numicon ar ddiwrnod HMS</w:t>
      </w:r>
    </w:p>
    <w:p w14:paraId="6C82AC2D" w14:textId="77777777" w:rsidR="00525F7F"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Digon o adnoddau wedi eu prynnu er mwyn gweithredu ar draws yr ysgol.</w:t>
      </w:r>
    </w:p>
    <w:p w14:paraId="743BAE73" w14:textId="6C1424D2" w:rsidR="00F25DE3" w:rsidRPr="00525F7F" w:rsidRDefault="00525F7F" w:rsidP="00525F7F">
      <w:pPr>
        <w:pStyle w:val="ListParagraph"/>
        <w:numPr>
          <w:ilvl w:val="0"/>
          <w:numId w:val="6"/>
        </w:numPr>
        <w:spacing w:line="360" w:lineRule="auto"/>
        <w:rPr>
          <w:rFonts w:cstheme="minorHAnsi"/>
          <w:sz w:val="24"/>
          <w:szCs w:val="24"/>
          <w:lang w:val="cy-GB"/>
        </w:rPr>
      </w:pPr>
      <w:r w:rsidRPr="00525F7F">
        <w:rPr>
          <w:rFonts w:cstheme="minorHAnsi"/>
          <w:sz w:val="24"/>
          <w:szCs w:val="24"/>
          <w:lang w:val="cy-GB"/>
        </w:rPr>
        <w:t>Sicrhau bod creadigrwydd yn cael eu defnyddio yn mathemateg a defnydd o’r tu allan.</w:t>
      </w:r>
    </w:p>
    <w:sectPr w:rsidR="00F25DE3" w:rsidRPr="00525F7F">
      <w:pgSz w:w="11906" w:h="16838"/>
      <w:pgMar w:top="1440" w:right="1440" w:bottom="1440" w:left="1440"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font w:name="Symbol">
    <w:panose1 w:val="05050102010706020507"/>
    <w:charset w:val="02"/>
    <w:family w:val="roman"/>
    <w:pitch w:val="variable"/>
    <w:sig w:usb0="00000000" w:usb1="10000000" w:usb2="00000000" w:usb3="00000000" w:csb0="80000000" w:csb1="00000000"/>
  </w:font>
  <w:font w:name="Times New Roman">
    <w:panose1 w:val="02020603050405020304"/>
    <w:charset w:val="00"/>
    <w:family w:val="roman"/>
    <w:pitch w:val="variable"/>
    <w:sig w:usb0="E0002EFF" w:usb1="C000785B" w:usb2="00000009" w:usb3="00000000" w:csb0="000001FF" w:csb1="00000000"/>
  </w:font>
  <w:font w:name="Courier New">
    <w:panose1 w:val="02070309020205020404"/>
    <w:charset w:val="00"/>
    <w:family w:val="modern"/>
    <w:pitch w:val="fixed"/>
    <w:sig w:usb0="E0002EFF" w:usb1="C0007843" w:usb2="00000009" w:usb3="00000000" w:csb0="000001FF" w:csb1="00000000"/>
  </w:font>
  <w:font w:name="Wingdings">
    <w:panose1 w:val="05000000000000000000"/>
    <w:charset w:val="02"/>
    <w:family w:val="auto"/>
    <w:pitch w:val="variable"/>
    <w:sig w:usb0="00000000" w:usb1="10000000" w:usb2="00000000" w:usb3="00000000" w:csb0="80000000" w:csb1="00000000"/>
  </w:font>
  <w:font w:name="Calibri">
    <w:panose1 w:val="020F0502020204030204"/>
    <w:charset w:val="00"/>
    <w:family w:val="swiss"/>
    <w:pitch w:val="variable"/>
    <w:sig w:usb0="E4002EFF" w:usb1="C000247B" w:usb2="00000009" w:usb3="00000000" w:csb0="000001FF" w:csb1="00000000"/>
  </w:font>
  <w:font w:name="Calibri Light">
    <w:panose1 w:val="020F0302020204030204"/>
    <w:charset w:val="00"/>
    <w:family w:val="swiss"/>
    <w:pitch w:val="variable"/>
    <w:sig w:usb0="E4002EFF" w:usb1="C000247B" w:usb2="00000009" w:usb3="00000000" w:csb0="000001FF" w:csb1="00000000"/>
  </w:font>
</w:fonts>
</file>

<file path=word/numbering.xml><?xml version="1.0" encoding="utf-8"?>
<w:numbering xmlns:wpc="http://schemas.microsoft.com/office/word/2010/wordprocessingCanvas" xmlns:cx="http://schemas.microsoft.com/office/drawing/2014/chartex" xmlns:cx1="http://schemas.microsoft.com/office/drawing/2015/9/8/chartex" xmlns:cx2="http://schemas.microsoft.com/office/drawing/2015/10/21/chartex" xmlns:cx3="http://schemas.microsoft.com/office/drawing/2016/5/9/chartex" xmlns:cx4="http://schemas.microsoft.com/office/drawing/2016/5/10/chartex" xmlns:cx5="http://schemas.microsoft.com/office/drawing/2016/5/11/chartex" xmlns:cx6="http://schemas.microsoft.com/office/drawing/2016/5/12/chartex" xmlns:cx7="http://schemas.microsoft.com/office/drawing/2016/5/13/chartex" xmlns:cx8="http://schemas.microsoft.com/office/drawing/2016/5/14/chartex" xmlns:mc="http://schemas.openxmlformats.org/markup-compatibility/2006" xmlns:aink="http://schemas.microsoft.com/office/drawing/2016/ink" xmlns:am3d="http://schemas.microsoft.com/office/drawing/2017/model3d"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wpg="http://schemas.microsoft.com/office/word/2010/wordprocessingGroup" xmlns:wpi="http://schemas.microsoft.com/office/word/2010/wordprocessingInk" xmlns:wne="http://schemas.microsoft.com/office/word/2006/wordml" xmlns:wps="http://schemas.microsoft.com/office/word/2010/wordprocessingShape" mc:Ignorable="w14 w15 w16se w16cid wp14">
  <w:abstractNum w:abstractNumId="0" w15:restartNumberingAfterBreak="0">
    <w:nsid w:val="505D3FE5"/>
    <w:multiLevelType w:val="hybridMultilevel"/>
    <w:tmpl w:val="73560974"/>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1" w15:restartNumberingAfterBreak="0">
    <w:nsid w:val="5AB75790"/>
    <w:multiLevelType w:val="hybridMultilevel"/>
    <w:tmpl w:val="D49052BA"/>
    <w:lvl w:ilvl="0" w:tplc="08090001">
      <w:start w:val="1"/>
      <w:numFmt w:val="bullet"/>
      <w:lvlText w:val=""/>
      <w:lvlJc w:val="left"/>
      <w:pPr>
        <w:ind w:left="720" w:hanging="360"/>
      </w:pPr>
      <w:rPr>
        <w:rFonts w:ascii="Symbol" w:hAnsi="Symbol" w:hint="default"/>
      </w:rPr>
    </w:lvl>
    <w:lvl w:ilvl="1" w:tplc="08090003" w:tentative="1">
      <w:start w:val="1"/>
      <w:numFmt w:val="bullet"/>
      <w:lvlText w:val="o"/>
      <w:lvlJc w:val="left"/>
      <w:pPr>
        <w:ind w:left="1440" w:hanging="360"/>
      </w:pPr>
      <w:rPr>
        <w:rFonts w:ascii="Courier New" w:hAnsi="Courier New" w:cs="Courier New" w:hint="default"/>
      </w:rPr>
    </w:lvl>
    <w:lvl w:ilvl="2" w:tplc="08090005" w:tentative="1">
      <w:start w:val="1"/>
      <w:numFmt w:val="bullet"/>
      <w:lvlText w:val=""/>
      <w:lvlJc w:val="left"/>
      <w:pPr>
        <w:ind w:left="2160" w:hanging="360"/>
      </w:pPr>
      <w:rPr>
        <w:rFonts w:ascii="Wingdings" w:hAnsi="Wingdings" w:hint="default"/>
      </w:rPr>
    </w:lvl>
    <w:lvl w:ilvl="3" w:tplc="08090001" w:tentative="1">
      <w:start w:val="1"/>
      <w:numFmt w:val="bullet"/>
      <w:lvlText w:val=""/>
      <w:lvlJc w:val="left"/>
      <w:pPr>
        <w:ind w:left="2880" w:hanging="360"/>
      </w:pPr>
      <w:rPr>
        <w:rFonts w:ascii="Symbol" w:hAnsi="Symbol" w:hint="default"/>
      </w:rPr>
    </w:lvl>
    <w:lvl w:ilvl="4" w:tplc="08090003" w:tentative="1">
      <w:start w:val="1"/>
      <w:numFmt w:val="bullet"/>
      <w:lvlText w:val="o"/>
      <w:lvlJc w:val="left"/>
      <w:pPr>
        <w:ind w:left="3600" w:hanging="360"/>
      </w:pPr>
      <w:rPr>
        <w:rFonts w:ascii="Courier New" w:hAnsi="Courier New" w:cs="Courier New" w:hint="default"/>
      </w:rPr>
    </w:lvl>
    <w:lvl w:ilvl="5" w:tplc="08090005" w:tentative="1">
      <w:start w:val="1"/>
      <w:numFmt w:val="bullet"/>
      <w:lvlText w:val=""/>
      <w:lvlJc w:val="left"/>
      <w:pPr>
        <w:ind w:left="4320" w:hanging="360"/>
      </w:pPr>
      <w:rPr>
        <w:rFonts w:ascii="Wingdings" w:hAnsi="Wingdings" w:hint="default"/>
      </w:rPr>
    </w:lvl>
    <w:lvl w:ilvl="6" w:tplc="08090001" w:tentative="1">
      <w:start w:val="1"/>
      <w:numFmt w:val="bullet"/>
      <w:lvlText w:val=""/>
      <w:lvlJc w:val="left"/>
      <w:pPr>
        <w:ind w:left="5040" w:hanging="360"/>
      </w:pPr>
      <w:rPr>
        <w:rFonts w:ascii="Symbol" w:hAnsi="Symbol" w:hint="default"/>
      </w:rPr>
    </w:lvl>
    <w:lvl w:ilvl="7" w:tplc="08090003" w:tentative="1">
      <w:start w:val="1"/>
      <w:numFmt w:val="bullet"/>
      <w:lvlText w:val="o"/>
      <w:lvlJc w:val="left"/>
      <w:pPr>
        <w:ind w:left="5760" w:hanging="360"/>
      </w:pPr>
      <w:rPr>
        <w:rFonts w:ascii="Courier New" w:hAnsi="Courier New" w:cs="Courier New" w:hint="default"/>
      </w:rPr>
    </w:lvl>
    <w:lvl w:ilvl="8" w:tplc="08090005" w:tentative="1">
      <w:start w:val="1"/>
      <w:numFmt w:val="bullet"/>
      <w:lvlText w:val=""/>
      <w:lvlJc w:val="left"/>
      <w:pPr>
        <w:ind w:left="6480" w:hanging="360"/>
      </w:pPr>
      <w:rPr>
        <w:rFonts w:ascii="Wingdings" w:hAnsi="Wingdings" w:hint="default"/>
      </w:rPr>
    </w:lvl>
  </w:abstractNum>
  <w:abstractNum w:abstractNumId="2" w15:restartNumberingAfterBreak="0">
    <w:nsid w:val="5DD3450B"/>
    <w:multiLevelType w:val="hybridMultilevel"/>
    <w:tmpl w:val="37506898"/>
    <w:lvl w:ilvl="0" w:tplc="0809000F">
      <w:start w:val="1"/>
      <w:numFmt w:val="decimal"/>
      <w:lvlText w:val="%1."/>
      <w:lvlJc w:val="left"/>
      <w:pPr>
        <w:ind w:left="720" w:hanging="360"/>
      </w:pPr>
      <w:rPr>
        <w:rFonts w:hint="default"/>
      </w:r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3" w15:restartNumberingAfterBreak="0">
    <w:nsid w:val="5EFA54FF"/>
    <w:multiLevelType w:val="hybridMultilevel"/>
    <w:tmpl w:val="E620DDF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4" w15:restartNumberingAfterBreak="0">
    <w:nsid w:val="688A3B0B"/>
    <w:multiLevelType w:val="hybridMultilevel"/>
    <w:tmpl w:val="9E1E80C8"/>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abstractNum w:abstractNumId="5" w15:restartNumberingAfterBreak="0">
    <w:nsid w:val="7B941FC2"/>
    <w:multiLevelType w:val="hybridMultilevel"/>
    <w:tmpl w:val="D1344F9A"/>
    <w:lvl w:ilvl="0" w:tplc="0809000F">
      <w:start w:val="1"/>
      <w:numFmt w:val="decimal"/>
      <w:lvlText w:val="%1."/>
      <w:lvlJc w:val="left"/>
      <w:pPr>
        <w:ind w:left="720" w:hanging="360"/>
      </w:pPr>
    </w:lvl>
    <w:lvl w:ilvl="1" w:tplc="08090019" w:tentative="1">
      <w:start w:val="1"/>
      <w:numFmt w:val="lowerLetter"/>
      <w:lvlText w:val="%2."/>
      <w:lvlJc w:val="left"/>
      <w:pPr>
        <w:ind w:left="1440" w:hanging="360"/>
      </w:pPr>
    </w:lvl>
    <w:lvl w:ilvl="2" w:tplc="0809001B" w:tentative="1">
      <w:start w:val="1"/>
      <w:numFmt w:val="lowerRoman"/>
      <w:lvlText w:val="%3."/>
      <w:lvlJc w:val="right"/>
      <w:pPr>
        <w:ind w:left="2160" w:hanging="180"/>
      </w:pPr>
    </w:lvl>
    <w:lvl w:ilvl="3" w:tplc="0809000F" w:tentative="1">
      <w:start w:val="1"/>
      <w:numFmt w:val="decimal"/>
      <w:lvlText w:val="%4."/>
      <w:lvlJc w:val="left"/>
      <w:pPr>
        <w:ind w:left="2880" w:hanging="360"/>
      </w:pPr>
    </w:lvl>
    <w:lvl w:ilvl="4" w:tplc="08090019" w:tentative="1">
      <w:start w:val="1"/>
      <w:numFmt w:val="lowerLetter"/>
      <w:lvlText w:val="%5."/>
      <w:lvlJc w:val="left"/>
      <w:pPr>
        <w:ind w:left="3600" w:hanging="360"/>
      </w:pPr>
    </w:lvl>
    <w:lvl w:ilvl="5" w:tplc="0809001B" w:tentative="1">
      <w:start w:val="1"/>
      <w:numFmt w:val="lowerRoman"/>
      <w:lvlText w:val="%6."/>
      <w:lvlJc w:val="right"/>
      <w:pPr>
        <w:ind w:left="4320" w:hanging="180"/>
      </w:pPr>
    </w:lvl>
    <w:lvl w:ilvl="6" w:tplc="0809000F" w:tentative="1">
      <w:start w:val="1"/>
      <w:numFmt w:val="decimal"/>
      <w:lvlText w:val="%7."/>
      <w:lvlJc w:val="left"/>
      <w:pPr>
        <w:ind w:left="5040" w:hanging="360"/>
      </w:pPr>
    </w:lvl>
    <w:lvl w:ilvl="7" w:tplc="08090019" w:tentative="1">
      <w:start w:val="1"/>
      <w:numFmt w:val="lowerLetter"/>
      <w:lvlText w:val="%8."/>
      <w:lvlJc w:val="left"/>
      <w:pPr>
        <w:ind w:left="5760" w:hanging="360"/>
      </w:pPr>
    </w:lvl>
    <w:lvl w:ilvl="8" w:tplc="0809001B" w:tentative="1">
      <w:start w:val="1"/>
      <w:numFmt w:val="lowerRoman"/>
      <w:lvlText w:val="%9."/>
      <w:lvlJc w:val="right"/>
      <w:pPr>
        <w:ind w:left="6480" w:hanging="180"/>
      </w:pPr>
    </w:lvl>
  </w:abstractNum>
  <w:num w:numId="1">
    <w:abstractNumId w:val="1"/>
  </w:num>
  <w:num w:numId="2">
    <w:abstractNumId w:val="4"/>
  </w:num>
  <w:num w:numId="3">
    <w:abstractNumId w:val="3"/>
  </w:num>
  <w:num w:numId="4">
    <w:abstractNumId w:val="2"/>
  </w:num>
  <w:num w:numId="5">
    <w:abstractNumId w:val="5"/>
  </w:num>
  <w:num w:numId="6">
    <w:abstractNumId w:val="0"/>
  </w:num>
</w:numbering>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xmlns:sl="http://schemas.openxmlformats.org/schemaLibrary/2006/main" mc:Ignorable="w14 w15 w16se w16cid">
  <w:zoom w:percent="100"/>
  <w:proofState w:spelling="clean" w:grammar="clean"/>
  <w:defaultTabStop w:val="720"/>
  <w:characterSpacingControl w:val="doNotCompress"/>
  <w:compat>
    <w:compatSetting w:name="compatibilityMode" w:uri="http://schemas.microsoft.com/office/word" w:val="15"/>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Setting w:name="differentiateMultirowTableHeaders" w:uri="http://schemas.microsoft.com/office/word" w:val="1"/>
    <w:compatSetting w:name="useWord2013TrackBottomHyphenation" w:uri="http://schemas.microsoft.com/office/word" w:val="0"/>
  </w:compat>
  <w:rsids>
    <w:rsidRoot w:val="00ED0C8F"/>
    <w:rsid w:val="000021C5"/>
    <w:rsid w:val="00003059"/>
    <w:rsid w:val="000043BC"/>
    <w:rsid w:val="0000532A"/>
    <w:rsid w:val="0001122F"/>
    <w:rsid w:val="00015C4A"/>
    <w:rsid w:val="0001789C"/>
    <w:rsid w:val="00027223"/>
    <w:rsid w:val="00030941"/>
    <w:rsid w:val="0003342D"/>
    <w:rsid w:val="000342D9"/>
    <w:rsid w:val="00034966"/>
    <w:rsid w:val="00035E1A"/>
    <w:rsid w:val="00044646"/>
    <w:rsid w:val="000458FB"/>
    <w:rsid w:val="00052A88"/>
    <w:rsid w:val="0005317B"/>
    <w:rsid w:val="00055432"/>
    <w:rsid w:val="00061102"/>
    <w:rsid w:val="00061203"/>
    <w:rsid w:val="00071362"/>
    <w:rsid w:val="00071DF7"/>
    <w:rsid w:val="00076ABF"/>
    <w:rsid w:val="00076E51"/>
    <w:rsid w:val="000846E0"/>
    <w:rsid w:val="000876A0"/>
    <w:rsid w:val="00087A55"/>
    <w:rsid w:val="00095F78"/>
    <w:rsid w:val="000A4A84"/>
    <w:rsid w:val="000A524C"/>
    <w:rsid w:val="000A727A"/>
    <w:rsid w:val="000A7B46"/>
    <w:rsid w:val="000B1080"/>
    <w:rsid w:val="000B1457"/>
    <w:rsid w:val="000B3F1D"/>
    <w:rsid w:val="000C07FB"/>
    <w:rsid w:val="000C0DE7"/>
    <w:rsid w:val="000C18AF"/>
    <w:rsid w:val="000C42E6"/>
    <w:rsid w:val="000C6593"/>
    <w:rsid w:val="000D18AD"/>
    <w:rsid w:val="000D3BB8"/>
    <w:rsid w:val="000E0482"/>
    <w:rsid w:val="000E0556"/>
    <w:rsid w:val="000E1235"/>
    <w:rsid w:val="000E1AD7"/>
    <w:rsid w:val="000E3032"/>
    <w:rsid w:val="000E5E39"/>
    <w:rsid w:val="000F103A"/>
    <w:rsid w:val="000F46EF"/>
    <w:rsid w:val="000F7F0A"/>
    <w:rsid w:val="001002BA"/>
    <w:rsid w:val="00101034"/>
    <w:rsid w:val="00106381"/>
    <w:rsid w:val="001112C5"/>
    <w:rsid w:val="001203A5"/>
    <w:rsid w:val="001214CD"/>
    <w:rsid w:val="00124108"/>
    <w:rsid w:val="00127219"/>
    <w:rsid w:val="00127B69"/>
    <w:rsid w:val="00131210"/>
    <w:rsid w:val="00132D04"/>
    <w:rsid w:val="00132D3E"/>
    <w:rsid w:val="00136ED1"/>
    <w:rsid w:val="0014626B"/>
    <w:rsid w:val="00147A65"/>
    <w:rsid w:val="00151915"/>
    <w:rsid w:val="00154264"/>
    <w:rsid w:val="00154D3B"/>
    <w:rsid w:val="00155566"/>
    <w:rsid w:val="0015575F"/>
    <w:rsid w:val="00157392"/>
    <w:rsid w:val="00160B81"/>
    <w:rsid w:val="00162D92"/>
    <w:rsid w:val="00163C9D"/>
    <w:rsid w:val="00166FF1"/>
    <w:rsid w:val="0017591E"/>
    <w:rsid w:val="00176FA4"/>
    <w:rsid w:val="00177E08"/>
    <w:rsid w:val="00183321"/>
    <w:rsid w:val="00183DD6"/>
    <w:rsid w:val="00187411"/>
    <w:rsid w:val="0019202D"/>
    <w:rsid w:val="00192712"/>
    <w:rsid w:val="00193A61"/>
    <w:rsid w:val="001950F7"/>
    <w:rsid w:val="001970D5"/>
    <w:rsid w:val="001A075A"/>
    <w:rsid w:val="001A28ED"/>
    <w:rsid w:val="001A3901"/>
    <w:rsid w:val="001A6807"/>
    <w:rsid w:val="001A6D38"/>
    <w:rsid w:val="001A75E0"/>
    <w:rsid w:val="001B2946"/>
    <w:rsid w:val="001B3EA7"/>
    <w:rsid w:val="001B5394"/>
    <w:rsid w:val="001B546E"/>
    <w:rsid w:val="001B55CE"/>
    <w:rsid w:val="001B671F"/>
    <w:rsid w:val="001C0253"/>
    <w:rsid w:val="001C5F86"/>
    <w:rsid w:val="001D2217"/>
    <w:rsid w:val="001D3BAC"/>
    <w:rsid w:val="001D4446"/>
    <w:rsid w:val="001D64A1"/>
    <w:rsid w:val="001D6FB8"/>
    <w:rsid w:val="001E1D33"/>
    <w:rsid w:val="001E3E88"/>
    <w:rsid w:val="001E686A"/>
    <w:rsid w:val="001E72A4"/>
    <w:rsid w:val="001F3D02"/>
    <w:rsid w:val="001F4385"/>
    <w:rsid w:val="001F4B39"/>
    <w:rsid w:val="001F58B8"/>
    <w:rsid w:val="00202D8E"/>
    <w:rsid w:val="00204EF6"/>
    <w:rsid w:val="00206680"/>
    <w:rsid w:val="00211B83"/>
    <w:rsid w:val="00215F19"/>
    <w:rsid w:val="002222E1"/>
    <w:rsid w:val="00222D0A"/>
    <w:rsid w:val="00226B15"/>
    <w:rsid w:val="0023065F"/>
    <w:rsid w:val="002306DB"/>
    <w:rsid w:val="0023124D"/>
    <w:rsid w:val="002325AB"/>
    <w:rsid w:val="00232953"/>
    <w:rsid w:val="002361C9"/>
    <w:rsid w:val="00245F9F"/>
    <w:rsid w:val="00250ACF"/>
    <w:rsid w:val="00255E91"/>
    <w:rsid w:val="00255F45"/>
    <w:rsid w:val="002622DA"/>
    <w:rsid w:val="002656DC"/>
    <w:rsid w:val="00267B08"/>
    <w:rsid w:val="00270704"/>
    <w:rsid w:val="00274096"/>
    <w:rsid w:val="00275178"/>
    <w:rsid w:val="00275E99"/>
    <w:rsid w:val="00281DF3"/>
    <w:rsid w:val="00282E3C"/>
    <w:rsid w:val="002837FB"/>
    <w:rsid w:val="00284AB3"/>
    <w:rsid w:val="002947BB"/>
    <w:rsid w:val="00295D4B"/>
    <w:rsid w:val="002A5071"/>
    <w:rsid w:val="002A55A7"/>
    <w:rsid w:val="002A5ACC"/>
    <w:rsid w:val="002A60B1"/>
    <w:rsid w:val="002B377C"/>
    <w:rsid w:val="002C01BE"/>
    <w:rsid w:val="002C1D39"/>
    <w:rsid w:val="002C2E4B"/>
    <w:rsid w:val="002C6892"/>
    <w:rsid w:val="002D07B2"/>
    <w:rsid w:val="002D3DAA"/>
    <w:rsid w:val="002D65E1"/>
    <w:rsid w:val="002D7354"/>
    <w:rsid w:val="002D73AD"/>
    <w:rsid w:val="002F0314"/>
    <w:rsid w:val="002F1E43"/>
    <w:rsid w:val="002F70C6"/>
    <w:rsid w:val="00304F3B"/>
    <w:rsid w:val="003071AB"/>
    <w:rsid w:val="003160AA"/>
    <w:rsid w:val="003203A2"/>
    <w:rsid w:val="00322A57"/>
    <w:rsid w:val="00323020"/>
    <w:rsid w:val="0032317B"/>
    <w:rsid w:val="00327DDC"/>
    <w:rsid w:val="00337C5C"/>
    <w:rsid w:val="00345927"/>
    <w:rsid w:val="0034651E"/>
    <w:rsid w:val="00350DAC"/>
    <w:rsid w:val="003600B3"/>
    <w:rsid w:val="003654A2"/>
    <w:rsid w:val="00370073"/>
    <w:rsid w:val="00371970"/>
    <w:rsid w:val="00372BDF"/>
    <w:rsid w:val="00373A52"/>
    <w:rsid w:val="00380468"/>
    <w:rsid w:val="00386496"/>
    <w:rsid w:val="00394147"/>
    <w:rsid w:val="003A04E4"/>
    <w:rsid w:val="003A1931"/>
    <w:rsid w:val="003A1F6F"/>
    <w:rsid w:val="003A4BF6"/>
    <w:rsid w:val="003A5B75"/>
    <w:rsid w:val="003A5CA0"/>
    <w:rsid w:val="003A786C"/>
    <w:rsid w:val="003B0CD4"/>
    <w:rsid w:val="003B548E"/>
    <w:rsid w:val="003B55CF"/>
    <w:rsid w:val="003C1CEF"/>
    <w:rsid w:val="003C3A0F"/>
    <w:rsid w:val="003C79F7"/>
    <w:rsid w:val="003D41EE"/>
    <w:rsid w:val="003E0929"/>
    <w:rsid w:val="003E5D02"/>
    <w:rsid w:val="003E6206"/>
    <w:rsid w:val="003E69DF"/>
    <w:rsid w:val="0040348E"/>
    <w:rsid w:val="00406C4C"/>
    <w:rsid w:val="0041574C"/>
    <w:rsid w:val="00416012"/>
    <w:rsid w:val="00420C28"/>
    <w:rsid w:val="00421561"/>
    <w:rsid w:val="00421C31"/>
    <w:rsid w:val="00422B21"/>
    <w:rsid w:val="004274A4"/>
    <w:rsid w:val="004300E3"/>
    <w:rsid w:val="00430FEB"/>
    <w:rsid w:val="004346F4"/>
    <w:rsid w:val="0043544A"/>
    <w:rsid w:val="00437EE0"/>
    <w:rsid w:val="004404B8"/>
    <w:rsid w:val="00440A64"/>
    <w:rsid w:val="0044747C"/>
    <w:rsid w:val="004526C4"/>
    <w:rsid w:val="00453F37"/>
    <w:rsid w:val="00456543"/>
    <w:rsid w:val="00457ECD"/>
    <w:rsid w:val="0046204E"/>
    <w:rsid w:val="004644E0"/>
    <w:rsid w:val="00466923"/>
    <w:rsid w:val="004705F9"/>
    <w:rsid w:val="004713E1"/>
    <w:rsid w:val="0047417F"/>
    <w:rsid w:val="0047439E"/>
    <w:rsid w:val="00475582"/>
    <w:rsid w:val="00476559"/>
    <w:rsid w:val="00487687"/>
    <w:rsid w:val="00490C5F"/>
    <w:rsid w:val="004920EA"/>
    <w:rsid w:val="0049433F"/>
    <w:rsid w:val="00495462"/>
    <w:rsid w:val="00497796"/>
    <w:rsid w:val="0049793C"/>
    <w:rsid w:val="004A08F4"/>
    <w:rsid w:val="004A29FF"/>
    <w:rsid w:val="004A5E8F"/>
    <w:rsid w:val="004B28F0"/>
    <w:rsid w:val="004B3703"/>
    <w:rsid w:val="004B3B6C"/>
    <w:rsid w:val="004B48A1"/>
    <w:rsid w:val="004B70EB"/>
    <w:rsid w:val="004C6486"/>
    <w:rsid w:val="004D77B6"/>
    <w:rsid w:val="004D7B99"/>
    <w:rsid w:val="004E30A2"/>
    <w:rsid w:val="004E599B"/>
    <w:rsid w:val="004E66E3"/>
    <w:rsid w:val="004F3015"/>
    <w:rsid w:val="004F3101"/>
    <w:rsid w:val="004F3296"/>
    <w:rsid w:val="004F5ECF"/>
    <w:rsid w:val="004F612E"/>
    <w:rsid w:val="0050021E"/>
    <w:rsid w:val="00500762"/>
    <w:rsid w:val="00501DA0"/>
    <w:rsid w:val="00502AB2"/>
    <w:rsid w:val="0050365E"/>
    <w:rsid w:val="0050724E"/>
    <w:rsid w:val="00513239"/>
    <w:rsid w:val="00514266"/>
    <w:rsid w:val="00514CAA"/>
    <w:rsid w:val="0051782E"/>
    <w:rsid w:val="00517EEC"/>
    <w:rsid w:val="00520319"/>
    <w:rsid w:val="00525F7F"/>
    <w:rsid w:val="00526DB7"/>
    <w:rsid w:val="00533131"/>
    <w:rsid w:val="0053406E"/>
    <w:rsid w:val="005359F6"/>
    <w:rsid w:val="005363E4"/>
    <w:rsid w:val="00541565"/>
    <w:rsid w:val="00541868"/>
    <w:rsid w:val="00544713"/>
    <w:rsid w:val="005509B1"/>
    <w:rsid w:val="00550E0E"/>
    <w:rsid w:val="005514EE"/>
    <w:rsid w:val="00551BA5"/>
    <w:rsid w:val="00552785"/>
    <w:rsid w:val="0056194A"/>
    <w:rsid w:val="00561FDD"/>
    <w:rsid w:val="005653F5"/>
    <w:rsid w:val="005727BC"/>
    <w:rsid w:val="00576D7B"/>
    <w:rsid w:val="00577AC2"/>
    <w:rsid w:val="00577B47"/>
    <w:rsid w:val="00580DC1"/>
    <w:rsid w:val="00582407"/>
    <w:rsid w:val="00584B0F"/>
    <w:rsid w:val="005917BE"/>
    <w:rsid w:val="00592B00"/>
    <w:rsid w:val="00595893"/>
    <w:rsid w:val="005969B4"/>
    <w:rsid w:val="005A06C0"/>
    <w:rsid w:val="005A0F56"/>
    <w:rsid w:val="005A31C3"/>
    <w:rsid w:val="005A4776"/>
    <w:rsid w:val="005B0B42"/>
    <w:rsid w:val="005C5B09"/>
    <w:rsid w:val="005E0BB2"/>
    <w:rsid w:val="005E37FB"/>
    <w:rsid w:val="005E3AEB"/>
    <w:rsid w:val="005E4ECF"/>
    <w:rsid w:val="005E5ED5"/>
    <w:rsid w:val="005E6E0C"/>
    <w:rsid w:val="005F4B38"/>
    <w:rsid w:val="005F4F23"/>
    <w:rsid w:val="00600330"/>
    <w:rsid w:val="0060146B"/>
    <w:rsid w:val="00604C19"/>
    <w:rsid w:val="00606EF0"/>
    <w:rsid w:val="00617AE6"/>
    <w:rsid w:val="00621F73"/>
    <w:rsid w:val="006222A7"/>
    <w:rsid w:val="00625A00"/>
    <w:rsid w:val="006303B2"/>
    <w:rsid w:val="00643C72"/>
    <w:rsid w:val="00644905"/>
    <w:rsid w:val="00647131"/>
    <w:rsid w:val="00650B92"/>
    <w:rsid w:val="006520AA"/>
    <w:rsid w:val="00652D76"/>
    <w:rsid w:val="006601F4"/>
    <w:rsid w:val="00664006"/>
    <w:rsid w:val="00664DD0"/>
    <w:rsid w:val="00666005"/>
    <w:rsid w:val="006660A6"/>
    <w:rsid w:val="00671E74"/>
    <w:rsid w:val="0068047F"/>
    <w:rsid w:val="00683B2E"/>
    <w:rsid w:val="00684295"/>
    <w:rsid w:val="006866F2"/>
    <w:rsid w:val="006A2410"/>
    <w:rsid w:val="006A3318"/>
    <w:rsid w:val="006A5E02"/>
    <w:rsid w:val="006A6FC8"/>
    <w:rsid w:val="006A7938"/>
    <w:rsid w:val="006B264B"/>
    <w:rsid w:val="006B377B"/>
    <w:rsid w:val="006B75AA"/>
    <w:rsid w:val="006C00F1"/>
    <w:rsid w:val="006C1663"/>
    <w:rsid w:val="006D1009"/>
    <w:rsid w:val="006D1980"/>
    <w:rsid w:val="006D426C"/>
    <w:rsid w:val="006D52AB"/>
    <w:rsid w:val="006D5E4D"/>
    <w:rsid w:val="006D66A4"/>
    <w:rsid w:val="006D724F"/>
    <w:rsid w:val="006D7D2B"/>
    <w:rsid w:val="006E032C"/>
    <w:rsid w:val="006E232E"/>
    <w:rsid w:val="006F008E"/>
    <w:rsid w:val="006F1E8C"/>
    <w:rsid w:val="006F2171"/>
    <w:rsid w:val="006F4E72"/>
    <w:rsid w:val="006F7360"/>
    <w:rsid w:val="00703831"/>
    <w:rsid w:val="007109C4"/>
    <w:rsid w:val="007113E0"/>
    <w:rsid w:val="007165CC"/>
    <w:rsid w:val="00716DCE"/>
    <w:rsid w:val="007207ED"/>
    <w:rsid w:val="00723CF9"/>
    <w:rsid w:val="007270CB"/>
    <w:rsid w:val="00736792"/>
    <w:rsid w:val="00736F06"/>
    <w:rsid w:val="00741C19"/>
    <w:rsid w:val="0076311D"/>
    <w:rsid w:val="00770C1A"/>
    <w:rsid w:val="00770DBA"/>
    <w:rsid w:val="00770FD8"/>
    <w:rsid w:val="00772503"/>
    <w:rsid w:val="0077322A"/>
    <w:rsid w:val="00774892"/>
    <w:rsid w:val="00782529"/>
    <w:rsid w:val="0078483E"/>
    <w:rsid w:val="00786F8A"/>
    <w:rsid w:val="007910C1"/>
    <w:rsid w:val="007938D7"/>
    <w:rsid w:val="00795819"/>
    <w:rsid w:val="007A26E7"/>
    <w:rsid w:val="007A2889"/>
    <w:rsid w:val="007A446D"/>
    <w:rsid w:val="007A731F"/>
    <w:rsid w:val="007A788A"/>
    <w:rsid w:val="007A7E5C"/>
    <w:rsid w:val="007B0D65"/>
    <w:rsid w:val="007B14CA"/>
    <w:rsid w:val="007B1F76"/>
    <w:rsid w:val="007B2CCC"/>
    <w:rsid w:val="007B3F9C"/>
    <w:rsid w:val="007C09A0"/>
    <w:rsid w:val="007C36A4"/>
    <w:rsid w:val="007C4073"/>
    <w:rsid w:val="007D285F"/>
    <w:rsid w:val="007D59A6"/>
    <w:rsid w:val="007E04CD"/>
    <w:rsid w:val="007E11D6"/>
    <w:rsid w:val="007E2C05"/>
    <w:rsid w:val="007E4547"/>
    <w:rsid w:val="007E5558"/>
    <w:rsid w:val="007E6F44"/>
    <w:rsid w:val="007F57FE"/>
    <w:rsid w:val="00800C61"/>
    <w:rsid w:val="00801421"/>
    <w:rsid w:val="00801BE1"/>
    <w:rsid w:val="008038F6"/>
    <w:rsid w:val="0080408E"/>
    <w:rsid w:val="00805D83"/>
    <w:rsid w:val="008075CA"/>
    <w:rsid w:val="0081055B"/>
    <w:rsid w:val="008115EE"/>
    <w:rsid w:val="00811EC2"/>
    <w:rsid w:val="0081453D"/>
    <w:rsid w:val="00814839"/>
    <w:rsid w:val="00814B47"/>
    <w:rsid w:val="00815F55"/>
    <w:rsid w:val="00820CFF"/>
    <w:rsid w:val="008225EC"/>
    <w:rsid w:val="008270B1"/>
    <w:rsid w:val="00827BB7"/>
    <w:rsid w:val="008323FF"/>
    <w:rsid w:val="00836AB3"/>
    <w:rsid w:val="0084759F"/>
    <w:rsid w:val="008514D2"/>
    <w:rsid w:val="00851B4B"/>
    <w:rsid w:val="00852AD1"/>
    <w:rsid w:val="00853427"/>
    <w:rsid w:val="00853740"/>
    <w:rsid w:val="00855B1E"/>
    <w:rsid w:val="00856CEF"/>
    <w:rsid w:val="00857475"/>
    <w:rsid w:val="008600F9"/>
    <w:rsid w:val="00861FC3"/>
    <w:rsid w:val="00862C9A"/>
    <w:rsid w:val="008651B1"/>
    <w:rsid w:val="00876328"/>
    <w:rsid w:val="00877A47"/>
    <w:rsid w:val="00881A41"/>
    <w:rsid w:val="00882123"/>
    <w:rsid w:val="00884848"/>
    <w:rsid w:val="00885D22"/>
    <w:rsid w:val="00887C71"/>
    <w:rsid w:val="00890795"/>
    <w:rsid w:val="008A2133"/>
    <w:rsid w:val="008B0A72"/>
    <w:rsid w:val="008B1B3A"/>
    <w:rsid w:val="008B4572"/>
    <w:rsid w:val="008B5C00"/>
    <w:rsid w:val="008C1D3A"/>
    <w:rsid w:val="008C28AC"/>
    <w:rsid w:val="008C50A0"/>
    <w:rsid w:val="008C5F53"/>
    <w:rsid w:val="008C6B3E"/>
    <w:rsid w:val="008D1CDF"/>
    <w:rsid w:val="008D6F46"/>
    <w:rsid w:val="008E5A3D"/>
    <w:rsid w:val="008E6EFB"/>
    <w:rsid w:val="008F0280"/>
    <w:rsid w:val="008F2CAB"/>
    <w:rsid w:val="008F4981"/>
    <w:rsid w:val="008F4A80"/>
    <w:rsid w:val="008F4F9D"/>
    <w:rsid w:val="008F5735"/>
    <w:rsid w:val="008F66D3"/>
    <w:rsid w:val="008F6954"/>
    <w:rsid w:val="00901EF6"/>
    <w:rsid w:val="00903109"/>
    <w:rsid w:val="009038E0"/>
    <w:rsid w:val="00903D60"/>
    <w:rsid w:val="00904179"/>
    <w:rsid w:val="00905651"/>
    <w:rsid w:val="0091087F"/>
    <w:rsid w:val="0091270A"/>
    <w:rsid w:val="0091343A"/>
    <w:rsid w:val="00914E06"/>
    <w:rsid w:val="009164C5"/>
    <w:rsid w:val="00927665"/>
    <w:rsid w:val="0093145F"/>
    <w:rsid w:val="009353DA"/>
    <w:rsid w:val="0093630E"/>
    <w:rsid w:val="00936BA1"/>
    <w:rsid w:val="009371EE"/>
    <w:rsid w:val="00952C25"/>
    <w:rsid w:val="00954358"/>
    <w:rsid w:val="00954CC2"/>
    <w:rsid w:val="0095645F"/>
    <w:rsid w:val="009577E2"/>
    <w:rsid w:val="00960C2A"/>
    <w:rsid w:val="009627D7"/>
    <w:rsid w:val="00963D1F"/>
    <w:rsid w:val="009663FD"/>
    <w:rsid w:val="0097443E"/>
    <w:rsid w:val="0097649E"/>
    <w:rsid w:val="009769D2"/>
    <w:rsid w:val="00990046"/>
    <w:rsid w:val="00995B7C"/>
    <w:rsid w:val="009A2E21"/>
    <w:rsid w:val="009B2D53"/>
    <w:rsid w:val="009C08D5"/>
    <w:rsid w:val="009C2A34"/>
    <w:rsid w:val="009C4074"/>
    <w:rsid w:val="009C4117"/>
    <w:rsid w:val="009C7900"/>
    <w:rsid w:val="009D7634"/>
    <w:rsid w:val="009D7B60"/>
    <w:rsid w:val="009F083A"/>
    <w:rsid w:val="009F7C3D"/>
    <w:rsid w:val="00A131B1"/>
    <w:rsid w:val="00A13F51"/>
    <w:rsid w:val="00A16F21"/>
    <w:rsid w:val="00A16FCB"/>
    <w:rsid w:val="00A27989"/>
    <w:rsid w:val="00A32126"/>
    <w:rsid w:val="00A32E35"/>
    <w:rsid w:val="00A34C91"/>
    <w:rsid w:val="00A34F4D"/>
    <w:rsid w:val="00A424CB"/>
    <w:rsid w:val="00A43CDA"/>
    <w:rsid w:val="00A44D59"/>
    <w:rsid w:val="00A45C69"/>
    <w:rsid w:val="00A46A39"/>
    <w:rsid w:val="00A47FBE"/>
    <w:rsid w:val="00A532F1"/>
    <w:rsid w:val="00A53FF9"/>
    <w:rsid w:val="00A54EA3"/>
    <w:rsid w:val="00A56423"/>
    <w:rsid w:val="00A626F5"/>
    <w:rsid w:val="00A62B21"/>
    <w:rsid w:val="00A64AAC"/>
    <w:rsid w:val="00A6685B"/>
    <w:rsid w:val="00A70BE6"/>
    <w:rsid w:val="00A723E8"/>
    <w:rsid w:val="00A72407"/>
    <w:rsid w:val="00A72B87"/>
    <w:rsid w:val="00A82339"/>
    <w:rsid w:val="00A82CE0"/>
    <w:rsid w:val="00A97266"/>
    <w:rsid w:val="00AA02AC"/>
    <w:rsid w:val="00AA042A"/>
    <w:rsid w:val="00AA22AE"/>
    <w:rsid w:val="00AA373C"/>
    <w:rsid w:val="00AA539C"/>
    <w:rsid w:val="00AB0298"/>
    <w:rsid w:val="00AB0C39"/>
    <w:rsid w:val="00AB3790"/>
    <w:rsid w:val="00AB73EE"/>
    <w:rsid w:val="00AC0685"/>
    <w:rsid w:val="00AC3B14"/>
    <w:rsid w:val="00AC77E5"/>
    <w:rsid w:val="00AD0297"/>
    <w:rsid w:val="00AD1516"/>
    <w:rsid w:val="00AE39E6"/>
    <w:rsid w:val="00AE5A56"/>
    <w:rsid w:val="00AE7CE1"/>
    <w:rsid w:val="00AF0A9B"/>
    <w:rsid w:val="00AF4B6A"/>
    <w:rsid w:val="00AF51E1"/>
    <w:rsid w:val="00B03C98"/>
    <w:rsid w:val="00B07199"/>
    <w:rsid w:val="00B15981"/>
    <w:rsid w:val="00B2069B"/>
    <w:rsid w:val="00B21537"/>
    <w:rsid w:val="00B300E0"/>
    <w:rsid w:val="00B3069F"/>
    <w:rsid w:val="00B373E4"/>
    <w:rsid w:val="00B42AF7"/>
    <w:rsid w:val="00B43F68"/>
    <w:rsid w:val="00B50D96"/>
    <w:rsid w:val="00B51F6B"/>
    <w:rsid w:val="00B545A5"/>
    <w:rsid w:val="00B550D2"/>
    <w:rsid w:val="00B57883"/>
    <w:rsid w:val="00B57FD4"/>
    <w:rsid w:val="00B602FB"/>
    <w:rsid w:val="00B60A99"/>
    <w:rsid w:val="00B60B7E"/>
    <w:rsid w:val="00B60F8F"/>
    <w:rsid w:val="00B62F3B"/>
    <w:rsid w:val="00B635B0"/>
    <w:rsid w:val="00B63F9C"/>
    <w:rsid w:val="00B652B9"/>
    <w:rsid w:val="00B66285"/>
    <w:rsid w:val="00B66935"/>
    <w:rsid w:val="00B70E8B"/>
    <w:rsid w:val="00B83B74"/>
    <w:rsid w:val="00B86457"/>
    <w:rsid w:val="00B95C9A"/>
    <w:rsid w:val="00BA639B"/>
    <w:rsid w:val="00BB257F"/>
    <w:rsid w:val="00BB329F"/>
    <w:rsid w:val="00BC1426"/>
    <w:rsid w:val="00BD412B"/>
    <w:rsid w:val="00BD4395"/>
    <w:rsid w:val="00BD557C"/>
    <w:rsid w:val="00BD57F3"/>
    <w:rsid w:val="00BD6B4E"/>
    <w:rsid w:val="00BE049E"/>
    <w:rsid w:val="00BE259C"/>
    <w:rsid w:val="00BF0468"/>
    <w:rsid w:val="00BF3872"/>
    <w:rsid w:val="00BF3F0C"/>
    <w:rsid w:val="00BF4133"/>
    <w:rsid w:val="00BF6DA7"/>
    <w:rsid w:val="00BF733B"/>
    <w:rsid w:val="00C02592"/>
    <w:rsid w:val="00C0617D"/>
    <w:rsid w:val="00C12627"/>
    <w:rsid w:val="00C14C45"/>
    <w:rsid w:val="00C22D44"/>
    <w:rsid w:val="00C24F35"/>
    <w:rsid w:val="00C27672"/>
    <w:rsid w:val="00C379C7"/>
    <w:rsid w:val="00C4188B"/>
    <w:rsid w:val="00C470BF"/>
    <w:rsid w:val="00C5188F"/>
    <w:rsid w:val="00C54CFE"/>
    <w:rsid w:val="00C576CD"/>
    <w:rsid w:val="00C62199"/>
    <w:rsid w:val="00C65AAD"/>
    <w:rsid w:val="00C66AA1"/>
    <w:rsid w:val="00C71CE4"/>
    <w:rsid w:val="00C73C3F"/>
    <w:rsid w:val="00C7573B"/>
    <w:rsid w:val="00C8001E"/>
    <w:rsid w:val="00C800D7"/>
    <w:rsid w:val="00C810D7"/>
    <w:rsid w:val="00C85F1C"/>
    <w:rsid w:val="00C86EE6"/>
    <w:rsid w:val="00C90AA0"/>
    <w:rsid w:val="00C94843"/>
    <w:rsid w:val="00CA1143"/>
    <w:rsid w:val="00CA1ED0"/>
    <w:rsid w:val="00CA38AC"/>
    <w:rsid w:val="00CA4F81"/>
    <w:rsid w:val="00CA6C1D"/>
    <w:rsid w:val="00CB11D2"/>
    <w:rsid w:val="00CB15E4"/>
    <w:rsid w:val="00CB23CB"/>
    <w:rsid w:val="00CB786C"/>
    <w:rsid w:val="00CC1576"/>
    <w:rsid w:val="00CC29FF"/>
    <w:rsid w:val="00CD2B5F"/>
    <w:rsid w:val="00CD5CFC"/>
    <w:rsid w:val="00CE0A0E"/>
    <w:rsid w:val="00CE4D96"/>
    <w:rsid w:val="00CE5EAD"/>
    <w:rsid w:val="00CE61C4"/>
    <w:rsid w:val="00CF0009"/>
    <w:rsid w:val="00CF6583"/>
    <w:rsid w:val="00D06E1D"/>
    <w:rsid w:val="00D07C01"/>
    <w:rsid w:val="00D11BC1"/>
    <w:rsid w:val="00D14A80"/>
    <w:rsid w:val="00D14F05"/>
    <w:rsid w:val="00D17929"/>
    <w:rsid w:val="00D2042E"/>
    <w:rsid w:val="00D20A1A"/>
    <w:rsid w:val="00D23BD9"/>
    <w:rsid w:val="00D25051"/>
    <w:rsid w:val="00D25D1F"/>
    <w:rsid w:val="00D316E8"/>
    <w:rsid w:val="00D31DC3"/>
    <w:rsid w:val="00D34D1E"/>
    <w:rsid w:val="00D35B62"/>
    <w:rsid w:val="00D428E5"/>
    <w:rsid w:val="00D455B3"/>
    <w:rsid w:val="00D45E6B"/>
    <w:rsid w:val="00D50956"/>
    <w:rsid w:val="00D641E0"/>
    <w:rsid w:val="00D800C4"/>
    <w:rsid w:val="00D80DB5"/>
    <w:rsid w:val="00D81CFF"/>
    <w:rsid w:val="00D8422B"/>
    <w:rsid w:val="00D9027D"/>
    <w:rsid w:val="00D9081F"/>
    <w:rsid w:val="00D91109"/>
    <w:rsid w:val="00D92B05"/>
    <w:rsid w:val="00D93DEF"/>
    <w:rsid w:val="00DA12F2"/>
    <w:rsid w:val="00DA410A"/>
    <w:rsid w:val="00DA4915"/>
    <w:rsid w:val="00DA79AC"/>
    <w:rsid w:val="00DB28B3"/>
    <w:rsid w:val="00DB69DB"/>
    <w:rsid w:val="00DC04C9"/>
    <w:rsid w:val="00DC12ED"/>
    <w:rsid w:val="00DC33B3"/>
    <w:rsid w:val="00DC4A6E"/>
    <w:rsid w:val="00DC6819"/>
    <w:rsid w:val="00DD0D5E"/>
    <w:rsid w:val="00DD12E3"/>
    <w:rsid w:val="00DD2338"/>
    <w:rsid w:val="00DD2BA2"/>
    <w:rsid w:val="00DD3780"/>
    <w:rsid w:val="00DE0B42"/>
    <w:rsid w:val="00DE5B4F"/>
    <w:rsid w:val="00DF3198"/>
    <w:rsid w:val="00E0254D"/>
    <w:rsid w:val="00E03605"/>
    <w:rsid w:val="00E043E7"/>
    <w:rsid w:val="00E051EA"/>
    <w:rsid w:val="00E06126"/>
    <w:rsid w:val="00E24F85"/>
    <w:rsid w:val="00E26CBB"/>
    <w:rsid w:val="00E4032D"/>
    <w:rsid w:val="00E437FD"/>
    <w:rsid w:val="00E460B2"/>
    <w:rsid w:val="00E47225"/>
    <w:rsid w:val="00E53C67"/>
    <w:rsid w:val="00E5523D"/>
    <w:rsid w:val="00E560C2"/>
    <w:rsid w:val="00E62AC3"/>
    <w:rsid w:val="00E63B5B"/>
    <w:rsid w:val="00E72B9C"/>
    <w:rsid w:val="00E80304"/>
    <w:rsid w:val="00E804B4"/>
    <w:rsid w:val="00E805CF"/>
    <w:rsid w:val="00E807D6"/>
    <w:rsid w:val="00E8211A"/>
    <w:rsid w:val="00E903D4"/>
    <w:rsid w:val="00E94859"/>
    <w:rsid w:val="00E95F80"/>
    <w:rsid w:val="00E96507"/>
    <w:rsid w:val="00EA0B62"/>
    <w:rsid w:val="00EA3904"/>
    <w:rsid w:val="00EA6432"/>
    <w:rsid w:val="00EA7D93"/>
    <w:rsid w:val="00EB3B84"/>
    <w:rsid w:val="00EB41AB"/>
    <w:rsid w:val="00EB5FE2"/>
    <w:rsid w:val="00EC06B5"/>
    <w:rsid w:val="00EC67C4"/>
    <w:rsid w:val="00ED0C8F"/>
    <w:rsid w:val="00ED4B7D"/>
    <w:rsid w:val="00EE1D71"/>
    <w:rsid w:val="00EE2E1C"/>
    <w:rsid w:val="00EE3FE1"/>
    <w:rsid w:val="00EE7EA7"/>
    <w:rsid w:val="00EF4404"/>
    <w:rsid w:val="00F026C9"/>
    <w:rsid w:val="00F033E4"/>
    <w:rsid w:val="00F03CCD"/>
    <w:rsid w:val="00F0602E"/>
    <w:rsid w:val="00F101EE"/>
    <w:rsid w:val="00F1136D"/>
    <w:rsid w:val="00F115C5"/>
    <w:rsid w:val="00F13E96"/>
    <w:rsid w:val="00F140C4"/>
    <w:rsid w:val="00F208AE"/>
    <w:rsid w:val="00F2492A"/>
    <w:rsid w:val="00F25764"/>
    <w:rsid w:val="00F25DE3"/>
    <w:rsid w:val="00F26AC0"/>
    <w:rsid w:val="00F42498"/>
    <w:rsid w:val="00F4353C"/>
    <w:rsid w:val="00F44A98"/>
    <w:rsid w:val="00F511F9"/>
    <w:rsid w:val="00F51D29"/>
    <w:rsid w:val="00F520D8"/>
    <w:rsid w:val="00F5460C"/>
    <w:rsid w:val="00F56768"/>
    <w:rsid w:val="00F56A51"/>
    <w:rsid w:val="00F5783C"/>
    <w:rsid w:val="00F632BA"/>
    <w:rsid w:val="00F63CF5"/>
    <w:rsid w:val="00F71234"/>
    <w:rsid w:val="00F74FF7"/>
    <w:rsid w:val="00F77D94"/>
    <w:rsid w:val="00F82CC8"/>
    <w:rsid w:val="00F924B9"/>
    <w:rsid w:val="00F94054"/>
    <w:rsid w:val="00FA0B6B"/>
    <w:rsid w:val="00FA0C46"/>
    <w:rsid w:val="00FA3BC5"/>
    <w:rsid w:val="00FA3FC4"/>
    <w:rsid w:val="00FA543C"/>
    <w:rsid w:val="00FA5657"/>
    <w:rsid w:val="00FB2532"/>
    <w:rsid w:val="00FB4098"/>
    <w:rsid w:val="00FB6AC9"/>
    <w:rsid w:val="00FC046D"/>
    <w:rsid w:val="00FC086B"/>
    <w:rsid w:val="00FD1C0A"/>
    <w:rsid w:val="00FD2E8E"/>
    <w:rsid w:val="00FD3BC8"/>
    <w:rsid w:val="00FD546C"/>
    <w:rsid w:val="00FD6019"/>
    <w:rsid w:val="00FD7812"/>
    <w:rsid w:val="00FE05D9"/>
    <w:rsid w:val="00FF790C"/>
  </w:rsids>
  <m:mathPr>
    <m:mathFont m:val="Cambria Math"/>
    <m:brkBin m:val="before"/>
    <m:brkBinSub m:val="--"/>
    <m:smallFrac m:val="0"/>
    <m:dispDef/>
    <m:lMargin m:val="0"/>
    <m:rMargin m:val="0"/>
    <m:defJc m:val="centerGroup"/>
    <m:wrapIndent m:val="1440"/>
    <m:intLim m:val="subSup"/>
    <m:naryLim m:val="undOvr"/>
  </m:mathPr>
  <w:themeFontLang w:val="en-GB"/>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14:docId w14:val="3E0A08AF"/>
  <w15:chartTrackingRefBased/>
  <w15:docId w15:val="{F3FB0F14-B062-4984-9B13-379F35B2EE0D}"/>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ocDefaults>
    <w:rPrDefault>
      <w:rPr>
        <w:rFonts w:asciiTheme="minorHAnsi" w:eastAsiaTheme="minorHAnsi" w:hAnsiTheme="minorHAnsi" w:cstheme="minorBidi"/>
        <w:sz w:val="22"/>
        <w:szCs w:val="22"/>
        <w:lang w:val="en-GB" w:eastAsia="en-US" w:bidi="ar-SA"/>
      </w:rPr>
    </w:rPrDefault>
    <w:pPrDefault>
      <w:pPr>
        <w:spacing w:after="160" w:line="259" w:lineRule="auto"/>
      </w:pPr>
    </w:pPrDefault>
  </w:docDefaults>
  <w:latentStyles w:defLockedState="0" w:defUIPriority="99" w:defSemiHidden="0" w:defUnhideWhenUsed="0" w:defQFormat="0" w:count="376">
    <w:lsdException w:name="Normal" w:uiPriority="0" w:qFormat="1"/>
    <w:lsdException w:name="heading 1" w:uiPriority="9" w:qFormat="1"/>
    <w:lsdException w:name="heading 2" w:semiHidden="1" w:uiPriority="9" w:unhideWhenUsed="1" w:qFormat="1"/>
    <w:lsdException w:name="heading 3" w:semiHidden="1" w:uiPriority="9" w:unhideWhenUsed="1" w:qFormat="1"/>
    <w:lsdException w:name="heading 4" w:semiHidden="1" w:uiPriority="9" w:unhideWhenUsed="1" w:qFormat="1"/>
    <w:lsdException w:name="heading 5" w:semiHidden="1" w:uiPriority="9" w:unhideWhenUsed="1" w:qFormat="1"/>
    <w:lsdException w:name="heading 6" w:semiHidden="1" w:uiPriority="9" w:unhideWhenUsed="1" w:qFormat="1"/>
    <w:lsdException w:name="heading 7" w:semiHidden="1" w:uiPriority="9" w:unhideWhenUsed="1" w:qFormat="1"/>
    <w:lsdException w:name="heading 8" w:semiHidden="1" w:uiPriority="9" w:unhideWhenUsed="1" w:qFormat="1"/>
    <w:lsdException w:name="heading 9" w:semiHidden="1" w:uiPriority="9" w:unhideWhenUsed="1" w:qFormat="1"/>
    <w:lsdException w:name="index 1" w:semiHidden="1" w:unhideWhenUsed="1"/>
    <w:lsdException w:name="index 2" w:semiHidden="1" w:unhideWhenUsed="1"/>
    <w:lsdException w:name="index 3" w:semiHidden="1" w:unhideWhenUsed="1"/>
    <w:lsdException w:name="index 4" w:semiHidden="1" w:unhideWhenUsed="1"/>
    <w:lsdException w:name="index 5" w:semiHidden="1" w:unhideWhenUsed="1"/>
    <w:lsdException w:name="index 6" w:semiHidden="1" w:unhideWhenUsed="1"/>
    <w:lsdException w:name="index 7" w:semiHidden="1" w:unhideWhenUsed="1"/>
    <w:lsdException w:name="index 8" w:semiHidden="1" w:unhideWhenUsed="1"/>
    <w:lsdException w:name="index 9" w:semiHidden="1" w:unhideWhenUsed="1"/>
    <w:lsdException w:name="toc 1" w:semiHidden="1" w:uiPriority="39" w:unhideWhenUsed="1"/>
    <w:lsdException w:name="toc 2" w:semiHidden="1" w:uiPriority="39" w:unhideWhenUsed="1"/>
    <w:lsdException w:name="toc 3" w:semiHidden="1" w:uiPriority="39" w:unhideWhenUsed="1"/>
    <w:lsdException w:name="toc 4" w:semiHidden="1" w:uiPriority="39" w:unhideWhenUsed="1"/>
    <w:lsdException w:name="toc 5" w:semiHidden="1" w:uiPriority="39" w:unhideWhenUsed="1"/>
    <w:lsdException w:name="toc 6" w:semiHidden="1" w:uiPriority="39" w:unhideWhenUsed="1"/>
    <w:lsdException w:name="toc 7" w:semiHidden="1" w:uiPriority="39" w:unhideWhenUsed="1"/>
    <w:lsdException w:name="toc 8" w:semiHidden="1" w:uiPriority="39" w:unhideWhenUsed="1"/>
    <w:lsdException w:name="toc 9" w:semiHidden="1" w:uiPriority="39" w:unhideWhenUsed="1"/>
    <w:lsdException w:name="Normal Indent" w:semiHidden="1" w:unhideWhenUsed="1"/>
    <w:lsdException w:name="footnote text" w:semiHidden="1" w:unhideWhenUsed="1"/>
    <w:lsdException w:name="annotation text" w:semiHidden="1" w:unhideWhenUsed="1"/>
    <w:lsdException w:name="header" w:semiHidden="1" w:unhideWhenUsed="1"/>
    <w:lsdException w:name="footer" w:semiHidden="1" w:unhideWhenUsed="1"/>
    <w:lsdException w:name="index heading" w:semiHidden="1" w:unhideWhenUsed="1"/>
    <w:lsdException w:name="caption" w:semiHidden="1" w:uiPriority="35" w:unhideWhenUsed="1" w:qFormat="1"/>
    <w:lsdException w:name="table of figures" w:semiHidden="1" w:unhideWhenUsed="1"/>
    <w:lsdException w:name="envelope address" w:semiHidden="1" w:unhideWhenUsed="1"/>
    <w:lsdException w:name="envelope return" w:semiHidden="1" w:unhideWhenUsed="1"/>
    <w:lsdException w:name="footnote reference" w:semiHidden="1" w:unhideWhenUsed="1"/>
    <w:lsdException w:name="annotation reference" w:semiHidden="1" w:unhideWhenUsed="1"/>
    <w:lsdException w:name="line number" w:semiHidden="1" w:unhideWhenUsed="1"/>
    <w:lsdException w:name="page number" w:semiHidden="1" w:unhideWhenUsed="1"/>
    <w:lsdException w:name="endnote reference" w:semiHidden="1" w:unhideWhenUsed="1"/>
    <w:lsdException w:name="endnote text" w:semiHidden="1" w:unhideWhenUsed="1"/>
    <w:lsdException w:name="table of authorities" w:semiHidden="1" w:unhideWhenUsed="1"/>
    <w:lsdException w:name="macro" w:semiHidden="1" w:unhideWhenUsed="1"/>
    <w:lsdException w:name="toa heading" w:semiHidden="1" w:unhideWhenUsed="1"/>
    <w:lsdException w:name="List" w:semiHidden="1" w:unhideWhenUsed="1"/>
    <w:lsdException w:name="List Bullet" w:semiHidden="1" w:unhideWhenUsed="1"/>
    <w:lsdException w:name="List Number" w:semiHidden="1" w:unhideWhenUsed="1"/>
    <w:lsdException w:name="List 2" w:semiHidden="1" w:unhideWhenUsed="1"/>
    <w:lsdException w:name="List 3" w:semiHidden="1" w:unhideWhenUsed="1"/>
    <w:lsdException w:name="List 4" w:semiHidden="1" w:unhideWhenUsed="1"/>
    <w:lsdException w:name="List 5" w:semiHidden="1" w:unhideWhenUsed="1"/>
    <w:lsdException w:name="List Bullet 2" w:semiHidden="1" w:unhideWhenUsed="1"/>
    <w:lsdException w:name="List Bullet 3" w:semiHidden="1" w:unhideWhenUsed="1"/>
    <w:lsdException w:name="List Bullet 4" w:semiHidden="1" w:unhideWhenUsed="1"/>
    <w:lsdException w:name="List Bullet 5" w:semiHidden="1" w:unhideWhenUsed="1"/>
    <w:lsdException w:name="List Number 2" w:semiHidden="1" w:unhideWhenUsed="1"/>
    <w:lsdException w:name="List Number 3" w:semiHidden="1" w:unhideWhenUsed="1"/>
    <w:lsdException w:name="List Number 4" w:semiHidden="1" w:unhideWhenUsed="1"/>
    <w:lsdException w:name="List Number 5" w:semiHidden="1" w:unhideWhenUsed="1"/>
    <w:lsdException w:name="Title" w:uiPriority="10" w:qFormat="1"/>
    <w:lsdException w:name="Closing" w:semiHidden="1" w:unhideWhenUsed="1"/>
    <w:lsdException w:name="Signature" w:semiHidden="1" w:unhideWhenUsed="1"/>
    <w:lsdException w:name="Default Paragraph Font" w:semiHidden="1" w:uiPriority="1" w:unhideWhenUsed="1"/>
    <w:lsdException w:name="Body Text" w:semiHidden="1" w:unhideWhenUsed="1"/>
    <w:lsdException w:name="Body Text Indent" w:semiHidden="1" w:unhideWhenUsed="1"/>
    <w:lsdException w:name="List Continue" w:semiHidden="1" w:unhideWhenUsed="1"/>
    <w:lsdException w:name="List Continue 2" w:semiHidden="1" w:unhideWhenUsed="1"/>
    <w:lsdException w:name="List Continue 3" w:semiHidden="1" w:unhideWhenUsed="1"/>
    <w:lsdException w:name="List Continue 4" w:semiHidden="1" w:unhideWhenUsed="1"/>
    <w:lsdException w:name="List Continue 5" w:semiHidden="1" w:unhideWhenUsed="1"/>
    <w:lsdException w:name="Message Header" w:semiHidden="1" w:unhideWhenUsed="1"/>
    <w:lsdException w:name="Subtitle" w:uiPriority="11" w:qFormat="1"/>
    <w:lsdException w:name="Salutation" w:semiHidden="1" w:unhideWhenUsed="1"/>
    <w:lsdException w:name="Date" w:semiHidden="1" w:unhideWhenUsed="1"/>
    <w:lsdException w:name="Body Text First Indent" w:semiHidden="1" w:unhideWhenUsed="1"/>
    <w:lsdException w:name="Body Text First Indent 2" w:semiHidden="1" w:unhideWhenUsed="1"/>
    <w:lsdException w:name="Note Heading" w:semiHidden="1" w:unhideWhenUsed="1"/>
    <w:lsdException w:name="Body Text 2" w:semiHidden="1" w:unhideWhenUsed="1"/>
    <w:lsdException w:name="Body Text 3" w:semiHidden="1" w:unhideWhenUsed="1"/>
    <w:lsdException w:name="Body Text Indent 2" w:semiHidden="1" w:unhideWhenUsed="1"/>
    <w:lsdException w:name="Body Text Indent 3" w:semiHidden="1" w:unhideWhenUsed="1"/>
    <w:lsdException w:name="Block Text" w:semiHidden="1" w:unhideWhenUsed="1"/>
    <w:lsdException w:name="Hyperlink" w:semiHidden="1" w:unhideWhenUsed="1"/>
    <w:lsdException w:name="FollowedHyperlink" w:semiHidden="1" w:unhideWhenUsed="1"/>
    <w:lsdException w:name="Strong" w:uiPriority="22" w:qFormat="1"/>
    <w:lsdException w:name="Emphasis" w:uiPriority="20" w:qFormat="1"/>
    <w:lsdException w:name="Document Map" w:semiHidden="1" w:unhideWhenUsed="1"/>
    <w:lsdException w:name="Plain Text" w:semiHidden="1" w:unhideWhenUsed="1"/>
    <w:lsdException w:name="E-mail Signature" w:semiHidden="1" w:unhideWhenUsed="1"/>
    <w:lsdException w:name="HTML Top of Form" w:semiHidden="1" w:unhideWhenUsed="1"/>
    <w:lsdException w:name="HTML Bottom of Form" w:semiHidden="1" w:unhideWhenUsed="1"/>
    <w:lsdException w:name="Normal (Web)" w:semiHidden="1" w:unhideWhenUsed="1"/>
    <w:lsdException w:name="HTML Acronym" w:semiHidden="1" w:unhideWhenUsed="1"/>
    <w:lsdException w:name="HTML Address" w:semiHidden="1" w:unhideWhenUsed="1"/>
    <w:lsdException w:name="HTML Cite" w:semiHidden="1" w:unhideWhenUsed="1"/>
    <w:lsdException w:name="HTML Code" w:semiHidden="1" w:unhideWhenUsed="1"/>
    <w:lsdException w:name="HTML Definition" w:semiHidden="1" w:unhideWhenUsed="1"/>
    <w:lsdException w:name="HTML Keyboard" w:semiHidden="1" w:unhideWhenUsed="1"/>
    <w:lsdException w:name="HTML Preformatted" w:semiHidden="1" w:unhideWhenUsed="1"/>
    <w:lsdException w:name="HTML Sample" w:semiHidden="1" w:unhideWhenUsed="1"/>
    <w:lsdException w:name="HTML Typewriter" w:semiHidden="1" w:unhideWhenUsed="1"/>
    <w:lsdException w:name="HTML Variable" w:semiHidden="1" w:unhideWhenUsed="1"/>
    <w:lsdException w:name="Normal Table" w:semiHidden="1" w:unhideWhenUsed="1"/>
    <w:lsdException w:name="annotation subject" w:semiHidden="1" w:unhideWhenUsed="1"/>
    <w:lsdException w:name="No List" w:semiHidden="1" w:unhideWhenUsed="1"/>
    <w:lsdException w:name="Outline List 1" w:semiHidden="1" w:unhideWhenUsed="1"/>
    <w:lsdException w:name="Outline List 2" w:semiHidden="1" w:unhideWhenUsed="1"/>
    <w:lsdException w:name="Outline List 3" w:semiHidden="1" w:unhideWhenUsed="1"/>
    <w:lsdException w:name="Table Simple 1" w:semiHidden="1" w:unhideWhenUsed="1"/>
    <w:lsdException w:name="Table Simple 2" w:semiHidden="1" w:unhideWhenUsed="1"/>
    <w:lsdException w:name="Table Simple 3" w:semiHidden="1" w:unhideWhenUsed="1"/>
    <w:lsdException w:name="Table Classic 1" w:semiHidden="1" w:unhideWhenUsed="1"/>
    <w:lsdException w:name="Table Classic 2" w:semiHidden="1" w:unhideWhenUsed="1"/>
    <w:lsdException w:name="Table Classic 3" w:semiHidden="1" w:unhideWhenUsed="1"/>
    <w:lsdException w:name="Table Classic 4" w:semiHidden="1" w:unhideWhenUsed="1"/>
    <w:lsdException w:name="Table Colorful 1" w:semiHidden="1" w:unhideWhenUsed="1"/>
    <w:lsdException w:name="Table Colorful 2" w:semiHidden="1" w:unhideWhenUsed="1"/>
    <w:lsdException w:name="Table Colorful 3" w:semiHidden="1" w:unhideWhenUsed="1"/>
    <w:lsdException w:name="Table Columns 1" w:semiHidden="1" w:unhideWhenUsed="1"/>
    <w:lsdException w:name="Table Columns 2" w:semiHidden="1" w:unhideWhenUsed="1"/>
    <w:lsdException w:name="Table Columns 3" w:semiHidden="1" w:unhideWhenUsed="1"/>
    <w:lsdException w:name="Table Columns 4" w:semiHidden="1" w:unhideWhenUsed="1"/>
    <w:lsdException w:name="Table Columns 5" w:semiHidden="1" w:unhideWhenUsed="1"/>
    <w:lsdException w:name="Table Grid 1" w:semiHidden="1" w:unhideWhenUsed="1"/>
    <w:lsdException w:name="Table Grid 2" w:semiHidden="1" w:unhideWhenUsed="1"/>
    <w:lsdException w:name="Table Grid 3" w:semiHidden="1" w:unhideWhenUsed="1"/>
    <w:lsdException w:name="Table Grid 4" w:semiHidden="1" w:unhideWhenUsed="1"/>
    <w:lsdException w:name="Table Grid 5" w:semiHidden="1" w:unhideWhenUsed="1"/>
    <w:lsdException w:name="Table Grid 6" w:semiHidden="1" w:unhideWhenUsed="1"/>
    <w:lsdException w:name="Table Grid 7" w:semiHidden="1" w:unhideWhenUsed="1"/>
    <w:lsdException w:name="Table Grid 8" w:semiHidden="1" w:unhideWhenUsed="1"/>
    <w:lsdException w:name="Table List 1" w:semiHidden="1" w:unhideWhenUsed="1"/>
    <w:lsdException w:name="Table List 2" w:semiHidden="1" w:unhideWhenUsed="1"/>
    <w:lsdException w:name="Table List 3" w:semiHidden="1" w:unhideWhenUsed="1"/>
    <w:lsdException w:name="Table List 4" w:semiHidden="1" w:unhideWhenUsed="1"/>
    <w:lsdException w:name="Table List 5" w:semiHidden="1" w:unhideWhenUsed="1"/>
    <w:lsdException w:name="Table List 6" w:semiHidden="1" w:unhideWhenUsed="1"/>
    <w:lsdException w:name="Table List 7" w:semiHidden="1" w:unhideWhenUsed="1"/>
    <w:lsdException w:name="Table List 8" w:semiHidden="1" w:unhideWhenUsed="1"/>
    <w:lsdException w:name="Table 3D effects 1" w:semiHidden="1" w:unhideWhenUsed="1"/>
    <w:lsdException w:name="Table 3D effects 2" w:semiHidden="1" w:unhideWhenUsed="1"/>
    <w:lsdException w:name="Table 3D effects 3" w:semiHidden="1" w:unhideWhenUsed="1"/>
    <w:lsdException w:name="Table Contemporary" w:semiHidden="1" w:unhideWhenUsed="1"/>
    <w:lsdException w:name="Table Elegant" w:semiHidden="1" w:unhideWhenUsed="1"/>
    <w:lsdException w:name="Table Professional" w:semiHidden="1" w:unhideWhenUsed="1"/>
    <w:lsdException w:name="Table Subtle 1" w:semiHidden="1" w:unhideWhenUsed="1"/>
    <w:lsdException w:name="Table Subtle 2" w:semiHidden="1" w:unhideWhenUsed="1"/>
    <w:lsdException w:name="Table Web 1" w:semiHidden="1" w:unhideWhenUsed="1"/>
    <w:lsdException w:name="Table Web 2" w:semiHidden="1" w:unhideWhenUsed="1"/>
    <w:lsdException w:name="Table Web 3" w:semiHidden="1" w:unhideWhenUsed="1"/>
    <w:lsdException w:name="Balloon Text" w:semiHidden="1" w:unhideWhenUsed="1"/>
    <w:lsdException w:name="Table Grid" w:uiPriority="39"/>
    <w:lsdException w:name="Table Theme" w:semiHidden="1" w:unhideWhenUsed="1"/>
    <w:lsdException w:name="Placeholder Text" w:semiHidden="1"/>
    <w:lsdException w:name="No Spacing" w:uiPriority="1" w:qFormat="1"/>
    <w:lsdException w:name="Light Shading" w:uiPriority="60"/>
    <w:lsdException w:name="Light List" w:uiPriority="61"/>
    <w:lsdException w:name="Light Grid" w:uiPriority="62"/>
    <w:lsdException w:name="Medium Shading 1" w:uiPriority="63"/>
    <w:lsdException w:name="Medium Shading 2" w:uiPriority="64"/>
    <w:lsdException w:name="Medium List 1" w:uiPriority="65"/>
    <w:lsdException w:name="Medium List 2" w:uiPriority="66"/>
    <w:lsdException w:name="Medium Grid 1" w:uiPriority="67"/>
    <w:lsdException w:name="Medium Grid 2" w:uiPriority="68"/>
    <w:lsdException w:name="Medium Grid 3" w:uiPriority="69"/>
    <w:lsdException w:name="Dark List" w:uiPriority="70"/>
    <w:lsdException w:name="Colorful Shading" w:uiPriority="71"/>
    <w:lsdException w:name="Colorful List" w:uiPriority="72"/>
    <w:lsdException w:name="Colorful Grid" w:uiPriority="73"/>
    <w:lsdException w:name="Light Shading Accent 1" w:uiPriority="60"/>
    <w:lsdException w:name="Light List Accent 1" w:uiPriority="61"/>
    <w:lsdException w:name="Light Grid Accent 1" w:uiPriority="62"/>
    <w:lsdException w:name="Medium Shading 1 Accent 1" w:uiPriority="63"/>
    <w:lsdException w:name="Medium Shading 2 Accent 1" w:uiPriority="64"/>
    <w:lsdException w:name="Medium List 1 Accent 1" w:uiPriority="65"/>
    <w:lsdException w:name="Revision" w:semiHidden="1"/>
    <w:lsdException w:name="List Paragraph" w:uiPriority="34" w:qFormat="1"/>
    <w:lsdException w:name="Quote" w:uiPriority="29" w:qFormat="1"/>
    <w:lsdException w:name="Intense Quote" w:uiPriority="30" w:qFormat="1"/>
    <w:lsdException w:name="Medium List 2 Accent 1" w:uiPriority="66"/>
    <w:lsdException w:name="Medium Grid 1 Accent 1" w:uiPriority="67"/>
    <w:lsdException w:name="Medium Grid 2 Accent 1" w:uiPriority="68"/>
    <w:lsdException w:name="Medium Grid 3 Accent 1" w:uiPriority="69"/>
    <w:lsdException w:name="Dark List Accent 1" w:uiPriority="70"/>
    <w:lsdException w:name="Colorful Shading Accent 1" w:uiPriority="71"/>
    <w:lsdException w:name="Colorful List Accent 1" w:uiPriority="72"/>
    <w:lsdException w:name="Colorful Grid Accent 1" w:uiPriority="73"/>
    <w:lsdException w:name="Light Shading Accent 2" w:uiPriority="60"/>
    <w:lsdException w:name="Light List Accent 2" w:uiPriority="61"/>
    <w:lsdException w:name="Light Grid Accent 2" w:uiPriority="62"/>
    <w:lsdException w:name="Medium Shading 1 Accent 2" w:uiPriority="63"/>
    <w:lsdException w:name="Medium Shading 2 Accent 2" w:uiPriority="64"/>
    <w:lsdException w:name="Medium List 1 Accent 2" w:uiPriority="65"/>
    <w:lsdException w:name="Medium List 2 Accent 2" w:uiPriority="66"/>
    <w:lsdException w:name="Medium Grid 1 Accent 2" w:uiPriority="67"/>
    <w:lsdException w:name="Medium Grid 2 Accent 2" w:uiPriority="68"/>
    <w:lsdException w:name="Medium Grid 3 Accent 2" w:uiPriority="69"/>
    <w:lsdException w:name="Dark List Accent 2" w:uiPriority="70"/>
    <w:lsdException w:name="Colorful Shading Accent 2" w:uiPriority="71"/>
    <w:lsdException w:name="Colorful List Accent 2" w:uiPriority="72"/>
    <w:lsdException w:name="Colorful Grid Accent 2" w:uiPriority="73"/>
    <w:lsdException w:name="Light Shading Accent 3" w:uiPriority="60"/>
    <w:lsdException w:name="Light List Accent 3" w:uiPriority="61"/>
    <w:lsdException w:name="Light Grid Accent 3" w:uiPriority="62"/>
    <w:lsdException w:name="Medium Shading 1 Accent 3" w:uiPriority="63"/>
    <w:lsdException w:name="Medium Shading 2 Accent 3" w:uiPriority="64"/>
    <w:lsdException w:name="Medium List 1 Accent 3" w:uiPriority="65"/>
    <w:lsdException w:name="Medium List 2 Accent 3" w:uiPriority="66"/>
    <w:lsdException w:name="Medium Grid 1 Accent 3" w:uiPriority="67"/>
    <w:lsdException w:name="Medium Grid 2 Accent 3" w:uiPriority="68"/>
    <w:lsdException w:name="Medium Grid 3 Accent 3" w:uiPriority="69"/>
    <w:lsdException w:name="Dark List Accent 3" w:uiPriority="70"/>
    <w:lsdException w:name="Colorful Shading Accent 3" w:uiPriority="71"/>
    <w:lsdException w:name="Colorful List Accent 3" w:uiPriority="72"/>
    <w:lsdException w:name="Colorful Grid Accent 3" w:uiPriority="73"/>
    <w:lsdException w:name="Light Shading Accent 4" w:uiPriority="60"/>
    <w:lsdException w:name="Light List Accent 4" w:uiPriority="61"/>
    <w:lsdException w:name="Light Grid Accent 4" w:uiPriority="62"/>
    <w:lsdException w:name="Medium Shading 1 Accent 4" w:uiPriority="63"/>
    <w:lsdException w:name="Medium Shading 2 Accent 4" w:uiPriority="64"/>
    <w:lsdException w:name="Medium List 1 Accent 4" w:uiPriority="65"/>
    <w:lsdException w:name="Medium List 2 Accent 4" w:uiPriority="66"/>
    <w:lsdException w:name="Medium Grid 1 Accent 4" w:uiPriority="67"/>
    <w:lsdException w:name="Medium Grid 2 Accent 4" w:uiPriority="68"/>
    <w:lsdException w:name="Medium Grid 3 Accent 4" w:uiPriority="69"/>
    <w:lsdException w:name="Dark List Accent 4" w:uiPriority="70"/>
    <w:lsdException w:name="Colorful Shading Accent 4" w:uiPriority="71"/>
    <w:lsdException w:name="Colorful List Accent 4" w:uiPriority="72"/>
    <w:lsdException w:name="Colorful Grid Accent 4" w:uiPriority="73"/>
    <w:lsdException w:name="Light Shading Accent 5" w:uiPriority="60"/>
    <w:lsdException w:name="Light List Accent 5" w:uiPriority="61"/>
    <w:lsdException w:name="Light Grid Accent 5" w:uiPriority="62"/>
    <w:lsdException w:name="Medium Shading 1 Accent 5" w:uiPriority="63"/>
    <w:lsdException w:name="Medium Shading 2 Accent 5" w:uiPriority="64"/>
    <w:lsdException w:name="Medium List 1 Accent 5" w:uiPriority="65"/>
    <w:lsdException w:name="Medium List 2 Accent 5" w:uiPriority="66"/>
    <w:lsdException w:name="Medium Grid 1 Accent 5" w:uiPriority="67"/>
    <w:lsdException w:name="Medium Grid 2 Accent 5" w:uiPriority="68"/>
    <w:lsdException w:name="Medium Grid 3 Accent 5" w:uiPriority="69"/>
    <w:lsdException w:name="Dark List Accent 5" w:uiPriority="70"/>
    <w:lsdException w:name="Colorful Shading Accent 5" w:uiPriority="71"/>
    <w:lsdException w:name="Colorful List Accent 5" w:uiPriority="72"/>
    <w:lsdException w:name="Colorful Grid Accent 5" w:uiPriority="73"/>
    <w:lsdException w:name="Light Shading Accent 6" w:uiPriority="60"/>
    <w:lsdException w:name="Light List Accent 6" w:uiPriority="61"/>
    <w:lsdException w:name="Light Grid Accent 6" w:uiPriority="62"/>
    <w:lsdException w:name="Medium Shading 1 Accent 6" w:uiPriority="63"/>
    <w:lsdException w:name="Medium Shading 2 Accent 6" w:uiPriority="64"/>
    <w:lsdException w:name="Medium List 1 Accent 6" w:uiPriority="65"/>
    <w:lsdException w:name="Medium List 2 Accent 6" w:uiPriority="66"/>
    <w:lsdException w:name="Medium Grid 1 Accent 6" w:uiPriority="67"/>
    <w:lsdException w:name="Medium Grid 2 Accent 6" w:uiPriority="68"/>
    <w:lsdException w:name="Medium Grid 3 Accent 6" w:uiPriority="69"/>
    <w:lsdException w:name="Dark List Accent 6" w:uiPriority="70"/>
    <w:lsdException w:name="Colorful Shading Accent 6" w:uiPriority="71"/>
    <w:lsdException w:name="Colorful List Accent 6" w:uiPriority="72"/>
    <w:lsdException w:name="Colorful Grid Accent 6" w:uiPriority="73"/>
    <w:lsdException w:name="Subtle Emphasis" w:uiPriority="19" w:qFormat="1"/>
    <w:lsdException w:name="Intense Emphasis" w:uiPriority="21" w:qFormat="1"/>
    <w:lsdException w:name="Subtle Reference" w:uiPriority="31" w:qFormat="1"/>
    <w:lsdException w:name="Intense Reference" w:uiPriority="32" w:qFormat="1"/>
    <w:lsdException w:name="Book Title" w:uiPriority="33" w:qFormat="1"/>
    <w:lsdException w:name="Bibliography" w:semiHidden="1" w:uiPriority="37" w:unhideWhenUsed="1"/>
    <w:lsdException w:name="TOC Heading" w:semiHidden="1" w:uiPriority="39" w:unhideWhenUsed="1" w:qFormat="1"/>
    <w:lsdException w:name="Plain Table 1" w:uiPriority="41"/>
    <w:lsdException w:name="Plain Table 2" w:uiPriority="42"/>
    <w:lsdException w:name="Plain Table 3" w:uiPriority="43"/>
    <w:lsdException w:name="Plain Table 4" w:uiPriority="44"/>
    <w:lsdException w:name="Plain Table 5" w:uiPriority="45"/>
    <w:lsdException w:name="Grid Table Light" w:uiPriority="40"/>
    <w:lsdException w:name="Grid Table 1 Light" w:uiPriority="46"/>
    <w:lsdException w:name="Grid Table 2" w:uiPriority="47"/>
    <w:lsdException w:name="Grid Table 3" w:uiPriority="48"/>
    <w:lsdException w:name="Grid Table 4" w:uiPriority="49"/>
    <w:lsdException w:name="Grid Table 5 Dark" w:uiPriority="50"/>
    <w:lsdException w:name="Grid Table 6 Colorful" w:uiPriority="51"/>
    <w:lsdException w:name="Grid Table 7 Colorful" w:uiPriority="52"/>
    <w:lsdException w:name="Grid Table 1 Light Accent 1" w:uiPriority="46"/>
    <w:lsdException w:name="Grid Table 2 Accent 1" w:uiPriority="47"/>
    <w:lsdException w:name="Grid Table 3 Accent 1" w:uiPriority="48"/>
    <w:lsdException w:name="Grid Table 4 Accent 1" w:uiPriority="49"/>
    <w:lsdException w:name="Grid Table 5 Dark Accent 1" w:uiPriority="50"/>
    <w:lsdException w:name="Grid Table 6 Colorful Accent 1" w:uiPriority="51"/>
    <w:lsdException w:name="Grid Table 7 Colorful Accent 1" w:uiPriority="52"/>
    <w:lsdException w:name="Grid Table 1 Light Accent 2" w:uiPriority="46"/>
    <w:lsdException w:name="Grid Table 2 Accent 2" w:uiPriority="47"/>
    <w:lsdException w:name="Grid Table 3 Accent 2" w:uiPriority="48"/>
    <w:lsdException w:name="Grid Table 4 Accent 2" w:uiPriority="49"/>
    <w:lsdException w:name="Grid Table 5 Dark Accent 2" w:uiPriority="50"/>
    <w:lsdException w:name="Grid Table 6 Colorful Accent 2" w:uiPriority="51"/>
    <w:lsdException w:name="Grid Table 7 Colorful Accent 2" w:uiPriority="52"/>
    <w:lsdException w:name="Grid Table 1 Light Accent 3" w:uiPriority="46"/>
    <w:lsdException w:name="Grid Table 2 Accent 3" w:uiPriority="47"/>
    <w:lsdException w:name="Grid Table 3 Accent 3" w:uiPriority="48"/>
    <w:lsdException w:name="Grid Table 4 Accent 3" w:uiPriority="49"/>
    <w:lsdException w:name="Grid Table 5 Dark Accent 3" w:uiPriority="50"/>
    <w:lsdException w:name="Grid Table 6 Colorful Accent 3" w:uiPriority="51"/>
    <w:lsdException w:name="Grid Table 7 Colorful Accent 3" w:uiPriority="52"/>
    <w:lsdException w:name="Grid Table 1 Light Accent 4" w:uiPriority="46"/>
    <w:lsdException w:name="Grid Table 2 Accent 4" w:uiPriority="47"/>
    <w:lsdException w:name="Grid Table 3 Accent 4" w:uiPriority="48"/>
    <w:lsdException w:name="Grid Table 4 Accent 4" w:uiPriority="49"/>
    <w:lsdException w:name="Grid Table 5 Dark Accent 4" w:uiPriority="50"/>
    <w:lsdException w:name="Grid Table 6 Colorful Accent 4" w:uiPriority="51"/>
    <w:lsdException w:name="Grid Table 7 Colorful Accent 4" w:uiPriority="52"/>
    <w:lsdException w:name="Grid Table 1 Light Accent 5" w:uiPriority="46"/>
    <w:lsdException w:name="Grid Table 2 Accent 5" w:uiPriority="47"/>
    <w:lsdException w:name="Grid Table 3 Accent 5" w:uiPriority="48"/>
    <w:lsdException w:name="Grid Table 4 Accent 5" w:uiPriority="49"/>
    <w:lsdException w:name="Grid Table 5 Dark Accent 5" w:uiPriority="50"/>
    <w:lsdException w:name="Grid Table 6 Colorful Accent 5" w:uiPriority="51"/>
    <w:lsdException w:name="Grid Table 7 Colorful Accent 5" w:uiPriority="52"/>
    <w:lsdException w:name="Grid Table 1 Light Accent 6" w:uiPriority="46"/>
    <w:lsdException w:name="Grid Table 2 Accent 6" w:uiPriority="47"/>
    <w:lsdException w:name="Grid Table 3 Accent 6" w:uiPriority="48"/>
    <w:lsdException w:name="Grid Table 4 Accent 6" w:uiPriority="49"/>
    <w:lsdException w:name="Grid Table 5 Dark Accent 6" w:uiPriority="50"/>
    <w:lsdException w:name="Grid Table 6 Colorful Accent 6" w:uiPriority="51"/>
    <w:lsdException w:name="Grid Table 7 Colorful Accent 6" w:uiPriority="52"/>
    <w:lsdException w:name="List Table 1 Light" w:uiPriority="46"/>
    <w:lsdException w:name="List Table 2" w:uiPriority="47"/>
    <w:lsdException w:name="List Table 3" w:uiPriority="48"/>
    <w:lsdException w:name="List Table 4" w:uiPriority="49"/>
    <w:lsdException w:name="List Table 5 Dark" w:uiPriority="50"/>
    <w:lsdException w:name="List Table 6 Colorful" w:uiPriority="51"/>
    <w:lsdException w:name="List Table 7 Colorful" w:uiPriority="52"/>
    <w:lsdException w:name="List Table 1 Light Accent 1" w:uiPriority="46"/>
    <w:lsdException w:name="List Table 2 Accent 1" w:uiPriority="47"/>
    <w:lsdException w:name="List Table 3 Accent 1" w:uiPriority="48"/>
    <w:lsdException w:name="List Table 4 Accent 1" w:uiPriority="49"/>
    <w:lsdException w:name="List Table 5 Dark Accent 1" w:uiPriority="50"/>
    <w:lsdException w:name="List Table 6 Colorful Accent 1" w:uiPriority="51"/>
    <w:lsdException w:name="List Table 7 Colorful Accent 1" w:uiPriority="52"/>
    <w:lsdException w:name="List Table 1 Light Accent 2" w:uiPriority="46"/>
    <w:lsdException w:name="List Table 2 Accent 2" w:uiPriority="47"/>
    <w:lsdException w:name="List Table 3 Accent 2" w:uiPriority="48"/>
    <w:lsdException w:name="List Table 4 Accent 2" w:uiPriority="49"/>
    <w:lsdException w:name="List Table 5 Dark Accent 2" w:uiPriority="50"/>
    <w:lsdException w:name="List Table 6 Colorful Accent 2" w:uiPriority="51"/>
    <w:lsdException w:name="List Table 7 Colorful Accent 2" w:uiPriority="52"/>
    <w:lsdException w:name="List Table 1 Light Accent 3" w:uiPriority="46"/>
    <w:lsdException w:name="List Table 2 Accent 3" w:uiPriority="47"/>
    <w:lsdException w:name="List Table 3 Accent 3" w:uiPriority="48"/>
    <w:lsdException w:name="List Table 4 Accent 3" w:uiPriority="49"/>
    <w:lsdException w:name="List Table 5 Dark Accent 3" w:uiPriority="50"/>
    <w:lsdException w:name="List Table 6 Colorful Accent 3" w:uiPriority="51"/>
    <w:lsdException w:name="List Table 7 Colorful Accent 3" w:uiPriority="52"/>
    <w:lsdException w:name="List Table 1 Light Accent 4" w:uiPriority="46"/>
    <w:lsdException w:name="List Table 2 Accent 4" w:uiPriority="47"/>
    <w:lsdException w:name="List Table 3 Accent 4" w:uiPriority="48"/>
    <w:lsdException w:name="List Table 4 Accent 4" w:uiPriority="49"/>
    <w:lsdException w:name="List Table 5 Dark Accent 4" w:uiPriority="50"/>
    <w:lsdException w:name="List Table 6 Colorful Accent 4" w:uiPriority="51"/>
    <w:lsdException w:name="List Table 7 Colorful Accent 4" w:uiPriority="52"/>
    <w:lsdException w:name="List Table 1 Light Accent 5" w:uiPriority="46"/>
    <w:lsdException w:name="List Table 2 Accent 5" w:uiPriority="47"/>
    <w:lsdException w:name="List Table 3 Accent 5" w:uiPriority="48"/>
    <w:lsdException w:name="List Table 4 Accent 5" w:uiPriority="49"/>
    <w:lsdException w:name="List Table 5 Dark Accent 5" w:uiPriority="50"/>
    <w:lsdException w:name="List Table 6 Colorful Accent 5" w:uiPriority="51"/>
    <w:lsdException w:name="List Table 7 Colorful Accent 5" w:uiPriority="52"/>
    <w:lsdException w:name="List Table 1 Light Accent 6" w:uiPriority="46"/>
    <w:lsdException w:name="List Table 2 Accent 6" w:uiPriority="47"/>
    <w:lsdException w:name="List Table 3 Accent 6" w:uiPriority="48"/>
    <w:lsdException w:name="List Table 4 Accent 6" w:uiPriority="49"/>
    <w:lsdException w:name="List Table 5 Dark Accent 6" w:uiPriority="50"/>
    <w:lsdException w:name="List Table 6 Colorful Accent 6" w:uiPriority="51"/>
    <w:lsdException w:name="List Table 7 Colorful Accent 6" w:uiPriority="52"/>
    <w:lsdException w:name="Mention" w:semiHidden="1" w:unhideWhenUsed="1"/>
    <w:lsdException w:name="Smart Hyperlink" w:semiHidden="1" w:unhideWhenUsed="1"/>
    <w:lsdException w:name="Hashtag" w:semiHidden="1" w:unhideWhenUsed="1"/>
    <w:lsdException w:name="Unresolved Mention" w:semiHidden="1" w:unhideWhenUsed="1"/>
    <w:lsdException w:name="Smart Link" w:semiHidden="1" w:unhideWhenUsed="1"/>
  </w:latentStyles>
  <w:style w:type="paragraph" w:default="1" w:styleId="Normal">
    <w:name w:val="Normal"/>
    <w:qFormat/>
  </w:style>
  <w:style w:type="character" w:default="1" w:styleId="DefaultParagraphFont">
    <w:name w:val="Default Paragraph Font"/>
    <w:uiPriority w:val="1"/>
    <w:semiHidden/>
    <w:unhideWhenUsed/>
  </w:style>
  <w:style w:type="table" w:default="1" w:styleId="TableNormal">
    <w:name w:val="Normal Table"/>
    <w:uiPriority w:val="99"/>
    <w:semiHidden/>
    <w:unhideWhenUsed/>
    <w:tblPr>
      <w:tblInd w:w="0" w:type="dxa"/>
      <w:tblCellMar>
        <w:top w:w="0" w:type="dxa"/>
        <w:left w:w="108" w:type="dxa"/>
        <w:bottom w:w="0" w:type="dxa"/>
        <w:right w:w="108" w:type="dxa"/>
      </w:tblCellMar>
    </w:tblPr>
  </w:style>
  <w:style w:type="numbering" w:default="1" w:styleId="NoList">
    <w:name w:val="No List"/>
    <w:uiPriority w:val="99"/>
    <w:semiHidden/>
    <w:unhideWhenUsed/>
  </w:style>
  <w:style w:type="character" w:styleId="Hyperlink">
    <w:name w:val="Hyperlink"/>
    <w:basedOn w:val="DefaultParagraphFont"/>
    <w:uiPriority w:val="99"/>
    <w:unhideWhenUsed/>
    <w:rsid w:val="00044646"/>
    <w:rPr>
      <w:color w:val="0563C1" w:themeColor="hyperlink"/>
      <w:u w:val="single"/>
    </w:rPr>
  </w:style>
  <w:style w:type="character" w:styleId="UnresolvedMention">
    <w:name w:val="Unresolved Mention"/>
    <w:basedOn w:val="DefaultParagraphFont"/>
    <w:uiPriority w:val="99"/>
    <w:semiHidden/>
    <w:unhideWhenUsed/>
    <w:rsid w:val="00044646"/>
    <w:rPr>
      <w:color w:val="605E5C"/>
      <w:shd w:val="clear" w:color="auto" w:fill="E1DFDD"/>
    </w:rPr>
  </w:style>
  <w:style w:type="paragraph" w:styleId="ListParagraph">
    <w:name w:val="List Paragraph"/>
    <w:basedOn w:val="Normal"/>
    <w:uiPriority w:val="34"/>
    <w:qFormat/>
    <w:rsid w:val="00F44A98"/>
    <w:pPr>
      <w:ind w:left="720"/>
      <w:contextualSpacing/>
    </w:pPr>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xmlns:w15="http://schemas.microsoft.com/office/word/2012/wordml" xmlns:w16cid="http://schemas.microsoft.com/office/word/2016/wordml/cid" xmlns:w16se="http://schemas.microsoft.com/office/word/2015/wordml/symex" mc:Ignorable="w14 w15 w16se w16cid">
  <w:divs>
    <w:div w:id="940525050">
      <w:bodyDiv w:val="1"/>
      <w:marLeft w:val="0"/>
      <w:marRight w:val="0"/>
      <w:marTop w:val="0"/>
      <w:marBottom w:val="0"/>
      <w:divBdr>
        <w:top w:val="none" w:sz="0" w:space="0" w:color="auto"/>
        <w:left w:val="none" w:sz="0" w:space="0" w:color="auto"/>
        <w:bottom w:val="none" w:sz="0" w:space="0" w:color="auto"/>
        <w:right w:val="none" w:sz="0" w:space="0" w:color="auto"/>
      </w:divBdr>
    </w:div>
  </w:divs>
  <w:optimizeForBrowser/>
  <w:allowPNG/>
</w:webSettings>
</file>

<file path=word/_rels/document.xml.rels><?xml version="1.0" encoding="UTF-8" standalone="yes"?>
<Relationships xmlns="http://schemas.openxmlformats.org/package/2006/relationships"><Relationship Id="rId8" Type="http://schemas.openxmlformats.org/officeDocument/2006/relationships/theme" Target="theme/theme1.xml"/><Relationship Id="rId3" Type="http://schemas.openxmlformats.org/officeDocument/2006/relationships/settings" Target="settings.xml"/><Relationship Id="rId7" Type="http://schemas.openxmlformats.org/officeDocument/2006/relationships/fontTable" Target="fontTable.xml"/><Relationship Id="rId2" Type="http://schemas.openxmlformats.org/officeDocument/2006/relationships/styles" Target="styles.xml"/><Relationship Id="rId1" Type="http://schemas.openxmlformats.org/officeDocument/2006/relationships/numbering" Target="numbering.xml"/><Relationship Id="rId6" Type="http://schemas.openxmlformats.org/officeDocument/2006/relationships/hyperlink" Target="file:///C:/Users/Kirst/Downloads/J16540%20EWC%20Code%20of%20Professional%20Conduct_W_Web.pdf" TargetMode="External"/><Relationship Id="rId5" Type="http://schemas.openxmlformats.org/officeDocument/2006/relationships/hyperlink" Target="https://www.childcomwales.org.uk/uncrc-childrens-rights/uncrc/" TargetMode="External"/><Relationship Id="rId4" Type="http://schemas.openxmlformats.org/officeDocument/2006/relationships/webSettings" Target="webSettings.xml"/></Relationships>
</file>

<file path=word/theme/theme1.xml><?xml version="1.0" encoding="utf-8"?>
<a:theme xmlns:a="http://schemas.openxmlformats.org/drawingml/2006/main" name="Office Theme">
  <a:themeElements>
    <a:clrScheme name="Office">
      <a:dk1>
        <a:sysClr val="windowText" lastClr="000000"/>
      </a:dk1>
      <a:lt1>
        <a:sysClr val="window" lastClr="FFFFFF"/>
      </a:lt1>
      <a:dk2>
        <a:srgbClr val="44546A"/>
      </a:dk2>
      <a:lt2>
        <a:srgbClr val="E7E6E6"/>
      </a:lt2>
      <a:accent1>
        <a:srgbClr val="4472C4"/>
      </a:accent1>
      <a:accent2>
        <a:srgbClr val="ED7D31"/>
      </a:accent2>
      <a:accent3>
        <a:srgbClr val="A5A5A5"/>
      </a:accent3>
      <a:accent4>
        <a:srgbClr val="FFC000"/>
      </a:accent4>
      <a:accent5>
        <a:srgbClr val="5B9BD5"/>
      </a:accent5>
      <a:accent6>
        <a:srgbClr val="70AD47"/>
      </a:accent6>
      <a:hlink>
        <a:srgbClr val="0563C1"/>
      </a:hlink>
      <a:folHlink>
        <a:srgbClr val="954F72"/>
      </a:folHlink>
    </a:clrScheme>
    <a:fontScheme name="Office">
      <a:majorFont>
        <a:latin typeface="Calibri Light" panose="020F0302020204030204"/>
        <a:ea typeface=""/>
        <a:cs typeface=""/>
        <a:font script="Jpan" typeface="游ゴシック Light"/>
        <a:font script="Hang" typeface="맑은 고딕"/>
        <a:font script="Hans" typeface="等线 Light"/>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ajorFont>
      <a:minorFont>
        <a:latin typeface="Calibri" panose="020F0502020204030204"/>
        <a:ea typeface=""/>
        <a:cs typeface=""/>
        <a:font script="Jpan" typeface="游明朝"/>
        <a:font script="Hang" typeface="맑은 고딕"/>
        <a:font script="Hans" typeface="等线"/>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font script="Armn" typeface="Arial"/>
        <a:font script="Bugi" typeface="Leelawadee UI"/>
        <a:font script="Bopo" typeface="Microsoft JhengHei"/>
        <a:font script="Java" typeface="Javanese Text"/>
        <a:font script="Lisu" typeface="Segoe UI"/>
        <a:font script="Mymr" typeface="Myanmar Text"/>
        <a:font script="Nkoo" typeface="Ebrima"/>
        <a:font script="Olck" typeface="Nirmala UI"/>
        <a:font script="Osma" typeface="Ebrima"/>
        <a:font script="Phag" typeface="Phagspa"/>
        <a:font script="Syrn" typeface="Estrangelo Edessa"/>
        <a:font script="Syrj" typeface="Estrangelo Edessa"/>
        <a:font script="Syre" typeface="Estrangelo Edessa"/>
        <a:font script="Sora" typeface="Nirmala UI"/>
        <a:font script="Tale" typeface="Microsoft Tai Le"/>
        <a:font script="Talu" typeface="Microsoft New Tai Lue"/>
        <a:font script="Tfng" typeface="Ebrima"/>
      </a:minorFont>
    </a:fontScheme>
    <a:fmtScheme name="Office">
      <a:fillStyleLst>
        <a:solidFill>
          <a:schemeClr val="phClr"/>
        </a:solidFill>
        <a:gradFill rotWithShape="1">
          <a:gsLst>
            <a:gs pos="0">
              <a:schemeClr val="phClr">
                <a:lumMod val="110000"/>
                <a:satMod val="105000"/>
                <a:tint val="67000"/>
              </a:schemeClr>
            </a:gs>
            <a:gs pos="50000">
              <a:schemeClr val="phClr">
                <a:lumMod val="105000"/>
                <a:satMod val="103000"/>
                <a:tint val="73000"/>
              </a:schemeClr>
            </a:gs>
            <a:gs pos="100000">
              <a:schemeClr val="phClr">
                <a:lumMod val="105000"/>
                <a:satMod val="109000"/>
                <a:tint val="81000"/>
              </a:schemeClr>
            </a:gs>
          </a:gsLst>
          <a:lin ang="5400000" scaled="0"/>
        </a:gradFill>
        <a:gradFill rotWithShape="1">
          <a:gsLst>
            <a:gs pos="0">
              <a:schemeClr val="phClr">
                <a:satMod val="103000"/>
                <a:lumMod val="102000"/>
                <a:tint val="94000"/>
              </a:schemeClr>
            </a:gs>
            <a:gs pos="50000">
              <a:schemeClr val="phClr">
                <a:satMod val="110000"/>
                <a:lumMod val="100000"/>
                <a:shade val="100000"/>
              </a:schemeClr>
            </a:gs>
            <a:gs pos="100000">
              <a:schemeClr val="phClr">
                <a:lumMod val="99000"/>
                <a:satMod val="120000"/>
                <a:shade val="78000"/>
              </a:schemeClr>
            </a:gs>
          </a:gsLst>
          <a:lin ang="5400000" scaled="0"/>
        </a:gradFill>
      </a:fillStyleLst>
      <a:lnStyleLst>
        <a:ln w="6350" cap="flat" cmpd="sng" algn="ctr">
          <a:solidFill>
            <a:schemeClr val="phClr"/>
          </a:solidFill>
          <a:prstDash val="solid"/>
          <a:miter lim="800000"/>
        </a:ln>
        <a:ln w="12700" cap="flat" cmpd="sng" algn="ctr">
          <a:solidFill>
            <a:schemeClr val="phClr"/>
          </a:solidFill>
          <a:prstDash val="solid"/>
          <a:miter lim="800000"/>
        </a:ln>
        <a:ln w="19050" cap="flat" cmpd="sng" algn="ctr">
          <a:solidFill>
            <a:schemeClr val="phClr"/>
          </a:solidFill>
          <a:prstDash val="solid"/>
          <a:miter lim="800000"/>
        </a:ln>
      </a:lnStyleLst>
      <a:effectStyleLst>
        <a:effectStyle>
          <a:effectLst/>
        </a:effectStyle>
        <a:effectStyle>
          <a:effectLst/>
        </a:effectStyle>
        <a:effectStyle>
          <a:effectLst>
            <a:outerShdw blurRad="57150" dist="19050" dir="5400000" algn="ctr" rotWithShape="0">
              <a:srgbClr val="000000">
                <a:alpha val="63000"/>
              </a:srgbClr>
            </a:outerShdw>
          </a:effectLst>
        </a:effectStyle>
      </a:effectStyleLst>
      <a:bgFillStyleLst>
        <a:solidFill>
          <a:schemeClr val="phClr"/>
        </a:solidFill>
        <a:solidFill>
          <a:schemeClr val="phClr">
            <a:tint val="95000"/>
            <a:satMod val="170000"/>
          </a:schemeClr>
        </a:solidFill>
        <a:gradFill rotWithShape="1">
          <a:gsLst>
            <a:gs pos="0">
              <a:schemeClr val="phClr">
                <a:tint val="93000"/>
                <a:satMod val="150000"/>
                <a:shade val="98000"/>
                <a:lumMod val="102000"/>
              </a:schemeClr>
            </a:gs>
            <a:gs pos="50000">
              <a:schemeClr val="phClr">
                <a:tint val="98000"/>
                <a:satMod val="130000"/>
                <a:shade val="90000"/>
                <a:lumMod val="103000"/>
              </a:schemeClr>
            </a:gs>
            <a:gs pos="100000">
              <a:schemeClr val="phClr">
                <a:shade val="63000"/>
                <a:satMod val="120000"/>
              </a:schemeClr>
            </a:gs>
          </a:gsLst>
          <a:lin ang="5400000" scaled="0"/>
        </a:gradFill>
      </a:bgFillStyleLst>
    </a:fmtScheme>
  </a:themeElements>
  <a:objectDefaults/>
  <a:extraClrSchemeLst/>
  <a:extLst>
    <a:ext uri="{05A4C25C-085E-4340-85A3-A5531E510DB2}">
      <thm15:themeFamily xmlns:thm15="http://schemas.microsoft.com/office/thememl/2012/main" name="Office Theme" id="{62F939B6-93AF-4DB8-9C6B-D6C7DFDC589F}" vid="{4A3C46E8-61CC-4603-A589-7422A47A8E4A}"/>
    </a:ext>
  </a:extLst>
</a:theme>
</file>

<file path=docProps/app.xml><?xml version="1.0" encoding="utf-8"?>
<Properties xmlns="http://schemas.openxmlformats.org/officeDocument/2006/extended-properties" xmlns:vt="http://schemas.openxmlformats.org/officeDocument/2006/docPropsVTypes">
  <Template>Normal</Template>
  <TotalTime>2301</TotalTime>
  <Pages>15</Pages>
  <Words>4780</Words>
  <Characters>27250</Characters>
  <Application>Microsoft Office Word</Application>
  <DocSecurity>0</DocSecurity>
  <Lines>227</Lines>
  <Paragraphs>63</Paragraphs>
  <ScaleCrop>false</ScaleCrop>
  <HeadingPairs>
    <vt:vector size="2" baseType="variant">
      <vt:variant>
        <vt:lpstr>Title</vt:lpstr>
      </vt:variant>
      <vt:variant>
        <vt:i4>1</vt:i4>
      </vt:variant>
    </vt:vector>
  </HeadingPairs>
  <TitlesOfParts>
    <vt:vector size="1" baseType="lpstr">
      <vt:lpstr/>
    </vt:vector>
  </TitlesOfParts>
  <Company/>
  <LinksUpToDate>false</LinksUpToDate>
  <CharactersWithSpaces>31967</CharactersWithSpaces>
  <SharedDoc>false</SharedDoc>
  <HyperlinksChanged>false</HyperlinksChanged>
  <AppVersion>16.0000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sian james</dc:creator>
  <cp:keywords/>
  <dc:description/>
  <cp:lastModifiedBy>Kirsty Thomas</cp:lastModifiedBy>
  <cp:revision>777</cp:revision>
  <dcterms:created xsi:type="dcterms:W3CDTF">2019-11-10T17:03:00Z</dcterms:created>
  <dcterms:modified xsi:type="dcterms:W3CDTF">2019-11-13T23:31:00Z</dcterms:modified>
</cp:coreProperties>
</file>