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Content>
        <w:p w14:paraId="24B178C8" w14:textId="36E83EC2" w:rsidR="001F51DA" w:rsidRDefault="001F51DA" w:rsidP="00D61394">
          <w:pPr>
            <w:pStyle w:val="NoSpacing"/>
            <w:jc w:val="both"/>
          </w:pPr>
          <w:r>
            <w:rPr>
              <w:noProof/>
            </w:rPr>
            <mc:AlternateContent>
              <mc:Choice Requires="wps">
                <w:drawing>
                  <wp:anchor distT="0" distB="0" distL="114300" distR="114300" simplePos="0" relativeHeight="251660288" behindDoc="0" locked="0" layoutInCell="1" allowOverlap="1" wp14:anchorId="113953FD" wp14:editId="06BC6DC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Pr="005A1EBF"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sidRPr="005A1EBF">
                                      <w:rPr>
                                        <w:rFonts w:ascii="Arial" w:eastAsiaTheme="majorEastAsia" w:hAnsi="Arial" w:cs="Arial"/>
                                        <w:color w:val="262626" w:themeColor="text1" w:themeTint="D9"/>
                                        <w:sz w:val="72"/>
                                        <w:szCs w:val="72"/>
                                      </w:rPr>
                                      <w:t>Assessment</w:t>
                                    </w:r>
                                  </w:sdtContent>
                                </w:sdt>
                              </w:p>
                              <w:p w14:paraId="4E20A66F" w14:textId="75A7A51C" w:rsidR="001F51DA" w:rsidRPr="005A1EBF" w:rsidRDefault="00000000">
                                <w:pPr>
                                  <w:spacing w:before="120"/>
                                  <w:rPr>
                                    <w:rFonts w:ascii="Arial" w:hAnsi="Arial" w:cs="Arial"/>
                                    <w:color w:val="404040" w:themeColor="text1" w:themeTint="BF"/>
                                    <w:sz w:val="36"/>
                                    <w:szCs w:val="36"/>
                                  </w:rPr>
                                </w:pPr>
                                <w:sdt>
                                  <w:sdtPr>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42C2B" w:rsidRPr="005A1EBF">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2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" filled="f" stroked="f" strokeweight=".5pt">
                    <v:textbox style="mso-fit-shape-to-text:t" inset="0,0,0,0">
                      <w:txbxContent>
                        <w:p w14:paraId="115A3E9C" w14:textId="5A0BAADD" w:rsidR="001F51DA" w:rsidRPr="005A1EBF"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A16FAA" w:rsidRPr="005A1EBF">
                                <w:rPr>
                                  <w:rFonts w:ascii="Arial" w:eastAsiaTheme="majorEastAsia" w:hAnsi="Arial" w:cs="Arial"/>
                                  <w:color w:val="262626" w:themeColor="text1" w:themeTint="D9"/>
                                  <w:sz w:val="72"/>
                                  <w:szCs w:val="72"/>
                                </w:rPr>
                                <w:t>Assessment</w:t>
                              </w:r>
                            </w:sdtContent>
                          </w:sdt>
                        </w:p>
                        <w:p w14:paraId="4E20A66F" w14:textId="75A7A51C" w:rsidR="001F51DA" w:rsidRPr="005A1EBF" w:rsidRDefault="00000000">
                          <w:pPr>
                            <w:spacing w:before="120"/>
                            <w:rPr>
                              <w:rFonts w:ascii="Arial" w:hAnsi="Arial" w:cs="Arial"/>
                              <w:color w:val="404040" w:themeColor="text1" w:themeTint="BF"/>
                              <w:sz w:val="36"/>
                              <w:szCs w:val="36"/>
                            </w:rPr>
                          </w:pPr>
                          <w:sdt>
                            <w:sdtPr>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42C2B" w:rsidRPr="005A1EBF">
                                <w:rPr>
                                  <w:rFonts w:ascii="Arial" w:eastAsia="Times New Roman" w:hAnsi="Arial" w:cs="Arial"/>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 xml:space="preserve">     </w:t>
                              </w:r>
                            </w:sdtContent>
                          </w:sdt>
                        </w:p>
                      </w:txbxContent>
                    </v:textbox>
                    <w10:wrap anchorx="page" anchory="page"/>
                  </v:shape>
                </w:pict>
              </mc:Fallback>
            </mc:AlternateContent>
          </w:r>
        </w:p>
        <w:p w14:paraId="50B58357" w14:textId="474474BF" w:rsidR="001F51DA" w:rsidRDefault="00AA40D8" w:rsidP="00D61394">
          <w:pPr>
            <w:jc w:val="both"/>
          </w:pPr>
          <w:r>
            <w:rPr>
              <w:noProof/>
            </w:rPr>
            <mc:AlternateContent>
              <mc:Choice Requires="wpg">
                <w:drawing>
                  <wp:anchor distT="45720" distB="45720" distL="182880" distR="182880" simplePos="0" relativeHeight="251663360" behindDoc="0" locked="0" layoutInCell="1" allowOverlap="1" wp14:anchorId="60A4B4B3" wp14:editId="39C124B5">
                    <wp:simplePos x="0" y="0"/>
                    <wp:positionH relativeFrom="margin">
                      <wp:posOffset>914400</wp:posOffset>
                    </wp:positionH>
                    <wp:positionV relativeFrom="margin">
                      <wp:posOffset>2714625</wp:posOffset>
                    </wp:positionV>
                    <wp:extent cx="5315585" cy="2181225"/>
                    <wp:effectExtent l="0" t="0" r="0" b="9525"/>
                    <wp:wrapSquare wrapText="bothSides"/>
                    <wp:docPr id="198" name="Group 64"/>
                    <wp:cNvGraphicFramePr/>
                    <a:graphic xmlns:a="http://schemas.openxmlformats.org/drawingml/2006/main">
                      <a:graphicData uri="http://schemas.microsoft.com/office/word/2010/wordprocessingGroup">
                        <wpg:wgp>
                          <wpg:cNvGrpSpPr/>
                          <wpg:grpSpPr>
                            <a:xfrm>
                              <a:off x="0" y="0"/>
                              <a:ext cx="5315585" cy="2181225"/>
                              <a:chOff x="0" y="0"/>
                              <a:chExt cx="3567448" cy="2339305"/>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Pr="005A1EBF" w:rsidRDefault="001F51DA">
                                  <w:pPr>
                                    <w:jc w:val="center"/>
                                    <w:rPr>
                                      <w:rFonts w:ascii="Arial" w:eastAsiaTheme="majorEastAsia" w:hAnsi="Arial" w:cs="Arial"/>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20866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68367A6A" w:rsidR="001F51DA" w:rsidRPr="005A1EBF" w:rsidRDefault="001F51DA" w:rsidP="000F71EE">
                                  <w:pPr>
                                    <w:pStyle w:val="NormalWeb"/>
                                    <w:spacing w:before="0" w:beforeAutospacing="0"/>
                                    <w:rPr>
                                      <w:rFonts w:ascii="Arial" w:hAnsi="Arial" w:cs="Arial"/>
                                      <w:color w:val="1D2125"/>
                                      <w:lang w:bidi="ar-SA"/>
                                    </w:rPr>
                                  </w:pPr>
                                  <w:r w:rsidRPr="005A1EBF">
                                    <w:rPr>
                                      <w:rFonts w:ascii="Arial" w:hAnsi="Arial" w:cs="Arial"/>
                                      <w:caps/>
                                      <w:color w:val="156082" w:themeColor="accent1"/>
                                    </w:rPr>
                                    <w:t xml:space="preserve">Module NaMe: </w:t>
                                  </w:r>
                                  <w:r w:rsidR="002B4087">
                                    <w:rPr>
                                      <w:rFonts w:ascii="Arial" w:hAnsi="Arial" w:cs="Arial"/>
                                      <w:color w:val="1D2125"/>
                                      <w:lang w:bidi="ar-SA"/>
                                    </w:rPr>
                                    <w:t>Principles of Health and social Care</w:t>
                                  </w:r>
                                  <w:r w:rsidR="0017492B">
                                    <w:rPr>
                                      <w:rFonts w:ascii="Arial" w:hAnsi="Arial" w:cs="Arial"/>
                                      <w:color w:val="1D2125"/>
                                      <w:lang w:bidi="ar-SA"/>
                                    </w:rPr>
                                    <w:t xml:space="preserve"> Practice.</w:t>
                                  </w:r>
                                </w:p>
                                <w:p w14:paraId="09852EBF" w14:textId="227E791E" w:rsidR="001F51DA" w:rsidRDefault="001F51DA">
                                  <w:pPr>
                                    <w:rPr>
                                      <w:rStyle w:val="Strong"/>
                                      <w:rFonts w:ascii="Arial" w:hAnsi="Arial" w:cs="Arial"/>
                                      <w:b w:val="0"/>
                                      <w:bCs w:val="0"/>
                                      <w:color w:val="1D2125"/>
                                    </w:rPr>
                                  </w:pPr>
                                  <w:r w:rsidRPr="005A1EBF">
                                    <w:rPr>
                                      <w:rFonts w:ascii="Arial" w:hAnsi="Arial" w:cs="Arial"/>
                                      <w:caps/>
                                      <w:color w:val="156082" w:themeColor="accent1"/>
                                    </w:rPr>
                                    <w:t xml:space="preserve">Module Code: </w:t>
                                  </w:r>
                                  <w:r w:rsidR="002B4087">
                                    <w:rPr>
                                      <w:rStyle w:val="Strong"/>
                                      <w:rFonts w:ascii="Arial" w:hAnsi="Arial" w:cs="Arial"/>
                                      <w:b w:val="0"/>
                                      <w:bCs w:val="0"/>
                                      <w:color w:val="1D2125"/>
                                    </w:rPr>
                                    <w:t>BMHP5016</w:t>
                                  </w:r>
                                </w:p>
                                <w:p w14:paraId="6604C062" w14:textId="50A3C670" w:rsidR="00E66729" w:rsidRPr="005A1EBF" w:rsidRDefault="00E66729">
                                  <w:pPr>
                                    <w:rPr>
                                      <w:rFonts w:ascii="Arial" w:hAnsi="Arial" w:cs="Arial"/>
                                      <w:caps/>
                                      <w:color w:val="156082" w:themeColor="accent1"/>
                                    </w:rPr>
                                  </w:pPr>
                                  <w:r>
                                    <w:rPr>
                                      <w:rFonts w:ascii="Arial" w:hAnsi="Arial" w:cs="Arial"/>
                                      <w:caps/>
                                      <w:color w:val="156082" w:themeColor="accent1"/>
                                    </w:rPr>
                                    <w:t>Assessment: 2</w:t>
                                  </w:r>
                                </w:p>
                                <w:p w14:paraId="3839910C" w14:textId="7EA0F891" w:rsidR="001F51DA" w:rsidRPr="005A1EBF" w:rsidRDefault="001F51DA">
                                  <w:pPr>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5A1EBF">
                                    <w:rPr>
                                      <w:rFonts w:ascii="Arial" w:hAnsi="Arial" w:cs="Arial"/>
                                      <w:caps/>
                                      <w:color w:val="156082" w:themeColor="accent1"/>
                                    </w:rPr>
                                    <w:t>Lecturer:</w:t>
                                  </w:r>
                                  <w:r w:rsidR="005A1EBF">
                                    <w:rPr>
                                      <w:rFonts w:ascii="Arial" w:hAnsi="Arial" w:cs="Arial"/>
                                      <w:caps/>
                                      <w:color w:val="156082" w:themeColor="accent1"/>
                                    </w:rPr>
                                    <w:t xml:space="preserve">  </w:t>
                                  </w:r>
                                  <w:r w:rsidR="002B4087">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Lou Wells</w:t>
                                  </w:r>
                                </w:p>
                                <w:p w14:paraId="29B29B0B" w14:textId="0EF86771" w:rsidR="001F51DA" w:rsidRPr="005A1EBF" w:rsidRDefault="001F51DA">
                                  <w:pPr>
                                    <w:rPr>
                                      <w:rFonts w:ascii="Arial" w:hAnsi="Arial" w:cs="Arial"/>
                                      <w:caps/>
                                      <w:color w:val="156082" w:themeColor="accent1"/>
                                    </w:rPr>
                                  </w:pPr>
                                  <w:r w:rsidRPr="005A1EBF">
                                    <w:rPr>
                                      <w:rFonts w:ascii="Arial" w:hAnsi="Arial" w:cs="Arial"/>
                                      <w:caps/>
                                      <w:color w:val="156082" w:themeColor="accent1"/>
                                    </w:rPr>
                                    <w:t>Trinity saint david University of Wales (London Campus)</w:t>
                                  </w:r>
                                </w:p>
                                <w:p w14:paraId="6C6DE78E" w14:textId="77777777" w:rsidR="001F51DA" w:rsidRPr="005A1EBF" w:rsidRDefault="001F51DA">
                                  <w:pPr>
                                    <w:rPr>
                                      <w:rFonts w:ascii="Arial" w:hAnsi="Arial" w:cs="Arial"/>
                                      <w:caps/>
                                      <w:color w:val="156082" w:themeColor="accent1"/>
                                    </w:rPr>
                                  </w:pPr>
                                </w:p>
                                <w:p w14:paraId="2AC4EF4D" w14:textId="77777777" w:rsidR="001F51DA" w:rsidRPr="005A1EBF" w:rsidRDefault="001F51DA">
                                  <w:pPr>
                                    <w:rPr>
                                      <w:rFonts w:ascii="Arial" w:hAnsi="Arial" w:cs="Arial"/>
                                      <w:caps/>
                                      <w:color w:val="156082" w:themeColor="accent1"/>
                                    </w:rPr>
                                  </w:pPr>
                                </w:p>
                                <w:p w14:paraId="5C25B739" w14:textId="77777777" w:rsidR="001F51DA" w:rsidRPr="005A1EBF" w:rsidRDefault="001F51DA">
                                  <w:pPr>
                                    <w:rPr>
                                      <w:rFonts w:ascii="Arial" w:hAnsi="Arial" w:cs="Arial"/>
                                      <w:caps/>
                                      <w:color w:val="156082" w:themeColor="accent1"/>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27" style="position:absolute;left:0;text-align:left;margin-left:1in;margin-top:213.75pt;width:418.55pt;height:171.75pt;z-index:251663360;mso-wrap-distance-left:14.4pt;mso-wrap-distance-top:3.6pt;mso-wrap-distance-right:14.4pt;mso-wrap-distance-bottom:3.6pt;mso-position-horizontal-relative:margin;mso-position-vertical-relative:margin;mso-width-relative:margin;mso-height-relative:margin" coordsize="35674,2339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">
                    <v:rect id="Rectangle 199" o:spid="_x0000_s1028"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72F3D26B" w14:textId="77777777" w:rsidR="001F51DA" w:rsidRPr="005A1EBF" w:rsidRDefault="001F51DA">
                            <w:pPr>
                              <w:jc w:val="center"/>
                              <w:rPr>
                                <w:rFonts w:ascii="Arial" w:eastAsiaTheme="majorEastAsia" w:hAnsi="Arial" w:cs="Arial"/>
                                <w:color w:val="FFFFFF" w:themeColor="background1"/>
                              </w:rPr>
                            </w:pPr>
                          </w:p>
                        </w:txbxContent>
                      </v:textbox>
                    </v:rect>
                    <v:shape id="Text Box 200" o:spid="_x0000_s1029" type="#_x0000_t202" style="position:absolute;top:2526;width:35674;height:208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34E1D7DC" w14:textId="68367A6A" w:rsidR="001F51DA" w:rsidRPr="005A1EBF" w:rsidRDefault="001F51DA" w:rsidP="000F71EE">
                            <w:pPr>
                              <w:pStyle w:val="NormalWeb"/>
                              <w:spacing w:before="0" w:beforeAutospacing="0"/>
                              <w:rPr>
                                <w:rFonts w:ascii="Arial" w:hAnsi="Arial" w:cs="Arial"/>
                                <w:color w:val="1D2125"/>
                                <w:lang w:bidi="ar-SA"/>
                              </w:rPr>
                            </w:pPr>
                            <w:r w:rsidRPr="005A1EBF">
                              <w:rPr>
                                <w:rFonts w:ascii="Arial" w:hAnsi="Arial" w:cs="Arial"/>
                                <w:caps/>
                                <w:color w:val="156082" w:themeColor="accent1"/>
                              </w:rPr>
                              <w:t xml:space="preserve">Module NaMe: </w:t>
                            </w:r>
                            <w:r w:rsidR="002B4087">
                              <w:rPr>
                                <w:rFonts w:ascii="Arial" w:hAnsi="Arial" w:cs="Arial"/>
                                <w:color w:val="1D2125"/>
                                <w:lang w:bidi="ar-SA"/>
                              </w:rPr>
                              <w:t>Principles of Health and social Care</w:t>
                            </w:r>
                            <w:r w:rsidR="0017492B">
                              <w:rPr>
                                <w:rFonts w:ascii="Arial" w:hAnsi="Arial" w:cs="Arial"/>
                                <w:color w:val="1D2125"/>
                                <w:lang w:bidi="ar-SA"/>
                              </w:rPr>
                              <w:t xml:space="preserve"> Practice.</w:t>
                            </w:r>
                          </w:p>
                          <w:p w14:paraId="09852EBF" w14:textId="227E791E" w:rsidR="001F51DA" w:rsidRDefault="001F51DA">
                            <w:pPr>
                              <w:rPr>
                                <w:rStyle w:val="Strong"/>
                                <w:rFonts w:ascii="Arial" w:hAnsi="Arial" w:cs="Arial"/>
                                <w:b w:val="0"/>
                                <w:bCs w:val="0"/>
                                <w:color w:val="1D2125"/>
                              </w:rPr>
                            </w:pPr>
                            <w:r w:rsidRPr="005A1EBF">
                              <w:rPr>
                                <w:rFonts w:ascii="Arial" w:hAnsi="Arial" w:cs="Arial"/>
                                <w:caps/>
                                <w:color w:val="156082" w:themeColor="accent1"/>
                              </w:rPr>
                              <w:t xml:space="preserve">Module Code: </w:t>
                            </w:r>
                            <w:r w:rsidR="002B4087">
                              <w:rPr>
                                <w:rStyle w:val="Strong"/>
                                <w:rFonts w:ascii="Arial" w:hAnsi="Arial" w:cs="Arial"/>
                                <w:b w:val="0"/>
                                <w:bCs w:val="0"/>
                                <w:color w:val="1D2125"/>
                              </w:rPr>
                              <w:t>BMHP5016</w:t>
                            </w:r>
                          </w:p>
                          <w:p w14:paraId="6604C062" w14:textId="50A3C670" w:rsidR="00E66729" w:rsidRPr="005A1EBF" w:rsidRDefault="00E66729">
                            <w:pPr>
                              <w:rPr>
                                <w:rFonts w:ascii="Arial" w:hAnsi="Arial" w:cs="Arial"/>
                                <w:caps/>
                                <w:color w:val="156082" w:themeColor="accent1"/>
                              </w:rPr>
                            </w:pPr>
                            <w:r>
                              <w:rPr>
                                <w:rFonts w:ascii="Arial" w:hAnsi="Arial" w:cs="Arial"/>
                                <w:caps/>
                                <w:color w:val="156082" w:themeColor="accent1"/>
                              </w:rPr>
                              <w:t>Assessment: 2</w:t>
                            </w:r>
                          </w:p>
                          <w:p w14:paraId="3839910C" w14:textId="7EA0F891" w:rsidR="001F51DA" w:rsidRPr="005A1EBF" w:rsidRDefault="001F51DA">
                            <w:pPr>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5A1EBF">
                              <w:rPr>
                                <w:rFonts w:ascii="Arial" w:hAnsi="Arial" w:cs="Arial"/>
                                <w:caps/>
                                <w:color w:val="156082" w:themeColor="accent1"/>
                              </w:rPr>
                              <w:t>Lecturer:</w:t>
                            </w:r>
                            <w:r w:rsidR="005A1EBF">
                              <w:rPr>
                                <w:rFonts w:ascii="Arial" w:hAnsi="Arial" w:cs="Arial"/>
                                <w:caps/>
                                <w:color w:val="156082" w:themeColor="accent1"/>
                              </w:rPr>
                              <w:t xml:space="preserve">  </w:t>
                            </w:r>
                            <w:r w:rsidR="002B4087">
                              <w:rPr>
                                <w:rFonts w:ascii="Arial" w:hAnsi="Arial" w:cs="Arial"/>
                                <w:bCs/>
                                <w:color w:val="000000" w:themeColor="text1"/>
                                <w:spacing w:val="10"/>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Lou Wells</w:t>
                            </w:r>
                          </w:p>
                          <w:p w14:paraId="29B29B0B" w14:textId="0EF86771" w:rsidR="001F51DA" w:rsidRPr="005A1EBF" w:rsidRDefault="001F51DA">
                            <w:pPr>
                              <w:rPr>
                                <w:rFonts w:ascii="Arial" w:hAnsi="Arial" w:cs="Arial"/>
                                <w:caps/>
                                <w:color w:val="156082" w:themeColor="accent1"/>
                              </w:rPr>
                            </w:pPr>
                            <w:r w:rsidRPr="005A1EBF">
                              <w:rPr>
                                <w:rFonts w:ascii="Arial" w:hAnsi="Arial" w:cs="Arial"/>
                                <w:caps/>
                                <w:color w:val="156082" w:themeColor="accent1"/>
                              </w:rPr>
                              <w:t>Trinity saint david University of Wales (London Campus)</w:t>
                            </w:r>
                          </w:p>
                          <w:p w14:paraId="6C6DE78E" w14:textId="77777777" w:rsidR="001F51DA" w:rsidRPr="005A1EBF" w:rsidRDefault="001F51DA">
                            <w:pPr>
                              <w:rPr>
                                <w:rFonts w:ascii="Arial" w:hAnsi="Arial" w:cs="Arial"/>
                                <w:caps/>
                                <w:color w:val="156082" w:themeColor="accent1"/>
                              </w:rPr>
                            </w:pPr>
                          </w:p>
                          <w:p w14:paraId="2AC4EF4D" w14:textId="77777777" w:rsidR="001F51DA" w:rsidRPr="005A1EBF" w:rsidRDefault="001F51DA">
                            <w:pPr>
                              <w:rPr>
                                <w:rFonts w:ascii="Arial" w:hAnsi="Arial" w:cs="Arial"/>
                                <w:caps/>
                                <w:color w:val="156082" w:themeColor="accent1"/>
                              </w:rPr>
                            </w:pPr>
                          </w:p>
                          <w:p w14:paraId="5C25B739" w14:textId="77777777" w:rsidR="001F51DA" w:rsidRPr="005A1EBF" w:rsidRDefault="001F51DA">
                            <w:pPr>
                              <w:rPr>
                                <w:rFonts w:ascii="Arial" w:hAnsi="Arial" w:cs="Arial"/>
                                <w:caps/>
                                <w:color w:val="156082" w:themeColor="accent1"/>
                              </w:rPr>
                            </w:pPr>
                          </w:p>
                        </w:txbxContent>
                      </v:textbox>
                    </v:shape>
                    <w10:wrap type="square" anchorx="margin" anchory="margin"/>
                  </v:group>
                </w:pict>
              </mc:Fallback>
            </mc:AlternateContent>
          </w:r>
          <w:r w:rsidR="005065E3">
            <w:rPr>
              <w:noProof/>
            </w:rPr>
            <mc:AlternateContent>
              <mc:Choice Requires="wps">
                <w:drawing>
                  <wp:anchor distT="45720" distB="45720" distL="114300" distR="114300" simplePos="0" relativeHeight="251665408"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735730709"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30" type="#_x0000_t202" style="position:absolute;left:0;text-align:left;margin-left:219.3pt;margin-top:513.25pt;width:184.75pt;height:169.8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&#13;&#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735730709"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61312" behindDoc="0" locked="0" layoutInCell="1" allowOverlap="1" wp14:anchorId="70156ED7" wp14:editId="283F8BB2">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3B80F26A" w:rsidR="001F51DA" w:rsidRPr="005A1EBF" w:rsidRDefault="00000000">
                                <w:pPr>
                                  <w:pStyle w:val="NoSpacing"/>
                                  <w:rPr>
                                    <w:rFonts w:ascii="Arial" w:hAnsi="Arial" w:cs="Arial"/>
                                    <w:color w:val="156082" w:themeColor="accent1"/>
                                    <w:sz w:val="24"/>
                                    <w:szCs w:val="24"/>
                                  </w:rPr>
                                </w:pPr>
                                <w:sdt>
                                  <w:sdtPr>
                                    <w:rPr>
                                      <w:rFonts w:ascii="Arial" w:hAnsi="Arial" w:cs="Arial"/>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F7361" w:rsidRPr="005A1EBF">
                                      <w:rPr>
                                        <w:rFonts w:ascii="Arial" w:hAnsi="Arial" w:cs="Arial"/>
                                        <w:color w:val="156082" w:themeColor="accent1"/>
                                        <w:sz w:val="24"/>
                                        <w:szCs w:val="24"/>
                                      </w:rPr>
                                      <w:t>JUSSARA COSER</w:t>
                                    </w:r>
                                  </w:sdtContent>
                                </w:sdt>
                              </w:p>
                              <w:p w14:paraId="3014ABB9" w14:textId="08D4D5EC" w:rsidR="001F51DA" w:rsidRPr="005A1EBF" w:rsidRDefault="00000000">
                                <w:pPr>
                                  <w:pStyle w:val="NoSpacing"/>
                                  <w:rPr>
                                    <w:rFonts w:ascii="Arial" w:hAnsi="Arial" w:cs="Arial"/>
                                    <w:caps/>
                                    <w:color w:val="595959" w:themeColor="text1" w:themeTint="A6"/>
                                    <w:sz w:val="24"/>
                                    <w:szCs w:val="24"/>
                                  </w:rPr>
                                </w:pPr>
                                <w:sdt>
                                  <w:sdtPr>
                                    <w:rPr>
                                      <w:rFonts w:ascii="Arial" w:hAnsi="Arial" w:cs="Arial"/>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2B4087">
                                      <w:rPr>
                                        <w:rFonts w:ascii="Arial" w:hAnsi="Arial" w:cs="Arial"/>
                                        <w:caps/>
                                        <w:color w:val="595959" w:themeColor="text1" w:themeTint="A6"/>
                                        <w:sz w:val="24"/>
                                        <w:szCs w:val="24"/>
                                      </w:rPr>
                                      <w:t>Student ID:</w:t>
                                    </w:r>
                                  </w:sdtContent>
                                </w:sdt>
                                <w:r w:rsidR="007F7361" w:rsidRPr="005A1EBF">
                                  <w:rPr>
                                    <w:rFonts w:ascii="Arial" w:hAnsi="Arial" w:cs="Arial"/>
                                    <w:caps/>
                                    <w:color w:val="595959" w:themeColor="text1" w:themeTint="A6"/>
                                    <w:sz w:val="24"/>
                                    <w:szCs w:val="24"/>
                                  </w:rPr>
                                  <w:t>2442073</w:t>
                                </w:r>
                              </w:p>
                              <w:p w14:paraId="4D0F85FA" w14:textId="77777777" w:rsidR="007F7361" w:rsidRPr="005A1EBF" w:rsidRDefault="007F7361">
                                <w:pPr>
                                  <w:pStyle w:val="NoSpacing"/>
                                  <w:rPr>
                                    <w:rFonts w:ascii="Arial" w:hAnsi="Arial" w:cs="Arial"/>
                                    <w:color w:val="595959" w:themeColor="text1" w:themeTint="A6"/>
                                    <w:sz w:val="24"/>
                                    <w:szCs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31" type="#_x0000_t202" style="position:absolute;left:0;text-align:left;margin-left:251.9pt;margin-top:495.0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" filled="f" stroked="f" strokeweight=".5pt">
                    <v:textbox style="mso-fit-shape-to-text:t" inset="0,0,0,0">
                      <w:txbxContent>
                        <w:p w14:paraId="2006631A" w14:textId="3B80F26A" w:rsidR="001F51DA" w:rsidRPr="005A1EBF" w:rsidRDefault="00000000">
                          <w:pPr>
                            <w:pStyle w:val="NoSpacing"/>
                            <w:rPr>
                              <w:rFonts w:ascii="Arial" w:hAnsi="Arial" w:cs="Arial"/>
                              <w:color w:val="156082" w:themeColor="accent1"/>
                              <w:sz w:val="24"/>
                              <w:szCs w:val="24"/>
                            </w:rPr>
                          </w:pPr>
                          <w:sdt>
                            <w:sdtPr>
                              <w:rPr>
                                <w:rFonts w:ascii="Arial" w:hAnsi="Arial" w:cs="Arial"/>
                                <w:color w:val="156082"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F7361" w:rsidRPr="005A1EBF">
                                <w:rPr>
                                  <w:rFonts w:ascii="Arial" w:hAnsi="Arial" w:cs="Arial"/>
                                  <w:color w:val="156082" w:themeColor="accent1"/>
                                  <w:sz w:val="24"/>
                                  <w:szCs w:val="24"/>
                                </w:rPr>
                                <w:t>JUSSARA COSER</w:t>
                              </w:r>
                            </w:sdtContent>
                          </w:sdt>
                        </w:p>
                        <w:p w14:paraId="3014ABB9" w14:textId="08D4D5EC" w:rsidR="001F51DA" w:rsidRPr="005A1EBF" w:rsidRDefault="00000000">
                          <w:pPr>
                            <w:pStyle w:val="NoSpacing"/>
                            <w:rPr>
                              <w:rFonts w:ascii="Arial" w:hAnsi="Arial" w:cs="Arial"/>
                              <w:caps/>
                              <w:color w:val="595959" w:themeColor="text1" w:themeTint="A6"/>
                              <w:sz w:val="24"/>
                              <w:szCs w:val="24"/>
                            </w:rPr>
                          </w:pPr>
                          <w:sdt>
                            <w:sdtPr>
                              <w:rPr>
                                <w:rFonts w:ascii="Arial" w:hAnsi="Arial" w:cs="Arial"/>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2B4087">
                                <w:rPr>
                                  <w:rFonts w:ascii="Arial" w:hAnsi="Arial" w:cs="Arial"/>
                                  <w:caps/>
                                  <w:color w:val="595959" w:themeColor="text1" w:themeTint="A6"/>
                                  <w:sz w:val="24"/>
                                  <w:szCs w:val="24"/>
                                </w:rPr>
                                <w:t>Student ID:</w:t>
                              </w:r>
                            </w:sdtContent>
                          </w:sdt>
                          <w:r w:rsidR="007F7361" w:rsidRPr="005A1EBF">
                            <w:rPr>
                              <w:rFonts w:ascii="Arial" w:hAnsi="Arial" w:cs="Arial"/>
                              <w:caps/>
                              <w:color w:val="595959" w:themeColor="text1" w:themeTint="A6"/>
                              <w:sz w:val="24"/>
                              <w:szCs w:val="24"/>
                            </w:rPr>
                            <w:t>2442073</w:t>
                          </w:r>
                        </w:p>
                        <w:p w14:paraId="4D0F85FA" w14:textId="77777777" w:rsidR="007F7361" w:rsidRPr="005A1EBF" w:rsidRDefault="007F7361">
                          <w:pPr>
                            <w:pStyle w:val="NoSpacing"/>
                            <w:rPr>
                              <w:rFonts w:ascii="Arial" w:hAnsi="Arial" w:cs="Arial"/>
                              <w:color w:val="595959" w:themeColor="text1" w:themeTint="A6"/>
                              <w:sz w:val="24"/>
                              <w:szCs w:val="24"/>
                            </w:rPr>
                          </w:pPr>
                        </w:p>
                      </w:txbxContent>
                    </v:textbox>
                    <w10:wrap anchorx="page" anchory="page"/>
                  </v:shape>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290559204"/>
        <w:docPartObj>
          <w:docPartGallery w:val="Table of Contents"/>
          <w:docPartUnique/>
        </w:docPartObj>
      </w:sdtPr>
      <w:sdtEndPr>
        <w:rPr>
          <w:b/>
          <w:bCs/>
          <w:noProof/>
        </w:rPr>
      </w:sdtEndPr>
      <w:sdtContent>
        <w:p w14:paraId="180292E1" w14:textId="5943DA64" w:rsidR="00A8489A" w:rsidRPr="007A5785" w:rsidRDefault="00DE70CD" w:rsidP="007A5785">
          <w:pPr>
            <w:pStyle w:val="TOCHeading"/>
          </w:pPr>
          <w:r>
            <w:t>Table of Contents</w:t>
          </w:r>
          <w:r>
            <w:rPr>
              <w:i/>
              <w:iCs/>
            </w:rPr>
            <w:fldChar w:fldCharType="begin"/>
          </w:r>
          <w:r>
            <w:instrText xml:space="preserve"> TOC \o "1-3" \h \z \u </w:instrText>
          </w:r>
          <w:r>
            <w:rPr>
              <w:i/>
              <w:iCs/>
            </w:rPr>
            <w:fldChar w:fldCharType="separate"/>
          </w:r>
          <w:hyperlink w:anchor="_Toc236927401" w:history="1"/>
        </w:p>
        <w:p w14:paraId="35C977C3" w14:textId="31F46CE6" w:rsidR="00A8489A" w:rsidRDefault="00A8489A">
          <w:pPr>
            <w:pStyle w:val="TOC1"/>
            <w:tabs>
              <w:tab w:val="right" w:leader="dot" w:pos="9016"/>
            </w:tabs>
            <w:rPr>
              <w:b w:val="0"/>
              <w:bCs w:val="0"/>
              <w:i w:val="0"/>
              <w:iCs w:val="0"/>
              <w:noProof/>
              <w:lang w:eastAsia="en-GB"/>
            </w:rPr>
          </w:pPr>
          <w:r>
            <w:fldChar w:fldCharType="begin"/>
          </w:r>
          <w:r>
            <w:instrText>HYPERLINK \l "_Toc236927402"</w:instrText>
          </w:r>
          <w:r>
            <w:fldChar w:fldCharType="separate"/>
          </w:r>
          <w:r w:rsidRPr="003E635D">
            <w:rPr>
              <w:rStyle w:val="Hyperlink"/>
              <w:rFonts w:ascii="Arial" w:hAnsi="Arial" w:cs="Arial"/>
              <w:noProof/>
              <w:shd w:val="clear" w:color="auto" w:fill="FFFFFF"/>
              <w:lang w:eastAsia="en-GB"/>
            </w:rPr>
            <w:t>I. Introduction</w:t>
          </w:r>
          <w:r>
            <w:rPr>
              <w:noProof/>
              <w:webHidden/>
            </w:rPr>
            <w:tab/>
          </w:r>
          <w:r>
            <w:rPr>
              <w:noProof/>
              <w:webHidden/>
            </w:rPr>
            <w:fldChar w:fldCharType="begin"/>
          </w:r>
          <w:r>
            <w:rPr>
              <w:noProof/>
              <w:webHidden/>
            </w:rPr>
            <w:instrText xml:space="preserve"> PAGEREF _Toc236927402 \h </w:instrText>
          </w:r>
          <w:r>
            <w:rPr>
              <w:noProof/>
              <w:webHidden/>
            </w:rPr>
          </w:r>
          <w:r>
            <w:rPr>
              <w:noProof/>
              <w:webHidden/>
            </w:rPr>
            <w:fldChar w:fldCharType="separate"/>
          </w:r>
          <w:r>
            <w:rPr>
              <w:noProof/>
              <w:webHidden/>
            </w:rPr>
            <w:t>2</w:t>
          </w:r>
          <w:r>
            <w:rPr>
              <w:noProof/>
              <w:webHidden/>
            </w:rPr>
            <w:fldChar w:fldCharType="end"/>
          </w:r>
          <w:r>
            <w:fldChar w:fldCharType="end"/>
          </w:r>
        </w:p>
        <w:p w14:paraId="0D044C42" w14:textId="3F5F2B3D" w:rsidR="00A8489A" w:rsidRDefault="00A8489A">
          <w:pPr>
            <w:pStyle w:val="TOC1"/>
            <w:tabs>
              <w:tab w:val="right" w:leader="dot" w:pos="9016"/>
            </w:tabs>
            <w:rPr>
              <w:b w:val="0"/>
              <w:bCs w:val="0"/>
              <w:i w:val="0"/>
              <w:iCs w:val="0"/>
              <w:noProof/>
              <w:lang w:eastAsia="en-GB"/>
            </w:rPr>
          </w:pPr>
          <w:hyperlink w:anchor="_Toc236927403" w:history="1">
            <w:r w:rsidRPr="003E635D">
              <w:rPr>
                <w:rStyle w:val="Hyperlink"/>
                <w:rFonts w:ascii="Arial" w:hAnsi="Arial" w:cs="Arial"/>
                <w:noProof/>
                <w:shd w:val="clear" w:color="auto" w:fill="FFFFFF"/>
                <w:lang w:eastAsia="en-GB"/>
              </w:rPr>
              <w:t>2. Emergence and Development of the Ethics of Care</w:t>
            </w:r>
            <w:r>
              <w:rPr>
                <w:noProof/>
                <w:webHidden/>
              </w:rPr>
              <w:tab/>
            </w:r>
            <w:r>
              <w:rPr>
                <w:noProof/>
                <w:webHidden/>
              </w:rPr>
              <w:fldChar w:fldCharType="begin"/>
            </w:r>
            <w:r>
              <w:rPr>
                <w:noProof/>
                <w:webHidden/>
              </w:rPr>
              <w:instrText xml:space="preserve"> PAGEREF _Toc236927403 \h </w:instrText>
            </w:r>
            <w:r>
              <w:rPr>
                <w:noProof/>
                <w:webHidden/>
              </w:rPr>
            </w:r>
            <w:r>
              <w:rPr>
                <w:noProof/>
                <w:webHidden/>
              </w:rPr>
              <w:fldChar w:fldCharType="separate"/>
            </w:r>
            <w:r>
              <w:rPr>
                <w:noProof/>
                <w:webHidden/>
              </w:rPr>
              <w:t>3</w:t>
            </w:r>
            <w:r>
              <w:rPr>
                <w:noProof/>
                <w:webHidden/>
              </w:rPr>
              <w:fldChar w:fldCharType="end"/>
            </w:r>
          </w:hyperlink>
        </w:p>
        <w:p w14:paraId="78EE4056" w14:textId="4E1387BC" w:rsidR="00A8489A" w:rsidRDefault="00A8489A">
          <w:pPr>
            <w:pStyle w:val="TOC1"/>
            <w:tabs>
              <w:tab w:val="right" w:leader="dot" w:pos="9016"/>
            </w:tabs>
            <w:rPr>
              <w:b w:val="0"/>
              <w:bCs w:val="0"/>
              <w:i w:val="0"/>
              <w:iCs w:val="0"/>
              <w:noProof/>
              <w:lang w:eastAsia="en-GB"/>
            </w:rPr>
          </w:pPr>
          <w:hyperlink w:anchor="_Toc236927404" w:history="1">
            <w:r w:rsidRPr="003E635D">
              <w:rPr>
                <w:rStyle w:val="Hyperlink"/>
                <w:rFonts w:ascii="Arial" w:hAnsi="Arial" w:cs="Arial"/>
                <w:noProof/>
                <w:shd w:val="clear" w:color="auto" w:fill="FFFFFF"/>
                <w:lang w:eastAsia="en-GB"/>
              </w:rPr>
              <w:t>3. Critiques of the Ethics of Care and Scholarly Responses</w:t>
            </w:r>
            <w:r>
              <w:rPr>
                <w:noProof/>
                <w:webHidden/>
              </w:rPr>
              <w:tab/>
            </w:r>
            <w:r>
              <w:rPr>
                <w:noProof/>
                <w:webHidden/>
              </w:rPr>
              <w:fldChar w:fldCharType="begin"/>
            </w:r>
            <w:r>
              <w:rPr>
                <w:noProof/>
                <w:webHidden/>
              </w:rPr>
              <w:instrText xml:space="preserve"> PAGEREF _Toc236927404 \h </w:instrText>
            </w:r>
            <w:r>
              <w:rPr>
                <w:noProof/>
                <w:webHidden/>
              </w:rPr>
            </w:r>
            <w:r>
              <w:rPr>
                <w:noProof/>
                <w:webHidden/>
              </w:rPr>
              <w:fldChar w:fldCharType="separate"/>
            </w:r>
            <w:r>
              <w:rPr>
                <w:noProof/>
                <w:webHidden/>
              </w:rPr>
              <w:t>4</w:t>
            </w:r>
            <w:r>
              <w:rPr>
                <w:noProof/>
                <w:webHidden/>
              </w:rPr>
              <w:fldChar w:fldCharType="end"/>
            </w:r>
          </w:hyperlink>
        </w:p>
        <w:p w14:paraId="67272491" w14:textId="7FEEA81E" w:rsidR="00A8489A" w:rsidRDefault="00A8489A">
          <w:pPr>
            <w:pStyle w:val="TOC1"/>
            <w:tabs>
              <w:tab w:val="right" w:leader="dot" w:pos="9016"/>
            </w:tabs>
            <w:rPr>
              <w:b w:val="0"/>
              <w:bCs w:val="0"/>
              <w:i w:val="0"/>
              <w:iCs w:val="0"/>
              <w:noProof/>
              <w:lang w:eastAsia="en-GB"/>
            </w:rPr>
          </w:pPr>
          <w:hyperlink w:anchor="_Toc236927405" w:history="1">
            <w:r w:rsidRPr="003E635D">
              <w:rPr>
                <w:rStyle w:val="Hyperlink"/>
                <w:rFonts w:ascii="Arial" w:hAnsi="Arial" w:cs="Arial"/>
                <w:noProof/>
                <w:shd w:val="clear" w:color="auto" w:fill="FFFFFF"/>
                <w:lang w:eastAsia="en-GB"/>
              </w:rPr>
              <w:t>4. Application of the Ethics of Care to Health and Social Care Policy and Practice</w:t>
            </w:r>
            <w:r>
              <w:rPr>
                <w:noProof/>
                <w:webHidden/>
              </w:rPr>
              <w:tab/>
            </w:r>
            <w:r>
              <w:rPr>
                <w:noProof/>
                <w:webHidden/>
              </w:rPr>
              <w:fldChar w:fldCharType="begin"/>
            </w:r>
            <w:r>
              <w:rPr>
                <w:noProof/>
                <w:webHidden/>
              </w:rPr>
              <w:instrText xml:space="preserve"> PAGEREF _Toc236927405 \h </w:instrText>
            </w:r>
            <w:r>
              <w:rPr>
                <w:noProof/>
                <w:webHidden/>
              </w:rPr>
            </w:r>
            <w:r>
              <w:rPr>
                <w:noProof/>
                <w:webHidden/>
              </w:rPr>
              <w:fldChar w:fldCharType="separate"/>
            </w:r>
            <w:r>
              <w:rPr>
                <w:noProof/>
                <w:webHidden/>
              </w:rPr>
              <w:t>5</w:t>
            </w:r>
            <w:r>
              <w:rPr>
                <w:noProof/>
                <w:webHidden/>
              </w:rPr>
              <w:fldChar w:fldCharType="end"/>
            </w:r>
          </w:hyperlink>
        </w:p>
        <w:p w14:paraId="63B2BC4B" w14:textId="0522E89C" w:rsidR="00A8489A" w:rsidRDefault="00A8489A">
          <w:pPr>
            <w:pStyle w:val="TOC1"/>
            <w:tabs>
              <w:tab w:val="right" w:leader="dot" w:pos="9016"/>
            </w:tabs>
            <w:rPr>
              <w:b w:val="0"/>
              <w:bCs w:val="0"/>
              <w:i w:val="0"/>
              <w:iCs w:val="0"/>
              <w:noProof/>
              <w:lang w:eastAsia="en-GB"/>
            </w:rPr>
          </w:pPr>
          <w:hyperlink w:anchor="_Toc236927406" w:history="1">
            <w:r w:rsidRPr="003E635D">
              <w:rPr>
                <w:rStyle w:val="Hyperlink"/>
                <w:rFonts w:ascii="Arial" w:hAnsi="Arial" w:cs="Arial"/>
                <w:noProof/>
                <w:shd w:val="clear" w:color="auto" w:fill="FFFFFF"/>
                <w:lang w:eastAsia="en-GB"/>
              </w:rPr>
              <w:t>5. Recommendations for Health and Social Care Policy and Practice</w:t>
            </w:r>
            <w:r>
              <w:rPr>
                <w:noProof/>
                <w:webHidden/>
              </w:rPr>
              <w:tab/>
            </w:r>
            <w:r>
              <w:rPr>
                <w:noProof/>
                <w:webHidden/>
              </w:rPr>
              <w:fldChar w:fldCharType="begin"/>
            </w:r>
            <w:r>
              <w:rPr>
                <w:noProof/>
                <w:webHidden/>
              </w:rPr>
              <w:instrText xml:space="preserve"> PAGEREF _Toc236927406 \h </w:instrText>
            </w:r>
            <w:r>
              <w:rPr>
                <w:noProof/>
                <w:webHidden/>
              </w:rPr>
            </w:r>
            <w:r>
              <w:rPr>
                <w:noProof/>
                <w:webHidden/>
              </w:rPr>
              <w:fldChar w:fldCharType="separate"/>
            </w:r>
            <w:r>
              <w:rPr>
                <w:noProof/>
                <w:webHidden/>
              </w:rPr>
              <w:t>7</w:t>
            </w:r>
            <w:r>
              <w:rPr>
                <w:noProof/>
                <w:webHidden/>
              </w:rPr>
              <w:fldChar w:fldCharType="end"/>
            </w:r>
          </w:hyperlink>
        </w:p>
        <w:p w14:paraId="5AEE7F7B" w14:textId="359FBFF3" w:rsidR="00A8489A" w:rsidRDefault="00A8489A">
          <w:pPr>
            <w:pStyle w:val="TOC1"/>
            <w:tabs>
              <w:tab w:val="right" w:leader="dot" w:pos="9016"/>
            </w:tabs>
            <w:rPr>
              <w:b w:val="0"/>
              <w:bCs w:val="0"/>
              <w:i w:val="0"/>
              <w:iCs w:val="0"/>
              <w:noProof/>
              <w:lang w:eastAsia="en-GB"/>
            </w:rPr>
          </w:pPr>
          <w:hyperlink w:anchor="_Toc236927407" w:history="1">
            <w:r w:rsidRPr="003E635D">
              <w:rPr>
                <w:rStyle w:val="Hyperlink"/>
                <w:rFonts w:ascii="Arial" w:hAnsi="Arial" w:cs="Arial"/>
                <w:noProof/>
                <w:shd w:val="clear" w:color="auto" w:fill="FFFFFF"/>
                <w:lang w:eastAsia="en-GB"/>
              </w:rPr>
              <w:t>6. Conclusion</w:t>
            </w:r>
            <w:r>
              <w:rPr>
                <w:noProof/>
                <w:webHidden/>
              </w:rPr>
              <w:tab/>
            </w:r>
            <w:r>
              <w:rPr>
                <w:noProof/>
                <w:webHidden/>
              </w:rPr>
              <w:fldChar w:fldCharType="begin"/>
            </w:r>
            <w:r>
              <w:rPr>
                <w:noProof/>
                <w:webHidden/>
              </w:rPr>
              <w:instrText xml:space="preserve"> PAGEREF _Toc236927407 \h </w:instrText>
            </w:r>
            <w:r>
              <w:rPr>
                <w:noProof/>
                <w:webHidden/>
              </w:rPr>
            </w:r>
            <w:r>
              <w:rPr>
                <w:noProof/>
                <w:webHidden/>
              </w:rPr>
              <w:fldChar w:fldCharType="separate"/>
            </w:r>
            <w:r>
              <w:rPr>
                <w:noProof/>
                <w:webHidden/>
              </w:rPr>
              <w:t>8</w:t>
            </w:r>
            <w:r>
              <w:rPr>
                <w:noProof/>
                <w:webHidden/>
              </w:rPr>
              <w:fldChar w:fldCharType="end"/>
            </w:r>
          </w:hyperlink>
        </w:p>
        <w:p w14:paraId="0A9D83A7" w14:textId="54B78B8A" w:rsidR="00A8489A" w:rsidRDefault="00A8489A">
          <w:pPr>
            <w:pStyle w:val="TOC1"/>
            <w:tabs>
              <w:tab w:val="right" w:leader="dot" w:pos="9016"/>
            </w:tabs>
            <w:rPr>
              <w:b w:val="0"/>
              <w:bCs w:val="0"/>
              <w:i w:val="0"/>
              <w:iCs w:val="0"/>
              <w:noProof/>
              <w:lang w:eastAsia="en-GB"/>
            </w:rPr>
          </w:pPr>
          <w:hyperlink w:anchor="_Toc236927408" w:history="1">
            <w:r w:rsidRPr="003E635D">
              <w:rPr>
                <w:rStyle w:val="Hyperlink"/>
                <w:noProof/>
                <w:kern w:val="0"/>
                <w:lang w:eastAsia="en-GB" w:bidi="bn-BD"/>
                <w14:ligatures w14:val="none"/>
              </w:rPr>
              <w:t xml:space="preserve"> </w:t>
            </w:r>
            <w:r w:rsidRPr="003E635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_Toc236927408 \h </w:instrText>
            </w:r>
            <w:r>
              <w:rPr>
                <w:noProof/>
                <w:webHidden/>
              </w:rPr>
            </w:r>
            <w:r>
              <w:rPr>
                <w:noProof/>
                <w:webHidden/>
              </w:rPr>
              <w:fldChar w:fldCharType="separate"/>
            </w:r>
            <w:r>
              <w:rPr>
                <w:noProof/>
                <w:webHidden/>
              </w:rPr>
              <w:t>9</w:t>
            </w:r>
            <w:r>
              <w:rPr>
                <w:noProof/>
                <w:webHidden/>
              </w:rPr>
              <w:fldChar w:fldCharType="end"/>
            </w:r>
          </w:hyperlink>
        </w:p>
        <w:p w14:paraId="2C15292E" w14:textId="57D05BB5" w:rsidR="00DE70CD" w:rsidRDefault="00DE70CD">
          <w:r>
            <w:rPr>
              <w:b/>
              <w:bCs/>
              <w:noProof/>
            </w:rPr>
            <w:fldChar w:fldCharType="end"/>
          </w:r>
        </w:p>
      </w:sdtContent>
    </w:sdt>
    <w:p w14:paraId="70ABD6C1" w14:textId="7880B217" w:rsidR="00963749" w:rsidRDefault="00963749" w:rsidP="00D61394">
      <w:pPr>
        <w:jc w:val="both"/>
      </w:pPr>
    </w:p>
    <w:p w14:paraId="01C35258" w14:textId="77777777" w:rsidR="00DE70CD" w:rsidRDefault="00DE70CD" w:rsidP="00D61394">
      <w:pPr>
        <w:jc w:val="both"/>
      </w:pPr>
    </w:p>
    <w:p w14:paraId="0C0B4103" w14:textId="77777777" w:rsidR="00DE70CD" w:rsidRDefault="00DE70CD" w:rsidP="00D61394">
      <w:pPr>
        <w:jc w:val="both"/>
      </w:pPr>
    </w:p>
    <w:p w14:paraId="1F8101A9" w14:textId="77777777" w:rsidR="001F51DA" w:rsidRPr="001F51DA" w:rsidRDefault="001F51DA" w:rsidP="00D61394">
      <w:pPr>
        <w:jc w:val="both"/>
      </w:pPr>
    </w:p>
    <w:p w14:paraId="5813FAB9" w14:textId="77777777" w:rsidR="001F51DA" w:rsidRPr="001F51DA" w:rsidRDefault="001F51DA" w:rsidP="00D61394">
      <w:pPr>
        <w:jc w:val="both"/>
      </w:pPr>
    </w:p>
    <w:p w14:paraId="6D57DE16" w14:textId="77777777" w:rsidR="001F51DA" w:rsidRPr="001F51DA" w:rsidRDefault="001F51DA" w:rsidP="00D61394">
      <w:pPr>
        <w:jc w:val="both"/>
      </w:pPr>
    </w:p>
    <w:p w14:paraId="35AF9F66" w14:textId="77777777" w:rsidR="001F51DA" w:rsidRPr="001F51DA" w:rsidRDefault="001F51DA" w:rsidP="00D61394">
      <w:pPr>
        <w:jc w:val="both"/>
      </w:pPr>
    </w:p>
    <w:p w14:paraId="0F788DDC" w14:textId="77777777" w:rsidR="001F51DA" w:rsidRPr="001F51DA" w:rsidRDefault="001F51DA" w:rsidP="00D61394">
      <w:pPr>
        <w:jc w:val="both"/>
      </w:pPr>
    </w:p>
    <w:p w14:paraId="3951D241" w14:textId="3063B204" w:rsidR="001F51DA" w:rsidRDefault="001F51DA"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7D63394"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5636610"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0797118C"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20D2153F"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724B91C"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770F2628"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44A531D7"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1497DFDB"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6B474FA2" w14:textId="77777777" w:rsidR="00DE70CD" w:rsidRDefault="00DE70CD"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3AA03DD7" w14:textId="77777777" w:rsidR="00D85CF5"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901EC7D" w14:textId="77777777" w:rsidR="00D85CF5" w:rsidRPr="00CC483F" w:rsidRDefault="00D85CF5" w:rsidP="00D61394">
      <w:pPr>
        <w:jc w:val="both"/>
        <w:rPr>
          <w:rFonts w:ascii="Calibri" w:eastAsia="Times New Roman" w:hAnsi="Calibri" w:cs="Calibri"/>
          <w:b/>
          <w:bCs/>
          <w:color w:val="0F9ED5" w:themeColor="accent4"/>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pPr>
    </w:p>
    <w:p w14:paraId="5A6E53B3" w14:textId="1002CBF8" w:rsidR="00BC3701" w:rsidRDefault="00BC3701" w:rsidP="00D61394">
      <w:pPr>
        <w:pStyle w:val="Heading1"/>
        <w:jc w:val="both"/>
        <w:rPr>
          <w:rFonts w:ascii="Arial" w:hAnsi="Arial" w:cs="Arial"/>
          <w:b/>
          <w:bCs/>
          <w:sz w:val="32"/>
          <w:szCs w:val="32"/>
          <w:shd w:val="clear" w:color="auto" w:fill="FFFFFF"/>
          <w:lang w:eastAsia="en-GB"/>
        </w:rPr>
      </w:pPr>
      <w:bookmarkStart w:id="0" w:name="_Toc236927401"/>
      <w:r>
        <w:rPr>
          <w:rFonts w:ascii="Arial" w:hAnsi="Arial" w:cs="Arial"/>
          <w:b/>
          <w:bCs/>
          <w:sz w:val="32"/>
          <w:szCs w:val="32"/>
          <w:shd w:val="clear" w:color="auto" w:fill="FFFFFF"/>
          <w:lang w:eastAsia="en-GB"/>
        </w:rPr>
        <w:t>The Ethics of care: A critical Examination of Its Influence on Person-Centred Health and Social Care Policy and Practice in the United Kingdom</w:t>
      </w:r>
      <w:bookmarkEnd w:id="0"/>
    </w:p>
    <w:p w14:paraId="1250963F" w14:textId="6D907891" w:rsidR="00AB7A25" w:rsidRPr="000F71EE" w:rsidRDefault="000D3F3A" w:rsidP="00D61394">
      <w:pPr>
        <w:pStyle w:val="Heading1"/>
        <w:jc w:val="both"/>
        <w:rPr>
          <w:rFonts w:ascii="Arial" w:hAnsi="Arial" w:cs="Arial"/>
          <w:b/>
          <w:bCs/>
          <w:sz w:val="32"/>
          <w:szCs w:val="32"/>
          <w:shd w:val="clear" w:color="auto" w:fill="FFFFFF"/>
          <w:lang w:eastAsia="en-GB"/>
        </w:rPr>
      </w:pPr>
      <w:bookmarkStart w:id="1" w:name="_Toc236927402"/>
      <w:r w:rsidRPr="000F71EE">
        <w:rPr>
          <w:rFonts w:ascii="Arial" w:hAnsi="Arial" w:cs="Arial"/>
          <w:b/>
          <w:bCs/>
          <w:sz w:val="32"/>
          <w:szCs w:val="32"/>
          <w:shd w:val="clear" w:color="auto" w:fill="FFFFFF"/>
          <w:lang w:eastAsia="en-GB"/>
        </w:rPr>
        <w:t xml:space="preserve">I. </w:t>
      </w:r>
      <w:r w:rsidR="00AB7A25" w:rsidRPr="000F71EE">
        <w:rPr>
          <w:rFonts w:ascii="Arial" w:hAnsi="Arial" w:cs="Arial"/>
          <w:b/>
          <w:bCs/>
          <w:sz w:val="32"/>
          <w:szCs w:val="32"/>
          <w:shd w:val="clear" w:color="auto" w:fill="FFFFFF"/>
          <w:lang w:eastAsia="en-GB"/>
        </w:rPr>
        <w:t>Introduction</w:t>
      </w:r>
      <w:bookmarkEnd w:id="1"/>
    </w:p>
    <w:p w14:paraId="570D9C7B" w14:textId="77777777" w:rsidR="00BE0DAD" w:rsidRDefault="00BE0DAD" w:rsidP="00D61394">
      <w:pPr>
        <w:jc w:val="both"/>
        <w:rPr>
          <w:rFonts w:ascii="Arial" w:eastAsia="Times New Roman" w:hAnsi="Arial" w:cs="Arial"/>
          <w:b/>
          <w:bCs/>
          <w:sz w:val="22"/>
          <w:szCs w:val="22"/>
          <w:shd w:val="clear" w:color="auto" w:fill="FFFFFF"/>
          <w:lang w:eastAsia="en-GB"/>
        </w:rPr>
      </w:pPr>
    </w:p>
    <w:p w14:paraId="5413D4BA" w14:textId="77777777" w:rsidR="00E66729" w:rsidRPr="0017492B" w:rsidRDefault="00E66729" w:rsidP="00844F92">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 xml:space="preserve">Providing person-centred care is a key principle within health and social care in the United Kingdom. It involves recognising </w:t>
      </w:r>
      <w:proofErr w:type="gramStart"/>
      <w:r w:rsidRPr="0017492B">
        <w:rPr>
          <w:rFonts w:ascii="Arial" w:hAnsi="Arial" w:cs="Arial"/>
          <w:color w:val="000000"/>
          <w:sz w:val="22"/>
          <w:szCs w:val="22"/>
        </w:rPr>
        <w:t>each individual</w:t>
      </w:r>
      <w:proofErr w:type="gramEnd"/>
      <w:r w:rsidRPr="0017492B">
        <w:rPr>
          <w:rFonts w:ascii="Arial" w:hAnsi="Arial" w:cs="Arial"/>
          <w:color w:val="000000"/>
          <w:sz w:val="22"/>
          <w:szCs w:val="22"/>
        </w:rPr>
        <w:t xml:space="preserve"> as unique and ensuring that care is planned and delivered according to their personal values, preferences, needs, and life experiences. Rather than focusing only on a person's illness or condition, person-centred care aims to promote dignity, respect, independence, and active involvement in decisions affecting their health and wellbeing. This approach is embedded within UK legislation, national policies, and professional standards, which require health and social care professionals to deliver safe, compassionate, and high-quality care.</w:t>
      </w:r>
    </w:p>
    <w:p w14:paraId="17D4C295" w14:textId="77777777" w:rsidR="00E66729" w:rsidRPr="0017492B" w:rsidRDefault="00E66729" w:rsidP="00844F92">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The Ethics of Care is one of the most significant theories supporting person-centred practice. Emerging during the late twentieth century, it challenged traditional ethical approaches that emphasised abstract moral principles and individual rights above human relationships. Instead, the Ethics of Care argues that empathy, compassion, trust, and attentiveness are essential when making ethical decisions. It highlights the importance of understanding people's individual circumstances and acknowledges that caring relationships are central to achieving positive health and social care outcomes.</w:t>
      </w:r>
    </w:p>
    <w:p w14:paraId="58398DE4" w14:textId="77777777" w:rsidR="00E66729" w:rsidRPr="0017492B" w:rsidRDefault="00E66729" w:rsidP="00844F92">
      <w:pPr>
        <w:pStyle w:val="NormalWeb"/>
        <w:spacing w:line="360" w:lineRule="auto"/>
        <w:jc w:val="both"/>
        <w:rPr>
          <w:rFonts w:ascii="Arial" w:hAnsi="Arial" w:cs="Arial"/>
          <w:color w:val="000000"/>
          <w:sz w:val="22"/>
          <w:szCs w:val="22"/>
        </w:rPr>
      </w:pPr>
      <w:r w:rsidRPr="0017492B">
        <w:rPr>
          <w:rFonts w:ascii="Arial" w:hAnsi="Arial" w:cs="Arial"/>
          <w:color w:val="000000"/>
          <w:sz w:val="22"/>
          <w:szCs w:val="22"/>
        </w:rPr>
        <w:t>This essay critically examines the Ethics of Care as a theoretical foundation for person-centred care. It explores the origins and development of the theory, considers the main criticisms and the responses to these critiques, and evaluates its influence on health and social care policy and practice in the United Kingdom. The discussion concludes by presenting recommendations for strengthening ethical, compassionate, and person-centred care across health and social care services.</w:t>
      </w:r>
    </w:p>
    <w:p w14:paraId="4F5C1537" w14:textId="77777777" w:rsidR="00E66729" w:rsidRPr="0017492B" w:rsidRDefault="00E66729" w:rsidP="00D61394">
      <w:pPr>
        <w:jc w:val="both"/>
        <w:rPr>
          <w:rFonts w:ascii="Arial" w:eastAsia="Times New Roman" w:hAnsi="Arial" w:cs="Arial"/>
          <w:b/>
          <w:bCs/>
          <w:sz w:val="22"/>
          <w:szCs w:val="22"/>
          <w:shd w:val="clear" w:color="auto" w:fill="FFFFFF"/>
          <w:lang w:eastAsia="en-GB"/>
        </w:rPr>
      </w:pPr>
    </w:p>
    <w:p w14:paraId="5E6A72B4" w14:textId="77777777" w:rsidR="00BE0DAD" w:rsidRPr="000F71EE" w:rsidRDefault="00BE0DAD" w:rsidP="00D61394">
      <w:pPr>
        <w:jc w:val="both"/>
        <w:rPr>
          <w:rFonts w:ascii="Arial" w:eastAsia="Times New Roman" w:hAnsi="Arial" w:cs="Arial"/>
          <w:b/>
          <w:bCs/>
          <w:sz w:val="28"/>
          <w:szCs w:val="28"/>
          <w:shd w:val="clear" w:color="auto" w:fill="FFFFFF"/>
          <w:lang w:eastAsia="en-GB"/>
        </w:rPr>
      </w:pPr>
    </w:p>
    <w:p w14:paraId="59373603" w14:textId="77777777" w:rsidR="00DF63CA" w:rsidRPr="000F71EE" w:rsidRDefault="00DF63CA" w:rsidP="00D61394">
      <w:pPr>
        <w:pStyle w:val="Heading1"/>
        <w:jc w:val="both"/>
        <w:rPr>
          <w:rFonts w:ascii="Arial" w:hAnsi="Arial" w:cs="Arial"/>
          <w:b/>
          <w:bCs/>
          <w:sz w:val="28"/>
          <w:szCs w:val="28"/>
          <w:shd w:val="clear" w:color="auto" w:fill="FFFFFF"/>
          <w:lang w:eastAsia="en-GB"/>
        </w:rPr>
      </w:pPr>
    </w:p>
    <w:p w14:paraId="3E6CAE38" w14:textId="77777777" w:rsidR="005B3994" w:rsidRPr="000F71EE" w:rsidRDefault="005B3994" w:rsidP="005B3994">
      <w:pPr>
        <w:rPr>
          <w:rFonts w:ascii="Arial" w:hAnsi="Arial" w:cs="Arial"/>
          <w:lang w:eastAsia="en-GB"/>
        </w:rPr>
      </w:pPr>
    </w:p>
    <w:p w14:paraId="6473633D" w14:textId="77777777" w:rsidR="004E5C68" w:rsidRDefault="004E5C68" w:rsidP="004E5C68">
      <w:pPr>
        <w:rPr>
          <w:lang w:eastAsia="en-GB"/>
        </w:rPr>
      </w:pPr>
    </w:p>
    <w:p w14:paraId="16CC262E" w14:textId="77777777" w:rsidR="004E5C68" w:rsidRPr="004E5C68" w:rsidRDefault="004E5C68" w:rsidP="004E5C68">
      <w:pPr>
        <w:rPr>
          <w:lang w:eastAsia="en-GB"/>
        </w:rPr>
      </w:pPr>
    </w:p>
    <w:p w14:paraId="48F07CB7" w14:textId="11CD408B" w:rsidR="00DF63CA" w:rsidRPr="000F71EE" w:rsidRDefault="00672A11" w:rsidP="00DF63CA">
      <w:pPr>
        <w:pStyle w:val="Heading1"/>
        <w:jc w:val="both"/>
        <w:rPr>
          <w:rFonts w:ascii="Arial" w:hAnsi="Arial" w:cs="Arial"/>
          <w:b/>
          <w:bCs/>
          <w:sz w:val="32"/>
          <w:szCs w:val="32"/>
          <w:shd w:val="clear" w:color="auto" w:fill="FFFFFF"/>
          <w:lang w:eastAsia="en-GB"/>
        </w:rPr>
      </w:pPr>
      <w:bookmarkStart w:id="2" w:name="_Toc236927403"/>
      <w:r>
        <w:rPr>
          <w:rFonts w:ascii="Arial" w:hAnsi="Arial" w:cs="Arial"/>
          <w:b/>
          <w:bCs/>
          <w:sz w:val="32"/>
          <w:szCs w:val="32"/>
          <w:shd w:val="clear" w:color="auto" w:fill="FFFFFF"/>
          <w:lang w:eastAsia="en-GB"/>
        </w:rPr>
        <w:t>2</w:t>
      </w:r>
      <w:r w:rsidR="00F76ABE" w:rsidRPr="000F71EE">
        <w:rPr>
          <w:rFonts w:ascii="Arial" w:hAnsi="Arial" w:cs="Arial"/>
          <w:b/>
          <w:bCs/>
          <w:sz w:val="32"/>
          <w:szCs w:val="32"/>
          <w:shd w:val="clear" w:color="auto" w:fill="FFFFFF"/>
          <w:lang w:eastAsia="en-GB"/>
        </w:rPr>
        <w:t xml:space="preserve">. </w:t>
      </w:r>
      <w:r>
        <w:rPr>
          <w:rFonts w:ascii="Arial" w:hAnsi="Arial" w:cs="Arial"/>
          <w:b/>
          <w:bCs/>
          <w:sz w:val="32"/>
          <w:szCs w:val="32"/>
          <w:shd w:val="clear" w:color="auto" w:fill="FFFFFF"/>
          <w:lang w:eastAsia="en-GB"/>
        </w:rPr>
        <w:t>Emergence and Development of the Ethics of Care</w:t>
      </w:r>
      <w:bookmarkEnd w:id="2"/>
    </w:p>
    <w:p w14:paraId="1B9E28B2" w14:textId="77777777" w:rsidR="000D3F3A" w:rsidRDefault="000D3F3A" w:rsidP="000D3F3A">
      <w:pPr>
        <w:rPr>
          <w:rFonts w:ascii="Arial" w:hAnsi="Arial" w:cs="Arial"/>
          <w:lang w:eastAsia="en-GB"/>
        </w:rPr>
      </w:pPr>
    </w:p>
    <w:p w14:paraId="3B74BC10" w14:textId="4BD556C5" w:rsidR="00672A11" w:rsidRPr="0017492B" w:rsidRDefault="00672A11" w:rsidP="0017492B">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The Ethics of Care emerged during the late 1970s and early 1980s as an alternative to traditional ethical theories that placed greater emphasis on justice, impartiality and universal moral principles. The concept gained recognition through the work of Carol Gilligan, whose research argued that moral reasoning should also consider relationships, empathy and the responsibility to care for others rather than relying solely on abstract rules (Gilligan, 1982). Gilligan suggested that ethical decision-making is shaped by social connections and the realities of everyday human experiences.</w:t>
      </w:r>
    </w:p>
    <w:p w14:paraId="7094E0A1" w14:textId="1A7A7A79" w:rsidR="00672A11" w:rsidRPr="0017492B" w:rsidRDefault="00672A11" w:rsidP="0017492B">
      <w:pPr>
        <w:pStyle w:val="NormalWeb"/>
        <w:spacing w:line="360" w:lineRule="auto"/>
        <w:jc w:val="both"/>
        <w:rPr>
          <w:rFonts w:ascii="Arial" w:hAnsi="Arial" w:cs="Arial"/>
          <w:color w:val="000000"/>
          <w:sz w:val="22"/>
          <w:szCs w:val="22"/>
        </w:rPr>
      </w:pPr>
      <w:r w:rsidRPr="0017492B">
        <w:rPr>
          <w:rFonts w:ascii="Arial" w:hAnsi="Arial" w:cs="Arial"/>
          <w:color w:val="000000"/>
          <w:sz w:val="22"/>
          <w:szCs w:val="22"/>
        </w:rPr>
        <w:t xml:space="preserve">Following Gilligan's work, Nel </w:t>
      </w:r>
      <w:proofErr w:type="spellStart"/>
      <w:r w:rsidRPr="0017492B">
        <w:rPr>
          <w:rFonts w:ascii="Arial" w:hAnsi="Arial" w:cs="Arial"/>
          <w:color w:val="000000"/>
          <w:sz w:val="22"/>
          <w:szCs w:val="22"/>
        </w:rPr>
        <w:t>Noddings</w:t>
      </w:r>
      <w:proofErr w:type="spellEnd"/>
      <w:r w:rsidRPr="0017492B">
        <w:rPr>
          <w:rFonts w:ascii="Arial" w:hAnsi="Arial" w:cs="Arial"/>
          <w:color w:val="000000"/>
          <w:sz w:val="22"/>
          <w:szCs w:val="22"/>
        </w:rPr>
        <w:t xml:space="preserve"> expanded the theory by highlighting caring relationships as the foundation of ethical practice. She proposed that genuine care requires attentiveness, understanding and responsiveness to another person's needs, making the relationship between the caregiver and the care recipient central to ethical action (</w:t>
      </w:r>
      <w:proofErr w:type="spellStart"/>
      <w:r w:rsidRPr="0017492B">
        <w:rPr>
          <w:rFonts w:ascii="Arial" w:hAnsi="Arial" w:cs="Arial"/>
          <w:color w:val="000000"/>
          <w:sz w:val="22"/>
          <w:szCs w:val="22"/>
        </w:rPr>
        <w:t>Noddings</w:t>
      </w:r>
      <w:proofErr w:type="spellEnd"/>
      <w:r w:rsidRPr="0017492B">
        <w:rPr>
          <w:rFonts w:ascii="Arial" w:hAnsi="Arial" w:cs="Arial"/>
          <w:color w:val="000000"/>
          <w:sz w:val="22"/>
          <w:szCs w:val="22"/>
        </w:rPr>
        <w:t>, 1984). Joan Tronto further developed the theory by presenting care as both a moral and political responsibility, arguing that caring should be recognised as a shared social obligation rather than an individual duty alone (</w:t>
      </w:r>
      <w:proofErr w:type="spellStart"/>
      <w:r w:rsidRPr="0017492B">
        <w:rPr>
          <w:rFonts w:ascii="Arial" w:hAnsi="Arial" w:cs="Arial"/>
          <w:color w:val="000000"/>
          <w:sz w:val="22"/>
          <w:szCs w:val="22"/>
        </w:rPr>
        <w:t>Tronto</w:t>
      </w:r>
      <w:proofErr w:type="spellEnd"/>
      <w:r w:rsidRPr="0017492B">
        <w:rPr>
          <w:rFonts w:ascii="Arial" w:hAnsi="Arial" w:cs="Arial"/>
          <w:color w:val="000000"/>
          <w:sz w:val="22"/>
          <w:szCs w:val="22"/>
        </w:rPr>
        <w:t>, 1993). Together, these contributions transformed the Ethics of Care into an influential framework that continues to shape person-centred approaches within contemporary health and social care practice.</w:t>
      </w:r>
    </w:p>
    <w:p w14:paraId="5F6BE57B" w14:textId="1E82ACF1" w:rsidR="00844F92" w:rsidRPr="0017492B" w:rsidRDefault="00844F92" w:rsidP="0017492B">
      <w:pPr>
        <w:pStyle w:val="NormalWeb"/>
        <w:spacing w:line="360" w:lineRule="auto"/>
        <w:jc w:val="both"/>
        <w:rPr>
          <w:rFonts w:ascii="Arial" w:hAnsi="Arial" w:cs="Arial"/>
          <w:color w:val="000000"/>
          <w:sz w:val="22"/>
          <w:szCs w:val="22"/>
        </w:rPr>
      </w:pPr>
      <w:r w:rsidRPr="0017492B">
        <w:rPr>
          <w:rFonts w:ascii="Arial" w:hAnsi="Arial" w:cs="Arial"/>
          <w:color w:val="000000"/>
          <w:sz w:val="22"/>
          <w:szCs w:val="22"/>
        </w:rPr>
        <w:t xml:space="preserve">Over time, the Ethics of Care has evolved from Gilligan's psychological theory into a broader ethical and political framework. Early interpretations focused primarily on interpersonal relationships and moral development, whereas later scholars, particularly </w:t>
      </w:r>
      <w:proofErr w:type="spellStart"/>
      <w:r w:rsidRPr="0017492B">
        <w:rPr>
          <w:rFonts w:ascii="Arial" w:hAnsi="Arial" w:cs="Arial"/>
          <w:color w:val="000000"/>
          <w:sz w:val="22"/>
          <w:szCs w:val="22"/>
        </w:rPr>
        <w:t>Tronto</w:t>
      </w:r>
      <w:proofErr w:type="spellEnd"/>
      <w:r w:rsidRPr="0017492B">
        <w:rPr>
          <w:rFonts w:ascii="Arial" w:hAnsi="Arial" w:cs="Arial"/>
          <w:color w:val="000000"/>
          <w:sz w:val="22"/>
          <w:szCs w:val="22"/>
        </w:rPr>
        <w:t xml:space="preserve"> (2013), expanded the theory to include issues of justice, power, equality and social responsibility. This development reflects changing healthcare systems that increasingly recognise collaborative practice, diversity and the wider social factors affecting health.</w:t>
      </w:r>
    </w:p>
    <w:p w14:paraId="7028E027" w14:textId="77777777" w:rsidR="00B51314" w:rsidRDefault="00B51314" w:rsidP="00B51314">
      <w:pPr>
        <w:rPr>
          <w:lang w:eastAsia="en-GB"/>
        </w:rPr>
      </w:pPr>
    </w:p>
    <w:p w14:paraId="66111720" w14:textId="77777777" w:rsidR="0017492B" w:rsidRDefault="0017492B" w:rsidP="00B51314">
      <w:pPr>
        <w:rPr>
          <w:lang w:eastAsia="en-GB"/>
        </w:rPr>
      </w:pPr>
    </w:p>
    <w:p w14:paraId="7D7C3815" w14:textId="77777777" w:rsidR="0017492B" w:rsidRDefault="0017492B" w:rsidP="00B51314">
      <w:pPr>
        <w:rPr>
          <w:lang w:eastAsia="en-GB"/>
        </w:rPr>
      </w:pPr>
    </w:p>
    <w:p w14:paraId="32E1EF1B" w14:textId="77777777" w:rsidR="0017492B" w:rsidRDefault="0017492B" w:rsidP="00B51314">
      <w:pPr>
        <w:rPr>
          <w:lang w:eastAsia="en-GB"/>
        </w:rPr>
      </w:pPr>
    </w:p>
    <w:p w14:paraId="6DB71438" w14:textId="77777777" w:rsidR="0017492B" w:rsidRDefault="0017492B" w:rsidP="00B51314">
      <w:pPr>
        <w:rPr>
          <w:lang w:eastAsia="en-GB"/>
        </w:rPr>
      </w:pPr>
    </w:p>
    <w:p w14:paraId="41C9B710" w14:textId="77777777" w:rsidR="0017492B" w:rsidRPr="00B51314" w:rsidRDefault="0017492B" w:rsidP="00B51314">
      <w:pPr>
        <w:rPr>
          <w:lang w:eastAsia="en-GB"/>
        </w:rPr>
      </w:pPr>
    </w:p>
    <w:p w14:paraId="6A912FA4" w14:textId="0D031000" w:rsidR="00736CA2" w:rsidRPr="00736CA2" w:rsidRDefault="00672A11" w:rsidP="00672A11">
      <w:pPr>
        <w:pStyle w:val="Heading1"/>
        <w:jc w:val="both"/>
        <w:rPr>
          <w:lang w:eastAsia="en-GB"/>
        </w:rPr>
      </w:pPr>
      <w:bookmarkStart w:id="3" w:name="_Toc236927404"/>
      <w:r>
        <w:rPr>
          <w:rFonts w:ascii="Arial" w:hAnsi="Arial" w:cs="Arial"/>
          <w:b/>
          <w:bCs/>
          <w:sz w:val="32"/>
          <w:szCs w:val="32"/>
          <w:shd w:val="clear" w:color="auto" w:fill="FFFFFF"/>
          <w:lang w:eastAsia="en-GB"/>
        </w:rPr>
        <w:t>3</w:t>
      </w:r>
      <w:r w:rsidR="00F76ABE" w:rsidRPr="000F71EE">
        <w:rPr>
          <w:rFonts w:ascii="Arial" w:hAnsi="Arial" w:cs="Arial"/>
          <w:b/>
          <w:bCs/>
          <w:sz w:val="32"/>
          <w:szCs w:val="32"/>
          <w:shd w:val="clear" w:color="auto" w:fill="FFFFFF"/>
          <w:lang w:eastAsia="en-GB"/>
        </w:rPr>
        <w:t xml:space="preserve">. </w:t>
      </w:r>
      <w:r>
        <w:rPr>
          <w:rFonts w:ascii="Arial" w:hAnsi="Arial" w:cs="Arial"/>
          <w:b/>
          <w:bCs/>
          <w:sz w:val="32"/>
          <w:szCs w:val="32"/>
          <w:shd w:val="clear" w:color="auto" w:fill="FFFFFF"/>
          <w:lang w:eastAsia="en-GB"/>
        </w:rPr>
        <w:t>Critiques of the Ethics</w:t>
      </w:r>
      <w:r w:rsidR="0017492B">
        <w:rPr>
          <w:rFonts w:ascii="Arial" w:hAnsi="Arial" w:cs="Arial"/>
          <w:b/>
          <w:bCs/>
          <w:sz w:val="32"/>
          <w:szCs w:val="32"/>
          <w:shd w:val="clear" w:color="auto" w:fill="FFFFFF"/>
          <w:lang w:eastAsia="en-GB"/>
        </w:rPr>
        <w:t xml:space="preserve"> </w:t>
      </w:r>
      <w:r>
        <w:rPr>
          <w:rFonts w:ascii="Arial" w:hAnsi="Arial" w:cs="Arial"/>
          <w:b/>
          <w:bCs/>
          <w:sz w:val="32"/>
          <w:szCs w:val="32"/>
          <w:shd w:val="clear" w:color="auto" w:fill="FFFFFF"/>
          <w:lang w:eastAsia="en-GB"/>
        </w:rPr>
        <w:t>of Care and Scholarly Responses</w:t>
      </w:r>
      <w:bookmarkEnd w:id="3"/>
    </w:p>
    <w:p w14:paraId="5A75C7C4" w14:textId="3767C12D" w:rsidR="0017794A" w:rsidRPr="0017492B" w:rsidRDefault="0017794A" w:rsidP="0017492B">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 xml:space="preserve">Despite its considerable influence on person-centred health and social care, the Ethics of Care has been subject to a range of academic criticisms. A common argument is that the theory relies heavily on emotions, empathy and interpersonal relationships, which may reduce consistency in ethical decision-making. Unlike principle-based ethical frameworks, such as </w:t>
      </w:r>
      <w:proofErr w:type="spellStart"/>
      <w:r w:rsidRPr="0017492B">
        <w:rPr>
          <w:rFonts w:ascii="Arial" w:hAnsi="Arial" w:cs="Arial"/>
          <w:color w:val="000000"/>
          <w:sz w:val="22"/>
          <w:szCs w:val="22"/>
        </w:rPr>
        <w:t>principlism</w:t>
      </w:r>
      <w:proofErr w:type="spellEnd"/>
      <w:r w:rsidRPr="0017492B">
        <w:rPr>
          <w:rFonts w:ascii="Arial" w:hAnsi="Arial" w:cs="Arial"/>
          <w:color w:val="000000"/>
          <w:sz w:val="22"/>
          <w:szCs w:val="22"/>
        </w:rPr>
        <w:t>, which apply universal principles including autonomy, beneficence, non-maleficence and justice, the Ethics of Care encourages professionals to consider the unique context of everyone. Critics argue that this flexibility can lead to subjective decisions and inconsistent standards of care across different situations (Beauchamp and Childress, 2019).</w:t>
      </w:r>
    </w:p>
    <w:p w14:paraId="737DA35C" w14:textId="77777777" w:rsidR="0017794A" w:rsidRPr="0017492B" w:rsidRDefault="0017794A" w:rsidP="0017492B">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Another criticism concerns the possibility of partiality. Since the theory values personal relationships and emotional connections, professionals may consciously or unconsciously prioritise the needs of individuals with whom they have stronger relationships. This has raised concerns about fairness, equality and the equitable distribution of healthcare resources, particularly within publicly funded services such as the NHS (Held, 2006).</w:t>
      </w:r>
    </w:p>
    <w:p w14:paraId="35F0F59C" w14:textId="77777777" w:rsidR="0017794A" w:rsidRPr="0017492B" w:rsidRDefault="0017794A" w:rsidP="0017492B">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Feminist scholars have also debated Gilligan's original work, suggesting that linking caring behaviours primarily to women may unintentionally reinforce traditional gender roles rather than challenge them. While Gilligan (1982) sought to recognise previously overlooked perspectives in moral reasoning, some researchers argue that caring should be understood as a universal human responsibility rather than a gendered characteristic.</w:t>
      </w:r>
    </w:p>
    <w:p w14:paraId="54D7E99D" w14:textId="30B8C2D8" w:rsidR="00143BE3" w:rsidRPr="0017492B" w:rsidRDefault="0017794A" w:rsidP="0017492B">
      <w:pPr>
        <w:pStyle w:val="NormalWeb"/>
        <w:spacing w:line="360" w:lineRule="auto"/>
        <w:jc w:val="both"/>
        <w:rPr>
          <w:rFonts w:ascii="Arial" w:hAnsi="Arial" w:cs="Arial"/>
          <w:color w:val="000000"/>
          <w:sz w:val="22"/>
          <w:szCs w:val="22"/>
        </w:rPr>
      </w:pPr>
      <w:r w:rsidRPr="0017492B">
        <w:rPr>
          <w:rFonts w:ascii="Arial" w:hAnsi="Arial" w:cs="Arial"/>
          <w:color w:val="000000"/>
          <w:sz w:val="22"/>
          <w:szCs w:val="22"/>
        </w:rPr>
        <w:t xml:space="preserve">In response to these criticisms, supporters argue that the Ethics of Care should complement rather than replace other ethical theories. </w:t>
      </w:r>
      <w:proofErr w:type="spellStart"/>
      <w:r w:rsidRPr="0017492B">
        <w:rPr>
          <w:rFonts w:ascii="Arial" w:hAnsi="Arial" w:cs="Arial"/>
          <w:color w:val="000000"/>
          <w:sz w:val="22"/>
          <w:szCs w:val="22"/>
        </w:rPr>
        <w:t>Tronto</w:t>
      </w:r>
      <w:proofErr w:type="spellEnd"/>
      <w:r w:rsidRPr="0017492B">
        <w:rPr>
          <w:rFonts w:ascii="Arial" w:hAnsi="Arial" w:cs="Arial"/>
          <w:color w:val="000000"/>
          <w:sz w:val="22"/>
          <w:szCs w:val="22"/>
        </w:rPr>
        <w:t xml:space="preserve"> (2013) maintains that care, responsibility and attentiveness are essential components of ethical practice and can work alongside principles of justice and professional accountability. Similarly, Held (2006) argues that recognising relationships, social circumstances and individual experiences enables professionals to provide more holistic and compassionate care without abandoning fairness or evidence-based practice. Consequently, many contemporary health and social care organisations integrate care ethics with legal requirements, professional standards and clinical guidelines to support ethical, person-centred decision-making.</w:t>
      </w:r>
    </w:p>
    <w:p w14:paraId="16DB557A" w14:textId="77777777" w:rsidR="0017794A" w:rsidRDefault="0017794A" w:rsidP="0017794A">
      <w:pPr>
        <w:pStyle w:val="NormalWeb"/>
        <w:rPr>
          <w:color w:val="000000"/>
        </w:rPr>
      </w:pPr>
    </w:p>
    <w:p w14:paraId="71909D5E" w14:textId="77777777" w:rsidR="0017492B" w:rsidRPr="0017794A" w:rsidRDefault="0017492B" w:rsidP="0017794A">
      <w:pPr>
        <w:pStyle w:val="NormalWeb"/>
        <w:rPr>
          <w:color w:val="000000"/>
        </w:rPr>
      </w:pPr>
    </w:p>
    <w:p w14:paraId="1761B317" w14:textId="17131E2A" w:rsidR="001B3F14" w:rsidRDefault="0017794A" w:rsidP="00D60FA3">
      <w:pPr>
        <w:pStyle w:val="Heading1"/>
        <w:jc w:val="both"/>
        <w:rPr>
          <w:rFonts w:ascii="Arial" w:hAnsi="Arial" w:cs="Arial"/>
          <w:b/>
          <w:bCs/>
          <w:sz w:val="32"/>
          <w:szCs w:val="32"/>
          <w:shd w:val="clear" w:color="auto" w:fill="FFFFFF"/>
          <w:lang w:eastAsia="en-GB"/>
        </w:rPr>
      </w:pPr>
      <w:bookmarkStart w:id="4" w:name="_Toc236927405"/>
      <w:r>
        <w:rPr>
          <w:rFonts w:ascii="Arial" w:hAnsi="Arial" w:cs="Arial"/>
          <w:b/>
          <w:bCs/>
          <w:sz w:val="32"/>
          <w:szCs w:val="32"/>
          <w:shd w:val="clear" w:color="auto" w:fill="FFFFFF"/>
          <w:lang w:eastAsia="en-GB"/>
        </w:rPr>
        <w:t>4</w:t>
      </w:r>
      <w:r w:rsidR="001B3F14" w:rsidRPr="000F71EE">
        <w:rPr>
          <w:rFonts w:ascii="Arial" w:hAnsi="Arial" w:cs="Arial"/>
          <w:b/>
          <w:bCs/>
          <w:sz w:val="32"/>
          <w:szCs w:val="32"/>
          <w:shd w:val="clear" w:color="auto" w:fill="FFFFFF"/>
          <w:lang w:eastAsia="en-GB"/>
        </w:rPr>
        <w:t xml:space="preserve">. </w:t>
      </w:r>
      <w:r>
        <w:rPr>
          <w:rFonts w:ascii="Arial" w:hAnsi="Arial" w:cs="Arial"/>
          <w:b/>
          <w:bCs/>
          <w:sz w:val="32"/>
          <w:szCs w:val="32"/>
          <w:shd w:val="clear" w:color="auto" w:fill="FFFFFF"/>
          <w:lang w:eastAsia="en-GB"/>
        </w:rPr>
        <w:t>Application of the Ethics of Care to Health and Social Care Pol</w:t>
      </w:r>
      <w:r w:rsidR="00A17A12">
        <w:rPr>
          <w:rFonts w:ascii="Arial" w:hAnsi="Arial" w:cs="Arial"/>
          <w:b/>
          <w:bCs/>
          <w:sz w:val="32"/>
          <w:szCs w:val="32"/>
          <w:shd w:val="clear" w:color="auto" w:fill="FFFFFF"/>
          <w:lang w:eastAsia="en-GB"/>
        </w:rPr>
        <w:t>icy and Practice</w:t>
      </w:r>
      <w:bookmarkEnd w:id="4"/>
    </w:p>
    <w:p w14:paraId="0D7CF4F2" w14:textId="77777777" w:rsidR="00B51314" w:rsidRDefault="00B51314" w:rsidP="00B51314">
      <w:pPr>
        <w:rPr>
          <w:lang w:eastAsia="en-GB"/>
        </w:rPr>
      </w:pPr>
    </w:p>
    <w:p w14:paraId="57E2D5F6" w14:textId="77777777" w:rsidR="00844F92" w:rsidRPr="0017492B" w:rsidRDefault="00844F92" w:rsidP="0017492B">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The Ethics of Care has significantly influenced contemporary health and social care by supporting approaches that recognise individuals as unique people rather than focusing only on medical conditions or service requirements. In practice, this theory encourages professionals to develop respectful relationships, understand personal circumstances and consider emotional, social and cultural factors when providing support. This aligns closely with the principles of person-centred care, which are embedded within UK health and social care policy. However, although the Ethics of Care provides a valuable framework for compassionate practice, applying its principles within complex healthcare systems presents several challenges related to resources, organisational pressures and professional responsibilities.</w:t>
      </w:r>
    </w:p>
    <w:p w14:paraId="34371C67" w14:textId="77777777" w:rsidR="00844F92" w:rsidRPr="0017492B" w:rsidRDefault="00844F92" w:rsidP="0017492B">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The principles of the Ethics of Care are reflected within the Care Act 2014, which places individual wellbeing, dignity and involvement at the centre of adult social care decision-making. The legislation requires professionals to consider a person's wishes, needs, strengths and desired outcomes when planning support (Department of Health and Social Care, 2014). This approach reflects care ethics because it recognises that effective care depends on understanding the individual rather than providing a standardised response. However, despite this person-centred intention, implementation can be inconsistent due to financial pressures faced by local authorities, increasing demand for services and workforce shortages. These challenges may limit professionals' ability to provide the time, attention and continuity of relationships that the Ethics of Care considers essential.</w:t>
      </w:r>
    </w:p>
    <w:p w14:paraId="414973AF" w14:textId="77777777" w:rsidR="00844F92" w:rsidRPr="0017492B" w:rsidRDefault="00844F92" w:rsidP="0017492B">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 xml:space="preserve">The Equality Act 2010 also supports the values of care ethics by promoting fairness, inclusion and protection from discrimination within health and social care services. By requiring organisations to consider the needs of individuals with protected characteristics, the legislation reinforces the importance of respecting diversity and recognising personal experiences (UK Government, 2010). Nevertheless, barriers such as language differences, cultural misunderstandings and unequal access to services can prevent some individuals from experiencing genuinely person-centred care. Therefore, although legislation provides a </w:t>
      </w:r>
      <w:r w:rsidRPr="0017492B">
        <w:rPr>
          <w:rFonts w:ascii="Arial" w:hAnsi="Arial" w:cs="Arial"/>
          <w:color w:val="000000"/>
          <w:sz w:val="22"/>
          <w:szCs w:val="22"/>
        </w:rPr>
        <w:lastRenderedPageBreak/>
        <w:t>framework for ethical practice, effective implementation depends on staff awareness, communication skills and organisational commitment.</w:t>
      </w:r>
    </w:p>
    <w:p w14:paraId="39E7D95D" w14:textId="77777777" w:rsidR="00844F92" w:rsidRPr="0017492B" w:rsidRDefault="00844F92" w:rsidP="0017492B">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The influence of the Ethics of Care can also be seen in professional standards and guidance. The Nursing and Midwifery Council (NMC) emphasises that professionals must prioritise people, communicate effectively, preserve dignity and provide compassionate care (NMC, 2018). Similarly, NICE guidance on shared decision-making highlights the importance of involving individuals in choices regarding their treatment and care (NICE, 2021). These principles demonstrate how care ethics has been translated into practical expectations for healthcare professionals. However, achieving meaningful involvement can be challenging in real-world settings, where professionals may experience limited consultation time, high workloads and competing clinical priorities. As a result, shared decision-making may sometimes become a procedural requirement rather than a genuine partnership between professionals and service users.</w:t>
      </w:r>
    </w:p>
    <w:p w14:paraId="0E8AA7FE" w14:textId="77777777" w:rsidR="00844F92" w:rsidRPr="0017492B" w:rsidRDefault="00844F92" w:rsidP="0017492B">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Partnership working is another important area where the Ethics of Care has influenced health and social care practice. The theory recognises that care is based on relationships and shared responsibility, making collaboration between professionals, individuals, families and carers essential. Multidisciplinary teams involving nurses, doctors, social workers, therapists and other professionals can provide more holistic support by combining different areas of expertise. The Health and Care Act 2022 further strengthened this approach by promoting integrated care systems designed to improve cooperation between health and social care organisations (Department of Health and Social Care, 2022). However, effective partnership working can be affected by communication difficulties, differences in professional priorities, fragmented services and challenges in sharing information appropriately. These barriers may reduce continuity of care and negatively affect the experience of individuals receiving support.</w:t>
      </w:r>
    </w:p>
    <w:p w14:paraId="785B81A1" w14:textId="77777777" w:rsidR="00844F92" w:rsidRPr="0017492B" w:rsidRDefault="00844F92" w:rsidP="0017492B">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Although the Ethics of Care has made a valuable contribution to person-centred practice, its successful application requires more than individual commitment from healthcare professionals. Organisations must create environments where staff have sufficient time, resources and support to develop meaningful relationships with service users. Workforce pressures, increasing demand and financial limitations continue to challenge the consistent delivery of compassionate care. Therefore, the Ethics of Care should be implemented alongside legislation, professional standards and evidence-based practice to ensure that compassion is balanced with accountability, safety and fairness.</w:t>
      </w:r>
    </w:p>
    <w:p w14:paraId="5417B6EC" w14:textId="30C1CA91" w:rsidR="00A17A12" w:rsidRPr="0017492B" w:rsidRDefault="00844F92" w:rsidP="0017492B">
      <w:pPr>
        <w:pStyle w:val="NormalWeb"/>
        <w:spacing w:line="360" w:lineRule="auto"/>
        <w:jc w:val="both"/>
        <w:rPr>
          <w:rFonts w:ascii="Arial" w:hAnsi="Arial" w:cs="Arial"/>
          <w:color w:val="000000"/>
          <w:sz w:val="22"/>
          <w:szCs w:val="22"/>
        </w:rPr>
      </w:pPr>
      <w:r w:rsidRPr="0017492B">
        <w:rPr>
          <w:rFonts w:ascii="Arial" w:hAnsi="Arial" w:cs="Arial"/>
          <w:color w:val="000000"/>
          <w:sz w:val="22"/>
          <w:szCs w:val="22"/>
        </w:rPr>
        <w:t xml:space="preserve">Overall, the application of the Ethics of Care within UK health and social care policy and practice has strengthened the focus on dignity, relationships and individual involvement. </w:t>
      </w:r>
      <w:r w:rsidRPr="0017492B">
        <w:rPr>
          <w:rFonts w:ascii="Arial" w:hAnsi="Arial" w:cs="Arial"/>
          <w:color w:val="000000"/>
          <w:sz w:val="22"/>
          <w:szCs w:val="22"/>
        </w:rPr>
        <w:lastRenderedPageBreak/>
        <w:t>However, ongoing challenges demonstrate that ethical principles alone are insufficient without appropriate organisational structures, effective leadership and investment in the workforce.</w:t>
      </w:r>
    </w:p>
    <w:p w14:paraId="6BB992E9" w14:textId="4FD00718" w:rsidR="00A17A12" w:rsidRDefault="00A17A12" w:rsidP="00A17A12">
      <w:pPr>
        <w:pStyle w:val="Heading1"/>
        <w:jc w:val="both"/>
        <w:rPr>
          <w:rFonts w:ascii="Arial" w:hAnsi="Arial" w:cs="Arial"/>
          <w:b/>
          <w:bCs/>
          <w:sz w:val="32"/>
          <w:szCs w:val="32"/>
          <w:shd w:val="clear" w:color="auto" w:fill="FFFFFF"/>
          <w:lang w:eastAsia="en-GB"/>
        </w:rPr>
      </w:pPr>
      <w:bookmarkStart w:id="5" w:name="_Toc236927406"/>
      <w:r>
        <w:rPr>
          <w:rFonts w:ascii="Arial" w:hAnsi="Arial" w:cs="Arial"/>
          <w:b/>
          <w:bCs/>
          <w:sz w:val="32"/>
          <w:szCs w:val="32"/>
          <w:shd w:val="clear" w:color="auto" w:fill="FFFFFF"/>
          <w:lang w:eastAsia="en-GB"/>
        </w:rPr>
        <w:t>5</w:t>
      </w:r>
      <w:r w:rsidRPr="000F71EE">
        <w:rPr>
          <w:rFonts w:ascii="Arial" w:hAnsi="Arial" w:cs="Arial"/>
          <w:b/>
          <w:bCs/>
          <w:sz w:val="32"/>
          <w:szCs w:val="32"/>
          <w:shd w:val="clear" w:color="auto" w:fill="FFFFFF"/>
          <w:lang w:eastAsia="en-GB"/>
        </w:rPr>
        <w:t xml:space="preserve">. </w:t>
      </w:r>
      <w:r>
        <w:rPr>
          <w:rFonts w:ascii="Arial" w:hAnsi="Arial" w:cs="Arial"/>
          <w:b/>
          <w:bCs/>
          <w:sz w:val="32"/>
          <w:szCs w:val="32"/>
          <w:shd w:val="clear" w:color="auto" w:fill="FFFFFF"/>
          <w:lang w:eastAsia="en-GB"/>
        </w:rPr>
        <w:t>Recommendations for Health and Social Care Policy and Practice</w:t>
      </w:r>
      <w:bookmarkEnd w:id="5"/>
    </w:p>
    <w:p w14:paraId="56EC560A" w14:textId="77777777" w:rsidR="00A17A12" w:rsidRDefault="00A17A12" w:rsidP="00A17A12">
      <w:pPr>
        <w:rPr>
          <w:lang w:eastAsia="en-GB"/>
        </w:rPr>
      </w:pPr>
    </w:p>
    <w:p w14:paraId="131D6A54" w14:textId="77777777" w:rsidR="00A17A12" w:rsidRPr="0017492B" w:rsidRDefault="00A17A12" w:rsidP="0017492B">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Strengthening the application of the Ethics of Care within health and social care requires coordinated action from policymakers, healthcare organisations and professionals. One key recommendation is to increase education and continuing professional development in person-centred and relationship-based care. Training programmes should equip staff with the knowledge and practical skills to communicate effectively, demonstrate empathy and involve individuals in decisions about their care. Continuous professional learning can improve ethical decision-making and ensure that compassionate care remains central to clinical practice (Nursing and Midwifery Council, 2018).</w:t>
      </w:r>
    </w:p>
    <w:p w14:paraId="6A84E6E3" w14:textId="77777777" w:rsidR="00A17A12" w:rsidRPr="0017492B" w:rsidRDefault="00A17A12" w:rsidP="0017492B">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A second recommendation is to strengthen partnership working across health and social care organisations. Integrated services depend on effective communication, shared decision-making and clearly defined professional responsibilities. Encouraging collaboration between multidisciplinary teams can improve continuity of care, reduce duplication of services and support more holistic care planning. These principles are consistent with the objectives of the Health and Care Act 2022, which promotes integrated care systems and collaborative working to improve health outcomes (Department of Health and Social Care, 2022).</w:t>
      </w:r>
    </w:p>
    <w:p w14:paraId="079A9285" w14:textId="77777777" w:rsidR="00A17A12" w:rsidRPr="0017492B" w:rsidRDefault="00A17A12" w:rsidP="0017492B">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Healthcare organisations should also invest in workforce planning to address staffing shortages and excessive workloads that limit opportunities to deliver compassionate, person-centred care. Adequate staffing levels allow professionals sufficient time to build trusting relationships, understand individual needs and provide emotional as well as physical support. This recommendation aligns with the Care Act 2014, which emphasises promoting individual wellbeing through high-quality, coordinated care (Department of Health and Social Care, 2014).</w:t>
      </w:r>
    </w:p>
    <w:p w14:paraId="4FF3BC0D" w14:textId="77777777" w:rsidR="00A17A12" w:rsidRPr="0017492B" w:rsidRDefault="00A17A12" w:rsidP="0017492B">
      <w:pPr>
        <w:pStyle w:val="NormalWeb"/>
        <w:spacing w:line="360" w:lineRule="auto"/>
        <w:jc w:val="both"/>
        <w:rPr>
          <w:rFonts w:ascii="Arial" w:hAnsi="Arial" w:cs="Arial"/>
          <w:color w:val="000000"/>
          <w:sz w:val="22"/>
          <w:szCs w:val="22"/>
        </w:rPr>
      </w:pPr>
      <w:r w:rsidRPr="0017492B">
        <w:rPr>
          <w:rFonts w:ascii="Arial" w:hAnsi="Arial" w:cs="Arial"/>
          <w:color w:val="000000"/>
          <w:sz w:val="22"/>
          <w:szCs w:val="22"/>
        </w:rPr>
        <w:t xml:space="preserve">Finally, organisations should encourage reflective practice and regular evaluation of care through clinical supervision, patient feedback and quality improvement initiatives. Reflective practice enables professionals to identify ethical challenges, improve communication and strengthen compassionate decision-making. By combining the principles of the Ethics of Care with evidence-based practice, legal responsibilities and multidisciplinary collaboration, health </w:t>
      </w:r>
      <w:r w:rsidRPr="0017492B">
        <w:rPr>
          <w:rFonts w:ascii="Arial" w:hAnsi="Arial" w:cs="Arial"/>
          <w:color w:val="000000"/>
          <w:sz w:val="22"/>
          <w:szCs w:val="22"/>
        </w:rPr>
        <w:lastRenderedPageBreak/>
        <w:t>and social care organisations can deliver more equitable, responsive and person-centred services while improving outcomes for individuals and communities.</w:t>
      </w:r>
    </w:p>
    <w:p w14:paraId="3D2413D1" w14:textId="77777777" w:rsidR="00AA4AD8" w:rsidRPr="00AA4AD8" w:rsidRDefault="00AA4AD8" w:rsidP="00AA4AD8">
      <w:pPr>
        <w:rPr>
          <w:lang w:eastAsia="en-GB"/>
        </w:rPr>
      </w:pPr>
    </w:p>
    <w:p w14:paraId="707AA88C" w14:textId="4668319B" w:rsidR="00D60FA3" w:rsidRPr="00780CA1" w:rsidRDefault="000F71F8" w:rsidP="00D60FA3">
      <w:pPr>
        <w:pStyle w:val="Heading1"/>
        <w:jc w:val="both"/>
        <w:rPr>
          <w:rFonts w:ascii="Arial" w:hAnsi="Arial" w:cs="Arial"/>
          <w:b/>
          <w:bCs/>
          <w:sz w:val="32"/>
          <w:szCs w:val="32"/>
          <w:shd w:val="clear" w:color="auto" w:fill="FFFFFF"/>
          <w:lang w:eastAsia="en-GB"/>
        </w:rPr>
      </w:pPr>
      <w:bookmarkStart w:id="6" w:name="_Toc236927407"/>
      <w:r>
        <w:rPr>
          <w:rFonts w:ascii="Arial" w:hAnsi="Arial" w:cs="Arial"/>
          <w:b/>
          <w:bCs/>
          <w:sz w:val="32"/>
          <w:szCs w:val="32"/>
          <w:shd w:val="clear" w:color="auto" w:fill="FFFFFF"/>
          <w:lang w:eastAsia="en-GB"/>
        </w:rPr>
        <w:t xml:space="preserve">6. </w:t>
      </w:r>
      <w:r w:rsidR="00276457" w:rsidRPr="00780CA1">
        <w:rPr>
          <w:rFonts w:ascii="Arial" w:hAnsi="Arial" w:cs="Arial"/>
          <w:b/>
          <w:bCs/>
          <w:sz w:val="32"/>
          <w:szCs w:val="32"/>
          <w:shd w:val="clear" w:color="auto" w:fill="FFFFFF"/>
          <w:lang w:eastAsia="en-GB"/>
        </w:rPr>
        <w:t>C</w:t>
      </w:r>
      <w:r w:rsidR="004E7595" w:rsidRPr="00780CA1">
        <w:rPr>
          <w:rFonts w:ascii="Arial" w:hAnsi="Arial" w:cs="Arial"/>
          <w:b/>
          <w:bCs/>
          <w:sz w:val="32"/>
          <w:szCs w:val="32"/>
          <w:shd w:val="clear" w:color="auto" w:fill="FFFFFF"/>
          <w:lang w:eastAsia="en-GB"/>
        </w:rPr>
        <w:t>onclusion</w:t>
      </w:r>
      <w:bookmarkEnd w:id="6"/>
    </w:p>
    <w:p w14:paraId="4CCE8B85" w14:textId="77777777" w:rsidR="00C00199" w:rsidRPr="00B51314" w:rsidRDefault="00C00199" w:rsidP="00B51314">
      <w:pPr>
        <w:spacing w:line="360" w:lineRule="auto"/>
        <w:jc w:val="both"/>
        <w:rPr>
          <w:rFonts w:ascii="Arial" w:hAnsi="Arial" w:cs="Arial"/>
          <w:sz w:val="22"/>
          <w:szCs w:val="22"/>
        </w:rPr>
      </w:pPr>
    </w:p>
    <w:p w14:paraId="05B3E475" w14:textId="77777777" w:rsidR="000F71F8" w:rsidRPr="0017492B" w:rsidRDefault="000F71F8" w:rsidP="0017492B">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 xml:space="preserve">The Ethics of Care provides a valuable theoretical foundation for person-centred health and social care by emphasising compassion, empathy, relationships and responsiveness to individual needs. This essay has examined the origins and development of the theory, highlighting the contributions of Gilligan, </w:t>
      </w:r>
      <w:proofErr w:type="spellStart"/>
      <w:r w:rsidRPr="0017492B">
        <w:rPr>
          <w:rFonts w:ascii="Arial" w:hAnsi="Arial" w:cs="Arial"/>
          <w:color w:val="000000"/>
          <w:sz w:val="22"/>
          <w:szCs w:val="22"/>
        </w:rPr>
        <w:t>Noddings</w:t>
      </w:r>
      <w:proofErr w:type="spellEnd"/>
      <w:r w:rsidRPr="0017492B">
        <w:rPr>
          <w:rFonts w:ascii="Arial" w:hAnsi="Arial" w:cs="Arial"/>
          <w:color w:val="000000"/>
          <w:sz w:val="22"/>
          <w:szCs w:val="22"/>
        </w:rPr>
        <w:t xml:space="preserve"> and </w:t>
      </w:r>
      <w:proofErr w:type="spellStart"/>
      <w:r w:rsidRPr="0017492B">
        <w:rPr>
          <w:rFonts w:ascii="Arial" w:hAnsi="Arial" w:cs="Arial"/>
          <w:color w:val="000000"/>
          <w:sz w:val="22"/>
          <w:szCs w:val="22"/>
        </w:rPr>
        <w:t>Tronto</w:t>
      </w:r>
      <w:proofErr w:type="spellEnd"/>
      <w:r w:rsidRPr="0017492B">
        <w:rPr>
          <w:rFonts w:ascii="Arial" w:hAnsi="Arial" w:cs="Arial"/>
          <w:color w:val="000000"/>
          <w:sz w:val="22"/>
          <w:szCs w:val="22"/>
        </w:rPr>
        <w:t>, while also considering the principal criticisms regarding subjectivity, partiality and the potential reinforcement of gender stereotypes. Although these critiques identify important limitations, contemporary scholars argue that the Ethics of Care should complement, rather than replace, principle-based ethical frameworks to support balanced and accountable decision-making.</w:t>
      </w:r>
    </w:p>
    <w:p w14:paraId="6150227C" w14:textId="77777777" w:rsidR="000F71F8" w:rsidRPr="0017492B" w:rsidRDefault="000F71F8" w:rsidP="0017492B">
      <w:pPr>
        <w:pStyle w:val="isselectedend"/>
        <w:spacing w:line="360" w:lineRule="auto"/>
        <w:jc w:val="both"/>
        <w:rPr>
          <w:rFonts w:ascii="Arial" w:hAnsi="Arial" w:cs="Arial"/>
          <w:color w:val="000000"/>
          <w:sz w:val="22"/>
          <w:szCs w:val="22"/>
        </w:rPr>
      </w:pPr>
      <w:r w:rsidRPr="0017492B">
        <w:rPr>
          <w:rFonts w:ascii="Arial" w:hAnsi="Arial" w:cs="Arial"/>
          <w:color w:val="000000"/>
          <w:sz w:val="22"/>
          <w:szCs w:val="22"/>
        </w:rPr>
        <w:t>The discussion demonstrated that the principles of the Ethics of Care have significantly influenced health and social care policy and professional practice within the United Kingdom. Legislation, including the Care Act 2014, the Equality Act 2010 and the Health and Care Act 2022, together with professional guidance from the Nursing and Midwifery Council and the National Institute for Health and Care Excellence, reflects the importance of dignity, partnership working, shared decision-making and respect for individual preferences. Nevertheless, challenges such as workforce shortages, increasing service demands and limited resources continue to affect the consistent delivery of person-centred care.</w:t>
      </w:r>
    </w:p>
    <w:p w14:paraId="5A47E1E9" w14:textId="77777777" w:rsidR="000F71F8" w:rsidRPr="0017492B" w:rsidRDefault="000F71F8" w:rsidP="0017492B">
      <w:pPr>
        <w:pStyle w:val="NormalWeb"/>
        <w:spacing w:line="360" w:lineRule="auto"/>
        <w:jc w:val="both"/>
        <w:rPr>
          <w:rFonts w:ascii="Arial" w:hAnsi="Arial" w:cs="Arial"/>
          <w:color w:val="000000"/>
          <w:sz w:val="22"/>
          <w:szCs w:val="22"/>
        </w:rPr>
      </w:pPr>
      <w:r w:rsidRPr="0017492B">
        <w:rPr>
          <w:rFonts w:ascii="Arial" w:hAnsi="Arial" w:cs="Arial"/>
          <w:color w:val="000000"/>
          <w:sz w:val="22"/>
          <w:szCs w:val="22"/>
        </w:rPr>
        <w:t>Overall, the Ethics of Care remains highly relevant to contemporary health and social care practice. When integrated with evidence-based practice, professional standards and effective multidisciplinary collaboration, it provides a robust framework for delivering ethical, compassionate and person-centred care that improves both individual experiences and health outcomes.</w:t>
      </w:r>
    </w:p>
    <w:p w14:paraId="4F6B7B75" w14:textId="77777777" w:rsidR="00DE70CD" w:rsidRPr="0017492B" w:rsidRDefault="00DE70CD" w:rsidP="0017492B">
      <w:pPr>
        <w:spacing w:line="360" w:lineRule="auto"/>
        <w:jc w:val="both"/>
        <w:rPr>
          <w:rFonts w:ascii="Arial" w:hAnsi="Arial" w:cs="Arial"/>
          <w:sz w:val="22"/>
          <w:szCs w:val="22"/>
        </w:rPr>
      </w:pPr>
    </w:p>
    <w:p w14:paraId="74BF2DA9" w14:textId="77777777" w:rsidR="00DE70CD" w:rsidRDefault="00DE70CD" w:rsidP="00667EC5"/>
    <w:p w14:paraId="07623607" w14:textId="77777777" w:rsidR="00DE70CD" w:rsidRDefault="00DE70CD" w:rsidP="00667EC5"/>
    <w:p w14:paraId="12D1489E" w14:textId="77777777" w:rsidR="00DE70CD" w:rsidRDefault="00DE70CD" w:rsidP="00667EC5"/>
    <w:p w14:paraId="5162C896" w14:textId="4A08CAD4" w:rsidR="008F33E7" w:rsidRDefault="008F33E7">
      <w:pPr>
        <w:pStyle w:val="Heading1"/>
        <w:rPr>
          <w:rFonts w:asciiTheme="minorHAnsi" w:eastAsiaTheme="minorEastAsia" w:hAnsiTheme="minorHAnsi" w:cstheme="minorBidi"/>
          <w:color w:val="auto"/>
          <w:kern w:val="0"/>
          <w:sz w:val="24"/>
          <w:szCs w:val="24"/>
          <w:lang w:eastAsia="en-GB" w:bidi="bn-BD"/>
          <w14:ligatures w14:val="none"/>
        </w:rPr>
      </w:pPr>
    </w:p>
    <w:sdt>
      <w:sdtPr>
        <w:rPr>
          <w:rFonts w:asciiTheme="minorHAnsi" w:eastAsiaTheme="minorEastAsia" w:hAnsiTheme="minorHAnsi" w:cstheme="minorBidi"/>
          <w:color w:val="auto"/>
          <w:kern w:val="0"/>
          <w:sz w:val="24"/>
          <w:szCs w:val="24"/>
          <w:lang w:eastAsia="en-GB" w:bidi="bn-BD"/>
          <w14:ligatures w14:val="none"/>
        </w:rPr>
        <w:id w:val="1804499251"/>
        <w:docPartObj>
          <w:docPartGallery w:val="Bibliographies"/>
          <w:docPartUnique/>
        </w:docPartObj>
      </w:sdtPr>
      <w:sdtEndPr>
        <w:rPr>
          <w:rFonts w:ascii="Times New Roman" w:eastAsia="Times New Roman" w:hAnsi="Times New Roman" w:cs="Times New Roman"/>
        </w:rPr>
      </w:sdtEndPr>
      <w:sdtContent>
        <w:bookmarkStart w:id="7" w:name="_Toc236927408" w:displacedByCustomXml="prev"/>
        <w:p w14:paraId="2CB74155" w14:textId="356EE5E5" w:rsidR="000F1F20" w:rsidRPr="00662FC4" w:rsidRDefault="008F33E7">
          <w:pPr>
            <w:pStyle w:val="Heading1"/>
            <w:rPr>
              <w:rFonts w:asciiTheme="minorHAnsi" w:eastAsiaTheme="minorEastAsia" w:hAnsiTheme="minorHAnsi" w:cstheme="minorBidi"/>
              <w:color w:val="auto"/>
              <w:kern w:val="0"/>
              <w:sz w:val="24"/>
              <w:szCs w:val="24"/>
              <w:lang w:eastAsia="en-GB" w:bidi="bn-BD"/>
              <w14:ligatures w14:val="none"/>
            </w:rPr>
          </w:pPr>
          <w:r>
            <w:rPr>
              <w:rFonts w:asciiTheme="minorHAnsi" w:eastAsiaTheme="minorEastAsia" w:hAnsiTheme="minorHAnsi" w:cstheme="minorBidi"/>
              <w:color w:val="auto"/>
              <w:kern w:val="0"/>
              <w:sz w:val="24"/>
              <w:szCs w:val="24"/>
              <w:lang w:eastAsia="en-GB" w:bidi="bn-BD"/>
              <w14:ligatures w14:val="none"/>
            </w:rPr>
            <w:t xml:space="preserve"> </w:t>
          </w:r>
          <w:r w:rsidR="000F1F20" w:rsidRPr="000F71EE">
            <w:rPr>
              <w:rFonts w:ascii="Arial" w:hAnsi="Arial" w:cs="Arial"/>
              <w:sz w:val="36"/>
              <w:szCs w:val="36"/>
            </w:rPr>
            <w:t>R</w:t>
          </w:r>
          <w:r w:rsidR="004E7595">
            <w:rPr>
              <w:rFonts w:ascii="Arial" w:hAnsi="Arial" w:cs="Arial"/>
              <w:sz w:val="36"/>
              <w:szCs w:val="36"/>
            </w:rPr>
            <w:t>eferences</w:t>
          </w:r>
          <w:bookmarkEnd w:id="7"/>
        </w:p>
        <w:sdt>
          <w:sdtPr>
            <w:rPr>
              <w:rFonts w:asciiTheme="minorHAnsi" w:eastAsiaTheme="minorEastAsia" w:hAnsiTheme="minorHAnsi" w:cstheme="minorBidi"/>
              <w:kern w:val="2"/>
              <w:lang w:eastAsia="zh-CN" w:bidi="bn-BD"/>
              <w14:ligatures w14:val="standardContextual"/>
            </w:rPr>
            <w:id w:val="-573587230"/>
            <w:bibliography/>
          </w:sdtPr>
          <w:sdtEndPr>
            <w:rPr>
              <w:rFonts w:ascii="Times New Roman" w:eastAsia="Times New Roman" w:hAnsi="Times New Roman" w:cs="Times New Roman"/>
              <w:kern w:val="0"/>
              <w:lang w:eastAsia="en-GB"/>
              <w14:ligatures w14:val="none"/>
            </w:rPr>
          </w:sdtEndPr>
          <w:sdtContent>
            <w:p w14:paraId="342F6DA7" w14:textId="4F77DF33" w:rsidR="000F71F8" w:rsidRPr="000F71F8" w:rsidRDefault="000F71F8" w:rsidP="000F71F8">
              <w:pPr>
                <w:pStyle w:val="isselectedend"/>
                <w:rPr>
                  <w:color w:val="000000"/>
                </w:rPr>
              </w:pPr>
              <w:r w:rsidRPr="000F71F8">
                <w:rPr>
                  <w:color w:val="000000"/>
                </w:rPr>
                <w:t>Beauchamp, T.L. and Childress, J.F. (2019) </w:t>
              </w:r>
              <w:r w:rsidRPr="000F71F8">
                <w:rPr>
                  <w:i/>
                  <w:iCs/>
                  <w:color w:val="000000"/>
                </w:rPr>
                <w:t>Principles of Biomedical Ethics</w:t>
              </w:r>
              <w:r w:rsidRPr="000F71F8">
                <w:rPr>
                  <w:color w:val="000000"/>
                </w:rPr>
                <w:t xml:space="preserve">. 8th </w:t>
              </w:r>
              <w:proofErr w:type="spellStart"/>
              <w:r w:rsidRPr="000F71F8">
                <w:rPr>
                  <w:color w:val="000000"/>
                </w:rPr>
                <w:t>edn</w:t>
              </w:r>
              <w:proofErr w:type="spellEnd"/>
              <w:r w:rsidRPr="000F71F8">
                <w:rPr>
                  <w:color w:val="000000"/>
                </w:rPr>
                <w:t>. New York: Oxford University Press.</w:t>
              </w:r>
              <w:r>
                <w:rPr>
                  <w:color w:val="000000"/>
                </w:rPr>
                <w:t xml:space="preserve"> (Accessed: o1 august 2026)</w:t>
              </w:r>
            </w:p>
            <w:p w14:paraId="1A8E632E" w14:textId="0F18C6E6" w:rsidR="000F71F8" w:rsidRPr="000F71F8" w:rsidRDefault="000F71F8" w:rsidP="000F71F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0F71F8">
                <w:rPr>
                  <w:rFonts w:ascii="Times New Roman" w:eastAsia="Times New Roman" w:hAnsi="Times New Roman" w:cs="Times New Roman"/>
                  <w:color w:val="000000"/>
                  <w:kern w:val="0"/>
                  <w:lang w:eastAsia="en-GB"/>
                  <w14:ligatures w14:val="none"/>
                </w:rPr>
                <w:t>Department of Health and Social Care (2014) </w:t>
              </w:r>
              <w:r w:rsidRPr="000F71F8">
                <w:rPr>
                  <w:rFonts w:ascii="Times New Roman" w:eastAsia="Times New Roman" w:hAnsi="Times New Roman" w:cs="Times New Roman"/>
                  <w:i/>
                  <w:iCs/>
                  <w:color w:val="000000"/>
                  <w:kern w:val="0"/>
                  <w:lang w:eastAsia="en-GB"/>
                  <w14:ligatures w14:val="none"/>
                </w:rPr>
                <w:t>Care Act 2014</w:t>
              </w:r>
              <w:r w:rsidRPr="000F71F8">
                <w:rPr>
                  <w:rFonts w:ascii="Times New Roman" w:eastAsia="Times New Roman" w:hAnsi="Times New Roman" w:cs="Times New Roman"/>
                  <w:color w:val="000000"/>
                  <w:kern w:val="0"/>
                  <w:lang w:eastAsia="en-GB"/>
                  <w14:ligatures w14:val="none"/>
                </w:rPr>
                <w:t>. Available at: </w:t>
              </w:r>
              <w:hyperlink r:id="rId11" w:history="1">
                <w:r w:rsidRPr="000F71F8">
                  <w:rPr>
                    <w:rFonts w:ascii="Times New Roman" w:eastAsia="Times New Roman" w:hAnsi="Times New Roman" w:cs="Times New Roman"/>
                    <w:color w:val="0000FF"/>
                    <w:kern w:val="0"/>
                    <w:u w:val="single"/>
                    <w:lang w:eastAsia="en-GB"/>
                    <w14:ligatures w14:val="none"/>
                  </w:rPr>
                  <w:t>https://www.legislation.gov.uk/ukpga/2014/23/contents</w:t>
                </w:r>
              </w:hyperlink>
              <w:r w:rsidRPr="000F71F8">
                <w:rPr>
                  <w:rFonts w:ascii="Times New Roman" w:eastAsia="Times New Roman" w:hAnsi="Times New Roman" w:cs="Times New Roman"/>
                  <w:color w:val="000000"/>
                  <w:kern w:val="0"/>
                  <w:lang w:eastAsia="en-GB"/>
                  <w14:ligatures w14:val="none"/>
                </w:rPr>
                <w:t xml:space="preserve"> (Accessed: </w:t>
              </w:r>
              <w:r>
                <w:rPr>
                  <w:rFonts w:ascii="Times New Roman" w:eastAsia="Times New Roman" w:hAnsi="Times New Roman" w:cs="Times New Roman"/>
                  <w:color w:val="000000"/>
                  <w:kern w:val="0"/>
                  <w:lang w:eastAsia="en-GB"/>
                  <w14:ligatures w14:val="none"/>
                </w:rPr>
                <w:t>3</w:t>
              </w:r>
              <w:r w:rsidRPr="000F71F8">
                <w:rPr>
                  <w:rFonts w:ascii="Times New Roman" w:eastAsia="Times New Roman" w:hAnsi="Times New Roman" w:cs="Times New Roman"/>
                  <w:color w:val="000000"/>
                  <w:kern w:val="0"/>
                  <w:lang w:eastAsia="en-GB"/>
                  <w14:ligatures w14:val="none"/>
                </w:rPr>
                <w:t xml:space="preserve"> August 2026).</w:t>
              </w:r>
            </w:p>
            <w:p w14:paraId="637FA870" w14:textId="593FC492" w:rsidR="000F71F8" w:rsidRPr="000F71F8" w:rsidRDefault="000F71F8" w:rsidP="000F71F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0F71F8">
                <w:rPr>
                  <w:rFonts w:ascii="Times New Roman" w:eastAsia="Times New Roman" w:hAnsi="Times New Roman" w:cs="Times New Roman"/>
                  <w:color w:val="000000"/>
                  <w:kern w:val="0"/>
                  <w:lang w:eastAsia="en-GB"/>
                  <w14:ligatures w14:val="none"/>
                </w:rPr>
                <w:t>Department of Health and Social Care (2022) </w:t>
              </w:r>
              <w:r w:rsidRPr="000F71F8">
                <w:rPr>
                  <w:rFonts w:ascii="Times New Roman" w:eastAsia="Times New Roman" w:hAnsi="Times New Roman" w:cs="Times New Roman"/>
                  <w:i/>
                  <w:iCs/>
                  <w:color w:val="000000"/>
                  <w:kern w:val="0"/>
                  <w:lang w:eastAsia="en-GB"/>
                  <w14:ligatures w14:val="none"/>
                </w:rPr>
                <w:t>Health and Care Act 2022</w:t>
              </w:r>
              <w:r w:rsidRPr="000F71F8">
                <w:rPr>
                  <w:rFonts w:ascii="Times New Roman" w:eastAsia="Times New Roman" w:hAnsi="Times New Roman" w:cs="Times New Roman"/>
                  <w:color w:val="000000"/>
                  <w:kern w:val="0"/>
                  <w:lang w:eastAsia="en-GB"/>
                  <w14:ligatures w14:val="none"/>
                </w:rPr>
                <w:t>. Available at: </w:t>
              </w:r>
              <w:hyperlink r:id="rId12" w:history="1">
                <w:r w:rsidRPr="000F71F8">
                  <w:rPr>
                    <w:rFonts w:ascii="Times New Roman" w:eastAsia="Times New Roman" w:hAnsi="Times New Roman" w:cs="Times New Roman"/>
                    <w:color w:val="0000FF"/>
                    <w:kern w:val="0"/>
                    <w:u w:val="single"/>
                    <w:lang w:eastAsia="en-GB"/>
                    <w14:ligatures w14:val="none"/>
                  </w:rPr>
                  <w:t>https://www.legislation.gov.uk/ukpga/2022/31/contents</w:t>
                </w:r>
              </w:hyperlink>
              <w:r w:rsidRPr="000F71F8">
                <w:rPr>
                  <w:rFonts w:ascii="Times New Roman" w:eastAsia="Times New Roman" w:hAnsi="Times New Roman" w:cs="Times New Roman"/>
                  <w:color w:val="000000"/>
                  <w:kern w:val="0"/>
                  <w:lang w:eastAsia="en-GB"/>
                  <w14:ligatures w14:val="none"/>
                </w:rPr>
                <w:t xml:space="preserve"> (Accessed: </w:t>
              </w:r>
              <w:r>
                <w:rPr>
                  <w:rFonts w:ascii="Times New Roman" w:eastAsia="Times New Roman" w:hAnsi="Times New Roman" w:cs="Times New Roman"/>
                  <w:color w:val="000000"/>
                  <w:kern w:val="0"/>
                  <w:lang w:eastAsia="en-GB"/>
                  <w14:ligatures w14:val="none"/>
                </w:rPr>
                <w:t>3</w:t>
              </w:r>
              <w:r w:rsidRPr="000F71F8">
                <w:rPr>
                  <w:rFonts w:ascii="Times New Roman" w:eastAsia="Times New Roman" w:hAnsi="Times New Roman" w:cs="Times New Roman"/>
                  <w:color w:val="000000"/>
                  <w:kern w:val="0"/>
                  <w:lang w:eastAsia="en-GB"/>
                  <w14:ligatures w14:val="none"/>
                </w:rPr>
                <w:t xml:space="preserve"> August 2026).</w:t>
              </w:r>
            </w:p>
            <w:p w14:paraId="336DAA87" w14:textId="23E9D6B1" w:rsidR="000F71F8" w:rsidRPr="000F71F8" w:rsidRDefault="000F71F8" w:rsidP="000F71F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0F71F8">
                <w:rPr>
                  <w:rFonts w:ascii="Times New Roman" w:eastAsia="Times New Roman" w:hAnsi="Times New Roman" w:cs="Times New Roman"/>
                  <w:color w:val="000000"/>
                  <w:kern w:val="0"/>
                  <w:lang w:eastAsia="en-GB"/>
                  <w14:ligatures w14:val="none"/>
                </w:rPr>
                <w:t>Gilligan, C. (1982) </w:t>
              </w:r>
              <w:r w:rsidRPr="000F71F8">
                <w:rPr>
                  <w:rFonts w:ascii="Times New Roman" w:eastAsia="Times New Roman" w:hAnsi="Times New Roman" w:cs="Times New Roman"/>
                  <w:i/>
                  <w:iCs/>
                  <w:color w:val="000000"/>
                  <w:kern w:val="0"/>
                  <w:lang w:eastAsia="en-GB"/>
                  <w14:ligatures w14:val="none"/>
                </w:rPr>
                <w:t>In a Different Voice: Psychological Theory and Women's Development</w:t>
              </w:r>
              <w:r w:rsidRPr="000F71F8">
                <w:rPr>
                  <w:rFonts w:ascii="Times New Roman" w:eastAsia="Times New Roman" w:hAnsi="Times New Roman" w:cs="Times New Roman"/>
                  <w:color w:val="000000"/>
                  <w:kern w:val="0"/>
                  <w:lang w:eastAsia="en-GB"/>
                  <w14:ligatures w14:val="none"/>
                </w:rPr>
                <w:t>. Cambridge, MA: Harvard University Press.</w:t>
              </w:r>
              <w:r>
                <w:rPr>
                  <w:rFonts w:ascii="Times New Roman" w:eastAsia="Times New Roman" w:hAnsi="Times New Roman" w:cs="Times New Roman"/>
                  <w:color w:val="000000"/>
                  <w:kern w:val="0"/>
                  <w:lang w:eastAsia="en-GB"/>
                  <w14:ligatures w14:val="none"/>
                </w:rPr>
                <w:t xml:space="preserve"> (Accessed: 3 August 2026)</w:t>
              </w:r>
            </w:p>
            <w:p w14:paraId="1133CEB8" w14:textId="56000923" w:rsidR="000F71F8" w:rsidRPr="000F71F8" w:rsidRDefault="000F71F8" w:rsidP="000F71F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0F71F8">
                <w:rPr>
                  <w:rFonts w:ascii="Times New Roman" w:eastAsia="Times New Roman" w:hAnsi="Times New Roman" w:cs="Times New Roman"/>
                  <w:color w:val="000000"/>
                  <w:kern w:val="0"/>
                  <w:lang w:eastAsia="en-GB"/>
                  <w14:ligatures w14:val="none"/>
                </w:rPr>
                <w:t>Held, V. (2006) </w:t>
              </w:r>
              <w:r w:rsidRPr="000F71F8">
                <w:rPr>
                  <w:rFonts w:ascii="Times New Roman" w:eastAsia="Times New Roman" w:hAnsi="Times New Roman" w:cs="Times New Roman"/>
                  <w:i/>
                  <w:iCs/>
                  <w:color w:val="000000"/>
                  <w:kern w:val="0"/>
                  <w:lang w:eastAsia="en-GB"/>
                  <w14:ligatures w14:val="none"/>
                </w:rPr>
                <w:t>The Ethics of Care: Personal, Political and Global</w:t>
              </w:r>
              <w:r w:rsidRPr="000F71F8">
                <w:rPr>
                  <w:rFonts w:ascii="Times New Roman" w:eastAsia="Times New Roman" w:hAnsi="Times New Roman" w:cs="Times New Roman"/>
                  <w:color w:val="000000"/>
                  <w:kern w:val="0"/>
                  <w:lang w:eastAsia="en-GB"/>
                  <w14:ligatures w14:val="none"/>
                </w:rPr>
                <w:t>. Oxford: Oxford University Press.</w:t>
              </w:r>
              <w:r>
                <w:rPr>
                  <w:rFonts w:ascii="Times New Roman" w:eastAsia="Times New Roman" w:hAnsi="Times New Roman" w:cs="Times New Roman"/>
                  <w:color w:val="000000"/>
                  <w:kern w:val="0"/>
                  <w:lang w:eastAsia="en-GB"/>
                  <w14:ligatures w14:val="none"/>
                </w:rPr>
                <w:t xml:space="preserve"> (Accessed: 01 august 2026)</w:t>
              </w:r>
            </w:p>
            <w:p w14:paraId="0B8E1BE0" w14:textId="77777777" w:rsidR="000F71F8" w:rsidRPr="000F71F8" w:rsidRDefault="000F71F8" w:rsidP="000F71F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0F71F8">
                <w:rPr>
                  <w:rFonts w:ascii="Times New Roman" w:eastAsia="Times New Roman" w:hAnsi="Times New Roman" w:cs="Times New Roman"/>
                  <w:color w:val="000000"/>
                  <w:kern w:val="0"/>
                  <w:lang w:eastAsia="en-GB"/>
                  <w14:ligatures w14:val="none"/>
                </w:rPr>
                <w:t>National Institute for Health and Care Excellence (2021) </w:t>
              </w:r>
              <w:r w:rsidRPr="000F71F8">
                <w:rPr>
                  <w:rFonts w:ascii="Times New Roman" w:eastAsia="Times New Roman" w:hAnsi="Times New Roman" w:cs="Times New Roman"/>
                  <w:i/>
                  <w:iCs/>
                  <w:color w:val="000000"/>
                  <w:kern w:val="0"/>
                  <w:lang w:eastAsia="en-GB"/>
                  <w14:ligatures w14:val="none"/>
                </w:rPr>
                <w:t>Shared decision making (NG197)</w:t>
              </w:r>
              <w:r w:rsidRPr="000F71F8">
                <w:rPr>
                  <w:rFonts w:ascii="Times New Roman" w:eastAsia="Times New Roman" w:hAnsi="Times New Roman" w:cs="Times New Roman"/>
                  <w:color w:val="000000"/>
                  <w:kern w:val="0"/>
                  <w:lang w:eastAsia="en-GB"/>
                  <w14:ligatures w14:val="none"/>
                </w:rPr>
                <w:t>. Available at: </w:t>
              </w:r>
              <w:hyperlink r:id="rId13" w:history="1">
                <w:r w:rsidRPr="000F71F8">
                  <w:rPr>
                    <w:rFonts w:ascii="Times New Roman" w:eastAsia="Times New Roman" w:hAnsi="Times New Roman" w:cs="Times New Roman"/>
                    <w:color w:val="0000FF"/>
                    <w:kern w:val="0"/>
                    <w:u w:val="single"/>
                    <w:lang w:eastAsia="en-GB"/>
                    <w14:ligatures w14:val="none"/>
                  </w:rPr>
                  <w:t>https://www.nice.org.uk/guidance/ng197</w:t>
                </w:r>
              </w:hyperlink>
              <w:r w:rsidRPr="000F71F8">
                <w:rPr>
                  <w:rFonts w:ascii="Times New Roman" w:eastAsia="Times New Roman" w:hAnsi="Times New Roman" w:cs="Times New Roman"/>
                  <w:color w:val="000000"/>
                  <w:kern w:val="0"/>
                  <w:lang w:eastAsia="en-GB"/>
                  <w14:ligatures w14:val="none"/>
                </w:rPr>
                <w:t> (Accessed: 5 August 2026).</w:t>
              </w:r>
            </w:p>
            <w:p w14:paraId="65D0083C" w14:textId="6976B6B1" w:rsidR="000F71F8" w:rsidRPr="000F71F8" w:rsidRDefault="000F71F8" w:rsidP="000F71F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0F71F8">
                <w:rPr>
                  <w:rFonts w:ascii="Times New Roman" w:eastAsia="Times New Roman" w:hAnsi="Times New Roman" w:cs="Times New Roman"/>
                  <w:color w:val="000000"/>
                  <w:kern w:val="0"/>
                  <w:lang w:eastAsia="en-GB"/>
                  <w14:ligatures w14:val="none"/>
                </w:rPr>
                <w:t xml:space="preserve">Nel </w:t>
              </w:r>
              <w:proofErr w:type="spellStart"/>
              <w:r w:rsidRPr="000F71F8">
                <w:rPr>
                  <w:rFonts w:ascii="Times New Roman" w:eastAsia="Times New Roman" w:hAnsi="Times New Roman" w:cs="Times New Roman"/>
                  <w:color w:val="000000"/>
                  <w:kern w:val="0"/>
                  <w:lang w:eastAsia="en-GB"/>
                  <w14:ligatures w14:val="none"/>
                </w:rPr>
                <w:t>Noddings</w:t>
              </w:r>
              <w:proofErr w:type="spellEnd"/>
              <w:r w:rsidRPr="000F71F8">
                <w:rPr>
                  <w:rFonts w:ascii="Times New Roman" w:eastAsia="Times New Roman" w:hAnsi="Times New Roman" w:cs="Times New Roman"/>
                  <w:color w:val="000000"/>
                  <w:kern w:val="0"/>
                  <w:lang w:eastAsia="en-GB"/>
                  <w14:ligatures w14:val="none"/>
                </w:rPr>
                <w:t xml:space="preserve"> Foundation (2024) </w:t>
              </w:r>
              <w:r w:rsidRPr="000F71F8">
                <w:rPr>
                  <w:rFonts w:ascii="Times New Roman" w:eastAsia="Times New Roman" w:hAnsi="Times New Roman" w:cs="Times New Roman"/>
                  <w:i/>
                  <w:iCs/>
                  <w:color w:val="000000"/>
                  <w:kern w:val="0"/>
                  <w:lang w:eastAsia="en-GB"/>
                  <w14:ligatures w14:val="none"/>
                </w:rPr>
                <w:t>Nel Noddings</w:t>
              </w:r>
              <w:r w:rsidRPr="000F71F8">
                <w:rPr>
                  <w:rFonts w:ascii="Times New Roman" w:eastAsia="Times New Roman" w:hAnsi="Times New Roman" w:cs="Times New Roman"/>
                  <w:color w:val="000000"/>
                  <w:kern w:val="0"/>
                  <w:lang w:eastAsia="en-GB"/>
                  <w14:ligatures w14:val="none"/>
                </w:rPr>
                <w:t>. Available at: </w:t>
              </w:r>
              <w:hyperlink r:id="rId14" w:history="1">
                <w:r w:rsidRPr="000F71F8">
                  <w:rPr>
                    <w:rFonts w:ascii="Times New Roman" w:eastAsia="Times New Roman" w:hAnsi="Times New Roman" w:cs="Times New Roman"/>
                    <w:color w:val="0000FF"/>
                    <w:kern w:val="0"/>
                    <w:u w:val="single"/>
                    <w:lang w:eastAsia="en-GB"/>
                    <w14:ligatures w14:val="none"/>
                  </w:rPr>
                  <w:t>https://www.nelnoddings.org/</w:t>
                </w:r>
              </w:hyperlink>
              <w:r w:rsidRPr="000F71F8">
                <w:rPr>
                  <w:rFonts w:ascii="Times New Roman" w:eastAsia="Times New Roman" w:hAnsi="Times New Roman" w:cs="Times New Roman"/>
                  <w:color w:val="000000"/>
                  <w:kern w:val="0"/>
                  <w:lang w:eastAsia="en-GB"/>
                  <w14:ligatures w14:val="none"/>
                </w:rPr>
                <w:t xml:space="preserve"> (Accessed: </w:t>
              </w:r>
              <w:r>
                <w:rPr>
                  <w:rFonts w:ascii="Times New Roman" w:eastAsia="Times New Roman" w:hAnsi="Times New Roman" w:cs="Times New Roman"/>
                  <w:color w:val="000000"/>
                  <w:kern w:val="0"/>
                  <w:lang w:eastAsia="en-GB"/>
                  <w14:ligatures w14:val="none"/>
                </w:rPr>
                <w:t>01</w:t>
              </w:r>
              <w:r w:rsidRPr="000F71F8">
                <w:rPr>
                  <w:rFonts w:ascii="Times New Roman" w:eastAsia="Times New Roman" w:hAnsi="Times New Roman" w:cs="Times New Roman"/>
                  <w:color w:val="000000"/>
                  <w:kern w:val="0"/>
                  <w:lang w:eastAsia="en-GB"/>
                  <w14:ligatures w14:val="none"/>
                </w:rPr>
                <w:t xml:space="preserve"> August 2026).</w:t>
              </w:r>
            </w:p>
            <w:p w14:paraId="78D8D7E9" w14:textId="6EFEA819" w:rsidR="000F71F8" w:rsidRPr="000F71F8" w:rsidRDefault="000F71F8" w:rsidP="000F71F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roofErr w:type="spellStart"/>
              <w:r w:rsidRPr="000F71F8">
                <w:rPr>
                  <w:rFonts w:ascii="Times New Roman" w:eastAsia="Times New Roman" w:hAnsi="Times New Roman" w:cs="Times New Roman"/>
                  <w:color w:val="000000"/>
                  <w:kern w:val="0"/>
                  <w:lang w:eastAsia="en-GB"/>
                  <w14:ligatures w14:val="none"/>
                </w:rPr>
                <w:t>Noddings</w:t>
              </w:r>
              <w:proofErr w:type="spellEnd"/>
              <w:r w:rsidRPr="000F71F8">
                <w:rPr>
                  <w:rFonts w:ascii="Times New Roman" w:eastAsia="Times New Roman" w:hAnsi="Times New Roman" w:cs="Times New Roman"/>
                  <w:color w:val="000000"/>
                  <w:kern w:val="0"/>
                  <w:lang w:eastAsia="en-GB"/>
                  <w14:ligatures w14:val="none"/>
                </w:rPr>
                <w:t>, N. (1984) </w:t>
              </w:r>
              <w:r w:rsidRPr="000F71F8">
                <w:rPr>
                  <w:rFonts w:ascii="Times New Roman" w:eastAsia="Times New Roman" w:hAnsi="Times New Roman" w:cs="Times New Roman"/>
                  <w:i/>
                  <w:iCs/>
                  <w:color w:val="000000"/>
                  <w:kern w:val="0"/>
                  <w:lang w:eastAsia="en-GB"/>
                  <w14:ligatures w14:val="none"/>
                </w:rPr>
                <w:t>Caring: A Feminine Approach to Ethics and Moral Education</w:t>
              </w:r>
              <w:r w:rsidRPr="000F71F8">
                <w:rPr>
                  <w:rFonts w:ascii="Times New Roman" w:eastAsia="Times New Roman" w:hAnsi="Times New Roman" w:cs="Times New Roman"/>
                  <w:color w:val="000000"/>
                  <w:kern w:val="0"/>
                  <w:lang w:eastAsia="en-GB"/>
                  <w14:ligatures w14:val="none"/>
                </w:rPr>
                <w:t>. Berkeley: University of California Press.</w:t>
              </w:r>
              <w:r>
                <w:rPr>
                  <w:rFonts w:ascii="Times New Roman" w:eastAsia="Times New Roman" w:hAnsi="Times New Roman" w:cs="Times New Roman"/>
                  <w:color w:val="000000"/>
                  <w:kern w:val="0"/>
                  <w:lang w:eastAsia="en-GB"/>
                  <w14:ligatures w14:val="none"/>
                </w:rPr>
                <w:t xml:space="preserve"> (Accessed: 5 August 2026)</w:t>
              </w:r>
            </w:p>
            <w:p w14:paraId="31DFF7FC" w14:textId="77777777" w:rsidR="000F71F8" w:rsidRPr="000F71F8" w:rsidRDefault="000F71F8" w:rsidP="000F71F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0F71F8">
                <w:rPr>
                  <w:rFonts w:ascii="Times New Roman" w:eastAsia="Times New Roman" w:hAnsi="Times New Roman" w:cs="Times New Roman"/>
                  <w:color w:val="000000"/>
                  <w:kern w:val="0"/>
                  <w:lang w:eastAsia="en-GB"/>
                  <w14:ligatures w14:val="none"/>
                </w:rPr>
                <w:t>Nursing and Midwifery Council (2018) </w:t>
              </w:r>
              <w:r w:rsidRPr="000F71F8">
                <w:rPr>
                  <w:rFonts w:ascii="Times New Roman" w:eastAsia="Times New Roman" w:hAnsi="Times New Roman" w:cs="Times New Roman"/>
                  <w:i/>
                  <w:iCs/>
                  <w:color w:val="000000"/>
                  <w:kern w:val="0"/>
                  <w:lang w:eastAsia="en-GB"/>
                  <w14:ligatures w14:val="none"/>
                </w:rPr>
                <w:t>The Code: Professional Standards of Practice and Behaviour for Nurses, Midwives and Nursing Associates</w:t>
              </w:r>
              <w:r w:rsidRPr="000F71F8">
                <w:rPr>
                  <w:rFonts w:ascii="Times New Roman" w:eastAsia="Times New Roman" w:hAnsi="Times New Roman" w:cs="Times New Roman"/>
                  <w:color w:val="000000"/>
                  <w:kern w:val="0"/>
                  <w:lang w:eastAsia="en-GB"/>
                  <w14:ligatures w14:val="none"/>
                </w:rPr>
                <w:t>. Available at: </w:t>
              </w:r>
              <w:hyperlink r:id="rId15" w:history="1">
                <w:r w:rsidRPr="000F71F8">
                  <w:rPr>
                    <w:rFonts w:ascii="Times New Roman" w:eastAsia="Times New Roman" w:hAnsi="Times New Roman" w:cs="Times New Roman"/>
                    <w:color w:val="0000FF"/>
                    <w:kern w:val="0"/>
                    <w:u w:val="single"/>
                    <w:lang w:eastAsia="en-GB"/>
                    <w14:ligatures w14:val="none"/>
                  </w:rPr>
                  <w:t>https://www.nmc.org.uk/standards/code/</w:t>
                </w:r>
              </w:hyperlink>
              <w:r w:rsidRPr="000F71F8">
                <w:rPr>
                  <w:rFonts w:ascii="Times New Roman" w:eastAsia="Times New Roman" w:hAnsi="Times New Roman" w:cs="Times New Roman"/>
                  <w:color w:val="000000"/>
                  <w:kern w:val="0"/>
                  <w:lang w:eastAsia="en-GB"/>
                  <w14:ligatures w14:val="none"/>
                </w:rPr>
                <w:t> (Accessed: 5 August 2026).</w:t>
              </w:r>
            </w:p>
            <w:p w14:paraId="78395F93" w14:textId="677AD30F" w:rsidR="000F71F8" w:rsidRPr="000F71F8" w:rsidRDefault="000F71F8" w:rsidP="000F71F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roofErr w:type="spellStart"/>
              <w:r w:rsidRPr="000F71F8">
                <w:rPr>
                  <w:rFonts w:ascii="Times New Roman" w:eastAsia="Times New Roman" w:hAnsi="Times New Roman" w:cs="Times New Roman"/>
                  <w:color w:val="000000"/>
                  <w:kern w:val="0"/>
                  <w:lang w:eastAsia="en-GB"/>
                  <w14:ligatures w14:val="none"/>
                </w:rPr>
                <w:t>Tronto</w:t>
              </w:r>
              <w:proofErr w:type="spellEnd"/>
              <w:r w:rsidRPr="000F71F8">
                <w:rPr>
                  <w:rFonts w:ascii="Times New Roman" w:eastAsia="Times New Roman" w:hAnsi="Times New Roman" w:cs="Times New Roman"/>
                  <w:color w:val="000000"/>
                  <w:kern w:val="0"/>
                  <w:lang w:eastAsia="en-GB"/>
                  <w14:ligatures w14:val="none"/>
                </w:rPr>
                <w:t>, J.C. (1993) </w:t>
              </w:r>
              <w:r w:rsidRPr="000F71F8">
                <w:rPr>
                  <w:rFonts w:ascii="Times New Roman" w:eastAsia="Times New Roman" w:hAnsi="Times New Roman" w:cs="Times New Roman"/>
                  <w:i/>
                  <w:iCs/>
                  <w:color w:val="000000"/>
                  <w:kern w:val="0"/>
                  <w:lang w:eastAsia="en-GB"/>
                  <w14:ligatures w14:val="none"/>
                </w:rPr>
                <w:t>Moral Boundaries: A Political Argument for an Ethic of Care</w:t>
              </w:r>
              <w:r w:rsidRPr="000F71F8">
                <w:rPr>
                  <w:rFonts w:ascii="Times New Roman" w:eastAsia="Times New Roman" w:hAnsi="Times New Roman" w:cs="Times New Roman"/>
                  <w:color w:val="000000"/>
                  <w:kern w:val="0"/>
                  <w:lang w:eastAsia="en-GB"/>
                  <w14:ligatures w14:val="none"/>
                </w:rPr>
                <w:t>. New York: Routledge.</w:t>
              </w:r>
              <w:r>
                <w:rPr>
                  <w:rFonts w:ascii="Times New Roman" w:eastAsia="Times New Roman" w:hAnsi="Times New Roman" w:cs="Times New Roman"/>
                  <w:color w:val="000000"/>
                  <w:kern w:val="0"/>
                  <w:lang w:eastAsia="en-GB"/>
                  <w14:ligatures w14:val="none"/>
                </w:rPr>
                <w:t xml:space="preserve"> (Accessed: 03 August 2026)</w:t>
              </w:r>
            </w:p>
            <w:p w14:paraId="4C149339" w14:textId="27FE529E" w:rsidR="000F71F8" w:rsidRPr="000F71F8" w:rsidRDefault="000F71F8" w:rsidP="000F71F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roofErr w:type="spellStart"/>
              <w:r w:rsidRPr="000F71F8">
                <w:rPr>
                  <w:rFonts w:ascii="Times New Roman" w:eastAsia="Times New Roman" w:hAnsi="Times New Roman" w:cs="Times New Roman"/>
                  <w:color w:val="000000"/>
                  <w:kern w:val="0"/>
                  <w:lang w:eastAsia="en-GB"/>
                  <w14:ligatures w14:val="none"/>
                </w:rPr>
                <w:t>Tronto</w:t>
              </w:r>
              <w:proofErr w:type="spellEnd"/>
              <w:r w:rsidRPr="000F71F8">
                <w:rPr>
                  <w:rFonts w:ascii="Times New Roman" w:eastAsia="Times New Roman" w:hAnsi="Times New Roman" w:cs="Times New Roman"/>
                  <w:color w:val="000000"/>
                  <w:kern w:val="0"/>
                  <w:lang w:eastAsia="en-GB"/>
                  <w14:ligatures w14:val="none"/>
                </w:rPr>
                <w:t>, J.C. (2013) </w:t>
              </w:r>
              <w:r w:rsidRPr="000F71F8">
                <w:rPr>
                  <w:rFonts w:ascii="Times New Roman" w:eastAsia="Times New Roman" w:hAnsi="Times New Roman" w:cs="Times New Roman"/>
                  <w:i/>
                  <w:iCs/>
                  <w:color w:val="000000"/>
                  <w:kern w:val="0"/>
                  <w:lang w:eastAsia="en-GB"/>
                  <w14:ligatures w14:val="none"/>
                </w:rPr>
                <w:t>Caring Democracy: Markets, Equality and Justice</w:t>
              </w:r>
              <w:r w:rsidRPr="000F71F8">
                <w:rPr>
                  <w:rFonts w:ascii="Times New Roman" w:eastAsia="Times New Roman" w:hAnsi="Times New Roman" w:cs="Times New Roman"/>
                  <w:color w:val="000000"/>
                  <w:kern w:val="0"/>
                  <w:lang w:eastAsia="en-GB"/>
                  <w14:ligatures w14:val="none"/>
                </w:rPr>
                <w:t>. New York: New York University Press.</w:t>
              </w:r>
              <w:r>
                <w:rPr>
                  <w:rFonts w:ascii="Times New Roman" w:eastAsia="Times New Roman" w:hAnsi="Times New Roman" w:cs="Times New Roman"/>
                  <w:color w:val="000000"/>
                  <w:kern w:val="0"/>
                  <w:lang w:eastAsia="en-GB"/>
                  <w14:ligatures w14:val="none"/>
                </w:rPr>
                <w:t xml:space="preserve"> </w:t>
              </w:r>
              <w:proofErr w:type="gramStart"/>
              <w:r>
                <w:rPr>
                  <w:rFonts w:ascii="Times New Roman" w:eastAsia="Times New Roman" w:hAnsi="Times New Roman" w:cs="Times New Roman"/>
                  <w:color w:val="000000"/>
                  <w:kern w:val="0"/>
                  <w:lang w:eastAsia="en-GB"/>
                  <w14:ligatures w14:val="none"/>
                </w:rPr>
                <w:t>( Accessed</w:t>
              </w:r>
              <w:proofErr w:type="gramEnd"/>
              <w:r>
                <w:rPr>
                  <w:rFonts w:ascii="Times New Roman" w:eastAsia="Times New Roman" w:hAnsi="Times New Roman" w:cs="Times New Roman"/>
                  <w:color w:val="000000"/>
                  <w:kern w:val="0"/>
                  <w:lang w:eastAsia="en-GB"/>
                  <w14:ligatures w14:val="none"/>
                </w:rPr>
                <w:t>: 05 August 2026)</w:t>
              </w:r>
            </w:p>
            <w:p w14:paraId="4C60BF42" w14:textId="77777777" w:rsidR="000F71F8" w:rsidRPr="000F71F8" w:rsidRDefault="000F71F8" w:rsidP="000F71F8">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0F71F8">
                <w:rPr>
                  <w:rFonts w:ascii="Times New Roman" w:eastAsia="Times New Roman" w:hAnsi="Times New Roman" w:cs="Times New Roman"/>
                  <w:color w:val="000000"/>
                  <w:kern w:val="0"/>
                  <w:lang w:eastAsia="en-GB"/>
                  <w14:ligatures w14:val="none"/>
                </w:rPr>
                <w:t>UK Government (2010) </w:t>
              </w:r>
              <w:r w:rsidRPr="000F71F8">
                <w:rPr>
                  <w:rFonts w:ascii="Times New Roman" w:eastAsia="Times New Roman" w:hAnsi="Times New Roman" w:cs="Times New Roman"/>
                  <w:i/>
                  <w:iCs/>
                  <w:color w:val="000000"/>
                  <w:kern w:val="0"/>
                  <w:lang w:eastAsia="en-GB"/>
                  <w14:ligatures w14:val="none"/>
                </w:rPr>
                <w:t>Equality Act 2010</w:t>
              </w:r>
              <w:r w:rsidRPr="000F71F8">
                <w:rPr>
                  <w:rFonts w:ascii="Times New Roman" w:eastAsia="Times New Roman" w:hAnsi="Times New Roman" w:cs="Times New Roman"/>
                  <w:color w:val="000000"/>
                  <w:kern w:val="0"/>
                  <w:lang w:eastAsia="en-GB"/>
                  <w14:ligatures w14:val="none"/>
                </w:rPr>
                <w:t>. Available at: </w:t>
              </w:r>
              <w:hyperlink r:id="rId16" w:history="1">
                <w:r w:rsidRPr="000F71F8">
                  <w:rPr>
                    <w:rFonts w:ascii="Times New Roman" w:eastAsia="Times New Roman" w:hAnsi="Times New Roman" w:cs="Times New Roman"/>
                    <w:color w:val="0000FF"/>
                    <w:kern w:val="0"/>
                    <w:u w:val="single"/>
                    <w:lang w:eastAsia="en-GB"/>
                    <w14:ligatures w14:val="none"/>
                  </w:rPr>
                  <w:t>https://www.legislation.gov.uk/ukpga/2010/15/contents</w:t>
                </w:r>
              </w:hyperlink>
              <w:r w:rsidRPr="000F71F8">
                <w:rPr>
                  <w:rFonts w:ascii="Times New Roman" w:eastAsia="Times New Roman" w:hAnsi="Times New Roman" w:cs="Times New Roman"/>
                  <w:color w:val="000000"/>
                  <w:kern w:val="0"/>
                  <w:lang w:eastAsia="en-GB"/>
                  <w14:ligatures w14:val="none"/>
                </w:rPr>
                <w:t>(Accessed: 5 August 2026).</w:t>
              </w:r>
            </w:p>
            <w:p w14:paraId="7704DDC8" w14:textId="369620BE" w:rsidR="00662FC4" w:rsidRPr="00C00199" w:rsidRDefault="00662FC4" w:rsidP="000F71F8">
              <w:pPr>
                <w:pStyle w:val="pdq2pgselectionanchorcontainer"/>
                <w:rPr>
                  <w:color w:val="000000"/>
                </w:rPr>
              </w:pPr>
            </w:p>
            <w:p w14:paraId="14D312B2" w14:textId="51E47252" w:rsidR="0044525C" w:rsidRPr="00C00199" w:rsidRDefault="00000000" w:rsidP="00C00199">
              <w:pPr>
                <w:pStyle w:val="NormalWeb"/>
                <w:rPr>
                  <w:color w:val="000000"/>
                </w:rPr>
              </w:pPr>
            </w:p>
          </w:sdtContent>
        </w:sdt>
      </w:sdtContent>
    </w:sdt>
    <w:sectPr w:rsidR="0044525C" w:rsidRPr="00C00199"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31CFCF0" w14:textId="77777777" w:rsidR="003751BA" w:rsidRDefault="003751BA" w:rsidP="002E561A">
      <w:pPr>
        <w:spacing w:after="0" w:line="240" w:lineRule="auto"/>
      </w:pPr>
      <w:r>
        <w:separator/>
      </w:r>
    </w:p>
  </w:endnote>
  <w:endnote w:type="continuationSeparator" w:id="0">
    <w:p w14:paraId="53A1099D" w14:textId="77777777" w:rsidR="003751BA" w:rsidRDefault="003751BA" w:rsidP="002E5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A98A055" w14:textId="77777777" w:rsidR="003751BA" w:rsidRDefault="003751BA" w:rsidP="002E561A">
      <w:pPr>
        <w:spacing w:after="0" w:line="240" w:lineRule="auto"/>
      </w:pPr>
      <w:r>
        <w:separator/>
      </w:r>
    </w:p>
  </w:footnote>
  <w:footnote w:type="continuationSeparator" w:id="0">
    <w:p w14:paraId="2D01614C" w14:textId="77777777" w:rsidR="003751BA" w:rsidRDefault="003751BA" w:rsidP="002E56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CFB2FB1"/>
    <w:multiLevelType w:val="hybridMultilevel"/>
    <w:tmpl w:val="AD6E0A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57C6FD8"/>
    <w:multiLevelType w:val="hybridMultilevel"/>
    <w:tmpl w:val="01FA3FAE"/>
    <w:lvl w:ilvl="0" w:tplc="6C6A8C00">
      <w:start w:val="1"/>
      <w:numFmt w:val="upperLetter"/>
      <w:lvlText w:val="%1."/>
      <w:lvlJc w:val="left"/>
      <w:pPr>
        <w:ind w:left="360" w:hanging="360"/>
      </w:pPr>
      <w:rPr>
        <w:rFonts w:hint="default"/>
        <w:b/>
        <w:bCs/>
        <w:sz w:val="32"/>
        <w:szCs w:val="3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7AE1ADA"/>
    <w:multiLevelType w:val="hybridMultilevel"/>
    <w:tmpl w:val="1E0CF930"/>
    <w:lvl w:ilvl="0" w:tplc="D632F6EA">
      <w:start w:val="1"/>
      <w:numFmt w:val="upperLetter"/>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CD06A2"/>
    <w:multiLevelType w:val="hybridMultilevel"/>
    <w:tmpl w:val="4B627D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F8C501D"/>
    <w:multiLevelType w:val="multilevel"/>
    <w:tmpl w:val="41302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2A57C51"/>
    <w:multiLevelType w:val="hybridMultilevel"/>
    <w:tmpl w:val="0F3EFC5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4B3752D8"/>
    <w:multiLevelType w:val="hybridMultilevel"/>
    <w:tmpl w:val="8F06619E"/>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4CEA62E1"/>
    <w:multiLevelType w:val="hybridMultilevel"/>
    <w:tmpl w:val="1FDE062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A27B44"/>
    <w:multiLevelType w:val="hybridMultilevel"/>
    <w:tmpl w:val="29BC96C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AE3816"/>
    <w:multiLevelType w:val="hybridMultilevel"/>
    <w:tmpl w:val="B4B4022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24078E9"/>
    <w:multiLevelType w:val="hybridMultilevel"/>
    <w:tmpl w:val="03A66B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E12F52"/>
    <w:multiLevelType w:val="multilevel"/>
    <w:tmpl w:val="3AA65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18"/>
  </w:num>
  <w:num w:numId="2" w16cid:durableId="1048190077">
    <w:abstractNumId w:val="6"/>
  </w:num>
  <w:num w:numId="3" w16cid:durableId="697777982">
    <w:abstractNumId w:val="19"/>
  </w:num>
  <w:num w:numId="4" w16cid:durableId="2138067202">
    <w:abstractNumId w:val="0"/>
  </w:num>
  <w:num w:numId="5" w16cid:durableId="1072700592">
    <w:abstractNumId w:val="10"/>
  </w:num>
  <w:num w:numId="6" w16cid:durableId="1902860776">
    <w:abstractNumId w:val="8"/>
  </w:num>
  <w:num w:numId="7" w16cid:durableId="976837417">
    <w:abstractNumId w:val="17"/>
  </w:num>
  <w:num w:numId="8" w16cid:durableId="1672101976">
    <w:abstractNumId w:val="2"/>
  </w:num>
  <w:num w:numId="9" w16cid:durableId="2037465482">
    <w:abstractNumId w:val="13"/>
  </w:num>
  <w:num w:numId="10" w16cid:durableId="1214658460">
    <w:abstractNumId w:val="12"/>
  </w:num>
  <w:num w:numId="11" w16cid:durableId="595596230">
    <w:abstractNumId w:val="1"/>
  </w:num>
  <w:num w:numId="12" w16cid:durableId="1956056170">
    <w:abstractNumId w:val="15"/>
  </w:num>
  <w:num w:numId="13" w16cid:durableId="378937321">
    <w:abstractNumId w:val="14"/>
  </w:num>
  <w:num w:numId="14" w16cid:durableId="1452167285">
    <w:abstractNumId w:val="4"/>
  </w:num>
  <w:num w:numId="15" w16cid:durableId="118955080">
    <w:abstractNumId w:val="7"/>
  </w:num>
  <w:num w:numId="16" w16cid:durableId="1762527308">
    <w:abstractNumId w:val="3"/>
  </w:num>
  <w:num w:numId="17" w16cid:durableId="950937905">
    <w:abstractNumId w:val="9"/>
  </w:num>
  <w:num w:numId="18" w16cid:durableId="763645664">
    <w:abstractNumId w:val="5"/>
  </w:num>
  <w:num w:numId="19" w16cid:durableId="837572131">
    <w:abstractNumId w:val="11"/>
  </w:num>
  <w:num w:numId="20" w16cid:durableId="2043047300">
    <w:abstractNumId w:val="1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CD2"/>
    <w:rsid w:val="00012FD2"/>
    <w:rsid w:val="0001355A"/>
    <w:rsid w:val="000153D4"/>
    <w:rsid w:val="00016D95"/>
    <w:rsid w:val="0002576B"/>
    <w:rsid w:val="0002795B"/>
    <w:rsid w:val="0003766A"/>
    <w:rsid w:val="00037A31"/>
    <w:rsid w:val="000419A5"/>
    <w:rsid w:val="000465E2"/>
    <w:rsid w:val="00052F44"/>
    <w:rsid w:val="000616CA"/>
    <w:rsid w:val="0006301B"/>
    <w:rsid w:val="00063357"/>
    <w:rsid w:val="000655D2"/>
    <w:rsid w:val="00073CDE"/>
    <w:rsid w:val="000742A9"/>
    <w:rsid w:val="00074946"/>
    <w:rsid w:val="00075C2D"/>
    <w:rsid w:val="00081FF7"/>
    <w:rsid w:val="0008283B"/>
    <w:rsid w:val="00085013"/>
    <w:rsid w:val="00095CB6"/>
    <w:rsid w:val="00097D26"/>
    <w:rsid w:val="000A0120"/>
    <w:rsid w:val="000A2369"/>
    <w:rsid w:val="000A781A"/>
    <w:rsid w:val="000B230E"/>
    <w:rsid w:val="000B5C09"/>
    <w:rsid w:val="000C7C39"/>
    <w:rsid w:val="000D2483"/>
    <w:rsid w:val="000D370C"/>
    <w:rsid w:val="000D3F3A"/>
    <w:rsid w:val="000D5313"/>
    <w:rsid w:val="000E1ABB"/>
    <w:rsid w:val="000E1DED"/>
    <w:rsid w:val="000E6F7E"/>
    <w:rsid w:val="000E77B6"/>
    <w:rsid w:val="000F1B2A"/>
    <w:rsid w:val="000F1F20"/>
    <w:rsid w:val="000F71EE"/>
    <w:rsid w:val="000F71F8"/>
    <w:rsid w:val="000F7B2D"/>
    <w:rsid w:val="00100570"/>
    <w:rsid w:val="00101D1F"/>
    <w:rsid w:val="001037C9"/>
    <w:rsid w:val="0011044E"/>
    <w:rsid w:val="00111ECF"/>
    <w:rsid w:val="00112338"/>
    <w:rsid w:val="00113226"/>
    <w:rsid w:val="00113814"/>
    <w:rsid w:val="001142C0"/>
    <w:rsid w:val="00122F10"/>
    <w:rsid w:val="001319ED"/>
    <w:rsid w:val="00142C2B"/>
    <w:rsid w:val="00143BE3"/>
    <w:rsid w:val="00144615"/>
    <w:rsid w:val="001549AB"/>
    <w:rsid w:val="0015516A"/>
    <w:rsid w:val="0015651D"/>
    <w:rsid w:val="00162D11"/>
    <w:rsid w:val="0016498E"/>
    <w:rsid w:val="001655E5"/>
    <w:rsid w:val="00170FF2"/>
    <w:rsid w:val="00171033"/>
    <w:rsid w:val="0017371B"/>
    <w:rsid w:val="0017492B"/>
    <w:rsid w:val="0017794A"/>
    <w:rsid w:val="00177B94"/>
    <w:rsid w:val="001815B2"/>
    <w:rsid w:val="001834FB"/>
    <w:rsid w:val="00184909"/>
    <w:rsid w:val="00192FBC"/>
    <w:rsid w:val="00194868"/>
    <w:rsid w:val="00195996"/>
    <w:rsid w:val="00196733"/>
    <w:rsid w:val="001A025A"/>
    <w:rsid w:val="001A2A55"/>
    <w:rsid w:val="001A5438"/>
    <w:rsid w:val="001B0DCF"/>
    <w:rsid w:val="001B213F"/>
    <w:rsid w:val="001B3495"/>
    <w:rsid w:val="001B3F14"/>
    <w:rsid w:val="001B64F9"/>
    <w:rsid w:val="001B738E"/>
    <w:rsid w:val="001C51C2"/>
    <w:rsid w:val="001D27D5"/>
    <w:rsid w:val="001D3E8B"/>
    <w:rsid w:val="001D504B"/>
    <w:rsid w:val="001D5CF8"/>
    <w:rsid w:val="001E15F6"/>
    <w:rsid w:val="001E36BF"/>
    <w:rsid w:val="001E7AAA"/>
    <w:rsid w:val="001E7DF2"/>
    <w:rsid w:val="001F0739"/>
    <w:rsid w:val="001F0D81"/>
    <w:rsid w:val="001F2206"/>
    <w:rsid w:val="001F242D"/>
    <w:rsid w:val="001F2921"/>
    <w:rsid w:val="001F51DA"/>
    <w:rsid w:val="00204F9A"/>
    <w:rsid w:val="00205B91"/>
    <w:rsid w:val="00205FC5"/>
    <w:rsid w:val="0021013E"/>
    <w:rsid w:val="002138F7"/>
    <w:rsid w:val="00214ECA"/>
    <w:rsid w:val="00217D96"/>
    <w:rsid w:val="00221FAD"/>
    <w:rsid w:val="00222D09"/>
    <w:rsid w:val="00222DF6"/>
    <w:rsid w:val="00230B85"/>
    <w:rsid w:val="00241C8D"/>
    <w:rsid w:val="00242570"/>
    <w:rsid w:val="00244AA9"/>
    <w:rsid w:val="00250C50"/>
    <w:rsid w:val="00251934"/>
    <w:rsid w:val="00254EE2"/>
    <w:rsid w:val="00264FF9"/>
    <w:rsid w:val="002704D0"/>
    <w:rsid w:val="00274A62"/>
    <w:rsid w:val="0027538F"/>
    <w:rsid w:val="00276457"/>
    <w:rsid w:val="00282939"/>
    <w:rsid w:val="00286DF1"/>
    <w:rsid w:val="00293FE9"/>
    <w:rsid w:val="002A29D7"/>
    <w:rsid w:val="002A3128"/>
    <w:rsid w:val="002A4F46"/>
    <w:rsid w:val="002A7470"/>
    <w:rsid w:val="002B08A2"/>
    <w:rsid w:val="002B33FC"/>
    <w:rsid w:val="002B4087"/>
    <w:rsid w:val="002B4118"/>
    <w:rsid w:val="002C2C34"/>
    <w:rsid w:val="002C3F6D"/>
    <w:rsid w:val="002C4248"/>
    <w:rsid w:val="002C5953"/>
    <w:rsid w:val="002D48BB"/>
    <w:rsid w:val="002D62BA"/>
    <w:rsid w:val="002D6378"/>
    <w:rsid w:val="002E17D9"/>
    <w:rsid w:val="002E561A"/>
    <w:rsid w:val="002F139F"/>
    <w:rsid w:val="002F7141"/>
    <w:rsid w:val="003008FD"/>
    <w:rsid w:val="00300F37"/>
    <w:rsid w:val="00301A1B"/>
    <w:rsid w:val="003046AA"/>
    <w:rsid w:val="00333C3C"/>
    <w:rsid w:val="00334E4D"/>
    <w:rsid w:val="00336494"/>
    <w:rsid w:val="00340A73"/>
    <w:rsid w:val="00343FC8"/>
    <w:rsid w:val="003452BF"/>
    <w:rsid w:val="003468C6"/>
    <w:rsid w:val="00350F62"/>
    <w:rsid w:val="003542CF"/>
    <w:rsid w:val="00354611"/>
    <w:rsid w:val="00366FB7"/>
    <w:rsid w:val="00371B7C"/>
    <w:rsid w:val="00372C38"/>
    <w:rsid w:val="0037414B"/>
    <w:rsid w:val="003751BA"/>
    <w:rsid w:val="0037550B"/>
    <w:rsid w:val="003817C4"/>
    <w:rsid w:val="00384187"/>
    <w:rsid w:val="00385257"/>
    <w:rsid w:val="003871D7"/>
    <w:rsid w:val="003875D8"/>
    <w:rsid w:val="00387F48"/>
    <w:rsid w:val="00392B8A"/>
    <w:rsid w:val="003940CD"/>
    <w:rsid w:val="003967E9"/>
    <w:rsid w:val="003973E6"/>
    <w:rsid w:val="003A09E8"/>
    <w:rsid w:val="003A0B13"/>
    <w:rsid w:val="003A1D0B"/>
    <w:rsid w:val="003A2D34"/>
    <w:rsid w:val="003A6990"/>
    <w:rsid w:val="003B7BD0"/>
    <w:rsid w:val="003C3A8A"/>
    <w:rsid w:val="003C6CB7"/>
    <w:rsid w:val="003D0240"/>
    <w:rsid w:val="003D236F"/>
    <w:rsid w:val="003D367C"/>
    <w:rsid w:val="003D480C"/>
    <w:rsid w:val="003E0612"/>
    <w:rsid w:val="003E0AE6"/>
    <w:rsid w:val="003E61E8"/>
    <w:rsid w:val="003F2F40"/>
    <w:rsid w:val="0040068F"/>
    <w:rsid w:val="00406163"/>
    <w:rsid w:val="004079BD"/>
    <w:rsid w:val="00407A57"/>
    <w:rsid w:val="00407C86"/>
    <w:rsid w:val="00410FEC"/>
    <w:rsid w:val="00413A23"/>
    <w:rsid w:val="0041481D"/>
    <w:rsid w:val="00417D97"/>
    <w:rsid w:val="00421F37"/>
    <w:rsid w:val="004242CA"/>
    <w:rsid w:val="00427440"/>
    <w:rsid w:val="00427513"/>
    <w:rsid w:val="004300DC"/>
    <w:rsid w:val="00431C84"/>
    <w:rsid w:val="004326D9"/>
    <w:rsid w:val="00435D12"/>
    <w:rsid w:val="004376F1"/>
    <w:rsid w:val="00442193"/>
    <w:rsid w:val="0044525C"/>
    <w:rsid w:val="004503BE"/>
    <w:rsid w:val="00451DF7"/>
    <w:rsid w:val="00454272"/>
    <w:rsid w:val="004577AD"/>
    <w:rsid w:val="00462128"/>
    <w:rsid w:val="004713AB"/>
    <w:rsid w:val="004719CA"/>
    <w:rsid w:val="00472FBC"/>
    <w:rsid w:val="004763AD"/>
    <w:rsid w:val="004815B7"/>
    <w:rsid w:val="004822C3"/>
    <w:rsid w:val="00484AD7"/>
    <w:rsid w:val="00492063"/>
    <w:rsid w:val="0049515E"/>
    <w:rsid w:val="004A029C"/>
    <w:rsid w:val="004A5FC1"/>
    <w:rsid w:val="004A6531"/>
    <w:rsid w:val="004A7C01"/>
    <w:rsid w:val="004B032E"/>
    <w:rsid w:val="004B0A45"/>
    <w:rsid w:val="004B0B4B"/>
    <w:rsid w:val="004B35C4"/>
    <w:rsid w:val="004B3E34"/>
    <w:rsid w:val="004C1C14"/>
    <w:rsid w:val="004C36A7"/>
    <w:rsid w:val="004C6035"/>
    <w:rsid w:val="004D095A"/>
    <w:rsid w:val="004D28BC"/>
    <w:rsid w:val="004D65E3"/>
    <w:rsid w:val="004E1E23"/>
    <w:rsid w:val="004E25DC"/>
    <w:rsid w:val="004E5C68"/>
    <w:rsid w:val="004E7595"/>
    <w:rsid w:val="004E7F3E"/>
    <w:rsid w:val="004F35DA"/>
    <w:rsid w:val="004F4591"/>
    <w:rsid w:val="004F4E7E"/>
    <w:rsid w:val="004F5637"/>
    <w:rsid w:val="004F7E52"/>
    <w:rsid w:val="00500F01"/>
    <w:rsid w:val="00503DD2"/>
    <w:rsid w:val="005065E3"/>
    <w:rsid w:val="0051070F"/>
    <w:rsid w:val="00511ABD"/>
    <w:rsid w:val="00511FDD"/>
    <w:rsid w:val="00515214"/>
    <w:rsid w:val="005157A7"/>
    <w:rsid w:val="00517D4C"/>
    <w:rsid w:val="0052109D"/>
    <w:rsid w:val="00523E35"/>
    <w:rsid w:val="00524A1E"/>
    <w:rsid w:val="00524A7D"/>
    <w:rsid w:val="00526BF8"/>
    <w:rsid w:val="00527664"/>
    <w:rsid w:val="005340AE"/>
    <w:rsid w:val="005345DA"/>
    <w:rsid w:val="0054092F"/>
    <w:rsid w:val="00541B77"/>
    <w:rsid w:val="00544742"/>
    <w:rsid w:val="00560E0A"/>
    <w:rsid w:val="00561BE2"/>
    <w:rsid w:val="00562A8A"/>
    <w:rsid w:val="00562D62"/>
    <w:rsid w:val="00571AA4"/>
    <w:rsid w:val="00572B87"/>
    <w:rsid w:val="00572EAA"/>
    <w:rsid w:val="00574AF6"/>
    <w:rsid w:val="00581A87"/>
    <w:rsid w:val="00585AF1"/>
    <w:rsid w:val="00585D94"/>
    <w:rsid w:val="00596455"/>
    <w:rsid w:val="005A1236"/>
    <w:rsid w:val="005A1E1F"/>
    <w:rsid w:val="005A1EBF"/>
    <w:rsid w:val="005A21C9"/>
    <w:rsid w:val="005A7DDB"/>
    <w:rsid w:val="005B33B0"/>
    <w:rsid w:val="005B3994"/>
    <w:rsid w:val="005B4AF9"/>
    <w:rsid w:val="005B61D4"/>
    <w:rsid w:val="005B62B1"/>
    <w:rsid w:val="005C18F0"/>
    <w:rsid w:val="005C4692"/>
    <w:rsid w:val="005C5828"/>
    <w:rsid w:val="005D1096"/>
    <w:rsid w:val="005D5032"/>
    <w:rsid w:val="005E0255"/>
    <w:rsid w:val="005E0AD8"/>
    <w:rsid w:val="005F178F"/>
    <w:rsid w:val="005F3C8E"/>
    <w:rsid w:val="006036BF"/>
    <w:rsid w:val="00605C3E"/>
    <w:rsid w:val="0061673D"/>
    <w:rsid w:val="00616BB4"/>
    <w:rsid w:val="006202D1"/>
    <w:rsid w:val="00625CA7"/>
    <w:rsid w:val="00626845"/>
    <w:rsid w:val="00635EAF"/>
    <w:rsid w:val="00641B67"/>
    <w:rsid w:val="00642F5E"/>
    <w:rsid w:val="006433F4"/>
    <w:rsid w:val="00643ECF"/>
    <w:rsid w:val="00645472"/>
    <w:rsid w:val="006533CA"/>
    <w:rsid w:val="0065490C"/>
    <w:rsid w:val="006575BB"/>
    <w:rsid w:val="00662FC4"/>
    <w:rsid w:val="0066524C"/>
    <w:rsid w:val="006668C4"/>
    <w:rsid w:val="00666C5F"/>
    <w:rsid w:val="00667B21"/>
    <w:rsid w:val="00667EC5"/>
    <w:rsid w:val="00671629"/>
    <w:rsid w:val="00672158"/>
    <w:rsid w:val="00672A11"/>
    <w:rsid w:val="00676117"/>
    <w:rsid w:val="00682CA5"/>
    <w:rsid w:val="00693ED4"/>
    <w:rsid w:val="00693FC5"/>
    <w:rsid w:val="006A0B01"/>
    <w:rsid w:val="006A0C62"/>
    <w:rsid w:val="006A4173"/>
    <w:rsid w:val="006B352C"/>
    <w:rsid w:val="006D3BC2"/>
    <w:rsid w:val="006D7E70"/>
    <w:rsid w:val="006E4A26"/>
    <w:rsid w:val="006E67E3"/>
    <w:rsid w:val="006F3A27"/>
    <w:rsid w:val="007029AB"/>
    <w:rsid w:val="007104D6"/>
    <w:rsid w:val="0071375A"/>
    <w:rsid w:val="00713E21"/>
    <w:rsid w:val="00713F77"/>
    <w:rsid w:val="00716039"/>
    <w:rsid w:val="007170B3"/>
    <w:rsid w:val="007277DA"/>
    <w:rsid w:val="00730FAF"/>
    <w:rsid w:val="0073306F"/>
    <w:rsid w:val="00734C5D"/>
    <w:rsid w:val="00736B58"/>
    <w:rsid w:val="00736CA2"/>
    <w:rsid w:val="007467E7"/>
    <w:rsid w:val="007477EF"/>
    <w:rsid w:val="0075063B"/>
    <w:rsid w:val="007516AE"/>
    <w:rsid w:val="00752C3A"/>
    <w:rsid w:val="00752DEA"/>
    <w:rsid w:val="007537E0"/>
    <w:rsid w:val="0075531D"/>
    <w:rsid w:val="00760B85"/>
    <w:rsid w:val="0076153F"/>
    <w:rsid w:val="007617AA"/>
    <w:rsid w:val="00762F67"/>
    <w:rsid w:val="00764746"/>
    <w:rsid w:val="007662A3"/>
    <w:rsid w:val="00766832"/>
    <w:rsid w:val="0076750A"/>
    <w:rsid w:val="00774A66"/>
    <w:rsid w:val="00776A7E"/>
    <w:rsid w:val="00776EE7"/>
    <w:rsid w:val="00780CA1"/>
    <w:rsid w:val="00786C8C"/>
    <w:rsid w:val="00786FBA"/>
    <w:rsid w:val="00793A03"/>
    <w:rsid w:val="00796A85"/>
    <w:rsid w:val="007971D0"/>
    <w:rsid w:val="007A371C"/>
    <w:rsid w:val="007A4E05"/>
    <w:rsid w:val="007A5785"/>
    <w:rsid w:val="007B33C9"/>
    <w:rsid w:val="007C1C07"/>
    <w:rsid w:val="007C3EAD"/>
    <w:rsid w:val="007E018C"/>
    <w:rsid w:val="007E67FE"/>
    <w:rsid w:val="007E6AFC"/>
    <w:rsid w:val="007E7469"/>
    <w:rsid w:val="007F094E"/>
    <w:rsid w:val="007F26BF"/>
    <w:rsid w:val="007F6BB6"/>
    <w:rsid w:val="007F7361"/>
    <w:rsid w:val="007F7BE6"/>
    <w:rsid w:val="008003A7"/>
    <w:rsid w:val="00800F57"/>
    <w:rsid w:val="00805545"/>
    <w:rsid w:val="00810D04"/>
    <w:rsid w:val="00814F8C"/>
    <w:rsid w:val="00821C80"/>
    <w:rsid w:val="0082324C"/>
    <w:rsid w:val="00823578"/>
    <w:rsid w:val="00836D68"/>
    <w:rsid w:val="008446D1"/>
    <w:rsid w:val="00844F92"/>
    <w:rsid w:val="00845832"/>
    <w:rsid w:val="008530A8"/>
    <w:rsid w:val="00855912"/>
    <w:rsid w:val="00855A6F"/>
    <w:rsid w:val="00862B3A"/>
    <w:rsid w:val="008634BE"/>
    <w:rsid w:val="00865C41"/>
    <w:rsid w:val="008665E1"/>
    <w:rsid w:val="00867FC6"/>
    <w:rsid w:val="00876CA7"/>
    <w:rsid w:val="008777F9"/>
    <w:rsid w:val="00877D78"/>
    <w:rsid w:val="00886143"/>
    <w:rsid w:val="008A17C9"/>
    <w:rsid w:val="008B06B1"/>
    <w:rsid w:val="008B5985"/>
    <w:rsid w:val="008B76CF"/>
    <w:rsid w:val="008C0E8D"/>
    <w:rsid w:val="008C5C46"/>
    <w:rsid w:val="008C74BC"/>
    <w:rsid w:val="008D0729"/>
    <w:rsid w:val="008D3049"/>
    <w:rsid w:val="008D371E"/>
    <w:rsid w:val="008D59BC"/>
    <w:rsid w:val="008D63CC"/>
    <w:rsid w:val="008D7862"/>
    <w:rsid w:val="008E36FD"/>
    <w:rsid w:val="008E7552"/>
    <w:rsid w:val="008F205B"/>
    <w:rsid w:val="008F33E7"/>
    <w:rsid w:val="008F6003"/>
    <w:rsid w:val="0090299B"/>
    <w:rsid w:val="00903108"/>
    <w:rsid w:val="009066A0"/>
    <w:rsid w:val="00907AD2"/>
    <w:rsid w:val="0091638E"/>
    <w:rsid w:val="00924713"/>
    <w:rsid w:val="00924931"/>
    <w:rsid w:val="00926F7A"/>
    <w:rsid w:val="00932CC4"/>
    <w:rsid w:val="00933688"/>
    <w:rsid w:val="00936B8D"/>
    <w:rsid w:val="00937C8A"/>
    <w:rsid w:val="00937D64"/>
    <w:rsid w:val="0095012C"/>
    <w:rsid w:val="009506BF"/>
    <w:rsid w:val="00950958"/>
    <w:rsid w:val="00953F41"/>
    <w:rsid w:val="00954D56"/>
    <w:rsid w:val="0095619A"/>
    <w:rsid w:val="009565DA"/>
    <w:rsid w:val="00956A2F"/>
    <w:rsid w:val="00960557"/>
    <w:rsid w:val="0096157B"/>
    <w:rsid w:val="00962165"/>
    <w:rsid w:val="00963749"/>
    <w:rsid w:val="009638BD"/>
    <w:rsid w:val="00963F64"/>
    <w:rsid w:val="0097657D"/>
    <w:rsid w:val="00976C9C"/>
    <w:rsid w:val="00982409"/>
    <w:rsid w:val="00983270"/>
    <w:rsid w:val="00983F92"/>
    <w:rsid w:val="009876AC"/>
    <w:rsid w:val="0099187F"/>
    <w:rsid w:val="00991AB3"/>
    <w:rsid w:val="00994548"/>
    <w:rsid w:val="00996435"/>
    <w:rsid w:val="009A18C8"/>
    <w:rsid w:val="009A2166"/>
    <w:rsid w:val="009C2328"/>
    <w:rsid w:val="009C235A"/>
    <w:rsid w:val="009D64C4"/>
    <w:rsid w:val="009D678D"/>
    <w:rsid w:val="009D70A6"/>
    <w:rsid w:val="009D7E46"/>
    <w:rsid w:val="009F3149"/>
    <w:rsid w:val="009F362E"/>
    <w:rsid w:val="009F6130"/>
    <w:rsid w:val="00A00EA9"/>
    <w:rsid w:val="00A01577"/>
    <w:rsid w:val="00A02B7F"/>
    <w:rsid w:val="00A02BDA"/>
    <w:rsid w:val="00A05CD9"/>
    <w:rsid w:val="00A12477"/>
    <w:rsid w:val="00A16FAA"/>
    <w:rsid w:val="00A17A12"/>
    <w:rsid w:val="00A212CF"/>
    <w:rsid w:val="00A227DF"/>
    <w:rsid w:val="00A250F9"/>
    <w:rsid w:val="00A271F9"/>
    <w:rsid w:val="00A275CB"/>
    <w:rsid w:val="00A2767F"/>
    <w:rsid w:val="00A27A21"/>
    <w:rsid w:val="00A27EAE"/>
    <w:rsid w:val="00A30AE6"/>
    <w:rsid w:val="00A35563"/>
    <w:rsid w:val="00A37369"/>
    <w:rsid w:val="00A42C67"/>
    <w:rsid w:val="00A4641A"/>
    <w:rsid w:val="00A50AB2"/>
    <w:rsid w:val="00A52D0D"/>
    <w:rsid w:val="00A552C4"/>
    <w:rsid w:val="00A578F7"/>
    <w:rsid w:val="00A61A1F"/>
    <w:rsid w:val="00A62372"/>
    <w:rsid w:val="00A6633B"/>
    <w:rsid w:val="00A66656"/>
    <w:rsid w:val="00A71517"/>
    <w:rsid w:val="00A73BE3"/>
    <w:rsid w:val="00A75801"/>
    <w:rsid w:val="00A764D7"/>
    <w:rsid w:val="00A828E6"/>
    <w:rsid w:val="00A82C04"/>
    <w:rsid w:val="00A841B8"/>
    <w:rsid w:val="00A84242"/>
    <w:rsid w:val="00A8489A"/>
    <w:rsid w:val="00A90386"/>
    <w:rsid w:val="00A95818"/>
    <w:rsid w:val="00AA2E12"/>
    <w:rsid w:val="00AA40D8"/>
    <w:rsid w:val="00AA4AD8"/>
    <w:rsid w:val="00AB1D98"/>
    <w:rsid w:val="00AB62E4"/>
    <w:rsid w:val="00AB7A25"/>
    <w:rsid w:val="00AB7A4F"/>
    <w:rsid w:val="00AC1B40"/>
    <w:rsid w:val="00AC37B3"/>
    <w:rsid w:val="00AC3851"/>
    <w:rsid w:val="00AC3FEC"/>
    <w:rsid w:val="00AD6449"/>
    <w:rsid w:val="00AD7D88"/>
    <w:rsid w:val="00AE3BA1"/>
    <w:rsid w:val="00AF4DBC"/>
    <w:rsid w:val="00AF6690"/>
    <w:rsid w:val="00AF6E3E"/>
    <w:rsid w:val="00B013DB"/>
    <w:rsid w:val="00B027EB"/>
    <w:rsid w:val="00B0483F"/>
    <w:rsid w:val="00B11046"/>
    <w:rsid w:val="00B12021"/>
    <w:rsid w:val="00B12BD6"/>
    <w:rsid w:val="00B15DCD"/>
    <w:rsid w:val="00B16D9F"/>
    <w:rsid w:val="00B22F83"/>
    <w:rsid w:val="00B2372C"/>
    <w:rsid w:val="00B25482"/>
    <w:rsid w:val="00B2598E"/>
    <w:rsid w:val="00B27549"/>
    <w:rsid w:val="00B30BEE"/>
    <w:rsid w:val="00B31A99"/>
    <w:rsid w:val="00B345B9"/>
    <w:rsid w:val="00B35239"/>
    <w:rsid w:val="00B3616D"/>
    <w:rsid w:val="00B42906"/>
    <w:rsid w:val="00B46319"/>
    <w:rsid w:val="00B50AA7"/>
    <w:rsid w:val="00B51314"/>
    <w:rsid w:val="00B51C89"/>
    <w:rsid w:val="00B548A3"/>
    <w:rsid w:val="00B66691"/>
    <w:rsid w:val="00B74BCA"/>
    <w:rsid w:val="00B82601"/>
    <w:rsid w:val="00B865F5"/>
    <w:rsid w:val="00B94BC0"/>
    <w:rsid w:val="00BA24D3"/>
    <w:rsid w:val="00BA2D45"/>
    <w:rsid w:val="00BA3168"/>
    <w:rsid w:val="00BA35C1"/>
    <w:rsid w:val="00BA62AE"/>
    <w:rsid w:val="00BB22B1"/>
    <w:rsid w:val="00BB4996"/>
    <w:rsid w:val="00BB5D84"/>
    <w:rsid w:val="00BC3701"/>
    <w:rsid w:val="00BC4C8A"/>
    <w:rsid w:val="00BC768B"/>
    <w:rsid w:val="00BD1D4A"/>
    <w:rsid w:val="00BD4F02"/>
    <w:rsid w:val="00BD4F52"/>
    <w:rsid w:val="00BE05AD"/>
    <w:rsid w:val="00BE06BA"/>
    <w:rsid w:val="00BE0DAD"/>
    <w:rsid w:val="00BE4EAB"/>
    <w:rsid w:val="00BF1541"/>
    <w:rsid w:val="00BF5CC3"/>
    <w:rsid w:val="00BF5E29"/>
    <w:rsid w:val="00BF62D4"/>
    <w:rsid w:val="00BF7CA8"/>
    <w:rsid w:val="00C00199"/>
    <w:rsid w:val="00C0145F"/>
    <w:rsid w:val="00C02986"/>
    <w:rsid w:val="00C02F7B"/>
    <w:rsid w:val="00C04D43"/>
    <w:rsid w:val="00C04F3E"/>
    <w:rsid w:val="00C1071B"/>
    <w:rsid w:val="00C10A5E"/>
    <w:rsid w:val="00C12B9B"/>
    <w:rsid w:val="00C17938"/>
    <w:rsid w:val="00C209AF"/>
    <w:rsid w:val="00C23328"/>
    <w:rsid w:val="00C24851"/>
    <w:rsid w:val="00C25B67"/>
    <w:rsid w:val="00C27E9B"/>
    <w:rsid w:val="00C306D7"/>
    <w:rsid w:val="00C32339"/>
    <w:rsid w:val="00C379F7"/>
    <w:rsid w:val="00C4125C"/>
    <w:rsid w:val="00C41285"/>
    <w:rsid w:val="00C42ED4"/>
    <w:rsid w:val="00C4516F"/>
    <w:rsid w:val="00C46812"/>
    <w:rsid w:val="00C54FD8"/>
    <w:rsid w:val="00C5640C"/>
    <w:rsid w:val="00C5693B"/>
    <w:rsid w:val="00C57E31"/>
    <w:rsid w:val="00C642AB"/>
    <w:rsid w:val="00C656A6"/>
    <w:rsid w:val="00C71814"/>
    <w:rsid w:val="00C73798"/>
    <w:rsid w:val="00C77090"/>
    <w:rsid w:val="00C87C5D"/>
    <w:rsid w:val="00C92E2A"/>
    <w:rsid w:val="00C948BF"/>
    <w:rsid w:val="00CA2A2B"/>
    <w:rsid w:val="00CA58F2"/>
    <w:rsid w:val="00CB405B"/>
    <w:rsid w:val="00CC00F6"/>
    <w:rsid w:val="00CC3CE4"/>
    <w:rsid w:val="00CC3EEF"/>
    <w:rsid w:val="00CC483F"/>
    <w:rsid w:val="00CD15BD"/>
    <w:rsid w:val="00CE156F"/>
    <w:rsid w:val="00CE3E78"/>
    <w:rsid w:val="00CE73FA"/>
    <w:rsid w:val="00CF3ECE"/>
    <w:rsid w:val="00CF4D42"/>
    <w:rsid w:val="00D04F65"/>
    <w:rsid w:val="00D07DEF"/>
    <w:rsid w:val="00D1298F"/>
    <w:rsid w:val="00D173B0"/>
    <w:rsid w:val="00D250CE"/>
    <w:rsid w:val="00D3073E"/>
    <w:rsid w:val="00D322CC"/>
    <w:rsid w:val="00D3273E"/>
    <w:rsid w:val="00D45AAE"/>
    <w:rsid w:val="00D5334D"/>
    <w:rsid w:val="00D5355F"/>
    <w:rsid w:val="00D55008"/>
    <w:rsid w:val="00D55609"/>
    <w:rsid w:val="00D60FA3"/>
    <w:rsid w:val="00D61394"/>
    <w:rsid w:val="00D62003"/>
    <w:rsid w:val="00D639E6"/>
    <w:rsid w:val="00D66EFE"/>
    <w:rsid w:val="00D7009C"/>
    <w:rsid w:val="00D70AB5"/>
    <w:rsid w:val="00D71749"/>
    <w:rsid w:val="00D73661"/>
    <w:rsid w:val="00D77286"/>
    <w:rsid w:val="00D819BB"/>
    <w:rsid w:val="00D82583"/>
    <w:rsid w:val="00D83391"/>
    <w:rsid w:val="00D8493F"/>
    <w:rsid w:val="00D85CF5"/>
    <w:rsid w:val="00D85D8F"/>
    <w:rsid w:val="00D87F8E"/>
    <w:rsid w:val="00D93FC6"/>
    <w:rsid w:val="00D95EBD"/>
    <w:rsid w:val="00DA12CE"/>
    <w:rsid w:val="00DA3453"/>
    <w:rsid w:val="00DA3F69"/>
    <w:rsid w:val="00DA4480"/>
    <w:rsid w:val="00DA5AD1"/>
    <w:rsid w:val="00DA6A19"/>
    <w:rsid w:val="00DA7273"/>
    <w:rsid w:val="00DB788C"/>
    <w:rsid w:val="00DC41EC"/>
    <w:rsid w:val="00DD1516"/>
    <w:rsid w:val="00DD3F06"/>
    <w:rsid w:val="00DD4529"/>
    <w:rsid w:val="00DD45E4"/>
    <w:rsid w:val="00DE0AF0"/>
    <w:rsid w:val="00DE33AE"/>
    <w:rsid w:val="00DE6443"/>
    <w:rsid w:val="00DE655B"/>
    <w:rsid w:val="00DE70CD"/>
    <w:rsid w:val="00DF49A1"/>
    <w:rsid w:val="00DF63CA"/>
    <w:rsid w:val="00DF7A47"/>
    <w:rsid w:val="00DF7AAF"/>
    <w:rsid w:val="00E0125A"/>
    <w:rsid w:val="00E07626"/>
    <w:rsid w:val="00E10A60"/>
    <w:rsid w:val="00E11049"/>
    <w:rsid w:val="00E115D4"/>
    <w:rsid w:val="00E12C09"/>
    <w:rsid w:val="00E224DF"/>
    <w:rsid w:val="00E26FE6"/>
    <w:rsid w:val="00E35674"/>
    <w:rsid w:val="00E3752C"/>
    <w:rsid w:val="00E4712A"/>
    <w:rsid w:val="00E5031E"/>
    <w:rsid w:val="00E5253F"/>
    <w:rsid w:val="00E56919"/>
    <w:rsid w:val="00E637A8"/>
    <w:rsid w:val="00E65066"/>
    <w:rsid w:val="00E65A95"/>
    <w:rsid w:val="00E66729"/>
    <w:rsid w:val="00E70F8A"/>
    <w:rsid w:val="00E7140B"/>
    <w:rsid w:val="00E71C34"/>
    <w:rsid w:val="00E72C68"/>
    <w:rsid w:val="00E73C80"/>
    <w:rsid w:val="00E73DB1"/>
    <w:rsid w:val="00E83AB4"/>
    <w:rsid w:val="00E85796"/>
    <w:rsid w:val="00E879DD"/>
    <w:rsid w:val="00E929E0"/>
    <w:rsid w:val="00E94AEE"/>
    <w:rsid w:val="00EA66F0"/>
    <w:rsid w:val="00EA6A8E"/>
    <w:rsid w:val="00EB163D"/>
    <w:rsid w:val="00EB5659"/>
    <w:rsid w:val="00EC060E"/>
    <w:rsid w:val="00ED14B5"/>
    <w:rsid w:val="00ED2776"/>
    <w:rsid w:val="00ED38DA"/>
    <w:rsid w:val="00ED6424"/>
    <w:rsid w:val="00ED67E1"/>
    <w:rsid w:val="00ED7BAE"/>
    <w:rsid w:val="00EE5F5A"/>
    <w:rsid w:val="00EE6C09"/>
    <w:rsid w:val="00EE7C17"/>
    <w:rsid w:val="00EF4371"/>
    <w:rsid w:val="00EF733C"/>
    <w:rsid w:val="00F01341"/>
    <w:rsid w:val="00F01EC6"/>
    <w:rsid w:val="00F05D33"/>
    <w:rsid w:val="00F10BEA"/>
    <w:rsid w:val="00F11025"/>
    <w:rsid w:val="00F1769E"/>
    <w:rsid w:val="00F242E9"/>
    <w:rsid w:val="00F25E07"/>
    <w:rsid w:val="00F26069"/>
    <w:rsid w:val="00F30E95"/>
    <w:rsid w:val="00F32655"/>
    <w:rsid w:val="00F43895"/>
    <w:rsid w:val="00F51205"/>
    <w:rsid w:val="00F53DA1"/>
    <w:rsid w:val="00F56613"/>
    <w:rsid w:val="00F60E99"/>
    <w:rsid w:val="00F638A2"/>
    <w:rsid w:val="00F66337"/>
    <w:rsid w:val="00F67045"/>
    <w:rsid w:val="00F73A08"/>
    <w:rsid w:val="00F74881"/>
    <w:rsid w:val="00F74FD3"/>
    <w:rsid w:val="00F76ABE"/>
    <w:rsid w:val="00F77ED3"/>
    <w:rsid w:val="00F80913"/>
    <w:rsid w:val="00F81159"/>
    <w:rsid w:val="00F82320"/>
    <w:rsid w:val="00F82580"/>
    <w:rsid w:val="00F82BD7"/>
    <w:rsid w:val="00F854E1"/>
    <w:rsid w:val="00F87DA7"/>
    <w:rsid w:val="00F90FF5"/>
    <w:rsid w:val="00F9401A"/>
    <w:rsid w:val="00F950D3"/>
    <w:rsid w:val="00F97C1B"/>
    <w:rsid w:val="00FA16E8"/>
    <w:rsid w:val="00FA3A54"/>
    <w:rsid w:val="00FA5AAF"/>
    <w:rsid w:val="00FB0B35"/>
    <w:rsid w:val="00FB25E7"/>
    <w:rsid w:val="00FB2DC5"/>
    <w:rsid w:val="00FB5269"/>
    <w:rsid w:val="00FB6008"/>
    <w:rsid w:val="00FB744E"/>
    <w:rsid w:val="00FC162C"/>
    <w:rsid w:val="00FC16AC"/>
    <w:rsid w:val="00FC1C0C"/>
    <w:rsid w:val="00FC2BED"/>
    <w:rsid w:val="00FC6AD0"/>
    <w:rsid w:val="00FD1E1A"/>
    <w:rsid w:val="00FD4C16"/>
    <w:rsid w:val="00FD6EF7"/>
    <w:rsid w:val="00FE3186"/>
    <w:rsid w:val="00FE344B"/>
    <w:rsid w:val="00FE4D41"/>
    <w:rsid w:val="00FF6ED4"/>
    <w:rsid w:val="05BD3C05"/>
    <w:rsid w:val="07408370"/>
    <w:rsid w:val="0AF4AAD8"/>
    <w:rsid w:val="0BEB809E"/>
    <w:rsid w:val="0CC79931"/>
    <w:rsid w:val="0D833DB1"/>
    <w:rsid w:val="0E246A24"/>
    <w:rsid w:val="0E7A0656"/>
    <w:rsid w:val="0E93E8FD"/>
    <w:rsid w:val="11037D75"/>
    <w:rsid w:val="116979D5"/>
    <w:rsid w:val="13332374"/>
    <w:rsid w:val="133BF032"/>
    <w:rsid w:val="14BB51E7"/>
    <w:rsid w:val="1557449E"/>
    <w:rsid w:val="16FA54C5"/>
    <w:rsid w:val="185CB3C9"/>
    <w:rsid w:val="18C8F267"/>
    <w:rsid w:val="191224BE"/>
    <w:rsid w:val="19D8810E"/>
    <w:rsid w:val="1A66382C"/>
    <w:rsid w:val="1BFA9571"/>
    <w:rsid w:val="1C217E29"/>
    <w:rsid w:val="1D830661"/>
    <w:rsid w:val="1F9794E7"/>
    <w:rsid w:val="22FBC6BA"/>
    <w:rsid w:val="2458AF4C"/>
    <w:rsid w:val="26FFDD1A"/>
    <w:rsid w:val="2732CE63"/>
    <w:rsid w:val="29048FE7"/>
    <w:rsid w:val="2A150CF7"/>
    <w:rsid w:val="2B5E055C"/>
    <w:rsid w:val="2B936014"/>
    <w:rsid w:val="2C1CFC9C"/>
    <w:rsid w:val="2C8CCE5D"/>
    <w:rsid w:val="2D16F0EB"/>
    <w:rsid w:val="2E067288"/>
    <w:rsid w:val="2E72A4EE"/>
    <w:rsid w:val="2ECC041F"/>
    <w:rsid w:val="307D3175"/>
    <w:rsid w:val="31061D55"/>
    <w:rsid w:val="3401119D"/>
    <w:rsid w:val="3745B3DF"/>
    <w:rsid w:val="3A25EC26"/>
    <w:rsid w:val="3A6CDC47"/>
    <w:rsid w:val="3C8C08C1"/>
    <w:rsid w:val="3EA61AD9"/>
    <w:rsid w:val="3F6FDA85"/>
    <w:rsid w:val="3FBFEA38"/>
    <w:rsid w:val="407B7102"/>
    <w:rsid w:val="40833548"/>
    <w:rsid w:val="41C22211"/>
    <w:rsid w:val="42C387A2"/>
    <w:rsid w:val="4424ECF0"/>
    <w:rsid w:val="45A00AC0"/>
    <w:rsid w:val="46991B05"/>
    <w:rsid w:val="4829D0DC"/>
    <w:rsid w:val="495E6338"/>
    <w:rsid w:val="49926FA7"/>
    <w:rsid w:val="4A82624A"/>
    <w:rsid w:val="4B3BFF6F"/>
    <w:rsid w:val="4D42C3BD"/>
    <w:rsid w:val="4D6D0836"/>
    <w:rsid w:val="4DE91A8A"/>
    <w:rsid w:val="4EA4790B"/>
    <w:rsid w:val="4EAACFD0"/>
    <w:rsid w:val="4EBF203C"/>
    <w:rsid w:val="4FAE9C83"/>
    <w:rsid w:val="50077D6C"/>
    <w:rsid w:val="50ACD4B7"/>
    <w:rsid w:val="50D280F6"/>
    <w:rsid w:val="53A17059"/>
    <w:rsid w:val="54153269"/>
    <w:rsid w:val="57808F15"/>
    <w:rsid w:val="57EEC2C9"/>
    <w:rsid w:val="58B95ABF"/>
    <w:rsid w:val="59056B35"/>
    <w:rsid w:val="5AB9CFB9"/>
    <w:rsid w:val="5B2B0DB6"/>
    <w:rsid w:val="5C44C843"/>
    <w:rsid w:val="5C7F44D0"/>
    <w:rsid w:val="5C90BE0E"/>
    <w:rsid w:val="5C94875D"/>
    <w:rsid w:val="5D46CACA"/>
    <w:rsid w:val="5E35B826"/>
    <w:rsid w:val="5EE1EEF4"/>
    <w:rsid w:val="60B4D1AE"/>
    <w:rsid w:val="60C2C4E5"/>
    <w:rsid w:val="61C1ECFD"/>
    <w:rsid w:val="635BBDB5"/>
    <w:rsid w:val="6492A260"/>
    <w:rsid w:val="64C8F8BE"/>
    <w:rsid w:val="65CCD8E9"/>
    <w:rsid w:val="6876C331"/>
    <w:rsid w:val="68C90B20"/>
    <w:rsid w:val="6A295136"/>
    <w:rsid w:val="6A4CD7D7"/>
    <w:rsid w:val="6A55FFDD"/>
    <w:rsid w:val="6B3BD97B"/>
    <w:rsid w:val="6BF02012"/>
    <w:rsid w:val="6CCB89F3"/>
    <w:rsid w:val="6D2D7513"/>
    <w:rsid w:val="6DD99E0F"/>
    <w:rsid w:val="6E1FC7AD"/>
    <w:rsid w:val="6F28907C"/>
    <w:rsid w:val="70385AE0"/>
    <w:rsid w:val="716631CD"/>
    <w:rsid w:val="74177DF4"/>
    <w:rsid w:val="7420C1D9"/>
    <w:rsid w:val="74A58022"/>
    <w:rsid w:val="76124732"/>
    <w:rsid w:val="77E98CB9"/>
    <w:rsid w:val="77ED3604"/>
    <w:rsid w:val="78D1949F"/>
    <w:rsid w:val="78F361CB"/>
    <w:rsid w:val="7904DFDF"/>
    <w:rsid w:val="796EDC84"/>
    <w:rsid w:val="79DE15A6"/>
    <w:rsid w:val="7B44413C"/>
    <w:rsid w:val="7B70309E"/>
    <w:rsid w:val="7C3336DD"/>
    <w:rsid w:val="7D62F3B6"/>
    <w:rsid w:val="7DAB23DF"/>
    <w:rsid w:val="7DB44868"/>
    <w:rsid w:val="7E4552FA"/>
    <w:rsid w:val="7E46E541"/>
    <w:rsid w:val="7E8F63CB"/>
    <w:rsid w:val="7F3204A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before="120" w:after="0"/>
    </w:pPr>
    <w:rPr>
      <w:b/>
      <w:bCs/>
      <w:i/>
      <w:iCs/>
    </w:rPr>
  </w:style>
  <w:style w:type="paragraph" w:styleId="TOC2">
    <w:name w:val="toc 2"/>
    <w:basedOn w:val="Normal"/>
    <w:next w:val="Normal"/>
    <w:autoRedefine/>
    <w:uiPriority w:val="39"/>
    <w:unhideWhenUsed/>
    <w:rsid w:val="00796A85"/>
    <w:pPr>
      <w:spacing w:before="120" w:after="0"/>
      <w:ind w:left="240"/>
    </w:pPr>
    <w:rPr>
      <w:b/>
      <w:bCs/>
      <w:sz w:val="22"/>
      <w:szCs w:val="22"/>
    </w:rPr>
  </w:style>
  <w:style w:type="paragraph" w:styleId="TOC3">
    <w:name w:val="toc 3"/>
    <w:basedOn w:val="Normal"/>
    <w:next w:val="Normal"/>
    <w:autoRedefine/>
    <w:uiPriority w:val="39"/>
    <w:unhideWhenUsed/>
    <w:rsid w:val="00796A85"/>
    <w:pPr>
      <w:spacing w:after="0"/>
      <w:ind w:left="480"/>
    </w:pPr>
    <w:rPr>
      <w:sz w:val="20"/>
      <w:szCs w:val="20"/>
    </w:r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0"/>
      <w:ind w:left="720"/>
    </w:pPr>
    <w:rPr>
      <w:sz w:val="20"/>
      <w:szCs w:val="20"/>
    </w:rPr>
  </w:style>
  <w:style w:type="paragraph" w:styleId="TOC5">
    <w:name w:val="toc 5"/>
    <w:basedOn w:val="Normal"/>
    <w:next w:val="Normal"/>
    <w:autoRedefine/>
    <w:uiPriority w:val="39"/>
    <w:unhideWhenUsed/>
    <w:rsid w:val="00286DF1"/>
    <w:pPr>
      <w:spacing w:after="0"/>
      <w:ind w:left="960"/>
    </w:pPr>
    <w:rPr>
      <w:sz w:val="20"/>
      <w:szCs w:val="20"/>
    </w:rPr>
  </w:style>
  <w:style w:type="paragraph" w:styleId="NormalWeb">
    <w:name w:val="Normal (Web)"/>
    <w:basedOn w:val="Normal"/>
    <w:uiPriority w:val="99"/>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Bibliography">
    <w:name w:val="Bibliography"/>
    <w:basedOn w:val="Normal"/>
    <w:next w:val="Normal"/>
    <w:uiPriority w:val="37"/>
    <w:unhideWhenUsed/>
    <w:rsid w:val="000F1F20"/>
  </w:style>
  <w:style w:type="character" w:styleId="UnresolvedMention">
    <w:name w:val="Unresolved Mention"/>
    <w:basedOn w:val="DefaultParagraphFont"/>
    <w:uiPriority w:val="99"/>
    <w:semiHidden/>
    <w:unhideWhenUsed/>
    <w:rsid w:val="00366FB7"/>
    <w:rPr>
      <w:color w:val="605E5C"/>
      <w:shd w:val="clear" w:color="auto" w:fill="E1DFDD"/>
    </w:rPr>
  </w:style>
  <w:style w:type="character" w:styleId="FollowedHyperlink">
    <w:name w:val="FollowedHyperlink"/>
    <w:basedOn w:val="DefaultParagraphFont"/>
    <w:uiPriority w:val="99"/>
    <w:semiHidden/>
    <w:unhideWhenUsed/>
    <w:rsid w:val="00EB5659"/>
    <w:rPr>
      <w:color w:val="96607D" w:themeColor="followedHyperlink"/>
      <w:u w:val="single"/>
    </w:rPr>
  </w:style>
  <w:style w:type="paragraph" w:styleId="Header">
    <w:name w:val="header"/>
    <w:basedOn w:val="Normal"/>
    <w:link w:val="HeaderChar"/>
    <w:uiPriority w:val="99"/>
    <w:unhideWhenUsed/>
    <w:rsid w:val="002E56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561A"/>
  </w:style>
  <w:style w:type="paragraph" w:styleId="Footer">
    <w:name w:val="footer"/>
    <w:basedOn w:val="Normal"/>
    <w:link w:val="FooterChar"/>
    <w:uiPriority w:val="99"/>
    <w:unhideWhenUsed/>
    <w:rsid w:val="002E56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561A"/>
  </w:style>
  <w:style w:type="character" w:styleId="Strong">
    <w:name w:val="Strong"/>
    <w:basedOn w:val="DefaultParagraphFont"/>
    <w:uiPriority w:val="22"/>
    <w:qFormat/>
    <w:rsid w:val="0044525C"/>
    <w:rPr>
      <w:b/>
      <w:bCs/>
    </w:rPr>
  </w:style>
  <w:style w:type="character" w:customStyle="1" w:styleId="apple-converted-space">
    <w:name w:val="apple-converted-space"/>
    <w:basedOn w:val="DefaultParagraphFont"/>
    <w:rsid w:val="0044525C"/>
  </w:style>
  <w:style w:type="paragraph" w:styleId="TOC6">
    <w:name w:val="toc 6"/>
    <w:basedOn w:val="Normal"/>
    <w:next w:val="Normal"/>
    <w:autoRedefine/>
    <w:uiPriority w:val="39"/>
    <w:semiHidden/>
    <w:unhideWhenUsed/>
    <w:rsid w:val="00DE70CD"/>
    <w:pPr>
      <w:spacing w:after="0"/>
      <w:ind w:left="1200"/>
    </w:pPr>
    <w:rPr>
      <w:sz w:val="20"/>
      <w:szCs w:val="20"/>
    </w:rPr>
  </w:style>
  <w:style w:type="paragraph" w:styleId="TOC7">
    <w:name w:val="toc 7"/>
    <w:basedOn w:val="Normal"/>
    <w:next w:val="Normal"/>
    <w:autoRedefine/>
    <w:uiPriority w:val="39"/>
    <w:semiHidden/>
    <w:unhideWhenUsed/>
    <w:rsid w:val="00DE70CD"/>
    <w:pPr>
      <w:spacing w:after="0"/>
      <w:ind w:left="1440"/>
    </w:pPr>
    <w:rPr>
      <w:sz w:val="20"/>
      <w:szCs w:val="20"/>
    </w:rPr>
  </w:style>
  <w:style w:type="paragraph" w:styleId="TOC8">
    <w:name w:val="toc 8"/>
    <w:basedOn w:val="Normal"/>
    <w:next w:val="Normal"/>
    <w:autoRedefine/>
    <w:uiPriority w:val="39"/>
    <w:semiHidden/>
    <w:unhideWhenUsed/>
    <w:rsid w:val="00DE70CD"/>
    <w:pPr>
      <w:spacing w:after="0"/>
      <w:ind w:left="1680"/>
    </w:pPr>
    <w:rPr>
      <w:sz w:val="20"/>
      <w:szCs w:val="20"/>
    </w:rPr>
  </w:style>
  <w:style w:type="paragraph" w:styleId="TOC9">
    <w:name w:val="toc 9"/>
    <w:basedOn w:val="Normal"/>
    <w:next w:val="Normal"/>
    <w:autoRedefine/>
    <w:uiPriority w:val="39"/>
    <w:semiHidden/>
    <w:unhideWhenUsed/>
    <w:rsid w:val="00DE70CD"/>
    <w:pPr>
      <w:spacing w:after="0"/>
      <w:ind w:left="1920"/>
    </w:pPr>
    <w:rPr>
      <w:sz w:val="20"/>
      <w:szCs w:val="20"/>
    </w:rPr>
  </w:style>
  <w:style w:type="character" w:styleId="Emphasis">
    <w:name w:val="Emphasis"/>
    <w:basedOn w:val="DefaultParagraphFont"/>
    <w:uiPriority w:val="20"/>
    <w:qFormat/>
    <w:rsid w:val="008F205B"/>
    <w:rPr>
      <w:i/>
      <w:iCs/>
    </w:rPr>
  </w:style>
  <w:style w:type="paragraph" w:customStyle="1" w:styleId="isselectedend">
    <w:name w:val="isselectedend"/>
    <w:basedOn w:val="Normal"/>
    <w:rsid w:val="00143BE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250C5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338696">
      <w:bodyDiv w:val="1"/>
      <w:marLeft w:val="0"/>
      <w:marRight w:val="0"/>
      <w:marTop w:val="0"/>
      <w:marBottom w:val="0"/>
      <w:divBdr>
        <w:top w:val="none" w:sz="0" w:space="0" w:color="auto"/>
        <w:left w:val="none" w:sz="0" w:space="0" w:color="auto"/>
        <w:bottom w:val="none" w:sz="0" w:space="0" w:color="auto"/>
        <w:right w:val="none" w:sz="0" w:space="0" w:color="auto"/>
      </w:divBdr>
    </w:div>
    <w:div w:id="20059847">
      <w:bodyDiv w:val="1"/>
      <w:marLeft w:val="0"/>
      <w:marRight w:val="0"/>
      <w:marTop w:val="0"/>
      <w:marBottom w:val="0"/>
      <w:divBdr>
        <w:top w:val="none" w:sz="0" w:space="0" w:color="auto"/>
        <w:left w:val="none" w:sz="0" w:space="0" w:color="auto"/>
        <w:bottom w:val="none" w:sz="0" w:space="0" w:color="auto"/>
        <w:right w:val="none" w:sz="0" w:space="0" w:color="auto"/>
      </w:divBdr>
    </w:div>
    <w:div w:id="28187395">
      <w:bodyDiv w:val="1"/>
      <w:marLeft w:val="0"/>
      <w:marRight w:val="0"/>
      <w:marTop w:val="0"/>
      <w:marBottom w:val="0"/>
      <w:divBdr>
        <w:top w:val="none" w:sz="0" w:space="0" w:color="auto"/>
        <w:left w:val="none" w:sz="0" w:space="0" w:color="auto"/>
        <w:bottom w:val="none" w:sz="0" w:space="0" w:color="auto"/>
        <w:right w:val="none" w:sz="0" w:space="0" w:color="auto"/>
      </w:divBdr>
    </w:div>
    <w:div w:id="35551519">
      <w:bodyDiv w:val="1"/>
      <w:marLeft w:val="0"/>
      <w:marRight w:val="0"/>
      <w:marTop w:val="0"/>
      <w:marBottom w:val="0"/>
      <w:divBdr>
        <w:top w:val="none" w:sz="0" w:space="0" w:color="auto"/>
        <w:left w:val="none" w:sz="0" w:space="0" w:color="auto"/>
        <w:bottom w:val="none" w:sz="0" w:space="0" w:color="auto"/>
        <w:right w:val="none" w:sz="0" w:space="0" w:color="auto"/>
      </w:divBdr>
    </w:div>
    <w:div w:id="36125911">
      <w:bodyDiv w:val="1"/>
      <w:marLeft w:val="0"/>
      <w:marRight w:val="0"/>
      <w:marTop w:val="0"/>
      <w:marBottom w:val="0"/>
      <w:divBdr>
        <w:top w:val="none" w:sz="0" w:space="0" w:color="auto"/>
        <w:left w:val="none" w:sz="0" w:space="0" w:color="auto"/>
        <w:bottom w:val="none" w:sz="0" w:space="0" w:color="auto"/>
        <w:right w:val="none" w:sz="0" w:space="0" w:color="auto"/>
      </w:divBdr>
    </w:div>
    <w:div w:id="104737706">
      <w:bodyDiv w:val="1"/>
      <w:marLeft w:val="0"/>
      <w:marRight w:val="0"/>
      <w:marTop w:val="0"/>
      <w:marBottom w:val="0"/>
      <w:divBdr>
        <w:top w:val="none" w:sz="0" w:space="0" w:color="auto"/>
        <w:left w:val="none" w:sz="0" w:space="0" w:color="auto"/>
        <w:bottom w:val="none" w:sz="0" w:space="0" w:color="auto"/>
        <w:right w:val="none" w:sz="0" w:space="0" w:color="auto"/>
      </w:divBdr>
    </w:div>
    <w:div w:id="122113397">
      <w:bodyDiv w:val="1"/>
      <w:marLeft w:val="0"/>
      <w:marRight w:val="0"/>
      <w:marTop w:val="0"/>
      <w:marBottom w:val="0"/>
      <w:divBdr>
        <w:top w:val="none" w:sz="0" w:space="0" w:color="auto"/>
        <w:left w:val="none" w:sz="0" w:space="0" w:color="auto"/>
        <w:bottom w:val="none" w:sz="0" w:space="0" w:color="auto"/>
        <w:right w:val="none" w:sz="0" w:space="0" w:color="auto"/>
      </w:divBdr>
    </w:div>
    <w:div w:id="122315717">
      <w:bodyDiv w:val="1"/>
      <w:marLeft w:val="0"/>
      <w:marRight w:val="0"/>
      <w:marTop w:val="0"/>
      <w:marBottom w:val="0"/>
      <w:divBdr>
        <w:top w:val="none" w:sz="0" w:space="0" w:color="auto"/>
        <w:left w:val="none" w:sz="0" w:space="0" w:color="auto"/>
        <w:bottom w:val="none" w:sz="0" w:space="0" w:color="auto"/>
        <w:right w:val="none" w:sz="0" w:space="0" w:color="auto"/>
      </w:divBdr>
    </w:div>
    <w:div w:id="125196930">
      <w:bodyDiv w:val="1"/>
      <w:marLeft w:val="0"/>
      <w:marRight w:val="0"/>
      <w:marTop w:val="0"/>
      <w:marBottom w:val="0"/>
      <w:divBdr>
        <w:top w:val="none" w:sz="0" w:space="0" w:color="auto"/>
        <w:left w:val="none" w:sz="0" w:space="0" w:color="auto"/>
        <w:bottom w:val="none" w:sz="0" w:space="0" w:color="auto"/>
        <w:right w:val="none" w:sz="0" w:space="0" w:color="auto"/>
      </w:divBdr>
    </w:div>
    <w:div w:id="137840702">
      <w:bodyDiv w:val="1"/>
      <w:marLeft w:val="0"/>
      <w:marRight w:val="0"/>
      <w:marTop w:val="0"/>
      <w:marBottom w:val="0"/>
      <w:divBdr>
        <w:top w:val="none" w:sz="0" w:space="0" w:color="auto"/>
        <w:left w:val="none" w:sz="0" w:space="0" w:color="auto"/>
        <w:bottom w:val="none" w:sz="0" w:space="0" w:color="auto"/>
        <w:right w:val="none" w:sz="0" w:space="0" w:color="auto"/>
      </w:divBdr>
    </w:div>
    <w:div w:id="151918309">
      <w:bodyDiv w:val="1"/>
      <w:marLeft w:val="0"/>
      <w:marRight w:val="0"/>
      <w:marTop w:val="0"/>
      <w:marBottom w:val="0"/>
      <w:divBdr>
        <w:top w:val="none" w:sz="0" w:space="0" w:color="auto"/>
        <w:left w:val="none" w:sz="0" w:space="0" w:color="auto"/>
        <w:bottom w:val="none" w:sz="0" w:space="0" w:color="auto"/>
        <w:right w:val="none" w:sz="0" w:space="0" w:color="auto"/>
      </w:divBdr>
    </w:div>
    <w:div w:id="181941530">
      <w:bodyDiv w:val="1"/>
      <w:marLeft w:val="0"/>
      <w:marRight w:val="0"/>
      <w:marTop w:val="0"/>
      <w:marBottom w:val="0"/>
      <w:divBdr>
        <w:top w:val="none" w:sz="0" w:space="0" w:color="auto"/>
        <w:left w:val="none" w:sz="0" w:space="0" w:color="auto"/>
        <w:bottom w:val="none" w:sz="0" w:space="0" w:color="auto"/>
        <w:right w:val="none" w:sz="0" w:space="0" w:color="auto"/>
      </w:divBdr>
    </w:div>
    <w:div w:id="182322531">
      <w:bodyDiv w:val="1"/>
      <w:marLeft w:val="0"/>
      <w:marRight w:val="0"/>
      <w:marTop w:val="0"/>
      <w:marBottom w:val="0"/>
      <w:divBdr>
        <w:top w:val="none" w:sz="0" w:space="0" w:color="auto"/>
        <w:left w:val="none" w:sz="0" w:space="0" w:color="auto"/>
        <w:bottom w:val="none" w:sz="0" w:space="0" w:color="auto"/>
        <w:right w:val="none" w:sz="0" w:space="0" w:color="auto"/>
      </w:divBdr>
    </w:div>
    <w:div w:id="185484449">
      <w:bodyDiv w:val="1"/>
      <w:marLeft w:val="0"/>
      <w:marRight w:val="0"/>
      <w:marTop w:val="0"/>
      <w:marBottom w:val="0"/>
      <w:divBdr>
        <w:top w:val="none" w:sz="0" w:space="0" w:color="auto"/>
        <w:left w:val="none" w:sz="0" w:space="0" w:color="auto"/>
        <w:bottom w:val="none" w:sz="0" w:space="0" w:color="auto"/>
        <w:right w:val="none" w:sz="0" w:space="0" w:color="auto"/>
      </w:divBdr>
    </w:div>
    <w:div w:id="192958517">
      <w:bodyDiv w:val="1"/>
      <w:marLeft w:val="0"/>
      <w:marRight w:val="0"/>
      <w:marTop w:val="0"/>
      <w:marBottom w:val="0"/>
      <w:divBdr>
        <w:top w:val="none" w:sz="0" w:space="0" w:color="auto"/>
        <w:left w:val="none" w:sz="0" w:space="0" w:color="auto"/>
        <w:bottom w:val="none" w:sz="0" w:space="0" w:color="auto"/>
        <w:right w:val="none" w:sz="0" w:space="0" w:color="auto"/>
      </w:divBdr>
    </w:div>
    <w:div w:id="201871578">
      <w:bodyDiv w:val="1"/>
      <w:marLeft w:val="0"/>
      <w:marRight w:val="0"/>
      <w:marTop w:val="0"/>
      <w:marBottom w:val="0"/>
      <w:divBdr>
        <w:top w:val="none" w:sz="0" w:space="0" w:color="auto"/>
        <w:left w:val="none" w:sz="0" w:space="0" w:color="auto"/>
        <w:bottom w:val="none" w:sz="0" w:space="0" w:color="auto"/>
        <w:right w:val="none" w:sz="0" w:space="0" w:color="auto"/>
      </w:divBdr>
    </w:div>
    <w:div w:id="214395073">
      <w:bodyDiv w:val="1"/>
      <w:marLeft w:val="0"/>
      <w:marRight w:val="0"/>
      <w:marTop w:val="0"/>
      <w:marBottom w:val="0"/>
      <w:divBdr>
        <w:top w:val="none" w:sz="0" w:space="0" w:color="auto"/>
        <w:left w:val="none" w:sz="0" w:space="0" w:color="auto"/>
        <w:bottom w:val="none" w:sz="0" w:space="0" w:color="auto"/>
        <w:right w:val="none" w:sz="0" w:space="0" w:color="auto"/>
      </w:divBdr>
    </w:div>
    <w:div w:id="231084437">
      <w:bodyDiv w:val="1"/>
      <w:marLeft w:val="0"/>
      <w:marRight w:val="0"/>
      <w:marTop w:val="0"/>
      <w:marBottom w:val="0"/>
      <w:divBdr>
        <w:top w:val="none" w:sz="0" w:space="0" w:color="auto"/>
        <w:left w:val="none" w:sz="0" w:space="0" w:color="auto"/>
        <w:bottom w:val="none" w:sz="0" w:space="0" w:color="auto"/>
        <w:right w:val="none" w:sz="0" w:space="0" w:color="auto"/>
      </w:divBdr>
    </w:div>
    <w:div w:id="231888673">
      <w:bodyDiv w:val="1"/>
      <w:marLeft w:val="0"/>
      <w:marRight w:val="0"/>
      <w:marTop w:val="0"/>
      <w:marBottom w:val="0"/>
      <w:divBdr>
        <w:top w:val="none" w:sz="0" w:space="0" w:color="auto"/>
        <w:left w:val="none" w:sz="0" w:space="0" w:color="auto"/>
        <w:bottom w:val="none" w:sz="0" w:space="0" w:color="auto"/>
        <w:right w:val="none" w:sz="0" w:space="0" w:color="auto"/>
      </w:divBdr>
    </w:div>
    <w:div w:id="238634484">
      <w:bodyDiv w:val="1"/>
      <w:marLeft w:val="0"/>
      <w:marRight w:val="0"/>
      <w:marTop w:val="0"/>
      <w:marBottom w:val="0"/>
      <w:divBdr>
        <w:top w:val="none" w:sz="0" w:space="0" w:color="auto"/>
        <w:left w:val="none" w:sz="0" w:space="0" w:color="auto"/>
        <w:bottom w:val="none" w:sz="0" w:space="0" w:color="auto"/>
        <w:right w:val="none" w:sz="0" w:space="0" w:color="auto"/>
      </w:divBdr>
    </w:div>
    <w:div w:id="242298226">
      <w:bodyDiv w:val="1"/>
      <w:marLeft w:val="0"/>
      <w:marRight w:val="0"/>
      <w:marTop w:val="0"/>
      <w:marBottom w:val="0"/>
      <w:divBdr>
        <w:top w:val="none" w:sz="0" w:space="0" w:color="auto"/>
        <w:left w:val="none" w:sz="0" w:space="0" w:color="auto"/>
        <w:bottom w:val="none" w:sz="0" w:space="0" w:color="auto"/>
        <w:right w:val="none" w:sz="0" w:space="0" w:color="auto"/>
      </w:divBdr>
    </w:div>
    <w:div w:id="251622316">
      <w:bodyDiv w:val="1"/>
      <w:marLeft w:val="0"/>
      <w:marRight w:val="0"/>
      <w:marTop w:val="0"/>
      <w:marBottom w:val="0"/>
      <w:divBdr>
        <w:top w:val="none" w:sz="0" w:space="0" w:color="auto"/>
        <w:left w:val="none" w:sz="0" w:space="0" w:color="auto"/>
        <w:bottom w:val="none" w:sz="0" w:space="0" w:color="auto"/>
        <w:right w:val="none" w:sz="0" w:space="0" w:color="auto"/>
      </w:divBdr>
    </w:div>
    <w:div w:id="263541563">
      <w:bodyDiv w:val="1"/>
      <w:marLeft w:val="0"/>
      <w:marRight w:val="0"/>
      <w:marTop w:val="0"/>
      <w:marBottom w:val="0"/>
      <w:divBdr>
        <w:top w:val="none" w:sz="0" w:space="0" w:color="auto"/>
        <w:left w:val="none" w:sz="0" w:space="0" w:color="auto"/>
        <w:bottom w:val="none" w:sz="0" w:space="0" w:color="auto"/>
        <w:right w:val="none" w:sz="0" w:space="0" w:color="auto"/>
      </w:divBdr>
    </w:div>
    <w:div w:id="279722027">
      <w:bodyDiv w:val="1"/>
      <w:marLeft w:val="0"/>
      <w:marRight w:val="0"/>
      <w:marTop w:val="0"/>
      <w:marBottom w:val="0"/>
      <w:divBdr>
        <w:top w:val="none" w:sz="0" w:space="0" w:color="auto"/>
        <w:left w:val="none" w:sz="0" w:space="0" w:color="auto"/>
        <w:bottom w:val="none" w:sz="0" w:space="0" w:color="auto"/>
        <w:right w:val="none" w:sz="0" w:space="0" w:color="auto"/>
      </w:divBdr>
    </w:div>
    <w:div w:id="293294809">
      <w:bodyDiv w:val="1"/>
      <w:marLeft w:val="0"/>
      <w:marRight w:val="0"/>
      <w:marTop w:val="0"/>
      <w:marBottom w:val="0"/>
      <w:divBdr>
        <w:top w:val="none" w:sz="0" w:space="0" w:color="auto"/>
        <w:left w:val="none" w:sz="0" w:space="0" w:color="auto"/>
        <w:bottom w:val="none" w:sz="0" w:space="0" w:color="auto"/>
        <w:right w:val="none" w:sz="0" w:space="0" w:color="auto"/>
      </w:divBdr>
    </w:div>
    <w:div w:id="312105013">
      <w:bodyDiv w:val="1"/>
      <w:marLeft w:val="0"/>
      <w:marRight w:val="0"/>
      <w:marTop w:val="0"/>
      <w:marBottom w:val="0"/>
      <w:divBdr>
        <w:top w:val="none" w:sz="0" w:space="0" w:color="auto"/>
        <w:left w:val="none" w:sz="0" w:space="0" w:color="auto"/>
        <w:bottom w:val="none" w:sz="0" w:space="0" w:color="auto"/>
        <w:right w:val="none" w:sz="0" w:space="0" w:color="auto"/>
      </w:divBdr>
    </w:div>
    <w:div w:id="319122222">
      <w:bodyDiv w:val="1"/>
      <w:marLeft w:val="0"/>
      <w:marRight w:val="0"/>
      <w:marTop w:val="0"/>
      <w:marBottom w:val="0"/>
      <w:divBdr>
        <w:top w:val="none" w:sz="0" w:space="0" w:color="auto"/>
        <w:left w:val="none" w:sz="0" w:space="0" w:color="auto"/>
        <w:bottom w:val="none" w:sz="0" w:space="0" w:color="auto"/>
        <w:right w:val="none" w:sz="0" w:space="0" w:color="auto"/>
      </w:divBdr>
    </w:div>
    <w:div w:id="334839899">
      <w:bodyDiv w:val="1"/>
      <w:marLeft w:val="0"/>
      <w:marRight w:val="0"/>
      <w:marTop w:val="0"/>
      <w:marBottom w:val="0"/>
      <w:divBdr>
        <w:top w:val="none" w:sz="0" w:space="0" w:color="auto"/>
        <w:left w:val="none" w:sz="0" w:space="0" w:color="auto"/>
        <w:bottom w:val="none" w:sz="0" w:space="0" w:color="auto"/>
        <w:right w:val="none" w:sz="0" w:space="0" w:color="auto"/>
      </w:divBdr>
    </w:div>
    <w:div w:id="336731835">
      <w:bodyDiv w:val="1"/>
      <w:marLeft w:val="0"/>
      <w:marRight w:val="0"/>
      <w:marTop w:val="0"/>
      <w:marBottom w:val="0"/>
      <w:divBdr>
        <w:top w:val="none" w:sz="0" w:space="0" w:color="auto"/>
        <w:left w:val="none" w:sz="0" w:space="0" w:color="auto"/>
        <w:bottom w:val="none" w:sz="0" w:space="0" w:color="auto"/>
        <w:right w:val="none" w:sz="0" w:space="0" w:color="auto"/>
      </w:divBdr>
    </w:div>
    <w:div w:id="346953838">
      <w:bodyDiv w:val="1"/>
      <w:marLeft w:val="0"/>
      <w:marRight w:val="0"/>
      <w:marTop w:val="0"/>
      <w:marBottom w:val="0"/>
      <w:divBdr>
        <w:top w:val="none" w:sz="0" w:space="0" w:color="auto"/>
        <w:left w:val="none" w:sz="0" w:space="0" w:color="auto"/>
        <w:bottom w:val="none" w:sz="0" w:space="0" w:color="auto"/>
        <w:right w:val="none" w:sz="0" w:space="0" w:color="auto"/>
      </w:divBdr>
    </w:div>
    <w:div w:id="350422564">
      <w:bodyDiv w:val="1"/>
      <w:marLeft w:val="0"/>
      <w:marRight w:val="0"/>
      <w:marTop w:val="0"/>
      <w:marBottom w:val="0"/>
      <w:divBdr>
        <w:top w:val="none" w:sz="0" w:space="0" w:color="auto"/>
        <w:left w:val="none" w:sz="0" w:space="0" w:color="auto"/>
        <w:bottom w:val="none" w:sz="0" w:space="0" w:color="auto"/>
        <w:right w:val="none" w:sz="0" w:space="0" w:color="auto"/>
      </w:divBdr>
    </w:div>
    <w:div w:id="354042042">
      <w:bodyDiv w:val="1"/>
      <w:marLeft w:val="0"/>
      <w:marRight w:val="0"/>
      <w:marTop w:val="0"/>
      <w:marBottom w:val="0"/>
      <w:divBdr>
        <w:top w:val="none" w:sz="0" w:space="0" w:color="auto"/>
        <w:left w:val="none" w:sz="0" w:space="0" w:color="auto"/>
        <w:bottom w:val="none" w:sz="0" w:space="0" w:color="auto"/>
        <w:right w:val="none" w:sz="0" w:space="0" w:color="auto"/>
      </w:divBdr>
    </w:div>
    <w:div w:id="363167496">
      <w:bodyDiv w:val="1"/>
      <w:marLeft w:val="0"/>
      <w:marRight w:val="0"/>
      <w:marTop w:val="0"/>
      <w:marBottom w:val="0"/>
      <w:divBdr>
        <w:top w:val="none" w:sz="0" w:space="0" w:color="auto"/>
        <w:left w:val="none" w:sz="0" w:space="0" w:color="auto"/>
        <w:bottom w:val="none" w:sz="0" w:space="0" w:color="auto"/>
        <w:right w:val="none" w:sz="0" w:space="0" w:color="auto"/>
      </w:divBdr>
    </w:div>
    <w:div w:id="385956017">
      <w:bodyDiv w:val="1"/>
      <w:marLeft w:val="0"/>
      <w:marRight w:val="0"/>
      <w:marTop w:val="0"/>
      <w:marBottom w:val="0"/>
      <w:divBdr>
        <w:top w:val="none" w:sz="0" w:space="0" w:color="auto"/>
        <w:left w:val="none" w:sz="0" w:space="0" w:color="auto"/>
        <w:bottom w:val="none" w:sz="0" w:space="0" w:color="auto"/>
        <w:right w:val="none" w:sz="0" w:space="0" w:color="auto"/>
      </w:divBdr>
    </w:div>
    <w:div w:id="405035144">
      <w:bodyDiv w:val="1"/>
      <w:marLeft w:val="0"/>
      <w:marRight w:val="0"/>
      <w:marTop w:val="0"/>
      <w:marBottom w:val="0"/>
      <w:divBdr>
        <w:top w:val="none" w:sz="0" w:space="0" w:color="auto"/>
        <w:left w:val="none" w:sz="0" w:space="0" w:color="auto"/>
        <w:bottom w:val="none" w:sz="0" w:space="0" w:color="auto"/>
        <w:right w:val="none" w:sz="0" w:space="0" w:color="auto"/>
      </w:divBdr>
    </w:div>
    <w:div w:id="422650270">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47315196">
      <w:bodyDiv w:val="1"/>
      <w:marLeft w:val="0"/>
      <w:marRight w:val="0"/>
      <w:marTop w:val="0"/>
      <w:marBottom w:val="0"/>
      <w:divBdr>
        <w:top w:val="none" w:sz="0" w:space="0" w:color="auto"/>
        <w:left w:val="none" w:sz="0" w:space="0" w:color="auto"/>
        <w:bottom w:val="none" w:sz="0" w:space="0" w:color="auto"/>
        <w:right w:val="none" w:sz="0" w:space="0" w:color="auto"/>
      </w:divBdr>
    </w:div>
    <w:div w:id="460613358">
      <w:bodyDiv w:val="1"/>
      <w:marLeft w:val="0"/>
      <w:marRight w:val="0"/>
      <w:marTop w:val="0"/>
      <w:marBottom w:val="0"/>
      <w:divBdr>
        <w:top w:val="none" w:sz="0" w:space="0" w:color="auto"/>
        <w:left w:val="none" w:sz="0" w:space="0" w:color="auto"/>
        <w:bottom w:val="none" w:sz="0" w:space="0" w:color="auto"/>
        <w:right w:val="none" w:sz="0" w:space="0" w:color="auto"/>
      </w:divBdr>
    </w:div>
    <w:div w:id="462507145">
      <w:bodyDiv w:val="1"/>
      <w:marLeft w:val="0"/>
      <w:marRight w:val="0"/>
      <w:marTop w:val="0"/>
      <w:marBottom w:val="0"/>
      <w:divBdr>
        <w:top w:val="none" w:sz="0" w:space="0" w:color="auto"/>
        <w:left w:val="none" w:sz="0" w:space="0" w:color="auto"/>
        <w:bottom w:val="none" w:sz="0" w:space="0" w:color="auto"/>
        <w:right w:val="none" w:sz="0" w:space="0" w:color="auto"/>
      </w:divBdr>
    </w:div>
    <w:div w:id="464006212">
      <w:bodyDiv w:val="1"/>
      <w:marLeft w:val="0"/>
      <w:marRight w:val="0"/>
      <w:marTop w:val="0"/>
      <w:marBottom w:val="0"/>
      <w:divBdr>
        <w:top w:val="none" w:sz="0" w:space="0" w:color="auto"/>
        <w:left w:val="none" w:sz="0" w:space="0" w:color="auto"/>
        <w:bottom w:val="none" w:sz="0" w:space="0" w:color="auto"/>
        <w:right w:val="none" w:sz="0" w:space="0" w:color="auto"/>
      </w:divBdr>
    </w:div>
    <w:div w:id="492259326">
      <w:bodyDiv w:val="1"/>
      <w:marLeft w:val="0"/>
      <w:marRight w:val="0"/>
      <w:marTop w:val="0"/>
      <w:marBottom w:val="0"/>
      <w:divBdr>
        <w:top w:val="none" w:sz="0" w:space="0" w:color="auto"/>
        <w:left w:val="none" w:sz="0" w:space="0" w:color="auto"/>
        <w:bottom w:val="none" w:sz="0" w:space="0" w:color="auto"/>
        <w:right w:val="none" w:sz="0" w:space="0" w:color="auto"/>
      </w:divBdr>
    </w:div>
    <w:div w:id="495803418">
      <w:bodyDiv w:val="1"/>
      <w:marLeft w:val="0"/>
      <w:marRight w:val="0"/>
      <w:marTop w:val="0"/>
      <w:marBottom w:val="0"/>
      <w:divBdr>
        <w:top w:val="none" w:sz="0" w:space="0" w:color="auto"/>
        <w:left w:val="none" w:sz="0" w:space="0" w:color="auto"/>
        <w:bottom w:val="none" w:sz="0" w:space="0" w:color="auto"/>
        <w:right w:val="none" w:sz="0" w:space="0" w:color="auto"/>
      </w:divBdr>
    </w:div>
    <w:div w:id="500631055">
      <w:bodyDiv w:val="1"/>
      <w:marLeft w:val="0"/>
      <w:marRight w:val="0"/>
      <w:marTop w:val="0"/>
      <w:marBottom w:val="0"/>
      <w:divBdr>
        <w:top w:val="none" w:sz="0" w:space="0" w:color="auto"/>
        <w:left w:val="none" w:sz="0" w:space="0" w:color="auto"/>
        <w:bottom w:val="none" w:sz="0" w:space="0" w:color="auto"/>
        <w:right w:val="none" w:sz="0" w:space="0" w:color="auto"/>
      </w:divBdr>
    </w:div>
    <w:div w:id="533006803">
      <w:bodyDiv w:val="1"/>
      <w:marLeft w:val="0"/>
      <w:marRight w:val="0"/>
      <w:marTop w:val="0"/>
      <w:marBottom w:val="0"/>
      <w:divBdr>
        <w:top w:val="none" w:sz="0" w:space="0" w:color="auto"/>
        <w:left w:val="none" w:sz="0" w:space="0" w:color="auto"/>
        <w:bottom w:val="none" w:sz="0" w:space="0" w:color="auto"/>
        <w:right w:val="none" w:sz="0" w:space="0" w:color="auto"/>
      </w:divBdr>
    </w:div>
    <w:div w:id="535507045">
      <w:bodyDiv w:val="1"/>
      <w:marLeft w:val="0"/>
      <w:marRight w:val="0"/>
      <w:marTop w:val="0"/>
      <w:marBottom w:val="0"/>
      <w:divBdr>
        <w:top w:val="none" w:sz="0" w:space="0" w:color="auto"/>
        <w:left w:val="none" w:sz="0" w:space="0" w:color="auto"/>
        <w:bottom w:val="none" w:sz="0" w:space="0" w:color="auto"/>
        <w:right w:val="none" w:sz="0" w:space="0" w:color="auto"/>
      </w:divBdr>
    </w:div>
    <w:div w:id="539632910">
      <w:bodyDiv w:val="1"/>
      <w:marLeft w:val="0"/>
      <w:marRight w:val="0"/>
      <w:marTop w:val="0"/>
      <w:marBottom w:val="0"/>
      <w:divBdr>
        <w:top w:val="none" w:sz="0" w:space="0" w:color="auto"/>
        <w:left w:val="none" w:sz="0" w:space="0" w:color="auto"/>
        <w:bottom w:val="none" w:sz="0" w:space="0" w:color="auto"/>
        <w:right w:val="none" w:sz="0" w:space="0" w:color="auto"/>
      </w:divBdr>
    </w:div>
    <w:div w:id="545411068">
      <w:bodyDiv w:val="1"/>
      <w:marLeft w:val="0"/>
      <w:marRight w:val="0"/>
      <w:marTop w:val="0"/>
      <w:marBottom w:val="0"/>
      <w:divBdr>
        <w:top w:val="none" w:sz="0" w:space="0" w:color="auto"/>
        <w:left w:val="none" w:sz="0" w:space="0" w:color="auto"/>
        <w:bottom w:val="none" w:sz="0" w:space="0" w:color="auto"/>
        <w:right w:val="none" w:sz="0" w:space="0" w:color="auto"/>
      </w:divBdr>
    </w:div>
    <w:div w:id="588659169">
      <w:bodyDiv w:val="1"/>
      <w:marLeft w:val="0"/>
      <w:marRight w:val="0"/>
      <w:marTop w:val="0"/>
      <w:marBottom w:val="0"/>
      <w:divBdr>
        <w:top w:val="none" w:sz="0" w:space="0" w:color="auto"/>
        <w:left w:val="none" w:sz="0" w:space="0" w:color="auto"/>
        <w:bottom w:val="none" w:sz="0" w:space="0" w:color="auto"/>
        <w:right w:val="none" w:sz="0" w:space="0" w:color="auto"/>
      </w:divBdr>
    </w:div>
    <w:div w:id="592518102">
      <w:bodyDiv w:val="1"/>
      <w:marLeft w:val="0"/>
      <w:marRight w:val="0"/>
      <w:marTop w:val="0"/>
      <w:marBottom w:val="0"/>
      <w:divBdr>
        <w:top w:val="none" w:sz="0" w:space="0" w:color="auto"/>
        <w:left w:val="none" w:sz="0" w:space="0" w:color="auto"/>
        <w:bottom w:val="none" w:sz="0" w:space="0" w:color="auto"/>
        <w:right w:val="none" w:sz="0" w:space="0" w:color="auto"/>
      </w:divBdr>
    </w:div>
    <w:div w:id="602303084">
      <w:bodyDiv w:val="1"/>
      <w:marLeft w:val="0"/>
      <w:marRight w:val="0"/>
      <w:marTop w:val="0"/>
      <w:marBottom w:val="0"/>
      <w:divBdr>
        <w:top w:val="none" w:sz="0" w:space="0" w:color="auto"/>
        <w:left w:val="none" w:sz="0" w:space="0" w:color="auto"/>
        <w:bottom w:val="none" w:sz="0" w:space="0" w:color="auto"/>
        <w:right w:val="none" w:sz="0" w:space="0" w:color="auto"/>
      </w:divBdr>
    </w:div>
    <w:div w:id="621497790">
      <w:bodyDiv w:val="1"/>
      <w:marLeft w:val="0"/>
      <w:marRight w:val="0"/>
      <w:marTop w:val="0"/>
      <w:marBottom w:val="0"/>
      <w:divBdr>
        <w:top w:val="none" w:sz="0" w:space="0" w:color="auto"/>
        <w:left w:val="none" w:sz="0" w:space="0" w:color="auto"/>
        <w:bottom w:val="none" w:sz="0" w:space="0" w:color="auto"/>
        <w:right w:val="none" w:sz="0" w:space="0" w:color="auto"/>
      </w:divBdr>
    </w:div>
    <w:div w:id="628901501">
      <w:bodyDiv w:val="1"/>
      <w:marLeft w:val="0"/>
      <w:marRight w:val="0"/>
      <w:marTop w:val="0"/>
      <w:marBottom w:val="0"/>
      <w:divBdr>
        <w:top w:val="none" w:sz="0" w:space="0" w:color="auto"/>
        <w:left w:val="none" w:sz="0" w:space="0" w:color="auto"/>
        <w:bottom w:val="none" w:sz="0" w:space="0" w:color="auto"/>
        <w:right w:val="none" w:sz="0" w:space="0" w:color="auto"/>
      </w:divBdr>
    </w:div>
    <w:div w:id="644357800">
      <w:bodyDiv w:val="1"/>
      <w:marLeft w:val="0"/>
      <w:marRight w:val="0"/>
      <w:marTop w:val="0"/>
      <w:marBottom w:val="0"/>
      <w:divBdr>
        <w:top w:val="none" w:sz="0" w:space="0" w:color="auto"/>
        <w:left w:val="none" w:sz="0" w:space="0" w:color="auto"/>
        <w:bottom w:val="none" w:sz="0" w:space="0" w:color="auto"/>
        <w:right w:val="none" w:sz="0" w:space="0" w:color="auto"/>
      </w:divBdr>
    </w:div>
    <w:div w:id="652372410">
      <w:bodyDiv w:val="1"/>
      <w:marLeft w:val="0"/>
      <w:marRight w:val="0"/>
      <w:marTop w:val="0"/>
      <w:marBottom w:val="0"/>
      <w:divBdr>
        <w:top w:val="none" w:sz="0" w:space="0" w:color="auto"/>
        <w:left w:val="none" w:sz="0" w:space="0" w:color="auto"/>
        <w:bottom w:val="none" w:sz="0" w:space="0" w:color="auto"/>
        <w:right w:val="none" w:sz="0" w:space="0" w:color="auto"/>
      </w:divBdr>
    </w:div>
    <w:div w:id="658653760">
      <w:bodyDiv w:val="1"/>
      <w:marLeft w:val="0"/>
      <w:marRight w:val="0"/>
      <w:marTop w:val="0"/>
      <w:marBottom w:val="0"/>
      <w:divBdr>
        <w:top w:val="none" w:sz="0" w:space="0" w:color="auto"/>
        <w:left w:val="none" w:sz="0" w:space="0" w:color="auto"/>
        <w:bottom w:val="none" w:sz="0" w:space="0" w:color="auto"/>
        <w:right w:val="none" w:sz="0" w:space="0" w:color="auto"/>
      </w:divBdr>
    </w:div>
    <w:div w:id="660961008">
      <w:bodyDiv w:val="1"/>
      <w:marLeft w:val="0"/>
      <w:marRight w:val="0"/>
      <w:marTop w:val="0"/>
      <w:marBottom w:val="0"/>
      <w:divBdr>
        <w:top w:val="none" w:sz="0" w:space="0" w:color="auto"/>
        <w:left w:val="none" w:sz="0" w:space="0" w:color="auto"/>
        <w:bottom w:val="none" w:sz="0" w:space="0" w:color="auto"/>
        <w:right w:val="none" w:sz="0" w:space="0" w:color="auto"/>
      </w:divBdr>
    </w:div>
    <w:div w:id="680936655">
      <w:bodyDiv w:val="1"/>
      <w:marLeft w:val="0"/>
      <w:marRight w:val="0"/>
      <w:marTop w:val="0"/>
      <w:marBottom w:val="0"/>
      <w:divBdr>
        <w:top w:val="none" w:sz="0" w:space="0" w:color="auto"/>
        <w:left w:val="none" w:sz="0" w:space="0" w:color="auto"/>
        <w:bottom w:val="none" w:sz="0" w:space="0" w:color="auto"/>
        <w:right w:val="none" w:sz="0" w:space="0" w:color="auto"/>
      </w:divBdr>
    </w:div>
    <w:div w:id="703598276">
      <w:bodyDiv w:val="1"/>
      <w:marLeft w:val="0"/>
      <w:marRight w:val="0"/>
      <w:marTop w:val="0"/>
      <w:marBottom w:val="0"/>
      <w:divBdr>
        <w:top w:val="none" w:sz="0" w:space="0" w:color="auto"/>
        <w:left w:val="none" w:sz="0" w:space="0" w:color="auto"/>
        <w:bottom w:val="none" w:sz="0" w:space="0" w:color="auto"/>
        <w:right w:val="none" w:sz="0" w:space="0" w:color="auto"/>
      </w:divBdr>
    </w:div>
    <w:div w:id="716978473">
      <w:bodyDiv w:val="1"/>
      <w:marLeft w:val="0"/>
      <w:marRight w:val="0"/>
      <w:marTop w:val="0"/>
      <w:marBottom w:val="0"/>
      <w:divBdr>
        <w:top w:val="none" w:sz="0" w:space="0" w:color="auto"/>
        <w:left w:val="none" w:sz="0" w:space="0" w:color="auto"/>
        <w:bottom w:val="none" w:sz="0" w:space="0" w:color="auto"/>
        <w:right w:val="none" w:sz="0" w:space="0" w:color="auto"/>
      </w:divBdr>
    </w:div>
    <w:div w:id="724328742">
      <w:bodyDiv w:val="1"/>
      <w:marLeft w:val="0"/>
      <w:marRight w:val="0"/>
      <w:marTop w:val="0"/>
      <w:marBottom w:val="0"/>
      <w:divBdr>
        <w:top w:val="none" w:sz="0" w:space="0" w:color="auto"/>
        <w:left w:val="none" w:sz="0" w:space="0" w:color="auto"/>
        <w:bottom w:val="none" w:sz="0" w:space="0" w:color="auto"/>
        <w:right w:val="none" w:sz="0" w:space="0" w:color="auto"/>
      </w:divBdr>
    </w:div>
    <w:div w:id="725639911">
      <w:bodyDiv w:val="1"/>
      <w:marLeft w:val="0"/>
      <w:marRight w:val="0"/>
      <w:marTop w:val="0"/>
      <w:marBottom w:val="0"/>
      <w:divBdr>
        <w:top w:val="none" w:sz="0" w:space="0" w:color="auto"/>
        <w:left w:val="none" w:sz="0" w:space="0" w:color="auto"/>
        <w:bottom w:val="none" w:sz="0" w:space="0" w:color="auto"/>
        <w:right w:val="none" w:sz="0" w:space="0" w:color="auto"/>
      </w:divBdr>
    </w:div>
    <w:div w:id="727846032">
      <w:bodyDiv w:val="1"/>
      <w:marLeft w:val="0"/>
      <w:marRight w:val="0"/>
      <w:marTop w:val="0"/>
      <w:marBottom w:val="0"/>
      <w:divBdr>
        <w:top w:val="none" w:sz="0" w:space="0" w:color="auto"/>
        <w:left w:val="none" w:sz="0" w:space="0" w:color="auto"/>
        <w:bottom w:val="none" w:sz="0" w:space="0" w:color="auto"/>
        <w:right w:val="none" w:sz="0" w:space="0" w:color="auto"/>
      </w:divBdr>
    </w:div>
    <w:div w:id="741872266">
      <w:bodyDiv w:val="1"/>
      <w:marLeft w:val="0"/>
      <w:marRight w:val="0"/>
      <w:marTop w:val="0"/>
      <w:marBottom w:val="0"/>
      <w:divBdr>
        <w:top w:val="none" w:sz="0" w:space="0" w:color="auto"/>
        <w:left w:val="none" w:sz="0" w:space="0" w:color="auto"/>
        <w:bottom w:val="none" w:sz="0" w:space="0" w:color="auto"/>
        <w:right w:val="none" w:sz="0" w:space="0" w:color="auto"/>
      </w:divBdr>
    </w:div>
    <w:div w:id="747196301">
      <w:bodyDiv w:val="1"/>
      <w:marLeft w:val="0"/>
      <w:marRight w:val="0"/>
      <w:marTop w:val="0"/>
      <w:marBottom w:val="0"/>
      <w:divBdr>
        <w:top w:val="none" w:sz="0" w:space="0" w:color="auto"/>
        <w:left w:val="none" w:sz="0" w:space="0" w:color="auto"/>
        <w:bottom w:val="none" w:sz="0" w:space="0" w:color="auto"/>
        <w:right w:val="none" w:sz="0" w:space="0" w:color="auto"/>
      </w:divBdr>
    </w:div>
    <w:div w:id="772170196">
      <w:bodyDiv w:val="1"/>
      <w:marLeft w:val="0"/>
      <w:marRight w:val="0"/>
      <w:marTop w:val="0"/>
      <w:marBottom w:val="0"/>
      <w:divBdr>
        <w:top w:val="none" w:sz="0" w:space="0" w:color="auto"/>
        <w:left w:val="none" w:sz="0" w:space="0" w:color="auto"/>
        <w:bottom w:val="none" w:sz="0" w:space="0" w:color="auto"/>
        <w:right w:val="none" w:sz="0" w:space="0" w:color="auto"/>
      </w:divBdr>
    </w:div>
    <w:div w:id="783227362">
      <w:bodyDiv w:val="1"/>
      <w:marLeft w:val="0"/>
      <w:marRight w:val="0"/>
      <w:marTop w:val="0"/>
      <w:marBottom w:val="0"/>
      <w:divBdr>
        <w:top w:val="none" w:sz="0" w:space="0" w:color="auto"/>
        <w:left w:val="none" w:sz="0" w:space="0" w:color="auto"/>
        <w:bottom w:val="none" w:sz="0" w:space="0" w:color="auto"/>
        <w:right w:val="none" w:sz="0" w:space="0" w:color="auto"/>
      </w:divBdr>
    </w:div>
    <w:div w:id="797723662">
      <w:bodyDiv w:val="1"/>
      <w:marLeft w:val="0"/>
      <w:marRight w:val="0"/>
      <w:marTop w:val="0"/>
      <w:marBottom w:val="0"/>
      <w:divBdr>
        <w:top w:val="none" w:sz="0" w:space="0" w:color="auto"/>
        <w:left w:val="none" w:sz="0" w:space="0" w:color="auto"/>
        <w:bottom w:val="none" w:sz="0" w:space="0" w:color="auto"/>
        <w:right w:val="none" w:sz="0" w:space="0" w:color="auto"/>
      </w:divBdr>
    </w:div>
    <w:div w:id="802232322">
      <w:bodyDiv w:val="1"/>
      <w:marLeft w:val="0"/>
      <w:marRight w:val="0"/>
      <w:marTop w:val="0"/>
      <w:marBottom w:val="0"/>
      <w:divBdr>
        <w:top w:val="none" w:sz="0" w:space="0" w:color="auto"/>
        <w:left w:val="none" w:sz="0" w:space="0" w:color="auto"/>
        <w:bottom w:val="none" w:sz="0" w:space="0" w:color="auto"/>
        <w:right w:val="none" w:sz="0" w:space="0" w:color="auto"/>
      </w:divBdr>
    </w:div>
    <w:div w:id="804196459">
      <w:bodyDiv w:val="1"/>
      <w:marLeft w:val="0"/>
      <w:marRight w:val="0"/>
      <w:marTop w:val="0"/>
      <w:marBottom w:val="0"/>
      <w:divBdr>
        <w:top w:val="none" w:sz="0" w:space="0" w:color="auto"/>
        <w:left w:val="none" w:sz="0" w:space="0" w:color="auto"/>
        <w:bottom w:val="none" w:sz="0" w:space="0" w:color="auto"/>
        <w:right w:val="none" w:sz="0" w:space="0" w:color="auto"/>
      </w:divBdr>
    </w:div>
    <w:div w:id="823005565">
      <w:bodyDiv w:val="1"/>
      <w:marLeft w:val="0"/>
      <w:marRight w:val="0"/>
      <w:marTop w:val="0"/>
      <w:marBottom w:val="0"/>
      <w:divBdr>
        <w:top w:val="none" w:sz="0" w:space="0" w:color="auto"/>
        <w:left w:val="none" w:sz="0" w:space="0" w:color="auto"/>
        <w:bottom w:val="none" w:sz="0" w:space="0" w:color="auto"/>
        <w:right w:val="none" w:sz="0" w:space="0" w:color="auto"/>
      </w:divBdr>
    </w:div>
    <w:div w:id="858353561">
      <w:bodyDiv w:val="1"/>
      <w:marLeft w:val="0"/>
      <w:marRight w:val="0"/>
      <w:marTop w:val="0"/>
      <w:marBottom w:val="0"/>
      <w:divBdr>
        <w:top w:val="none" w:sz="0" w:space="0" w:color="auto"/>
        <w:left w:val="none" w:sz="0" w:space="0" w:color="auto"/>
        <w:bottom w:val="none" w:sz="0" w:space="0" w:color="auto"/>
        <w:right w:val="none" w:sz="0" w:space="0" w:color="auto"/>
      </w:divBdr>
    </w:div>
    <w:div w:id="868106633">
      <w:bodyDiv w:val="1"/>
      <w:marLeft w:val="0"/>
      <w:marRight w:val="0"/>
      <w:marTop w:val="0"/>
      <w:marBottom w:val="0"/>
      <w:divBdr>
        <w:top w:val="none" w:sz="0" w:space="0" w:color="auto"/>
        <w:left w:val="none" w:sz="0" w:space="0" w:color="auto"/>
        <w:bottom w:val="none" w:sz="0" w:space="0" w:color="auto"/>
        <w:right w:val="none" w:sz="0" w:space="0" w:color="auto"/>
      </w:divBdr>
    </w:div>
    <w:div w:id="868417945">
      <w:bodyDiv w:val="1"/>
      <w:marLeft w:val="0"/>
      <w:marRight w:val="0"/>
      <w:marTop w:val="0"/>
      <w:marBottom w:val="0"/>
      <w:divBdr>
        <w:top w:val="none" w:sz="0" w:space="0" w:color="auto"/>
        <w:left w:val="none" w:sz="0" w:space="0" w:color="auto"/>
        <w:bottom w:val="none" w:sz="0" w:space="0" w:color="auto"/>
        <w:right w:val="none" w:sz="0" w:space="0" w:color="auto"/>
      </w:divBdr>
    </w:div>
    <w:div w:id="872113533">
      <w:bodyDiv w:val="1"/>
      <w:marLeft w:val="0"/>
      <w:marRight w:val="0"/>
      <w:marTop w:val="0"/>
      <w:marBottom w:val="0"/>
      <w:divBdr>
        <w:top w:val="none" w:sz="0" w:space="0" w:color="auto"/>
        <w:left w:val="none" w:sz="0" w:space="0" w:color="auto"/>
        <w:bottom w:val="none" w:sz="0" w:space="0" w:color="auto"/>
        <w:right w:val="none" w:sz="0" w:space="0" w:color="auto"/>
      </w:divBdr>
    </w:div>
    <w:div w:id="884685099">
      <w:bodyDiv w:val="1"/>
      <w:marLeft w:val="0"/>
      <w:marRight w:val="0"/>
      <w:marTop w:val="0"/>
      <w:marBottom w:val="0"/>
      <w:divBdr>
        <w:top w:val="none" w:sz="0" w:space="0" w:color="auto"/>
        <w:left w:val="none" w:sz="0" w:space="0" w:color="auto"/>
        <w:bottom w:val="none" w:sz="0" w:space="0" w:color="auto"/>
        <w:right w:val="none" w:sz="0" w:space="0" w:color="auto"/>
      </w:divBdr>
    </w:div>
    <w:div w:id="906695124">
      <w:bodyDiv w:val="1"/>
      <w:marLeft w:val="0"/>
      <w:marRight w:val="0"/>
      <w:marTop w:val="0"/>
      <w:marBottom w:val="0"/>
      <w:divBdr>
        <w:top w:val="none" w:sz="0" w:space="0" w:color="auto"/>
        <w:left w:val="none" w:sz="0" w:space="0" w:color="auto"/>
        <w:bottom w:val="none" w:sz="0" w:space="0" w:color="auto"/>
        <w:right w:val="none" w:sz="0" w:space="0" w:color="auto"/>
      </w:divBdr>
    </w:div>
    <w:div w:id="912549836">
      <w:bodyDiv w:val="1"/>
      <w:marLeft w:val="0"/>
      <w:marRight w:val="0"/>
      <w:marTop w:val="0"/>
      <w:marBottom w:val="0"/>
      <w:divBdr>
        <w:top w:val="none" w:sz="0" w:space="0" w:color="auto"/>
        <w:left w:val="none" w:sz="0" w:space="0" w:color="auto"/>
        <w:bottom w:val="none" w:sz="0" w:space="0" w:color="auto"/>
        <w:right w:val="none" w:sz="0" w:space="0" w:color="auto"/>
      </w:divBdr>
    </w:div>
    <w:div w:id="921521578">
      <w:bodyDiv w:val="1"/>
      <w:marLeft w:val="0"/>
      <w:marRight w:val="0"/>
      <w:marTop w:val="0"/>
      <w:marBottom w:val="0"/>
      <w:divBdr>
        <w:top w:val="none" w:sz="0" w:space="0" w:color="auto"/>
        <w:left w:val="none" w:sz="0" w:space="0" w:color="auto"/>
        <w:bottom w:val="none" w:sz="0" w:space="0" w:color="auto"/>
        <w:right w:val="none" w:sz="0" w:space="0" w:color="auto"/>
      </w:divBdr>
    </w:div>
    <w:div w:id="931209260">
      <w:bodyDiv w:val="1"/>
      <w:marLeft w:val="0"/>
      <w:marRight w:val="0"/>
      <w:marTop w:val="0"/>
      <w:marBottom w:val="0"/>
      <w:divBdr>
        <w:top w:val="none" w:sz="0" w:space="0" w:color="auto"/>
        <w:left w:val="none" w:sz="0" w:space="0" w:color="auto"/>
        <w:bottom w:val="none" w:sz="0" w:space="0" w:color="auto"/>
        <w:right w:val="none" w:sz="0" w:space="0" w:color="auto"/>
      </w:divBdr>
    </w:div>
    <w:div w:id="936059238">
      <w:bodyDiv w:val="1"/>
      <w:marLeft w:val="0"/>
      <w:marRight w:val="0"/>
      <w:marTop w:val="0"/>
      <w:marBottom w:val="0"/>
      <w:divBdr>
        <w:top w:val="none" w:sz="0" w:space="0" w:color="auto"/>
        <w:left w:val="none" w:sz="0" w:space="0" w:color="auto"/>
        <w:bottom w:val="none" w:sz="0" w:space="0" w:color="auto"/>
        <w:right w:val="none" w:sz="0" w:space="0" w:color="auto"/>
      </w:divBdr>
    </w:div>
    <w:div w:id="965426503">
      <w:bodyDiv w:val="1"/>
      <w:marLeft w:val="0"/>
      <w:marRight w:val="0"/>
      <w:marTop w:val="0"/>
      <w:marBottom w:val="0"/>
      <w:divBdr>
        <w:top w:val="none" w:sz="0" w:space="0" w:color="auto"/>
        <w:left w:val="none" w:sz="0" w:space="0" w:color="auto"/>
        <w:bottom w:val="none" w:sz="0" w:space="0" w:color="auto"/>
        <w:right w:val="none" w:sz="0" w:space="0" w:color="auto"/>
      </w:divBdr>
    </w:div>
    <w:div w:id="992563507">
      <w:bodyDiv w:val="1"/>
      <w:marLeft w:val="0"/>
      <w:marRight w:val="0"/>
      <w:marTop w:val="0"/>
      <w:marBottom w:val="0"/>
      <w:divBdr>
        <w:top w:val="none" w:sz="0" w:space="0" w:color="auto"/>
        <w:left w:val="none" w:sz="0" w:space="0" w:color="auto"/>
        <w:bottom w:val="none" w:sz="0" w:space="0" w:color="auto"/>
        <w:right w:val="none" w:sz="0" w:space="0" w:color="auto"/>
      </w:divBdr>
    </w:div>
    <w:div w:id="995647732">
      <w:bodyDiv w:val="1"/>
      <w:marLeft w:val="0"/>
      <w:marRight w:val="0"/>
      <w:marTop w:val="0"/>
      <w:marBottom w:val="0"/>
      <w:divBdr>
        <w:top w:val="none" w:sz="0" w:space="0" w:color="auto"/>
        <w:left w:val="none" w:sz="0" w:space="0" w:color="auto"/>
        <w:bottom w:val="none" w:sz="0" w:space="0" w:color="auto"/>
        <w:right w:val="none" w:sz="0" w:space="0" w:color="auto"/>
      </w:divBdr>
    </w:div>
    <w:div w:id="1005211130">
      <w:bodyDiv w:val="1"/>
      <w:marLeft w:val="0"/>
      <w:marRight w:val="0"/>
      <w:marTop w:val="0"/>
      <w:marBottom w:val="0"/>
      <w:divBdr>
        <w:top w:val="none" w:sz="0" w:space="0" w:color="auto"/>
        <w:left w:val="none" w:sz="0" w:space="0" w:color="auto"/>
        <w:bottom w:val="none" w:sz="0" w:space="0" w:color="auto"/>
        <w:right w:val="none" w:sz="0" w:space="0" w:color="auto"/>
      </w:divBdr>
    </w:div>
    <w:div w:id="1017074232">
      <w:bodyDiv w:val="1"/>
      <w:marLeft w:val="0"/>
      <w:marRight w:val="0"/>
      <w:marTop w:val="0"/>
      <w:marBottom w:val="0"/>
      <w:divBdr>
        <w:top w:val="none" w:sz="0" w:space="0" w:color="auto"/>
        <w:left w:val="none" w:sz="0" w:space="0" w:color="auto"/>
        <w:bottom w:val="none" w:sz="0" w:space="0" w:color="auto"/>
        <w:right w:val="none" w:sz="0" w:space="0" w:color="auto"/>
      </w:divBdr>
    </w:div>
    <w:div w:id="1032656353">
      <w:bodyDiv w:val="1"/>
      <w:marLeft w:val="0"/>
      <w:marRight w:val="0"/>
      <w:marTop w:val="0"/>
      <w:marBottom w:val="0"/>
      <w:divBdr>
        <w:top w:val="none" w:sz="0" w:space="0" w:color="auto"/>
        <w:left w:val="none" w:sz="0" w:space="0" w:color="auto"/>
        <w:bottom w:val="none" w:sz="0" w:space="0" w:color="auto"/>
        <w:right w:val="none" w:sz="0" w:space="0" w:color="auto"/>
      </w:divBdr>
    </w:div>
    <w:div w:id="1035496719">
      <w:bodyDiv w:val="1"/>
      <w:marLeft w:val="0"/>
      <w:marRight w:val="0"/>
      <w:marTop w:val="0"/>
      <w:marBottom w:val="0"/>
      <w:divBdr>
        <w:top w:val="none" w:sz="0" w:space="0" w:color="auto"/>
        <w:left w:val="none" w:sz="0" w:space="0" w:color="auto"/>
        <w:bottom w:val="none" w:sz="0" w:space="0" w:color="auto"/>
        <w:right w:val="none" w:sz="0" w:space="0" w:color="auto"/>
      </w:divBdr>
    </w:div>
    <w:div w:id="1070420220">
      <w:bodyDiv w:val="1"/>
      <w:marLeft w:val="0"/>
      <w:marRight w:val="0"/>
      <w:marTop w:val="0"/>
      <w:marBottom w:val="0"/>
      <w:divBdr>
        <w:top w:val="none" w:sz="0" w:space="0" w:color="auto"/>
        <w:left w:val="none" w:sz="0" w:space="0" w:color="auto"/>
        <w:bottom w:val="none" w:sz="0" w:space="0" w:color="auto"/>
        <w:right w:val="none" w:sz="0" w:space="0" w:color="auto"/>
      </w:divBdr>
    </w:div>
    <w:div w:id="1074013844">
      <w:bodyDiv w:val="1"/>
      <w:marLeft w:val="0"/>
      <w:marRight w:val="0"/>
      <w:marTop w:val="0"/>
      <w:marBottom w:val="0"/>
      <w:divBdr>
        <w:top w:val="none" w:sz="0" w:space="0" w:color="auto"/>
        <w:left w:val="none" w:sz="0" w:space="0" w:color="auto"/>
        <w:bottom w:val="none" w:sz="0" w:space="0" w:color="auto"/>
        <w:right w:val="none" w:sz="0" w:space="0" w:color="auto"/>
      </w:divBdr>
    </w:div>
    <w:div w:id="1117337290">
      <w:bodyDiv w:val="1"/>
      <w:marLeft w:val="0"/>
      <w:marRight w:val="0"/>
      <w:marTop w:val="0"/>
      <w:marBottom w:val="0"/>
      <w:divBdr>
        <w:top w:val="none" w:sz="0" w:space="0" w:color="auto"/>
        <w:left w:val="none" w:sz="0" w:space="0" w:color="auto"/>
        <w:bottom w:val="none" w:sz="0" w:space="0" w:color="auto"/>
        <w:right w:val="none" w:sz="0" w:space="0" w:color="auto"/>
      </w:divBdr>
    </w:div>
    <w:div w:id="1120030114">
      <w:bodyDiv w:val="1"/>
      <w:marLeft w:val="0"/>
      <w:marRight w:val="0"/>
      <w:marTop w:val="0"/>
      <w:marBottom w:val="0"/>
      <w:divBdr>
        <w:top w:val="none" w:sz="0" w:space="0" w:color="auto"/>
        <w:left w:val="none" w:sz="0" w:space="0" w:color="auto"/>
        <w:bottom w:val="none" w:sz="0" w:space="0" w:color="auto"/>
        <w:right w:val="none" w:sz="0" w:space="0" w:color="auto"/>
      </w:divBdr>
    </w:div>
    <w:div w:id="1135374707">
      <w:bodyDiv w:val="1"/>
      <w:marLeft w:val="0"/>
      <w:marRight w:val="0"/>
      <w:marTop w:val="0"/>
      <w:marBottom w:val="0"/>
      <w:divBdr>
        <w:top w:val="none" w:sz="0" w:space="0" w:color="auto"/>
        <w:left w:val="none" w:sz="0" w:space="0" w:color="auto"/>
        <w:bottom w:val="none" w:sz="0" w:space="0" w:color="auto"/>
        <w:right w:val="none" w:sz="0" w:space="0" w:color="auto"/>
      </w:divBdr>
    </w:div>
    <w:div w:id="1137378270">
      <w:bodyDiv w:val="1"/>
      <w:marLeft w:val="0"/>
      <w:marRight w:val="0"/>
      <w:marTop w:val="0"/>
      <w:marBottom w:val="0"/>
      <w:divBdr>
        <w:top w:val="none" w:sz="0" w:space="0" w:color="auto"/>
        <w:left w:val="none" w:sz="0" w:space="0" w:color="auto"/>
        <w:bottom w:val="none" w:sz="0" w:space="0" w:color="auto"/>
        <w:right w:val="none" w:sz="0" w:space="0" w:color="auto"/>
      </w:divBdr>
    </w:div>
    <w:div w:id="1143698966">
      <w:bodyDiv w:val="1"/>
      <w:marLeft w:val="0"/>
      <w:marRight w:val="0"/>
      <w:marTop w:val="0"/>
      <w:marBottom w:val="0"/>
      <w:divBdr>
        <w:top w:val="none" w:sz="0" w:space="0" w:color="auto"/>
        <w:left w:val="none" w:sz="0" w:space="0" w:color="auto"/>
        <w:bottom w:val="none" w:sz="0" w:space="0" w:color="auto"/>
        <w:right w:val="none" w:sz="0" w:space="0" w:color="auto"/>
      </w:divBdr>
    </w:div>
    <w:div w:id="1146319153">
      <w:bodyDiv w:val="1"/>
      <w:marLeft w:val="0"/>
      <w:marRight w:val="0"/>
      <w:marTop w:val="0"/>
      <w:marBottom w:val="0"/>
      <w:divBdr>
        <w:top w:val="none" w:sz="0" w:space="0" w:color="auto"/>
        <w:left w:val="none" w:sz="0" w:space="0" w:color="auto"/>
        <w:bottom w:val="none" w:sz="0" w:space="0" w:color="auto"/>
        <w:right w:val="none" w:sz="0" w:space="0" w:color="auto"/>
      </w:divBdr>
    </w:div>
    <w:div w:id="1156260299">
      <w:bodyDiv w:val="1"/>
      <w:marLeft w:val="0"/>
      <w:marRight w:val="0"/>
      <w:marTop w:val="0"/>
      <w:marBottom w:val="0"/>
      <w:divBdr>
        <w:top w:val="none" w:sz="0" w:space="0" w:color="auto"/>
        <w:left w:val="none" w:sz="0" w:space="0" w:color="auto"/>
        <w:bottom w:val="none" w:sz="0" w:space="0" w:color="auto"/>
        <w:right w:val="none" w:sz="0" w:space="0" w:color="auto"/>
      </w:divBdr>
    </w:div>
    <w:div w:id="1156803505">
      <w:bodyDiv w:val="1"/>
      <w:marLeft w:val="0"/>
      <w:marRight w:val="0"/>
      <w:marTop w:val="0"/>
      <w:marBottom w:val="0"/>
      <w:divBdr>
        <w:top w:val="none" w:sz="0" w:space="0" w:color="auto"/>
        <w:left w:val="none" w:sz="0" w:space="0" w:color="auto"/>
        <w:bottom w:val="none" w:sz="0" w:space="0" w:color="auto"/>
        <w:right w:val="none" w:sz="0" w:space="0" w:color="auto"/>
      </w:divBdr>
    </w:div>
    <w:div w:id="1157576165">
      <w:bodyDiv w:val="1"/>
      <w:marLeft w:val="0"/>
      <w:marRight w:val="0"/>
      <w:marTop w:val="0"/>
      <w:marBottom w:val="0"/>
      <w:divBdr>
        <w:top w:val="none" w:sz="0" w:space="0" w:color="auto"/>
        <w:left w:val="none" w:sz="0" w:space="0" w:color="auto"/>
        <w:bottom w:val="none" w:sz="0" w:space="0" w:color="auto"/>
        <w:right w:val="none" w:sz="0" w:space="0" w:color="auto"/>
      </w:divBdr>
    </w:div>
    <w:div w:id="1159031660">
      <w:bodyDiv w:val="1"/>
      <w:marLeft w:val="0"/>
      <w:marRight w:val="0"/>
      <w:marTop w:val="0"/>
      <w:marBottom w:val="0"/>
      <w:divBdr>
        <w:top w:val="none" w:sz="0" w:space="0" w:color="auto"/>
        <w:left w:val="none" w:sz="0" w:space="0" w:color="auto"/>
        <w:bottom w:val="none" w:sz="0" w:space="0" w:color="auto"/>
        <w:right w:val="none" w:sz="0" w:space="0" w:color="auto"/>
      </w:divBdr>
    </w:div>
    <w:div w:id="1188980487">
      <w:bodyDiv w:val="1"/>
      <w:marLeft w:val="0"/>
      <w:marRight w:val="0"/>
      <w:marTop w:val="0"/>
      <w:marBottom w:val="0"/>
      <w:divBdr>
        <w:top w:val="none" w:sz="0" w:space="0" w:color="auto"/>
        <w:left w:val="none" w:sz="0" w:space="0" w:color="auto"/>
        <w:bottom w:val="none" w:sz="0" w:space="0" w:color="auto"/>
        <w:right w:val="none" w:sz="0" w:space="0" w:color="auto"/>
      </w:divBdr>
    </w:div>
    <w:div w:id="1191411201">
      <w:bodyDiv w:val="1"/>
      <w:marLeft w:val="0"/>
      <w:marRight w:val="0"/>
      <w:marTop w:val="0"/>
      <w:marBottom w:val="0"/>
      <w:divBdr>
        <w:top w:val="none" w:sz="0" w:space="0" w:color="auto"/>
        <w:left w:val="none" w:sz="0" w:space="0" w:color="auto"/>
        <w:bottom w:val="none" w:sz="0" w:space="0" w:color="auto"/>
        <w:right w:val="none" w:sz="0" w:space="0" w:color="auto"/>
      </w:divBdr>
    </w:div>
    <w:div w:id="1193492498">
      <w:bodyDiv w:val="1"/>
      <w:marLeft w:val="0"/>
      <w:marRight w:val="0"/>
      <w:marTop w:val="0"/>
      <w:marBottom w:val="0"/>
      <w:divBdr>
        <w:top w:val="none" w:sz="0" w:space="0" w:color="auto"/>
        <w:left w:val="none" w:sz="0" w:space="0" w:color="auto"/>
        <w:bottom w:val="none" w:sz="0" w:space="0" w:color="auto"/>
        <w:right w:val="none" w:sz="0" w:space="0" w:color="auto"/>
      </w:divBdr>
    </w:div>
    <w:div w:id="1210608361">
      <w:bodyDiv w:val="1"/>
      <w:marLeft w:val="0"/>
      <w:marRight w:val="0"/>
      <w:marTop w:val="0"/>
      <w:marBottom w:val="0"/>
      <w:divBdr>
        <w:top w:val="none" w:sz="0" w:space="0" w:color="auto"/>
        <w:left w:val="none" w:sz="0" w:space="0" w:color="auto"/>
        <w:bottom w:val="none" w:sz="0" w:space="0" w:color="auto"/>
        <w:right w:val="none" w:sz="0" w:space="0" w:color="auto"/>
      </w:divBdr>
    </w:div>
    <w:div w:id="1233467304">
      <w:bodyDiv w:val="1"/>
      <w:marLeft w:val="0"/>
      <w:marRight w:val="0"/>
      <w:marTop w:val="0"/>
      <w:marBottom w:val="0"/>
      <w:divBdr>
        <w:top w:val="none" w:sz="0" w:space="0" w:color="auto"/>
        <w:left w:val="none" w:sz="0" w:space="0" w:color="auto"/>
        <w:bottom w:val="none" w:sz="0" w:space="0" w:color="auto"/>
        <w:right w:val="none" w:sz="0" w:space="0" w:color="auto"/>
      </w:divBdr>
    </w:div>
    <w:div w:id="1245796599">
      <w:bodyDiv w:val="1"/>
      <w:marLeft w:val="0"/>
      <w:marRight w:val="0"/>
      <w:marTop w:val="0"/>
      <w:marBottom w:val="0"/>
      <w:divBdr>
        <w:top w:val="none" w:sz="0" w:space="0" w:color="auto"/>
        <w:left w:val="none" w:sz="0" w:space="0" w:color="auto"/>
        <w:bottom w:val="none" w:sz="0" w:space="0" w:color="auto"/>
        <w:right w:val="none" w:sz="0" w:space="0" w:color="auto"/>
      </w:divBdr>
    </w:div>
    <w:div w:id="1285431515">
      <w:bodyDiv w:val="1"/>
      <w:marLeft w:val="0"/>
      <w:marRight w:val="0"/>
      <w:marTop w:val="0"/>
      <w:marBottom w:val="0"/>
      <w:divBdr>
        <w:top w:val="none" w:sz="0" w:space="0" w:color="auto"/>
        <w:left w:val="none" w:sz="0" w:space="0" w:color="auto"/>
        <w:bottom w:val="none" w:sz="0" w:space="0" w:color="auto"/>
        <w:right w:val="none" w:sz="0" w:space="0" w:color="auto"/>
      </w:divBdr>
    </w:div>
    <w:div w:id="1287656884">
      <w:bodyDiv w:val="1"/>
      <w:marLeft w:val="0"/>
      <w:marRight w:val="0"/>
      <w:marTop w:val="0"/>
      <w:marBottom w:val="0"/>
      <w:divBdr>
        <w:top w:val="none" w:sz="0" w:space="0" w:color="auto"/>
        <w:left w:val="none" w:sz="0" w:space="0" w:color="auto"/>
        <w:bottom w:val="none" w:sz="0" w:space="0" w:color="auto"/>
        <w:right w:val="none" w:sz="0" w:space="0" w:color="auto"/>
      </w:divBdr>
    </w:div>
    <w:div w:id="1291282773">
      <w:bodyDiv w:val="1"/>
      <w:marLeft w:val="0"/>
      <w:marRight w:val="0"/>
      <w:marTop w:val="0"/>
      <w:marBottom w:val="0"/>
      <w:divBdr>
        <w:top w:val="none" w:sz="0" w:space="0" w:color="auto"/>
        <w:left w:val="none" w:sz="0" w:space="0" w:color="auto"/>
        <w:bottom w:val="none" w:sz="0" w:space="0" w:color="auto"/>
        <w:right w:val="none" w:sz="0" w:space="0" w:color="auto"/>
      </w:divBdr>
    </w:div>
    <w:div w:id="1293243858">
      <w:bodyDiv w:val="1"/>
      <w:marLeft w:val="0"/>
      <w:marRight w:val="0"/>
      <w:marTop w:val="0"/>
      <w:marBottom w:val="0"/>
      <w:divBdr>
        <w:top w:val="none" w:sz="0" w:space="0" w:color="auto"/>
        <w:left w:val="none" w:sz="0" w:space="0" w:color="auto"/>
        <w:bottom w:val="none" w:sz="0" w:space="0" w:color="auto"/>
        <w:right w:val="none" w:sz="0" w:space="0" w:color="auto"/>
      </w:divBdr>
    </w:div>
    <w:div w:id="1294673766">
      <w:bodyDiv w:val="1"/>
      <w:marLeft w:val="0"/>
      <w:marRight w:val="0"/>
      <w:marTop w:val="0"/>
      <w:marBottom w:val="0"/>
      <w:divBdr>
        <w:top w:val="none" w:sz="0" w:space="0" w:color="auto"/>
        <w:left w:val="none" w:sz="0" w:space="0" w:color="auto"/>
        <w:bottom w:val="none" w:sz="0" w:space="0" w:color="auto"/>
        <w:right w:val="none" w:sz="0" w:space="0" w:color="auto"/>
      </w:divBdr>
    </w:div>
    <w:div w:id="1297761781">
      <w:bodyDiv w:val="1"/>
      <w:marLeft w:val="0"/>
      <w:marRight w:val="0"/>
      <w:marTop w:val="0"/>
      <w:marBottom w:val="0"/>
      <w:divBdr>
        <w:top w:val="none" w:sz="0" w:space="0" w:color="auto"/>
        <w:left w:val="none" w:sz="0" w:space="0" w:color="auto"/>
        <w:bottom w:val="none" w:sz="0" w:space="0" w:color="auto"/>
        <w:right w:val="none" w:sz="0" w:space="0" w:color="auto"/>
      </w:divBdr>
    </w:div>
    <w:div w:id="1307398259">
      <w:bodyDiv w:val="1"/>
      <w:marLeft w:val="0"/>
      <w:marRight w:val="0"/>
      <w:marTop w:val="0"/>
      <w:marBottom w:val="0"/>
      <w:divBdr>
        <w:top w:val="none" w:sz="0" w:space="0" w:color="auto"/>
        <w:left w:val="none" w:sz="0" w:space="0" w:color="auto"/>
        <w:bottom w:val="none" w:sz="0" w:space="0" w:color="auto"/>
        <w:right w:val="none" w:sz="0" w:space="0" w:color="auto"/>
      </w:divBdr>
    </w:div>
    <w:div w:id="1337809598">
      <w:bodyDiv w:val="1"/>
      <w:marLeft w:val="0"/>
      <w:marRight w:val="0"/>
      <w:marTop w:val="0"/>
      <w:marBottom w:val="0"/>
      <w:divBdr>
        <w:top w:val="none" w:sz="0" w:space="0" w:color="auto"/>
        <w:left w:val="none" w:sz="0" w:space="0" w:color="auto"/>
        <w:bottom w:val="none" w:sz="0" w:space="0" w:color="auto"/>
        <w:right w:val="none" w:sz="0" w:space="0" w:color="auto"/>
      </w:divBdr>
    </w:div>
    <w:div w:id="1354262566">
      <w:bodyDiv w:val="1"/>
      <w:marLeft w:val="0"/>
      <w:marRight w:val="0"/>
      <w:marTop w:val="0"/>
      <w:marBottom w:val="0"/>
      <w:divBdr>
        <w:top w:val="none" w:sz="0" w:space="0" w:color="auto"/>
        <w:left w:val="none" w:sz="0" w:space="0" w:color="auto"/>
        <w:bottom w:val="none" w:sz="0" w:space="0" w:color="auto"/>
        <w:right w:val="none" w:sz="0" w:space="0" w:color="auto"/>
      </w:divBdr>
    </w:div>
    <w:div w:id="1364288590">
      <w:bodyDiv w:val="1"/>
      <w:marLeft w:val="0"/>
      <w:marRight w:val="0"/>
      <w:marTop w:val="0"/>
      <w:marBottom w:val="0"/>
      <w:divBdr>
        <w:top w:val="none" w:sz="0" w:space="0" w:color="auto"/>
        <w:left w:val="none" w:sz="0" w:space="0" w:color="auto"/>
        <w:bottom w:val="none" w:sz="0" w:space="0" w:color="auto"/>
        <w:right w:val="none" w:sz="0" w:space="0" w:color="auto"/>
      </w:divBdr>
    </w:div>
    <w:div w:id="1370103126">
      <w:bodyDiv w:val="1"/>
      <w:marLeft w:val="0"/>
      <w:marRight w:val="0"/>
      <w:marTop w:val="0"/>
      <w:marBottom w:val="0"/>
      <w:divBdr>
        <w:top w:val="none" w:sz="0" w:space="0" w:color="auto"/>
        <w:left w:val="none" w:sz="0" w:space="0" w:color="auto"/>
        <w:bottom w:val="none" w:sz="0" w:space="0" w:color="auto"/>
        <w:right w:val="none" w:sz="0" w:space="0" w:color="auto"/>
      </w:divBdr>
    </w:div>
    <w:div w:id="1385835579">
      <w:bodyDiv w:val="1"/>
      <w:marLeft w:val="0"/>
      <w:marRight w:val="0"/>
      <w:marTop w:val="0"/>
      <w:marBottom w:val="0"/>
      <w:divBdr>
        <w:top w:val="none" w:sz="0" w:space="0" w:color="auto"/>
        <w:left w:val="none" w:sz="0" w:space="0" w:color="auto"/>
        <w:bottom w:val="none" w:sz="0" w:space="0" w:color="auto"/>
        <w:right w:val="none" w:sz="0" w:space="0" w:color="auto"/>
      </w:divBdr>
    </w:div>
    <w:div w:id="1394815733">
      <w:bodyDiv w:val="1"/>
      <w:marLeft w:val="0"/>
      <w:marRight w:val="0"/>
      <w:marTop w:val="0"/>
      <w:marBottom w:val="0"/>
      <w:divBdr>
        <w:top w:val="none" w:sz="0" w:space="0" w:color="auto"/>
        <w:left w:val="none" w:sz="0" w:space="0" w:color="auto"/>
        <w:bottom w:val="none" w:sz="0" w:space="0" w:color="auto"/>
        <w:right w:val="none" w:sz="0" w:space="0" w:color="auto"/>
      </w:divBdr>
    </w:div>
    <w:div w:id="1409963827">
      <w:bodyDiv w:val="1"/>
      <w:marLeft w:val="0"/>
      <w:marRight w:val="0"/>
      <w:marTop w:val="0"/>
      <w:marBottom w:val="0"/>
      <w:divBdr>
        <w:top w:val="none" w:sz="0" w:space="0" w:color="auto"/>
        <w:left w:val="none" w:sz="0" w:space="0" w:color="auto"/>
        <w:bottom w:val="none" w:sz="0" w:space="0" w:color="auto"/>
        <w:right w:val="none" w:sz="0" w:space="0" w:color="auto"/>
      </w:divBdr>
    </w:div>
    <w:div w:id="1441990018">
      <w:bodyDiv w:val="1"/>
      <w:marLeft w:val="0"/>
      <w:marRight w:val="0"/>
      <w:marTop w:val="0"/>
      <w:marBottom w:val="0"/>
      <w:divBdr>
        <w:top w:val="none" w:sz="0" w:space="0" w:color="auto"/>
        <w:left w:val="none" w:sz="0" w:space="0" w:color="auto"/>
        <w:bottom w:val="none" w:sz="0" w:space="0" w:color="auto"/>
        <w:right w:val="none" w:sz="0" w:space="0" w:color="auto"/>
      </w:divBdr>
    </w:div>
    <w:div w:id="1453862443">
      <w:bodyDiv w:val="1"/>
      <w:marLeft w:val="0"/>
      <w:marRight w:val="0"/>
      <w:marTop w:val="0"/>
      <w:marBottom w:val="0"/>
      <w:divBdr>
        <w:top w:val="none" w:sz="0" w:space="0" w:color="auto"/>
        <w:left w:val="none" w:sz="0" w:space="0" w:color="auto"/>
        <w:bottom w:val="none" w:sz="0" w:space="0" w:color="auto"/>
        <w:right w:val="none" w:sz="0" w:space="0" w:color="auto"/>
      </w:divBdr>
    </w:div>
    <w:div w:id="1468814949">
      <w:bodyDiv w:val="1"/>
      <w:marLeft w:val="0"/>
      <w:marRight w:val="0"/>
      <w:marTop w:val="0"/>
      <w:marBottom w:val="0"/>
      <w:divBdr>
        <w:top w:val="none" w:sz="0" w:space="0" w:color="auto"/>
        <w:left w:val="none" w:sz="0" w:space="0" w:color="auto"/>
        <w:bottom w:val="none" w:sz="0" w:space="0" w:color="auto"/>
        <w:right w:val="none" w:sz="0" w:space="0" w:color="auto"/>
      </w:divBdr>
    </w:div>
    <w:div w:id="1486820271">
      <w:bodyDiv w:val="1"/>
      <w:marLeft w:val="0"/>
      <w:marRight w:val="0"/>
      <w:marTop w:val="0"/>
      <w:marBottom w:val="0"/>
      <w:divBdr>
        <w:top w:val="none" w:sz="0" w:space="0" w:color="auto"/>
        <w:left w:val="none" w:sz="0" w:space="0" w:color="auto"/>
        <w:bottom w:val="none" w:sz="0" w:space="0" w:color="auto"/>
        <w:right w:val="none" w:sz="0" w:space="0" w:color="auto"/>
      </w:divBdr>
    </w:div>
    <w:div w:id="1502163121">
      <w:bodyDiv w:val="1"/>
      <w:marLeft w:val="0"/>
      <w:marRight w:val="0"/>
      <w:marTop w:val="0"/>
      <w:marBottom w:val="0"/>
      <w:divBdr>
        <w:top w:val="none" w:sz="0" w:space="0" w:color="auto"/>
        <w:left w:val="none" w:sz="0" w:space="0" w:color="auto"/>
        <w:bottom w:val="none" w:sz="0" w:space="0" w:color="auto"/>
        <w:right w:val="none" w:sz="0" w:space="0" w:color="auto"/>
      </w:divBdr>
    </w:div>
    <w:div w:id="1505514608">
      <w:bodyDiv w:val="1"/>
      <w:marLeft w:val="0"/>
      <w:marRight w:val="0"/>
      <w:marTop w:val="0"/>
      <w:marBottom w:val="0"/>
      <w:divBdr>
        <w:top w:val="none" w:sz="0" w:space="0" w:color="auto"/>
        <w:left w:val="none" w:sz="0" w:space="0" w:color="auto"/>
        <w:bottom w:val="none" w:sz="0" w:space="0" w:color="auto"/>
        <w:right w:val="none" w:sz="0" w:space="0" w:color="auto"/>
      </w:divBdr>
    </w:div>
    <w:div w:id="1521355784">
      <w:bodyDiv w:val="1"/>
      <w:marLeft w:val="0"/>
      <w:marRight w:val="0"/>
      <w:marTop w:val="0"/>
      <w:marBottom w:val="0"/>
      <w:divBdr>
        <w:top w:val="none" w:sz="0" w:space="0" w:color="auto"/>
        <w:left w:val="none" w:sz="0" w:space="0" w:color="auto"/>
        <w:bottom w:val="none" w:sz="0" w:space="0" w:color="auto"/>
        <w:right w:val="none" w:sz="0" w:space="0" w:color="auto"/>
      </w:divBdr>
    </w:div>
    <w:div w:id="1527937782">
      <w:bodyDiv w:val="1"/>
      <w:marLeft w:val="0"/>
      <w:marRight w:val="0"/>
      <w:marTop w:val="0"/>
      <w:marBottom w:val="0"/>
      <w:divBdr>
        <w:top w:val="none" w:sz="0" w:space="0" w:color="auto"/>
        <w:left w:val="none" w:sz="0" w:space="0" w:color="auto"/>
        <w:bottom w:val="none" w:sz="0" w:space="0" w:color="auto"/>
        <w:right w:val="none" w:sz="0" w:space="0" w:color="auto"/>
      </w:divBdr>
    </w:div>
    <w:div w:id="1536235957">
      <w:bodyDiv w:val="1"/>
      <w:marLeft w:val="0"/>
      <w:marRight w:val="0"/>
      <w:marTop w:val="0"/>
      <w:marBottom w:val="0"/>
      <w:divBdr>
        <w:top w:val="none" w:sz="0" w:space="0" w:color="auto"/>
        <w:left w:val="none" w:sz="0" w:space="0" w:color="auto"/>
        <w:bottom w:val="none" w:sz="0" w:space="0" w:color="auto"/>
        <w:right w:val="none" w:sz="0" w:space="0" w:color="auto"/>
      </w:divBdr>
    </w:div>
    <w:div w:id="1544094077">
      <w:bodyDiv w:val="1"/>
      <w:marLeft w:val="0"/>
      <w:marRight w:val="0"/>
      <w:marTop w:val="0"/>
      <w:marBottom w:val="0"/>
      <w:divBdr>
        <w:top w:val="none" w:sz="0" w:space="0" w:color="auto"/>
        <w:left w:val="none" w:sz="0" w:space="0" w:color="auto"/>
        <w:bottom w:val="none" w:sz="0" w:space="0" w:color="auto"/>
        <w:right w:val="none" w:sz="0" w:space="0" w:color="auto"/>
      </w:divBdr>
    </w:div>
    <w:div w:id="1548566356">
      <w:bodyDiv w:val="1"/>
      <w:marLeft w:val="0"/>
      <w:marRight w:val="0"/>
      <w:marTop w:val="0"/>
      <w:marBottom w:val="0"/>
      <w:divBdr>
        <w:top w:val="none" w:sz="0" w:space="0" w:color="auto"/>
        <w:left w:val="none" w:sz="0" w:space="0" w:color="auto"/>
        <w:bottom w:val="none" w:sz="0" w:space="0" w:color="auto"/>
        <w:right w:val="none" w:sz="0" w:space="0" w:color="auto"/>
      </w:divBdr>
    </w:div>
    <w:div w:id="1560553552">
      <w:bodyDiv w:val="1"/>
      <w:marLeft w:val="0"/>
      <w:marRight w:val="0"/>
      <w:marTop w:val="0"/>
      <w:marBottom w:val="0"/>
      <w:divBdr>
        <w:top w:val="none" w:sz="0" w:space="0" w:color="auto"/>
        <w:left w:val="none" w:sz="0" w:space="0" w:color="auto"/>
        <w:bottom w:val="none" w:sz="0" w:space="0" w:color="auto"/>
        <w:right w:val="none" w:sz="0" w:space="0" w:color="auto"/>
      </w:divBdr>
    </w:div>
    <w:div w:id="1576697280">
      <w:bodyDiv w:val="1"/>
      <w:marLeft w:val="0"/>
      <w:marRight w:val="0"/>
      <w:marTop w:val="0"/>
      <w:marBottom w:val="0"/>
      <w:divBdr>
        <w:top w:val="none" w:sz="0" w:space="0" w:color="auto"/>
        <w:left w:val="none" w:sz="0" w:space="0" w:color="auto"/>
        <w:bottom w:val="none" w:sz="0" w:space="0" w:color="auto"/>
        <w:right w:val="none" w:sz="0" w:space="0" w:color="auto"/>
      </w:divBdr>
    </w:div>
    <w:div w:id="1580213609">
      <w:bodyDiv w:val="1"/>
      <w:marLeft w:val="0"/>
      <w:marRight w:val="0"/>
      <w:marTop w:val="0"/>
      <w:marBottom w:val="0"/>
      <w:divBdr>
        <w:top w:val="none" w:sz="0" w:space="0" w:color="auto"/>
        <w:left w:val="none" w:sz="0" w:space="0" w:color="auto"/>
        <w:bottom w:val="none" w:sz="0" w:space="0" w:color="auto"/>
        <w:right w:val="none" w:sz="0" w:space="0" w:color="auto"/>
      </w:divBdr>
    </w:div>
    <w:div w:id="1615401357">
      <w:bodyDiv w:val="1"/>
      <w:marLeft w:val="0"/>
      <w:marRight w:val="0"/>
      <w:marTop w:val="0"/>
      <w:marBottom w:val="0"/>
      <w:divBdr>
        <w:top w:val="none" w:sz="0" w:space="0" w:color="auto"/>
        <w:left w:val="none" w:sz="0" w:space="0" w:color="auto"/>
        <w:bottom w:val="none" w:sz="0" w:space="0" w:color="auto"/>
        <w:right w:val="none" w:sz="0" w:space="0" w:color="auto"/>
      </w:divBdr>
    </w:div>
    <w:div w:id="1620263218">
      <w:bodyDiv w:val="1"/>
      <w:marLeft w:val="0"/>
      <w:marRight w:val="0"/>
      <w:marTop w:val="0"/>
      <w:marBottom w:val="0"/>
      <w:divBdr>
        <w:top w:val="none" w:sz="0" w:space="0" w:color="auto"/>
        <w:left w:val="none" w:sz="0" w:space="0" w:color="auto"/>
        <w:bottom w:val="none" w:sz="0" w:space="0" w:color="auto"/>
        <w:right w:val="none" w:sz="0" w:space="0" w:color="auto"/>
      </w:divBdr>
    </w:div>
    <w:div w:id="1622491317">
      <w:bodyDiv w:val="1"/>
      <w:marLeft w:val="0"/>
      <w:marRight w:val="0"/>
      <w:marTop w:val="0"/>
      <w:marBottom w:val="0"/>
      <w:divBdr>
        <w:top w:val="none" w:sz="0" w:space="0" w:color="auto"/>
        <w:left w:val="none" w:sz="0" w:space="0" w:color="auto"/>
        <w:bottom w:val="none" w:sz="0" w:space="0" w:color="auto"/>
        <w:right w:val="none" w:sz="0" w:space="0" w:color="auto"/>
      </w:divBdr>
    </w:div>
    <w:div w:id="1649281969">
      <w:bodyDiv w:val="1"/>
      <w:marLeft w:val="0"/>
      <w:marRight w:val="0"/>
      <w:marTop w:val="0"/>
      <w:marBottom w:val="0"/>
      <w:divBdr>
        <w:top w:val="none" w:sz="0" w:space="0" w:color="auto"/>
        <w:left w:val="none" w:sz="0" w:space="0" w:color="auto"/>
        <w:bottom w:val="none" w:sz="0" w:space="0" w:color="auto"/>
        <w:right w:val="none" w:sz="0" w:space="0" w:color="auto"/>
      </w:divBdr>
    </w:div>
    <w:div w:id="1654992301">
      <w:bodyDiv w:val="1"/>
      <w:marLeft w:val="0"/>
      <w:marRight w:val="0"/>
      <w:marTop w:val="0"/>
      <w:marBottom w:val="0"/>
      <w:divBdr>
        <w:top w:val="none" w:sz="0" w:space="0" w:color="auto"/>
        <w:left w:val="none" w:sz="0" w:space="0" w:color="auto"/>
        <w:bottom w:val="none" w:sz="0" w:space="0" w:color="auto"/>
        <w:right w:val="none" w:sz="0" w:space="0" w:color="auto"/>
      </w:divBdr>
    </w:div>
    <w:div w:id="1698774737">
      <w:bodyDiv w:val="1"/>
      <w:marLeft w:val="0"/>
      <w:marRight w:val="0"/>
      <w:marTop w:val="0"/>
      <w:marBottom w:val="0"/>
      <w:divBdr>
        <w:top w:val="none" w:sz="0" w:space="0" w:color="auto"/>
        <w:left w:val="none" w:sz="0" w:space="0" w:color="auto"/>
        <w:bottom w:val="none" w:sz="0" w:space="0" w:color="auto"/>
        <w:right w:val="none" w:sz="0" w:space="0" w:color="auto"/>
      </w:divBdr>
    </w:div>
    <w:div w:id="1703825618">
      <w:bodyDiv w:val="1"/>
      <w:marLeft w:val="0"/>
      <w:marRight w:val="0"/>
      <w:marTop w:val="0"/>
      <w:marBottom w:val="0"/>
      <w:divBdr>
        <w:top w:val="none" w:sz="0" w:space="0" w:color="auto"/>
        <w:left w:val="none" w:sz="0" w:space="0" w:color="auto"/>
        <w:bottom w:val="none" w:sz="0" w:space="0" w:color="auto"/>
        <w:right w:val="none" w:sz="0" w:space="0" w:color="auto"/>
      </w:divBdr>
    </w:div>
    <w:div w:id="1732263086">
      <w:bodyDiv w:val="1"/>
      <w:marLeft w:val="0"/>
      <w:marRight w:val="0"/>
      <w:marTop w:val="0"/>
      <w:marBottom w:val="0"/>
      <w:divBdr>
        <w:top w:val="none" w:sz="0" w:space="0" w:color="auto"/>
        <w:left w:val="none" w:sz="0" w:space="0" w:color="auto"/>
        <w:bottom w:val="none" w:sz="0" w:space="0" w:color="auto"/>
        <w:right w:val="none" w:sz="0" w:space="0" w:color="auto"/>
      </w:divBdr>
    </w:div>
    <w:div w:id="1743718711">
      <w:bodyDiv w:val="1"/>
      <w:marLeft w:val="0"/>
      <w:marRight w:val="0"/>
      <w:marTop w:val="0"/>
      <w:marBottom w:val="0"/>
      <w:divBdr>
        <w:top w:val="none" w:sz="0" w:space="0" w:color="auto"/>
        <w:left w:val="none" w:sz="0" w:space="0" w:color="auto"/>
        <w:bottom w:val="none" w:sz="0" w:space="0" w:color="auto"/>
        <w:right w:val="none" w:sz="0" w:space="0" w:color="auto"/>
      </w:divBdr>
    </w:div>
    <w:div w:id="1752582991">
      <w:bodyDiv w:val="1"/>
      <w:marLeft w:val="0"/>
      <w:marRight w:val="0"/>
      <w:marTop w:val="0"/>
      <w:marBottom w:val="0"/>
      <w:divBdr>
        <w:top w:val="none" w:sz="0" w:space="0" w:color="auto"/>
        <w:left w:val="none" w:sz="0" w:space="0" w:color="auto"/>
        <w:bottom w:val="none" w:sz="0" w:space="0" w:color="auto"/>
        <w:right w:val="none" w:sz="0" w:space="0" w:color="auto"/>
      </w:divBdr>
    </w:div>
    <w:div w:id="1753234709">
      <w:bodyDiv w:val="1"/>
      <w:marLeft w:val="0"/>
      <w:marRight w:val="0"/>
      <w:marTop w:val="0"/>
      <w:marBottom w:val="0"/>
      <w:divBdr>
        <w:top w:val="none" w:sz="0" w:space="0" w:color="auto"/>
        <w:left w:val="none" w:sz="0" w:space="0" w:color="auto"/>
        <w:bottom w:val="none" w:sz="0" w:space="0" w:color="auto"/>
        <w:right w:val="none" w:sz="0" w:space="0" w:color="auto"/>
      </w:divBdr>
    </w:div>
    <w:div w:id="1788623994">
      <w:bodyDiv w:val="1"/>
      <w:marLeft w:val="0"/>
      <w:marRight w:val="0"/>
      <w:marTop w:val="0"/>
      <w:marBottom w:val="0"/>
      <w:divBdr>
        <w:top w:val="none" w:sz="0" w:space="0" w:color="auto"/>
        <w:left w:val="none" w:sz="0" w:space="0" w:color="auto"/>
        <w:bottom w:val="none" w:sz="0" w:space="0" w:color="auto"/>
        <w:right w:val="none" w:sz="0" w:space="0" w:color="auto"/>
      </w:divBdr>
    </w:div>
    <w:div w:id="1797991839">
      <w:bodyDiv w:val="1"/>
      <w:marLeft w:val="0"/>
      <w:marRight w:val="0"/>
      <w:marTop w:val="0"/>
      <w:marBottom w:val="0"/>
      <w:divBdr>
        <w:top w:val="none" w:sz="0" w:space="0" w:color="auto"/>
        <w:left w:val="none" w:sz="0" w:space="0" w:color="auto"/>
        <w:bottom w:val="none" w:sz="0" w:space="0" w:color="auto"/>
        <w:right w:val="none" w:sz="0" w:space="0" w:color="auto"/>
      </w:divBdr>
    </w:div>
    <w:div w:id="1809854029">
      <w:bodyDiv w:val="1"/>
      <w:marLeft w:val="0"/>
      <w:marRight w:val="0"/>
      <w:marTop w:val="0"/>
      <w:marBottom w:val="0"/>
      <w:divBdr>
        <w:top w:val="none" w:sz="0" w:space="0" w:color="auto"/>
        <w:left w:val="none" w:sz="0" w:space="0" w:color="auto"/>
        <w:bottom w:val="none" w:sz="0" w:space="0" w:color="auto"/>
        <w:right w:val="none" w:sz="0" w:space="0" w:color="auto"/>
      </w:divBdr>
    </w:div>
    <w:div w:id="1819834606">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36602581">
      <w:bodyDiv w:val="1"/>
      <w:marLeft w:val="0"/>
      <w:marRight w:val="0"/>
      <w:marTop w:val="0"/>
      <w:marBottom w:val="0"/>
      <w:divBdr>
        <w:top w:val="none" w:sz="0" w:space="0" w:color="auto"/>
        <w:left w:val="none" w:sz="0" w:space="0" w:color="auto"/>
        <w:bottom w:val="none" w:sz="0" w:space="0" w:color="auto"/>
        <w:right w:val="none" w:sz="0" w:space="0" w:color="auto"/>
      </w:divBdr>
    </w:div>
    <w:div w:id="1837648497">
      <w:bodyDiv w:val="1"/>
      <w:marLeft w:val="0"/>
      <w:marRight w:val="0"/>
      <w:marTop w:val="0"/>
      <w:marBottom w:val="0"/>
      <w:divBdr>
        <w:top w:val="none" w:sz="0" w:space="0" w:color="auto"/>
        <w:left w:val="none" w:sz="0" w:space="0" w:color="auto"/>
        <w:bottom w:val="none" w:sz="0" w:space="0" w:color="auto"/>
        <w:right w:val="none" w:sz="0" w:space="0" w:color="auto"/>
      </w:divBdr>
    </w:div>
    <w:div w:id="1844663578">
      <w:bodyDiv w:val="1"/>
      <w:marLeft w:val="0"/>
      <w:marRight w:val="0"/>
      <w:marTop w:val="0"/>
      <w:marBottom w:val="0"/>
      <w:divBdr>
        <w:top w:val="none" w:sz="0" w:space="0" w:color="auto"/>
        <w:left w:val="none" w:sz="0" w:space="0" w:color="auto"/>
        <w:bottom w:val="none" w:sz="0" w:space="0" w:color="auto"/>
        <w:right w:val="none" w:sz="0" w:space="0" w:color="auto"/>
      </w:divBdr>
    </w:div>
    <w:div w:id="1848398816">
      <w:bodyDiv w:val="1"/>
      <w:marLeft w:val="0"/>
      <w:marRight w:val="0"/>
      <w:marTop w:val="0"/>
      <w:marBottom w:val="0"/>
      <w:divBdr>
        <w:top w:val="none" w:sz="0" w:space="0" w:color="auto"/>
        <w:left w:val="none" w:sz="0" w:space="0" w:color="auto"/>
        <w:bottom w:val="none" w:sz="0" w:space="0" w:color="auto"/>
        <w:right w:val="none" w:sz="0" w:space="0" w:color="auto"/>
      </w:divBdr>
    </w:div>
    <w:div w:id="1855611770">
      <w:bodyDiv w:val="1"/>
      <w:marLeft w:val="0"/>
      <w:marRight w:val="0"/>
      <w:marTop w:val="0"/>
      <w:marBottom w:val="0"/>
      <w:divBdr>
        <w:top w:val="none" w:sz="0" w:space="0" w:color="auto"/>
        <w:left w:val="none" w:sz="0" w:space="0" w:color="auto"/>
        <w:bottom w:val="none" w:sz="0" w:space="0" w:color="auto"/>
        <w:right w:val="none" w:sz="0" w:space="0" w:color="auto"/>
      </w:divBdr>
    </w:div>
    <w:div w:id="1864055571">
      <w:bodyDiv w:val="1"/>
      <w:marLeft w:val="0"/>
      <w:marRight w:val="0"/>
      <w:marTop w:val="0"/>
      <w:marBottom w:val="0"/>
      <w:divBdr>
        <w:top w:val="none" w:sz="0" w:space="0" w:color="auto"/>
        <w:left w:val="none" w:sz="0" w:space="0" w:color="auto"/>
        <w:bottom w:val="none" w:sz="0" w:space="0" w:color="auto"/>
        <w:right w:val="none" w:sz="0" w:space="0" w:color="auto"/>
      </w:divBdr>
    </w:div>
    <w:div w:id="1866017319">
      <w:bodyDiv w:val="1"/>
      <w:marLeft w:val="0"/>
      <w:marRight w:val="0"/>
      <w:marTop w:val="0"/>
      <w:marBottom w:val="0"/>
      <w:divBdr>
        <w:top w:val="none" w:sz="0" w:space="0" w:color="auto"/>
        <w:left w:val="none" w:sz="0" w:space="0" w:color="auto"/>
        <w:bottom w:val="none" w:sz="0" w:space="0" w:color="auto"/>
        <w:right w:val="none" w:sz="0" w:space="0" w:color="auto"/>
      </w:divBdr>
    </w:div>
    <w:div w:id="1888448454">
      <w:bodyDiv w:val="1"/>
      <w:marLeft w:val="0"/>
      <w:marRight w:val="0"/>
      <w:marTop w:val="0"/>
      <w:marBottom w:val="0"/>
      <w:divBdr>
        <w:top w:val="none" w:sz="0" w:space="0" w:color="auto"/>
        <w:left w:val="none" w:sz="0" w:space="0" w:color="auto"/>
        <w:bottom w:val="none" w:sz="0" w:space="0" w:color="auto"/>
        <w:right w:val="none" w:sz="0" w:space="0" w:color="auto"/>
      </w:divBdr>
    </w:div>
    <w:div w:id="1910773928">
      <w:bodyDiv w:val="1"/>
      <w:marLeft w:val="0"/>
      <w:marRight w:val="0"/>
      <w:marTop w:val="0"/>
      <w:marBottom w:val="0"/>
      <w:divBdr>
        <w:top w:val="none" w:sz="0" w:space="0" w:color="auto"/>
        <w:left w:val="none" w:sz="0" w:space="0" w:color="auto"/>
        <w:bottom w:val="none" w:sz="0" w:space="0" w:color="auto"/>
        <w:right w:val="none" w:sz="0" w:space="0" w:color="auto"/>
      </w:divBdr>
    </w:div>
    <w:div w:id="1913928916">
      <w:bodyDiv w:val="1"/>
      <w:marLeft w:val="0"/>
      <w:marRight w:val="0"/>
      <w:marTop w:val="0"/>
      <w:marBottom w:val="0"/>
      <w:divBdr>
        <w:top w:val="none" w:sz="0" w:space="0" w:color="auto"/>
        <w:left w:val="none" w:sz="0" w:space="0" w:color="auto"/>
        <w:bottom w:val="none" w:sz="0" w:space="0" w:color="auto"/>
        <w:right w:val="none" w:sz="0" w:space="0" w:color="auto"/>
      </w:divBdr>
    </w:div>
    <w:div w:id="1939099221">
      <w:bodyDiv w:val="1"/>
      <w:marLeft w:val="0"/>
      <w:marRight w:val="0"/>
      <w:marTop w:val="0"/>
      <w:marBottom w:val="0"/>
      <w:divBdr>
        <w:top w:val="none" w:sz="0" w:space="0" w:color="auto"/>
        <w:left w:val="none" w:sz="0" w:space="0" w:color="auto"/>
        <w:bottom w:val="none" w:sz="0" w:space="0" w:color="auto"/>
        <w:right w:val="none" w:sz="0" w:space="0" w:color="auto"/>
      </w:divBdr>
    </w:div>
    <w:div w:id="1952978004">
      <w:bodyDiv w:val="1"/>
      <w:marLeft w:val="0"/>
      <w:marRight w:val="0"/>
      <w:marTop w:val="0"/>
      <w:marBottom w:val="0"/>
      <w:divBdr>
        <w:top w:val="none" w:sz="0" w:space="0" w:color="auto"/>
        <w:left w:val="none" w:sz="0" w:space="0" w:color="auto"/>
        <w:bottom w:val="none" w:sz="0" w:space="0" w:color="auto"/>
        <w:right w:val="none" w:sz="0" w:space="0" w:color="auto"/>
      </w:divBdr>
    </w:div>
    <w:div w:id="1976250645">
      <w:bodyDiv w:val="1"/>
      <w:marLeft w:val="0"/>
      <w:marRight w:val="0"/>
      <w:marTop w:val="0"/>
      <w:marBottom w:val="0"/>
      <w:divBdr>
        <w:top w:val="none" w:sz="0" w:space="0" w:color="auto"/>
        <w:left w:val="none" w:sz="0" w:space="0" w:color="auto"/>
        <w:bottom w:val="none" w:sz="0" w:space="0" w:color="auto"/>
        <w:right w:val="none" w:sz="0" w:space="0" w:color="auto"/>
      </w:divBdr>
    </w:div>
    <w:div w:id="1985308056">
      <w:bodyDiv w:val="1"/>
      <w:marLeft w:val="0"/>
      <w:marRight w:val="0"/>
      <w:marTop w:val="0"/>
      <w:marBottom w:val="0"/>
      <w:divBdr>
        <w:top w:val="none" w:sz="0" w:space="0" w:color="auto"/>
        <w:left w:val="none" w:sz="0" w:space="0" w:color="auto"/>
        <w:bottom w:val="none" w:sz="0" w:space="0" w:color="auto"/>
        <w:right w:val="none" w:sz="0" w:space="0" w:color="auto"/>
      </w:divBdr>
    </w:div>
    <w:div w:id="2010988164">
      <w:bodyDiv w:val="1"/>
      <w:marLeft w:val="0"/>
      <w:marRight w:val="0"/>
      <w:marTop w:val="0"/>
      <w:marBottom w:val="0"/>
      <w:divBdr>
        <w:top w:val="none" w:sz="0" w:space="0" w:color="auto"/>
        <w:left w:val="none" w:sz="0" w:space="0" w:color="auto"/>
        <w:bottom w:val="none" w:sz="0" w:space="0" w:color="auto"/>
        <w:right w:val="none" w:sz="0" w:space="0" w:color="auto"/>
      </w:divBdr>
    </w:div>
    <w:div w:id="2038576122">
      <w:bodyDiv w:val="1"/>
      <w:marLeft w:val="0"/>
      <w:marRight w:val="0"/>
      <w:marTop w:val="0"/>
      <w:marBottom w:val="0"/>
      <w:divBdr>
        <w:top w:val="none" w:sz="0" w:space="0" w:color="auto"/>
        <w:left w:val="none" w:sz="0" w:space="0" w:color="auto"/>
        <w:bottom w:val="none" w:sz="0" w:space="0" w:color="auto"/>
        <w:right w:val="none" w:sz="0" w:space="0" w:color="auto"/>
      </w:divBdr>
    </w:div>
    <w:div w:id="2044861176">
      <w:bodyDiv w:val="1"/>
      <w:marLeft w:val="0"/>
      <w:marRight w:val="0"/>
      <w:marTop w:val="0"/>
      <w:marBottom w:val="0"/>
      <w:divBdr>
        <w:top w:val="none" w:sz="0" w:space="0" w:color="auto"/>
        <w:left w:val="none" w:sz="0" w:space="0" w:color="auto"/>
        <w:bottom w:val="none" w:sz="0" w:space="0" w:color="auto"/>
        <w:right w:val="none" w:sz="0" w:space="0" w:color="auto"/>
      </w:divBdr>
    </w:div>
    <w:div w:id="2078169646">
      <w:bodyDiv w:val="1"/>
      <w:marLeft w:val="0"/>
      <w:marRight w:val="0"/>
      <w:marTop w:val="0"/>
      <w:marBottom w:val="0"/>
      <w:divBdr>
        <w:top w:val="none" w:sz="0" w:space="0" w:color="auto"/>
        <w:left w:val="none" w:sz="0" w:space="0" w:color="auto"/>
        <w:bottom w:val="none" w:sz="0" w:space="0" w:color="auto"/>
        <w:right w:val="none" w:sz="0" w:space="0" w:color="auto"/>
      </w:divBdr>
    </w:div>
    <w:div w:id="2082830976">
      <w:bodyDiv w:val="1"/>
      <w:marLeft w:val="0"/>
      <w:marRight w:val="0"/>
      <w:marTop w:val="0"/>
      <w:marBottom w:val="0"/>
      <w:divBdr>
        <w:top w:val="none" w:sz="0" w:space="0" w:color="auto"/>
        <w:left w:val="none" w:sz="0" w:space="0" w:color="auto"/>
        <w:bottom w:val="none" w:sz="0" w:space="0" w:color="auto"/>
        <w:right w:val="none" w:sz="0" w:space="0" w:color="auto"/>
      </w:divBdr>
    </w:div>
    <w:div w:id="2137528355">
      <w:bodyDiv w:val="1"/>
      <w:marLeft w:val="0"/>
      <w:marRight w:val="0"/>
      <w:marTop w:val="0"/>
      <w:marBottom w:val="0"/>
      <w:divBdr>
        <w:top w:val="none" w:sz="0" w:space="0" w:color="auto"/>
        <w:left w:val="none" w:sz="0" w:space="0" w:color="auto"/>
        <w:bottom w:val="none" w:sz="0" w:space="0" w:color="auto"/>
        <w:right w:val="none" w:sz="0" w:space="0" w:color="auto"/>
      </w:divBdr>
    </w:div>
    <w:div w:id="2143227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ice.org.uk/guidance/ng197"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legislation.gov.uk/ukpga/2022/31/content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ukpga/2010/15/conten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2014/23/contents" TargetMode="External"/><Relationship Id="rId5" Type="http://schemas.openxmlformats.org/officeDocument/2006/relationships/settings" Target="settings.xml"/><Relationship Id="rId15" Type="http://schemas.openxmlformats.org/officeDocument/2006/relationships/hyperlink" Target="https://www.nmc.org.uk/standards/code/" TargetMode="External"/><Relationship Id="rId10" Type="http://schemas.openxmlformats.org/officeDocument/2006/relationships/image" Target="media/image10.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nelnodding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Sob18</b:Tag>
    <b:SourceType>JournalArticle</b:SourceType>
    <b:Guid>{3997D59A-0A0C-4D6D-8761-D9BBDEEB2940}</b:Guid>
    <b:Title>SAAS E-Commece Platforms Web Acessebility Evaluation</b:Title>
    <b:JournalName>Conference Paper</b:JournalName>
    <b:Year>2018</b:Year>
    <b:Author>
      <b:Author>
        <b:NameList>
          <b:Person>
            <b:Last>Sobhaib</b:Last>
            <b:First>Osama</b:First>
          </b:Person>
          <b:Person>
            <b:Last>Hussain</b:Last>
            <b:First>Walayat</b:First>
          </b:Person>
        </b:NameList>
      </b:Author>
    </b:Author>
    <b:RefOrder>2</b:RefOrder>
  </b:Source>
  <b:Source>
    <b:Tag>Ani23</b:Tag>
    <b:SourceType>JournalArticle</b:SourceType>
    <b:Guid>{0FB77F0A-0A31-4AF4-8AE6-B91511109274}</b:Guid>
    <b:Title>Competitive Analysis of SAAS E-commerce Platforms in India</b:Title>
    <b:Year>2023</b:Year>
    <b:JournalName>Panav Journal of Multidisciplinary</b:JournalName>
    <b:Author>
      <b:Author>
        <b:NameList>
          <b:Person>
            <b:Last>Rani</b:Last>
            <b:First>Dr.</b:First>
            <b:Middle>T.</b:Middle>
          </b:Person>
          <b:Person>
            <b:Last>Anish</b:Last>
            <b:Middle>S</b:Middle>
            <b:First>R</b:First>
          </b:Person>
        </b:NameList>
      </b:Author>
    </b:Author>
    <b:RefOrder>1</b:RefOrder>
  </b:Source>
  <b:Source>
    <b:Tag>Yen21</b:Tag>
    <b:SourceType>ArticleInAPeriodical</b:SourceType>
    <b:Guid>{5A20B1B4-C204-4CB2-BFCE-A1FD7466C585}</b:Guid>
    <b:Title>Promoting Sustainable Creativity: An Empirical Study on the Application of Mind Mapping Tools in Graphic Design Education</b:Title>
    <b:Year>2021</b:Year>
    <b:Month>May</b:Month>
    <b:Day>11</b:Day>
    <b:Author>
      <b:Author>
        <b:NameList>
          <b:Person>
            <b:Last>Dong</b:Last>
            <b:First>Yenan</b:First>
          </b:Person>
        </b:NameList>
      </b:Author>
    </b:Author>
    <b:RefOrder>3</b:RefOrder>
  </b:Source>
  <b:Source>
    <b:Tag>CRu24</b:Tag>
    <b:SourceType>ArticleInAPeriodical</b:SourceType>
    <b:Guid>{192F4FF5-3285-4F05-9B10-E69DCF0DF493}</b:Guid>
    <b:Title>From Chaos to Clarity: Use of Mind Maps as a Tool to Ensure Better Learning among Medical Students</b:Title>
    <b:Year>2024</b:Year>
    <b:Month>Jan</b:Month>
    <b:Day>12</b:Day>
    <b:Author>
      <b:Author>
        <b:NameList>
          <b:Person>
            <b:Last>C</b:Last>
            <b:First>Ruchitha </b:First>
          </b:Person>
        </b:NameList>
      </b:Author>
    </b:Author>
    <b:RefOrder>4</b:RefOrder>
  </b:Source>
  <b:Source>
    <b:Tag>Mic</b:Tag>
    <b:SourceType>InternetSite</b:SourceType>
    <b:Guid>{160CBB78-F466-4F6E-AF78-413F7E9FBEA3}</b:Guid>
    <b:Title>What is Microsoft Word</b:Title>
    <b:Author>
      <b:Author>
        <b:Corporate>Microsoft</b:Corporate>
      </b:Author>
    </b:Author>
    <b:ProductionCompany>Microsoft</b:ProductionCompany>
    <b:URL>https://support.microsoft.com/en-us/word</b:URL>
    <b:RefOrder>5</b:RefOrder>
  </b:Source>
  <b:Source>
    <b:Tag>Mic1</b:Tag>
    <b:SourceType>InternetSite</b:SourceType>
    <b:Guid>{5B2854C7-285B-48F0-83FA-A24FC072BF3F}</b:Guid>
    <b:Author>
      <b:Author>
        <b:Corporate>Microsoft</b:Corporate>
      </b:Author>
    </b:Author>
    <b:Title>What is Microsoft Excel</b:Title>
    <b:URL>https://support.microsoft.com/en-us/excel</b:URL>
    <b:RefOrder>7</b:RefOrder>
  </b:Source>
  <b:Source>
    <b:Tag>Mic2</b:Tag>
    <b:SourceType>InternetSite</b:SourceType>
    <b:Guid>{22225251-1482-416A-B33A-4C1A26B13DAC}</b:Guid>
    <b:Author>
      <b:Author>
        <b:Corporate>Microsoft</b:Corporate>
      </b:Author>
    </b:Author>
    <b:Title>What is Microsoft Access</b:Title>
    <b:URL>https://support.microsoft.com/en-us/access </b:URL>
    <b:RefOrder>8</b:RefOrder>
  </b:Source>
  <b:Source>
    <b:Tag>Mic3</b:Tag>
    <b:SourceType>InternetSite</b:SourceType>
    <b:Guid>{20577573-D38E-4A53-B43E-58F085AACBF1}</b:Guid>
    <b:Author>
      <b:Author>
        <b:Corporate>Microsoft</b:Corporate>
      </b:Author>
    </b:Author>
    <b:Title>What is Microsoft PowerPoint</b:Title>
    <b:URL>https://support.microsoft.com/en-us/powerpoint</b:URL>
    <b:RefOrder>6</b:RefOrder>
  </b:Source>
  <b:Source>
    <b:Tag>Ell25</b:Tag>
    <b:SourceType>InternetSite</b:SourceType>
    <b:Guid>{65A718D0-7BA2-4B41-B408-5DFE7B0F5D8D}</b:Guid>
    <b:Author>
      <b:Author>
        <b:NameList>
          <b:Person>
            <b:Last>Rieth</b:Last>
            <b:First>Elliot</b:First>
          </b:Person>
        </b:NameList>
      </b:Author>
    </b:Author>
    <b:Title>The pros and cons of Microsoft Teams</b:Title>
    <b:Year>2025</b:Year>
    <b:Month>July</b:Month>
    <b:Day>9</b:Day>
    <b:URL>https://www.jotform.com/blog/microsoft-teams-pros-and-cons/</b:URL>
    <b:RefOrder>9</b:RefOrder>
  </b:Source>
  <b:Source>
    <b:Tag>Fra25</b:Tag>
    <b:SourceType>InternetSite</b:SourceType>
    <b:Guid>{39873CF9-62E0-4256-89DB-F006B0905361}</b:Guid>
    <b:Title>Pros and Cons of SharePoint: Is SharePoint worth it?</b:Title>
    <b:Year>2025</b:Year>
    <b:URL>https://www.frameworkit.com/cloud/pros-and-cons-of-sharepoint</b:URL>
    <b:Author>
      <b:Author>
        <b:Corporate>Framwork IT</b:Corporate>
      </b:Author>
    </b:Author>
    <b:RefOrder>10</b:RefOrder>
  </b:Source>
  <b:Source>
    <b:Tag>Olg25</b:Tag>
    <b:SourceType>InternetSite</b:SourceType>
    <b:Guid>{8FA631B2-49C8-474E-8BCB-31EC6D2BD3DD}</b:Guid>
    <b:Author>
      <b:Author>
        <b:NameList>
          <b:Person>
            <b:Last>Weis</b:Last>
            <b:First>Olga</b:First>
          </b:Person>
        </b:NameList>
      </b:Author>
    </b:Author>
    <b:Year>2025</b:Year>
    <b:Month>April</b:Month>
    <b:Day>9</b:Day>
    <b:URL>https://cloudmounter.net/pros-and-cons-of-onedrive/</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1D750C-9BCA-4850-BE22-CE7E7FCE6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10</Pages>
  <Words>2864</Words>
  <Characters>16329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19155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
  <dc:creator>JUSSARA COSER</dc:creator>
  <cp:keywords/>
  <dc:description/>
  <cp:lastModifiedBy>Jussara Coser (2442073)</cp:lastModifiedBy>
  <cp:revision>4</cp:revision>
  <dcterms:created xsi:type="dcterms:W3CDTF">2026-08-05T15:47:00Z</dcterms:created>
  <dcterms:modified xsi:type="dcterms:W3CDTF">2026-08-07T08:40:00Z</dcterms:modified>
</cp:coreProperties>
</file>