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Spec="center" w:tblpY="976"/>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1"/>
        <w:gridCol w:w="7824"/>
        <w:gridCol w:w="7"/>
      </w:tblGrid>
      <w:tr w:rsidR="00B338A2" w:rsidRPr="00B338A2" w14:paraId="1FDE6D39" w14:textId="77777777" w:rsidTr="00DC71CF">
        <w:tc>
          <w:tcPr>
            <w:tcW w:w="2091" w:type="dxa"/>
            <w:tcBorders>
              <w:top w:val="single" w:sz="4" w:space="0" w:color="auto"/>
              <w:left w:val="single" w:sz="4" w:space="0" w:color="auto"/>
              <w:bottom w:val="single" w:sz="4" w:space="0" w:color="auto"/>
              <w:right w:val="single" w:sz="4" w:space="0" w:color="auto"/>
            </w:tcBorders>
            <w:shd w:val="pct15" w:color="auto" w:fill="auto"/>
            <w:hideMark/>
          </w:tcPr>
          <w:p w14:paraId="5E6B855A" w14:textId="77777777" w:rsidR="00DC71CF" w:rsidRPr="00B338A2" w:rsidRDefault="00DC71CF" w:rsidP="00DC71CF">
            <w:pPr>
              <w:spacing w:before="120" w:after="120"/>
              <w:rPr>
                <w:rFonts w:asciiTheme="majorBidi" w:hAnsiTheme="majorBidi"/>
                <w:b/>
                <w:color w:val="000000" w:themeColor="text1"/>
                <w:sz w:val="22"/>
                <w:szCs w:val="22"/>
                <w:lang w:val="en-GB" w:eastAsia="en-GB"/>
              </w:rPr>
            </w:pPr>
            <w:r w:rsidRPr="00B338A2">
              <w:rPr>
                <w:rFonts w:asciiTheme="majorBidi" w:hAnsiTheme="majorBidi"/>
                <w:b/>
                <w:color w:val="000000" w:themeColor="text1"/>
                <w:sz w:val="22"/>
                <w:szCs w:val="22"/>
              </w:rPr>
              <w:t>Student name:</w:t>
            </w:r>
          </w:p>
        </w:tc>
        <w:tc>
          <w:tcPr>
            <w:tcW w:w="7831" w:type="dxa"/>
            <w:gridSpan w:val="2"/>
            <w:tcBorders>
              <w:top w:val="single" w:sz="4" w:space="0" w:color="auto"/>
              <w:left w:val="single" w:sz="4" w:space="0" w:color="auto"/>
              <w:bottom w:val="single" w:sz="4" w:space="0" w:color="auto"/>
              <w:right w:val="single" w:sz="4" w:space="0" w:color="auto"/>
            </w:tcBorders>
            <w:hideMark/>
          </w:tcPr>
          <w:p w14:paraId="5DE7C787" w14:textId="4DE47895" w:rsidR="00DC71CF" w:rsidRPr="00B338A2" w:rsidRDefault="00C46607" w:rsidP="00DC71CF">
            <w:pPr>
              <w:spacing w:before="120" w:after="120"/>
              <w:rPr>
                <w:rFonts w:asciiTheme="majorBidi" w:hAnsiTheme="majorBidi"/>
                <w:b/>
                <w:color w:val="000000" w:themeColor="text1"/>
                <w:sz w:val="22"/>
                <w:szCs w:val="22"/>
                <w:lang w:val="en-GB" w:eastAsia="en-GB"/>
              </w:rPr>
            </w:pPr>
            <w:r>
              <w:rPr>
                <w:rFonts w:asciiTheme="majorBidi" w:hAnsiTheme="majorBidi"/>
                <w:b/>
                <w:color w:val="000000" w:themeColor="text1"/>
                <w:sz w:val="22"/>
                <w:szCs w:val="22"/>
                <w:lang w:val="en-GB" w:eastAsia="en-GB"/>
              </w:rPr>
              <w:t xml:space="preserve">   </w:t>
            </w:r>
            <w:r w:rsidR="009A31D2">
              <w:rPr>
                <w:rFonts w:asciiTheme="majorBidi" w:hAnsiTheme="majorBidi"/>
                <w:b/>
                <w:color w:val="000000" w:themeColor="text1"/>
                <w:sz w:val="22"/>
                <w:szCs w:val="22"/>
                <w:lang w:val="en-GB" w:eastAsia="en-GB"/>
              </w:rPr>
              <w:t xml:space="preserve">          </w:t>
            </w:r>
            <w:r>
              <w:rPr>
                <w:rFonts w:asciiTheme="majorBidi" w:hAnsiTheme="majorBidi"/>
                <w:b/>
                <w:color w:val="000000" w:themeColor="text1"/>
                <w:sz w:val="22"/>
                <w:szCs w:val="22"/>
                <w:lang w:val="en-GB" w:eastAsia="en-GB"/>
              </w:rPr>
              <w:t xml:space="preserve"> </w:t>
            </w:r>
            <w:r w:rsidR="008337DC">
              <w:rPr>
                <w:rFonts w:asciiTheme="majorBidi" w:hAnsiTheme="majorBidi"/>
                <w:b/>
                <w:color w:val="000000" w:themeColor="text1"/>
                <w:sz w:val="22"/>
                <w:szCs w:val="22"/>
                <w:lang w:val="en-GB" w:eastAsia="en-GB"/>
              </w:rPr>
              <w:t>Simran</w:t>
            </w:r>
            <w:r>
              <w:rPr>
                <w:rFonts w:asciiTheme="majorBidi" w:hAnsiTheme="majorBidi"/>
                <w:b/>
                <w:color w:val="000000" w:themeColor="text1"/>
                <w:sz w:val="22"/>
                <w:szCs w:val="22"/>
                <w:lang w:val="en-GB" w:eastAsia="en-GB"/>
              </w:rPr>
              <w:t xml:space="preserve"> Jeet </w:t>
            </w:r>
            <w:proofErr w:type="spellStart"/>
            <w:r>
              <w:rPr>
                <w:rFonts w:asciiTheme="majorBidi" w:hAnsiTheme="majorBidi"/>
                <w:b/>
                <w:color w:val="000000" w:themeColor="text1"/>
                <w:sz w:val="22"/>
                <w:szCs w:val="22"/>
                <w:lang w:val="en-GB" w:eastAsia="en-GB"/>
              </w:rPr>
              <w:t>singh</w:t>
            </w:r>
            <w:proofErr w:type="spellEnd"/>
            <w:r>
              <w:rPr>
                <w:rFonts w:asciiTheme="majorBidi" w:hAnsiTheme="majorBidi"/>
                <w:b/>
                <w:color w:val="000000" w:themeColor="text1"/>
                <w:sz w:val="22"/>
                <w:szCs w:val="22"/>
                <w:lang w:val="en-GB" w:eastAsia="en-GB"/>
              </w:rPr>
              <w:t xml:space="preserve"> (2238940)</w:t>
            </w:r>
          </w:p>
        </w:tc>
      </w:tr>
      <w:tr w:rsidR="00B338A2" w:rsidRPr="00B338A2" w14:paraId="1AC36F1C" w14:textId="77777777" w:rsidTr="00DC71CF">
        <w:trPr>
          <w:gridAfter w:val="1"/>
          <w:wAfter w:w="7" w:type="dxa"/>
        </w:trPr>
        <w:tc>
          <w:tcPr>
            <w:tcW w:w="2091" w:type="dxa"/>
            <w:tcBorders>
              <w:top w:val="single" w:sz="4" w:space="0" w:color="auto"/>
              <w:left w:val="single" w:sz="4" w:space="0" w:color="auto"/>
              <w:bottom w:val="single" w:sz="4" w:space="0" w:color="auto"/>
              <w:right w:val="single" w:sz="4" w:space="0" w:color="auto"/>
            </w:tcBorders>
            <w:shd w:val="pct15" w:color="auto" w:fill="auto"/>
            <w:hideMark/>
          </w:tcPr>
          <w:p w14:paraId="3310DBC1" w14:textId="77777777" w:rsidR="00DC71CF" w:rsidRPr="00B338A2" w:rsidRDefault="00DC71CF" w:rsidP="00DC71CF">
            <w:pPr>
              <w:spacing w:before="120" w:after="120"/>
              <w:jc w:val="center"/>
              <w:rPr>
                <w:rFonts w:asciiTheme="majorBidi" w:hAnsiTheme="majorBidi"/>
                <w:b/>
                <w:color w:val="000000" w:themeColor="text1"/>
                <w:sz w:val="22"/>
                <w:szCs w:val="22"/>
                <w:lang w:val="en-GB" w:eastAsia="en-GB"/>
              </w:rPr>
            </w:pPr>
            <w:proofErr w:type="spellStart"/>
            <w:r w:rsidRPr="00B338A2">
              <w:rPr>
                <w:rFonts w:asciiTheme="majorBidi" w:hAnsiTheme="majorBidi"/>
                <w:b/>
                <w:color w:val="000000" w:themeColor="text1"/>
                <w:sz w:val="22"/>
                <w:szCs w:val="22"/>
              </w:rPr>
              <w:t>Programme</w:t>
            </w:r>
            <w:proofErr w:type="spellEnd"/>
            <w:r w:rsidRPr="00B338A2">
              <w:rPr>
                <w:rFonts w:asciiTheme="majorBidi" w:hAnsiTheme="majorBidi"/>
                <w:b/>
                <w:color w:val="000000" w:themeColor="text1"/>
                <w:sz w:val="22"/>
                <w:szCs w:val="22"/>
              </w:rPr>
              <w:t>:</w:t>
            </w:r>
          </w:p>
        </w:tc>
        <w:tc>
          <w:tcPr>
            <w:tcW w:w="7824" w:type="dxa"/>
            <w:tcBorders>
              <w:top w:val="single" w:sz="4" w:space="0" w:color="auto"/>
              <w:left w:val="single" w:sz="4" w:space="0" w:color="auto"/>
              <w:bottom w:val="single" w:sz="4" w:space="0" w:color="auto"/>
              <w:right w:val="single" w:sz="4" w:space="0" w:color="auto"/>
            </w:tcBorders>
            <w:hideMark/>
          </w:tcPr>
          <w:p w14:paraId="28CB4FDC" w14:textId="77777777" w:rsidR="00DC71CF" w:rsidRPr="00B338A2" w:rsidRDefault="00DC71CF" w:rsidP="00DC71CF">
            <w:pPr>
              <w:spacing w:before="120" w:after="120"/>
              <w:jc w:val="center"/>
              <w:rPr>
                <w:rFonts w:asciiTheme="majorBidi" w:hAnsiTheme="majorBidi"/>
                <w:b/>
                <w:color w:val="000000" w:themeColor="text1"/>
                <w:sz w:val="22"/>
                <w:szCs w:val="22"/>
                <w:lang w:val="en-GB" w:eastAsia="en-GB"/>
              </w:rPr>
            </w:pPr>
            <w:r w:rsidRPr="00B338A2">
              <w:rPr>
                <w:rFonts w:asciiTheme="majorBidi" w:hAnsiTheme="majorBidi"/>
                <w:b/>
                <w:color w:val="000000" w:themeColor="text1"/>
                <w:sz w:val="22"/>
                <w:szCs w:val="22"/>
              </w:rPr>
              <w:t>MBA</w:t>
            </w:r>
          </w:p>
        </w:tc>
      </w:tr>
      <w:tr w:rsidR="00B338A2" w:rsidRPr="00B338A2" w14:paraId="7349A0CE" w14:textId="77777777" w:rsidTr="00DC71CF">
        <w:trPr>
          <w:gridAfter w:val="1"/>
          <w:wAfter w:w="7" w:type="dxa"/>
        </w:trPr>
        <w:tc>
          <w:tcPr>
            <w:tcW w:w="2091" w:type="dxa"/>
            <w:tcBorders>
              <w:top w:val="single" w:sz="4" w:space="0" w:color="auto"/>
              <w:left w:val="single" w:sz="4" w:space="0" w:color="auto"/>
              <w:bottom w:val="single" w:sz="4" w:space="0" w:color="auto"/>
              <w:right w:val="single" w:sz="4" w:space="0" w:color="auto"/>
            </w:tcBorders>
            <w:shd w:val="pct15" w:color="auto" w:fill="auto"/>
            <w:hideMark/>
          </w:tcPr>
          <w:p w14:paraId="568A43E3" w14:textId="77777777" w:rsidR="00DC71CF" w:rsidRPr="00B338A2" w:rsidRDefault="00DC71CF" w:rsidP="00DC71CF">
            <w:pPr>
              <w:spacing w:before="120" w:after="120"/>
              <w:jc w:val="center"/>
              <w:rPr>
                <w:rFonts w:asciiTheme="majorBidi" w:hAnsiTheme="majorBidi"/>
                <w:b/>
                <w:color w:val="000000" w:themeColor="text1"/>
                <w:sz w:val="22"/>
                <w:szCs w:val="22"/>
                <w:lang w:val="en-GB" w:eastAsia="en-GB"/>
              </w:rPr>
            </w:pPr>
            <w:r w:rsidRPr="00B338A2">
              <w:rPr>
                <w:rFonts w:asciiTheme="majorBidi" w:hAnsiTheme="majorBidi"/>
                <w:b/>
                <w:color w:val="000000" w:themeColor="text1"/>
                <w:sz w:val="22"/>
                <w:szCs w:val="22"/>
              </w:rPr>
              <w:t>Module:</w:t>
            </w:r>
          </w:p>
        </w:tc>
        <w:tc>
          <w:tcPr>
            <w:tcW w:w="7824" w:type="dxa"/>
            <w:tcBorders>
              <w:top w:val="single" w:sz="4" w:space="0" w:color="auto"/>
              <w:left w:val="single" w:sz="4" w:space="0" w:color="auto"/>
              <w:bottom w:val="single" w:sz="4" w:space="0" w:color="auto"/>
              <w:right w:val="single" w:sz="4" w:space="0" w:color="auto"/>
            </w:tcBorders>
            <w:hideMark/>
          </w:tcPr>
          <w:p w14:paraId="115B3695" w14:textId="77777777" w:rsidR="00DC71CF" w:rsidRPr="00B338A2" w:rsidRDefault="00DC71CF" w:rsidP="00DC71CF">
            <w:pPr>
              <w:spacing w:before="120" w:after="120"/>
              <w:jc w:val="center"/>
              <w:rPr>
                <w:rFonts w:asciiTheme="majorBidi" w:hAnsiTheme="majorBidi"/>
                <w:b/>
                <w:color w:val="000000" w:themeColor="text1"/>
                <w:sz w:val="22"/>
                <w:szCs w:val="22"/>
                <w:lang w:val="en-GB" w:eastAsia="en-GB"/>
              </w:rPr>
            </w:pPr>
            <w:r w:rsidRPr="00B338A2">
              <w:rPr>
                <w:rFonts w:asciiTheme="majorBidi" w:hAnsiTheme="majorBidi"/>
                <w:b/>
                <w:color w:val="000000" w:themeColor="text1"/>
                <w:sz w:val="22"/>
                <w:szCs w:val="22"/>
              </w:rPr>
              <w:t>Entrepreneurship</w:t>
            </w:r>
          </w:p>
        </w:tc>
      </w:tr>
      <w:tr w:rsidR="00B338A2" w:rsidRPr="00B338A2" w14:paraId="0FAB82A7" w14:textId="77777777" w:rsidTr="00DC71CF">
        <w:tc>
          <w:tcPr>
            <w:tcW w:w="2091" w:type="dxa"/>
            <w:tcBorders>
              <w:top w:val="single" w:sz="4" w:space="0" w:color="auto"/>
              <w:left w:val="single" w:sz="4" w:space="0" w:color="auto"/>
              <w:bottom w:val="single" w:sz="4" w:space="0" w:color="auto"/>
              <w:right w:val="single" w:sz="4" w:space="0" w:color="auto"/>
            </w:tcBorders>
            <w:shd w:val="pct15" w:color="auto" w:fill="auto"/>
            <w:hideMark/>
          </w:tcPr>
          <w:p w14:paraId="6AAB0541" w14:textId="77777777" w:rsidR="00DC71CF" w:rsidRPr="00B338A2" w:rsidRDefault="00DC71CF" w:rsidP="00DC71CF">
            <w:pPr>
              <w:spacing w:before="120" w:after="120"/>
              <w:jc w:val="center"/>
              <w:rPr>
                <w:rFonts w:asciiTheme="majorBidi" w:hAnsiTheme="majorBidi"/>
                <w:b/>
                <w:color w:val="000000" w:themeColor="text1"/>
                <w:sz w:val="22"/>
                <w:szCs w:val="22"/>
                <w:lang w:val="en-GB" w:eastAsia="en-GB"/>
              </w:rPr>
            </w:pPr>
            <w:r w:rsidRPr="00B338A2">
              <w:rPr>
                <w:rFonts w:asciiTheme="majorBidi" w:hAnsiTheme="majorBidi"/>
                <w:b/>
                <w:color w:val="000000" w:themeColor="text1"/>
                <w:sz w:val="22"/>
                <w:szCs w:val="22"/>
              </w:rPr>
              <w:t>Module code:</w:t>
            </w:r>
          </w:p>
        </w:tc>
        <w:tc>
          <w:tcPr>
            <w:tcW w:w="7831" w:type="dxa"/>
            <w:gridSpan w:val="2"/>
            <w:tcBorders>
              <w:top w:val="single" w:sz="4" w:space="0" w:color="auto"/>
              <w:left w:val="single" w:sz="4" w:space="0" w:color="auto"/>
              <w:bottom w:val="single" w:sz="4" w:space="0" w:color="auto"/>
              <w:right w:val="single" w:sz="4" w:space="0" w:color="auto"/>
            </w:tcBorders>
            <w:hideMark/>
          </w:tcPr>
          <w:p w14:paraId="3DF58992" w14:textId="77777777" w:rsidR="00DC71CF" w:rsidRPr="00B338A2" w:rsidRDefault="00DC71CF" w:rsidP="00DC71CF">
            <w:pPr>
              <w:spacing w:before="120" w:after="120"/>
              <w:jc w:val="center"/>
              <w:rPr>
                <w:rFonts w:asciiTheme="majorBidi" w:hAnsiTheme="majorBidi"/>
                <w:b/>
                <w:color w:val="000000" w:themeColor="text1"/>
                <w:sz w:val="22"/>
                <w:szCs w:val="22"/>
                <w:lang w:val="en-GB" w:eastAsia="en-GB"/>
              </w:rPr>
            </w:pPr>
            <w:r w:rsidRPr="00B338A2">
              <w:rPr>
                <w:rFonts w:asciiTheme="majorBidi" w:hAnsiTheme="majorBidi"/>
                <w:b/>
                <w:color w:val="000000" w:themeColor="text1"/>
                <w:sz w:val="22"/>
                <w:szCs w:val="22"/>
              </w:rPr>
              <w:t>LCMB7004</w:t>
            </w:r>
          </w:p>
        </w:tc>
      </w:tr>
      <w:tr w:rsidR="00B338A2" w:rsidRPr="00B338A2" w14:paraId="0CE91A80" w14:textId="77777777" w:rsidTr="00DC71CF">
        <w:tc>
          <w:tcPr>
            <w:tcW w:w="2091" w:type="dxa"/>
            <w:tcBorders>
              <w:top w:val="single" w:sz="4" w:space="0" w:color="auto"/>
              <w:left w:val="single" w:sz="4" w:space="0" w:color="auto"/>
              <w:bottom w:val="single" w:sz="4" w:space="0" w:color="auto"/>
              <w:right w:val="single" w:sz="4" w:space="0" w:color="auto"/>
            </w:tcBorders>
            <w:shd w:val="pct15" w:color="auto" w:fill="auto"/>
          </w:tcPr>
          <w:p w14:paraId="41C007A0" w14:textId="77777777" w:rsidR="00DC71CF" w:rsidRPr="00B338A2" w:rsidRDefault="00DC71CF" w:rsidP="00DC71CF">
            <w:pPr>
              <w:spacing w:before="120" w:after="120"/>
              <w:jc w:val="center"/>
              <w:rPr>
                <w:rFonts w:asciiTheme="majorBidi" w:hAnsiTheme="majorBidi"/>
                <w:b/>
                <w:color w:val="000000" w:themeColor="text1"/>
                <w:sz w:val="22"/>
                <w:szCs w:val="22"/>
              </w:rPr>
            </w:pPr>
            <w:r w:rsidRPr="00B338A2">
              <w:rPr>
                <w:rFonts w:asciiTheme="majorBidi" w:hAnsiTheme="majorBidi"/>
                <w:b/>
                <w:color w:val="000000" w:themeColor="text1"/>
                <w:sz w:val="22"/>
                <w:szCs w:val="22"/>
              </w:rPr>
              <w:t>Assignment Title</w:t>
            </w:r>
          </w:p>
        </w:tc>
        <w:tc>
          <w:tcPr>
            <w:tcW w:w="7831" w:type="dxa"/>
            <w:gridSpan w:val="2"/>
            <w:tcBorders>
              <w:top w:val="single" w:sz="4" w:space="0" w:color="auto"/>
              <w:left w:val="single" w:sz="4" w:space="0" w:color="auto"/>
              <w:bottom w:val="single" w:sz="4" w:space="0" w:color="auto"/>
              <w:right w:val="single" w:sz="4" w:space="0" w:color="auto"/>
            </w:tcBorders>
          </w:tcPr>
          <w:p w14:paraId="7EF15F7C" w14:textId="77777777" w:rsidR="00DC71CF" w:rsidRPr="00B338A2" w:rsidRDefault="00DC71CF" w:rsidP="00DC71CF">
            <w:pPr>
              <w:jc w:val="center"/>
              <w:rPr>
                <w:rFonts w:asciiTheme="majorBidi" w:hAnsiTheme="majorBidi"/>
                <w:b/>
                <w:bCs/>
                <w:color w:val="000000" w:themeColor="text1"/>
                <w:sz w:val="28"/>
                <w:szCs w:val="28"/>
              </w:rPr>
            </w:pPr>
            <w:r w:rsidRPr="00B338A2">
              <w:rPr>
                <w:rFonts w:asciiTheme="majorBidi" w:hAnsiTheme="majorBidi"/>
                <w:b/>
                <w:bCs/>
                <w:color w:val="000000" w:themeColor="text1"/>
                <w:sz w:val="28"/>
                <w:szCs w:val="28"/>
              </w:rPr>
              <w:t>Solar Panel Installation Services</w:t>
            </w:r>
          </w:p>
        </w:tc>
      </w:tr>
      <w:tr w:rsidR="00B338A2" w:rsidRPr="00B338A2" w14:paraId="7FA484D2" w14:textId="77777777" w:rsidTr="00DC71CF">
        <w:tc>
          <w:tcPr>
            <w:tcW w:w="2091" w:type="dxa"/>
            <w:tcBorders>
              <w:top w:val="single" w:sz="4" w:space="0" w:color="auto"/>
              <w:left w:val="single" w:sz="4" w:space="0" w:color="auto"/>
              <w:bottom w:val="single" w:sz="4" w:space="0" w:color="auto"/>
              <w:right w:val="single" w:sz="4" w:space="0" w:color="auto"/>
            </w:tcBorders>
            <w:shd w:val="pct15" w:color="auto" w:fill="auto"/>
          </w:tcPr>
          <w:p w14:paraId="65AA5D1D" w14:textId="77777777" w:rsidR="00DC71CF" w:rsidRPr="00B338A2" w:rsidRDefault="00DC71CF" w:rsidP="00DC71CF">
            <w:pPr>
              <w:spacing w:before="120" w:after="120"/>
              <w:jc w:val="center"/>
              <w:rPr>
                <w:rFonts w:asciiTheme="majorBidi" w:hAnsiTheme="majorBidi"/>
                <w:b/>
                <w:color w:val="000000" w:themeColor="text1"/>
                <w:sz w:val="22"/>
                <w:szCs w:val="22"/>
              </w:rPr>
            </w:pPr>
            <w:r w:rsidRPr="00B338A2">
              <w:rPr>
                <w:rFonts w:asciiTheme="majorBidi" w:hAnsiTheme="majorBidi"/>
                <w:b/>
                <w:color w:val="000000" w:themeColor="text1"/>
                <w:sz w:val="22"/>
                <w:szCs w:val="22"/>
              </w:rPr>
              <w:t>Lecturer:</w:t>
            </w:r>
          </w:p>
        </w:tc>
        <w:tc>
          <w:tcPr>
            <w:tcW w:w="7831" w:type="dxa"/>
            <w:gridSpan w:val="2"/>
            <w:tcBorders>
              <w:top w:val="single" w:sz="4" w:space="0" w:color="auto"/>
              <w:left w:val="single" w:sz="4" w:space="0" w:color="auto"/>
              <w:bottom w:val="single" w:sz="4" w:space="0" w:color="auto"/>
              <w:right w:val="single" w:sz="4" w:space="0" w:color="auto"/>
            </w:tcBorders>
          </w:tcPr>
          <w:p w14:paraId="53C31FB7" w14:textId="77777777" w:rsidR="00DC71CF" w:rsidRPr="00B338A2" w:rsidRDefault="00DC71CF" w:rsidP="00DC71CF">
            <w:pPr>
              <w:jc w:val="center"/>
              <w:rPr>
                <w:rFonts w:asciiTheme="majorBidi" w:hAnsiTheme="majorBidi"/>
                <w:b/>
                <w:bCs/>
                <w:color w:val="000000" w:themeColor="text1"/>
                <w:sz w:val="28"/>
                <w:szCs w:val="28"/>
              </w:rPr>
            </w:pPr>
            <w:proofErr w:type="spellStart"/>
            <w:r w:rsidRPr="00B338A2">
              <w:rPr>
                <w:rFonts w:asciiTheme="majorBidi" w:hAnsiTheme="majorBidi"/>
                <w:b/>
                <w:bCs/>
                <w:color w:val="000000" w:themeColor="text1"/>
                <w:sz w:val="28"/>
                <w:szCs w:val="28"/>
              </w:rPr>
              <w:t>Vasilios</w:t>
            </w:r>
            <w:proofErr w:type="spellEnd"/>
            <w:r w:rsidRPr="00B338A2">
              <w:rPr>
                <w:rFonts w:asciiTheme="majorBidi" w:hAnsiTheme="majorBidi"/>
                <w:b/>
                <w:bCs/>
                <w:color w:val="000000" w:themeColor="text1"/>
                <w:sz w:val="28"/>
                <w:szCs w:val="28"/>
              </w:rPr>
              <w:t xml:space="preserve"> </w:t>
            </w:r>
            <w:proofErr w:type="spellStart"/>
            <w:r w:rsidRPr="00B338A2">
              <w:rPr>
                <w:rFonts w:asciiTheme="majorBidi" w:hAnsiTheme="majorBidi"/>
                <w:b/>
                <w:bCs/>
                <w:color w:val="000000" w:themeColor="text1"/>
                <w:sz w:val="28"/>
                <w:szCs w:val="28"/>
              </w:rPr>
              <w:t>Tavlaridis</w:t>
            </w:r>
            <w:proofErr w:type="spellEnd"/>
          </w:p>
        </w:tc>
      </w:tr>
    </w:tbl>
    <w:p w14:paraId="65886838" w14:textId="77777777" w:rsidR="00D47BF6" w:rsidRPr="00B338A2" w:rsidRDefault="00D47BF6" w:rsidP="008F3266">
      <w:pPr>
        <w:rPr>
          <w:rFonts w:asciiTheme="majorBidi" w:hAnsiTheme="majorBidi"/>
          <w:b/>
          <w:bCs/>
          <w:color w:val="000000" w:themeColor="text1"/>
          <w:sz w:val="56"/>
          <w:szCs w:val="56"/>
        </w:rPr>
      </w:pPr>
    </w:p>
    <w:p w14:paraId="3D1316D1" w14:textId="77777777" w:rsidR="00DC71CF" w:rsidRPr="00B338A2" w:rsidRDefault="00DC71CF" w:rsidP="008F3266">
      <w:pPr>
        <w:rPr>
          <w:rFonts w:asciiTheme="majorBidi" w:hAnsiTheme="majorBidi"/>
          <w:b/>
          <w:bCs/>
          <w:color w:val="000000" w:themeColor="text1"/>
          <w:sz w:val="56"/>
          <w:szCs w:val="56"/>
        </w:rPr>
      </w:pPr>
    </w:p>
    <w:p w14:paraId="205F2E0A" w14:textId="77777777" w:rsidR="00D47BF6" w:rsidRPr="00B338A2" w:rsidRDefault="00D47BF6" w:rsidP="008F3266">
      <w:pPr>
        <w:rPr>
          <w:rFonts w:asciiTheme="majorBidi" w:hAnsiTheme="majorBidi"/>
          <w:b/>
          <w:bCs/>
          <w:color w:val="000000" w:themeColor="text1"/>
          <w:sz w:val="56"/>
          <w:szCs w:val="56"/>
        </w:rPr>
      </w:pPr>
    </w:p>
    <w:p w14:paraId="7E75EE80" w14:textId="77777777" w:rsidR="00D47BF6" w:rsidRPr="00B338A2" w:rsidRDefault="00D47BF6" w:rsidP="008F3266">
      <w:pPr>
        <w:rPr>
          <w:rFonts w:asciiTheme="majorBidi" w:hAnsiTheme="majorBidi"/>
          <w:b/>
          <w:bCs/>
          <w:color w:val="000000" w:themeColor="text1"/>
          <w:sz w:val="56"/>
          <w:szCs w:val="56"/>
        </w:rPr>
      </w:pPr>
    </w:p>
    <w:p w14:paraId="0D4B9F89" w14:textId="77777777" w:rsidR="00D47BF6" w:rsidRPr="00B338A2" w:rsidRDefault="00D47BF6" w:rsidP="008F3266">
      <w:pPr>
        <w:rPr>
          <w:rFonts w:asciiTheme="majorBidi" w:hAnsiTheme="majorBidi"/>
          <w:b/>
          <w:bCs/>
          <w:color w:val="000000" w:themeColor="text1"/>
          <w:sz w:val="56"/>
          <w:szCs w:val="56"/>
        </w:rPr>
      </w:pPr>
    </w:p>
    <w:sdt>
      <w:sdtPr>
        <w:rPr>
          <w:rFonts w:asciiTheme="majorBidi" w:eastAsiaTheme="minorHAnsi" w:hAnsiTheme="majorBidi"/>
          <w:b w:val="0"/>
          <w:bCs w:val="0"/>
          <w:color w:val="000000" w:themeColor="text1"/>
          <w:sz w:val="24"/>
          <w:szCs w:val="26"/>
          <w:lang w:eastAsia="en-US"/>
        </w:rPr>
        <w:id w:val="-2097631540"/>
        <w:docPartObj>
          <w:docPartGallery w:val="Table of Contents"/>
          <w:docPartUnique/>
        </w:docPartObj>
      </w:sdtPr>
      <w:sdtEndPr>
        <w:rPr>
          <w:noProof/>
        </w:rPr>
      </w:sdtEndPr>
      <w:sdtContent>
        <w:p w14:paraId="293407FD" w14:textId="77777777" w:rsidR="007B231F" w:rsidRPr="00B338A2" w:rsidRDefault="007B231F">
          <w:pPr>
            <w:pStyle w:val="TOCHeading"/>
            <w:rPr>
              <w:rFonts w:asciiTheme="majorBidi" w:hAnsiTheme="majorBidi"/>
              <w:color w:val="000000" w:themeColor="text1"/>
            </w:rPr>
          </w:pPr>
          <w:r w:rsidRPr="00B338A2">
            <w:rPr>
              <w:rFonts w:asciiTheme="majorBidi" w:hAnsiTheme="majorBidi"/>
              <w:color w:val="000000" w:themeColor="text1"/>
            </w:rPr>
            <w:t>Table of Contents</w:t>
          </w:r>
        </w:p>
        <w:p w14:paraId="4C2337BF" w14:textId="77777777" w:rsidR="007B231F" w:rsidRPr="00B338A2" w:rsidRDefault="007B231F">
          <w:pPr>
            <w:pStyle w:val="TOC1"/>
            <w:tabs>
              <w:tab w:val="right" w:leader="dot" w:pos="9350"/>
            </w:tabs>
            <w:rPr>
              <w:rFonts w:asciiTheme="majorBidi" w:hAnsiTheme="majorBidi"/>
              <w:noProof/>
              <w:color w:val="000000" w:themeColor="text1"/>
            </w:rPr>
          </w:pPr>
          <w:r w:rsidRPr="00B338A2">
            <w:rPr>
              <w:rFonts w:asciiTheme="majorBidi" w:hAnsiTheme="majorBidi"/>
              <w:color w:val="000000" w:themeColor="text1"/>
            </w:rPr>
            <w:fldChar w:fldCharType="begin"/>
          </w:r>
          <w:r w:rsidRPr="00B338A2">
            <w:rPr>
              <w:rFonts w:asciiTheme="majorBidi" w:hAnsiTheme="majorBidi"/>
              <w:color w:val="000000" w:themeColor="text1"/>
            </w:rPr>
            <w:instrText xml:space="preserve"> TOC \o "1-3" \h \z \u </w:instrText>
          </w:r>
          <w:r w:rsidRPr="00B338A2">
            <w:rPr>
              <w:rFonts w:asciiTheme="majorBidi" w:hAnsiTheme="majorBidi"/>
              <w:color w:val="000000" w:themeColor="text1"/>
            </w:rPr>
            <w:fldChar w:fldCharType="separate"/>
          </w:r>
          <w:hyperlink w:anchor="_Toc147694505" w:history="1">
            <w:r w:rsidRPr="00B338A2">
              <w:rPr>
                <w:rStyle w:val="Hyperlink"/>
                <w:rFonts w:asciiTheme="majorBidi" w:hAnsiTheme="majorBidi"/>
                <w:noProof/>
                <w:color w:val="000000" w:themeColor="text1"/>
              </w:rPr>
              <w:t>Overview of Business</w:t>
            </w:r>
            <w:r w:rsidRPr="00B338A2">
              <w:rPr>
                <w:rFonts w:asciiTheme="majorBidi" w:hAnsiTheme="majorBidi"/>
                <w:noProof/>
                <w:webHidden/>
                <w:color w:val="000000" w:themeColor="text1"/>
              </w:rPr>
              <w:tab/>
            </w:r>
            <w:r w:rsidRPr="00B338A2">
              <w:rPr>
                <w:rFonts w:asciiTheme="majorBidi" w:hAnsiTheme="majorBidi"/>
                <w:noProof/>
                <w:webHidden/>
                <w:color w:val="000000" w:themeColor="text1"/>
              </w:rPr>
              <w:fldChar w:fldCharType="begin"/>
            </w:r>
            <w:r w:rsidRPr="00B338A2">
              <w:rPr>
                <w:rFonts w:asciiTheme="majorBidi" w:hAnsiTheme="majorBidi"/>
                <w:noProof/>
                <w:webHidden/>
                <w:color w:val="000000" w:themeColor="text1"/>
              </w:rPr>
              <w:instrText xml:space="preserve"> PAGEREF _Toc147694505 \h </w:instrText>
            </w:r>
            <w:r w:rsidRPr="00B338A2">
              <w:rPr>
                <w:rFonts w:asciiTheme="majorBidi" w:hAnsiTheme="majorBidi"/>
                <w:noProof/>
                <w:webHidden/>
                <w:color w:val="000000" w:themeColor="text1"/>
              </w:rPr>
            </w:r>
            <w:r w:rsidRPr="00B338A2">
              <w:rPr>
                <w:rFonts w:asciiTheme="majorBidi" w:hAnsiTheme="majorBidi"/>
                <w:noProof/>
                <w:webHidden/>
                <w:color w:val="000000" w:themeColor="text1"/>
              </w:rPr>
              <w:fldChar w:fldCharType="separate"/>
            </w:r>
            <w:r w:rsidRPr="00B338A2">
              <w:rPr>
                <w:rFonts w:asciiTheme="majorBidi" w:hAnsiTheme="majorBidi"/>
                <w:noProof/>
                <w:webHidden/>
                <w:color w:val="000000" w:themeColor="text1"/>
              </w:rPr>
              <w:t>1</w:t>
            </w:r>
            <w:r w:rsidRPr="00B338A2">
              <w:rPr>
                <w:rFonts w:asciiTheme="majorBidi" w:hAnsiTheme="majorBidi"/>
                <w:noProof/>
                <w:webHidden/>
                <w:color w:val="000000" w:themeColor="text1"/>
              </w:rPr>
              <w:fldChar w:fldCharType="end"/>
            </w:r>
          </w:hyperlink>
        </w:p>
        <w:p w14:paraId="7E1E751F" w14:textId="77777777" w:rsidR="007B231F" w:rsidRPr="00B338A2" w:rsidRDefault="009A31D2">
          <w:pPr>
            <w:pStyle w:val="TOC2"/>
            <w:tabs>
              <w:tab w:val="right" w:leader="dot" w:pos="9350"/>
            </w:tabs>
            <w:rPr>
              <w:rFonts w:asciiTheme="majorBidi" w:hAnsiTheme="majorBidi"/>
              <w:noProof/>
              <w:color w:val="000000" w:themeColor="text1"/>
            </w:rPr>
          </w:pPr>
          <w:hyperlink w:anchor="_Toc147694506" w:history="1">
            <w:r w:rsidR="007B231F" w:rsidRPr="00B338A2">
              <w:rPr>
                <w:rStyle w:val="Hyperlink"/>
                <w:rFonts w:asciiTheme="majorBidi" w:eastAsia="Arial" w:hAnsiTheme="majorBidi"/>
                <w:noProof/>
                <w:color w:val="000000" w:themeColor="text1"/>
              </w:rPr>
              <w:t>Gap in the Market</w:t>
            </w:r>
            <w:r w:rsidR="007B231F" w:rsidRPr="00B338A2">
              <w:rPr>
                <w:rFonts w:asciiTheme="majorBidi" w:hAnsiTheme="majorBidi"/>
                <w:noProof/>
                <w:webHidden/>
                <w:color w:val="000000" w:themeColor="text1"/>
              </w:rPr>
              <w:tab/>
            </w:r>
            <w:r w:rsidR="007B231F" w:rsidRPr="00B338A2">
              <w:rPr>
                <w:rFonts w:asciiTheme="majorBidi" w:hAnsiTheme="majorBidi"/>
                <w:noProof/>
                <w:webHidden/>
                <w:color w:val="000000" w:themeColor="text1"/>
              </w:rPr>
              <w:fldChar w:fldCharType="begin"/>
            </w:r>
            <w:r w:rsidR="007B231F" w:rsidRPr="00B338A2">
              <w:rPr>
                <w:rFonts w:asciiTheme="majorBidi" w:hAnsiTheme="majorBidi"/>
                <w:noProof/>
                <w:webHidden/>
                <w:color w:val="000000" w:themeColor="text1"/>
              </w:rPr>
              <w:instrText xml:space="preserve"> PAGEREF _Toc147694506 \h </w:instrText>
            </w:r>
            <w:r w:rsidR="007B231F" w:rsidRPr="00B338A2">
              <w:rPr>
                <w:rFonts w:asciiTheme="majorBidi" w:hAnsiTheme="majorBidi"/>
                <w:noProof/>
                <w:webHidden/>
                <w:color w:val="000000" w:themeColor="text1"/>
              </w:rPr>
            </w:r>
            <w:r w:rsidR="007B231F" w:rsidRPr="00B338A2">
              <w:rPr>
                <w:rFonts w:asciiTheme="majorBidi" w:hAnsiTheme="majorBidi"/>
                <w:noProof/>
                <w:webHidden/>
                <w:color w:val="000000" w:themeColor="text1"/>
              </w:rPr>
              <w:fldChar w:fldCharType="separate"/>
            </w:r>
            <w:r w:rsidR="007B231F" w:rsidRPr="00B338A2">
              <w:rPr>
                <w:rFonts w:asciiTheme="majorBidi" w:hAnsiTheme="majorBidi"/>
                <w:noProof/>
                <w:webHidden/>
                <w:color w:val="000000" w:themeColor="text1"/>
              </w:rPr>
              <w:t>1</w:t>
            </w:r>
            <w:r w:rsidR="007B231F" w:rsidRPr="00B338A2">
              <w:rPr>
                <w:rFonts w:asciiTheme="majorBidi" w:hAnsiTheme="majorBidi"/>
                <w:noProof/>
                <w:webHidden/>
                <w:color w:val="000000" w:themeColor="text1"/>
              </w:rPr>
              <w:fldChar w:fldCharType="end"/>
            </w:r>
          </w:hyperlink>
        </w:p>
        <w:p w14:paraId="71802530" w14:textId="77777777" w:rsidR="007B231F" w:rsidRPr="00B338A2" w:rsidRDefault="009A31D2">
          <w:pPr>
            <w:pStyle w:val="TOC3"/>
            <w:tabs>
              <w:tab w:val="right" w:leader="dot" w:pos="9350"/>
            </w:tabs>
            <w:rPr>
              <w:rFonts w:asciiTheme="majorBidi" w:hAnsiTheme="majorBidi"/>
              <w:noProof/>
              <w:color w:val="000000" w:themeColor="text1"/>
            </w:rPr>
          </w:pPr>
          <w:hyperlink w:anchor="_Toc147694507" w:history="1">
            <w:r w:rsidR="007B231F" w:rsidRPr="00B338A2">
              <w:rPr>
                <w:rStyle w:val="Hyperlink"/>
                <w:rFonts w:asciiTheme="majorBidi" w:hAnsiTheme="majorBidi"/>
                <w:noProof/>
                <w:color w:val="000000" w:themeColor="text1"/>
              </w:rPr>
              <w:t>How Solar Panel Installation Services Addresses the Gap:</w:t>
            </w:r>
            <w:r w:rsidR="007B231F" w:rsidRPr="00B338A2">
              <w:rPr>
                <w:rFonts w:asciiTheme="majorBidi" w:hAnsiTheme="majorBidi"/>
                <w:noProof/>
                <w:webHidden/>
                <w:color w:val="000000" w:themeColor="text1"/>
              </w:rPr>
              <w:tab/>
            </w:r>
            <w:r w:rsidR="007B231F" w:rsidRPr="00B338A2">
              <w:rPr>
                <w:rFonts w:asciiTheme="majorBidi" w:hAnsiTheme="majorBidi"/>
                <w:noProof/>
                <w:webHidden/>
                <w:color w:val="000000" w:themeColor="text1"/>
              </w:rPr>
              <w:fldChar w:fldCharType="begin"/>
            </w:r>
            <w:r w:rsidR="007B231F" w:rsidRPr="00B338A2">
              <w:rPr>
                <w:rFonts w:asciiTheme="majorBidi" w:hAnsiTheme="majorBidi"/>
                <w:noProof/>
                <w:webHidden/>
                <w:color w:val="000000" w:themeColor="text1"/>
              </w:rPr>
              <w:instrText xml:space="preserve"> PAGEREF _Toc147694507 \h </w:instrText>
            </w:r>
            <w:r w:rsidR="007B231F" w:rsidRPr="00B338A2">
              <w:rPr>
                <w:rFonts w:asciiTheme="majorBidi" w:hAnsiTheme="majorBidi"/>
                <w:noProof/>
                <w:webHidden/>
                <w:color w:val="000000" w:themeColor="text1"/>
              </w:rPr>
            </w:r>
            <w:r w:rsidR="007B231F" w:rsidRPr="00B338A2">
              <w:rPr>
                <w:rFonts w:asciiTheme="majorBidi" w:hAnsiTheme="majorBidi"/>
                <w:noProof/>
                <w:webHidden/>
                <w:color w:val="000000" w:themeColor="text1"/>
              </w:rPr>
              <w:fldChar w:fldCharType="separate"/>
            </w:r>
            <w:r w:rsidR="007B231F" w:rsidRPr="00B338A2">
              <w:rPr>
                <w:rFonts w:asciiTheme="majorBidi" w:hAnsiTheme="majorBidi"/>
                <w:noProof/>
                <w:webHidden/>
                <w:color w:val="000000" w:themeColor="text1"/>
              </w:rPr>
              <w:t>3</w:t>
            </w:r>
            <w:r w:rsidR="007B231F" w:rsidRPr="00B338A2">
              <w:rPr>
                <w:rFonts w:asciiTheme="majorBidi" w:hAnsiTheme="majorBidi"/>
                <w:noProof/>
                <w:webHidden/>
                <w:color w:val="000000" w:themeColor="text1"/>
              </w:rPr>
              <w:fldChar w:fldCharType="end"/>
            </w:r>
          </w:hyperlink>
        </w:p>
        <w:p w14:paraId="5C1F9719" w14:textId="77777777" w:rsidR="007B231F" w:rsidRPr="00B338A2" w:rsidRDefault="009A31D2">
          <w:pPr>
            <w:pStyle w:val="TOC2"/>
            <w:tabs>
              <w:tab w:val="right" w:leader="dot" w:pos="9350"/>
            </w:tabs>
            <w:rPr>
              <w:rFonts w:asciiTheme="majorBidi" w:hAnsiTheme="majorBidi"/>
              <w:noProof/>
              <w:color w:val="000000" w:themeColor="text1"/>
            </w:rPr>
          </w:pPr>
          <w:hyperlink w:anchor="_Toc147694508" w:history="1">
            <w:r w:rsidR="007B231F" w:rsidRPr="00B338A2">
              <w:rPr>
                <w:rStyle w:val="Hyperlink"/>
                <w:rFonts w:asciiTheme="majorBidi" w:hAnsiTheme="majorBidi"/>
                <w:noProof/>
                <w:color w:val="000000" w:themeColor="text1"/>
              </w:rPr>
              <w:t>Proposed Location and Legal Entity of Solar Panel Installation Services</w:t>
            </w:r>
            <w:r w:rsidR="007B231F" w:rsidRPr="00B338A2">
              <w:rPr>
                <w:rFonts w:asciiTheme="majorBidi" w:hAnsiTheme="majorBidi"/>
                <w:noProof/>
                <w:webHidden/>
                <w:color w:val="000000" w:themeColor="text1"/>
              </w:rPr>
              <w:tab/>
            </w:r>
            <w:r w:rsidR="007B231F" w:rsidRPr="00B338A2">
              <w:rPr>
                <w:rFonts w:asciiTheme="majorBidi" w:hAnsiTheme="majorBidi"/>
                <w:noProof/>
                <w:webHidden/>
                <w:color w:val="000000" w:themeColor="text1"/>
              </w:rPr>
              <w:fldChar w:fldCharType="begin"/>
            </w:r>
            <w:r w:rsidR="007B231F" w:rsidRPr="00B338A2">
              <w:rPr>
                <w:rFonts w:asciiTheme="majorBidi" w:hAnsiTheme="majorBidi"/>
                <w:noProof/>
                <w:webHidden/>
                <w:color w:val="000000" w:themeColor="text1"/>
              </w:rPr>
              <w:instrText xml:space="preserve"> PAGEREF _Toc147694508 \h </w:instrText>
            </w:r>
            <w:r w:rsidR="007B231F" w:rsidRPr="00B338A2">
              <w:rPr>
                <w:rFonts w:asciiTheme="majorBidi" w:hAnsiTheme="majorBidi"/>
                <w:noProof/>
                <w:webHidden/>
                <w:color w:val="000000" w:themeColor="text1"/>
              </w:rPr>
            </w:r>
            <w:r w:rsidR="007B231F" w:rsidRPr="00B338A2">
              <w:rPr>
                <w:rFonts w:asciiTheme="majorBidi" w:hAnsiTheme="majorBidi"/>
                <w:noProof/>
                <w:webHidden/>
                <w:color w:val="000000" w:themeColor="text1"/>
              </w:rPr>
              <w:fldChar w:fldCharType="separate"/>
            </w:r>
            <w:r w:rsidR="007B231F" w:rsidRPr="00B338A2">
              <w:rPr>
                <w:rFonts w:asciiTheme="majorBidi" w:hAnsiTheme="majorBidi"/>
                <w:noProof/>
                <w:webHidden/>
                <w:color w:val="000000" w:themeColor="text1"/>
              </w:rPr>
              <w:t>5</w:t>
            </w:r>
            <w:r w:rsidR="007B231F" w:rsidRPr="00B338A2">
              <w:rPr>
                <w:rFonts w:asciiTheme="majorBidi" w:hAnsiTheme="majorBidi"/>
                <w:noProof/>
                <w:webHidden/>
                <w:color w:val="000000" w:themeColor="text1"/>
              </w:rPr>
              <w:fldChar w:fldCharType="end"/>
            </w:r>
          </w:hyperlink>
        </w:p>
        <w:p w14:paraId="42F4933E" w14:textId="77777777" w:rsidR="007B231F" w:rsidRPr="00B338A2" w:rsidRDefault="009A31D2">
          <w:pPr>
            <w:pStyle w:val="TOC3"/>
            <w:tabs>
              <w:tab w:val="right" w:leader="dot" w:pos="9350"/>
            </w:tabs>
            <w:rPr>
              <w:rFonts w:asciiTheme="majorBidi" w:hAnsiTheme="majorBidi"/>
              <w:noProof/>
              <w:color w:val="000000" w:themeColor="text1"/>
            </w:rPr>
          </w:pPr>
          <w:hyperlink w:anchor="_Toc147694509" w:history="1">
            <w:r w:rsidR="007B231F" w:rsidRPr="00B338A2">
              <w:rPr>
                <w:rStyle w:val="Hyperlink"/>
                <w:rFonts w:asciiTheme="majorBidi" w:hAnsiTheme="majorBidi"/>
                <w:noProof/>
                <w:color w:val="000000" w:themeColor="text1"/>
              </w:rPr>
              <w:t>Proposed Location:</w:t>
            </w:r>
            <w:r w:rsidR="007B231F" w:rsidRPr="00B338A2">
              <w:rPr>
                <w:rFonts w:asciiTheme="majorBidi" w:hAnsiTheme="majorBidi"/>
                <w:noProof/>
                <w:webHidden/>
                <w:color w:val="000000" w:themeColor="text1"/>
              </w:rPr>
              <w:tab/>
            </w:r>
            <w:r w:rsidR="007B231F" w:rsidRPr="00B338A2">
              <w:rPr>
                <w:rFonts w:asciiTheme="majorBidi" w:hAnsiTheme="majorBidi"/>
                <w:noProof/>
                <w:webHidden/>
                <w:color w:val="000000" w:themeColor="text1"/>
              </w:rPr>
              <w:fldChar w:fldCharType="begin"/>
            </w:r>
            <w:r w:rsidR="007B231F" w:rsidRPr="00B338A2">
              <w:rPr>
                <w:rFonts w:asciiTheme="majorBidi" w:hAnsiTheme="majorBidi"/>
                <w:noProof/>
                <w:webHidden/>
                <w:color w:val="000000" w:themeColor="text1"/>
              </w:rPr>
              <w:instrText xml:space="preserve"> PAGEREF _Toc147694509 \h </w:instrText>
            </w:r>
            <w:r w:rsidR="007B231F" w:rsidRPr="00B338A2">
              <w:rPr>
                <w:rFonts w:asciiTheme="majorBidi" w:hAnsiTheme="majorBidi"/>
                <w:noProof/>
                <w:webHidden/>
                <w:color w:val="000000" w:themeColor="text1"/>
              </w:rPr>
            </w:r>
            <w:r w:rsidR="007B231F" w:rsidRPr="00B338A2">
              <w:rPr>
                <w:rFonts w:asciiTheme="majorBidi" w:hAnsiTheme="majorBidi"/>
                <w:noProof/>
                <w:webHidden/>
                <w:color w:val="000000" w:themeColor="text1"/>
              </w:rPr>
              <w:fldChar w:fldCharType="separate"/>
            </w:r>
            <w:r w:rsidR="007B231F" w:rsidRPr="00B338A2">
              <w:rPr>
                <w:rFonts w:asciiTheme="majorBidi" w:hAnsiTheme="majorBidi"/>
                <w:noProof/>
                <w:webHidden/>
                <w:color w:val="000000" w:themeColor="text1"/>
              </w:rPr>
              <w:t>5</w:t>
            </w:r>
            <w:r w:rsidR="007B231F" w:rsidRPr="00B338A2">
              <w:rPr>
                <w:rFonts w:asciiTheme="majorBidi" w:hAnsiTheme="majorBidi"/>
                <w:noProof/>
                <w:webHidden/>
                <w:color w:val="000000" w:themeColor="text1"/>
              </w:rPr>
              <w:fldChar w:fldCharType="end"/>
            </w:r>
          </w:hyperlink>
        </w:p>
        <w:p w14:paraId="3BC18059" w14:textId="77777777" w:rsidR="007B231F" w:rsidRPr="00B338A2" w:rsidRDefault="009A31D2">
          <w:pPr>
            <w:pStyle w:val="TOC3"/>
            <w:tabs>
              <w:tab w:val="right" w:leader="dot" w:pos="9350"/>
            </w:tabs>
            <w:rPr>
              <w:rFonts w:asciiTheme="majorBidi" w:hAnsiTheme="majorBidi"/>
              <w:noProof/>
              <w:color w:val="000000" w:themeColor="text1"/>
            </w:rPr>
          </w:pPr>
          <w:hyperlink w:anchor="_Toc147694510" w:history="1">
            <w:r w:rsidR="007B231F" w:rsidRPr="00B338A2">
              <w:rPr>
                <w:rStyle w:val="Hyperlink"/>
                <w:rFonts w:asciiTheme="majorBidi" w:hAnsiTheme="majorBidi"/>
                <w:noProof/>
                <w:color w:val="000000" w:themeColor="text1"/>
              </w:rPr>
              <w:t>Justification:</w:t>
            </w:r>
            <w:r w:rsidR="007B231F" w:rsidRPr="00B338A2">
              <w:rPr>
                <w:rFonts w:asciiTheme="majorBidi" w:hAnsiTheme="majorBidi"/>
                <w:noProof/>
                <w:webHidden/>
                <w:color w:val="000000" w:themeColor="text1"/>
              </w:rPr>
              <w:tab/>
            </w:r>
            <w:r w:rsidR="007B231F" w:rsidRPr="00B338A2">
              <w:rPr>
                <w:rFonts w:asciiTheme="majorBidi" w:hAnsiTheme="majorBidi"/>
                <w:noProof/>
                <w:webHidden/>
                <w:color w:val="000000" w:themeColor="text1"/>
              </w:rPr>
              <w:fldChar w:fldCharType="begin"/>
            </w:r>
            <w:r w:rsidR="007B231F" w:rsidRPr="00B338A2">
              <w:rPr>
                <w:rFonts w:asciiTheme="majorBidi" w:hAnsiTheme="majorBidi"/>
                <w:noProof/>
                <w:webHidden/>
                <w:color w:val="000000" w:themeColor="text1"/>
              </w:rPr>
              <w:instrText xml:space="preserve"> PAGEREF _Toc147694510 \h </w:instrText>
            </w:r>
            <w:r w:rsidR="007B231F" w:rsidRPr="00B338A2">
              <w:rPr>
                <w:rFonts w:asciiTheme="majorBidi" w:hAnsiTheme="majorBidi"/>
                <w:noProof/>
                <w:webHidden/>
                <w:color w:val="000000" w:themeColor="text1"/>
              </w:rPr>
            </w:r>
            <w:r w:rsidR="007B231F" w:rsidRPr="00B338A2">
              <w:rPr>
                <w:rFonts w:asciiTheme="majorBidi" w:hAnsiTheme="majorBidi"/>
                <w:noProof/>
                <w:webHidden/>
                <w:color w:val="000000" w:themeColor="text1"/>
              </w:rPr>
              <w:fldChar w:fldCharType="separate"/>
            </w:r>
            <w:r w:rsidR="007B231F" w:rsidRPr="00B338A2">
              <w:rPr>
                <w:rFonts w:asciiTheme="majorBidi" w:hAnsiTheme="majorBidi"/>
                <w:noProof/>
                <w:webHidden/>
                <w:color w:val="000000" w:themeColor="text1"/>
              </w:rPr>
              <w:t>7</w:t>
            </w:r>
            <w:r w:rsidR="007B231F" w:rsidRPr="00B338A2">
              <w:rPr>
                <w:rFonts w:asciiTheme="majorBidi" w:hAnsiTheme="majorBidi"/>
                <w:noProof/>
                <w:webHidden/>
                <w:color w:val="000000" w:themeColor="text1"/>
              </w:rPr>
              <w:fldChar w:fldCharType="end"/>
            </w:r>
          </w:hyperlink>
        </w:p>
        <w:p w14:paraId="0965B379" w14:textId="77777777" w:rsidR="007B231F" w:rsidRPr="00B338A2" w:rsidRDefault="009A31D2">
          <w:pPr>
            <w:pStyle w:val="TOC2"/>
            <w:tabs>
              <w:tab w:val="right" w:leader="dot" w:pos="9350"/>
            </w:tabs>
            <w:rPr>
              <w:rFonts w:asciiTheme="majorBidi" w:hAnsiTheme="majorBidi"/>
              <w:noProof/>
              <w:color w:val="000000" w:themeColor="text1"/>
            </w:rPr>
          </w:pPr>
          <w:hyperlink w:anchor="_Toc147694511" w:history="1">
            <w:r w:rsidR="007B231F" w:rsidRPr="00B338A2">
              <w:rPr>
                <w:rStyle w:val="Hyperlink"/>
                <w:rFonts w:asciiTheme="majorBidi" w:hAnsiTheme="majorBidi"/>
                <w:noProof/>
                <w:color w:val="000000" w:themeColor="text1"/>
              </w:rPr>
              <w:t>SWOT Analysis</w:t>
            </w:r>
            <w:r w:rsidR="007B231F" w:rsidRPr="00B338A2">
              <w:rPr>
                <w:rFonts w:asciiTheme="majorBidi" w:hAnsiTheme="majorBidi"/>
                <w:noProof/>
                <w:webHidden/>
                <w:color w:val="000000" w:themeColor="text1"/>
              </w:rPr>
              <w:tab/>
            </w:r>
            <w:r w:rsidR="007B231F" w:rsidRPr="00B338A2">
              <w:rPr>
                <w:rFonts w:asciiTheme="majorBidi" w:hAnsiTheme="majorBidi"/>
                <w:noProof/>
                <w:webHidden/>
                <w:color w:val="000000" w:themeColor="text1"/>
              </w:rPr>
              <w:fldChar w:fldCharType="begin"/>
            </w:r>
            <w:r w:rsidR="007B231F" w:rsidRPr="00B338A2">
              <w:rPr>
                <w:rFonts w:asciiTheme="majorBidi" w:hAnsiTheme="majorBidi"/>
                <w:noProof/>
                <w:webHidden/>
                <w:color w:val="000000" w:themeColor="text1"/>
              </w:rPr>
              <w:instrText xml:space="preserve"> PAGEREF _Toc147694511 \h </w:instrText>
            </w:r>
            <w:r w:rsidR="007B231F" w:rsidRPr="00B338A2">
              <w:rPr>
                <w:rFonts w:asciiTheme="majorBidi" w:hAnsiTheme="majorBidi"/>
                <w:noProof/>
                <w:webHidden/>
                <w:color w:val="000000" w:themeColor="text1"/>
              </w:rPr>
            </w:r>
            <w:r w:rsidR="007B231F" w:rsidRPr="00B338A2">
              <w:rPr>
                <w:rFonts w:asciiTheme="majorBidi" w:hAnsiTheme="majorBidi"/>
                <w:noProof/>
                <w:webHidden/>
                <w:color w:val="000000" w:themeColor="text1"/>
              </w:rPr>
              <w:fldChar w:fldCharType="separate"/>
            </w:r>
            <w:r w:rsidR="007B231F" w:rsidRPr="00B338A2">
              <w:rPr>
                <w:rFonts w:asciiTheme="majorBidi" w:hAnsiTheme="majorBidi"/>
                <w:noProof/>
                <w:webHidden/>
                <w:color w:val="000000" w:themeColor="text1"/>
              </w:rPr>
              <w:t>8</w:t>
            </w:r>
            <w:r w:rsidR="007B231F" w:rsidRPr="00B338A2">
              <w:rPr>
                <w:rFonts w:asciiTheme="majorBidi" w:hAnsiTheme="majorBidi"/>
                <w:noProof/>
                <w:webHidden/>
                <w:color w:val="000000" w:themeColor="text1"/>
              </w:rPr>
              <w:fldChar w:fldCharType="end"/>
            </w:r>
          </w:hyperlink>
        </w:p>
        <w:p w14:paraId="1DA2D3F8" w14:textId="77777777" w:rsidR="007B231F" w:rsidRPr="00B338A2" w:rsidRDefault="009A31D2">
          <w:pPr>
            <w:pStyle w:val="TOC2"/>
            <w:tabs>
              <w:tab w:val="right" w:leader="dot" w:pos="9350"/>
            </w:tabs>
            <w:rPr>
              <w:rFonts w:asciiTheme="majorBidi" w:hAnsiTheme="majorBidi"/>
              <w:noProof/>
              <w:color w:val="000000" w:themeColor="text1"/>
            </w:rPr>
          </w:pPr>
          <w:hyperlink w:anchor="_Toc147694512" w:history="1">
            <w:r w:rsidR="007B231F" w:rsidRPr="00B338A2">
              <w:rPr>
                <w:rStyle w:val="Hyperlink"/>
                <w:rFonts w:asciiTheme="majorBidi" w:hAnsiTheme="majorBidi"/>
                <w:noProof/>
                <w:color w:val="000000" w:themeColor="text1"/>
              </w:rPr>
              <w:t>Target Market</w:t>
            </w:r>
            <w:r w:rsidR="007B231F" w:rsidRPr="00B338A2">
              <w:rPr>
                <w:rFonts w:asciiTheme="majorBidi" w:hAnsiTheme="majorBidi"/>
                <w:noProof/>
                <w:webHidden/>
                <w:color w:val="000000" w:themeColor="text1"/>
              </w:rPr>
              <w:tab/>
            </w:r>
            <w:r w:rsidR="007B231F" w:rsidRPr="00B338A2">
              <w:rPr>
                <w:rFonts w:asciiTheme="majorBidi" w:hAnsiTheme="majorBidi"/>
                <w:noProof/>
                <w:webHidden/>
                <w:color w:val="000000" w:themeColor="text1"/>
              </w:rPr>
              <w:fldChar w:fldCharType="begin"/>
            </w:r>
            <w:r w:rsidR="007B231F" w:rsidRPr="00B338A2">
              <w:rPr>
                <w:rFonts w:asciiTheme="majorBidi" w:hAnsiTheme="majorBidi"/>
                <w:noProof/>
                <w:webHidden/>
                <w:color w:val="000000" w:themeColor="text1"/>
              </w:rPr>
              <w:instrText xml:space="preserve"> PAGEREF _Toc147694512 \h </w:instrText>
            </w:r>
            <w:r w:rsidR="007B231F" w:rsidRPr="00B338A2">
              <w:rPr>
                <w:rFonts w:asciiTheme="majorBidi" w:hAnsiTheme="majorBidi"/>
                <w:noProof/>
                <w:webHidden/>
                <w:color w:val="000000" w:themeColor="text1"/>
              </w:rPr>
            </w:r>
            <w:r w:rsidR="007B231F" w:rsidRPr="00B338A2">
              <w:rPr>
                <w:rFonts w:asciiTheme="majorBidi" w:hAnsiTheme="majorBidi"/>
                <w:noProof/>
                <w:webHidden/>
                <w:color w:val="000000" w:themeColor="text1"/>
              </w:rPr>
              <w:fldChar w:fldCharType="separate"/>
            </w:r>
            <w:r w:rsidR="007B231F" w:rsidRPr="00B338A2">
              <w:rPr>
                <w:rFonts w:asciiTheme="majorBidi" w:hAnsiTheme="majorBidi"/>
                <w:noProof/>
                <w:webHidden/>
                <w:color w:val="000000" w:themeColor="text1"/>
              </w:rPr>
              <w:t>10</w:t>
            </w:r>
            <w:r w:rsidR="007B231F" w:rsidRPr="00B338A2">
              <w:rPr>
                <w:rFonts w:asciiTheme="majorBidi" w:hAnsiTheme="majorBidi"/>
                <w:noProof/>
                <w:webHidden/>
                <w:color w:val="000000" w:themeColor="text1"/>
              </w:rPr>
              <w:fldChar w:fldCharType="end"/>
            </w:r>
          </w:hyperlink>
        </w:p>
        <w:p w14:paraId="0AAA8E9D" w14:textId="77777777" w:rsidR="007B231F" w:rsidRPr="00B338A2" w:rsidRDefault="009A31D2">
          <w:pPr>
            <w:pStyle w:val="TOC3"/>
            <w:tabs>
              <w:tab w:val="right" w:leader="dot" w:pos="9350"/>
            </w:tabs>
            <w:rPr>
              <w:rFonts w:asciiTheme="majorBidi" w:hAnsiTheme="majorBidi"/>
              <w:noProof/>
              <w:color w:val="000000" w:themeColor="text1"/>
            </w:rPr>
          </w:pPr>
          <w:hyperlink w:anchor="_Toc147694513" w:history="1">
            <w:r w:rsidR="007B231F" w:rsidRPr="00B338A2">
              <w:rPr>
                <w:rStyle w:val="Hyperlink"/>
                <w:rFonts w:asciiTheme="majorBidi" w:eastAsia="Arial" w:hAnsiTheme="majorBidi"/>
                <w:noProof/>
                <w:color w:val="000000" w:themeColor="text1"/>
              </w:rPr>
              <w:t>Strategies to Capture Target Market</w:t>
            </w:r>
            <w:r w:rsidR="007B231F" w:rsidRPr="00B338A2">
              <w:rPr>
                <w:rFonts w:asciiTheme="majorBidi" w:hAnsiTheme="majorBidi"/>
                <w:noProof/>
                <w:webHidden/>
                <w:color w:val="000000" w:themeColor="text1"/>
              </w:rPr>
              <w:tab/>
            </w:r>
            <w:r w:rsidR="007B231F" w:rsidRPr="00B338A2">
              <w:rPr>
                <w:rFonts w:asciiTheme="majorBidi" w:hAnsiTheme="majorBidi"/>
                <w:noProof/>
                <w:webHidden/>
                <w:color w:val="000000" w:themeColor="text1"/>
              </w:rPr>
              <w:fldChar w:fldCharType="begin"/>
            </w:r>
            <w:r w:rsidR="007B231F" w:rsidRPr="00B338A2">
              <w:rPr>
                <w:rFonts w:asciiTheme="majorBidi" w:hAnsiTheme="majorBidi"/>
                <w:noProof/>
                <w:webHidden/>
                <w:color w:val="000000" w:themeColor="text1"/>
              </w:rPr>
              <w:instrText xml:space="preserve"> PAGEREF _Toc147694513 \h </w:instrText>
            </w:r>
            <w:r w:rsidR="007B231F" w:rsidRPr="00B338A2">
              <w:rPr>
                <w:rFonts w:asciiTheme="majorBidi" w:hAnsiTheme="majorBidi"/>
                <w:noProof/>
                <w:webHidden/>
                <w:color w:val="000000" w:themeColor="text1"/>
              </w:rPr>
            </w:r>
            <w:r w:rsidR="007B231F" w:rsidRPr="00B338A2">
              <w:rPr>
                <w:rFonts w:asciiTheme="majorBidi" w:hAnsiTheme="majorBidi"/>
                <w:noProof/>
                <w:webHidden/>
                <w:color w:val="000000" w:themeColor="text1"/>
              </w:rPr>
              <w:fldChar w:fldCharType="separate"/>
            </w:r>
            <w:r w:rsidR="007B231F" w:rsidRPr="00B338A2">
              <w:rPr>
                <w:rFonts w:asciiTheme="majorBidi" w:hAnsiTheme="majorBidi"/>
                <w:noProof/>
                <w:webHidden/>
                <w:color w:val="000000" w:themeColor="text1"/>
              </w:rPr>
              <w:t>11</w:t>
            </w:r>
            <w:r w:rsidR="007B231F" w:rsidRPr="00B338A2">
              <w:rPr>
                <w:rFonts w:asciiTheme="majorBidi" w:hAnsiTheme="majorBidi"/>
                <w:noProof/>
                <w:webHidden/>
                <w:color w:val="000000" w:themeColor="text1"/>
              </w:rPr>
              <w:fldChar w:fldCharType="end"/>
            </w:r>
          </w:hyperlink>
        </w:p>
        <w:p w14:paraId="4C2DD561" w14:textId="77777777" w:rsidR="007B231F" w:rsidRPr="00B338A2" w:rsidRDefault="009A31D2">
          <w:pPr>
            <w:pStyle w:val="TOC2"/>
            <w:tabs>
              <w:tab w:val="right" w:leader="dot" w:pos="9350"/>
            </w:tabs>
            <w:rPr>
              <w:rFonts w:asciiTheme="majorBidi" w:hAnsiTheme="majorBidi"/>
              <w:noProof/>
              <w:color w:val="000000" w:themeColor="text1"/>
            </w:rPr>
          </w:pPr>
          <w:hyperlink w:anchor="_Toc147694514" w:history="1">
            <w:r w:rsidR="007B231F" w:rsidRPr="00B338A2">
              <w:rPr>
                <w:rStyle w:val="Hyperlink"/>
                <w:rFonts w:asciiTheme="majorBidi" w:eastAsia="Arial" w:hAnsiTheme="majorBidi"/>
                <w:noProof/>
                <w:color w:val="000000" w:themeColor="text1"/>
              </w:rPr>
              <w:t>Financial Plan</w:t>
            </w:r>
            <w:r w:rsidR="007B231F" w:rsidRPr="00B338A2">
              <w:rPr>
                <w:rFonts w:asciiTheme="majorBidi" w:hAnsiTheme="majorBidi"/>
                <w:noProof/>
                <w:webHidden/>
                <w:color w:val="000000" w:themeColor="text1"/>
              </w:rPr>
              <w:tab/>
            </w:r>
            <w:r w:rsidR="007B231F" w:rsidRPr="00B338A2">
              <w:rPr>
                <w:rFonts w:asciiTheme="majorBidi" w:hAnsiTheme="majorBidi"/>
                <w:noProof/>
                <w:webHidden/>
                <w:color w:val="000000" w:themeColor="text1"/>
              </w:rPr>
              <w:fldChar w:fldCharType="begin"/>
            </w:r>
            <w:r w:rsidR="007B231F" w:rsidRPr="00B338A2">
              <w:rPr>
                <w:rFonts w:asciiTheme="majorBidi" w:hAnsiTheme="majorBidi"/>
                <w:noProof/>
                <w:webHidden/>
                <w:color w:val="000000" w:themeColor="text1"/>
              </w:rPr>
              <w:instrText xml:space="preserve"> PAGEREF _Toc147694514 \h </w:instrText>
            </w:r>
            <w:r w:rsidR="007B231F" w:rsidRPr="00B338A2">
              <w:rPr>
                <w:rFonts w:asciiTheme="majorBidi" w:hAnsiTheme="majorBidi"/>
                <w:noProof/>
                <w:webHidden/>
                <w:color w:val="000000" w:themeColor="text1"/>
              </w:rPr>
            </w:r>
            <w:r w:rsidR="007B231F" w:rsidRPr="00B338A2">
              <w:rPr>
                <w:rFonts w:asciiTheme="majorBidi" w:hAnsiTheme="majorBidi"/>
                <w:noProof/>
                <w:webHidden/>
                <w:color w:val="000000" w:themeColor="text1"/>
              </w:rPr>
              <w:fldChar w:fldCharType="separate"/>
            </w:r>
            <w:r w:rsidR="007B231F" w:rsidRPr="00B338A2">
              <w:rPr>
                <w:rFonts w:asciiTheme="majorBidi" w:hAnsiTheme="majorBidi"/>
                <w:noProof/>
                <w:webHidden/>
                <w:color w:val="000000" w:themeColor="text1"/>
              </w:rPr>
              <w:t>13</w:t>
            </w:r>
            <w:r w:rsidR="007B231F" w:rsidRPr="00B338A2">
              <w:rPr>
                <w:rFonts w:asciiTheme="majorBidi" w:hAnsiTheme="majorBidi"/>
                <w:noProof/>
                <w:webHidden/>
                <w:color w:val="000000" w:themeColor="text1"/>
              </w:rPr>
              <w:fldChar w:fldCharType="end"/>
            </w:r>
          </w:hyperlink>
        </w:p>
        <w:p w14:paraId="155FDADC" w14:textId="77777777" w:rsidR="007B231F" w:rsidRPr="00B338A2" w:rsidRDefault="009A31D2">
          <w:pPr>
            <w:pStyle w:val="TOC3"/>
            <w:tabs>
              <w:tab w:val="right" w:leader="dot" w:pos="9350"/>
            </w:tabs>
            <w:rPr>
              <w:rFonts w:asciiTheme="majorBidi" w:hAnsiTheme="majorBidi"/>
              <w:noProof/>
              <w:color w:val="000000" w:themeColor="text1"/>
            </w:rPr>
          </w:pPr>
          <w:hyperlink w:anchor="_Toc147694515" w:history="1">
            <w:r w:rsidR="007B231F" w:rsidRPr="00B338A2">
              <w:rPr>
                <w:rStyle w:val="Hyperlink"/>
                <w:rFonts w:asciiTheme="majorBidi" w:eastAsia="Arial" w:hAnsiTheme="majorBidi"/>
                <w:noProof/>
                <w:color w:val="000000" w:themeColor="text1"/>
              </w:rPr>
              <w:t>Potential External Funding Sources</w:t>
            </w:r>
            <w:r w:rsidR="007B231F" w:rsidRPr="00B338A2">
              <w:rPr>
                <w:rFonts w:asciiTheme="majorBidi" w:hAnsiTheme="majorBidi"/>
                <w:noProof/>
                <w:webHidden/>
                <w:color w:val="000000" w:themeColor="text1"/>
              </w:rPr>
              <w:tab/>
            </w:r>
            <w:r w:rsidR="007B231F" w:rsidRPr="00B338A2">
              <w:rPr>
                <w:rFonts w:asciiTheme="majorBidi" w:hAnsiTheme="majorBidi"/>
                <w:noProof/>
                <w:webHidden/>
                <w:color w:val="000000" w:themeColor="text1"/>
              </w:rPr>
              <w:fldChar w:fldCharType="begin"/>
            </w:r>
            <w:r w:rsidR="007B231F" w:rsidRPr="00B338A2">
              <w:rPr>
                <w:rFonts w:asciiTheme="majorBidi" w:hAnsiTheme="majorBidi"/>
                <w:noProof/>
                <w:webHidden/>
                <w:color w:val="000000" w:themeColor="text1"/>
              </w:rPr>
              <w:instrText xml:space="preserve"> PAGEREF _Toc147694515 \h </w:instrText>
            </w:r>
            <w:r w:rsidR="007B231F" w:rsidRPr="00B338A2">
              <w:rPr>
                <w:rFonts w:asciiTheme="majorBidi" w:hAnsiTheme="majorBidi"/>
                <w:noProof/>
                <w:webHidden/>
                <w:color w:val="000000" w:themeColor="text1"/>
              </w:rPr>
            </w:r>
            <w:r w:rsidR="007B231F" w:rsidRPr="00B338A2">
              <w:rPr>
                <w:rFonts w:asciiTheme="majorBidi" w:hAnsiTheme="majorBidi"/>
                <w:noProof/>
                <w:webHidden/>
                <w:color w:val="000000" w:themeColor="text1"/>
              </w:rPr>
              <w:fldChar w:fldCharType="separate"/>
            </w:r>
            <w:r w:rsidR="007B231F" w:rsidRPr="00B338A2">
              <w:rPr>
                <w:rFonts w:asciiTheme="majorBidi" w:hAnsiTheme="majorBidi"/>
                <w:noProof/>
                <w:webHidden/>
                <w:color w:val="000000" w:themeColor="text1"/>
              </w:rPr>
              <w:t>15</w:t>
            </w:r>
            <w:r w:rsidR="007B231F" w:rsidRPr="00B338A2">
              <w:rPr>
                <w:rFonts w:asciiTheme="majorBidi" w:hAnsiTheme="majorBidi"/>
                <w:noProof/>
                <w:webHidden/>
                <w:color w:val="000000" w:themeColor="text1"/>
              </w:rPr>
              <w:fldChar w:fldCharType="end"/>
            </w:r>
          </w:hyperlink>
        </w:p>
        <w:p w14:paraId="195BDDA0" w14:textId="77777777" w:rsidR="007B231F" w:rsidRPr="00B338A2" w:rsidRDefault="009A31D2">
          <w:pPr>
            <w:pStyle w:val="TOC3"/>
            <w:tabs>
              <w:tab w:val="right" w:leader="dot" w:pos="9350"/>
            </w:tabs>
            <w:rPr>
              <w:rFonts w:asciiTheme="majorBidi" w:hAnsiTheme="majorBidi"/>
              <w:noProof/>
              <w:color w:val="000000" w:themeColor="text1"/>
            </w:rPr>
          </w:pPr>
          <w:hyperlink w:anchor="_Toc147694516" w:history="1">
            <w:r w:rsidR="007B231F" w:rsidRPr="00B338A2">
              <w:rPr>
                <w:rStyle w:val="Hyperlink"/>
                <w:rFonts w:asciiTheme="majorBidi" w:hAnsiTheme="majorBidi"/>
                <w:noProof/>
                <w:color w:val="000000" w:themeColor="text1"/>
              </w:rPr>
              <w:t>Justification for Funding Choices:</w:t>
            </w:r>
            <w:r w:rsidR="007B231F" w:rsidRPr="00B338A2">
              <w:rPr>
                <w:rFonts w:asciiTheme="majorBidi" w:hAnsiTheme="majorBidi"/>
                <w:noProof/>
                <w:webHidden/>
                <w:color w:val="000000" w:themeColor="text1"/>
              </w:rPr>
              <w:tab/>
            </w:r>
            <w:r w:rsidR="007B231F" w:rsidRPr="00B338A2">
              <w:rPr>
                <w:rFonts w:asciiTheme="majorBidi" w:hAnsiTheme="majorBidi"/>
                <w:noProof/>
                <w:webHidden/>
                <w:color w:val="000000" w:themeColor="text1"/>
              </w:rPr>
              <w:fldChar w:fldCharType="begin"/>
            </w:r>
            <w:r w:rsidR="007B231F" w:rsidRPr="00B338A2">
              <w:rPr>
                <w:rFonts w:asciiTheme="majorBidi" w:hAnsiTheme="majorBidi"/>
                <w:noProof/>
                <w:webHidden/>
                <w:color w:val="000000" w:themeColor="text1"/>
              </w:rPr>
              <w:instrText xml:space="preserve"> PAGEREF _Toc147694516 \h </w:instrText>
            </w:r>
            <w:r w:rsidR="007B231F" w:rsidRPr="00B338A2">
              <w:rPr>
                <w:rFonts w:asciiTheme="majorBidi" w:hAnsiTheme="majorBidi"/>
                <w:noProof/>
                <w:webHidden/>
                <w:color w:val="000000" w:themeColor="text1"/>
              </w:rPr>
            </w:r>
            <w:r w:rsidR="007B231F" w:rsidRPr="00B338A2">
              <w:rPr>
                <w:rFonts w:asciiTheme="majorBidi" w:hAnsiTheme="majorBidi"/>
                <w:noProof/>
                <w:webHidden/>
                <w:color w:val="000000" w:themeColor="text1"/>
              </w:rPr>
              <w:fldChar w:fldCharType="separate"/>
            </w:r>
            <w:r w:rsidR="007B231F" w:rsidRPr="00B338A2">
              <w:rPr>
                <w:rFonts w:asciiTheme="majorBidi" w:hAnsiTheme="majorBidi"/>
                <w:noProof/>
                <w:webHidden/>
                <w:color w:val="000000" w:themeColor="text1"/>
              </w:rPr>
              <w:t>16</w:t>
            </w:r>
            <w:r w:rsidR="007B231F" w:rsidRPr="00B338A2">
              <w:rPr>
                <w:rFonts w:asciiTheme="majorBidi" w:hAnsiTheme="majorBidi"/>
                <w:noProof/>
                <w:webHidden/>
                <w:color w:val="000000" w:themeColor="text1"/>
              </w:rPr>
              <w:fldChar w:fldCharType="end"/>
            </w:r>
          </w:hyperlink>
        </w:p>
        <w:p w14:paraId="74520356" w14:textId="77777777" w:rsidR="007B231F" w:rsidRPr="00B338A2" w:rsidRDefault="009A31D2">
          <w:pPr>
            <w:pStyle w:val="TOC2"/>
            <w:tabs>
              <w:tab w:val="right" w:leader="dot" w:pos="9350"/>
            </w:tabs>
            <w:rPr>
              <w:rFonts w:asciiTheme="majorBidi" w:hAnsiTheme="majorBidi"/>
              <w:noProof/>
              <w:color w:val="000000" w:themeColor="text1"/>
            </w:rPr>
          </w:pPr>
          <w:hyperlink w:anchor="_Toc147694517" w:history="1">
            <w:r w:rsidR="007B231F" w:rsidRPr="00B338A2">
              <w:rPr>
                <w:rStyle w:val="Hyperlink"/>
                <w:rFonts w:asciiTheme="majorBidi" w:hAnsiTheme="majorBidi"/>
                <w:noProof/>
                <w:color w:val="000000" w:themeColor="text1"/>
              </w:rPr>
              <w:t>References:</w:t>
            </w:r>
            <w:r w:rsidR="007B231F" w:rsidRPr="00B338A2">
              <w:rPr>
                <w:rFonts w:asciiTheme="majorBidi" w:hAnsiTheme="majorBidi"/>
                <w:noProof/>
                <w:webHidden/>
                <w:color w:val="000000" w:themeColor="text1"/>
              </w:rPr>
              <w:tab/>
            </w:r>
            <w:r w:rsidR="007B231F" w:rsidRPr="00B338A2">
              <w:rPr>
                <w:rFonts w:asciiTheme="majorBidi" w:hAnsiTheme="majorBidi"/>
                <w:noProof/>
                <w:webHidden/>
                <w:color w:val="000000" w:themeColor="text1"/>
              </w:rPr>
              <w:fldChar w:fldCharType="begin"/>
            </w:r>
            <w:r w:rsidR="007B231F" w:rsidRPr="00B338A2">
              <w:rPr>
                <w:rFonts w:asciiTheme="majorBidi" w:hAnsiTheme="majorBidi"/>
                <w:noProof/>
                <w:webHidden/>
                <w:color w:val="000000" w:themeColor="text1"/>
              </w:rPr>
              <w:instrText xml:space="preserve"> PAGEREF _Toc147694517 \h </w:instrText>
            </w:r>
            <w:r w:rsidR="007B231F" w:rsidRPr="00B338A2">
              <w:rPr>
                <w:rFonts w:asciiTheme="majorBidi" w:hAnsiTheme="majorBidi"/>
                <w:noProof/>
                <w:webHidden/>
                <w:color w:val="000000" w:themeColor="text1"/>
              </w:rPr>
            </w:r>
            <w:r w:rsidR="007B231F" w:rsidRPr="00B338A2">
              <w:rPr>
                <w:rFonts w:asciiTheme="majorBidi" w:hAnsiTheme="majorBidi"/>
                <w:noProof/>
                <w:webHidden/>
                <w:color w:val="000000" w:themeColor="text1"/>
              </w:rPr>
              <w:fldChar w:fldCharType="separate"/>
            </w:r>
            <w:r w:rsidR="007B231F" w:rsidRPr="00B338A2">
              <w:rPr>
                <w:rFonts w:asciiTheme="majorBidi" w:hAnsiTheme="majorBidi"/>
                <w:noProof/>
                <w:webHidden/>
                <w:color w:val="000000" w:themeColor="text1"/>
              </w:rPr>
              <w:t>16</w:t>
            </w:r>
            <w:r w:rsidR="007B231F" w:rsidRPr="00B338A2">
              <w:rPr>
                <w:rFonts w:asciiTheme="majorBidi" w:hAnsiTheme="majorBidi"/>
                <w:noProof/>
                <w:webHidden/>
                <w:color w:val="000000" w:themeColor="text1"/>
              </w:rPr>
              <w:fldChar w:fldCharType="end"/>
            </w:r>
          </w:hyperlink>
        </w:p>
        <w:p w14:paraId="0956EDA3" w14:textId="77777777" w:rsidR="007B231F" w:rsidRPr="00B338A2" w:rsidRDefault="007B231F">
          <w:pPr>
            <w:rPr>
              <w:rFonts w:asciiTheme="majorBidi" w:hAnsiTheme="majorBidi"/>
              <w:color w:val="000000" w:themeColor="text1"/>
            </w:rPr>
          </w:pPr>
          <w:r w:rsidRPr="00B338A2">
            <w:rPr>
              <w:rFonts w:asciiTheme="majorBidi" w:hAnsiTheme="majorBidi"/>
              <w:b/>
              <w:bCs/>
              <w:noProof/>
              <w:color w:val="000000" w:themeColor="text1"/>
            </w:rPr>
            <w:fldChar w:fldCharType="end"/>
          </w:r>
        </w:p>
      </w:sdtContent>
    </w:sdt>
    <w:p w14:paraId="66E72F33" w14:textId="77777777" w:rsidR="007B231F" w:rsidRPr="00B338A2" w:rsidRDefault="007B231F" w:rsidP="008F3266">
      <w:pPr>
        <w:rPr>
          <w:rFonts w:asciiTheme="majorBidi" w:hAnsiTheme="majorBidi"/>
          <w:color w:val="000000" w:themeColor="text1"/>
        </w:rPr>
      </w:pPr>
    </w:p>
    <w:p w14:paraId="4E0A9F14" w14:textId="77777777" w:rsidR="008F3266" w:rsidRPr="00B338A2" w:rsidRDefault="008F3266" w:rsidP="008F3266">
      <w:pPr>
        <w:rPr>
          <w:rFonts w:asciiTheme="majorBidi" w:hAnsiTheme="majorBidi"/>
          <w:color w:val="000000" w:themeColor="text1"/>
        </w:rPr>
      </w:pPr>
    </w:p>
    <w:p w14:paraId="08859D28" w14:textId="77777777" w:rsidR="00D47BF6" w:rsidRPr="00B338A2" w:rsidRDefault="00D47BF6" w:rsidP="008F3266">
      <w:pPr>
        <w:rPr>
          <w:rFonts w:asciiTheme="majorBidi" w:hAnsiTheme="majorBidi"/>
          <w:color w:val="000000" w:themeColor="text1"/>
        </w:rPr>
      </w:pPr>
    </w:p>
    <w:p w14:paraId="08EAC7AC" w14:textId="77777777" w:rsidR="00D47BF6" w:rsidRPr="00B338A2" w:rsidRDefault="00D47BF6" w:rsidP="008F3266">
      <w:pPr>
        <w:rPr>
          <w:rFonts w:asciiTheme="majorBidi" w:hAnsiTheme="majorBidi"/>
          <w:color w:val="000000" w:themeColor="text1"/>
        </w:rPr>
      </w:pPr>
    </w:p>
    <w:p w14:paraId="31FAD78B" w14:textId="77777777" w:rsidR="00D47BF6" w:rsidRPr="00B338A2" w:rsidRDefault="00D47BF6" w:rsidP="008F3266">
      <w:pPr>
        <w:rPr>
          <w:rFonts w:asciiTheme="majorBidi" w:hAnsiTheme="majorBidi"/>
          <w:color w:val="000000" w:themeColor="text1"/>
        </w:rPr>
      </w:pPr>
    </w:p>
    <w:p w14:paraId="7F2BC2F6" w14:textId="77777777" w:rsidR="00D47BF6" w:rsidRPr="00B338A2" w:rsidRDefault="00D47BF6" w:rsidP="008F3266">
      <w:pPr>
        <w:rPr>
          <w:rFonts w:asciiTheme="majorBidi" w:hAnsiTheme="majorBidi"/>
          <w:color w:val="000000" w:themeColor="text1"/>
        </w:rPr>
      </w:pPr>
    </w:p>
    <w:p w14:paraId="4CE364E8" w14:textId="77777777" w:rsidR="00D47BF6" w:rsidRPr="00B338A2" w:rsidRDefault="00D47BF6" w:rsidP="008F3266">
      <w:pPr>
        <w:rPr>
          <w:rFonts w:asciiTheme="majorBidi" w:hAnsiTheme="majorBidi"/>
          <w:color w:val="000000" w:themeColor="text1"/>
        </w:rPr>
      </w:pPr>
    </w:p>
    <w:p w14:paraId="4AA2F6C4" w14:textId="77777777" w:rsidR="008F3266" w:rsidRPr="00B338A2" w:rsidRDefault="008F3266" w:rsidP="008F3266">
      <w:pPr>
        <w:pStyle w:val="Heading1"/>
        <w:rPr>
          <w:rFonts w:asciiTheme="majorBidi" w:hAnsiTheme="majorBidi"/>
        </w:rPr>
      </w:pPr>
      <w:bookmarkStart w:id="0" w:name="_Toc147694505"/>
      <w:r w:rsidRPr="00B338A2">
        <w:rPr>
          <w:rFonts w:asciiTheme="majorBidi" w:hAnsiTheme="majorBidi"/>
        </w:rPr>
        <w:t>Overview of Business</w:t>
      </w:r>
      <w:bookmarkEnd w:id="0"/>
    </w:p>
    <w:p w14:paraId="68E198EA" w14:textId="77777777" w:rsidR="00BC5252" w:rsidRDefault="00C218F7" w:rsidP="00BC5252">
      <w:pPr>
        <w:rPr>
          <w:rFonts w:asciiTheme="majorBidi" w:hAnsiTheme="majorBidi"/>
          <w:color w:val="000000" w:themeColor="text1"/>
        </w:rPr>
      </w:pPr>
      <w:r w:rsidRPr="00B338A2">
        <w:rPr>
          <w:rFonts w:asciiTheme="majorBidi" w:hAnsiTheme="majorBidi"/>
          <w:color w:val="000000" w:themeColor="text1"/>
        </w:rPr>
        <w:t xml:space="preserve">Recent years have witnessed a global shift toward sustainable and clean energy sources that has propelled rapid expansion in the solar energy industry. </w:t>
      </w:r>
    </w:p>
    <w:p w14:paraId="31B42F70" w14:textId="77777777" w:rsidR="009E17BD" w:rsidRDefault="009E17BD" w:rsidP="009E17BD">
      <w:pPr>
        <w:rPr>
          <w:rFonts w:asciiTheme="majorBidi" w:hAnsiTheme="majorBidi"/>
          <w:b/>
          <w:bCs/>
          <w:color w:val="000000" w:themeColor="text1"/>
        </w:rPr>
      </w:pPr>
      <w:r>
        <w:rPr>
          <w:rFonts w:asciiTheme="majorBidi" w:hAnsiTheme="majorBidi"/>
          <w:color w:val="000000" w:themeColor="text1"/>
        </w:rPr>
        <w:t>“</w:t>
      </w:r>
      <w:r w:rsidRPr="009E17BD">
        <w:rPr>
          <w:rFonts w:asciiTheme="majorBidi" w:hAnsiTheme="majorBidi"/>
          <w:color w:val="000000" w:themeColor="text1"/>
        </w:rPr>
        <w:t>Between 2010 and 2021, the amount of electricity generated in the U.S. from fossil fuels diminished by 13%, while the amount of electricity provided by renewable resources other than</w:t>
      </w:r>
      <w:r>
        <w:rPr>
          <w:rFonts w:asciiTheme="majorBidi" w:hAnsiTheme="majorBidi"/>
          <w:color w:val="000000" w:themeColor="text1"/>
        </w:rPr>
        <w:t xml:space="preserve"> hydro increased by about 250%.”</w:t>
      </w:r>
      <w:r w:rsidRPr="009E17BD">
        <w:rPr>
          <w:rFonts w:asciiTheme="minorHAnsi" w:eastAsiaTheme="minorEastAsia" w:hAnsi="Georgia" w:cstheme="minorBidi"/>
          <w:b/>
          <w:bCs/>
          <w:color w:val="000000" w:themeColor="text1"/>
          <w:kern w:val="24"/>
          <w:sz w:val="40"/>
          <w:szCs w:val="40"/>
        </w:rPr>
        <w:t xml:space="preserve"> </w:t>
      </w:r>
      <w:r w:rsidR="00012C98" w:rsidRPr="009E17BD">
        <w:rPr>
          <w:rFonts w:asciiTheme="majorBidi" w:hAnsiTheme="majorBidi"/>
          <w:b/>
          <w:bCs/>
          <w:color w:val="000000" w:themeColor="text1"/>
        </w:rPr>
        <w:t>(</w:t>
      </w:r>
      <w:hyperlink r:id="rId6" w:history="1">
        <w:r w:rsidRPr="00AF797B">
          <w:rPr>
            <w:rStyle w:val="Hyperlink"/>
            <w:rFonts w:asciiTheme="majorBidi" w:hAnsiTheme="majorBidi"/>
            <w:b/>
            <w:bCs/>
          </w:rPr>
          <w:t>www.cummins.com</w:t>
        </w:r>
      </w:hyperlink>
      <w:r>
        <w:rPr>
          <w:rFonts w:asciiTheme="majorBidi" w:hAnsiTheme="majorBidi"/>
          <w:b/>
          <w:bCs/>
          <w:color w:val="000000" w:themeColor="text1"/>
        </w:rPr>
        <w:t>, n.d.</w:t>
      </w:r>
      <w:r w:rsidR="00012C98" w:rsidRPr="009E17BD">
        <w:rPr>
          <w:rFonts w:asciiTheme="majorBidi" w:hAnsiTheme="majorBidi"/>
          <w:b/>
          <w:bCs/>
          <w:color w:val="000000" w:themeColor="text1"/>
        </w:rPr>
        <w:t>)</w:t>
      </w:r>
      <w:r>
        <w:rPr>
          <w:rFonts w:asciiTheme="majorBidi" w:hAnsiTheme="majorBidi"/>
          <w:b/>
          <w:bCs/>
          <w:color w:val="000000" w:themeColor="text1"/>
        </w:rPr>
        <w:t>.</w:t>
      </w:r>
    </w:p>
    <w:p w14:paraId="688C9AC6" w14:textId="77777777" w:rsidR="00BC5252" w:rsidRDefault="00BC5252" w:rsidP="009E17BD">
      <w:pPr>
        <w:rPr>
          <w:rFonts w:asciiTheme="majorBidi" w:hAnsiTheme="majorBidi"/>
          <w:b/>
          <w:bCs/>
          <w:color w:val="000000" w:themeColor="text1"/>
        </w:rPr>
      </w:pPr>
    </w:p>
    <w:p w14:paraId="751A9BE2" w14:textId="77777777" w:rsidR="00BC5252" w:rsidRDefault="00BC5252" w:rsidP="009E17BD">
      <w:pPr>
        <w:rPr>
          <w:rFonts w:asciiTheme="majorBidi" w:hAnsiTheme="majorBidi"/>
          <w:b/>
          <w:bCs/>
          <w:color w:val="000000" w:themeColor="text1"/>
        </w:rPr>
      </w:pPr>
      <w:r>
        <w:rPr>
          <w:rFonts w:asciiTheme="majorBidi" w:hAnsiTheme="majorBidi"/>
          <w:b/>
          <w:bCs/>
          <w:noProof/>
          <w:color w:val="000000" w:themeColor="text1"/>
        </w:rPr>
        <w:drawing>
          <wp:inline distT="0" distB="0" distL="0" distR="0" wp14:anchorId="45AF20B4" wp14:editId="6A8673D4">
            <wp:extent cx="5943600" cy="38036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ar-panel-system-750x480.png"/>
                    <pic:cNvPicPr/>
                  </pic:nvPicPr>
                  <pic:blipFill>
                    <a:blip r:embed="rId7">
                      <a:extLst>
                        <a:ext uri="{28A0092B-C50C-407E-A947-70E740481C1C}">
                          <a14:useLocalDpi xmlns:a14="http://schemas.microsoft.com/office/drawing/2010/main" val="0"/>
                        </a:ext>
                      </a:extLst>
                    </a:blip>
                    <a:stretch>
                      <a:fillRect/>
                    </a:stretch>
                  </pic:blipFill>
                  <pic:spPr>
                    <a:xfrm>
                      <a:off x="0" y="0"/>
                      <a:ext cx="5943600" cy="3803650"/>
                    </a:xfrm>
                    <a:prstGeom prst="rect">
                      <a:avLst/>
                    </a:prstGeom>
                  </pic:spPr>
                </pic:pic>
              </a:graphicData>
            </a:graphic>
          </wp:inline>
        </w:drawing>
      </w:r>
    </w:p>
    <w:p w14:paraId="18DB13E8" w14:textId="77777777" w:rsidR="00BC5252" w:rsidRDefault="00BC5252" w:rsidP="009E17BD">
      <w:pPr>
        <w:rPr>
          <w:rFonts w:asciiTheme="majorBidi" w:hAnsiTheme="majorBidi"/>
          <w:color w:val="000000" w:themeColor="text1"/>
        </w:rPr>
      </w:pPr>
    </w:p>
    <w:p w14:paraId="279766DA" w14:textId="77777777" w:rsidR="008F3266" w:rsidRPr="009E17BD" w:rsidRDefault="00C218F7" w:rsidP="009E17BD">
      <w:pPr>
        <w:rPr>
          <w:rFonts w:asciiTheme="majorBidi" w:hAnsiTheme="majorBidi"/>
          <w:color w:val="000000" w:themeColor="text1"/>
        </w:rPr>
      </w:pPr>
      <w:r w:rsidRPr="00B338A2">
        <w:rPr>
          <w:rFonts w:asciiTheme="majorBidi" w:hAnsiTheme="majorBidi"/>
          <w:color w:val="000000" w:themeColor="text1"/>
        </w:rPr>
        <w:t>Solar panels are increasingly chosen by businesses and homeowners looking to reduce carbon emissions, lower energy costs, and support a more sustainable future leading to an explosion of demand for Solar Panel Installation Services businesses that capitalize on this emerging demand for sustainable solutions</w:t>
      </w:r>
      <w:r w:rsidR="00DC71CF" w:rsidRPr="00B338A2">
        <w:rPr>
          <w:rFonts w:asciiTheme="majorBidi" w:hAnsiTheme="majorBidi"/>
          <w:color w:val="000000" w:themeColor="text1"/>
        </w:rPr>
        <w:t xml:space="preserve"> </w:t>
      </w:r>
      <w:r w:rsidR="00DC71CF" w:rsidRPr="00B338A2">
        <w:rPr>
          <w:rFonts w:asciiTheme="majorBidi" w:hAnsiTheme="majorBidi"/>
          <w:b/>
          <w:bCs/>
          <w:color w:val="000000" w:themeColor="text1"/>
          <w:sz w:val="23"/>
          <w:szCs w:val="23"/>
          <w:shd w:val="clear" w:color="auto" w:fill="FFFFFF"/>
        </w:rPr>
        <w:t>(www.sciencedirect.com, n.d.).</w:t>
      </w:r>
    </w:p>
    <w:p w14:paraId="76517C2E" w14:textId="77777777" w:rsidR="008F3266" w:rsidRPr="00B338A2" w:rsidRDefault="008F3266" w:rsidP="008F3266">
      <w:pPr>
        <w:pStyle w:val="Heading2"/>
        <w:rPr>
          <w:rFonts w:asciiTheme="majorBidi" w:eastAsia="Arial" w:hAnsiTheme="majorBidi"/>
        </w:rPr>
      </w:pPr>
      <w:bookmarkStart w:id="1" w:name="_Toc147694506"/>
      <w:r w:rsidRPr="00B338A2">
        <w:rPr>
          <w:rFonts w:asciiTheme="majorBidi" w:eastAsia="Arial" w:hAnsiTheme="majorBidi"/>
        </w:rPr>
        <w:t>Gap in the Market</w:t>
      </w:r>
      <w:bookmarkEnd w:id="1"/>
    </w:p>
    <w:p w14:paraId="2F15D963" w14:textId="77777777" w:rsidR="00C218F7" w:rsidRPr="00B338A2" w:rsidRDefault="00C218F7" w:rsidP="00DC71CF">
      <w:pPr>
        <w:rPr>
          <w:rFonts w:asciiTheme="majorBidi" w:hAnsiTheme="majorBidi"/>
          <w:color w:val="000000" w:themeColor="text1"/>
        </w:rPr>
      </w:pPr>
      <w:r w:rsidRPr="00B338A2">
        <w:rPr>
          <w:rFonts w:asciiTheme="majorBidi" w:hAnsiTheme="majorBidi"/>
          <w:color w:val="000000" w:themeColor="text1"/>
        </w:rPr>
        <w:t>In today's rapidly developing renewable energy industry, recognizing market gaps is vital to business success. Solar Panel Installation Services recognizes an enormous market gap for convenient, customer-centric and cost-efficient solar panel installation solutions due to factors like an increasing demand for clean energy sources such as solar PV panels as well as complex installation procedures taking time and requiring outstanding customer care services</w:t>
      </w:r>
      <w:r w:rsidR="00DC71CF" w:rsidRPr="00B338A2">
        <w:rPr>
          <w:rFonts w:asciiTheme="majorBidi" w:hAnsiTheme="majorBidi"/>
          <w:color w:val="000000" w:themeColor="text1"/>
        </w:rPr>
        <w:t xml:space="preserve"> </w:t>
      </w:r>
      <w:r w:rsidR="00DC71CF" w:rsidRPr="00B338A2">
        <w:rPr>
          <w:rFonts w:asciiTheme="majorBidi" w:hAnsiTheme="majorBidi"/>
          <w:b/>
          <w:bCs/>
          <w:color w:val="000000" w:themeColor="text1"/>
        </w:rPr>
        <w:t>(solvoltaics.com, n.d.)</w:t>
      </w:r>
      <w:r w:rsidRPr="00B338A2">
        <w:rPr>
          <w:rFonts w:asciiTheme="majorBidi" w:hAnsiTheme="majorBidi"/>
          <w:b/>
          <w:bCs/>
          <w:color w:val="000000" w:themeColor="text1"/>
        </w:rPr>
        <w:t>.</w:t>
      </w:r>
      <w:r w:rsidRPr="00B338A2">
        <w:rPr>
          <w:rFonts w:asciiTheme="majorBidi" w:hAnsiTheme="majorBidi"/>
          <w:color w:val="000000" w:themeColor="text1"/>
        </w:rPr>
        <w:t xml:space="preserve"> We specialize in these niche areas so our clients have access to them whenever needed - this gap arises due to various reasons like increased customer demand.</w:t>
      </w:r>
    </w:p>
    <w:p w14:paraId="74417B5C" w14:textId="77777777" w:rsidR="00C218F7" w:rsidRDefault="00C218F7" w:rsidP="00C218F7">
      <w:pPr>
        <w:rPr>
          <w:rFonts w:asciiTheme="majorBidi" w:hAnsiTheme="majorBidi"/>
          <w:color w:val="000000" w:themeColor="text1"/>
        </w:rPr>
      </w:pPr>
    </w:p>
    <w:p w14:paraId="0F2674CE" w14:textId="77777777" w:rsidR="00706261" w:rsidRDefault="00B338A2" w:rsidP="00706261">
      <w:pPr>
        <w:keepNext/>
      </w:pPr>
      <w:r>
        <w:rPr>
          <w:noProof/>
        </w:rPr>
        <w:drawing>
          <wp:inline distT="0" distB="0" distL="0" distR="0" wp14:anchorId="43166F12" wp14:editId="4EAFE453">
            <wp:extent cx="5000625" cy="31051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000625" cy="3105150"/>
                    </a:xfrm>
                    <a:prstGeom prst="rect">
                      <a:avLst/>
                    </a:prstGeom>
                  </pic:spPr>
                </pic:pic>
              </a:graphicData>
            </a:graphic>
          </wp:inline>
        </w:drawing>
      </w:r>
    </w:p>
    <w:p w14:paraId="515BCA64" w14:textId="77777777" w:rsidR="00B338A2" w:rsidRDefault="00706261" w:rsidP="00706261">
      <w:pPr>
        <w:pStyle w:val="Caption"/>
        <w:rPr>
          <w:rFonts w:asciiTheme="majorBidi" w:hAnsiTheme="majorBidi"/>
          <w:color w:val="000000" w:themeColor="text1"/>
        </w:rPr>
      </w:pPr>
      <w:r>
        <w:t xml:space="preserve">Figure </w:t>
      </w:r>
      <w:r w:rsidR="009A31D2">
        <w:fldChar w:fldCharType="begin"/>
      </w:r>
      <w:r w:rsidR="009A31D2">
        <w:instrText xml:space="preserve"> SEQ Figure \* ARABIC </w:instrText>
      </w:r>
      <w:r w:rsidR="009A31D2">
        <w:fldChar w:fldCharType="separate"/>
      </w:r>
      <w:r w:rsidR="0012201B">
        <w:rPr>
          <w:noProof/>
        </w:rPr>
        <w:t>1</w:t>
      </w:r>
      <w:r w:rsidR="009A31D2">
        <w:rPr>
          <w:noProof/>
        </w:rPr>
        <w:fldChar w:fldCharType="end"/>
      </w:r>
      <w:r>
        <w:t xml:space="preserve">: Source </w:t>
      </w:r>
      <w:r w:rsidRPr="006557E1">
        <w:t xml:space="preserve">(Hai, </w:t>
      </w:r>
      <w:proofErr w:type="spellStart"/>
      <w:r w:rsidRPr="006557E1">
        <w:t>Moula</w:t>
      </w:r>
      <w:proofErr w:type="spellEnd"/>
      <w:r w:rsidRPr="006557E1">
        <w:t xml:space="preserve"> and </w:t>
      </w:r>
      <w:proofErr w:type="spellStart"/>
      <w:r w:rsidRPr="006557E1">
        <w:t>Seppälä</w:t>
      </w:r>
      <w:proofErr w:type="spellEnd"/>
      <w:r w:rsidRPr="006557E1">
        <w:t>, 2017)</w:t>
      </w:r>
    </w:p>
    <w:p w14:paraId="49704A13" w14:textId="77777777" w:rsidR="00B338A2" w:rsidRPr="00B338A2" w:rsidRDefault="00B338A2" w:rsidP="00C218F7">
      <w:pPr>
        <w:rPr>
          <w:rFonts w:asciiTheme="majorBidi" w:hAnsiTheme="majorBidi"/>
          <w:color w:val="000000" w:themeColor="text1"/>
        </w:rPr>
      </w:pPr>
    </w:p>
    <w:p w14:paraId="73D69C62" w14:textId="77777777" w:rsidR="00C218F7" w:rsidRPr="00B338A2" w:rsidRDefault="00C218F7" w:rsidP="00C218F7">
      <w:pPr>
        <w:rPr>
          <w:rFonts w:asciiTheme="majorBidi" w:hAnsiTheme="majorBidi"/>
          <w:b/>
          <w:bCs/>
          <w:color w:val="000000" w:themeColor="text1"/>
        </w:rPr>
      </w:pPr>
      <w:r w:rsidRPr="00B338A2">
        <w:rPr>
          <w:rFonts w:asciiTheme="majorBidi" w:hAnsiTheme="majorBidi"/>
          <w:b/>
          <w:bCs/>
          <w:color w:val="000000" w:themeColor="text1"/>
        </w:rPr>
        <w:t>Complexity of Installation:</w:t>
      </w:r>
    </w:p>
    <w:p w14:paraId="0B3A4182" w14:textId="77777777" w:rsidR="00C218F7" w:rsidRPr="00B338A2" w:rsidRDefault="00C218F7" w:rsidP="00C218F7">
      <w:pPr>
        <w:rPr>
          <w:rFonts w:asciiTheme="majorBidi" w:hAnsiTheme="majorBidi"/>
          <w:color w:val="000000" w:themeColor="text1"/>
        </w:rPr>
      </w:pPr>
      <w:r w:rsidRPr="00B338A2">
        <w:rPr>
          <w:rFonts w:asciiTheme="majorBidi" w:hAnsiTheme="majorBidi"/>
          <w:color w:val="000000" w:themeColor="text1"/>
        </w:rPr>
        <w:t>Installing solar panels can be a complex and lengthy process for homeowners and businesses alike, including steps such as site evaluation, system design, permit acquisition, equipment procurement, installation and ongoing maintenance. Many potential customers become disenchanted due to this complex technicality involved</w:t>
      </w:r>
      <w:r w:rsidR="00DC71CF" w:rsidRPr="00B338A2">
        <w:rPr>
          <w:rFonts w:asciiTheme="majorBidi" w:hAnsiTheme="majorBidi"/>
          <w:color w:val="000000" w:themeColor="text1"/>
        </w:rPr>
        <w:t xml:space="preserve"> </w:t>
      </w:r>
      <w:r w:rsidR="00DC71CF" w:rsidRPr="00B338A2">
        <w:rPr>
          <w:rFonts w:asciiTheme="majorBidi" w:hAnsiTheme="majorBidi"/>
          <w:color w:val="000000" w:themeColor="text1"/>
          <w:sz w:val="23"/>
          <w:szCs w:val="23"/>
          <w:shd w:val="clear" w:color="auto" w:fill="FFFFFF"/>
        </w:rPr>
        <w:t>(</w:t>
      </w:r>
      <w:r w:rsidR="00DC71CF" w:rsidRPr="00B338A2">
        <w:rPr>
          <w:rFonts w:asciiTheme="majorBidi" w:hAnsiTheme="majorBidi"/>
          <w:b/>
          <w:bCs/>
          <w:color w:val="000000" w:themeColor="text1"/>
          <w:sz w:val="23"/>
          <w:szCs w:val="23"/>
          <w:shd w:val="clear" w:color="auto" w:fill="FFFFFF"/>
        </w:rPr>
        <w:t>Brown et al., 2021)</w:t>
      </w:r>
      <w:r w:rsidRPr="00B338A2">
        <w:rPr>
          <w:rFonts w:asciiTheme="majorBidi" w:hAnsiTheme="majorBidi"/>
          <w:b/>
          <w:bCs/>
          <w:color w:val="000000" w:themeColor="text1"/>
        </w:rPr>
        <w:t>.</w:t>
      </w:r>
    </w:p>
    <w:p w14:paraId="54EFCCE6" w14:textId="77777777" w:rsidR="00C218F7" w:rsidRPr="00B338A2" w:rsidRDefault="00C218F7" w:rsidP="00C218F7">
      <w:pPr>
        <w:rPr>
          <w:rFonts w:asciiTheme="majorBidi" w:hAnsiTheme="majorBidi"/>
          <w:color w:val="000000" w:themeColor="text1"/>
        </w:rPr>
      </w:pPr>
    </w:p>
    <w:p w14:paraId="0E9487FF" w14:textId="77777777" w:rsidR="00C218F7" w:rsidRPr="00B338A2" w:rsidRDefault="00C218F7" w:rsidP="00C218F7">
      <w:pPr>
        <w:rPr>
          <w:rFonts w:asciiTheme="majorBidi" w:hAnsiTheme="majorBidi"/>
          <w:color w:val="000000" w:themeColor="text1"/>
        </w:rPr>
      </w:pPr>
      <w:r w:rsidRPr="00B338A2">
        <w:rPr>
          <w:rFonts w:asciiTheme="majorBidi" w:hAnsiTheme="majorBidi"/>
          <w:color w:val="000000" w:themeColor="text1"/>
        </w:rPr>
        <w:t>Existing solar installation companies often take an approach that doesn't meet customer needs and preferences specifically, leaving customers frustrated by not receiving adequate answers to their inquiries and inquiries, leading them to feel dissatisfied and frustrated with the service provided.</w:t>
      </w:r>
    </w:p>
    <w:p w14:paraId="7331FF73" w14:textId="77777777" w:rsidR="00C218F7" w:rsidRPr="00B338A2" w:rsidRDefault="00C218F7" w:rsidP="00C218F7">
      <w:pPr>
        <w:rPr>
          <w:rFonts w:asciiTheme="majorBidi" w:hAnsiTheme="majorBidi"/>
          <w:color w:val="000000" w:themeColor="text1"/>
        </w:rPr>
      </w:pPr>
    </w:p>
    <w:p w14:paraId="6021D95C"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Information Overload:</w:t>
      </w:r>
      <w:r w:rsidRPr="00B338A2">
        <w:rPr>
          <w:rFonts w:asciiTheme="majorBidi" w:hAnsiTheme="majorBidi"/>
          <w:color w:val="000000" w:themeColor="text1"/>
        </w:rPr>
        <w:t xml:space="preserve"> Solar energy offers an abundance of information that may overwhelm potential customers. Sorting through technology details, financing options, incentives, and regulations is often complex enough without having to understand all the specifics for themselves in order to make informed decisions.</w:t>
      </w:r>
    </w:p>
    <w:p w14:paraId="0D9C7E8F" w14:textId="77777777" w:rsidR="00C218F7" w:rsidRPr="00B338A2" w:rsidRDefault="00C218F7" w:rsidP="00C218F7">
      <w:pPr>
        <w:rPr>
          <w:rFonts w:asciiTheme="majorBidi" w:hAnsiTheme="majorBidi"/>
          <w:color w:val="000000" w:themeColor="text1"/>
        </w:rPr>
      </w:pPr>
    </w:p>
    <w:p w14:paraId="47AFE926" w14:textId="77777777" w:rsidR="00C218F7" w:rsidRPr="00B338A2" w:rsidRDefault="00C218F7" w:rsidP="00C218F7">
      <w:pPr>
        <w:rPr>
          <w:rFonts w:asciiTheme="majorBidi" w:hAnsiTheme="majorBidi"/>
          <w:b/>
          <w:bCs/>
          <w:color w:val="000000" w:themeColor="text1"/>
        </w:rPr>
      </w:pPr>
      <w:r w:rsidRPr="00B338A2">
        <w:rPr>
          <w:rFonts w:asciiTheme="majorBidi" w:hAnsiTheme="majorBidi"/>
          <w:b/>
          <w:bCs/>
          <w:color w:val="000000" w:themeColor="text1"/>
        </w:rPr>
        <w:t>Ineffective Project Management</w:t>
      </w:r>
      <w:r w:rsidRPr="00B338A2">
        <w:rPr>
          <w:rFonts w:asciiTheme="majorBidi" w:hAnsiTheme="majorBidi"/>
          <w:color w:val="000000" w:themeColor="text1"/>
        </w:rPr>
        <w:t>: Delays and inefficiencies in project management can extend installation timelines, leading to customer dissatisfaction. Poor communication amongst stakeholders may impede installation processes</w:t>
      </w:r>
      <w:r w:rsidR="00DC71CF" w:rsidRPr="00B338A2">
        <w:rPr>
          <w:rFonts w:asciiTheme="majorBidi" w:hAnsiTheme="majorBidi"/>
          <w:color w:val="000000" w:themeColor="text1"/>
        </w:rPr>
        <w:t xml:space="preserve"> </w:t>
      </w:r>
      <w:r w:rsidR="00DC71CF" w:rsidRPr="00B338A2">
        <w:rPr>
          <w:rFonts w:asciiTheme="majorBidi" w:hAnsiTheme="majorBidi"/>
          <w:b/>
          <w:bCs/>
          <w:color w:val="000000" w:themeColor="text1"/>
          <w:sz w:val="23"/>
          <w:szCs w:val="23"/>
          <w:shd w:val="clear" w:color="auto" w:fill="FFFFFF"/>
        </w:rPr>
        <w:t>(Brown et al., 2021)</w:t>
      </w:r>
      <w:r w:rsidRPr="00B338A2">
        <w:rPr>
          <w:rFonts w:asciiTheme="majorBidi" w:hAnsiTheme="majorBidi"/>
          <w:b/>
          <w:bCs/>
          <w:color w:val="000000" w:themeColor="text1"/>
        </w:rPr>
        <w:t>.</w:t>
      </w:r>
    </w:p>
    <w:p w14:paraId="42902F4C" w14:textId="77777777" w:rsidR="00C218F7" w:rsidRPr="00B338A2" w:rsidRDefault="00C218F7" w:rsidP="00C218F7">
      <w:pPr>
        <w:rPr>
          <w:rFonts w:asciiTheme="majorBidi" w:hAnsiTheme="majorBidi"/>
          <w:color w:val="000000" w:themeColor="text1"/>
        </w:rPr>
      </w:pPr>
    </w:p>
    <w:p w14:paraId="30733DF1" w14:textId="77777777" w:rsidR="008F3266" w:rsidRPr="00B338A2" w:rsidRDefault="00C218F7" w:rsidP="00B338A2">
      <w:pPr>
        <w:rPr>
          <w:rFonts w:asciiTheme="majorBidi" w:hAnsiTheme="majorBidi"/>
          <w:color w:val="000000" w:themeColor="text1"/>
        </w:rPr>
      </w:pPr>
      <w:r w:rsidRPr="00B338A2">
        <w:rPr>
          <w:rFonts w:asciiTheme="majorBidi" w:hAnsiTheme="majorBidi"/>
          <w:color w:val="000000" w:themeColor="text1"/>
        </w:rPr>
        <w:t>Once solar panels have been installed, customers may experience issues or require maintenance that require assistance. Unfortunately, some service providers only offer limited post-installation support, leaving customers without assistance when needed.</w:t>
      </w:r>
    </w:p>
    <w:p w14:paraId="501C1D64" w14:textId="77777777" w:rsidR="008F3266" w:rsidRPr="00B338A2" w:rsidRDefault="008F3266" w:rsidP="008F3266">
      <w:pPr>
        <w:pStyle w:val="Heading3"/>
        <w:rPr>
          <w:rFonts w:asciiTheme="majorBidi" w:hAnsiTheme="majorBidi"/>
        </w:rPr>
      </w:pPr>
      <w:bookmarkStart w:id="2" w:name="_Toc147694507"/>
      <w:r w:rsidRPr="00B338A2">
        <w:rPr>
          <w:rFonts w:asciiTheme="majorBidi" w:hAnsiTheme="majorBidi"/>
        </w:rPr>
        <w:t>How Solar Panel Installation Services Addresses the Gap:</w:t>
      </w:r>
      <w:bookmarkEnd w:id="2"/>
    </w:p>
    <w:p w14:paraId="61A0732C" w14:textId="77777777" w:rsidR="00C218F7" w:rsidRPr="00B338A2" w:rsidRDefault="00C218F7" w:rsidP="00C218F7">
      <w:pPr>
        <w:rPr>
          <w:rFonts w:asciiTheme="majorBidi" w:hAnsiTheme="majorBidi"/>
          <w:color w:val="000000" w:themeColor="text1"/>
        </w:rPr>
      </w:pPr>
      <w:r w:rsidRPr="00B338A2">
        <w:rPr>
          <w:rFonts w:asciiTheme="majorBidi" w:hAnsiTheme="majorBidi"/>
          <w:color w:val="000000" w:themeColor="text1"/>
        </w:rPr>
        <w:t>Solar Panel Installation Services aim to make solar panel installation simpler for customers by offering end-to-end service that includes site evaluation, system design, permit acquisition, equipment procurement, installation and post installation maintenance - our customers can expect an enjoyable experience as we handle every aspect of their project!</w:t>
      </w:r>
    </w:p>
    <w:p w14:paraId="636F43C3" w14:textId="77777777" w:rsidR="00C218F7" w:rsidRPr="00B338A2" w:rsidRDefault="00C218F7" w:rsidP="00C218F7">
      <w:pPr>
        <w:rPr>
          <w:rFonts w:asciiTheme="majorBidi" w:hAnsiTheme="majorBidi"/>
          <w:color w:val="000000" w:themeColor="text1"/>
        </w:rPr>
      </w:pPr>
    </w:p>
    <w:p w14:paraId="3E877571" w14:textId="77777777" w:rsidR="00C218F7" w:rsidRPr="00B338A2" w:rsidRDefault="00C218F7" w:rsidP="00C63786">
      <w:pPr>
        <w:rPr>
          <w:rFonts w:asciiTheme="majorBidi" w:hAnsiTheme="majorBidi"/>
          <w:color w:val="000000" w:themeColor="text1"/>
        </w:rPr>
      </w:pPr>
      <w:r w:rsidRPr="00B338A2">
        <w:rPr>
          <w:rFonts w:asciiTheme="majorBidi" w:hAnsiTheme="majorBidi"/>
          <w:color w:val="000000" w:themeColor="text1"/>
        </w:rPr>
        <w:t xml:space="preserve">Solar Panel Installation Services recognizes that each customer has individual energy needs, preferences and budget constraints that we take into account when offering personalized solutions tailored specifically for individual requirements. </w:t>
      </w:r>
    </w:p>
    <w:p w14:paraId="6DB15593" w14:textId="77777777" w:rsidR="00C63786" w:rsidRPr="00B338A2" w:rsidRDefault="00C63786" w:rsidP="00C63786">
      <w:pPr>
        <w:rPr>
          <w:rFonts w:asciiTheme="majorBidi" w:hAnsiTheme="majorBidi"/>
          <w:color w:val="000000" w:themeColor="text1"/>
        </w:rPr>
      </w:pPr>
    </w:p>
    <w:p w14:paraId="472CED53"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Educational Support:</w:t>
      </w:r>
      <w:r w:rsidRPr="00B338A2">
        <w:rPr>
          <w:rFonts w:asciiTheme="majorBidi" w:hAnsiTheme="majorBidi"/>
          <w:color w:val="000000" w:themeColor="text1"/>
        </w:rPr>
        <w:t xml:space="preserve"> In order to combat information overload, we will offer educational resources and guidance to our customers through our website, brochures and customer service team</w:t>
      </w:r>
      <w:r w:rsidR="00C63786" w:rsidRPr="00B338A2">
        <w:rPr>
          <w:rFonts w:asciiTheme="majorBidi" w:hAnsiTheme="majorBidi"/>
          <w:color w:val="000000" w:themeColor="text1"/>
        </w:rPr>
        <w:t xml:space="preserve"> </w:t>
      </w:r>
      <w:r w:rsidR="00C63786" w:rsidRPr="00B338A2">
        <w:rPr>
          <w:rFonts w:asciiTheme="majorBidi" w:hAnsiTheme="majorBidi"/>
          <w:b/>
          <w:bCs/>
          <w:color w:val="000000" w:themeColor="text1"/>
        </w:rPr>
        <w:t>(DAS, 2019)</w:t>
      </w:r>
      <w:r w:rsidRPr="00B338A2">
        <w:rPr>
          <w:rFonts w:asciiTheme="majorBidi" w:hAnsiTheme="majorBidi"/>
          <w:b/>
          <w:bCs/>
          <w:color w:val="000000" w:themeColor="text1"/>
        </w:rPr>
        <w:t>.</w:t>
      </w:r>
      <w:r w:rsidRPr="00B338A2">
        <w:rPr>
          <w:rFonts w:asciiTheme="majorBidi" w:hAnsiTheme="majorBidi"/>
          <w:color w:val="000000" w:themeColor="text1"/>
        </w:rPr>
        <w:t xml:space="preserve"> They will offer clear explanations of solar technology financing options incentives regulatory requirements to enable informed decisions by customers.</w:t>
      </w:r>
    </w:p>
    <w:p w14:paraId="21996BD6" w14:textId="77777777" w:rsidR="00C218F7" w:rsidRPr="00B338A2" w:rsidRDefault="00C218F7" w:rsidP="00C218F7">
      <w:pPr>
        <w:rPr>
          <w:rFonts w:asciiTheme="majorBidi" w:hAnsiTheme="majorBidi"/>
          <w:color w:val="000000" w:themeColor="text1"/>
        </w:rPr>
      </w:pPr>
    </w:p>
    <w:p w14:paraId="15CAACB0"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 xml:space="preserve">Effective Project Management: </w:t>
      </w:r>
      <w:r w:rsidRPr="00B338A2">
        <w:rPr>
          <w:rFonts w:asciiTheme="majorBidi" w:hAnsiTheme="majorBidi"/>
          <w:color w:val="000000" w:themeColor="text1"/>
        </w:rPr>
        <w:t>At Solar Panel Installation Services, we recognize the significance of efficient project management in meeting deadlines and ensuring customer satisfaction</w:t>
      </w:r>
      <w:r w:rsidR="00C63786" w:rsidRPr="00B338A2">
        <w:rPr>
          <w:rFonts w:asciiTheme="majorBidi" w:hAnsiTheme="majorBidi"/>
          <w:color w:val="000000" w:themeColor="text1"/>
        </w:rPr>
        <w:t xml:space="preserve"> </w:t>
      </w:r>
      <w:r w:rsidR="00C63786" w:rsidRPr="00B338A2">
        <w:rPr>
          <w:rFonts w:asciiTheme="majorBidi" w:hAnsiTheme="majorBidi"/>
          <w:b/>
          <w:bCs/>
          <w:color w:val="000000" w:themeColor="text1"/>
          <w:sz w:val="23"/>
          <w:szCs w:val="23"/>
          <w:shd w:val="clear" w:color="auto" w:fill="FFFFFF"/>
        </w:rPr>
        <w:t>(</w:t>
      </w:r>
      <w:proofErr w:type="spellStart"/>
      <w:r w:rsidR="00C63786" w:rsidRPr="00B338A2">
        <w:rPr>
          <w:rFonts w:asciiTheme="majorBidi" w:hAnsiTheme="majorBidi"/>
          <w:b/>
          <w:bCs/>
          <w:color w:val="000000" w:themeColor="text1"/>
          <w:sz w:val="23"/>
          <w:szCs w:val="23"/>
          <w:shd w:val="clear" w:color="auto" w:fill="FFFFFF"/>
        </w:rPr>
        <w:t>Melito</w:t>
      </w:r>
      <w:proofErr w:type="spellEnd"/>
      <w:r w:rsidR="00C63786" w:rsidRPr="00B338A2">
        <w:rPr>
          <w:rFonts w:asciiTheme="majorBidi" w:hAnsiTheme="majorBidi"/>
          <w:b/>
          <w:bCs/>
          <w:color w:val="000000" w:themeColor="text1"/>
          <w:sz w:val="23"/>
          <w:szCs w:val="23"/>
          <w:shd w:val="clear" w:color="auto" w:fill="FFFFFF"/>
        </w:rPr>
        <w:t>, 2023)</w:t>
      </w:r>
      <w:r w:rsidR="00C63786" w:rsidRPr="00B338A2">
        <w:rPr>
          <w:rFonts w:asciiTheme="majorBidi" w:hAnsiTheme="majorBidi"/>
          <w:b/>
          <w:bCs/>
          <w:color w:val="000000" w:themeColor="text1"/>
        </w:rPr>
        <w:t>.</w:t>
      </w:r>
      <w:r w:rsidRPr="00B338A2">
        <w:rPr>
          <w:rFonts w:asciiTheme="majorBidi" w:hAnsiTheme="majorBidi"/>
          <w:color w:val="000000" w:themeColor="text1"/>
        </w:rPr>
        <w:t>. To this end, our focus will be on maintaining effective communication among clients, contractors and permitting authorities in order to expedite installation processes as efficiently as possible.</w:t>
      </w:r>
    </w:p>
    <w:p w14:paraId="1B4F9B68" w14:textId="77777777" w:rsidR="00C218F7" w:rsidRPr="00B338A2" w:rsidRDefault="00C218F7" w:rsidP="00C218F7">
      <w:pPr>
        <w:rPr>
          <w:rFonts w:asciiTheme="majorBidi" w:hAnsiTheme="majorBidi"/>
          <w:color w:val="000000" w:themeColor="text1"/>
        </w:rPr>
      </w:pPr>
    </w:p>
    <w:p w14:paraId="5809927D" w14:textId="77777777" w:rsidR="00C218F7" w:rsidRPr="00B338A2" w:rsidRDefault="00C218F7" w:rsidP="00C218F7">
      <w:pPr>
        <w:rPr>
          <w:rFonts w:asciiTheme="majorBidi" w:hAnsiTheme="majorBidi"/>
          <w:b/>
          <w:bCs/>
          <w:color w:val="000000" w:themeColor="text1"/>
        </w:rPr>
      </w:pPr>
      <w:r w:rsidRPr="00B338A2">
        <w:rPr>
          <w:rFonts w:asciiTheme="majorBidi" w:hAnsiTheme="majorBidi"/>
          <w:b/>
          <w:bCs/>
          <w:color w:val="000000" w:themeColor="text1"/>
        </w:rPr>
        <w:t>Comprehensive Post-Installation Services:</w:t>
      </w:r>
      <w:r w:rsidRPr="00B338A2">
        <w:rPr>
          <w:rFonts w:asciiTheme="majorBidi" w:hAnsiTheme="majorBidi"/>
          <w:color w:val="000000" w:themeColor="text1"/>
        </w:rPr>
        <w:t xml:space="preserve"> At Solar Panel Installation Services, our dedication to customer service extends well beyond installation. We provide post-installation support in terms of maintenance, troubleshooting, system upgra</w:t>
      </w:r>
      <w:r w:rsidR="00C63786" w:rsidRPr="00B338A2">
        <w:rPr>
          <w:rFonts w:asciiTheme="majorBidi" w:hAnsiTheme="majorBidi"/>
          <w:color w:val="000000" w:themeColor="text1"/>
        </w:rPr>
        <w:t xml:space="preserve">des and system troubleshooting </w:t>
      </w:r>
      <w:r w:rsidRPr="00B338A2">
        <w:rPr>
          <w:rFonts w:asciiTheme="majorBidi" w:hAnsiTheme="majorBidi"/>
          <w:color w:val="000000" w:themeColor="text1"/>
        </w:rPr>
        <w:t xml:space="preserve"> you can rely on us to address any issues promptly</w:t>
      </w:r>
      <w:r w:rsidR="00C63786" w:rsidRPr="00B338A2">
        <w:rPr>
          <w:rFonts w:asciiTheme="majorBidi" w:hAnsiTheme="majorBidi"/>
          <w:color w:val="000000" w:themeColor="text1"/>
        </w:rPr>
        <w:t xml:space="preserve"> (</w:t>
      </w:r>
      <w:r w:rsidR="00C63786" w:rsidRPr="00B338A2">
        <w:rPr>
          <w:rFonts w:asciiTheme="majorBidi" w:hAnsiTheme="majorBidi"/>
          <w:b/>
          <w:bCs/>
          <w:color w:val="000000" w:themeColor="text1"/>
        </w:rPr>
        <w:t>DAS, 2019)</w:t>
      </w:r>
      <w:r w:rsidRPr="00B338A2">
        <w:rPr>
          <w:rFonts w:asciiTheme="majorBidi" w:hAnsiTheme="majorBidi"/>
          <w:b/>
          <w:bCs/>
          <w:color w:val="000000" w:themeColor="text1"/>
        </w:rPr>
        <w:t>.</w:t>
      </w:r>
    </w:p>
    <w:p w14:paraId="0245979C" w14:textId="77777777" w:rsidR="00C218F7" w:rsidRPr="00B338A2" w:rsidRDefault="00C218F7" w:rsidP="00C218F7">
      <w:pPr>
        <w:rPr>
          <w:rFonts w:asciiTheme="majorBidi" w:hAnsiTheme="majorBidi"/>
          <w:color w:val="000000" w:themeColor="text1"/>
        </w:rPr>
      </w:pPr>
    </w:p>
    <w:p w14:paraId="42D5F91D"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Transparency and Communication</w:t>
      </w:r>
      <w:r w:rsidRPr="00B338A2">
        <w:rPr>
          <w:rFonts w:asciiTheme="majorBidi" w:hAnsiTheme="majorBidi"/>
          <w:color w:val="000000" w:themeColor="text1"/>
        </w:rPr>
        <w:t>: Building trust is of utmost importance in the solar panel installation business, which is why Solar Panel Installation Services believes in maintaining open communication with their customers throughout every stage. We will regularly update them regarding project status updates, timelines, or any unexpected challenges we come across so they are kept fully informed at all times.</w:t>
      </w:r>
    </w:p>
    <w:p w14:paraId="25C2A548" w14:textId="77777777" w:rsidR="00C218F7" w:rsidRPr="00B338A2" w:rsidRDefault="00C218F7" w:rsidP="00C218F7">
      <w:pPr>
        <w:rPr>
          <w:rFonts w:asciiTheme="majorBidi" w:hAnsiTheme="majorBidi"/>
          <w:color w:val="000000" w:themeColor="text1"/>
        </w:rPr>
      </w:pPr>
    </w:p>
    <w:p w14:paraId="374B7A2C"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Quality Assurance</w:t>
      </w:r>
      <w:r w:rsidRPr="00B338A2">
        <w:rPr>
          <w:rFonts w:asciiTheme="majorBidi" w:hAnsiTheme="majorBidi"/>
          <w:color w:val="000000" w:themeColor="text1"/>
        </w:rPr>
        <w:t>: To address issues surrounding installation quality, Solar Panel Installation Services adheres to industry best practices and employs skilled technicians</w:t>
      </w:r>
      <w:r w:rsidR="00C63786" w:rsidRPr="00B338A2">
        <w:rPr>
          <w:rFonts w:asciiTheme="majorBidi" w:hAnsiTheme="majorBidi"/>
          <w:color w:val="000000" w:themeColor="text1"/>
        </w:rPr>
        <w:t xml:space="preserve"> </w:t>
      </w:r>
      <w:r w:rsidR="00C63786" w:rsidRPr="00B338A2">
        <w:rPr>
          <w:rFonts w:asciiTheme="majorBidi" w:hAnsiTheme="majorBidi"/>
          <w:b/>
          <w:bCs/>
          <w:color w:val="000000" w:themeColor="text1"/>
          <w:sz w:val="23"/>
          <w:szCs w:val="23"/>
          <w:shd w:val="clear" w:color="auto" w:fill="FFFFFF"/>
        </w:rPr>
        <w:t>(</w:t>
      </w:r>
      <w:proofErr w:type="spellStart"/>
      <w:r w:rsidR="00C63786" w:rsidRPr="00B338A2">
        <w:rPr>
          <w:rFonts w:asciiTheme="majorBidi" w:hAnsiTheme="majorBidi"/>
          <w:b/>
          <w:bCs/>
          <w:color w:val="000000" w:themeColor="text1"/>
          <w:sz w:val="23"/>
          <w:szCs w:val="23"/>
          <w:shd w:val="clear" w:color="auto" w:fill="FFFFFF"/>
        </w:rPr>
        <w:t>Melito</w:t>
      </w:r>
      <w:proofErr w:type="spellEnd"/>
      <w:r w:rsidR="00C63786" w:rsidRPr="00B338A2">
        <w:rPr>
          <w:rFonts w:asciiTheme="majorBidi" w:hAnsiTheme="majorBidi"/>
          <w:b/>
          <w:bCs/>
          <w:color w:val="000000" w:themeColor="text1"/>
          <w:sz w:val="23"/>
          <w:szCs w:val="23"/>
          <w:shd w:val="clear" w:color="auto" w:fill="FFFFFF"/>
        </w:rPr>
        <w:t>, 2023)</w:t>
      </w:r>
      <w:r w:rsidRPr="00B338A2">
        <w:rPr>
          <w:rFonts w:asciiTheme="majorBidi" w:hAnsiTheme="majorBidi"/>
          <w:b/>
          <w:bCs/>
          <w:color w:val="000000" w:themeColor="text1"/>
        </w:rPr>
        <w:t>.</w:t>
      </w:r>
      <w:r w:rsidRPr="00B338A2">
        <w:rPr>
          <w:rFonts w:asciiTheme="majorBidi" w:hAnsiTheme="majorBidi"/>
          <w:color w:val="000000" w:themeColor="text1"/>
        </w:rPr>
        <w:t xml:space="preserve"> Solar Panel Installation Services places priority on quality assurance to deliver systems that exceed customer expectations.</w:t>
      </w:r>
    </w:p>
    <w:p w14:paraId="659ABA9B" w14:textId="77777777" w:rsidR="00C63786" w:rsidRPr="00B338A2" w:rsidRDefault="00C63786" w:rsidP="00C218F7">
      <w:pPr>
        <w:rPr>
          <w:rFonts w:asciiTheme="majorBidi" w:hAnsiTheme="majorBidi"/>
          <w:color w:val="000000" w:themeColor="text1"/>
        </w:rPr>
      </w:pPr>
    </w:p>
    <w:p w14:paraId="7BF5B73A" w14:textId="77777777" w:rsidR="00C218F7" w:rsidRPr="00B338A2" w:rsidRDefault="00C63786" w:rsidP="00C63786">
      <w:pPr>
        <w:rPr>
          <w:rFonts w:asciiTheme="majorBidi" w:hAnsiTheme="majorBidi"/>
          <w:b/>
          <w:bCs/>
          <w:color w:val="000000" w:themeColor="text1"/>
        </w:rPr>
      </w:pPr>
      <w:r w:rsidRPr="00B338A2">
        <w:rPr>
          <w:rFonts w:asciiTheme="majorBidi" w:hAnsiTheme="majorBidi"/>
          <w:b/>
          <w:bCs/>
          <w:color w:val="000000" w:themeColor="text1"/>
        </w:rPr>
        <w:t>Competitive Advantages:</w:t>
      </w:r>
    </w:p>
    <w:p w14:paraId="1C8333FE" w14:textId="77777777" w:rsidR="00C218F7" w:rsidRPr="00B338A2" w:rsidRDefault="00C218F7" w:rsidP="00C218F7">
      <w:pPr>
        <w:rPr>
          <w:rFonts w:asciiTheme="majorBidi" w:hAnsiTheme="majorBidi"/>
          <w:color w:val="000000" w:themeColor="text1"/>
        </w:rPr>
      </w:pPr>
      <w:r w:rsidRPr="00B338A2">
        <w:rPr>
          <w:rFonts w:asciiTheme="majorBidi" w:hAnsiTheme="majorBidi"/>
          <w:color w:val="000000" w:themeColor="text1"/>
        </w:rPr>
        <w:t>Solar Panel Installation Services strives to gain a competitive advantage in the solar energy industry through customer-centric approaches that address market gaps with customized solutions and exceptional customer service. We believe our commitment to streamlining installation processes, offering tailored solutions, and providing exceptional customer support will separate us from competitors.</w:t>
      </w:r>
    </w:p>
    <w:p w14:paraId="706E5DC7" w14:textId="77777777" w:rsidR="008F3266" w:rsidRPr="00B338A2" w:rsidRDefault="008F3266" w:rsidP="008F3266">
      <w:pPr>
        <w:rPr>
          <w:rFonts w:asciiTheme="majorBidi" w:hAnsiTheme="majorBidi"/>
          <w:color w:val="000000" w:themeColor="text1"/>
        </w:rPr>
      </w:pPr>
    </w:p>
    <w:p w14:paraId="55109892" w14:textId="77777777" w:rsidR="008F3266" w:rsidRPr="00B338A2" w:rsidRDefault="008F3266" w:rsidP="008F3266">
      <w:pPr>
        <w:pStyle w:val="Heading2"/>
        <w:rPr>
          <w:rFonts w:asciiTheme="majorBidi" w:hAnsiTheme="majorBidi"/>
        </w:rPr>
      </w:pPr>
      <w:bookmarkStart w:id="3" w:name="_Toc147694508"/>
      <w:r w:rsidRPr="00B338A2">
        <w:rPr>
          <w:rFonts w:asciiTheme="majorBidi" w:hAnsiTheme="majorBidi"/>
        </w:rPr>
        <w:t>Proposed Location and Legal Entity of Solar Panel Installation Services</w:t>
      </w:r>
      <w:bookmarkEnd w:id="3"/>
    </w:p>
    <w:p w14:paraId="78BA0DD9" w14:textId="77777777" w:rsidR="008F3266" w:rsidRPr="00B338A2" w:rsidRDefault="008F3266" w:rsidP="008F3266">
      <w:pPr>
        <w:rPr>
          <w:rFonts w:asciiTheme="majorBidi" w:hAnsiTheme="majorBidi"/>
          <w:color w:val="000000" w:themeColor="text1"/>
        </w:rPr>
      </w:pPr>
    </w:p>
    <w:p w14:paraId="14B244DB" w14:textId="77777777" w:rsidR="008F3266" w:rsidRPr="00B338A2" w:rsidRDefault="00C218F7" w:rsidP="00C63786">
      <w:pPr>
        <w:rPr>
          <w:rFonts w:asciiTheme="majorBidi" w:hAnsiTheme="majorBidi"/>
          <w:color w:val="000000" w:themeColor="text1"/>
        </w:rPr>
      </w:pPr>
      <w:r w:rsidRPr="00B338A2">
        <w:rPr>
          <w:rFonts w:asciiTheme="majorBidi" w:hAnsiTheme="majorBidi"/>
          <w:color w:val="000000" w:themeColor="text1"/>
        </w:rPr>
        <w:t>Making the appropriate location and legal entity selection decisions for any business can have a profound effect on its operations and success. Solar Panel Installation Services took great care when choosing their location a</w:t>
      </w:r>
      <w:r w:rsidR="00C63786" w:rsidRPr="00B338A2">
        <w:rPr>
          <w:rFonts w:asciiTheme="majorBidi" w:hAnsiTheme="majorBidi"/>
          <w:color w:val="000000" w:themeColor="text1"/>
        </w:rPr>
        <w:t>nd legal structure for success.</w:t>
      </w:r>
    </w:p>
    <w:p w14:paraId="1608452D" w14:textId="77777777" w:rsidR="008F3266" w:rsidRPr="00B338A2" w:rsidRDefault="008F3266" w:rsidP="008F3266">
      <w:pPr>
        <w:pStyle w:val="Heading3"/>
        <w:rPr>
          <w:rFonts w:asciiTheme="majorBidi" w:hAnsiTheme="majorBidi"/>
        </w:rPr>
      </w:pPr>
      <w:bookmarkStart w:id="4" w:name="_Toc147694509"/>
      <w:r w:rsidRPr="00B338A2">
        <w:rPr>
          <w:rFonts w:asciiTheme="majorBidi" w:hAnsiTheme="majorBidi"/>
        </w:rPr>
        <w:t>Proposed Location:</w:t>
      </w:r>
      <w:bookmarkEnd w:id="4"/>
    </w:p>
    <w:p w14:paraId="56528AFD" w14:textId="77777777" w:rsidR="008F3266" w:rsidRPr="00B338A2" w:rsidRDefault="008F3266" w:rsidP="008F3266">
      <w:pPr>
        <w:rPr>
          <w:rFonts w:asciiTheme="majorBidi" w:hAnsiTheme="majorBidi"/>
          <w:color w:val="000000" w:themeColor="text1"/>
        </w:rPr>
      </w:pPr>
    </w:p>
    <w:p w14:paraId="37AAFC3A" w14:textId="77777777" w:rsidR="00C218F7" w:rsidRPr="00B338A2" w:rsidRDefault="00C218F7" w:rsidP="00C218F7">
      <w:pPr>
        <w:rPr>
          <w:rFonts w:asciiTheme="majorBidi" w:hAnsiTheme="majorBidi"/>
          <w:color w:val="000000" w:themeColor="text1"/>
        </w:rPr>
      </w:pPr>
      <w:r w:rsidRPr="00B338A2">
        <w:rPr>
          <w:rFonts w:asciiTheme="majorBidi" w:hAnsiTheme="majorBidi"/>
          <w:color w:val="000000" w:themeColor="text1"/>
        </w:rPr>
        <w:t>Solar Panel Installation Services has decided to locate its headquarters in Phoenix, Arizona USA due to a number of strategic considerations:</w:t>
      </w:r>
    </w:p>
    <w:p w14:paraId="359B21A0" w14:textId="77777777" w:rsidR="00C218F7" w:rsidRPr="00B338A2" w:rsidRDefault="00C218F7" w:rsidP="00C218F7">
      <w:pPr>
        <w:rPr>
          <w:rFonts w:asciiTheme="majorBidi" w:hAnsiTheme="majorBidi"/>
          <w:color w:val="000000" w:themeColor="text1"/>
        </w:rPr>
      </w:pPr>
    </w:p>
    <w:p w14:paraId="1B65C7D3"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Solar Resource:</w:t>
      </w:r>
      <w:r w:rsidRPr="00B338A2">
        <w:rPr>
          <w:rFonts w:asciiTheme="majorBidi" w:hAnsiTheme="majorBidi"/>
          <w:color w:val="000000" w:themeColor="text1"/>
        </w:rPr>
        <w:t xml:space="preserve"> Arizona is well-known for its abundant sunshine, boasting more than 300 days per year on average. This makes Arizona an ideal location for solar energy projects as the high solar irradiance enhances their energy generation potential and customer satisfaction. Installing panels strategically throughout Arizona ensures optimal system performance and customer satisfaction.</w:t>
      </w:r>
    </w:p>
    <w:p w14:paraId="2AAFB52F" w14:textId="77777777" w:rsidR="00C218F7" w:rsidRPr="00B338A2" w:rsidRDefault="00C218F7" w:rsidP="00C218F7">
      <w:pPr>
        <w:rPr>
          <w:rFonts w:asciiTheme="majorBidi" w:hAnsiTheme="majorBidi"/>
          <w:color w:val="000000" w:themeColor="text1"/>
        </w:rPr>
      </w:pPr>
    </w:p>
    <w:p w14:paraId="31C68326"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Market Demand:</w:t>
      </w:r>
      <w:r w:rsidRPr="00B338A2">
        <w:rPr>
          <w:rFonts w:asciiTheme="majorBidi" w:hAnsiTheme="majorBidi"/>
          <w:color w:val="000000" w:themeColor="text1"/>
        </w:rPr>
        <w:t xml:space="preserve"> Arizona has witnessed exponential solar energy adoption due to favorable policies, incentives, and an increasing interest among homeowners and businesses for clean energy solutions. Arizona is committed to meeting its renewable energy goals which coincide with Solar Panel Installation Services mission of providing clean energy solutions.</w:t>
      </w:r>
    </w:p>
    <w:p w14:paraId="27A20FB0" w14:textId="77777777" w:rsidR="00C218F7" w:rsidRDefault="00C218F7" w:rsidP="00C218F7">
      <w:pPr>
        <w:rPr>
          <w:rFonts w:asciiTheme="majorBidi" w:hAnsiTheme="majorBidi"/>
          <w:b/>
          <w:bCs/>
          <w:color w:val="000000" w:themeColor="text1"/>
        </w:rPr>
      </w:pPr>
    </w:p>
    <w:p w14:paraId="0F40A656" w14:textId="77777777" w:rsidR="0012201B" w:rsidRDefault="0012201B" w:rsidP="00C218F7">
      <w:pPr>
        <w:rPr>
          <w:rFonts w:asciiTheme="majorBidi" w:hAnsiTheme="majorBidi"/>
          <w:b/>
          <w:bCs/>
          <w:color w:val="000000" w:themeColor="text1"/>
        </w:rPr>
      </w:pPr>
      <w:r>
        <w:rPr>
          <w:noProof/>
        </w:rPr>
        <w:drawing>
          <wp:inline distT="0" distB="0" distL="0" distR="0" wp14:anchorId="4CD71560" wp14:editId="20BB5A28">
            <wp:extent cx="5943600" cy="2287042"/>
            <wp:effectExtent l="0" t="0" r="0" b="0"/>
            <wp:docPr id="7" name="Picture 7" descr="Arizona Solar | SE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izona Solar | SEI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2287042"/>
                    </a:xfrm>
                    <a:prstGeom prst="rect">
                      <a:avLst/>
                    </a:prstGeom>
                    <a:noFill/>
                    <a:ln>
                      <a:noFill/>
                    </a:ln>
                  </pic:spPr>
                </pic:pic>
              </a:graphicData>
            </a:graphic>
          </wp:inline>
        </w:drawing>
      </w:r>
    </w:p>
    <w:p w14:paraId="3E39EB16" w14:textId="77777777" w:rsidR="0012201B" w:rsidRDefault="0012201B" w:rsidP="0012201B">
      <w:pPr>
        <w:pStyle w:val="Caption"/>
        <w:rPr>
          <w:rFonts w:asciiTheme="majorBidi" w:hAnsiTheme="majorBidi"/>
          <w:b w:val="0"/>
          <w:bCs w:val="0"/>
          <w:color w:val="000000" w:themeColor="text1"/>
        </w:rPr>
      </w:pPr>
      <w:r>
        <w:t xml:space="preserve">Figure </w:t>
      </w:r>
      <w:r w:rsidR="009A31D2">
        <w:fldChar w:fldCharType="begin"/>
      </w:r>
      <w:r w:rsidR="009A31D2">
        <w:instrText xml:space="preserve"> SEQ Figure \* ARABIC </w:instrText>
      </w:r>
      <w:r w:rsidR="009A31D2">
        <w:fldChar w:fldCharType="separate"/>
      </w:r>
      <w:r>
        <w:rPr>
          <w:noProof/>
        </w:rPr>
        <w:t>2</w:t>
      </w:r>
      <w:r w:rsidR="009A31D2">
        <w:rPr>
          <w:noProof/>
        </w:rPr>
        <w:fldChar w:fldCharType="end"/>
      </w:r>
      <w:r>
        <w:t xml:space="preserve">: source </w:t>
      </w:r>
      <w:r w:rsidRPr="008A5C7E">
        <w:t>(SEIA, n.d.)</w:t>
      </w:r>
    </w:p>
    <w:p w14:paraId="4EFC8D86" w14:textId="77777777" w:rsidR="0012201B" w:rsidRPr="00B338A2" w:rsidRDefault="0012201B" w:rsidP="00C218F7">
      <w:pPr>
        <w:rPr>
          <w:rFonts w:asciiTheme="majorBidi" w:hAnsiTheme="majorBidi"/>
          <w:b/>
          <w:bCs/>
          <w:color w:val="000000" w:themeColor="text1"/>
        </w:rPr>
      </w:pPr>
    </w:p>
    <w:p w14:paraId="49CE220C"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Proximity to Suppliers:</w:t>
      </w:r>
      <w:r w:rsidRPr="00B338A2">
        <w:rPr>
          <w:rFonts w:asciiTheme="majorBidi" w:hAnsiTheme="majorBidi"/>
          <w:color w:val="000000" w:themeColor="text1"/>
        </w:rPr>
        <w:t xml:space="preserve"> The Phoenix metropolitan area offers easy access to suppliers of solar panels, inverters, mounting systems and other essential equipment. Proximity can help minimize procurement costs while improving operational efficiencies.</w:t>
      </w:r>
    </w:p>
    <w:p w14:paraId="03FD146F" w14:textId="77777777" w:rsidR="00C218F7" w:rsidRPr="00B338A2" w:rsidRDefault="00C218F7" w:rsidP="00C218F7">
      <w:pPr>
        <w:rPr>
          <w:rFonts w:asciiTheme="majorBidi" w:hAnsiTheme="majorBidi"/>
          <w:color w:val="000000" w:themeColor="text1"/>
        </w:rPr>
      </w:pPr>
    </w:p>
    <w:p w14:paraId="1F059349"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Phoenix Renewable Energy Services</w:t>
      </w:r>
      <w:r w:rsidR="00C63786" w:rsidRPr="00B338A2">
        <w:rPr>
          <w:rFonts w:asciiTheme="majorBidi" w:hAnsiTheme="majorBidi"/>
          <w:b/>
          <w:bCs/>
          <w:color w:val="000000" w:themeColor="text1"/>
        </w:rPr>
        <w:t>:</w:t>
      </w:r>
      <w:r w:rsidRPr="00B338A2">
        <w:rPr>
          <w:rFonts w:asciiTheme="majorBidi" w:hAnsiTheme="majorBidi"/>
          <w:color w:val="000000" w:themeColor="text1"/>
        </w:rPr>
        <w:t xml:space="preserve"> offer access to an experienced workforce within the renewable energy industry. Accessing qualified technicians, engineers and project managers is critical in order to deliver top-quality installation services.</w:t>
      </w:r>
    </w:p>
    <w:p w14:paraId="33F00A66" w14:textId="77777777" w:rsidR="00C218F7" w:rsidRPr="00B338A2" w:rsidRDefault="00C218F7" w:rsidP="00C218F7">
      <w:pPr>
        <w:rPr>
          <w:rFonts w:asciiTheme="majorBidi" w:hAnsiTheme="majorBidi"/>
          <w:color w:val="000000" w:themeColor="text1"/>
        </w:rPr>
      </w:pPr>
    </w:p>
    <w:p w14:paraId="1ACBAB59" w14:textId="77777777" w:rsidR="00C218F7" w:rsidRPr="00B338A2" w:rsidRDefault="00C218F7" w:rsidP="00C63786">
      <w:pPr>
        <w:rPr>
          <w:rFonts w:asciiTheme="majorBidi" w:hAnsiTheme="majorBidi"/>
          <w:color w:val="000000" w:themeColor="text1"/>
        </w:rPr>
      </w:pPr>
      <w:r w:rsidRPr="00B338A2">
        <w:rPr>
          <w:rFonts w:asciiTheme="majorBidi" w:hAnsiTheme="majorBidi"/>
          <w:b/>
          <w:bCs/>
          <w:color w:val="000000" w:themeColor="text1"/>
        </w:rPr>
        <w:t>Support and Partnerships in</w:t>
      </w:r>
      <w:r w:rsidRPr="00B338A2">
        <w:rPr>
          <w:rFonts w:asciiTheme="majorBidi" w:hAnsiTheme="majorBidi"/>
          <w:color w:val="000000" w:themeColor="text1"/>
        </w:rPr>
        <w:t xml:space="preserve"> </w:t>
      </w:r>
      <w:r w:rsidRPr="00B338A2">
        <w:rPr>
          <w:rFonts w:asciiTheme="majorBidi" w:hAnsiTheme="majorBidi"/>
          <w:b/>
          <w:bCs/>
          <w:color w:val="000000" w:themeColor="text1"/>
        </w:rPr>
        <w:t>Arizona</w:t>
      </w:r>
      <w:r w:rsidRPr="00B338A2">
        <w:rPr>
          <w:rFonts w:asciiTheme="majorBidi" w:hAnsiTheme="majorBidi"/>
          <w:color w:val="000000" w:themeColor="text1"/>
        </w:rPr>
        <w:t>: By establishing itself in Arizona, Solar Panel Installation Services has an opportunity to build strong local relationships and partnerships with solar industry organizations, utilities, and government agencies - building these connections can streamline permit acquisition processes, streamline regulatory compliance procedures and open doors to collaboration opportunities.</w:t>
      </w:r>
    </w:p>
    <w:p w14:paraId="127922F7" w14:textId="77777777" w:rsidR="00C63786" w:rsidRPr="00B338A2" w:rsidRDefault="00C218F7" w:rsidP="00C63786">
      <w:pPr>
        <w:pStyle w:val="Heading3"/>
        <w:rPr>
          <w:rFonts w:asciiTheme="majorBidi" w:hAnsiTheme="majorBidi"/>
        </w:rPr>
      </w:pPr>
      <w:r w:rsidRPr="00B338A2">
        <w:rPr>
          <w:rFonts w:asciiTheme="majorBidi" w:hAnsiTheme="majorBidi"/>
        </w:rPr>
        <w:t>Legal Entity:</w:t>
      </w:r>
    </w:p>
    <w:p w14:paraId="4C3F28F5" w14:textId="77777777" w:rsidR="00C218F7" w:rsidRPr="00B338A2" w:rsidRDefault="00C218F7" w:rsidP="00C218F7">
      <w:pPr>
        <w:rPr>
          <w:rFonts w:asciiTheme="majorBidi" w:hAnsiTheme="majorBidi"/>
          <w:color w:val="000000" w:themeColor="text1"/>
        </w:rPr>
      </w:pPr>
      <w:r w:rsidRPr="00B338A2">
        <w:rPr>
          <w:rFonts w:asciiTheme="majorBidi" w:hAnsiTheme="majorBidi"/>
          <w:color w:val="000000" w:themeColor="text1"/>
        </w:rPr>
        <w:t xml:space="preserve"> For Solar Panel Installation Services to operate successfully, they need a legal entity that satisfies a number of key considerations. One such factor is choosing to operate as an LLC:</w:t>
      </w:r>
    </w:p>
    <w:p w14:paraId="2E1326EE" w14:textId="77777777" w:rsidR="00C218F7" w:rsidRPr="00B338A2" w:rsidRDefault="00C218F7" w:rsidP="00C218F7">
      <w:pPr>
        <w:rPr>
          <w:rFonts w:asciiTheme="majorBidi" w:hAnsiTheme="majorBidi"/>
          <w:color w:val="000000" w:themeColor="text1"/>
        </w:rPr>
      </w:pPr>
    </w:p>
    <w:p w14:paraId="2FC94FD4"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Limit Liability:</w:t>
      </w:r>
      <w:r w:rsidRPr="00B338A2">
        <w:rPr>
          <w:rFonts w:asciiTheme="majorBidi" w:hAnsiTheme="majorBidi"/>
          <w:color w:val="000000" w:themeColor="text1"/>
        </w:rPr>
        <w:t xml:space="preserve"> An LLC offers many distinct advantages, with limited liability protection being one of them. As members are protected from legal disputes or financial challenges that might affect the business by maintaining separate assets from its liabilities, an LLC protects members from personal financial risk when faced with legal or financial challenges related to it.</w:t>
      </w:r>
    </w:p>
    <w:p w14:paraId="590849E9" w14:textId="77777777" w:rsidR="00C218F7" w:rsidRPr="00B338A2" w:rsidRDefault="00C218F7" w:rsidP="00C218F7">
      <w:pPr>
        <w:rPr>
          <w:rFonts w:asciiTheme="majorBidi" w:hAnsiTheme="majorBidi"/>
          <w:color w:val="000000" w:themeColor="text1"/>
        </w:rPr>
      </w:pPr>
    </w:p>
    <w:p w14:paraId="2E085DF1"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Flexible Management Structure</w:t>
      </w:r>
      <w:r w:rsidRPr="00B338A2">
        <w:rPr>
          <w:rFonts w:asciiTheme="majorBidi" w:hAnsiTheme="majorBidi"/>
          <w:color w:val="000000" w:themeColor="text1"/>
        </w:rPr>
        <w:t>: LLCs offer members a great deal of freedom in choosing how they'd like their business run; members can manage it themselves or designate one or more managers to oversee operations on a day-to-day basis. This provides for efficient decision-making and adaptability.</w:t>
      </w:r>
    </w:p>
    <w:p w14:paraId="1208A86A" w14:textId="77777777" w:rsidR="00C218F7" w:rsidRPr="00B338A2" w:rsidRDefault="00C218F7" w:rsidP="00C218F7">
      <w:pPr>
        <w:rPr>
          <w:rFonts w:asciiTheme="majorBidi" w:hAnsiTheme="majorBidi"/>
          <w:color w:val="000000" w:themeColor="text1"/>
        </w:rPr>
      </w:pPr>
    </w:p>
    <w:p w14:paraId="7131B762"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Pass-Through Taxation:</w:t>
      </w:r>
      <w:r w:rsidRPr="00B338A2">
        <w:rPr>
          <w:rFonts w:asciiTheme="majorBidi" w:hAnsiTheme="majorBidi"/>
          <w:color w:val="000000" w:themeColor="text1"/>
        </w:rPr>
        <w:t xml:space="preserve"> LLCs typically enjoy pass-through taxation, which means business profits and losses are reported on individual tax returns rather than being subject to double taxation as occurs with corporations where profits may be taxed both at a corporate and individual level. This helps avoid double taxation which occurs with corporations where profits may be subject to double taxes on both levels.</w:t>
      </w:r>
    </w:p>
    <w:p w14:paraId="1B551261" w14:textId="77777777" w:rsidR="00C218F7" w:rsidRPr="00B338A2" w:rsidRDefault="00C218F7" w:rsidP="00C218F7">
      <w:pPr>
        <w:rPr>
          <w:rFonts w:asciiTheme="majorBidi" w:hAnsiTheme="majorBidi"/>
          <w:color w:val="000000" w:themeColor="text1"/>
        </w:rPr>
      </w:pPr>
    </w:p>
    <w:p w14:paraId="29AEDCBF"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Simplified Record-Keeping:</w:t>
      </w:r>
      <w:r w:rsidRPr="00B338A2">
        <w:rPr>
          <w:rFonts w:asciiTheme="majorBidi" w:hAnsiTheme="majorBidi"/>
          <w:color w:val="000000" w:themeColor="text1"/>
        </w:rPr>
        <w:t xml:space="preserve"> LLCs offer simpler record-keeping and compliance requirements compared to corporations, helping reduce administrative burdens and associated costs, so resources can be allocated towards core operations of the business.</w:t>
      </w:r>
    </w:p>
    <w:p w14:paraId="34574622" w14:textId="77777777" w:rsidR="00C218F7" w:rsidRPr="00B338A2" w:rsidRDefault="00C218F7" w:rsidP="00C218F7">
      <w:pPr>
        <w:rPr>
          <w:rFonts w:asciiTheme="majorBidi" w:hAnsiTheme="majorBidi"/>
          <w:color w:val="000000" w:themeColor="text1"/>
        </w:rPr>
      </w:pPr>
    </w:p>
    <w:p w14:paraId="132A496A"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Ease of Formation</w:t>
      </w:r>
      <w:r w:rsidRPr="00B338A2">
        <w:rPr>
          <w:rFonts w:asciiTheme="majorBidi" w:hAnsiTheme="majorBidi"/>
          <w:color w:val="000000" w:themeColor="text1"/>
        </w:rPr>
        <w:t>: Establishing an LLC is typically straightforward and cost-effective, as it involves less formalities and paperwork than incorporating a corporation.</w:t>
      </w:r>
    </w:p>
    <w:p w14:paraId="584F30C9" w14:textId="77777777" w:rsidR="008F3266" w:rsidRPr="00B338A2" w:rsidRDefault="008F3266" w:rsidP="008F3266">
      <w:pPr>
        <w:rPr>
          <w:rFonts w:asciiTheme="majorBidi" w:hAnsiTheme="majorBidi"/>
          <w:color w:val="000000" w:themeColor="text1"/>
        </w:rPr>
      </w:pPr>
    </w:p>
    <w:p w14:paraId="710F8195" w14:textId="77777777" w:rsidR="008F3266" w:rsidRPr="00B338A2" w:rsidRDefault="008F3266" w:rsidP="008F3266">
      <w:pPr>
        <w:pStyle w:val="Heading3"/>
        <w:rPr>
          <w:rFonts w:asciiTheme="majorBidi" w:hAnsiTheme="majorBidi"/>
        </w:rPr>
      </w:pPr>
      <w:bookmarkStart w:id="5" w:name="_Toc147694510"/>
      <w:r w:rsidRPr="00B338A2">
        <w:rPr>
          <w:rFonts w:asciiTheme="majorBidi" w:hAnsiTheme="majorBidi"/>
        </w:rPr>
        <w:t>Justification:</w:t>
      </w:r>
      <w:bookmarkEnd w:id="5"/>
    </w:p>
    <w:p w14:paraId="7AEB26EA" w14:textId="77777777" w:rsidR="008F3266" w:rsidRPr="00B338A2" w:rsidRDefault="008F3266" w:rsidP="008F3266">
      <w:pPr>
        <w:rPr>
          <w:rFonts w:asciiTheme="majorBidi" w:hAnsiTheme="majorBidi"/>
          <w:color w:val="000000" w:themeColor="text1"/>
        </w:rPr>
      </w:pPr>
    </w:p>
    <w:p w14:paraId="2A40CD87" w14:textId="77777777" w:rsidR="00C63786" w:rsidRPr="00B338A2" w:rsidRDefault="00C218F7" w:rsidP="00C218F7">
      <w:pPr>
        <w:rPr>
          <w:rFonts w:asciiTheme="majorBidi" w:hAnsiTheme="majorBidi"/>
          <w:color w:val="000000" w:themeColor="text1"/>
        </w:rPr>
      </w:pPr>
      <w:r w:rsidRPr="00B338A2">
        <w:rPr>
          <w:rFonts w:asciiTheme="majorBidi" w:hAnsiTheme="majorBidi"/>
          <w:color w:val="000000" w:themeColor="text1"/>
        </w:rPr>
        <w:t xml:space="preserve">Arizona was strategically selected as the business location because its solar potential is high, making the state an attractive market and resource destination while taking advantage of state solar-friendly policies. </w:t>
      </w:r>
    </w:p>
    <w:p w14:paraId="13198AE3" w14:textId="77777777" w:rsidR="00C63786" w:rsidRPr="00B338A2" w:rsidRDefault="00C63786" w:rsidP="00C218F7">
      <w:pPr>
        <w:rPr>
          <w:rFonts w:asciiTheme="majorBidi" w:hAnsiTheme="majorBidi"/>
          <w:color w:val="000000" w:themeColor="text1"/>
        </w:rPr>
      </w:pPr>
    </w:p>
    <w:p w14:paraId="55F1EDF2" w14:textId="77777777" w:rsidR="00C218F7" w:rsidRPr="00B338A2" w:rsidRDefault="00C218F7" w:rsidP="00C218F7">
      <w:pPr>
        <w:rPr>
          <w:rFonts w:asciiTheme="majorBidi" w:hAnsiTheme="majorBidi"/>
          <w:color w:val="000000" w:themeColor="text1"/>
        </w:rPr>
      </w:pPr>
      <w:r w:rsidRPr="00B338A2">
        <w:rPr>
          <w:rFonts w:asciiTheme="majorBidi" w:hAnsiTheme="majorBidi"/>
          <w:color w:val="000000" w:themeColor="text1"/>
        </w:rPr>
        <w:t>This decision allows Solar Panel Installation Services to deliver efficient and effective services at scale in regions where solar potential exists. It positions Solar Panel Installation Services to serve a growing market while accessing valuable resources within Arizona while capitalizing on its favorable policies towards renewables.</w:t>
      </w:r>
    </w:p>
    <w:p w14:paraId="3D4241B1" w14:textId="77777777" w:rsidR="00C218F7" w:rsidRPr="00B338A2" w:rsidRDefault="00C218F7" w:rsidP="00C218F7">
      <w:pPr>
        <w:rPr>
          <w:rFonts w:asciiTheme="majorBidi" w:hAnsiTheme="majorBidi"/>
          <w:color w:val="000000" w:themeColor="text1"/>
        </w:rPr>
      </w:pPr>
    </w:p>
    <w:p w14:paraId="31DF08E8" w14:textId="77777777" w:rsidR="00C218F7" w:rsidRPr="00B338A2" w:rsidRDefault="00C218F7" w:rsidP="00C218F7">
      <w:pPr>
        <w:rPr>
          <w:rFonts w:asciiTheme="majorBidi" w:hAnsiTheme="majorBidi"/>
          <w:color w:val="000000" w:themeColor="text1"/>
        </w:rPr>
      </w:pPr>
      <w:r w:rsidRPr="00B338A2">
        <w:rPr>
          <w:rFonts w:asciiTheme="majorBidi" w:hAnsiTheme="majorBidi"/>
          <w:color w:val="000000" w:themeColor="text1"/>
        </w:rPr>
        <w:t>Selecting an LLC as their legal entity provides essential liability protection to its owners, keeping their personal assets separate from business liabilities. Furthermore, an LLC allows for operational flexibility, pass-through taxation and simplified compliance - all which contribute to the effective operation of Solar Panel Installation Services.</w:t>
      </w:r>
    </w:p>
    <w:p w14:paraId="54656B72" w14:textId="77777777" w:rsidR="008F3266" w:rsidRPr="00B338A2" w:rsidRDefault="008F3266" w:rsidP="008F3266">
      <w:pPr>
        <w:rPr>
          <w:rFonts w:asciiTheme="majorBidi" w:hAnsiTheme="majorBidi"/>
          <w:color w:val="000000" w:themeColor="text1"/>
        </w:rPr>
      </w:pPr>
    </w:p>
    <w:p w14:paraId="51D7D2F9" w14:textId="77777777" w:rsidR="008F3266" w:rsidRPr="00B338A2" w:rsidRDefault="008F3266" w:rsidP="008F3266">
      <w:pPr>
        <w:pStyle w:val="Heading2"/>
        <w:rPr>
          <w:rFonts w:asciiTheme="majorBidi" w:hAnsiTheme="majorBidi"/>
        </w:rPr>
      </w:pPr>
      <w:bookmarkStart w:id="6" w:name="_Toc147694511"/>
      <w:r w:rsidRPr="00B338A2">
        <w:rPr>
          <w:rFonts w:asciiTheme="majorBidi" w:hAnsiTheme="majorBidi"/>
        </w:rPr>
        <w:t>SWOT Analysis</w:t>
      </w:r>
      <w:bookmarkEnd w:id="6"/>
    </w:p>
    <w:p w14:paraId="5FC57D23" w14:textId="77777777" w:rsidR="008F3266" w:rsidRDefault="00706261">
      <w:pPr>
        <w:rPr>
          <w:rFonts w:asciiTheme="majorBidi" w:hAnsiTheme="majorBidi"/>
          <w:color w:val="000000" w:themeColor="text1"/>
        </w:rPr>
      </w:pPr>
      <w:r>
        <w:rPr>
          <w:rFonts w:asciiTheme="majorBidi" w:hAnsiTheme="majorBidi"/>
          <w:noProof/>
          <w:color w:val="000000" w:themeColor="text1"/>
        </w:rPr>
        <w:drawing>
          <wp:inline distT="0" distB="0" distL="0" distR="0" wp14:anchorId="48C00DE1" wp14:editId="0AE13A3F">
            <wp:extent cx="6457950" cy="4505325"/>
            <wp:effectExtent l="0" t="241300" r="0" b="32067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65E8A06" w14:textId="77777777" w:rsidR="00706261" w:rsidRDefault="00706261">
      <w:pPr>
        <w:rPr>
          <w:rFonts w:asciiTheme="majorBidi" w:hAnsiTheme="majorBidi"/>
          <w:color w:val="000000" w:themeColor="text1"/>
        </w:rPr>
      </w:pPr>
    </w:p>
    <w:p w14:paraId="63E1C7A4" w14:textId="77777777" w:rsidR="00706261" w:rsidRPr="00B338A2" w:rsidRDefault="00706261">
      <w:pPr>
        <w:rPr>
          <w:rFonts w:asciiTheme="majorBidi" w:hAnsiTheme="majorBidi"/>
          <w:color w:val="000000" w:themeColor="text1"/>
        </w:rPr>
      </w:pPr>
    </w:p>
    <w:p w14:paraId="67B4D902" w14:textId="77777777" w:rsidR="008F3266" w:rsidRPr="00B338A2" w:rsidRDefault="008F3266" w:rsidP="008F3266">
      <w:pPr>
        <w:rPr>
          <w:rFonts w:asciiTheme="majorBidi" w:hAnsiTheme="majorBidi"/>
          <w:color w:val="000000" w:themeColor="text1"/>
        </w:rPr>
      </w:pPr>
    </w:p>
    <w:p w14:paraId="1FF61A4A" w14:textId="77777777" w:rsidR="00C63786" w:rsidRPr="00B338A2" w:rsidRDefault="00F9575B" w:rsidP="00C63786">
      <w:pPr>
        <w:pStyle w:val="Heading3"/>
        <w:rPr>
          <w:rFonts w:asciiTheme="majorBidi" w:hAnsiTheme="majorBidi"/>
        </w:rPr>
      </w:pPr>
      <w:r w:rsidRPr="00B338A2">
        <w:rPr>
          <w:rFonts w:asciiTheme="majorBidi" w:hAnsiTheme="majorBidi"/>
        </w:rPr>
        <w:t xml:space="preserve">Strengths: </w:t>
      </w:r>
    </w:p>
    <w:p w14:paraId="3F5B4653" w14:textId="77777777" w:rsidR="00F9575B" w:rsidRPr="00B338A2" w:rsidRDefault="00F9575B" w:rsidP="00C63786">
      <w:pPr>
        <w:rPr>
          <w:rFonts w:asciiTheme="majorBidi" w:hAnsiTheme="majorBidi"/>
          <w:b/>
          <w:bCs/>
          <w:color w:val="000000" w:themeColor="text1"/>
        </w:rPr>
      </w:pPr>
      <w:r w:rsidRPr="00B338A2">
        <w:rPr>
          <w:rFonts w:asciiTheme="majorBidi" w:hAnsiTheme="majorBidi"/>
          <w:color w:val="000000" w:themeColor="text1"/>
        </w:rPr>
        <w:t>The business takes advantage of rising market demand driven by environmental awareness and government incentives. A team with extensive solar technology knowledge enhances service offerings while cost-saving potential and environmental advantages make solar an appealing value proposition. Furthermore, strong partnerships with reliable suppliers help ensure access to superior products</w:t>
      </w:r>
      <w:r w:rsidR="00C63786" w:rsidRPr="00B338A2">
        <w:rPr>
          <w:rFonts w:asciiTheme="majorBidi" w:hAnsiTheme="majorBidi"/>
          <w:color w:val="000000" w:themeColor="text1"/>
        </w:rPr>
        <w:t xml:space="preserve"> </w:t>
      </w:r>
      <w:r w:rsidR="00C63786" w:rsidRPr="00B338A2">
        <w:rPr>
          <w:rFonts w:asciiTheme="majorBidi" w:hAnsiTheme="majorBidi"/>
          <w:b/>
          <w:bCs/>
          <w:color w:val="000000" w:themeColor="text1"/>
        </w:rPr>
        <w:t>(finmodelslab.com, 2023)</w:t>
      </w:r>
    </w:p>
    <w:p w14:paraId="2BA5B5E5" w14:textId="77777777" w:rsidR="00C63786" w:rsidRPr="00B338A2" w:rsidRDefault="00F9575B" w:rsidP="00C63786">
      <w:pPr>
        <w:pStyle w:val="Heading3"/>
        <w:rPr>
          <w:rFonts w:asciiTheme="majorBidi" w:hAnsiTheme="majorBidi"/>
        </w:rPr>
      </w:pPr>
      <w:r w:rsidRPr="00B338A2">
        <w:rPr>
          <w:rFonts w:asciiTheme="majorBidi" w:hAnsiTheme="majorBidi"/>
        </w:rPr>
        <w:t xml:space="preserve">Weaknesses: </w:t>
      </w:r>
    </w:p>
    <w:p w14:paraId="0F3FE092" w14:textId="77777777" w:rsidR="00F9575B" w:rsidRPr="00B338A2" w:rsidRDefault="00F9575B" w:rsidP="00C63786">
      <w:pPr>
        <w:rPr>
          <w:rFonts w:asciiTheme="majorBidi" w:hAnsiTheme="majorBidi"/>
          <w:color w:val="000000" w:themeColor="text1"/>
        </w:rPr>
      </w:pPr>
      <w:r w:rsidRPr="00B338A2">
        <w:rPr>
          <w:rFonts w:asciiTheme="majorBidi" w:hAnsiTheme="majorBidi"/>
          <w:color w:val="000000" w:themeColor="text1"/>
        </w:rPr>
        <w:t>Solar installations require significant upfront capital investments, which may deter some customers. Furthermore, their business's reliance on government incentives and rebates poses financial risks, while intense competition within the renewable energy sector presents additional difficulties</w:t>
      </w:r>
      <w:r w:rsidR="00C63786" w:rsidRPr="00B338A2">
        <w:rPr>
          <w:rFonts w:asciiTheme="majorBidi" w:hAnsiTheme="majorBidi"/>
          <w:color w:val="000000" w:themeColor="text1"/>
        </w:rPr>
        <w:t xml:space="preserve"> </w:t>
      </w:r>
      <w:r w:rsidR="00C63786" w:rsidRPr="00B338A2">
        <w:rPr>
          <w:rFonts w:asciiTheme="majorBidi" w:hAnsiTheme="majorBidi"/>
          <w:b/>
          <w:bCs/>
          <w:color w:val="000000" w:themeColor="text1"/>
          <w:sz w:val="23"/>
          <w:szCs w:val="23"/>
          <w:shd w:val="clear" w:color="auto" w:fill="FFFFFF"/>
        </w:rPr>
        <w:t>(www.kenresearch.com, n.d.)</w:t>
      </w:r>
      <w:r w:rsidRPr="00B338A2">
        <w:rPr>
          <w:rFonts w:asciiTheme="majorBidi" w:hAnsiTheme="majorBidi"/>
          <w:b/>
          <w:bCs/>
          <w:color w:val="000000" w:themeColor="text1"/>
        </w:rPr>
        <w:t>.</w:t>
      </w:r>
      <w:r w:rsidRPr="00B338A2">
        <w:rPr>
          <w:rFonts w:asciiTheme="majorBidi" w:hAnsiTheme="majorBidi"/>
          <w:color w:val="000000" w:themeColor="text1"/>
        </w:rPr>
        <w:t xml:space="preserve"> Solar power production also depends heavily on weather conditions for optimal system efficiency.</w:t>
      </w:r>
    </w:p>
    <w:p w14:paraId="2096F45E" w14:textId="77777777" w:rsidR="00C63786" w:rsidRPr="00B338A2" w:rsidRDefault="00F9575B" w:rsidP="00C63786">
      <w:pPr>
        <w:pStyle w:val="Heading3"/>
        <w:rPr>
          <w:rFonts w:asciiTheme="majorBidi" w:hAnsiTheme="majorBidi"/>
        </w:rPr>
      </w:pPr>
      <w:r w:rsidRPr="00B338A2">
        <w:rPr>
          <w:rFonts w:asciiTheme="majorBidi" w:hAnsiTheme="majorBidi"/>
        </w:rPr>
        <w:t>Opportunities:</w:t>
      </w:r>
    </w:p>
    <w:p w14:paraId="5A297DE2" w14:textId="77777777" w:rsidR="00F9575B" w:rsidRPr="00B338A2" w:rsidRDefault="00F9575B" w:rsidP="00C63786">
      <w:pPr>
        <w:rPr>
          <w:rFonts w:asciiTheme="majorBidi" w:hAnsiTheme="majorBidi"/>
          <w:b/>
          <w:bCs/>
          <w:color w:val="000000" w:themeColor="text1"/>
        </w:rPr>
      </w:pPr>
      <w:r w:rsidRPr="00B338A2">
        <w:rPr>
          <w:rFonts w:asciiTheme="majorBidi" w:hAnsiTheme="majorBidi"/>
          <w:color w:val="000000" w:themeColor="text1"/>
        </w:rPr>
        <w:t xml:space="preserve"> Expanding into untapped markets, adapting technological innovations, offering energy storage solutions and taking advantage of sustainable trends and CSR initiatives present invaluable opportunities</w:t>
      </w:r>
      <w:r w:rsidR="004C235F" w:rsidRPr="00B338A2">
        <w:rPr>
          <w:rFonts w:asciiTheme="majorBidi" w:hAnsiTheme="majorBidi"/>
          <w:color w:val="000000" w:themeColor="text1"/>
        </w:rPr>
        <w:t xml:space="preserve"> </w:t>
      </w:r>
      <w:r w:rsidR="004C235F" w:rsidRPr="00B338A2">
        <w:rPr>
          <w:rFonts w:asciiTheme="majorBidi" w:hAnsiTheme="majorBidi"/>
          <w:b/>
          <w:bCs/>
          <w:color w:val="000000" w:themeColor="text1"/>
          <w:sz w:val="23"/>
          <w:szCs w:val="23"/>
          <w:shd w:val="clear" w:color="auto" w:fill="FFFFFF"/>
        </w:rPr>
        <w:t>(</w:t>
      </w:r>
      <w:proofErr w:type="spellStart"/>
      <w:r w:rsidR="004C235F" w:rsidRPr="00B338A2">
        <w:rPr>
          <w:rFonts w:asciiTheme="majorBidi" w:hAnsiTheme="majorBidi"/>
          <w:b/>
          <w:bCs/>
          <w:color w:val="000000" w:themeColor="text1"/>
          <w:sz w:val="23"/>
          <w:szCs w:val="23"/>
          <w:shd w:val="clear" w:color="auto" w:fill="FFFFFF"/>
        </w:rPr>
        <w:t>Mazzoni</w:t>
      </w:r>
      <w:proofErr w:type="spellEnd"/>
      <w:r w:rsidR="004C235F" w:rsidRPr="00B338A2">
        <w:rPr>
          <w:rFonts w:asciiTheme="majorBidi" w:hAnsiTheme="majorBidi"/>
          <w:b/>
          <w:bCs/>
          <w:color w:val="000000" w:themeColor="text1"/>
          <w:sz w:val="23"/>
          <w:szCs w:val="23"/>
          <w:shd w:val="clear" w:color="auto" w:fill="FFFFFF"/>
        </w:rPr>
        <w:t>, 2019)</w:t>
      </w:r>
      <w:r w:rsidRPr="00B338A2">
        <w:rPr>
          <w:rFonts w:asciiTheme="majorBidi" w:hAnsiTheme="majorBidi"/>
          <w:b/>
          <w:bCs/>
          <w:color w:val="000000" w:themeColor="text1"/>
        </w:rPr>
        <w:t>.</w:t>
      </w:r>
    </w:p>
    <w:p w14:paraId="04CF28BD" w14:textId="77777777" w:rsidR="00C63786" w:rsidRPr="00B338A2" w:rsidRDefault="00F9575B" w:rsidP="00C63786">
      <w:pPr>
        <w:pStyle w:val="Heading3"/>
        <w:rPr>
          <w:rFonts w:asciiTheme="majorBidi" w:hAnsiTheme="majorBidi"/>
        </w:rPr>
      </w:pPr>
      <w:r w:rsidRPr="00B338A2">
        <w:rPr>
          <w:rFonts w:asciiTheme="majorBidi" w:hAnsiTheme="majorBidi"/>
        </w:rPr>
        <w:t>Threats:</w:t>
      </w:r>
    </w:p>
    <w:p w14:paraId="1A5A81C6" w14:textId="77777777" w:rsidR="00F9575B" w:rsidRPr="00B338A2" w:rsidRDefault="00F9575B" w:rsidP="00F9575B">
      <w:pPr>
        <w:rPr>
          <w:rFonts w:asciiTheme="majorBidi" w:hAnsiTheme="majorBidi"/>
          <w:color w:val="000000" w:themeColor="text1"/>
        </w:rPr>
      </w:pPr>
      <w:r w:rsidRPr="00B338A2">
        <w:rPr>
          <w:rFonts w:asciiTheme="majorBidi" w:hAnsiTheme="majorBidi"/>
          <w:color w:val="000000" w:themeColor="text1"/>
        </w:rPr>
        <w:t xml:space="preserve"> Threats can include policy changes that limit affordability, economic downturns affecting customer spending habits, price competition among providers and natural disasters damaging installations; technological disruption necessitating costly upgrades.</w:t>
      </w:r>
    </w:p>
    <w:p w14:paraId="1D315BBA" w14:textId="77777777" w:rsidR="00B338A2" w:rsidRDefault="00B338A2" w:rsidP="008F3266">
      <w:pPr>
        <w:pStyle w:val="Heading2"/>
        <w:rPr>
          <w:rFonts w:asciiTheme="majorBidi" w:hAnsiTheme="majorBidi"/>
        </w:rPr>
      </w:pPr>
      <w:bookmarkStart w:id="7" w:name="_Toc147694512"/>
      <w:r>
        <w:rPr>
          <w:noProof/>
        </w:rPr>
        <w:drawing>
          <wp:inline distT="0" distB="0" distL="0" distR="0" wp14:anchorId="7D843DA1" wp14:editId="553D32E9">
            <wp:extent cx="5943600" cy="319722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3600" cy="3197225"/>
                    </a:xfrm>
                    <a:prstGeom prst="rect">
                      <a:avLst/>
                    </a:prstGeom>
                  </pic:spPr>
                </pic:pic>
              </a:graphicData>
            </a:graphic>
          </wp:inline>
        </w:drawing>
      </w:r>
    </w:p>
    <w:p w14:paraId="0998BD66" w14:textId="77777777" w:rsidR="008F3266" w:rsidRPr="00B338A2" w:rsidRDefault="008F3266" w:rsidP="008F3266">
      <w:pPr>
        <w:pStyle w:val="Heading2"/>
        <w:rPr>
          <w:rFonts w:asciiTheme="majorBidi" w:hAnsiTheme="majorBidi"/>
        </w:rPr>
      </w:pPr>
      <w:r w:rsidRPr="00B338A2">
        <w:rPr>
          <w:rFonts w:asciiTheme="majorBidi" w:hAnsiTheme="majorBidi"/>
        </w:rPr>
        <w:t>Target Market</w:t>
      </w:r>
      <w:bookmarkEnd w:id="7"/>
    </w:p>
    <w:p w14:paraId="43A6A8D4" w14:textId="77777777" w:rsidR="00C218F7" w:rsidRPr="00B338A2" w:rsidRDefault="00C218F7" w:rsidP="00C218F7">
      <w:pPr>
        <w:rPr>
          <w:rFonts w:asciiTheme="majorBidi" w:hAnsiTheme="majorBidi"/>
          <w:color w:val="000000" w:themeColor="text1"/>
        </w:rPr>
      </w:pPr>
      <w:r w:rsidRPr="00B338A2">
        <w:rPr>
          <w:rFonts w:asciiTheme="majorBidi" w:hAnsiTheme="majorBidi"/>
          <w:color w:val="000000" w:themeColor="text1"/>
        </w:rPr>
        <w:t>Solar Panel Installation Services will focus primarily on residential, commercial, and industrial markets throughout Arizona in the USA</w:t>
      </w:r>
      <w:r w:rsidR="0012201B">
        <w:rPr>
          <w:rFonts w:asciiTheme="majorBidi" w:hAnsiTheme="majorBidi"/>
          <w:color w:val="000000" w:themeColor="text1"/>
        </w:rPr>
        <w:t xml:space="preserve"> </w:t>
      </w:r>
      <w:r w:rsidR="0012201B" w:rsidRPr="0012201B">
        <w:rPr>
          <w:rFonts w:asciiTheme="majorBidi" w:hAnsiTheme="majorBidi"/>
          <w:b/>
          <w:bCs/>
          <w:color w:val="2C3E50"/>
          <w:sz w:val="23"/>
          <w:szCs w:val="23"/>
          <w:shd w:val="clear" w:color="auto" w:fill="FFFFFF"/>
        </w:rPr>
        <w:t>(Energy5, n.d.)</w:t>
      </w:r>
      <w:r w:rsidRPr="0012201B">
        <w:rPr>
          <w:rFonts w:asciiTheme="majorBidi" w:hAnsiTheme="majorBidi"/>
          <w:b/>
          <w:bCs/>
          <w:color w:val="000000" w:themeColor="text1"/>
        </w:rPr>
        <w:t>.</w:t>
      </w:r>
      <w:r w:rsidRPr="00B338A2">
        <w:rPr>
          <w:rFonts w:asciiTheme="majorBidi" w:hAnsiTheme="majorBidi"/>
          <w:color w:val="000000" w:themeColor="text1"/>
        </w:rPr>
        <w:t xml:space="preserve"> Their selection is determined by various factors.</w:t>
      </w:r>
    </w:p>
    <w:p w14:paraId="6BA79E63" w14:textId="77777777" w:rsidR="00C218F7" w:rsidRPr="00B338A2" w:rsidRDefault="00C218F7" w:rsidP="00C218F7">
      <w:pPr>
        <w:rPr>
          <w:rFonts w:asciiTheme="majorBidi" w:hAnsiTheme="majorBidi"/>
          <w:color w:val="000000" w:themeColor="text1"/>
        </w:rPr>
      </w:pPr>
    </w:p>
    <w:p w14:paraId="18741FD9"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Solar Potential in Arizona:</w:t>
      </w:r>
      <w:r w:rsidRPr="00B338A2">
        <w:rPr>
          <w:rFonts w:asciiTheme="majorBidi" w:hAnsiTheme="majorBidi"/>
          <w:color w:val="000000" w:themeColor="text1"/>
        </w:rPr>
        <w:t xml:space="preserve"> Thanks to Arizona's abundant sunshine, Arizona makes an ideal location for installing solar energy panels on residential properties, commercial buildings and industrial facilities alike. Take advantage of its solar potential today.</w:t>
      </w:r>
    </w:p>
    <w:p w14:paraId="39F68041" w14:textId="77777777" w:rsidR="00C218F7" w:rsidRPr="00B338A2" w:rsidRDefault="00C218F7" w:rsidP="00C218F7">
      <w:pPr>
        <w:rPr>
          <w:rFonts w:asciiTheme="majorBidi" w:hAnsiTheme="majorBidi"/>
          <w:color w:val="000000" w:themeColor="text1"/>
        </w:rPr>
      </w:pPr>
    </w:p>
    <w:p w14:paraId="40A30ED6"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Market Demand:</w:t>
      </w:r>
      <w:r w:rsidRPr="00B338A2">
        <w:rPr>
          <w:rFonts w:asciiTheme="majorBidi" w:hAnsiTheme="majorBidi"/>
          <w:color w:val="000000" w:themeColor="text1"/>
        </w:rPr>
        <w:t xml:space="preserve"> Solar panel installations in Arizona have seen increasing popularity due to rising environmental awareness, higher utility costs and government incentives aimed at encouraging renewable energy production.</w:t>
      </w:r>
    </w:p>
    <w:p w14:paraId="4A7CFDAF" w14:textId="77777777" w:rsidR="00C218F7" w:rsidRPr="00B338A2" w:rsidRDefault="00C218F7" w:rsidP="00C218F7">
      <w:pPr>
        <w:rPr>
          <w:rFonts w:asciiTheme="majorBidi" w:hAnsiTheme="majorBidi"/>
          <w:color w:val="000000" w:themeColor="text1"/>
        </w:rPr>
      </w:pPr>
    </w:p>
    <w:p w14:paraId="381D0987"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Target Both Sectors to Reduce Risk:</w:t>
      </w:r>
      <w:r w:rsidRPr="00B338A2">
        <w:rPr>
          <w:rFonts w:asciiTheme="majorBidi" w:hAnsiTheme="majorBidi"/>
          <w:color w:val="000000" w:themeColor="text1"/>
        </w:rPr>
        <w:t xml:space="preserve"> Targeting both residential and commercial/industrial customers provides valuable diversification that lowers your reliance on any one customer segment.</w:t>
      </w:r>
    </w:p>
    <w:p w14:paraId="4D03498C" w14:textId="77777777" w:rsidR="00C218F7" w:rsidRPr="00B338A2" w:rsidRDefault="00C218F7" w:rsidP="00C218F7">
      <w:pPr>
        <w:rPr>
          <w:rFonts w:asciiTheme="majorBidi" w:hAnsiTheme="majorBidi"/>
          <w:color w:val="000000" w:themeColor="text1"/>
        </w:rPr>
      </w:pPr>
    </w:p>
    <w:p w14:paraId="122960F8" w14:textId="77777777" w:rsidR="008F3266" w:rsidRPr="00B338A2" w:rsidRDefault="008F3266" w:rsidP="008F3266">
      <w:pPr>
        <w:pStyle w:val="Heading3"/>
        <w:rPr>
          <w:rFonts w:asciiTheme="majorBidi" w:eastAsia="Arial" w:hAnsiTheme="majorBidi"/>
        </w:rPr>
      </w:pPr>
      <w:bookmarkStart w:id="8" w:name="_Toc147694513"/>
      <w:r w:rsidRPr="00B338A2">
        <w:rPr>
          <w:rFonts w:asciiTheme="majorBidi" w:eastAsia="Arial" w:hAnsiTheme="majorBidi"/>
        </w:rPr>
        <w:t>Strategies to Capture Target Market</w:t>
      </w:r>
      <w:bookmarkEnd w:id="8"/>
    </w:p>
    <w:p w14:paraId="5879CD27" w14:textId="77777777" w:rsidR="00C218F7" w:rsidRPr="00B338A2" w:rsidRDefault="00C218F7" w:rsidP="00C218F7">
      <w:pPr>
        <w:rPr>
          <w:rFonts w:asciiTheme="majorBidi" w:hAnsiTheme="majorBidi"/>
          <w:color w:val="000000" w:themeColor="text1"/>
        </w:rPr>
      </w:pPr>
      <w:r w:rsidRPr="00B338A2">
        <w:rPr>
          <w:rFonts w:asciiTheme="majorBidi" w:hAnsiTheme="majorBidi"/>
          <w:color w:val="000000" w:themeColor="text1"/>
        </w:rPr>
        <w:t>Solar Panel Installation Services will implement various strategies in order to effectively capture their target market:</w:t>
      </w:r>
    </w:p>
    <w:p w14:paraId="53C040CF" w14:textId="77777777" w:rsidR="00C218F7" w:rsidRPr="00B338A2" w:rsidRDefault="00C218F7" w:rsidP="00C218F7">
      <w:pPr>
        <w:rPr>
          <w:rFonts w:asciiTheme="majorBidi" w:hAnsiTheme="majorBidi"/>
          <w:color w:val="000000" w:themeColor="text1"/>
        </w:rPr>
      </w:pPr>
    </w:p>
    <w:p w14:paraId="118337C5"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Establish a Local Presence</w:t>
      </w:r>
      <w:r w:rsidRPr="00B338A2">
        <w:rPr>
          <w:rFonts w:asciiTheme="majorBidi" w:hAnsiTheme="majorBidi"/>
          <w:color w:val="000000" w:themeColor="text1"/>
        </w:rPr>
        <w:t>: Create an effective local presence with offices and showrooms located throughout Arizona. This will increase access to customers while building credibility for your company.</w:t>
      </w:r>
    </w:p>
    <w:p w14:paraId="71FF29A0" w14:textId="77777777" w:rsidR="00C218F7" w:rsidRPr="00B338A2" w:rsidRDefault="00C218F7" w:rsidP="00C218F7">
      <w:pPr>
        <w:rPr>
          <w:rFonts w:asciiTheme="majorBidi" w:hAnsiTheme="majorBidi"/>
          <w:color w:val="000000" w:themeColor="text1"/>
        </w:rPr>
      </w:pPr>
    </w:p>
    <w:p w14:paraId="64ECCDA4"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Customized Solutions</w:t>
      </w:r>
      <w:r w:rsidRPr="00B338A2">
        <w:rPr>
          <w:rFonts w:asciiTheme="majorBidi" w:hAnsiTheme="majorBidi"/>
          <w:color w:val="000000" w:themeColor="text1"/>
        </w:rPr>
        <w:t>: Provide tailored solar solutions tailored specifically to the needs and preferences of residential, commercial/industrial and government clients, such as system design, financing options and maintenance plans.</w:t>
      </w:r>
    </w:p>
    <w:p w14:paraId="6B9A09C8" w14:textId="77777777" w:rsidR="00C218F7" w:rsidRPr="00B338A2" w:rsidRDefault="00C218F7" w:rsidP="00C218F7">
      <w:pPr>
        <w:rPr>
          <w:rFonts w:asciiTheme="majorBidi" w:hAnsiTheme="majorBidi"/>
          <w:color w:val="000000" w:themeColor="text1"/>
        </w:rPr>
      </w:pPr>
    </w:p>
    <w:p w14:paraId="0F762B81"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Marketing and Education:</w:t>
      </w:r>
      <w:r w:rsidRPr="00B338A2">
        <w:rPr>
          <w:rFonts w:asciiTheme="majorBidi" w:hAnsiTheme="majorBidi"/>
          <w:color w:val="000000" w:themeColor="text1"/>
        </w:rPr>
        <w:t xml:space="preserve"> Utilize targeted marketing campaigns to raise awareness about the advantages of solar energy installations. Educational workshops and online resources will serve to inform potential customers of this renewable power solution.</w:t>
      </w:r>
    </w:p>
    <w:p w14:paraId="436FB247" w14:textId="77777777" w:rsidR="00C218F7" w:rsidRPr="00B338A2" w:rsidRDefault="00C218F7" w:rsidP="00C218F7">
      <w:pPr>
        <w:rPr>
          <w:rFonts w:asciiTheme="majorBidi" w:hAnsiTheme="majorBidi"/>
          <w:color w:val="000000" w:themeColor="text1"/>
        </w:rPr>
      </w:pPr>
    </w:p>
    <w:p w14:paraId="2F173366"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Partnerships:</w:t>
      </w:r>
      <w:r w:rsidRPr="00B338A2">
        <w:rPr>
          <w:rFonts w:asciiTheme="majorBidi" w:hAnsiTheme="majorBidi"/>
          <w:color w:val="000000" w:themeColor="text1"/>
        </w:rPr>
        <w:t xml:space="preserve"> Develop strategic alliances with local utilities, government agencies, and environmental organizations in order to take advantage of incentives, rebates, and subsidies available for customers. Work closely with suppliers so as to guarantee an ample supply of high-quality solar panels and equipment.</w:t>
      </w:r>
    </w:p>
    <w:p w14:paraId="281B8F39" w14:textId="77777777" w:rsidR="00C218F7" w:rsidRPr="00B338A2" w:rsidRDefault="00C218F7" w:rsidP="00C218F7">
      <w:pPr>
        <w:rPr>
          <w:rFonts w:asciiTheme="majorBidi" w:hAnsiTheme="majorBidi"/>
          <w:color w:val="000000" w:themeColor="text1"/>
        </w:rPr>
      </w:pPr>
    </w:p>
    <w:p w14:paraId="445235E7"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Quality Assurance</w:t>
      </w:r>
      <w:r w:rsidRPr="00B338A2">
        <w:rPr>
          <w:rFonts w:asciiTheme="majorBidi" w:hAnsiTheme="majorBidi"/>
          <w:color w:val="000000" w:themeColor="text1"/>
        </w:rPr>
        <w:t>: Highlight your use of top-tier solar panels and equipment with warranties to demonstrate system reliability and durability to customers, and highlight successful installations as proof of trustworthiness.</w:t>
      </w:r>
    </w:p>
    <w:p w14:paraId="20EAC19A" w14:textId="77777777" w:rsidR="00C218F7" w:rsidRPr="00B338A2" w:rsidRDefault="00C218F7" w:rsidP="00C218F7">
      <w:pPr>
        <w:rPr>
          <w:rFonts w:asciiTheme="majorBidi" w:hAnsiTheme="majorBidi"/>
          <w:color w:val="000000" w:themeColor="text1"/>
        </w:rPr>
      </w:pPr>
    </w:p>
    <w:p w14:paraId="6911ECE3"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Financing Options:</w:t>
      </w:r>
      <w:r w:rsidRPr="00B338A2">
        <w:rPr>
          <w:rFonts w:asciiTheme="majorBidi" w:hAnsiTheme="majorBidi"/>
          <w:color w:val="000000" w:themeColor="text1"/>
        </w:rPr>
        <w:t xml:space="preserve"> Make solar installations accessible to more customers by offering flexible financing solutions such as leasing, power purchase agreements (PPAs), and low-interest loans. This will make solar more accessible.</w:t>
      </w:r>
    </w:p>
    <w:p w14:paraId="6FB9A64A" w14:textId="77777777" w:rsidR="00C218F7" w:rsidRPr="00B338A2" w:rsidRDefault="00C218F7" w:rsidP="00C218F7">
      <w:pPr>
        <w:rPr>
          <w:rFonts w:asciiTheme="majorBidi" w:hAnsiTheme="majorBidi"/>
          <w:color w:val="000000" w:themeColor="text1"/>
        </w:rPr>
      </w:pPr>
    </w:p>
    <w:p w14:paraId="402D5F51"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After-Sales Service:</w:t>
      </w:r>
      <w:r w:rsidRPr="00B338A2">
        <w:rPr>
          <w:rFonts w:asciiTheme="majorBidi" w:hAnsiTheme="majorBidi"/>
          <w:color w:val="000000" w:themeColor="text1"/>
        </w:rPr>
        <w:t xml:space="preserve"> Provide comprehensive after-sales services that include maintenance, repair and system upgrade capabilities. Prompt customer support and regular maintenance visits will help to ensure customer satisfaction and prolong system longevity.</w:t>
      </w:r>
    </w:p>
    <w:p w14:paraId="27AE78A0" w14:textId="77777777" w:rsidR="00C218F7" w:rsidRPr="00B338A2" w:rsidRDefault="00C218F7" w:rsidP="00C218F7">
      <w:pPr>
        <w:rPr>
          <w:rFonts w:asciiTheme="majorBidi" w:hAnsiTheme="majorBidi"/>
          <w:color w:val="000000" w:themeColor="text1"/>
        </w:rPr>
      </w:pPr>
    </w:p>
    <w:p w14:paraId="6B564F90"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Compliance:</w:t>
      </w:r>
      <w:r w:rsidRPr="00B338A2">
        <w:rPr>
          <w:rFonts w:asciiTheme="majorBidi" w:hAnsiTheme="majorBidi"/>
          <w:color w:val="000000" w:themeColor="text1"/>
        </w:rPr>
        <w:t xml:space="preserve"> Stay current on local and state regulations regarding solar installations, to give customers confidence that all installations comply with necessary permit and inspection requirements.</w:t>
      </w:r>
    </w:p>
    <w:p w14:paraId="6937456A" w14:textId="77777777" w:rsidR="00C218F7" w:rsidRPr="00B338A2" w:rsidRDefault="00C218F7" w:rsidP="00C218F7">
      <w:pPr>
        <w:rPr>
          <w:rFonts w:asciiTheme="majorBidi" w:hAnsiTheme="majorBidi"/>
          <w:color w:val="000000" w:themeColor="text1"/>
        </w:rPr>
      </w:pPr>
    </w:p>
    <w:p w14:paraId="086EE853"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Continuous Innovation:</w:t>
      </w:r>
      <w:r w:rsidRPr="00B338A2">
        <w:rPr>
          <w:rFonts w:asciiTheme="majorBidi" w:hAnsiTheme="majorBidi"/>
          <w:color w:val="000000" w:themeColor="text1"/>
        </w:rPr>
        <w:t xml:space="preserve"> Stay informed on technological advancements within solar energy. Implement innovative energy storage solutions and smart monitoring systems into your systems in order to enhance performance.</w:t>
      </w:r>
    </w:p>
    <w:p w14:paraId="21D37273" w14:textId="77777777" w:rsidR="00C218F7" w:rsidRPr="00B338A2" w:rsidRDefault="00C218F7" w:rsidP="00C218F7">
      <w:pPr>
        <w:rPr>
          <w:rFonts w:asciiTheme="majorBidi" w:hAnsiTheme="majorBidi"/>
          <w:color w:val="000000" w:themeColor="text1"/>
        </w:rPr>
      </w:pPr>
    </w:p>
    <w:p w14:paraId="47DA6564"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Community Engagement:</w:t>
      </w:r>
      <w:r w:rsidRPr="00B338A2">
        <w:rPr>
          <w:rFonts w:asciiTheme="majorBidi" w:hAnsiTheme="majorBidi"/>
          <w:color w:val="000000" w:themeColor="text1"/>
        </w:rPr>
        <w:t xml:space="preserve"> Engage with local communities through participation in green initiatives, sponsorships and environmental awareness campaigns to strengthen your company's brand reputation.</w:t>
      </w:r>
    </w:p>
    <w:p w14:paraId="20708F56" w14:textId="77777777" w:rsidR="008F3266" w:rsidRPr="00B338A2" w:rsidRDefault="008F3266" w:rsidP="008F3266">
      <w:pPr>
        <w:pStyle w:val="Heading2"/>
        <w:rPr>
          <w:rFonts w:asciiTheme="majorBidi" w:eastAsia="Arial" w:hAnsiTheme="majorBidi"/>
        </w:rPr>
      </w:pPr>
      <w:bookmarkStart w:id="9" w:name="_Toc147694514"/>
      <w:r w:rsidRPr="00B338A2">
        <w:rPr>
          <w:rFonts w:asciiTheme="majorBidi" w:eastAsia="Arial" w:hAnsiTheme="majorBidi"/>
        </w:rPr>
        <w:t>Financial Plan</w:t>
      </w:r>
      <w:bookmarkEnd w:id="9"/>
    </w:p>
    <w:tbl>
      <w:tblPr>
        <w:tblStyle w:val="LightGrid"/>
        <w:tblW w:w="0" w:type="auto"/>
        <w:tblLook w:val="04A0" w:firstRow="1" w:lastRow="0" w:firstColumn="1" w:lastColumn="0" w:noHBand="0" w:noVBand="1"/>
      </w:tblPr>
      <w:tblGrid>
        <w:gridCol w:w="2394"/>
        <w:gridCol w:w="2394"/>
        <w:gridCol w:w="2394"/>
        <w:gridCol w:w="2394"/>
      </w:tblGrid>
      <w:tr w:rsidR="00B338A2" w:rsidRPr="00B338A2" w14:paraId="2691289E" w14:textId="77777777" w:rsidTr="004C23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1937A033" w14:textId="77777777" w:rsidR="004C235F" w:rsidRPr="00B338A2" w:rsidRDefault="004C235F" w:rsidP="004C235F">
            <w:pPr>
              <w:rPr>
                <w:rFonts w:asciiTheme="majorBidi" w:hAnsiTheme="majorBidi"/>
                <w:color w:val="000000" w:themeColor="text1"/>
              </w:rPr>
            </w:pPr>
            <w:r w:rsidRPr="00B338A2">
              <w:rPr>
                <w:rFonts w:asciiTheme="majorBidi" w:hAnsiTheme="majorBidi"/>
                <w:color w:val="000000" w:themeColor="text1"/>
              </w:rPr>
              <w:t>Item</w:t>
            </w:r>
          </w:p>
        </w:tc>
        <w:tc>
          <w:tcPr>
            <w:tcW w:w="2394" w:type="dxa"/>
          </w:tcPr>
          <w:p w14:paraId="060982B9" w14:textId="77777777" w:rsidR="004C235F" w:rsidRPr="00B338A2" w:rsidRDefault="004C235F" w:rsidP="004C235F">
            <w:pPr>
              <w:cnfStyle w:val="100000000000" w:firstRow="1" w:lastRow="0" w:firstColumn="0" w:lastColumn="0" w:oddVBand="0" w:evenVBand="0" w:oddHBand="0" w:evenHBand="0" w:firstRowFirstColumn="0" w:firstRowLastColumn="0" w:lastRowFirstColumn="0" w:lastRowLastColumn="0"/>
              <w:rPr>
                <w:rFonts w:asciiTheme="majorBidi" w:hAnsiTheme="majorBidi"/>
                <w:color w:val="000000" w:themeColor="text1"/>
              </w:rPr>
            </w:pPr>
            <w:r w:rsidRPr="00B338A2">
              <w:rPr>
                <w:rFonts w:asciiTheme="majorBidi" w:hAnsiTheme="majorBidi"/>
                <w:color w:val="000000" w:themeColor="text1"/>
              </w:rPr>
              <w:t>Year 1</w:t>
            </w:r>
          </w:p>
        </w:tc>
        <w:tc>
          <w:tcPr>
            <w:tcW w:w="2394" w:type="dxa"/>
          </w:tcPr>
          <w:p w14:paraId="35E89D8B" w14:textId="77777777" w:rsidR="004C235F" w:rsidRPr="00B338A2" w:rsidRDefault="004C235F" w:rsidP="004C235F">
            <w:pPr>
              <w:cnfStyle w:val="100000000000" w:firstRow="1" w:lastRow="0" w:firstColumn="0" w:lastColumn="0" w:oddVBand="0" w:evenVBand="0" w:oddHBand="0" w:evenHBand="0" w:firstRowFirstColumn="0" w:firstRowLastColumn="0" w:lastRowFirstColumn="0" w:lastRowLastColumn="0"/>
              <w:rPr>
                <w:rFonts w:asciiTheme="majorBidi" w:hAnsiTheme="majorBidi"/>
                <w:color w:val="000000" w:themeColor="text1"/>
              </w:rPr>
            </w:pPr>
            <w:r w:rsidRPr="00B338A2">
              <w:rPr>
                <w:rFonts w:asciiTheme="majorBidi" w:hAnsiTheme="majorBidi"/>
                <w:color w:val="000000" w:themeColor="text1"/>
              </w:rPr>
              <w:t>Year 2</w:t>
            </w:r>
          </w:p>
        </w:tc>
        <w:tc>
          <w:tcPr>
            <w:tcW w:w="2394" w:type="dxa"/>
          </w:tcPr>
          <w:p w14:paraId="37F0A906" w14:textId="77777777" w:rsidR="004C235F" w:rsidRPr="00B338A2" w:rsidRDefault="004C235F" w:rsidP="004C235F">
            <w:pPr>
              <w:cnfStyle w:val="100000000000" w:firstRow="1" w:lastRow="0" w:firstColumn="0" w:lastColumn="0" w:oddVBand="0" w:evenVBand="0" w:oddHBand="0" w:evenHBand="0" w:firstRowFirstColumn="0" w:firstRowLastColumn="0" w:lastRowFirstColumn="0" w:lastRowLastColumn="0"/>
              <w:rPr>
                <w:rFonts w:asciiTheme="majorBidi" w:hAnsiTheme="majorBidi"/>
                <w:color w:val="000000" w:themeColor="text1"/>
              </w:rPr>
            </w:pPr>
            <w:r w:rsidRPr="00B338A2">
              <w:rPr>
                <w:rFonts w:asciiTheme="majorBidi" w:hAnsiTheme="majorBidi"/>
                <w:color w:val="000000" w:themeColor="text1"/>
              </w:rPr>
              <w:t>Year 3</w:t>
            </w:r>
          </w:p>
        </w:tc>
      </w:tr>
      <w:tr w:rsidR="00B338A2" w:rsidRPr="00B338A2" w14:paraId="2A7D7225" w14:textId="77777777" w:rsidTr="004C23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29CFFC48" w14:textId="77777777" w:rsidR="004C235F" w:rsidRPr="00B338A2" w:rsidRDefault="004C235F" w:rsidP="004C235F">
            <w:pPr>
              <w:rPr>
                <w:rFonts w:asciiTheme="majorBidi" w:hAnsiTheme="majorBidi"/>
                <w:color w:val="000000" w:themeColor="text1"/>
              </w:rPr>
            </w:pPr>
            <w:r w:rsidRPr="00B338A2">
              <w:rPr>
                <w:rFonts w:asciiTheme="majorBidi" w:hAnsiTheme="majorBidi"/>
                <w:color w:val="000000" w:themeColor="text1"/>
              </w:rPr>
              <w:t xml:space="preserve">Revenue </w:t>
            </w:r>
          </w:p>
        </w:tc>
        <w:tc>
          <w:tcPr>
            <w:tcW w:w="2394" w:type="dxa"/>
          </w:tcPr>
          <w:p w14:paraId="2B0E298E" w14:textId="77777777" w:rsidR="004C235F" w:rsidRPr="00B338A2" w:rsidRDefault="004C235F" w:rsidP="00F87F4F">
            <w:pPr>
              <w:spacing w:before="480" w:after="480"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$500,000</w:t>
            </w:r>
          </w:p>
        </w:tc>
        <w:tc>
          <w:tcPr>
            <w:tcW w:w="2394" w:type="dxa"/>
          </w:tcPr>
          <w:p w14:paraId="595CE66E" w14:textId="77777777" w:rsidR="004C235F" w:rsidRPr="00B338A2" w:rsidRDefault="004C235F" w:rsidP="00F87F4F">
            <w:pPr>
              <w:spacing w:before="480" w:after="480"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$800,000</w:t>
            </w:r>
          </w:p>
        </w:tc>
        <w:tc>
          <w:tcPr>
            <w:tcW w:w="2394" w:type="dxa"/>
          </w:tcPr>
          <w:p w14:paraId="5C00EC7E" w14:textId="77777777" w:rsidR="004C235F" w:rsidRPr="00B338A2" w:rsidRDefault="004C235F" w:rsidP="00F87F4F">
            <w:pPr>
              <w:spacing w:before="480" w:after="480"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$1,200,000</w:t>
            </w:r>
          </w:p>
        </w:tc>
      </w:tr>
      <w:tr w:rsidR="00B338A2" w:rsidRPr="00B338A2" w14:paraId="5BE7E92E" w14:textId="77777777" w:rsidTr="004C235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2990BD26" w14:textId="77777777" w:rsidR="004C235F" w:rsidRPr="00B338A2" w:rsidRDefault="004C235F" w:rsidP="004C235F">
            <w:pPr>
              <w:rPr>
                <w:rFonts w:asciiTheme="majorBidi" w:hAnsiTheme="majorBidi"/>
                <w:color w:val="000000" w:themeColor="text1"/>
              </w:rPr>
            </w:pPr>
            <w:r w:rsidRPr="00B338A2">
              <w:rPr>
                <w:rFonts w:asciiTheme="majorBidi" w:hAnsiTheme="majorBidi"/>
                <w:color w:val="000000" w:themeColor="text1"/>
              </w:rPr>
              <w:t>Cost of Goods sold</w:t>
            </w:r>
          </w:p>
        </w:tc>
        <w:tc>
          <w:tcPr>
            <w:tcW w:w="2394" w:type="dxa"/>
          </w:tcPr>
          <w:p w14:paraId="30B52E20" w14:textId="77777777" w:rsidR="004C235F" w:rsidRPr="00B338A2" w:rsidRDefault="004C235F" w:rsidP="00F87F4F">
            <w:pPr>
              <w:spacing w:before="480" w:after="480" w:line="240" w:lineRule="auto"/>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$350,000</w:t>
            </w:r>
          </w:p>
        </w:tc>
        <w:tc>
          <w:tcPr>
            <w:tcW w:w="2394" w:type="dxa"/>
          </w:tcPr>
          <w:p w14:paraId="31B75ADE" w14:textId="77777777" w:rsidR="004C235F" w:rsidRPr="00B338A2" w:rsidRDefault="004C235F" w:rsidP="00F87F4F">
            <w:pPr>
              <w:spacing w:before="480" w:after="480" w:line="240" w:lineRule="auto"/>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$520,000</w:t>
            </w:r>
          </w:p>
        </w:tc>
        <w:tc>
          <w:tcPr>
            <w:tcW w:w="2394" w:type="dxa"/>
          </w:tcPr>
          <w:p w14:paraId="6225B6EF" w14:textId="77777777" w:rsidR="004C235F" w:rsidRPr="00B338A2" w:rsidRDefault="004C235F" w:rsidP="00F87F4F">
            <w:pPr>
              <w:spacing w:before="480" w:after="480" w:line="240" w:lineRule="auto"/>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$750,000</w:t>
            </w:r>
          </w:p>
        </w:tc>
      </w:tr>
      <w:tr w:rsidR="00B338A2" w:rsidRPr="00B338A2" w14:paraId="637D69AC" w14:textId="77777777" w:rsidTr="004C23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6AE97B4D" w14:textId="77777777" w:rsidR="004C235F" w:rsidRPr="00B338A2" w:rsidRDefault="004C235F" w:rsidP="004C235F">
            <w:pPr>
              <w:rPr>
                <w:rFonts w:asciiTheme="majorBidi" w:hAnsiTheme="majorBidi"/>
                <w:color w:val="000000" w:themeColor="text1"/>
              </w:rPr>
            </w:pPr>
            <w:r w:rsidRPr="00B338A2">
              <w:rPr>
                <w:rFonts w:asciiTheme="majorBidi" w:hAnsiTheme="majorBidi"/>
                <w:color w:val="000000" w:themeColor="text1"/>
              </w:rPr>
              <w:t>Gross Profit</w:t>
            </w:r>
          </w:p>
        </w:tc>
        <w:tc>
          <w:tcPr>
            <w:tcW w:w="2394" w:type="dxa"/>
          </w:tcPr>
          <w:p w14:paraId="1A2C20E7" w14:textId="77777777" w:rsidR="004C235F" w:rsidRPr="00B338A2" w:rsidRDefault="004C235F" w:rsidP="00F87F4F">
            <w:pPr>
              <w:spacing w:before="480" w:after="480"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$150,000</w:t>
            </w:r>
          </w:p>
        </w:tc>
        <w:tc>
          <w:tcPr>
            <w:tcW w:w="2394" w:type="dxa"/>
          </w:tcPr>
          <w:p w14:paraId="29F6EEFF" w14:textId="77777777" w:rsidR="004C235F" w:rsidRPr="00B338A2" w:rsidRDefault="004C235F" w:rsidP="00F87F4F">
            <w:pPr>
              <w:spacing w:before="480" w:after="480"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$280,000</w:t>
            </w:r>
          </w:p>
        </w:tc>
        <w:tc>
          <w:tcPr>
            <w:tcW w:w="2394" w:type="dxa"/>
          </w:tcPr>
          <w:p w14:paraId="013B8581" w14:textId="77777777" w:rsidR="004C235F" w:rsidRPr="00B338A2" w:rsidRDefault="004C235F" w:rsidP="00F87F4F">
            <w:pPr>
              <w:spacing w:before="480" w:after="480"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$450,000</w:t>
            </w:r>
          </w:p>
        </w:tc>
      </w:tr>
      <w:tr w:rsidR="00B338A2" w:rsidRPr="00B338A2" w14:paraId="75D6772C" w14:textId="77777777" w:rsidTr="004C235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5D4BD415" w14:textId="77777777" w:rsidR="004C235F" w:rsidRPr="00B338A2" w:rsidRDefault="004C235F" w:rsidP="004C235F">
            <w:pPr>
              <w:rPr>
                <w:rFonts w:asciiTheme="majorBidi" w:hAnsiTheme="majorBidi"/>
                <w:color w:val="000000" w:themeColor="text1"/>
              </w:rPr>
            </w:pPr>
            <w:r w:rsidRPr="00B338A2">
              <w:rPr>
                <w:rFonts w:asciiTheme="majorBidi" w:hAnsiTheme="majorBidi"/>
                <w:color w:val="000000" w:themeColor="text1"/>
              </w:rPr>
              <w:t>Operating Expenses</w:t>
            </w:r>
          </w:p>
        </w:tc>
        <w:tc>
          <w:tcPr>
            <w:tcW w:w="2394" w:type="dxa"/>
          </w:tcPr>
          <w:p w14:paraId="411424D0" w14:textId="77777777" w:rsidR="004C235F" w:rsidRPr="00B338A2" w:rsidRDefault="004C235F" w:rsidP="00F87F4F">
            <w:pPr>
              <w:spacing w:before="480" w:after="480" w:line="240" w:lineRule="auto"/>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olor w:val="000000" w:themeColor="text1"/>
                <w:szCs w:val="24"/>
              </w:rPr>
            </w:pPr>
          </w:p>
        </w:tc>
        <w:tc>
          <w:tcPr>
            <w:tcW w:w="2394" w:type="dxa"/>
          </w:tcPr>
          <w:p w14:paraId="3CD50AB7" w14:textId="77777777" w:rsidR="004C235F" w:rsidRPr="00B338A2" w:rsidRDefault="004C235F" w:rsidP="00F87F4F">
            <w:pPr>
              <w:spacing w:before="480" w:after="480" w:line="240" w:lineRule="auto"/>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olor w:val="000000" w:themeColor="text1"/>
                <w:szCs w:val="24"/>
              </w:rPr>
            </w:pPr>
          </w:p>
        </w:tc>
        <w:tc>
          <w:tcPr>
            <w:tcW w:w="2394" w:type="dxa"/>
          </w:tcPr>
          <w:p w14:paraId="5408EF70" w14:textId="77777777" w:rsidR="004C235F" w:rsidRPr="00B338A2" w:rsidRDefault="004C235F" w:rsidP="00F87F4F">
            <w:pPr>
              <w:spacing w:before="480" w:after="480" w:line="240" w:lineRule="auto"/>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olor w:val="000000" w:themeColor="text1"/>
                <w:szCs w:val="24"/>
              </w:rPr>
            </w:pPr>
          </w:p>
        </w:tc>
      </w:tr>
      <w:tr w:rsidR="00B338A2" w:rsidRPr="00B338A2" w14:paraId="54C1A6ED" w14:textId="77777777" w:rsidTr="004C23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3FA6CADF" w14:textId="77777777" w:rsidR="004C235F" w:rsidRPr="00B338A2" w:rsidRDefault="00B338A2" w:rsidP="004C235F">
            <w:pPr>
              <w:rPr>
                <w:rFonts w:asciiTheme="majorBidi" w:hAnsiTheme="majorBidi"/>
                <w:color w:val="000000" w:themeColor="text1"/>
              </w:rPr>
            </w:pPr>
            <w:r w:rsidRPr="00B338A2">
              <w:rPr>
                <w:rFonts w:asciiTheme="majorBidi" w:eastAsia="Times New Roman" w:hAnsiTheme="majorBidi"/>
                <w:color w:val="000000" w:themeColor="text1"/>
                <w:szCs w:val="24"/>
              </w:rPr>
              <w:t>Salaries and Wages</w:t>
            </w:r>
          </w:p>
        </w:tc>
        <w:tc>
          <w:tcPr>
            <w:tcW w:w="2394" w:type="dxa"/>
          </w:tcPr>
          <w:p w14:paraId="7CC19876" w14:textId="77777777" w:rsidR="004C235F" w:rsidRPr="00B338A2" w:rsidRDefault="004C235F" w:rsidP="00F87F4F">
            <w:pPr>
              <w:spacing w:before="480" w:after="480"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$60,000</w:t>
            </w:r>
          </w:p>
        </w:tc>
        <w:tc>
          <w:tcPr>
            <w:tcW w:w="2394" w:type="dxa"/>
          </w:tcPr>
          <w:p w14:paraId="2A02E3B3" w14:textId="77777777" w:rsidR="004C235F" w:rsidRPr="00B338A2" w:rsidRDefault="004C235F" w:rsidP="00F87F4F">
            <w:pPr>
              <w:spacing w:before="480" w:after="480"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$100,000</w:t>
            </w:r>
          </w:p>
        </w:tc>
        <w:tc>
          <w:tcPr>
            <w:tcW w:w="2394" w:type="dxa"/>
          </w:tcPr>
          <w:p w14:paraId="4BE61508" w14:textId="77777777" w:rsidR="004C235F" w:rsidRPr="00B338A2" w:rsidRDefault="004C235F" w:rsidP="00F87F4F">
            <w:pPr>
              <w:spacing w:before="480" w:after="480"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$140,000</w:t>
            </w:r>
          </w:p>
        </w:tc>
      </w:tr>
      <w:tr w:rsidR="00B338A2" w:rsidRPr="00B338A2" w14:paraId="6ABA4A57" w14:textId="77777777" w:rsidTr="004C235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242DB5D4" w14:textId="77777777" w:rsidR="004C235F" w:rsidRPr="00B338A2" w:rsidRDefault="00B338A2" w:rsidP="004C235F">
            <w:pPr>
              <w:rPr>
                <w:rFonts w:asciiTheme="majorBidi" w:hAnsiTheme="majorBidi"/>
                <w:color w:val="000000" w:themeColor="text1"/>
              </w:rPr>
            </w:pPr>
            <w:r w:rsidRPr="00B338A2">
              <w:rPr>
                <w:rFonts w:asciiTheme="majorBidi" w:hAnsiTheme="majorBidi"/>
                <w:color w:val="000000" w:themeColor="text1"/>
              </w:rPr>
              <w:t>Marketing &amp; Promotion</w:t>
            </w:r>
          </w:p>
        </w:tc>
        <w:tc>
          <w:tcPr>
            <w:tcW w:w="2394" w:type="dxa"/>
          </w:tcPr>
          <w:p w14:paraId="08A556CB" w14:textId="77777777" w:rsidR="004C235F" w:rsidRPr="00B338A2" w:rsidRDefault="004C235F" w:rsidP="00F87F4F">
            <w:pPr>
              <w:spacing w:before="480" w:after="480" w:line="240" w:lineRule="auto"/>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$20,000</w:t>
            </w:r>
          </w:p>
        </w:tc>
        <w:tc>
          <w:tcPr>
            <w:tcW w:w="2394" w:type="dxa"/>
          </w:tcPr>
          <w:p w14:paraId="49FF55E1" w14:textId="77777777" w:rsidR="004C235F" w:rsidRPr="00B338A2" w:rsidRDefault="004C235F" w:rsidP="00F87F4F">
            <w:pPr>
              <w:spacing w:before="480" w:after="480" w:line="240" w:lineRule="auto"/>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$30,000</w:t>
            </w:r>
          </w:p>
        </w:tc>
        <w:tc>
          <w:tcPr>
            <w:tcW w:w="2394" w:type="dxa"/>
          </w:tcPr>
          <w:p w14:paraId="638E720D" w14:textId="77777777" w:rsidR="004C235F" w:rsidRPr="00B338A2" w:rsidRDefault="004C235F" w:rsidP="00F87F4F">
            <w:pPr>
              <w:spacing w:before="480" w:after="480" w:line="240" w:lineRule="auto"/>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$40,000</w:t>
            </w:r>
          </w:p>
        </w:tc>
      </w:tr>
      <w:tr w:rsidR="00B338A2" w:rsidRPr="00B338A2" w14:paraId="3B27379E" w14:textId="77777777" w:rsidTr="004C23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07C2E1D9" w14:textId="77777777" w:rsidR="00B338A2" w:rsidRPr="00B338A2" w:rsidRDefault="00B338A2" w:rsidP="00F87F4F">
            <w:pPr>
              <w:spacing w:before="480" w:after="480" w:line="240" w:lineRule="auto"/>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 xml:space="preserve"> Rent and Utilities</w:t>
            </w:r>
          </w:p>
        </w:tc>
        <w:tc>
          <w:tcPr>
            <w:tcW w:w="2394" w:type="dxa"/>
          </w:tcPr>
          <w:p w14:paraId="5A5EE712" w14:textId="77777777" w:rsidR="00B338A2" w:rsidRPr="00B338A2" w:rsidRDefault="00B338A2" w:rsidP="00F87F4F">
            <w:pPr>
              <w:spacing w:before="480" w:after="480"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$25,000</w:t>
            </w:r>
          </w:p>
        </w:tc>
        <w:tc>
          <w:tcPr>
            <w:tcW w:w="2394" w:type="dxa"/>
          </w:tcPr>
          <w:p w14:paraId="05D381F2" w14:textId="77777777" w:rsidR="00B338A2" w:rsidRPr="00B338A2" w:rsidRDefault="00B338A2" w:rsidP="00F87F4F">
            <w:pPr>
              <w:spacing w:before="480" w:after="480"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$30,000</w:t>
            </w:r>
          </w:p>
        </w:tc>
        <w:tc>
          <w:tcPr>
            <w:tcW w:w="2394" w:type="dxa"/>
          </w:tcPr>
          <w:p w14:paraId="1E2CE3AD" w14:textId="77777777" w:rsidR="00B338A2" w:rsidRPr="00B338A2" w:rsidRDefault="00B338A2" w:rsidP="00F87F4F">
            <w:pPr>
              <w:spacing w:before="480" w:after="480"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$35,000</w:t>
            </w:r>
          </w:p>
        </w:tc>
      </w:tr>
      <w:tr w:rsidR="00B338A2" w:rsidRPr="00B338A2" w14:paraId="27422586" w14:textId="77777777" w:rsidTr="004C235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6A8D8515" w14:textId="77777777" w:rsidR="00B338A2" w:rsidRPr="00B338A2" w:rsidRDefault="00B338A2" w:rsidP="00F87F4F">
            <w:pPr>
              <w:spacing w:before="480" w:after="480" w:line="240" w:lineRule="auto"/>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Maintenance and Repairs</w:t>
            </w:r>
          </w:p>
        </w:tc>
        <w:tc>
          <w:tcPr>
            <w:tcW w:w="2394" w:type="dxa"/>
          </w:tcPr>
          <w:p w14:paraId="52376AEB" w14:textId="77777777" w:rsidR="00B338A2" w:rsidRPr="00B338A2" w:rsidRDefault="00B338A2" w:rsidP="00F87F4F">
            <w:pPr>
              <w:spacing w:before="480" w:after="480" w:line="240" w:lineRule="auto"/>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$15,000</w:t>
            </w:r>
          </w:p>
        </w:tc>
        <w:tc>
          <w:tcPr>
            <w:tcW w:w="2394" w:type="dxa"/>
          </w:tcPr>
          <w:p w14:paraId="330D8F9D" w14:textId="77777777" w:rsidR="00B338A2" w:rsidRPr="00B338A2" w:rsidRDefault="00B338A2" w:rsidP="00F87F4F">
            <w:pPr>
              <w:spacing w:before="480" w:after="480" w:line="240" w:lineRule="auto"/>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$18,000</w:t>
            </w:r>
          </w:p>
        </w:tc>
        <w:tc>
          <w:tcPr>
            <w:tcW w:w="2394" w:type="dxa"/>
          </w:tcPr>
          <w:p w14:paraId="2A4B5680" w14:textId="77777777" w:rsidR="00B338A2" w:rsidRPr="00B338A2" w:rsidRDefault="00B338A2" w:rsidP="00F87F4F">
            <w:pPr>
              <w:spacing w:before="480" w:after="480" w:line="240" w:lineRule="auto"/>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$20,000</w:t>
            </w:r>
          </w:p>
        </w:tc>
      </w:tr>
      <w:tr w:rsidR="00B338A2" w:rsidRPr="00B338A2" w14:paraId="688A7E86" w14:textId="77777777" w:rsidTr="004C23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2FA641EC" w14:textId="77777777" w:rsidR="00B338A2" w:rsidRPr="00B338A2" w:rsidRDefault="00B338A2" w:rsidP="00F87F4F">
            <w:pPr>
              <w:spacing w:before="480" w:after="480" w:line="240" w:lineRule="auto"/>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Insurance</w:t>
            </w:r>
          </w:p>
        </w:tc>
        <w:tc>
          <w:tcPr>
            <w:tcW w:w="2394" w:type="dxa"/>
          </w:tcPr>
          <w:p w14:paraId="183BD613" w14:textId="77777777" w:rsidR="00B338A2" w:rsidRPr="00B338A2" w:rsidRDefault="00B338A2" w:rsidP="00F87F4F">
            <w:pPr>
              <w:spacing w:before="480" w:after="480"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$5,000</w:t>
            </w:r>
          </w:p>
        </w:tc>
        <w:tc>
          <w:tcPr>
            <w:tcW w:w="2394" w:type="dxa"/>
          </w:tcPr>
          <w:p w14:paraId="4A905A7D" w14:textId="77777777" w:rsidR="00B338A2" w:rsidRPr="00B338A2" w:rsidRDefault="00B338A2" w:rsidP="00F87F4F">
            <w:pPr>
              <w:spacing w:before="480" w:after="480"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$6,000</w:t>
            </w:r>
          </w:p>
        </w:tc>
        <w:tc>
          <w:tcPr>
            <w:tcW w:w="2394" w:type="dxa"/>
          </w:tcPr>
          <w:p w14:paraId="1EEC411B" w14:textId="77777777" w:rsidR="00B338A2" w:rsidRPr="00B338A2" w:rsidRDefault="00B338A2" w:rsidP="00F87F4F">
            <w:pPr>
              <w:spacing w:before="480" w:after="480"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$7,000</w:t>
            </w:r>
          </w:p>
        </w:tc>
      </w:tr>
      <w:tr w:rsidR="00B338A2" w:rsidRPr="00B338A2" w14:paraId="426470D5" w14:textId="77777777" w:rsidTr="004C235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2424D317" w14:textId="77777777" w:rsidR="00B338A2" w:rsidRPr="00B338A2" w:rsidRDefault="00B338A2" w:rsidP="00F87F4F">
            <w:pPr>
              <w:spacing w:before="480" w:after="480" w:line="240" w:lineRule="auto"/>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Miscellaneous Expenses</w:t>
            </w:r>
          </w:p>
        </w:tc>
        <w:tc>
          <w:tcPr>
            <w:tcW w:w="2394" w:type="dxa"/>
          </w:tcPr>
          <w:p w14:paraId="33C2EF39" w14:textId="77777777" w:rsidR="00B338A2" w:rsidRPr="00B338A2" w:rsidRDefault="00B338A2" w:rsidP="00F87F4F">
            <w:pPr>
              <w:spacing w:before="480" w:after="480" w:line="240" w:lineRule="auto"/>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$10,000</w:t>
            </w:r>
          </w:p>
        </w:tc>
        <w:tc>
          <w:tcPr>
            <w:tcW w:w="2394" w:type="dxa"/>
          </w:tcPr>
          <w:p w14:paraId="58603DB0" w14:textId="77777777" w:rsidR="00B338A2" w:rsidRPr="00B338A2" w:rsidRDefault="00B338A2" w:rsidP="00F87F4F">
            <w:pPr>
              <w:spacing w:before="480" w:after="480" w:line="240" w:lineRule="auto"/>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$12,000</w:t>
            </w:r>
          </w:p>
        </w:tc>
        <w:tc>
          <w:tcPr>
            <w:tcW w:w="2394" w:type="dxa"/>
          </w:tcPr>
          <w:p w14:paraId="7F2B7CEC" w14:textId="77777777" w:rsidR="00B338A2" w:rsidRPr="00B338A2" w:rsidRDefault="00B338A2" w:rsidP="00F87F4F">
            <w:pPr>
              <w:spacing w:before="480" w:after="480" w:line="240" w:lineRule="auto"/>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$15,000</w:t>
            </w:r>
          </w:p>
        </w:tc>
      </w:tr>
      <w:tr w:rsidR="00B338A2" w:rsidRPr="00B338A2" w14:paraId="0EA20AD4" w14:textId="77777777" w:rsidTr="004C23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2249620A" w14:textId="77777777" w:rsidR="00B338A2" w:rsidRPr="00B338A2" w:rsidRDefault="00B338A2" w:rsidP="004C235F">
            <w:pPr>
              <w:rPr>
                <w:rFonts w:asciiTheme="majorBidi" w:hAnsiTheme="majorBidi"/>
                <w:color w:val="000000" w:themeColor="text1"/>
              </w:rPr>
            </w:pPr>
            <w:r w:rsidRPr="00B338A2">
              <w:rPr>
                <w:rFonts w:asciiTheme="majorBidi" w:hAnsiTheme="majorBidi"/>
                <w:color w:val="000000" w:themeColor="text1"/>
              </w:rPr>
              <w:t>Total Operating Expenses</w:t>
            </w:r>
          </w:p>
        </w:tc>
        <w:tc>
          <w:tcPr>
            <w:tcW w:w="2394" w:type="dxa"/>
          </w:tcPr>
          <w:p w14:paraId="7442D81F" w14:textId="77777777" w:rsidR="00B338A2" w:rsidRPr="00B338A2" w:rsidRDefault="00B338A2" w:rsidP="00F87F4F">
            <w:pPr>
              <w:spacing w:before="480" w:after="480"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$135,000</w:t>
            </w:r>
          </w:p>
        </w:tc>
        <w:tc>
          <w:tcPr>
            <w:tcW w:w="2394" w:type="dxa"/>
          </w:tcPr>
          <w:p w14:paraId="436A09D5" w14:textId="77777777" w:rsidR="00B338A2" w:rsidRPr="00B338A2" w:rsidRDefault="00B338A2" w:rsidP="00F87F4F">
            <w:pPr>
              <w:spacing w:before="480" w:after="480"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$196,000</w:t>
            </w:r>
          </w:p>
        </w:tc>
        <w:tc>
          <w:tcPr>
            <w:tcW w:w="2394" w:type="dxa"/>
          </w:tcPr>
          <w:p w14:paraId="560811DC" w14:textId="77777777" w:rsidR="00B338A2" w:rsidRPr="00B338A2" w:rsidRDefault="00B338A2" w:rsidP="00F87F4F">
            <w:pPr>
              <w:spacing w:before="480" w:after="480"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$257,000</w:t>
            </w:r>
          </w:p>
        </w:tc>
      </w:tr>
      <w:tr w:rsidR="00B338A2" w:rsidRPr="00B338A2" w14:paraId="14461779" w14:textId="77777777" w:rsidTr="004C235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79861BB0" w14:textId="77777777" w:rsidR="00B338A2" w:rsidRPr="00B338A2" w:rsidRDefault="00B338A2" w:rsidP="004C235F">
            <w:pPr>
              <w:rPr>
                <w:rFonts w:asciiTheme="majorBidi" w:hAnsiTheme="majorBidi"/>
                <w:color w:val="000000" w:themeColor="text1"/>
              </w:rPr>
            </w:pPr>
            <w:r w:rsidRPr="00B338A2">
              <w:rPr>
                <w:rFonts w:asciiTheme="majorBidi" w:hAnsiTheme="majorBidi"/>
                <w:color w:val="000000" w:themeColor="text1"/>
              </w:rPr>
              <w:t>Net Profit Before Tax</w:t>
            </w:r>
          </w:p>
        </w:tc>
        <w:tc>
          <w:tcPr>
            <w:tcW w:w="2394" w:type="dxa"/>
          </w:tcPr>
          <w:p w14:paraId="28E12361" w14:textId="77777777" w:rsidR="00B338A2" w:rsidRPr="00B338A2" w:rsidRDefault="00B338A2" w:rsidP="00F87F4F">
            <w:pPr>
              <w:spacing w:before="480" w:after="480" w:line="240" w:lineRule="auto"/>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$15,000</w:t>
            </w:r>
          </w:p>
        </w:tc>
        <w:tc>
          <w:tcPr>
            <w:tcW w:w="2394" w:type="dxa"/>
          </w:tcPr>
          <w:p w14:paraId="6016FE0D" w14:textId="77777777" w:rsidR="00B338A2" w:rsidRPr="00B338A2" w:rsidRDefault="00B338A2" w:rsidP="00F87F4F">
            <w:pPr>
              <w:spacing w:before="480" w:after="480" w:line="240" w:lineRule="auto"/>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$84,000</w:t>
            </w:r>
          </w:p>
        </w:tc>
        <w:tc>
          <w:tcPr>
            <w:tcW w:w="2394" w:type="dxa"/>
          </w:tcPr>
          <w:p w14:paraId="6D1D334E" w14:textId="77777777" w:rsidR="00B338A2" w:rsidRPr="00B338A2" w:rsidRDefault="00B338A2" w:rsidP="00F87F4F">
            <w:pPr>
              <w:spacing w:before="480" w:after="480" w:line="240" w:lineRule="auto"/>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$193,000</w:t>
            </w:r>
          </w:p>
        </w:tc>
      </w:tr>
      <w:tr w:rsidR="00B338A2" w:rsidRPr="00B338A2" w14:paraId="789BB32C" w14:textId="77777777" w:rsidTr="004C23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5FFF323B" w14:textId="77777777" w:rsidR="00B338A2" w:rsidRPr="00B338A2" w:rsidRDefault="00B338A2" w:rsidP="004C235F">
            <w:pPr>
              <w:rPr>
                <w:rFonts w:asciiTheme="majorBidi" w:hAnsiTheme="majorBidi"/>
                <w:color w:val="000000" w:themeColor="text1"/>
              </w:rPr>
            </w:pPr>
            <w:r w:rsidRPr="00B338A2">
              <w:rPr>
                <w:rFonts w:asciiTheme="majorBidi" w:hAnsiTheme="majorBidi"/>
                <w:color w:val="000000" w:themeColor="text1"/>
              </w:rPr>
              <w:t>Taxes</w:t>
            </w:r>
          </w:p>
        </w:tc>
        <w:tc>
          <w:tcPr>
            <w:tcW w:w="2394" w:type="dxa"/>
          </w:tcPr>
          <w:p w14:paraId="5C36E0E4" w14:textId="77777777" w:rsidR="00B338A2" w:rsidRPr="00B338A2" w:rsidRDefault="00B338A2" w:rsidP="00F87F4F">
            <w:pPr>
              <w:spacing w:before="480" w:after="480"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$3,750</w:t>
            </w:r>
          </w:p>
        </w:tc>
        <w:tc>
          <w:tcPr>
            <w:tcW w:w="2394" w:type="dxa"/>
          </w:tcPr>
          <w:p w14:paraId="405E7467" w14:textId="77777777" w:rsidR="00B338A2" w:rsidRPr="00B338A2" w:rsidRDefault="00B338A2" w:rsidP="00F87F4F">
            <w:pPr>
              <w:spacing w:before="480" w:after="480"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$21,000</w:t>
            </w:r>
          </w:p>
        </w:tc>
        <w:tc>
          <w:tcPr>
            <w:tcW w:w="2394" w:type="dxa"/>
          </w:tcPr>
          <w:p w14:paraId="02A46AA3" w14:textId="77777777" w:rsidR="00B338A2" w:rsidRPr="00B338A2" w:rsidRDefault="00B338A2" w:rsidP="00F87F4F">
            <w:pPr>
              <w:spacing w:before="480" w:after="480"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$48,250</w:t>
            </w:r>
          </w:p>
        </w:tc>
      </w:tr>
      <w:tr w:rsidR="00B338A2" w:rsidRPr="00B338A2" w14:paraId="7F52EC54" w14:textId="77777777" w:rsidTr="004C235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08359587" w14:textId="77777777" w:rsidR="00B338A2" w:rsidRPr="00B338A2" w:rsidRDefault="00B338A2" w:rsidP="004C235F">
            <w:pPr>
              <w:rPr>
                <w:rFonts w:asciiTheme="majorBidi" w:hAnsiTheme="majorBidi"/>
                <w:color w:val="000000" w:themeColor="text1"/>
              </w:rPr>
            </w:pPr>
            <w:r w:rsidRPr="00B338A2">
              <w:rPr>
                <w:rFonts w:asciiTheme="majorBidi" w:hAnsiTheme="majorBidi"/>
                <w:color w:val="000000" w:themeColor="text1"/>
              </w:rPr>
              <w:t>Net Profit After Tax</w:t>
            </w:r>
          </w:p>
        </w:tc>
        <w:tc>
          <w:tcPr>
            <w:tcW w:w="2394" w:type="dxa"/>
          </w:tcPr>
          <w:p w14:paraId="0AB60DB9" w14:textId="77777777" w:rsidR="00B338A2" w:rsidRPr="00B338A2" w:rsidRDefault="00B338A2" w:rsidP="00F87F4F">
            <w:pPr>
              <w:spacing w:before="480" w:after="480" w:line="240" w:lineRule="auto"/>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$11,250</w:t>
            </w:r>
          </w:p>
        </w:tc>
        <w:tc>
          <w:tcPr>
            <w:tcW w:w="2394" w:type="dxa"/>
          </w:tcPr>
          <w:p w14:paraId="05393619" w14:textId="77777777" w:rsidR="00B338A2" w:rsidRPr="00B338A2" w:rsidRDefault="00B338A2" w:rsidP="00F87F4F">
            <w:pPr>
              <w:spacing w:before="480" w:after="480" w:line="240" w:lineRule="auto"/>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$63,000</w:t>
            </w:r>
          </w:p>
        </w:tc>
        <w:tc>
          <w:tcPr>
            <w:tcW w:w="2394" w:type="dxa"/>
          </w:tcPr>
          <w:p w14:paraId="7EDCFFEC" w14:textId="77777777" w:rsidR="00B338A2" w:rsidRPr="00B338A2" w:rsidRDefault="00B338A2" w:rsidP="00F87F4F">
            <w:pPr>
              <w:spacing w:before="480" w:after="480" w:line="240" w:lineRule="auto"/>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$144,750</w:t>
            </w:r>
          </w:p>
        </w:tc>
      </w:tr>
      <w:tr w:rsidR="00B338A2" w:rsidRPr="00B338A2" w14:paraId="02769B21" w14:textId="77777777" w:rsidTr="004C23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2B414C6D" w14:textId="77777777" w:rsidR="00B338A2" w:rsidRPr="00B338A2" w:rsidRDefault="00B338A2" w:rsidP="004C235F">
            <w:pPr>
              <w:rPr>
                <w:rFonts w:asciiTheme="majorBidi" w:hAnsiTheme="majorBidi"/>
                <w:color w:val="000000" w:themeColor="text1"/>
              </w:rPr>
            </w:pPr>
            <w:r w:rsidRPr="00B338A2">
              <w:rPr>
                <w:rFonts w:asciiTheme="majorBidi" w:hAnsiTheme="majorBidi"/>
                <w:color w:val="000000" w:themeColor="text1"/>
              </w:rPr>
              <w:t>Funding Requirement</w:t>
            </w:r>
          </w:p>
        </w:tc>
        <w:tc>
          <w:tcPr>
            <w:tcW w:w="2394" w:type="dxa"/>
          </w:tcPr>
          <w:p w14:paraId="031DB975" w14:textId="77777777" w:rsidR="00B338A2" w:rsidRPr="00B338A2" w:rsidRDefault="00B338A2" w:rsidP="00F87F4F">
            <w:pPr>
              <w:spacing w:before="480" w:after="480"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olor w:val="000000" w:themeColor="text1"/>
                <w:szCs w:val="24"/>
              </w:rPr>
            </w:pPr>
          </w:p>
        </w:tc>
        <w:tc>
          <w:tcPr>
            <w:tcW w:w="2394" w:type="dxa"/>
          </w:tcPr>
          <w:p w14:paraId="26607866" w14:textId="77777777" w:rsidR="00B338A2" w:rsidRPr="00B338A2" w:rsidRDefault="00B338A2" w:rsidP="00F87F4F">
            <w:pPr>
              <w:spacing w:before="480" w:after="480"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olor w:val="000000" w:themeColor="text1"/>
                <w:szCs w:val="24"/>
              </w:rPr>
            </w:pPr>
          </w:p>
        </w:tc>
        <w:tc>
          <w:tcPr>
            <w:tcW w:w="2394" w:type="dxa"/>
          </w:tcPr>
          <w:p w14:paraId="5DF7B20E" w14:textId="77777777" w:rsidR="00B338A2" w:rsidRPr="00B338A2" w:rsidRDefault="00B338A2" w:rsidP="00F87F4F">
            <w:pPr>
              <w:spacing w:before="480" w:after="480"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olor w:val="000000" w:themeColor="text1"/>
                <w:szCs w:val="24"/>
              </w:rPr>
            </w:pPr>
          </w:p>
        </w:tc>
      </w:tr>
      <w:tr w:rsidR="00B338A2" w:rsidRPr="00B338A2" w14:paraId="0B59FF19" w14:textId="77777777" w:rsidTr="004C235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1B2A04E0" w14:textId="77777777" w:rsidR="00B338A2" w:rsidRPr="00B338A2" w:rsidRDefault="00B338A2" w:rsidP="00F87F4F">
            <w:pPr>
              <w:spacing w:before="480" w:after="480" w:line="240" w:lineRule="auto"/>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 Initial Investment</w:t>
            </w:r>
          </w:p>
        </w:tc>
        <w:tc>
          <w:tcPr>
            <w:tcW w:w="2394" w:type="dxa"/>
          </w:tcPr>
          <w:p w14:paraId="3609CE95" w14:textId="77777777" w:rsidR="00B338A2" w:rsidRPr="00B338A2" w:rsidRDefault="00B338A2" w:rsidP="00F87F4F">
            <w:pPr>
              <w:spacing w:before="480" w:after="480" w:line="240" w:lineRule="auto"/>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$150,000</w:t>
            </w:r>
          </w:p>
        </w:tc>
        <w:tc>
          <w:tcPr>
            <w:tcW w:w="2394" w:type="dxa"/>
          </w:tcPr>
          <w:p w14:paraId="3147065E" w14:textId="77777777" w:rsidR="00B338A2" w:rsidRPr="00B338A2" w:rsidRDefault="00B338A2" w:rsidP="00F87F4F">
            <w:pPr>
              <w:spacing w:before="480" w:after="480" w:line="240" w:lineRule="auto"/>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olor w:val="000000" w:themeColor="text1"/>
                <w:szCs w:val="24"/>
              </w:rPr>
            </w:pPr>
          </w:p>
        </w:tc>
        <w:tc>
          <w:tcPr>
            <w:tcW w:w="2394" w:type="dxa"/>
          </w:tcPr>
          <w:p w14:paraId="0CCC0EA1" w14:textId="77777777" w:rsidR="00B338A2" w:rsidRPr="00B338A2" w:rsidRDefault="00B338A2" w:rsidP="00F87F4F">
            <w:pPr>
              <w:spacing w:before="480" w:after="480" w:line="240" w:lineRule="auto"/>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olor w:val="000000" w:themeColor="text1"/>
                <w:szCs w:val="24"/>
              </w:rPr>
            </w:pPr>
          </w:p>
        </w:tc>
      </w:tr>
      <w:tr w:rsidR="00B338A2" w:rsidRPr="00B338A2" w14:paraId="64F2A649" w14:textId="77777777" w:rsidTr="004C23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169C15EF" w14:textId="77777777" w:rsidR="00B338A2" w:rsidRPr="00B338A2" w:rsidRDefault="00B338A2" w:rsidP="00F87F4F">
            <w:pPr>
              <w:spacing w:before="480" w:after="480" w:line="240" w:lineRule="auto"/>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 Working Capital</w:t>
            </w:r>
          </w:p>
        </w:tc>
        <w:tc>
          <w:tcPr>
            <w:tcW w:w="2394" w:type="dxa"/>
          </w:tcPr>
          <w:p w14:paraId="7D023FF9" w14:textId="77777777" w:rsidR="00B338A2" w:rsidRPr="00B338A2" w:rsidRDefault="00B338A2" w:rsidP="00F87F4F">
            <w:pPr>
              <w:spacing w:before="480" w:after="480"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$50,000</w:t>
            </w:r>
          </w:p>
        </w:tc>
        <w:tc>
          <w:tcPr>
            <w:tcW w:w="2394" w:type="dxa"/>
          </w:tcPr>
          <w:p w14:paraId="5A5D1E9A" w14:textId="77777777" w:rsidR="00B338A2" w:rsidRPr="00B338A2" w:rsidRDefault="00B338A2" w:rsidP="00F87F4F">
            <w:pPr>
              <w:spacing w:before="480" w:after="480"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olor w:val="000000" w:themeColor="text1"/>
                <w:szCs w:val="24"/>
              </w:rPr>
            </w:pPr>
          </w:p>
        </w:tc>
        <w:tc>
          <w:tcPr>
            <w:tcW w:w="2394" w:type="dxa"/>
          </w:tcPr>
          <w:p w14:paraId="416BF068" w14:textId="77777777" w:rsidR="00B338A2" w:rsidRPr="00B338A2" w:rsidRDefault="00B338A2" w:rsidP="00F87F4F">
            <w:pPr>
              <w:spacing w:before="480" w:after="480"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olor w:val="000000" w:themeColor="text1"/>
                <w:szCs w:val="24"/>
              </w:rPr>
            </w:pPr>
          </w:p>
        </w:tc>
      </w:tr>
      <w:tr w:rsidR="00B338A2" w:rsidRPr="00B338A2" w14:paraId="07D1C1E1" w14:textId="77777777" w:rsidTr="004C235F">
        <w:trPr>
          <w:cnfStyle w:val="000000010000" w:firstRow="0" w:lastRow="0" w:firstColumn="0" w:lastColumn="0" w:oddVBand="0" w:evenVBand="0" w:oddHBand="0" w:evenHBand="1" w:firstRowFirstColumn="0" w:firstRowLastColumn="0" w:lastRowFirstColumn="0" w:lastRowLastColumn="0"/>
          <w:trHeight w:val="1062"/>
        </w:trPr>
        <w:tc>
          <w:tcPr>
            <w:cnfStyle w:val="001000000000" w:firstRow="0" w:lastRow="0" w:firstColumn="1" w:lastColumn="0" w:oddVBand="0" w:evenVBand="0" w:oddHBand="0" w:evenHBand="0" w:firstRowFirstColumn="0" w:firstRowLastColumn="0" w:lastRowFirstColumn="0" w:lastRowLastColumn="0"/>
            <w:tcW w:w="2394" w:type="dxa"/>
          </w:tcPr>
          <w:p w14:paraId="4BE23CEC" w14:textId="77777777" w:rsidR="00B338A2" w:rsidRPr="00B338A2" w:rsidRDefault="00B338A2" w:rsidP="004C235F">
            <w:pPr>
              <w:rPr>
                <w:rFonts w:asciiTheme="majorBidi" w:hAnsiTheme="majorBidi"/>
                <w:color w:val="000000" w:themeColor="text1"/>
              </w:rPr>
            </w:pPr>
            <w:r w:rsidRPr="00B338A2">
              <w:rPr>
                <w:rFonts w:asciiTheme="majorBidi" w:hAnsiTheme="majorBidi"/>
                <w:color w:val="000000" w:themeColor="text1"/>
              </w:rPr>
              <w:t>Total Funding Needed</w:t>
            </w:r>
          </w:p>
        </w:tc>
        <w:tc>
          <w:tcPr>
            <w:tcW w:w="2394" w:type="dxa"/>
          </w:tcPr>
          <w:p w14:paraId="414813FC" w14:textId="77777777" w:rsidR="00B338A2" w:rsidRPr="00B338A2" w:rsidRDefault="00B338A2" w:rsidP="00F87F4F">
            <w:pPr>
              <w:spacing w:before="480" w:after="480" w:line="240" w:lineRule="auto"/>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olor w:val="000000" w:themeColor="text1"/>
                <w:szCs w:val="24"/>
              </w:rPr>
            </w:pPr>
            <w:r w:rsidRPr="00B338A2">
              <w:rPr>
                <w:rFonts w:asciiTheme="majorBidi" w:eastAsia="Times New Roman" w:hAnsiTheme="majorBidi"/>
                <w:color w:val="000000" w:themeColor="text1"/>
                <w:szCs w:val="24"/>
              </w:rPr>
              <w:t>$200,000</w:t>
            </w:r>
          </w:p>
        </w:tc>
        <w:tc>
          <w:tcPr>
            <w:tcW w:w="2394" w:type="dxa"/>
          </w:tcPr>
          <w:p w14:paraId="053373C1" w14:textId="77777777" w:rsidR="00B338A2" w:rsidRPr="00B338A2" w:rsidRDefault="00B338A2" w:rsidP="00F87F4F">
            <w:pPr>
              <w:spacing w:before="480" w:after="480" w:line="240" w:lineRule="auto"/>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olor w:val="000000" w:themeColor="text1"/>
                <w:szCs w:val="24"/>
              </w:rPr>
            </w:pPr>
          </w:p>
        </w:tc>
        <w:tc>
          <w:tcPr>
            <w:tcW w:w="2394" w:type="dxa"/>
          </w:tcPr>
          <w:p w14:paraId="21EC7859" w14:textId="77777777" w:rsidR="00B338A2" w:rsidRPr="00B338A2" w:rsidRDefault="00B338A2" w:rsidP="00F87F4F">
            <w:pPr>
              <w:spacing w:line="240" w:lineRule="auto"/>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olor w:val="000000" w:themeColor="text1"/>
                <w:szCs w:val="24"/>
              </w:rPr>
            </w:pPr>
          </w:p>
        </w:tc>
      </w:tr>
    </w:tbl>
    <w:p w14:paraId="15079C86" w14:textId="77777777" w:rsidR="00EC146F" w:rsidRPr="00B338A2" w:rsidRDefault="00EC146F" w:rsidP="00EC146F">
      <w:pPr>
        <w:rPr>
          <w:rFonts w:asciiTheme="majorBidi" w:hAnsiTheme="majorBidi"/>
          <w:color w:val="000000" w:themeColor="text1"/>
        </w:rPr>
      </w:pPr>
    </w:p>
    <w:p w14:paraId="600C749A" w14:textId="77777777" w:rsidR="008F3266" w:rsidRPr="00B338A2" w:rsidRDefault="008F3266" w:rsidP="008F3266">
      <w:pPr>
        <w:pStyle w:val="Heading3"/>
        <w:rPr>
          <w:rFonts w:asciiTheme="majorBidi" w:eastAsia="Arial" w:hAnsiTheme="majorBidi"/>
        </w:rPr>
      </w:pPr>
      <w:bookmarkStart w:id="10" w:name="_Toc147694515"/>
      <w:r w:rsidRPr="00B338A2">
        <w:rPr>
          <w:rFonts w:asciiTheme="majorBidi" w:eastAsia="Arial" w:hAnsiTheme="majorBidi"/>
        </w:rPr>
        <w:t>Potential External Funding Sources</w:t>
      </w:r>
      <w:bookmarkEnd w:id="10"/>
      <w:r w:rsidRPr="00B338A2">
        <w:rPr>
          <w:rFonts w:asciiTheme="majorBidi" w:eastAsia="Arial" w:hAnsiTheme="majorBidi"/>
        </w:rPr>
        <w:t xml:space="preserve"> </w:t>
      </w:r>
    </w:p>
    <w:p w14:paraId="58E2336D" w14:textId="77777777" w:rsidR="00C218F7" w:rsidRPr="00B338A2" w:rsidRDefault="00C218F7" w:rsidP="00C218F7">
      <w:pPr>
        <w:rPr>
          <w:rFonts w:asciiTheme="majorBidi" w:hAnsiTheme="majorBidi"/>
          <w:color w:val="000000" w:themeColor="text1"/>
        </w:rPr>
      </w:pPr>
      <w:r w:rsidRPr="00B338A2">
        <w:rPr>
          <w:rFonts w:asciiTheme="majorBidi" w:hAnsiTheme="majorBidi"/>
          <w:color w:val="000000" w:themeColor="text1"/>
        </w:rPr>
        <w:t>Initially, a personal investment of at least $150,000 will be made by the founder to demonstrate commitment and secure an important portion of funds needed for business expansion.</w:t>
      </w:r>
    </w:p>
    <w:p w14:paraId="78DBC39F" w14:textId="77777777" w:rsidR="00C218F7" w:rsidRPr="00B338A2" w:rsidRDefault="00C218F7" w:rsidP="00C218F7">
      <w:pPr>
        <w:rPr>
          <w:rFonts w:asciiTheme="majorBidi" w:hAnsiTheme="majorBidi"/>
          <w:color w:val="000000" w:themeColor="text1"/>
        </w:rPr>
      </w:pPr>
    </w:p>
    <w:p w14:paraId="21ECA19A"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Bank Loan:</w:t>
      </w:r>
      <w:r w:rsidRPr="00B338A2">
        <w:rPr>
          <w:rFonts w:asciiTheme="majorBidi" w:hAnsiTheme="majorBidi"/>
          <w:color w:val="000000" w:themeColor="text1"/>
        </w:rPr>
        <w:t xml:space="preserve"> To meet its working capital requirement of $50,000, the business may explore applying for a bank loan as one source of financing. Banks provide reliable access to capital for companies with strong business plans and potential. Interest rate and terms must be discussed beforehand and agreed upon when taking out such financing arrangements.</w:t>
      </w:r>
    </w:p>
    <w:p w14:paraId="0E004792" w14:textId="77777777" w:rsidR="00C218F7" w:rsidRPr="00B338A2" w:rsidRDefault="00C218F7" w:rsidP="00C218F7">
      <w:pPr>
        <w:rPr>
          <w:rFonts w:asciiTheme="majorBidi" w:hAnsiTheme="majorBidi"/>
          <w:color w:val="000000" w:themeColor="text1"/>
        </w:rPr>
      </w:pPr>
    </w:p>
    <w:p w14:paraId="3BC66F7A"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Grants and Incentives</w:t>
      </w:r>
      <w:r w:rsidRPr="00B338A2">
        <w:rPr>
          <w:rFonts w:asciiTheme="majorBidi" w:hAnsiTheme="majorBidi"/>
          <w:color w:val="000000" w:themeColor="text1"/>
        </w:rPr>
        <w:t>: Solar Panel Installation Services will identify any grants or incentives provided by government agencies or environmental organizations to promote renewable energy adoption, which could help offset initial capital expenses.</w:t>
      </w:r>
    </w:p>
    <w:p w14:paraId="46AF6114" w14:textId="77777777" w:rsidR="00C218F7" w:rsidRPr="00B338A2" w:rsidRDefault="00C218F7" w:rsidP="00C218F7">
      <w:pPr>
        <w:rPr>
          <w:rFonts w:asciiTheme="majorBidi" w:hAnsiTheme="majorBidi"/>
          <w:color w:val="000000" w:themeColor="text1"/>
        </w:rPr>
      </w:pPr>
    </w:p>
    <w:p w14:paraId="512C1A3A" w14:textId="77777777" w:rsidR="00EC146F" w:rsidRPr="00B338A2" w:rsidRDefault="00C218F7" w:rsidP="00B338A2">
      <w:pPr>
        <w:rPr>
          <w:rFonts w:asciiTheme="majorBidi" w:hAnsiTheme="majorBidi"/>
          <w:color w:val="000000" w:themeColor="text1"/>
        </w:rPr>
      </w:pPr>
      <w:r w:rsidRPr="00B338A2">
        <w:rPr>
          <w:rFonts w:asciiTheme="majorBidi" w:hAnsiTheme="majorBidi"/>
          <w:b/>
          <w:bCs/>
          <w:color w:val="000000" w:themeColor="text1"/>
        </w:rPr>
        <w:t>Future Venture Capital Opportunities</w:t>
      </w:r>
      <w:r w:rsidRPr="00B338A2">
        <w:rPr>
          <w:rFonts w:asciiTheme="majorBidi" w:hAnsiTheme="majorBidi"/>
          <w:color w:val="000000" w:themeColor="text1"/>
        </w:rPr>
        <w:t>: When seeking additional funding for expansion and growth, businesses may look toward outside investors interested in supporting green energy initiatives as additional capital resources.</w:t>
      </w:r>
    </w:p>
    <w:p w14:paraId="23F6F45F" w14:textId="77777777" w:rsidR="00EC146F" w:rsidRPr="00B338A2" w:rsidRDefault="00EC146F" w:rsidP="00EC146F">
      <w:pPr>
        <w:pStyle w:val="Heading3"/>
        <w:rPr>
          <w:rFonts w:asciiTheme="majorBidi" w:hAnsiTheme="majorBidi"/>
        </w:rPr>
      </w:pPr>
      <w:bookmarkStart w:id="11" w:name="_Toc147694516"/>
      <w:r w:rsidRPr="00B338A2">
        <w:rPr>
          <w:rFonts w:asciiTheme="majorBidi" w:hAnsiTheme="majorBidi"/>
        </w:rPr>
        <w:t>Justification for Funding Choices:</w:t>
      </w:r>
      <w:bookmarkEnd w:id="11"/>
    </w:p>
    <w:p w14:paraId="5409970F"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Personal Investment</w:t>
      </w:r>
      <w:r w:rsidRPr="00B338A2">
        <w:rPr>
          <w:rFonts w:asciiTheme="majorBidi" w:hAnsiTheme="majorBidi"/>
          <w:color w:val="000000" w:themeColor="text1"/>
        </w:rPr>
        <w:t>: Personal investments by founders demonstrate their strong dedication to their business by providing startup capital needed for operations and inspiring confidence among investors and lenders.</w:t>
      </w:r>
    </w:p>
    <w:p w14:paraId="0EF4FD48" w14:textId="77777777" w:rsidR="00C218F7" w:rsidRPr="00B338A2" w:rsidRDefault="00C218F7" w:rsidP="00C218F7">
      <w:pPr>
        <w:rPr>
          <w:rFonts w:asciiTheme="majorBidi" w:hAnsiTheme="majorBidi"/>
          <w:color w:val="000000" w:themeColor="text1"/>
        </w:rPr>
      </w:pPr>
    </w:p>
    <w:p w14:paraId="67A57D09"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Bank Loan</w:t>
      </w:r>
      <w:r w:rsidRPr="00B338A2">
        <w:rPr>
          <w:rFonts w:asciiTheme="majorBidi" w:hAnsiTheme="majorBidi"/>
          <w:color w:val="000000" w:themeColor="text1"/>
        </w:rPr>
        <w:t>: Acquiring a bank loan for working capital can be an advisable strategy, enabling businesses to access necessary funds without giving away equity. A strong business plan and revenue projections make securing such a loan more likely.</w:t>
      </w:r>
    </w:p>
    <w:p w14:paraId="52BA9FDB" w14:textId="77777777" w:rsidR="00C218F7" w:rsidRPr="00B338A2" w:rsidRDefault="00C218F7" w:rsidP="00C218F7">
      <w:pPr>
        <w:rPr>
          <w:rFonts w:asciiTheme="majorBidi" w:hAnsiTheme="majorBidi"/>
          <w:b/>
          <w:bCs/>
          <w:color w:val="000000" w:themeColor="text1"/>
        </w:rPr>
      </w:pPr>
    </w:p>
    <w:p w14:paraId="5C936960"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Grants and Incentives</w:t>
      </w:r>
      <w:r w:rsidRPr="00B338A2">
        <w:rPr>
          <w:rFonts w:asciiTheme="majorBidi" w:hAnsiTheme="majorBidi"/>
          <w:color w:val="000000" w:themeColor="text1"/>
        </w:rPr>
        <w:t>: Utilizing grants and incentives aligns perfectly with our mission of promoting renewable energy. Leveraging these funds can significantly lower initial capital expenses, making solar installations more accessible to customers.</w:t>
      </w:r>
    </w:p>
    <w:p w14:paraId="1E3E7965" w14:textId="77777777" w:rsidR="00C218F7" w:rsidRPr="00B338A2" w:rsidRDefault="00C218F7" w:rsidP="00C218F7">
      <w:pPr>
        <w:rPr>
          <w:rFonts w:asciiTheme="majorBidi" w:hAnsiTheme="majorBidi"/>
          <w:color w:val="000000" w:themeColor="text1"/>
        </w:rPr>
      </w:pPr>
    </w:p>
    <w:p w14:paraId="5DC3D249" w14:textId="77777777" w:rsidR="00C218F7" w:rsidRPr="00B338A2" w:rsidRDefault="00C218F7" w:rsidP="00C218F7">
      <w:pPr>
        <w:rPr>
          <w:rFonts w:asciiTheme="majorBidi" w:hAnsiTheme="majorBidi"/>
          <w:color w:val="000000" w:themeColor="text1"/>
        </w:rPr>
      </w:pPr>
      <w:r w:rsidRPr="00B338A2">
        <w:rPr>
          <w:rFonts w:asciiTheme="majorBidi" w:hAnsiTheme="majorBidi"/>
          <w:b/>
          <w:bCs/>
          <w:color w:val="000000" w:themeColor="text1"/>
        </w:rPr>
        <w:t>Investment Capital:</w:t>
      </w:r>
      <w:r w:rsidRPr="00B338A2">
        <w:rPr>
          <w:rFonts w:asciiTheme="majorBidi" w:hAnsiTheme="majorBidi"/>
          <w:color w:val="000000" w:themeColor="text1"/>
        </w:rPr>
        <w:t xml:space="preserve"> Seeking external investors may provide additional capital needed for expansion and scaling operations without incurring debt. This option could allow for faster expansion without incurring excessive financial strain.</w:t>
      </w:r>
    </w:p>
    <w:p w14:paraId="3C671602" w14:textId="77777777" w:rsidR="00EC146F" w:rsidRPr="00B338A2" w:rsidRDefault="00EC146F" w:rsidP="00EC146F">
      <w:pPr>
        <w:rPr>
          <w:rFonts w:asciiTheme="majorBidi" w:hAnsiTheme="majorBidi"/>
          <w:color w:val="000000" w:themeColor="text1"/>
        </w:rPr>
      </w:pPr>
    </w:p>
    <w:p w14:paraId="59C41C3F" w14:textId="77777777" w:rsidR="008F3266" w:rsidRPr="00B338A2" w:rsidRDefault="007B231F" w:rsidP="007B231F">
      <w:pPr>
        <w:pStyle w:val="Heading2"/>
        <w:rPr>
          <w:rFonts w:asciiTheme="majorBidi" w:hAnsiTheme="majorBidi"/>
        </w:rPr>
      </w:pPr>
      <w:bookmarkStart w:id="12" w:name="_Toc147694517"/>
      <w:r w:rsidRPr="00B338A2">
        <w:rPr>
          <w:rFonts w:asciiTheme="majorBidi" w:hAnsiTheme="majorBidi"/>
        </w:rPr>
        <w:t>References:</w:t>
      </w:r>
      <w:bookmarkEnd w:id="12"/>
    </w:p>
    <w:p w14:paraId="537C8EB4" w14:textId="77777777" w:rsidR="00421696" w:rsidRPr="00B338A2" w:rsidRDefault="00421696" w:rsidP="00421696">
      <w:pPr>
        <w:rPr>
          <w:rFonts w:asciiTheme="majorBidi" w:hAnsiTheme="majorBidi"/>
          <w:color w:val="000000" w:themeColor="text1"/>
        </w:rPr>
      </w:pPr>
    </w:p>
    <w:p w14:paraId="6C7B65DB" w14:textId="77777777" w:rsidR="00421696" w:rsidRPr="00B338A2" w:rsidRDefault="00421696" w:rsidP="00B338A2">
      <w:pPr>
        <w:ind w:left="283"/>
        <w:rPr>
          <w:rFonts w:asciiTheme="majorBidi" w:hAnsiTheme="majorBidi"/>
          <w:color w:val="000000" w:themeColor="text1"/>
        </w:rPr>
      </w:pPr>
      <w:r w:rsidRPr="00B338A2">
        <w:rPr>
          <w:rFonts w:asciiTheme="majorBidi" w:hAnsiTheme="majorBidi"/>
          <w:color w:val="000000" w:themeColor="text1"/>
        </w:rPr>
        <w:t>solvoltaics.com. (n.d.). Solar Panel Spacing – Gaps In The System And Why They Are Necessary - 2021. [online] Available at: https://solvoltaics.com/solar-panel-spacing-gaps/.</w:t>
      </w:r>
    </w:p>
    <w:p w14:paraId="54FF73ED" w14:textId="77777777" w:rsidR="00421696" w:rsidRPr="00B338A2" w:rsidRDefault="00421696" w:rsidP="00B338A2">
      <w:pPr>
        <w:ind w:left="283"/>
        <w:rPr>
          <w:rFonts w:asciiTheme="majorBidi" w:hAnsiTheme="majorBidi"/>
          <w:color w:val="000000" w:themeColor="text1"/>
        </w:rPr>
      </w:pPr>
    </w:p>
    <w:p w14:paraId="670F1E31" w14:textId="77777777" w:rsidR="00421696" w:rsidRPr="00B338A2" w:rsidRDefault="00421696" w:rsidP="00B338A2">
      <w:pPr>
        <w:ind w:left="283"/>
        <w:rPr>
          <w:rFonts w:asciiTheme="majorBidi" w:hAnsiTheme="majorBidi"/>
          <w:color w:val="000000" w:themeColor="text1"/>
        </w:rPr>
      </w:pPr>
      <w:r w:rsidRPr="00B338A2">
        <w:rPr>
          <w:rFonts w:asciiTheme="majorBidi" w:hAnsiTheme="majorBidi"/>
          <w:color w:val="000000" w:themeColor="text1"/>
        </w:rPr>
        <w:t>DAS, S. (2019). Solar Panel Installation Guide - Step by Step Process. [online] Electronics Tutorial | Best Electronics Tutorial Website. Available at: https://www.electronicsandyou.com/solar-panel-installation-guide-step-by-step-process.html.</w:t>
      </w:r>
    </w:p>
    <w:p w14:paraId="4A062880" w14:textId="77777777" w:rsidR="00421696" w:rsidRPr="00B338A2" w:rsidRDefault="00421696" w:rsidP="00B338A2">
      <w:pPr>
        <w:rPr>
          <w:rFonts w:asciiTheme="majorBidi" w:hAnsiTheme="majorBidi"/>
          <w:color w:val="000000" w:themeColor="text1"/>
        </w:rPr>
      </w:pPr>
    </w:p>
    <w:p w14:paraId="694C8326" w14:textId="77777777" w:rsidR="00421696" w:rsidRDefault="00421696" w:rsidP="00B338A2">
      <w:pPr>
        <w:ind w:left="283"/>
        <w:rPr>
          <w:rFonts w:asciiTheme="majorBidi" w:hAnsiTheme="majorBidi"/>
          <w:color w:val="000000" w:themeColor="text1"/>
        </w:rPr>
      </w:pPr>
      <w:r w:rsidRPr="00B338A2">
        <w:rPr>
          <w:rFonts w:asciiTheme="majorBidi" w:hAnsiTheme="majorBidi"/>
          <w:color w:val="000000" w:themeColor="text1"/>
        </w:rPr>
        <w:t>finmodelslab.com. (2023). Crafting a Solar Energy Installation SWOT Analysis: Examples &amp; Samples. [online] Available at: https://finmodelslab.com/products/solar-energy-installation-swot-analysis [Accessed 8 Oct. 2023].</w:t>
      </w:r>
    </w:p>
    <w:p w14:paraId="3750420A" w14:textId="77777777" w:rsidR="00706261" w:rsidRDefault="00706261" w:rsidP="00B338A2">
      <w:pPr>
        <w:ind w:left="283"/>
        <w:rPr>
          <w:rFonts w:asciiTheme="majorBidi" w:hAnsiTheme="majorBidi"/>
          <w:color w:val="000000" w:themeColor="text1"/>
        </w:rPr>
      </w:pPr>
    </w:p>
    <w:p w14:paraId="1D024F6E" w14:textId="77777777" w:rsidR="00706261" w:rsidRPr="00B338A2" w:rsidRDefault="00706261" w:rsidP="00B338A2">
      <w:pPr>
        <w:ind w:left="283"/>
        <w:rPr>
          <w:rFonts w:asciiTheme="majorBidi" w:hAnsiTheme="majorBidi"/>
          <w:color w:val="000000" w:themeColor="text1"/>
        </w:rPr>
      </w:pPr>
      <w:r w:rsidRPr="00706261">
        <w:rPr>
          <w:rFonts w:asciiTheme="majorBidi" w:hAnsiTheme="majorBidi"/>
          <w:color w:val="000000" w:themeColor="text1"/>
        </w:rPr>
        <w:t xml:space="preserve">Hai, Md.A., </w:t>
      </w:r>
      <w:proofErr w:type="spellStart"/>
      <w:r w:rsidRPr="00706261">
        <w:rPr>
          <w:rFonts w:asciiTheme="majorBidi" w:hAnsiTheme="majorBidi"/>
          <w:color w:val="000000" w:themeColor="text1"/>
        </w:rPr>
        <w:t>Moula</w:t>
      </w:r>
      <w:proofErr w:type="spellEnd"/>
      <w:r w:rsidRPr="00706261">
        <w:rPr>
          <w:rFonts w:asciiTheme="majorBidi" w:hAnsiTheme="majorBidi"/>
          <w:color w:val="000000" w:themeColor="text1"/>
        </w:rPr>
        <w:t xml:space="preserve">, Md.M.E. and </w:t>
      </w:r>
      <w:proofErr w:type="spellStart"/>
      <w:r w:rsidRPr="00706261">
        <w:rPr>
          <w:rFonts w:asciiTheme="majorBidi" w:hAnsiTheme="majorBidi"/>
          <w:color w:val="000000" w:themeColor="text1"/>
        </w:rPr>
        <w:t>Seppälä</w:t>
      </w:r>
      <w:proofErr w:type="spellEnd"/>
      <w:r w:rsidRPr="00706261">
        <w:rPr>
          <w:rFonts w:asciiTheme="majorBidi" w:hAnsiTheme="majorBidi"/>
          <w:color w:val="000000" w:themeColor="text1"/>
        </w:rPr>
        <w:t xml:space="preserve">, U. (2017). Results of </w:t>
      </w:r>
      <w:proofErr w:type="spellStart"/>
      <w:r w:rsidRPr="00706261">
        <w:rPr>
          <w:rFonts w:asciiTheme="majorBidi" w:hAnsiTheme="majorBidi"/>
          <w:color w:val="000000" w:themeColor="text1"/>
        </w:rPr>
        <w:t>intention-behaviour</w:t>
      </w:r>
      <w:proofErr w:type="spellEnd"/>
      <w:r w:rsidRPr="00706261">
        <w:rPr>
          <w:rFonts w:asciiTheme="majorBidi" w:hAnsiTheme="majorBidi"/>
          <w:color w:val="000000" w:themeColor="text1"/>
        </w:rPr>
        <w:t xml:space="preserve"> gap for solar energy in regular </w:t>
      </w:r>
      <w:r>
        <w:rPr>
          <w:rFonts w:asciiTheme="majorBidi" w:hAnsiTheme="majorBidi"/>
          <w:color w:val="000000" w:themeColor="text1"/>
        </w:rPr>
        <w:t>residential buildings in Arizona</w:t>
      </w:r>
      <w:r w:rsidRPr="00706261">
        <w:rPr>
          <w:rFonts w:asciiTheme="majorBidi" w:hAnsiTheme="majorBidi"/>
          <w:color w:val="000000" w:themeColor="text1"/>
        </w:rPr>
        <w:t xml:space="preserve">. International Journal of Sustainable Built Environment, 6(2), pp.317–329. </w:t>
      </w:r>
      <w:proofErr w:type="spellStart"/>
      <w:r w:rsidRPr="00706261">
        <w:rPr>
          <w:rFonts w:asciiTheme="majorBidi" w:hAnsiTheme="majorBidi"/>
          <w:color w:val="000000" w:themeColor="text1"/>
        </w:rPr>
        <w:t>doi:https</w:t>
      </w:r>
      <w:proofErr w:type="spellEnd"/>
      <w:r w:rsidRPr="00706261">
        <w:rPr>
          <w:rFonts w:asciiTheme="majorBidi" w:hAnsiTheme="majorBidi"/>
          <w:color w:val="000000" w:themeColor="text1"/>
        </w:rPr>
        <w:t>://doi.org/10.1016/j.ijsbe.2017.04.002.</w:t>
      </w:r>
    </w:p>
    <w:p w14:paraId="7CADE19C" w14:textId="77777777" w:rsidR="00421696" w:rsidRPr="00B338A2" w:rsidRDefault="00421696" w:rsidP="00B338A2">
      <w:pPr>
        <w:ind w:left="283"/>
        <w:rPr>
          <w:rFonts w:asciiTheme="majorBidi" w:hAnsiTheme="majorBidi"/>
          <w:color w:val="000000" w:themeColor="text1"/>
        </w:rPr>
      </w:pPr>
    </w:p>
    <w:p w14:paraId="35B515C8" w14:textId="77777777" w:rsidR="00421696" w:rsidRPr="00B338A2" w:rsidRDefault="00421696" w:rsidP="00B338A2">
      <w:pPr>
        <w:ind w:left="283"/>
        <w:rPr>
          <w:rFonts w:asciiTheme="majorBidi" w:hAnsiTheme="majorBidi"/>
          <w:color w:val="000000" w:themeColor="text1"/>
        </w:rPr>
      </w:pPr>
      <w:r w:rsidRPr="00B338A2">
        <w:rPr>
          <w:rFonts w:asciiTheme="majorBidi" w:hAnsiTheme="majorBidi"/>
          <w:color w:val="000000" w:themeColor="text1"/>
        </w:rPr>
        <w:t>www.greenrhinoenergy.com. (n.d.). Customers and Products in Solar Power | Solar Power Market. [online] Available at: http://www.greenrhinoenergy.com/solar/market/customers.php.</w:t>
      </w:r>
    </w:p>
    <w:p w14:paraId="7F117A16" w14:textId="77777777" w:rsidR="00421696" w:rsidRPr="00B338A2" w:rsidRDefault="00421696" w:rsidP="00B338A2">
      <w:pPr>
        <w:ind w:left="283"/>
        <w:rPr>
          <w:rFonts w:asciiTheme="majorBidi" w:hAnsiTheme="majorBidi"/>
          <w:color w:val="000000" w:themeColor="text1"/>
        </w:rPr>
      </w:pPr>
    </w:p>
    <w:p w14:paraId="5C85956D" w14:textId="77777777" w:rsidR="00421696" w:rsidRPr="00B338A2" w:rsidRDefault="00421696" w:rsidP="00B338A2">
      <w:pPr>
        <w:ind w:left="283"/>
        <w:rPr>
          <w:rFonts w:asciiTheme="majorBidi" w:hAnsiTheme="majorBidi"/>
          <w:color w:val="000000" w:themeColor="text1"/>
        </w:rPr>
      </w:pPr>
      <w:r w:rsidRPr="00B338A2">
        <w:rPr>
          <w:rFonts w:asciiTheme="majorBidi" w:hAnsiTheme="majorBidi"/>
          <w:color w:val="000000" w:themeColor="text1"/>
        </w:rPr>
        <w:t>Global Market Insights Inc. (n.d.). Solar PV Mounting Systems Market Size, Report 2023-2032. [online] Available at: https://www.gminsights.com/industry-analysis/solar-PV-mounting-systems-market [Accessed 8 Oct. 2023].</w:t>
      </w:r>
    </w:p>
    <w:p w14:paraId="0BC264F8" w14:textId="77777777" w:rsidR="00B338A2" w:rsidRPr="00B338A2" w:rsidRDefault="00B338A2" w:rsidP="00B338A2">
      <w:pPr>
        <w:ind w:left="283"/>
        <w:rPr>
          <w:rFonts w:asciiTheme="majorBidi" w:hAnsiTheme="majorBidi"/>
          <w:color w:val="000000" w:themeColor="text1"/>
        </w:rPr>
      </w:pPr>
      <w:r w:rsidRPr="00B338A2">
        <w:rPr>
          <w:rFonts w:asciiTheme="majorBidi" w:hAnsiTheme="majorBidi"/>
          <w:color w:val="000000" w:themeColor="text1"/>
        </w:rPr>
        <w:t xml:space="preserve">www.sciencedirect.com. (n.d.). Solar Energy - an overview | ScienceDirect Topics. [online] Available at: </w:t>
      </w:r>
      <w:hyperlink r:id="rId16" w:history="1">
        <w:r w:rsidRPr="00B338A2">
          <w:rPr>
            <w:rStyle w:val="Hyperlink"/>
            <w:rFonts w:asciiTheme="majorBidi" w:hAnsiTheme="majorBidi"/>
            <w:color w:val="000000" w:themeColor="text1"/>
          </w:rPr>
          <w:t>https://www.sciencedirect.com/topics/earth-and-planetary-sciences/solar-energy</w:t>
        </w:r>
      </w:hyperlink>
      <w:r w:rsidRPr="00B338A2">
        <w:rPr>
          <w:rFonts w:asciiTheme="majorBidi" w:hAnsiTheme="majorBidi"/>
          <w:color w:val="000000" w:themeColor="text1"/>
        </w:rPr>
        <w:t>.</w:t>
      </w:r>
    </w:p>
    <w:p w14:paraId="3BA846ED" w14:textId="77777777" w:rsidR="00B338A2" w:rsidRPr="00B338A2" w:rsidRDefault="00B338A2" w:rsidP="00B338A2">
      <w:pPr>
        <w:ind w:left="283"/>
        <w:rPr>
          <w:rFonts w:asciiTheme="majorBidi" w:hAnsiTheme="majorBidi"/>
          <w:color w:val="000000" w:themeColor="text1"/>
        </w:rPr>
      </w:pPr>
    </w:p>
    <w:p w14:paraId="41B5BADA" w14:textId="77777777" w:rsidR="00B338A2" w:rsidRPr="00B338A2" w:rsidRDefault="00B338A2" w:rsidP="00B338A2">
      <w:pPr>
        <w:ind w:left="283"/>
        <w:rPr>
          <w:rFonts w:asciiTheme="majorBidi" w:hAnsiTheme="majorBidi"/>
          <w:color w:val="000000" w:themeColor="text1"/>
        </w:rPr>
      </w:pPr>
      <w:r w:rsidRPr="00B338A2">
        <w:rPr>
          <w:rFonts w:asciiTheme="majorBidi" w:hAnsiTheme="majorBidi"/>
          <w:color w:val="000000" w:themeColor="text1"/>
        </w:rPr>
        <w:t xml:space="preserve">Brown, M.A., </w:t>
      </w:r>
      <w:proofErr w:type="spellStart"/>
      <w:r w:rsidRPr="00B338A2">
        <w:rPr>
          <w:rFonts w:asciiTheme="majorBidi" w:hAnsiTheme="majorBidi"/>
          <w:color w:val="000000" w:themeColor="text1"/>
        </w:rPr>
        <w:t>Hubbs</w:t>
      </w:r>
      <w:proofErr w:type="spellEnd"/>
      <w:r w:rsidRPr="00B338A2">
        <w:rPr>
          <w:rFonts w:asciiTheme="majorBidi" w:hAnsiTheme="majorBidi"/>
          <w:color w:val="000000" w:themeColor="text1"/>
        </w:rPr>
        <w:t xml:space="preserve">, J., </w:t>
      </w:r>
      <w:proofErr w:type="spellStart"/>
      <w:r w:rsidRPr="00B338A2">
        <w:rPr>
          <w:rFonts w:asciiTheme="majorBidi" w:hAnsiTheme="majorBidi"/>
          <w:color w:val="000000" w:themeColor="text1"/>
        </w:rPr>
        <w:t>Xinyi</w:t>
      </w:r>
      <w:proofErr w:type="spellEnd"/>
      <w:r w:rsidRPr="00B338A2">
        <w:rPr>
          <w:rFonts w:asciiTheme="majorBidi" w:hAnsiTheme="majorBidi"/>
          <w:color w:val="000000" w:themeColor="text1"/>
        </w:rPr>
        <w:t xml:space="preserve"> Gu, V. and Cha, M.-K. (2021). Rooftop solar for all: Closing the gap between the technically possible and the achievable. Energy Research &amp; Social Science, 80, p.102203. </w:t>
      </w:r>
      <w:proofErr w:type="spellStart"/>
      <w:r w:rsidRPr="00B338A2">
        <w:rPr>
          <w:rFonts w:asciiTheme="majorBidi" w:hAnsiTheme="majorBidi"/>
          <w:color w:val="000000" w:themeColor="text1"/>
        </w:rPr>
        <w:t>doi:https</w:t>
      </w:r>
      <w:proofErr w:type="spellEnd"/>
      <w:r w:rsidRPr="00B338A2">
        <w:rPr>
          <w:rFonts w:asciiTheme="majorBidi" w:hAnsiTheme="majorBidi"/>
          <w:color w:val="000000" w:themeColor="text1"/>
        </w:rPr>
        <w:t>://doi.org/10.1016/j.erss.2021.102203.</w:t>
      </w:r>
    </w:p>
    <w:p w14:paraId="73CE2558" w14:textId="77777777" w:rsidR="00B338A2" w:rsidRPr="00B338A2" w:rsidRDefault="00B338A2" w:rsidP="00B338A2">
      <w:pPr>
        <w:ind w:left="283"/>
        <w:rPr>
          <w:rFonts w:asciiTheme="majorBidi" w:hAnsiTheme="majorBidi"/>
          <w:color w:val="000000" w:themeColor="text1"/>
        </w:rPr>
      </w:pPr>
    </w:p>
    <w:p w14:paraId="467B8D3D" w14:textId="77777777" w:rsidR="00B338A2" w:rsidRPr="00B338A2" w:rsidRDefault="00B338A2" w:rsidP="00B338A2">
      <w:pPr>
        <w:ind w:left="283"/>
        <w:rPr>
          <w:rFonts w:asciiTheme="majorBidi" w:hAnsiTheme="majorBidi"/>
          <w:color w:val="000000" w:themeColor="text1"/>
        </w:rPr>
      </w:pPr>
      <w:proofErr w:type="spellStart"/>
      <w:r w:rsidRPr="00B338A2">
        <w:rPr>
          <w:rFonts w:asciiTheme="majorBidi" w:hAnsiTheme="majorBidi"/>
          <w:color w:val="000000" w:themeColor="text1"/>
        </w:rPr>
        <w:t>Melito</w:t>
      </w:r>
      <w:proofErr w:type="spellEnd"/>
      <w:r w:rsidRPr="00B338A2">
        <w:rPr>
          <w:rFonts w:asciiTheme="majorBidi" w:hAnsiTheme="majorBidi"/>
          <w:color w:val="000000" w:themeColor="text1"/>
        </w:rPr>
        <w:t xml:space="preserve">, S. (2023). Solar Panels and Rubber Products | </w:t>
      </w:r>
      <w:proofErr w:type="spellStart"/>
      <w:r w:rsidRPr="00B338A2">
        <w:rPr>
          <w:rFonts w:asciiTheme="majorBidi" w:hAnsiTheme="majorBidi"/>
          <w:color w:val="000000" w:themeColor="text1"/>
        </w:rPr>
        <w:t>Elasto</w:t>
      </w:r>
      <w:proofErr w:type="spellEnd"/>
      <w:r w:rsidRPr="00B338A2">
        <w:rPr>
          <w:rFonts w:asciiTheme="majorBidi" w:hAnsiTheme="majorBidi"/>
          <w:color w:val="000000" w:themeColor="text1"/>
        </w:rPr>
        <w:t xml:space="preserve"> Proxy. [online] </w:t>
      </w:r>
      <w:proofErr w:type="spellStart"/>
      <w:r w:rsidRPr="00B338A2">
        <w:rPr>
          <w:rFonts w:asciiTheme="majorBidi" w:hAnsiTheme="majorBidi"/>
          <w:color w:val="000000" w:themeColor="text1"/>
        </w:rPr>
        <w:t>Elastoproxy</w:t>
      </w:r>
      <w:proofErr w:type="spellEnd"/>
      <w:r w:rsidRPr="00B338A2">
        <w:rPr>
          <w:rFonts w:asciiTheme="majorBidi" w:hAnsiTheme="majorBidi"/>
          <w:color w:val="000000" w:themeColor="text1"/>
        </w:rPr>
        <w:t>. Available at: https://www.elastoproxy.com/solar-panels-rubber-products/#:~:text=Solar%20panel%20seam%20gaskets%20fill%20the%20gaps%20between%20adjacent%20solar [Accessed 9 Oct. 2023].</w:t>
      </w:r>
    </w:p>
    <w:p w14:paraId="0CE64923" w14:textId="77777777" w:rsidR="00B338A2" w:rsidRPr="00B338A2" w:rsidRDefault="00B338A2" w:rsidP="00B338A2">
      <w:pPr>
        <w:ind w:left="283"/>
        <w:rPr>
          <w:rFonts w:asciiTheme="majorBidi" w:hAnsiTheme="majorBidi"/>
          <w:color w:val="000000" w:themeColor="text1"/>
        </w:rPr>
      </w:pPr>
    </w:p>
    <w:p w14:paraId="79906D5F" w14:textId="77777777" w:rsidR="00B338A2" w:rsidRPr="00B338A2" w:rsidRDefault="00B338A2" w:rsidP="00B338A2">
      <w:pPr>
        <w:ind w:left="283"/>
        <w:rPr>
          <w:rFonts w:asciiTheme="majorBidi" w:hAnsiTheme="majorBidi"/>
          <w:color w:val="000000" w:themeColor="text1"/>
        </w:rPr>
      </w:pPr>
      <w:r w:rsidRPr="00B338A2">
        <w:rPr>
          <w:rFonts w:asciiTheme="majorBidi" w:hAnsiTheme="majorBidi"/>
          <w:color w:val="000000" w:themeColor="text1"/>
        </w:rPr>
        <w:t>www.kenresearch.com. (n.d.). Phoenix Solar AG PS4-Financial and Strategic SWOT Analysis Review - Ken Research. [online] Available at: https://www.kenresearch.com/blog/2016/06/phoenix-solar-ag-ps4/ [Accessed 9 Oct. 2023].</w:t>
      </w:r>
    </w:p>
    <w:p w14:paraId="34C0D56A" w14:textId="77777777" w:rsidR="00B338A2" w:rsidRPr="00B338A2" w:rsidRDefault="00B338A2" w:rsidP="00B338A2">
      <w:pPr>
        <w:ind w:left="283"/>
        <w:rPr>
          <w:rFonts w:asciiTheme="majorBidi" w:hAnsiTheme="majorBidi"/>
          <w:color w:val="000000" w:themeColor="text1"/>
        </w:rPr>
      </w:pPr>
    </w:p>
    <w:p w14:paraId="64C81FBE" w14:textId="77777777" w:rsidR="00421696" w:rsidRDefault="00B338A2" w:rsidP="00B338A2">
      <w:pPr>
        <w:ind w:left="283"/>
        <w:rPr>
          <w:rFonts w:asciiTheme="majorBidi" w:hAnsiTheme="majorBidi"/>
          <w:color w:val="000000" w:themeColor="text1"/>
        </w:rPr>
      </w:pPr>
      <w:proofErr w:type="spellStart"/>
      <w:r w:rsidRPr="00B338A2">
        <w:rPr>
          <w:rFonts w:asciiTheme="majorBidi" w:hAnsiTheme="majorBidi"/>
          <w:color w:val="000000" w:themeColor="text1"/>
        </w:rPr>
        <w:t>Mazzoni</w:t>
      </w:r>
      <w:proofErr w:type="spellEnd"/>
      <w:r w:rsidRPr="00B338A2">
        <w:rPr>
          <w:rFonts w:asciiTheme="majorBidi" w:hAnsiTheme="majorBidi"/>
          <w:color w:val="000000" w:themeColor="text1"/>
        </w:rPr>
        <w:t xml:space="preserve">, D. (2019). SWOT analysis of PAYG Solar Home Systems. [online] JSTOR. Available at: </w:t>
      </w:r>
      <w:hyperlink r:id="rId17" w:history="1">
        <w:r w:rsidR="0012201B" w:rsidRPr="00AF797B">
          <w:rPr>
            <w:rStyle w:val="Hyperlink"/>
            <w:rFonts w:asciiTheme="majorBidi" w:hAnsiTheme="majorBidi"/>
          </w:rPr>
          <w:t>https://www.jstor.org/stable/resrep21860.7</w:t>
        </w:r>
      </w:hyperlink>
      <w:r w:rsidRPr="00B338A2">
        <w:rPr>
          <w:rFonts w:asciiTheme="majorBidi" w:hAnsiTheme="majorBidi"/>
          <w:color w:val="000000" w:themeColor="text1"/>
        </w:rPr>
        <w:t>.</w:t>
      </w:r>
    </w:p>
    <w:p w14:paraId="6C76ACDD" w14:textId="77777777" w:rsidR="0012201B" w:rsidRDefault="0012201B" w:rsidP="00B338A2">
      <w:pPr>
        <w:ind w:left="283"/>
        <w:rPr>
          <w:rFonts w:asciiTheme="majorBidi" w:hAnsiTheme="majorBidi"/>
          <w:color w:val="000000" w:themeColor="text1"/>
        </w:rPr>
      </w:pPr>
    </w:p>
    <w:p w14:paraId="1FD28942" w14:textId="77777777" w:rsidR="0012201B" w:rsidRDefault="0012201B" w:rsidP="00B338A2">
      <w:pPr>
        <w:ind w:left="283"/>
        <w:rPr>
          <w:rFonts w:asciiTheme="majorBidi" w:hAnsiTheme="majorBidi"/>
          <w:color w:val="000000" w:themeColor="text1"/>
        </w:rPr>
      </w:pPr>
      <w:r w:rsidRPr="0012201B">
        <w:rPr>
          <w:rFonts w:asciiTheme="majorBidi" w:hAnsiTheme="majorBidi"/>
          <w:color w:val="000000" w:themeColor="text1"/>
        </w:rPr>
        <w:t>Energy5. (n.d.). The Future is Bright: An In-Depth Look at Phoenix Rapid Rise in Solar Energy. [online] Available at: https://energy5.com/the-future-is-bright-an-in-depth-look-at-phoenix-rapid-rise-in-solar-energy#:~:text=Phoenix%20is%20located%20in%20the [Accessed 10 Oct. 2023].</w:t>
      </w:r>
    </w:p>
    <w:p w14:paraId="6AE85CE6" w14:textId="77777777" w:rsidR="0012201B" w:rsidRDefault="0012201B" w:rsidP="00B338A2">
      <w:pPr>
        <w:ind w:left="283"/>
        <w:rPr>
          <w:rFonts w:asciiTheme="majorBidi" w:hAnsiTheme="majorBidi"/>
          <w:color w:val="000000" w:themeColor="text1"/>
        </w:rPr>
      </w:pPr>
    </w:p>
    <w:p w14:paraId="6F40DF09" w14:textId="77777777" w:rsidR="0012201B" w:rsidRPr="00B338A2" w:rsidRDefault="0012201B" w:rsidP="00B338A2">
      <w:pPr>
        <w:ind w:left="283"/>
        <w:rPr>
          <w:rFonts w:asciiTheme="majorBidi" w:hAnsiTheme="majorBidi"/>
          <w:color w:val="000000" w:themeColor="text1"/>
        </w:rPr>
      </w:pPr>
      <w:r w:rsidRPr="0012201B">
        <w:rPr>
          <w:rFonts w:asciiTheme="majorBidi" w:hAnsiTheme="majorBidi"/>
          <w:color w:val="000000" w:themeColor="text1"/>
        </w:rPr>
        <w:t>SEIA. (n.d.). Arizona Solar. [online] Available at: https://www.seia.org/state-solar-policy/arizona-solar.</w:t>
      </w:r>
    </w:p>
    <w:p w14:paraId="26B9434C" w14:textId="77777777" w:rsidR="00421696" w:rsidRPr="00B338A2" w:rsidRDefault="00421696" w:rsidP="00421696">
      <w:pPr>
        <w:rPr>
          <w:rFonts w:asciiTheme="majorBidi" w:hAnsiTheme="majorBidi"/>
          <w:color w:val="000000" w:themeColor="text1"/>
        </w:rPr>
      </w:pPr>
    </w:p>
    <w:p w14:paraId="2C578B29" w14:textId="77777777" w:rsidR="00421696" w:rsidRPr="00B338A2" w:rsidRDefault="00421696" w:rsidP="00421696">
      <w:pPr>
        <w:rPr>
          <w:rFonts w:asciiTheme="majorBidi" w:hAnsiTheme="majorBidi"/>
          <w:color w:val="000000" w:themeColor="text1"/>
        </w:rPr>
      </w:pPr>
    </w:p>
    <w:p w14:paraId="3582617D" w14:textId="77777777" w:rsidR="008F3266" w:rsidRPr="00B338A2" w:rsidRDefault="00421696" w:rsidP="008F3266">
      <w:pPr>
        <w:rPr>
          <w:rFonts w:asciiTheme="majorBidi" w:hAnsiTheme="majorBidi"/>
          <w:color w:val="000000" w:themeColor="text1"/>
        </w:rPr>
      </w:pPr>
      <w:r w:rsidRPr="00B338A2">
        <w:rPr>
          <w:rFonts w:asciiTheme="majorBidi" w:hAnsiTheme="majorBidi"/>
          <w:noProof/>
          <w:color w:val="000000" w:themeColor="text1"/>
        </w:rPr>
        <mc:AlternateContent>
          <mc:Choice Requires="wps">
            <w:drawing>
              <wp:inline distT="0" distB="0" distL="0" distR="0" wp14:anchorId="27D7045D" wp14:editId="7ECF36F4">
                <wp:extent cx="304800" cy="304800"/>
                <wp:effectExtent l="0" t="0" r="0" b="0"/>
                <wp:docPr id="2" name="Rectangle 2" descr="Solar Products by Installation Siz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Solar Products by Installation Siz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tNF0gIAAOMFAAAOAAAAZHJzL2Uyb0RvYy54bWysVNtu2zAMfR+wfxD07vpS52KjTtHG8TCg&#10;24pl+wDFlmNhsuRJSpy02L+PkpM0aV+GbX4QJFI+JA+PeHO7aznaUqWZFBkOrwKMqChlxcQ6w9+/&#10;Fd4UI22IqAiXgmZ4TzW+nb1/d9N3KY1kI3lFFQIQodO+y3BjTJf6vi4b2hJ9JTsqwFlL1RIDR7X2&#10;K0V6QG+5HwXB2O+lqjolS6o1WPPBiWcOv65pab7UtaYG8QxDbsatyq0ru/qzG5KuFekaVh7SIH+R&#10;RUuYgKAnqJwYgjaKvYFqWamklrW5KmXry7pmJXU1QDVh8KqaZUM66moBcnR3okn/P9jy8/ZRIVZl&#10;OMJIkBZa9BVII2LNKQJTRXUJdC0lJwo9KlltSqPRao8+Cmgr58RA49GSPVFLZd/pFBCX3aOyZOju&#10;QZY/NBJy3gAivdMdYINMINTRpJTsG0oqqCm0EP4Fhj1oQEOr/pOsIDmyMdIRvatVa2MAhWjn+rk/&#10;9ZPuDCrBeB3E0wC6XoLrsLcRSHr8uVPafKCyRXaTYQXZOXCyfdBmuHq8YmMJWTDOwU5SLi4MgDlY&#10;IDT8an02CaeA5yRIFtPFNPbiaLzw4iDPvbtiHnvjIpyM8ut8Ps/DXzZuGKcNqyoqbJijGsP4z7p9&#10;eBeDjk561JKzysLZlLRar+ZcoS2B11C4z1EOnpdr/mUaji+o5VVJYRQH91HiFePpxIuLeOQlk2Dq&#10;BWFyn4yDOInz4rKkBybov5eE+gwno2jkunSW9KvaAve9rY2kLTMwbzhrMwzSgM9eIqlV4EJUbm8I&#10;48P+jAqb/gsV0O5jo51erUQH9a9ktQe5KglyAuXBZIRNI9UTRj1MmQzrnxuiKEYcHhDUEsaxHUvu&#10;EI8mERzUuWd17iGiBKgMG4yG7dwMo2zTKbZuIFLoiBHyDp5JzZyE7RMasjo8LpgkrpLD1LOj6vzs&#10;br3M5tlvAA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Emu00XSAgAA4wUAAA4AAAAAAAAAAAAAAAAALgIAAGRycy9lMm9Eb2MueG1s&#10;UEsBAi0AFAAGAAgAAAAhAEyg6SzYAAAAAwEAAA8AAAAAAAAAAAAAAAAALAUAAGRycy9kb3ducmV2&#10;LnhtbFBLBQYAAAAABAAEAPMAAAAxBgAAAAA=&#10;" filled="f" stroked="f">
                <o:lock v:ext="edit" aspectratio="t"/>
                <w10:anchorlock/>
              </v:rect>
            </w:pict>
          </mc:Fallback>
        </mc:AlternateContent>
      </w:r>
      <w:r w:rsidRPr="00B338A2">
        <w:rPr>
          <w:rFonts w:asciiTheme="majorBidi" w:hAnsiTheme="majorBidi"/>
          <w:color w:val="000000" w:themeColor="text1"/>
        </w:rPr>
        <w:t xml:space="preserve"> </w:t>
      </w:r>
      <w:r w:rsidRPr="00B338A2">
        <w:rPr>
          <w:rFonts w:asciiTheme="majorBidi" w:hAnsiTheme="majorBidi"/>
          <w:noProof/>
          <w:color w:val="000000" w:themeColor="text1"/>
        </w:rPr>
        <mc:AlternateContent>
          <mc:Choice Requires="wps">
            <w:drawing>
              <wp:inline distT="0" distB="0" distL="0" distR="0" wp14:anchorId="6E7C204E" wp14:editId="2AF03F4E">
                <wp:extent cx="304800" cy="304800"/>
                <wp:effectExtent l="0" t="0" r="0" b="0"/>
                <wp:docPr id="3" name="Rectangle 3" descr="Solar Products by Installation Siz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 o:spid="_x0000_s1026" alt="Description: Solar Products by Installation Siz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8Qj0gIAAOMFAAAOAAAAZHJzL2Uyb0RvYy54bWysVG1v0zAQ/o7Ef7D8PUvSpS+Jlk6jaRDS&#10;gInCD3Adp7Fw7GC7TTfEf+fstF27fUFAPlj2nfPc3XOP7+Z23wq0Y9pwJXMcX0UYMUlVxeUmx9++&#10;lsEMI2OJrIhQkuX4kRl8O3/75qbvMjZSjRIV0whApMn6LseNtV0WhoY2rCXmSnVMgrNWuiUWjnoT&#10;Vpr0gN6KcBRFk7BXuuq0oswYsBaDE889fl0zaj/XtWEWiRxDbtav2q9rt4bzG5JtNOkaTg9pkL/I&#10;oiVcQtATVEEsQVvNX0G1nGplVG2vqGpDVdecMl8DVBNHL6pZNaRjvhYgx3Qnmsz/g6Wfdg8a8SrH&#10;1xhJ0kKLvgBpRG4EQ2CqmKFA10oJotGDVtWWWoPWj+iDhLYKQSw0Hq34E3NU9p3JAHHVPWhHhunu&#10;Ff1ukFSLBhDZnekAG2QCoY4mrVXfMFJBTbGDCC8w3MEAGlr3H1UFyZGtVZ7ofa1bFwMoRHvfz8dT&#10;P9neIgrG6yiZRdB1Cq7D3kUg2fHnThv7nqkWuU2ONWTnwcnu3tjh6vGKiyVVyYUAO8mEvDAA5mCB&#10;0PCr87kkvAJ+plG6nC1nSZCMJssgiYoiuCsXSTAp4+m4uC4WiyL+5eLGSdbwqmLShTmqMU7+rNuH&#10;dzHo6KRHowSvHJxLyejNeiE02hF4DaX/POXgeb4WXqbh+YJaXpQUj5Lo3SgNyslsGiRlMg7SaTQL&#10;ojh9l06iJE2K8rKkey7Zv5eE+hyn49HYd+ks6Re1Rf57XRvJWm5h3gje5hikAZ+7RDKnwKWs/N4S&#10;Lob9GRUu/WcqoN3HRnu9OokO6l+r6hHkqhXICZQHkxE2jdJPGPUwZXJsfmyJZhgJeEBQS5wkbiz5&#10;QzKejuCgzz3rcw+RFKBybDEatgs7jLJtp/mmgUixJ0aqO3gmNfcSdk9oyOrwuGCS+EoOU8+NqvOz&#10;v/U8m+e/AQ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G1DxCPSAgAA4wUAAA4AAAAAAAAAAAAAAAAALgIAAGRycy9lMm9Eb2MueG1s&#10;UEsBAi0AFAAGAAgAAAAhAEyg6SzYAAAAAwEAAA8AAAAAAAAAAAAAAAAALAUAAGRycy9kb3ducmV2&#10;LnhtbFBLBQYAAAAABAAEAPMAAAAxBgAAAAA=&#10;" filled="f" stroked="f">
                <o:lock v:ext="edit" aspectratio="t"/>
                <w10:anchorlock/>
              </v:rect>
            </w:pict>
          </mc:Fallback>
        </mc:AlternateContent>
      </w:r>
    </w:p>
    <w:p w14:paraId="65E2B7B9" w14:textId="77777777" w:rsidR="00421696" w:rsidRPr="00B338A2" w:rsidRDefault="00421696" w:rsidP="00421696">
      <w:pPr>
        <w:rPr>
          <w:rFonts w:asciiTheme="majorBidi" w:hAnsiTheme="majorBidi"/>
          <w:color w:val="000000" w:themeColor="text1"/>
        </w:rPr>
      </w:pPr>
      <w:r w:rsidRPr="00B338A2">
        <w:rPr>
          <w:rFonts w:asciiTheme="majorBidi" w:hAnsiTheme="majorBidi"/>
          <w:noProof/>
          <w:color w:val="000000" w:themeColor="text1"/>
        </w:rPr>
        <mc:AlternateContent>
          <mc:Choice Requires="wps">
            <w:drawing>
              <wp:inline distT="0" distB="0" distL="0" distR="0" wp14:anchorId="5DB96D9F" wp14:editId="2DAF683F">
                <wp:extent cx="304800" cy="304800"/>
                <wp:effectExtent l="0" t="0" r="0" b="0"/>
                <wp:docPr id="1" name="Rectangle 1" descr="Solar Products by Installation Siz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Solar Products by Installation Siz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evv0AIAAOMFAAAOAAAAZHJzL2Uyb0RvYy54bWysVG1v0zAQ/o7Ef7D8PUvSuS+Jlk6jaRDS&#10;gInCD3ATp7Fw7GC7TTfEf+fstF27fUFAPlj2nfPc3XOP7+Z23wq0Y9pwJTMcX0UYMVmqistNhr99&#10;LYIZRsZSWVGhJMvwIzP4dv72zU3fpWykGiUqphGASJP2XYYba7s0DE3ZsJaaK9UxCc5a6ZZaOOpN&#10;WGnaA3orwlEUTcJe6arTqmTGgDUfnHju8eualfZzXRtmkcgw5Gb9qv26dms4v6HpRtOu4eUhDfoX&#10;WbSUSwh6gsqppWir+SuolpdaGVXbq1K1oaprXjJfA1QTRy+qWTW0Y74WIMd0J5rM/4MtP+0eNOIV&#10;9A4jSVto0RcgjcqNYAhMFTMl0LVSgmr0oFW1La1B60f0QUJbhaAWGo9W/Ik5KvvOpIC46h60I8N0&#10;96r8bpBUiwYQ2Z3pAHsIdTRprfqG0Qpqih1EeIHhDgbQ0Lr/qCpIjm6t8kTva926GEAh2vt+Pp76&#10;yfYWlWC8jsgsgq6X4DrsXQSaHn/utLHvmWqR22RYQ3YenO7ujR2uHq+4WFIVXAiw01TICwNgDhYI&#10;Db86n0vCK+BnEiXL2XJGAjKaLAMS5XlwVyxIMCni6Ti/zheLPP7l4sYkbXhVMenCHNUYkz/r9uFd&#10;DDo66dEowSsH51IyerNeCI12FF5D4T9POXier4WXaXi+oJYXJcUjEr0bJUExmU0DUpBxkEyjWRDF&#10;ybtkEpGE5MVlSfdcsn8vCfUZTsajse/SWdIvaov897o2mrbcwrwRvM0wSAM+d4mmToFLWfm9pVwM&#10;+zMqXPrPVEC7j432enUSHdS/VtUjyFUrkBMoDyYjbBqlnzDqYcpk2PzYUs0wEvCAoJaYEDeW/IGM&#10;pyM46HPP+txDZQlQGbYYDduFHUbZttN800Ck2BMj1R08k5p7CbsnNGR1eFwwSXwlh6nnRtX52d96&#10;ns3z3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Almevv0AIAAOMFAAAOAAAAAAAAAAAAAAAAAC4CAABkcnMvZTJvRG9jLnhtbFBL&#10;AQItABQABgAIAAAAIQBMoOks2AAAAAMBAAAPAAAAAAAAAAAAAAAAACoFAABkcnMvZG93bnJldi54&#10;bWxQSwUGAAAAAAQABADzAAAALwYAAAAA&#10;" filled="f" stroked="f">
                <o:lock v:ext="edit" aspectratio="t"/>
                <w10:anchorlock/>
              </v:rect>
            </w:pict>
          </mc:Fallback>
        </mc:AlternateContent>
      </w:r>
    </w:p>
    <w:sectPr w:rsidR="00421696" w:rsidRPr="00B338A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A0135"/>
    <w:multiLevelType w:val="hybridMultilevel"/>
    <w:tmpl w:val="10CE2576"/>
    <w:lvl w:ilvl="0" w:tplc="0809000F">
      <w:start w:val="1"/>
      <w:numFmt w:val="decimal"/>
      <w:lvlText w:val="%1."/>
      <w:lvlJc w:val="left"/>
      <w:pPr>
        <w:ind w:left="1428" w:hanging="360"/>
      </w:pPr>
    </w:lvl>
    <w:lvl w:ilvl="1" w:tplc="08090019">
      <w:start w:val="1"/>
      <w:numFmt w:val="lowerLetter"/>
      <w:lvlText w:val="%2."/>
      <w:lvlJc w:val="left"/>
      <w:pPr>
        <w:ind w:left="2148" w:hanging="360"/>
      </w:pPr>
    </w:lvl>
    <w:lvl w:ilvl="2" w:tplc="0809001B">
      <w:start w:val="1"/>
      <w:numFmt w:val="lowerRoman"/>
      <w:lvlText w:val="%3."/>
      <w:lvlJc w:val="right"/>
      <w:pPr>
        <w:ind w:left="2868" w:hanging="180"/>
      </w:pPr>
    </w:lvl>
    <w:lvl w:ilvl="3" w:tplc="0809000F">
      <w:start w:val="1"/>
      <w:numFmt w:val="decimal"/>
      <w:lvlText w:val="%4."/>
      <w:lvlJc w:val="left"/>
      <w:pPr>
        <w:ind w:left="3588" w:hanging="360"/>
      </w:pPr>
    </w:lvl>
    <w:lvl w:ilvl="4" w:tplc="08090019">
      <w:start w:val="1"/>
      <w:numFmt w:val="lowerLetter"/>
      <w:lvlText w:val="%5."/>
      <w:lvlJc w:val="left"/>
      <w:pPr>
        <w:ind w:left="4308" w:hanging="360"/>
      </w:pPr>
    </w:lvl>
    <w:lvl w:ilvl="5" w:tplc="0809001B">
      <w:start w:val="1"/>
      <w:numFmt w:val="lowerRoman"/>
      <w:lvlText w:val="%6."/>
      <w:lvlJc w:val="right"/>
      <w:pPr>
        <w:ind w:left="5028" w:hanging="180"/>
      </w:pPr>
    </w:lvl>
    <w:lvl w:ilvl="6" w:tplc="0809000F">
      <w:start w:val="1"/>
      <w:numFmt w:val="decimal"/>
      <w:lvlText w:val="%7."/>
      <w:lvlJc w:val="left"/>
      <w:pPr>
        <w:ind w:left="5748" w:hanging="360"/>
      </w:pPr>
    </w:lvl>
    <w:lvl w:ilvl="7" w:tplc="08090019">
      <w:start w:val="1"/>
      <w:numFmt w:val="lowerLetter"/>
      <w:lvlText w:val="%8."/>
      <w:lvlJc w:val="left"/>
      <w:pPr>
        <w:ind w:left="6468" w:hanging="360"/>
      </w:pPr>
    </w:lvl>
    <w:lvl w:ilvl="8" w:tplc="0809001B">
      <w:start w:val="1"/>
      <w:numFmt w:val="lowerRoman"/>
      <w:lvlText w:val="%9."/>
      <w:lvlJc w:val="right"/>
      <w:pPr>
        <w:ind w:left="7188" w:hanging="180"/>
      </w:pPr>
    </w:lvl>
  </w:abstractNum>
  <w:abstractNum w:abstractNumId="1" w15:restartNumberingAfterBreak="0">
    <w:nsid w:val="79B558EE"/>
    <w:multiLevelType w:val="hybridMultilevel"/>
    <w:tmpl w:val="E42E7C3E"/>
    <w:lvl w:ilvl="0" w:tplc="B59CD44A">
      <w:start w:val="1"/>
      <w:numFmt w:val="bullet"/>
      <w:lvlText w:val="•"/>
      <w:lvlJc w:val="left"/>
      <w:pPr>
        <w:tabs>
          <w:tab w:val="num" w:pos="720"/>
        </w:tabs>
        <w:ind w:left="720" w:hanging="360"/>
      </w:pPr>
      <w:rPr>
        <w:rFonts w:ascii="Georgia" w:hAnsi="Georgia" w:hint="default"/>
      </w:rPr>
    </w:lvl>
    <w:lvl w:ilvl="1" w:tplc="D67C14DE" w:tentative="1">
      <w:start w:val="1"/>
      <w:numFmt w:val="bullet"/>
      <w:lvlText w:val="•"/>
      <w:lvlJc w:val="left"/>
      <w:pPr>
        <w:tabs>
          <w:tab w:val="num" w:pos="1440"/>
        </w:tabs>
        <w:ind w:left="1440" w:hanging="360"/>
      </w:pPr>
      <w:rPr>
        <w:rFonts w:ascii="Georgia" w:hAnsi="Georgia" w:hint="default"/>
      </w:rPr>
    </w:lvl>
    <w:lvl w:ilvl="2" w:tplc="04B4B3E6" w:tentative="1">
      <w:start w:val="1"/>
      <w:numFmt w:val="bullet"/>
      <w:lvlText w:val="•"/>
      <w:lvlJc w:val="left"/>
      <w:pPr>
        <w:tabs>
          <w:tab w:val="num" w:pos="2160"/>
        </w:tabs>
        <w:ind w:left="2160" w:hanging="360"/>
      </w:pPr>
      <w:rPr>
        <w:rFonts w:ascii="Georgia" w:hAnsi="Georgia" w:hint="default"/>
      </w:rPr>
    </w:lvl>
    <w:lvl w:ilvl="3" w:tplc="35AA2A0E" w:tentative="1">
      <w:start w:val="1"/>
      <w:numFmt w:val="bullet"/>
      <w:lvlText w:val="•"/>
      <w:lvlJc w:val="left"/>
      <w:pPr>
        <w:tabs>
          <w:tab w:val="num" w:pos="2880"/>
        </w:tabs>
        <w:ind w:left="2880" w:hanging="360"/>
      </w:pPr>
      <w:rPr>
        <w:rFonts w:ascii="Georgia" w:hAnsi="Georgia" w:hint="default"/>
      </w:rPr>
    </w:lvl>
    <w:lvl w:ilvl="4" w:tplc="CEF8931E" w:tentative="1">
      <w:start w:val="1"/>
      <w:numFmt w:val="bullet"/>
      <w:lvlText w:val="•"/>
      <w:lvlJc w:val="left"/>
      <w:pPr>
        <w:tabs>
          <w:tab w:val="num" w:pos="3600"/>
        </w:tabs>
        <w:ind w:left="3600" w:hanging="360"/>
      </w:pPr>
      <w:rPr>
        <w:rFonts w:ascii="Georgia" w:hAnsi="Georgia" w:hint="default"/>
      </w:rPr>
    </w:lvl>
    <w:lvl w:ilvl="5" w:tplc="66EA89FC" w:tentative="1">
      <w:start w:val="1"/>
      <w:numFmt w:val="bullet"/>
      <w:lvlText w:val="•"/>
      <w:lvlJc w:val="left"/>
      <w:pPr>
        <w:tabs>
          <w:tab w:val="num" w:pos="4320"/>
        </w:tabs>
        <w:ind w:left="4320" w:hanging="360"/>
      </w:pPr>
      <w:rPr>
        <w:rFonts w:ascii="Georgia" w:hAnsi="Georgia" w:hint="default"/>
      </w:rPr>
    </w:lvl>
    <w:lvl w:ilvl="6" w:tplc="1CF415A8" w:tentative="1">
      <w:start w:val="1"/>
      <w:numFmt w:val="bullet"/>
      <w:lvlText w:val="•"/>
      <w:lvlJc w:val="left"/>
      <w:pPr>
        <w:tabs>
          <w:tab w:val="num" w:pos="5040"/>
        </w:tabs>
        <w:ind w:left="5040" w:hanging="360"/>
      </w:pPr>
      <w:rPr>
        <w:rFonts w:ascii="Georgia" w:hAnsi="Georgia" w:hint="default"/>
      </w:rPr>
    </w:lvl>
    <w:lvl w:ilvl="7" w:tplc="27A66EBA" w:tentative="1">
      <w:start w:val="1"/>
      <w:numFmt w:val="bullet"/>
      <w:lvlText w:val="•"/>
      <w:lvlJc w:val="left"/>
      <w:pPr>
        <w:tabs>
          <w:tab w:val="num" w:pos="5760"/>
        </w:tabs>
        <w:ind w:left="5760" w:hanging="360"/>
      </w:pPr>
      <w:rPr>
        <w:rFonts w:ascii="Georgia" w:hAnsi="Georgia" w:hint="default"/>
      </w:rPr>
    </w:lvl>
    <w:lvl w:ilvl="8" w:tplc="5F90AB86" w:tentative="1">
      <w:start w:val="1"/>
      <w:numFmt w:val="bullet"/>
      <w:lvlText w:val="•"/>
      <w:lvlJc w:val="left"/>
      <w:pPr>
        <w:tabs>
          <w:tab w:val="num" w:pos="6480"/>
        </w:tabs>
        <w:ind w:left="6480" w:hanging="360"/>
      </w:pPr>
      <w:rPr>
        <w:rFonts w:ascii="Georgia" w:hAnsi="Georgia" w:hint="default"/>
      </w:rPr>
    </w:lvl>
  </w:abstractNum>
  <w:num w:numId="1" w16cid:durableId="11377189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555935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SysDSxMDexMDW3NDNW0lEKTi0uzszPAykwqgUA11a/ECwAAAA="/>
  </w:docVars>
  <w:rsids>
    <w:rsidRoot w:val="008F3266"/>
    <w:rsid w:val="00012C98"/>
    <w:rsid w:val="000142CA"/>
    <w:rsid w:val="001172CD"/>
    <w:rsid w:val="0012201B"/>
    <w:rsid w:val="00152404"/>
    <w:rsid w:val="001B775A"/>
    <w:rsid w:val="00201FEC"/>
    <w:rsid w:val="00212722"/>
    <w:rsid w:val="00421696"/>
    <w:rsid w:val="00462C32"/>
    <w:rsid w:val="004C235F"/>
    <w:rsid w:val="005B053E"/>
    <w:rsid w:val="00695A51"/>
    <w:rsid w:val="00706261"/>
    <w:rsid w:val="007B231F"/>
    <w:rsid w:val="008337DC"/>
    <w:rsid w:val="008F3266"/>
    <w:rsid w:val="009A31D2"/>
    <w:rsid w:val="009E17BD"/>
    <w:rsid w:val="00A9103B"/>
    <w:rsid w:val="00B338A2"/>
    <w:rsid w:val="00BC5252"/>
    <w:rsid w:val="00C218F7"/>
    <w:rsid w:val="00C46607"/>
    <w:rsid w:val="00C63786"/>
    <w:rsid w:val="00D47BF6"/>
    <w:rsid w:val="00DC71CF"/>
    <w:rsid w:val="00EC146F"/>
    <w:rsid w:val="00F15A53"/>
    <w:rsid w:val="00F2755B"/>
    <w:rsid w:val="00F957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565B1"/>
  <w15:docId w15:val="{08ED17B1-7160-CB4A-8F16-DEDDB99CE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A51"/>
    <w:pPr>
      <w:spacing w:after="0" w:line="480" w:lineRule="auto"/>
      <w:jc w:val="both"/>
    </w:pPr>
    <w:rPr>
      <w:rFonts w:ascii="Times New Roman" w:hAnsi="Times New Roman" w:cstheme="majorBidi"/>
      <w:sz w:val="24"/>
      <w:szCs w:val="26"/>
    </w:rPr>
  </w:style>
  <w:style w:type="paragraph" w:styleId="Heading1">
    <w:name w:val="heading 1"/>
    <w:basedOn w:val="Normal"/>
    <w:next w:val="Normal"/>
    <w:link w:val="Heading1Char"/>
    <w:uiPriority w:val="9"/>
    <w:qFormat/>
    <w:rsid w:val="008F3266"/>
    <w:pPr>
      <w:keepNext/>
      <w:keepLines/>
      <w:spacing w:before="480"/>
      <w:outlineLvl w:val="0"/>
    </w:pPr>
    <w:rPr>
      <w:rFonts w:eastAsiaTheme="majorEastAsia"/>
      <w:b/>
      <w:bCs/>
      <w:color w:val="000000" w:themeColor="text1"/>
      <w:sz w:val="28"/>
      <w:szCs w:val="28"/>
    </w:rPr>
  </w:style>
  <w:style w:type="paragraph" w:styleId="Heading2">
    <w:name w:val="heading 2"/>
    <w:basedOn w:val="Normal"/>
    <w:next w:val="Normal"/>
    <w:link w:val="Heading2Char"/>
    <w:uiPriority w:val="9"/>
    <w:unhideWhenUsed/>
    <w:qFormat/>
    <w:rsid w:val="008F3266"/>
    <w:pPr>
      <w:keepNext/>
      <w:keepLines/>
      <w:spacing w:before="200"/>
      <w:outlineLvl w:val="1"/>
    </w:pPr>
    <w:rPr>
      <w:rFonts w:eastAsiaTheme="majorEastAsia"/>
      <w:b/>
      <w:bCs/>
      <w:color w:val="000000" w:themeColor="text1"/>
      <w:sz w:val="26"/>
    </w:rPr>
  </w:style>
  <w:style w:type="paragraph" w:styleId="Heading3">
    <w:name w:val="heading 3"/>
    <w:basedOn w:val="Normal"/>
    <w:next w:val="Normal"/>
    <w:link w:val="Heading3Char"/>
    <w:uiPriority w:val="9"/>
    <w:unhideWhenUsed/>
    <w:qFormat/>
    <w:rsid w:val="008F3266"/>
    <w:pPr>
      <w:keepNext/>
      <w:keepLines/>
      <w:spacing w:before="200"/>
      <w:outlineLvl w:val="2"/>
    </w:pPr>
    <w:rPr>
      <w:rFonts w:eastAsiaTheme="majorEastAsia"/>
      <w:b/>
      <w:bCs/>
      <w:color w:val="000000" w:themeColor="text1"/>
    </w:rPr>
  </w:style>
  <w:style w:type="paragraph" w:styleId="Heading4">
    <w:name w:val="heading 4"/>
    <w:basedOn w:val="Normal"/>
    <w:next w:val="Normal"/>
    <w:link w:val="Heading4Char"/>
    <w:uiPriority w:val="9"/>
    <w:unhideWhenUsed/>
    <w:qFormat/>
    <w:rsid w:val="008F3266"/>
    <w:pPr>
      <w:keepNext/>
      <w:keepLines/>
      <w:spacing w:before="200"/>
      <w:outlineLvl w:val="3"/>
    </w:pPr>
    <w:rPr>
      <w:rFonts w:eastAsiaTheme="majorEastAsia"/>
      <w:b/>
      <w:bCs/>
      <w:iCs/>
      <w:color w:val="000000" w:themeColor="text1"/>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8F3266"/>
    <w:rPr>
      <w:rFonts w:ascii="Times New Roman" w:eastAsiaTheme="majorEastAsia" w:hAnsi="Times New Roman" w:cstheme="majorBidi"/>
      <w:b/>
      <w:bCs/>
      <w:iCs/>
      <w:color w:val="000000" w:themeColor="text1"/>
      <w:sz w:val="26"/>
      <w:szCs w:val="26"/>
    </w:rPr>
  </w:style>
  <w:style w:type="character" w:customStyle="1" w:styleId="Heading1Char">
    <w:name w:val="Heading 1 Char"/>
    <w:basedOn w:val="DefaultParagraphFont"/>
    <w:link w:val="Heading1"/>
    <w:uiPriority w:val="9"/>
    <w:rsid w:val="008F3266"/>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8F3266"/>
    <w:rPr>
      <w:rFonts w:ascii="Times New Roman" w:eastAsiaTheme="majorEastAsia" w:hAnsi="Times New Roman" w:cstheme="majorBidi"/>
      <w:b/>
      <w:bCs/>
      <w:color w:val="000000" w:themeColor="text1"/>
      <w:sz w:val="26"/>
      <w:szCs w:val="26"/>
    </w:rPr>
  </w:style>
  <w:style w:type="character" w:customStyle="1" w:styleId="Heading3Char">
    <w:name w:val="Heading 3 Char"/>
    <w:basedOn w:val="DefaultParagraphFont"/>
    <w:link w:val="Heading3"/>
    <w:uiPriority w:val="9"/>
    <w:rsid w:val="008F3266"/>
    <w:rPr>
      <w:rFonts w:ascii="Times New Roman" w:eastAsiaTheme="majorEastAsia" w:hAnsi="Times New Roman" w:cstheme="majorBidi"/>
      <w:b/>
      <w:bCs/>
      <w:color w:val="000000" w:themeColor="text1"/>
      <w:sz w:val="24"/>
      <w:szCs w:val="26"/>
    </w:rPr>
  </w:style>
  <w:style w:type="table" w:styleId="TableGrid">
    <w:name w:val="Table Grid"/>
    <w:basedOn w:val="TableNormal"/>
    <w:uiPriority w:val="59"/>
    <w:rsid w:val="008F32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C146F"/>
    <w:rPr>
      <w:b/>
      <w:bCs/>
    </w:rPr>
  </w:style>
  <w:style w:type="paragraph" w:styleId="TOCHeading">
    <w:name w:val="TOC Heading"/>
    <w:basedOn w:val="Heading1"/>
    <w:next w:val="Normal"/>
    <w:uiPriority w:val="39"/>
    <w:semiHidden/>
    <w:unhideWhenUsed/>
    <w:qFormat/>
    <w:rsid w:val="007B231F"/>
    <w:pPr>
      <w:spacing w:line="276" w:lineRule="auto"/>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7B231F"/>
    <w:pPr>
      <w:spacing w:after="100"/>
    </w:pPr>
  </w:style>
  <w:style w:type="paragraph" w:styleId="TOC2">
    <w:name w:val="toc 2"/>
    <w:basedOn w:val="Normal"/>
    <w:next w:val="Normal"/>
    <w:autoRedefine/>
    <w:uiPriority w:val="39"/>
    <w:unhideWhenUsed/>
    <w:rsid w:val="007B231F"/>
    <w:pPr>
      <w:spacing w:after="100"/>
      <w:ind w:left="240"/>
    </w:pPr>
  </w:style>
  <w:style w:type="paragraph" w:styleId="TOC3">
    <w:name w:val="toc 3"/>
    <w:basedOn w:val="Normal"/>
    <w:next w:val="Normal"/>
    <w:autoRedefine/>
    <w:uiPriority w:val="39"/>
    <w:unhideWhenUsed/>
    <w:rsid w:val="007B231F"/>
    <w:pPr>
      <w:spacing w:after="100"/>
      <w:ind w:left="480"/>
    </w:pPr>
  </w:style>
  <w:style w:type="character" w:styleId="Hyperlink">
    <w:name w:val="Hyperlink"/>
    <w:basedOn w:val="DefaultParagraphFont"/>
    <w:uiPriority w:val="99"/>
    <w:unhideWhenUsed/>
    <w:rsid w:val="007B231F"/>
    <w:rPr>
      <w:color w:val="0000FF" w:themeColor="hyperlink"/>
      <w:u w:val="single"/>
    </w:rPr>
  </w:style>
  <w:style w:type="paragraph" w:styleId="BalloonText">
    <w:name w:val="Balloon Text"/>
    <w:basedOn w:val="Normal"/>
    <w:link w:val="BalloonTextChar"/>
    <w:uiPriority w:val="99"/>
    <w:semiHidden/>
    <w:unhideWhenUsed/>
    <w:rsid w:val="007B231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231F"/>
    <w:rPr>
      <w:rFonts w:ascii="Tahoma" w:hAnsi="Tahoma" w:cs="Tahoma"/>
      <w:sz w:val="16"/>
      <w:szCs w:val="16"/>
    </w:rPr>
  </w:style>
  <w:style w:type="table" w:styleId="LightShading">
    <w:name w:val="Light Shading"/>
    <w:basedOn w:val="TableNormal"/>
    <w:uiPriority w:val="60"/>
    <w:rsid w:val="004C235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Accent5">
    <w:name w:val="Light List Accent 5"/>
    <w:basedOn w:val="TableNormal"/>
    <w:uiPriority w:val="61"/>
    <w:rsid w:val="004C235F"/>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MediumGrid2">
    <w:name w:val="Medium Grid 2"/>
    <w:basedOn w:val="TableNormal"/>
    <w:uiPriority w:val="68"/>
    <w:rsid w:val="004C235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LightList">
    <w:name w:val="Light List"/>
    <w:basedOn w:val="TableNormal"/>
    <w:uiPriority w:val="61"/>
    <w:rsid w:val="004C235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Grid">
    <w:name w:val="Light Grid"/>
    <w:basedOn w:val="TableNormal"/>
    <w:uiPriority w:val="62"/>
    <w:rsid w:val="004C235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MediumShading2">
    <w:name w:val="Medium Shading 2"/>
    <w:basedOn w:val="TableNormal"/>
    <w:uiPriority w:val="64"/>
    <w:rsid w:val="004C235F"/>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
    <w:name w:val="Medium Shading 1"/>
    <w:basedOn w:val="TableNormal"/>
    <w:uiPriority w:val="63"/>
    <w:rsid w:val="004C235F"/>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paragraph" w:styleId="Caption">
    <w:name w:val="caption"/>
    <w:basedOn w:val="Normal"/>
    <w:next w:val="Normal"/>
    <w:uiPriority w:val="35"/>
    <w:unhideWhenUsed/>
    <w:qFormat/>
    <w:rsid w:val="00706261"/>
    <w:pPr>
      <w:spacing w:after="200" w:line="240" w:lineRule="auto"/>
    </w:pPr>
    <w:rPr>
      <w:b/>
      <w:bCs/>
      <w:color w:val="4F81BD" w:themeColor="accent1"/>
      <w:sz w:val="18"/>
      <w:szCs w:val="18"/>
    </w:rPr>
  </w:style>
  <w:style w:type="paragraph" w:styleId="ListParagraph">
    <w:name w:val="List Paragraph"/>
    <w:basedOn w:val="Normal"/>
    <w:uiPriority w:val="34"/>
    <w:qFormat/>
    <w:rsid w:val="009E17BD"/>
    <w:pPr>
      <w:spacing w:line="240" w:lineRule="auto"/>
      <w:ind w:left="720"/>
      <w:contextualSpacing/>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078880">
      <w:bodyDiv w:val="1"/>
      <w:marLeft w:val="0"/>
      <w:marRight w:val="0"/>
      <w:marTop w:val="0"/>
      <w:marBottom w:val="0"/>
      <w:divBdr>
        <w:top w:val="none" w:sz="0" w:space="0" w:color="auto"/>
        <w:left w:val="none" w:sz="0" w:space="0" w:color="auto"/>
        <w:bottom w:val="none" w:sz="0" w:space="0" w:color="auto"/>
        <w:right w:val="none" w:sz="0" w:space="0" w:color="auto"/>
      </w:divBdr>
    </w:div>
    <w:div w:id="849217895">
      <w:bodyDiv w:val="1"/>
      <w:marLeft w:val="0"/>
      <w:marRight w:val="0"/>
      <w:marTop w:val="0"/>
      <w:marBottom w:val="0"/>
      <w:divBdr>
        <w:top w:val="none" w:sz="0" w:space="0" w:color="auto"/>
        <w:left w:val="none" w:sz="0" w:space="0" w:color="auto"/>
        <w:bottom w:val="none" w:sz="0" w:space="0" w:color="auto"/>
        <w:right w:val="none" w:sz="0" w:space="0" w:color="auto"/>
      </w:divBdr>
      <w:divsChild>
        <w:div w:id="638463367">
          <w:marLeft w:val="576"/>
          <w:marRight w:val="0"/>
          <w:marTop w:val="60"/>
          <w:marBottom w:val="0"/>
          <w:divBdr>
            <w:top w:val="none" w:sz="0" w:space="0" w:color="auto"/>
            <w:left w:val="none" w:sz="0" w:space="0" w:color="auto"/>
            <w:bottom w:val="none" w:sz="0" w:space="0" w:color="auto"/>
            <w:right w:val="none" w:sz="0" w:space="0" w:color="auto"/>
          </w:divBdr>
        </w:div>
      </w:divsChild>
    </w:div>
    <w:div w:id="1153135164">
      <w:bodyDiv w:val="1"/>
      <w:marLeft w:val="0"/>
      <w:marRight w:val="0"/>
      <w:marTop w:val="0"/>
      <w:marBottom w:val="0"/>
      <w:divBdr>
        <w:top w:val="none" w:sz="0" w:space="0" w:color="auto"/>
        <w:left w:val="none" w:sz="0" w:space="0" w:color="auto"/>
        <w:bottom w:val="none" w:sz="0" w:space="0" w:color="auto"/>
        <w:right w:val="none" w:sz="0" w:space="0" w:color="auto"/>
      </w:divBdr>
    </w:div>
    <w:div w:id="1353603089">
      <w:bodyDiv w:val="1"/>
      <w:marLeft w:val="0"/>
      <w:marRight w:val="0"/>
      <w:marTop w:val="0"/>
      <w:marBottom w:val="0"/>
      <w:divBdr>
        <w:top w:val="none" w:sz="0" w:space="0" w:color="auto"/>
        <w:left w:val="none" w:sz="0" w:space="0" w:color="auto"/>
        <w:bottom w:val="none" w:sz="0" w:space="0" w:color="auto"/>
        <w:right w:val="none" w:sz="0" w:space="0" w:color="auto"/>
      </w:divBdr>
    </w:div>
    <w:div w:id="1576277553">
      <w:bodyDiv w:val="1"/>
      <w:marLeft w:val="0"/>
      <w:marRight w:val="0"/>
      <w:marTop w:val="0"/>
      <w:marBottom w:val="0"/>
      <w:divBdr>
        <w:top w:val="none" w:sz="0" w:space="0" w:color="auto"/>
        <w:left w:val="none" w:sz="0" w:space="0" w:color="auto"/>
        <w:bottom w:val="none" w:sz="0" w:space="0" w:color="auto"/>
        <w:right w:val="none" w:sz="0" w:space="0" w:color="auto"/>
      </w:divBdr>
    </w:div>
    <w:div w:id="2035645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Colors" Target="diagrams/colors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diagramQuickStyle" Target="diagrams/quickStyle1.xml"/><Relationship Id="rId17" Type="http://schemas.openxmlformats.org/officeDocument/2006/relationships/hyperlink" Target="https://www.jstor.org/stable/resrep21860.7" TargetMode="External"/><Relationship Id="rId2" Type="http://schemas.openxmlformats.org/officeDocument/2006/relationships/numbering" Target="numbering.xml"/><Relationship Id="rId16" Type="http://schemas.openxmlformats.org/officeDocument/2006/relationships/hyperlink" Target="https://www.sciencedirect.com/topics/earth-and-planetary-sciences/solar-energy" TargetMode="External"/><Relationship Id="rId1" Type="http://schemas.openxmlformats.org/officeDocument/2006/relationships/customXml" Target="../customXml/item1.xml"/><Relationship Id="rId6" Type="http://schemas.openxmlformats.org/officeDocument/2006/relationships/hyperlink" Target="http://www.cummins.com" TargetMode="Externa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diagramData" Target="diagrams/data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01DBB9C-F25D-41A7-9A98-9058E4DDD700}" type="doc">
      <dgm:prSet loTypeId="urn:microsoft.com/office/officeart/2005/8/layout/radial5" loCatId="cycle" qsTypeId="urn:microsoft.com/office/officeart/2005/8/quickstyle/simple2" qsCatId="simple" csTypeId="urn:microsoft.com/office/officeart/2005/8/colors/accent1_2" csCatId="accent1" phldr="1"/>
      <dgm:spPr/>
      <dgm:t>
        <a:bodyPr/>
        <a:lstStyle/>
        <a:p>
          <a:endParaRPr lang="en-US"/>
        </a:p>
      </dgm:t>
    </dgm:pt>
    <dgm:pt modelId="{B622B0DD-02BE-4C8D-8B82-9C1CB8352753}">
      <dgm:prSet phldrT="[Text]"/>
      <dgm:spPr/>
      <dgm:t>
        <a:bodyPr/>
        <a:lstStyle/>
        <a:p>
          <a:r>
            <a:rPr lang="en-US">
              <a:latin typeface="Times New Roman" pitchFamily="18" charset="0"/>
              <a:cs typeface="Times New Roman" pitchFamily="18" charset="0"/>
            </a:rPr>
            <a:t>SWOT </a:t>
          </a:r>
        </a:p>
      </dgm:t>
    </dgm:pt>
    <dgm:pt modelId="{D9F19F73-D1A8-495D-894B-8AC936B8EEA1}" type="parTrans" cxnId="{C71AA372-2424-4F23-BFE6-B59A4FCC8B45}">
      <dgm:prSet/>
      <dgm:spPr/>
      <dgm:t>
        <a:bodyPr/>
        <a:lstStyle/>
        <a:p>
          <a:endParaRPr lang="en-US"/>
        </a:p>
      </dgm:t>
    </dgm:pt>
    <dgm:pt modelId="{535947A9-FAAB-4A51-A14A-FEF52E245E1D}" type="sibTrans" cxnId="{C71AA372-2424-4F23-BFE6-B59A4FCC8B45}">
      <dgm:prSet/>
      <dgm:spPr/>
      <dgm:t>
        <a:bodyPr/>
        <a:lstStyle/>
        <a:p>
          <a:endParaRPr lang="en-US"/>
        </a:p>
      </dgm:t>
    </dgm:pt>
    <dgm:pt modelId="{79D5F12F-9723-4C49-8B80-5BEB36D06D05}">
      <dgm:prSet phldrT="[Text]" custT="1"/>
      <dgm:spPr/>
      <dgm:t>
        <a:bodyPr/>
        <a:lstStyle/>
        <a:p>
          <a:r>
            <a:rPr lang="en-US" sz="1000" b="1">
              <a:latin typeface="Times New Roman" pitchFamily="18" charset="0"/>
              <a:cs typeface="Times New Roman" pitchFamily="18" charset="0"/>
            </a:rPr>
            <a:t>STRENGTH</a:t>
          </a:r>
        </a:p>
        <a:p>
          <a:r>
            <a:rPr lang="en-US" sz="800">
              <a:latin typeface="Times New Roman" pitchFamily="18" charset="0"/>
              <a:cs typeface="Times New Roman" pitchFamily="18" charset="0"/>
            </a:rPr>
            <a:t>Abundant Solar Resource in Arizona  </a:t>
          </a:r>
        </a:p>
        <a:p>
          <a:r>
            <a:rPr lang="en-US" sz="800">
              <a:latin typeface="Times New Roman" pitchFamily="18" charset="0"/>
              <a:cs typeface="Times New Roman" pitchFamily="18" charset="0"/>
            </a:rPr>
            <a:t>Skilled Workforce Availability</a:t>
          </a:r>
        </a:p>
        <a:p>
          <a:r>
            <a:rPr lang="en-US" sz="800">
              <a:latin typeface="Times New Roman" pitchFamily="18" charset="0"/>
              <a:cs typeface="Times New Roman" pitchFamily="18" charset="0"/>
            </a:rPr>
            <a:t>Growing Market Demand for Solar </a:t>
          </a:r>
        </a:p>
        <a:p>
          <a:r>
            <a:rPr lang="en-US" sz="800">
              <a:latin typeface="Times New Roman" pitchFamily="18" charset="0"/>
              <a:cs typeface="Times New Roman" pitchFamily="18" charset="0"/>
            </a:rPr>
            <a:t>Favorable Solar Policies in Arizona</a:t>
          </a:r>
        </a:p>
        <a:p>
          <a:r>
            <a:rPr lang="en-US" sz="800">
              <a:latin typeface="Times New Roman" pitchFamily="18" charset="0"/>
              <a:cs typeface="Times New Roman" pitchFamily="18" charset="0"/>
            </a:rPr>
            <a:t>Proximity to Equipment Suppliers</a:t>
          </a:r>
        </a:p>
        <a:p>
          <a:r>
            <a:rPr lang="en-US" sz="800">
              <a:latin typeface="Times New Roman" pitchFamily="18" charset="0"/>
              <a:cs typeface="Times New Roman" pitchFamily="18" charset="0"/>
            </a:rPr>
            <a:t>Strong Local Partnerships</a:t>
          </a:r>
        </a:p>
        <a:p>
          <a:endParaRPr lang="en-US" sz="500">
            <a:latin typeface="Times New Roman" pitchFamily="18" charset="0"/>
            <a:cs typeface="Times New Roman" pitchFamily="18" charset="0"/>
          </a:endParaRPr>
        </a:p>
      </dgm:t>
    </dgm:pt>
    <dgm:pt modelId="{248FB184-6835-46FC-8CA8-087895B05C58}" type="parTrans" cxnId="{579AA571-F57B-499D-820A-F262A7F7DED1}">
      <dgm:prSet/>
      <dgm:spPr/>
      <dgm:t>
        <a:bodyPr/>
        <a:lstStyle/>
        <a:p>
          <a:endParaRPr lang="en-US">
            <a:latin typeface="Times New Roman" pitchFamily="18" charset="0"/>
            <a:cs typeface="Times New Roman" pitchFamily="18" charset="0"/>
          </a:endParaRPr>
        </a:p>
      </dgm:t>
    </dgm:pt>
    <dgm:pt modelId="{B0191898-09CF-4534-A1D3-F66A7D0CD124}" type="sibTrans" cxnId="{579AA571-F57B-499D-820A-F262A7F7DED1}">
      <dgm:prSet/>
      <dgm:spPr/>
      <dgm:t>
        <a:bodyPr/>
        <a:lstStyle/>
        <a:p>
          <a:endParaRPr lang="en-US"/>
        </a:p>
      </dgm:t>
    </dgm:pt>
    <dgm:pt modelId="{2B9C215D-CB5B-4E14-AD6A-52EAE93897BA}">
      <dgm:prSet phldrT="[Text]" custT="1"/>
      <dgm:spPr/>
      <dgm:t>
        <a:bodyPr/>
        <a:lstStyle/>
        <a:p>
          <a:r>
            <a:rPr lang="en-US" sz="1050" b="1">
              <a:latin typeface="Times New Roman" pitchFamily="18" charset="0"/>
              <a:cs typeface="Times New Roman" pitchFamily="18" charset="0"/>
            </a:rPr>
            <a:t>Threats</a:t>
          </a:r>
        </a:p>
        <a:p>
          <a:r>
            <a:rPr lang="en-US" sz="800">
              <a:latin typeface="Times New Roman" pitchFamily="18" charset="0"/>
              <a:cs typeface="Times New Roman" pitchFamily="18" charset="0"/>
            </a:rPr>
            <a:t>Economic Downturns </a:t>
          </a:r>
        </a:p>
        <a:p>
          <a:r>
            <a:rPr lang="en-US" sz="800">
              <a:latin typeface="Times New Roman" pitchFamily="18" charset="0"/>
              <a:cs typeface="Times New Roman" pitchFamily="18" charset="0"/>
            </a:rPr>
            <a:t>Affecting Solar Investments</a:t>
          </a:r>
        </a:p>
        <a:p>
          <a:r>
            <a:rPr lang="en-US" sz="800">
              <a:latin typeface="Times New Roman" pitchFamily="18" charset="0"/>
              <a:cs typeface="Times New Roman" pitchFamily="18" charset="0"/>
            </a:rPr>
            <a:t>Changes in Solar Policies or Incentives</a:t>
          </a:r>
        </a:p>
        <a:p>
          <a:r>
            <a:rPr lang="en-US" sz="800">
              <a:latin typeface="Times New Roman" pitchFamily="18" charset="0"/>
              <a:cs typeface="Times New Roman" pitchFamily="18" charset="0"/>
            </a:rPr>
            <a:t>Fluctuations in Solar Panel Prices</a:t>
          </a:r>
        </a:p>
        <a:p>
          <a:r>
            <a:rPr lang="en-US" sz="800">
              <a:latin typeface="Times New Roman" pitchFamily="18" charset="0"/>
              <a:cs typeface="Times New Roman" pitchFamily="18" charset="0"/>
            </a:rPr>
            <a:t>Weather-Related Disruptions to Supply Chain Disruptions</a:t>
          </a:r>
        </a:p>
      </dgm:t>
    </dgm:pt>
    <dgm:pt modelId="{114EAD5A-1ABA-4DB5-A191-CEF1CB241BF1}" type="parTrans" cxnId="{AB8FF30B-4A18-46AA-AE57-958D731110D2}">
      <dgm:prSet/>
      <dgm:spPr/>
      <dgm:t>
        <a:bodyPr/>
        <a:lstStyle/>
        <a:p>
          <a:endParaRPr lang="en-US">
            <a:latin typeface="Times New Roman" pitchFamily="18" charset="0"/>
            <a:cs typeface="Times New Roman" pitchFamily="18" charset="0"/>
          </a:endParaRPr>
        </a:p>
      </dgm:t>
    </dgm:pt>
    <dgm:pt modelId="{1F9D5B9D-3EF3-468B-A32F-212E890FB122}" type="sibTrans" cxnId="{AB8FF30B-4A18-46AA-AE57-958D731110D2}">
      <dgm:prSet/>
      <dgm:spPr/>
      <dgm:t>
        <a:bodyPr/>
        <a:lstStyle/>
        <a:p>
          <a:endParaRPr lang="en-US"/>
        </a:p>
      </dgm:t>
    </dgm:pt>
    <dgm:pt modelId="{7637395B-1D6C-4658-9F2E-B0B5EA78A222}">
      <dgm:prSet phldrT="[Text]" custT="1"/>
      <dgm:spPr/>
      <dgm:t>
        <a:bodyPr/>
        <a:lstStyle/>
        <a:p>
          <a:r>
            <a:rPr lang="en-US" sz="1000" b="1">
              <a:latin typeface="Times New Roman" pitchFamily="18" charset="0"/>
              <a:cs typeface="Times New Roman" pitchFamily="18" charset="0"/>
            </a:rPr>
            <a:t>WEAKNESS</a:t>
          </a:r>
        </a:p>
        <a:p>
          <a:r>
            <a:rPr lang="en-US" sz="800">
              <a:latin typeface="Times New Roman" pitchFamily="18" charset="0"/>
              <a:cs typeface="Times New Roman" pitchFamily="18" charset="0"/>
            </a:rPr>
            <a:t>High Initial Capital Requirements</a:t>
          </a:r>
        </a:p>
        <a:p>
          <a:r>
            <a:rPr lang="en-US" sz="800">
              <a:latin typeface="Times New Roman" pitchFamily="18" charset="0"/>
              <a:cs typeface="Times New Roman" pitchFamily="18" charset="0"/>
            </a:rPr>
            <a:t>Weather-Dependent Business</a:t>
          </a:r>
        </a:p>
        <a:p>
          <a:r>
            <a:rPr lang="en-US" sz="800">
              <a:latin typeface="Times New Roman" pitchFamily="18" charset="0"/>
              <a:cs typeface="Times New Roman" pitchFamily="18" charset="0"/>
            </a:rPr>
            <a:t>Seasonal Fluctuations in Installation</a:t>
          </a:r>
        </a:p>
        <a:p>
          <a:r>
            <a:rPr lang="en-US" sz="800">
              <a:latin typeface="Times New Roman" pitchFamily="18" charset="0"/>
              <a:cs typeface="Times New Roman" pitchFamily="18" charset="0"/>
            </a:rPr>
            <a:t>Competition from Established Firms</a:t>
          </a:r>
        </a:p>
        <a:p>
          <a:r>
            <a:rPr lang="en-US" sz="800">
              <a:latin typeface="Times New Roman" pitchFamily="18" charset="0"/>
              <a:cs typeface="Times New Roman" pitchFamily="18" charset="0"/>
            </a:rPr>
            <a:t>Reliance on Government Incentives</a:t>
          </a:r>
        </a:p>
        <a:p>
          <a:r>
            <a:rPr lang="en-US" sz="800">
              <a:latin typeface="Times New Roman" pitchFamily="18" charset="0"/>
              <a:cs typeface="Times New Roman" pitchFamily="18" charset="0"/>
            </a:rPr>
            <a:t>Regulatory and Permitting Challenges</a:t>
          </a:r>
        </a:p>
        <a:p>
          <a:endParaRPr lang="en-US" sz="700">
            <a:latin typeface="Times New Roman" pitchFamily="18" charset="0"/>
            <a:cs typeface="Times New Roman" pitchFamily="18" charset="0"/>
          </a:endParaRPr>
        </a:p>
      </dgm:t>
    </dgm:pt>
    <dgm:pt modelId="{DF76C76F-4863-4FF4-9FFE-97F82FC62985}" type="parTrans" cxnId="{2CF633C1-2491-4F4B-AD4A-D31026B70582}">
      <dgm:prSet/>
      <dgm:spPr/>
      <dgm:t>
        <a:bodyPr/>
        <a:lstStyle/>
        <a:p>
          <a:endParaRPr lang="en-US">
            <a:latin typeface="Times New Roman" pitchFamily="18" charset="0"/>
            <a:cs typeface="Times New Roman" pitchFamily="18" charset="0"/>
          </a:endParaRPr>
        </a:p>
      </dgm:t>
    </dgm:pt>
    <dgm:pt modelId="{F040CDF2-0A57-4991-8D2A-164551C7DA7F}" type="sibTrans" cxnId="{2CF633C1-2491-4F4B-AD4A-D31026B70582}">
      <dgm:prSet/>
      <dgm:spPr/>
      <dgm:t>
        <a:bodyPr/>
        <a:lstStyle/>
        <a:p>
          <a:endParaRPr lang="en-US"/>
        </a:p>
      </dgm:t>
    </dgm:pt>
    <dgm:pt modelId="{91519527-5C77-445C-B36C-C7EDAB1A9060}">
      <dgm:prSet phldrT="[Text]" custT="1"/>
      <dgm:spPr/>
      <dgm:t>
        <a:bodyPr/>
        <a:lstStyle/>
        <a:p>
          <a:r>
            <a:rPr lang="en-US" sz="1000" b="0">
              <a:latin typeface="Times New Roman" pitchFamily="18" charset="0"/>
              <a:cs typeface="Times New Roman" pitchFamily="18" charset="0"/>
            </a:rPr>
            <a:t>Opportunities</a:t>
          </a:r>
        </a:p>
        <a:p>
          <a:r>
            <a:rPr lang="en-US" sz="800">
              <a:latin typeface="Times New Roman" pitchFamily="18" charset="0"/>
              <a:cs typeface="Times New Roman" pitchFamily="18" charset="0"/>
            </a:rPr>
            <a:t>Expansion to Other Solar-Rich Regions	</a:t>
          </a:r>
        </a:p>
        <a:p>
          <a:r>
            <a:rPr lang="en-US" sz="800">
              <a:latin typeface="Times New Roman" pitchFamily="18" charset="0"/>
              <a:cs typeface="Times New Roman" pitchFamily="18" charset="0"/>
            </a:rPr>
            <a:t>Diversification of ServicesT</a:t>
          </a:r>
        </a:p>
        <a:p>
          <a:r>
            <a:rPr lang="en-US" sz="800">
              <a:latin typeface="Times New Roman" pitchFamily="18" charset="0"/>
              <a:cs typeface="Times New Roman" pitchFamily="18" charset="0"/>
            </a:rPr>
            <a:t>echnological Advancements in Solar Tech	</a:t>
          </a:r>
        </a:p>
        <a:p>
          <a:r>
            <a:rPr lang="en-US" sz="800">
              <a:latin typeface="Times New Roman" pitchFamily="18" charset="0"/>
              <a:cs typeface="Times New Roman" pitchFamily="18" charset="0"/>
            </a:rPr>
            <a:t>Increasing Environmental Awareness </a:t>
          </a:r>
        </a:p>
        <a:p>
          <a:r>
            <a:rPr lang="en-US" sz="800">
              <a:latin typeface="Times New Roman" pitchFamily="18" charset="0"/>
              <a:cs typeface="Times New Roman" pitchFamily="18" charset="0"/>
            </a:rPr>
            <a:t>Government Incentives for Renewable Energy</a:t>
          </a:r>
        </a:p>
      </dgm:t>
    </dgm:pt>
    <dgm:pt modelId="{3C1D4E48-6C75-4032-856A-6CB099450789}" type="parTrans" cxnId="{AC527DEB-D9C3-471C-9D51-D4A907B22138}">
      <dgm:prSet/>
      <dgm:spPr/>
      <dgm:t>
        <a:bodyPr/>
        <a:lstStyle/>
        <a:p>
          <a:endParaRPr lang="en-US">
            <a:latin typeface="Times New Roman" pitchFamily="18" charset="0"/>
            <a:cs typeface="Times New Roman" pitchFamily="18" charset="0"/>
          </a:endParaRPr>
        </a:p>
      </dgm:t>
    </dgm:pt>
    <dgm:pt modelId="{0B35DDFD-4A8E-42F4-BA83-55E03F9E119E}" type="sibTrans" cxnId="{AC527DEB-D9C3-471C-9D51-D4A907B22138}">
      <dgm:prSet/>
      <dgm:spPr/>
      <dgm:t>
        <a:bodyPr/>
        <a:lstStyle/>
        <a:p>
          <a:endParaRPr lang="en-US"/>
        </a:p>
      </dgm:t>
    </dgm:pt>
    <dgm:pt modelId="{9B11AB1E-9EDF-44A5-9C8A-249025A51F7D}" type="pres">
      <dgm:prSet presAssocID="{B01DBB9C-F25D-41A7-9A98-9058E4DDD700}" presName="Name0" presStyleCnt="0">
        <dgm:presLayoutVars>
          <dgm:chMax val="1"/>
          <dgm:dir/>
          <dgm:animLvl val="ctr"/>
          <dgm:resizeHandles val="exact"/>
        </dgm:presLayoutVars>
      </dgm:prSet>
      <dgm:spPr/>
    </dgm:pt>
    <dgm:pt modelId="{511A7747-15FE-48A4-9A47-D0D24AF5970F}" type="pres">
      <dgm:prSet presAssocID="{B622B0DD-02BE-4C8D-8B82-9C1CB8352753}" presName="centerShape" presStyleLbl="node0" presStyleIdx="0" presStyleCnt="1"/>
      <dgm:spPr/>
    </dgm:pt>
    <dgm:pt modelId="{8292852E-AC67-4332-8AE2-3A85FEEB8A9C}" type="pres">
      <dgm:prSet presAssocID="{248FB184-6835-46FC-8CA8-087895B05C58}" presName="parTrans" presStyleLbl="sibTrans2D1" presStyleIdx="0" presStyleCnt="4"/>
      <dgm:spPr/>
    </dgm:pt>
    <dgm:pt modelId="{BAD8AF5F-1B26-4759-B7E1-21509D1943F3}" type="pres">
      <dgm:prSet presAssocID="{248FB184-6835-46FC-8CA8-087895B05C58}" presName="connectorText" presStyleLbl="sibTrans2D1" presStyleIdx="0" presStyleCnt="4"/>
      <dgm:spPr/>
    </dgm:pt>
    <dgm:pt modelId="{A79D60AF-049B-4FDA-87B8-606F0C2A7B7C}" type="pres">
      <dgm:prSet presAssocID="{79D5F12F-9723-4C49-8B80-5BEB36D06D05}" presName="node" presStyleLbl="node1" presStyleIdx="0" presStyleCnt="4" custScaleX="196647" custScaleY="148483" custRadScaleRad="98211">
        <dgm:presLayoutVars>
          <dgm:bulletEnabled val="1"/>
        </dgm:presLayoutVars>
      </dgm:prSet>
      <dgm:spPr/>
    </dgm:pt>
    <dgm:pt modelId="{9B94DB08-1C15-442C-BFBD-C605AC64A02A}" type="pres">
      <dgm:prSet presAssocID="{114EAD5A-1ABA-4DB5-A191-CEF1CB241BF1}" presName="parTrans" presStyleLbl="sibTrans2D1" presStyleIdx="1" presStyleCnt="4"/>
      <dgm:spPr/>
    </dgm:pt>
    <dgm:pt modelId="{8AD5F739-C7FF-47F5-895D-960FC60B2C32}" type="pres">
      <dgm:prSet presAssocID="{114EAD5A-1ABA-4DB5-A191-CEF1CB241BF1}" presName="connectorText" presStyleLbl="sibTrans2D1" presStyleIdx="1" presStyleCnt="4"/>
      <dgm:spPr/>
    </dgm:pt>
    <dgm:pt modelId="{06DA5432-D6F2-4B74-A12D-00793509038F}" type="pres">
      <dgm:prSet presAssocID="{2B9C215D-CB5B-4E14-AD6A-52EAE93897BA}" presName="node" presStyleLbl="node1" presStyleIdx="1" presStyleCnt="4" custScaleX="179556" custScaleY="126927">
        <dgm:presLayoutVars>
          <dgm:bulletEnabled val="1"/>
        </dgm:presLayoutVars>
      </dgm:prSet>
      <dgm:spPr/>
    </dgm:pt>
    <dgm:pt modelId="{18631BE9-3CDB-4E04-AB58-ADF93010272F}" type="pres">
      <dgm:prSet presAssocID="{DF76C76F-4863-4FF4-9FFE-97F82FC62985}" presName="parTrans" presStyleLbl="sibTrans2D1" presStyleIdx="2" presStyleCnt="4"/>
      <dgm:spPr/>
    </dgm:pt>
    <dgm:pt modelId="{6A821006-48E3-4942-9A7A-8F0F02A42AFE}" type="pres">
      <dgm:prSet presAssocID="{DF76C76F-4863-4FF4-9FFE-97F82FC62985}" presName="connectorText" presStyleLbl="sibTrans2D1" presStyleIdx="2" presStyleCnt="4"/>
      <dgm:spPr/>
    </dgm:pt>
    <dgm:pt modelId="{9DE19129-7CEC-41CE-BE4B-C377320A9071}" type="pres">
      <dgm:prSet presAssocID="{7637395B-1D6C-4658-9F2E-B0B5EA78A222}" presName="node" presStyleLbl="node1" presStyleIdx="2" presStyleCnt="4" custScaleX="201977" custScaleY="132487">
        <dgm:presLayoutVars>
          <dgm:bulletEnabled val="1"/>
        </dgm:presLayoutVars>
      </dgm:prSet>
      <dgm:spPr/>
    </dgm:pt>
    <dgm:pt modelId="{B17480ED-20C9-4C1E-A03C-BCC026B233C8}" type="pres">
      <dgm:prSet presAssocID="{3C1D4E48-6C75-4032-856A-6CB099450789}" presName="parTrans" presStyleLbl="sibTrans2D1" presStyleIdx="3" presStyleCnt="4"/>
      <dgm:spPr/>
    </dgm:pt>
    <dgm:pt modelId="{71C834C1-F3C0-485B-A39A-FBC935465B78}" type="pres">
      <dgm:prSet presAssocID="{3C1D4E48-6C75-4032-856A-6CB099450789}" presName="connectorText" presStyleLbl="sibTrans2D1" presStyleIdx="3" presStyleCnt="4"/>
      <dgm:spPr/>
    </dgm:pt>
    <dgm:pt modelId="{A115403D-8992-4797-B4EB-E100783EA613}" type="pres">
      <dgm:prSet presAssocID="{91519527-5C77-445C-B36C-C7EDAB1A9060}" presName="node" presStyleLbl="node1" presStyleIdx="3" presStyleCnt="4" custScaleX="178147" custScaleY="141027" custRadScaleRad="100002" custRadScaleInc="-760">
        <dgm:presLayoutVars>
          <dgm:bulletEnabled val="1"/>
        </dgm:presLayoutVars>
      </dgm:prSet>
      <dgm:spPr/>
    </dgm:pt>
  </dgm:ptLst>
  <dgm:cxnLst>
    <dgm:cxn modelId="{AB8FF30B-4A18-46AA-AE57-958D731110D2}" srcId="{B622B0DD-02BE-4C8D-8B82-9C1CB8352753}" destId="{2B9C215D-CB5B-4E14-AD6A-52EAE93897BA}" srcOrd="1" destOrd="0" parTransId="{114EAD5A-1ABA-4DB5-A191-CEF1CB241BF1}" sibTransId="{1F9D5B9D-3EF3-468B-A32F-212E890FB122}"/>
    <dgm:cxn modelId="{5532541E-D397-43D8-BD77-E2A3543F2848}" type="presOf" srcId="{114EAD5A-1ABA-4DB5-A191-CEF1CB241BF1}" destId="{9B94DB08-1C15-442C-BFBD-C605AC64A02A}" srcOrd="0" destOrd="0" presId="urn:microsoft.com/office/officeart/2005/8/layout/radial5"/>
    <dgm:cxn modelId="{7BCFCB37-ABA1-4367-96AE-362EA3F69F54}" type="presOf" srcId="{B622B0DD-02BE-4C8D-8B82-9C1CB8352753}" destId="{511A7747-15FE-48A4-9A47-D0D24AF5970F}" srcOrd="0" destOrd="0" presId="urn:microsoft.com/office/officeart/2005/8/layout/radial5"/>
    <dgm:cxn modelId="{30C11E3D-645F-4102-9459-8E3B74271491}" type="presOf" srcId="{B01DBB9C-F25D-41A7-9A98-9058E4DDD700}" destId="{9B11AB1E-9EDF-44A5-9C8A-249025A51F7D}" srcOrd="0" destOrd="0" presId="urn:microsoft.com/office/officeart/2005/8/layout/radial5"/>
    <dgm:cxn modelId="{2B4FEC44-2381-43A8-958D-BC8B5360DE05}" type="presOf" srcId="{DF76C76F-4863-4FF4-9FFE-97F82FC62985}" destId="{6A821006-48E3-4942-9A7A-8F0F02A42AFE}" srcOrd="1" destOrd="0" presId="urn:microsoft.com/office/officeart/2005/8/layout/radial5"/>
    <dgm:cxn modelId="{AB35254D-FAB5-486C-A750-6B1972143C6F}" type="presOf" srcId="{2B9C215D-CB5B-4E14-AD6A-52EAE93897BA}" destId="{06DA5432-D6F2-4B74-A12D-00793509038F}" srcOrd="0" destOrd="0" presId="urn:microsoft.com/office/officeart/2005/8/layout/radial5"/>
    <dgm:cxn modelId="{78C17E59-D029-49D9-BB6D-3F1CBD753083}" type="presOf" srcId="{3C1D4E48-6C75-4032-856A-6CB099450789}" destId="{71C834C1-F3C0-485B-A39A-FBC935465B78}" srcOrd="1" destOrd="0" presId="urn:microsoft.com/office/officeart/2005/8/layout/radial5"/>
    <dgm:cxn modelId="{1CD20262-18C5-4729-A034-730EACF3C0BC}" type="presOf" srcId="{79D5F12F-9723-4C49-8B80-5BEB36D06D05}" destId="{A79D60AF-049B-4FDA-87B8-606F0C2A7B7C}" srcOrd="0" destOrd="0" presId="urn:microsoft.com/office/officeart/2005/8/layout/radial5"/>
    <dgm:cxn modelId="{794A566B-45D7-4EE3-A1FB-FBA5B1299335}" type="presOf" srcId="{DF76C76F-4863-4FF4-9FFE-97F82FC62985}" destId="{18631BE9-3CDB-4E04-AB58-ADF93010272F}" srcOrd="0" destOrd="0" presId="urn:microsoft.com/office/officeart/2005/8/layout/radial5"/>
    <dgm:cxn modelId="{579AA571-F57B-499D-820A-F262A7F7DED1}" srcId="{B622B0DD-02BE-4C8D-8B82-9C1CB8352753}" destId="{79D5F12F-9723-4C49-8B80-5BEB36D06D05}" srcOrd="0" destOrd="0" parTransId="{248FB184-6835-46FC-8CA8-087895B05C58}" sibTransId="{B0191898-09CF-4534-A1D3-F66A7D0CD124}"/>
    <dgm:cxn modelId="{C71AA372-2424-4F23-BFE6-B59A4FCC8B45}" srcId="{B01DBB9C-F25D-41A7-9A98-9058E4DDD700}" destId="{B622B0DD-02BE-4C8D-8B82-9C1CB8352753}" srcOrd="0" destOrd="0" parTransId="{D9F19F73-D1A8-495D-894B-8AC936B8EEA1}" sibTransId="{535947A9-FAAB-4A51-A14A-FEF52E245E1D}"/>
    <dgm:cxn modelId="{BC80057D-B19E-43FA-9FCA-52C33272525B}" type="presOf" srcId="{3C1D4E48-6C75-4032-856A-6CB099450789}" destId="{B17480ED-20C9-4C1E-A03C-BCC026B233C8}" srcOrd="0" destOrd="0" presId="urn:microsoft.com/office/officeart/2005/8/layout/radial5"/>
    <dgm:cxn modelId="{32A98C97-F963-4647-BDB8-CEEC49C2F180}" type="presOf" srcId="{7637395B-1D6C-4658-9F2E-B0B5EA78A222}" destId="{9DE19129-7CEC-41CE-BE4B-C377320A9071}" srcOrd="0" destOrd="0" presId="urn:microsoft.com/office/officeart/2005/8/layout/radial5"/>
    <dgm:cxn modelId="{EDCDDB9B-D2A5-43A1-A4D6-9FEEA4CB718F}" type="presOf" srcId="{91519527-5C77-445C-B36C-C7EDAB1A9060}" destId="{A115403D-8992-4797-B4EB-E100783EA613}" srcOrd="0" destOrd="0" presId="urn:microsoft.com/office/officeart/2005/8/layout/radial5"/>
    <dgm:cxn modelId="{BDEEF3B8-FA9B-416B-89D8-9DBCBB57D1DC}" type="presOf" srcId="{114EAD5A-1ABA-4DB5-A191-CEF1CB241BF1}" destId="{8AD5F739-C7FF-47F5-895D-960FC60B2C32}" srcOrd="1" destOrd="0" presId="urn:microsoft.com/office/officeart/2005/8/layout/radial5"/>
    <dgm:cxn modelId="{2CF633C1-2491-4F4B-AD4A-D31026B70582}" srcId="{B622B0DD-02BE-4C8D-8B82-9C1CB8352753}" destId="{7637395B-1D6C-4658-9F2E-B0B5EA78A222}" srcOrd="2" destOrd="0" parTransId="{DF76C76F-4863-4FF4-9FFE-97F82FC62985}" sibTransId="{F040CDF2-0A57-4991-8D2A-164551C7DA7F}"/>
    <dgm:cxn modelId="{DEAEA6D4-5159-406F-930F-B09C79B3720B}" type="presOf" srcId="{248FB184-6835-46FC-8CA8-087895B05C58}" destId="{BAD8AF5F-1B26-4759-B7E1-21509D1943F3}" srcOrd="1" destOrd="0" presId="urn:microsoft.com/office/officeart/2005/8/layout/radial5"/>
    <dgm:cxn modelId="{AC527DEB-D9C3-471C-9D51-D4A907B22138}" srcId="{B622B0DD-02BE-4C8D-8B82-9C1CB8352753}" destId="{91519527-5C77-445C-B36C-C7EDAB1A9060}" srcOrd="3" destOrd="0" parTransId="{3C1D4E48-6C75-4032-856A-6CB099450789}" sibTransId="{0B35DDFD-4A8E-42F4-BA83-55E03F9E119E}"/>
    <dgm:cxn modelId="{9D9084F8-21DF-48AE-87DA-C72767EB570E}" type="presOf" srcId="{248FB184-6835-46FC-8CA8-087895B05C58}" destId="{8292852E-AC67-4332-8AE2-3A85FEEB8A9C}" srcOrd="0" destOrd="0" presId="urn:microsoft.com/office/officeart/2005/8/layout/radial5"/>
    <dgm:cxn modelId="{B9EB7A89-06ED-42CD-A3CD-44DE09D843DB}" type="presParOf" srcId="{9B11AB1E-9EDF-44A5-9C8A-249025A51F7D}" destId="{511A7747-15FE-48A4-9A47-D0D24AF5970F}" srcOrd="0" destOrd="0" presId="urn:microsoft.com/office/officeart/2005/8/layout/radial5"/>
    <dgm:cxn modelId="{A95CCCD6-D155-45AF-A028-81F2298A021A}" type="presParOf" srcId="{9B11AB1E-9EDF-44A5-9C8A-249025A51F7D}" destId="{8292852E-AC67-4332-8AE2-3A85FEEB8A9C}" srcOrd="1" destOrd="0" presId="urn:microsoft.com/office/officeart/2005/8/layout/radial5"/>
    <dgm:cxn modelId="{05139DA7-FED7-47BC-B4EA-461EBEBECB78}" type="presParOf" srcId="{8292852E-AC67-4332-8AE2-3A85FEEB8A9C}" destId="{BAD8AF5F-1B26-4759-B7E1-21509D1943F3}" srcOrd="0" destOrd="0" presId="urn:microsoft.com/office/officeart/2005/8/layout/radial5"/>
    <dgm:cxn modelId="{EE523171-0DEE-4114-917F-AF0D7F40F114}" type="presParOf" srcId="{9B11AB1E-9EDF-44A5-9C8A-249025A51F7D}" destId="{A79D60AF-049B-4FDA-87B8-606F0C2A7B7C}" srcOrd="2" destOrd="0" presId="urn:microsoft.com/office/officeart/2005/8/layout/radial5"/>
    <dgm:cxn modelId="{73D2FBCF-4155-4F60-8314-520A9A3D65CA}" type="presParOf" srcId="{9B11AB1E-9EDF-44A5-9C8A-249025A51F7D}" destId="{9B94DB08-1C15-442C-BFBD-C605AC64A02A}" srcOrd="3" destOrd="0" presId="urn:microsoft.com/office/officeart/2005/8/layout/radial5"/>
    <dgm:cxn modelId="{FA03F194-EB39-4846-A75A-D8A0EAB9FCA5}" type="presParOf" srcId="{9B94DB08-1C15-442C-BFBD-C605AC64A02A}" destId="{8AD5F739-C7FF-47F5-895D-960FC60B2C32}" srcOrd="0" destOrd="0" presId="urn:microsoft.com/office/officeart/2005/8/layout/radial5"/>
    <dgm:cxn modelId="{5589A5A5-7353-4703-B737-DDC5B04165AD}" type="presParOf" srcId="{9B11AB1E-9EDF-44A5-9C8A-249025A51F7D}" destId="{06DA5432-D6F2-4B74-A12D-00793509038F}" srcOrd="4" destOrd="0" presId="urn:microsoft.com/office/officeart/2005/8/layout/radial5"/>
    <dgm:cxn modelId="{38ADAC96-17B2-4EAC-86EC-65111D43FD4C}" type="presParOf" srcId="{9B11AB1E-9EDF-44A5-9C8A-249025A51F7D}" destId="{18631BE9-3CDB-4E04-AB58-ADF93010272F}" srcOrd="5" destOrd="0" presId="urn:microsoft.com/office/officeart/2005/8/layout/radial5"/>
    <dgm:cxn modelId="{C70BBB50-9FF6-4117-8B16-D4CF9BA774FD}" type="presParOf" srcId="{18631BE9-3CDB-4E04-AB58-ADF93010272F}" destId="{6A821006-48E3-4942-9A7A-8F0F02A42AFE}" srcOrd="0" destOrd="0" presId="urn:microsoft.com/office/officeart/2005/8/layout/radial5"/>
    <dgm:cxn modelId="{06060D2E-FC70-45F2-95DD-1A38F2239E7A}" type="presParOf" srcId="{9B11AB1E-9EDF-44A5-9C8A-249025A51F7D}" destId="{9DE19129-7CEC-41CE-BE4B-C377320A9071}" srcOrd="6" destOrd="0" presId="urn:microsoft.com/office/officeart/2005/8/layout/radial5"/>
    <dgm:cxn modelId="{5CEE06FD-582B-437E-A785-34156EBFDA12}" type="presParOf" srcId="{9B11AB1E-9EDF-44A5-9C8A-249025A51F7D}" destId="{B17480ED-20C9-4C1E-A03C-BCC026B233C8}" srcOrd="7" destOrd="0" presId="urn:microsoft.com/office/officeart/2005/8/layout/radial5"/>
    <dgm:cxn modelId="{0B50F4DC-C8BF-4B80-BC22-04A16501E332}" type="presParOf" srcId="{B17480ED-20C9-4C1E-A03C-BCC026B233C8}" destId="{71C834C1-F3C0-485B-A39A-FBC935465B78}" srcOrd="0" destOrd="0" presId="urn:microsoft.com/office/officeart/2005/8/layout/radial5"/>
    <dgm:cxn modelId="{EF5F37C0-D7FA-44FB-BFAF-63BB3A0BA60C}" type="presParOf" srcId="{9B11AB1E-9EDF-44A5-9C8A-249025A51F7D}" destId="{A115403D-8992-4797-B4EB-E100783EA613}" srcOrd="8" destOrd="0" presId="urn:microsoft.com/office/officeart/2005/8/layout/radial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11A7747-15FE-48A4-9A47-D0D24AF5970F}">
      <dsp:nvSpPr>
        <dsp:cNvPr id="0" name=""/>
        <dsp:cNvSpPr/>
      </dsp:nvSpPr>
      <dsp:spPr>
        <a:xfrm>
          <a:off x="2632772" y="1707981"/>
          <a:ext cx="1184062" cy="1184062"/>
        </a:xfrm>
        <a:prstGeom prst="ellipse">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933450">
            <a:lnSpc>
              <a:spcPct val="90000"/>
            </a:lnSpc>
            <a:spcBef>
              <a:spcPct val="0"/>
            </a:spcBef>
            <a:spcAft>
              <a:spcPct val="35000"/>
            </a:spcAft>
            <a:buNone/>
          </a:pPr>
          <a:r>
            <a:rPr lang="en-US" sz="2100" kern="1200">
              <a:latin typeface="Times New Roman" pitchFamily="18" charset="0"/>
              <a:cs typeface="Times New Roman" pitchFamily="18" charset="0"/>
            </a:rPr>
            <a:t>SWOT </a:t>
          </a:r>
        </a:p>
      </dsp:txBody>
      <dsp:txXfrm>
        <a:off x="2806174" y="1881383"/>
        <a:ext cx="837258" cy="837258"/>
      </dsp:txXfrm>
    </dsp:sp>
    <dsp:sp modelId="{8292852E-AC67-4332-8AE2-3A85FEEB8A9C}">
      <dsp:nvSpPr>
        <dsp:cNvPr id="0" name=""/>
        <dsp:cNvSpPr/>
      </dsp:nvSpPr>
      <dsp:spPr>
        <a:xfrm rot="16200000">
          <a:off x="3183181" y="1430513"/>
          <a:ext cx="83246" cy="402581"/>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US" sz="1700" kern="1200">
            <a:latin typeface="Times New Roman" pitchFamily="18" charset="0"/>
            <a:cs typeface="Times New Roman" pitchFamily="18" charset="0"/>
          </a:endParaRPr>
        </a:p>
      </dsp:txBody>
      <dsp:txXfrm>
        <a:off x="3195668" y="1523516"/>
        <a:ext cx="58272" cy="241549"/>
      </dsp:txXfrm>
    </dsp:sp>
    <dsp:sp modelId="{A79D60AF-049B-4FDA-87B8-606F0C2A7B7C}">
      <dsp:nvSpPr>
        <dsp:cNvPr id="0" name=""/>
        <dsp:cNvSpPr/>
      </dsp:nvSpPr>
      <dsp:spPr>
        <a:xfrm>
          <a:off x="2060592" y="-207217"/>
          <a:ext cx="2328423" cy="1758131"/>
        </a:xfrm>
        <a:prstGeom prst="ellipse">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itchFamily="18" charset="0"/>
              <a:cs typeface="Times New Roman" pitchFamily="18" charset="0"/>
            </a:rPr>
            <a:t>STRENGTH</a:t>
          </a:r>
        </a:p>
        <a:p>
          <a:pPr marL="0" lvl="0" indent="0" algn="ctr" defTabSz="444500">
            <a:lnSpc>
              <a:spcPct val="90000"/>
            </a:lnSpc>
            <a:spcBef>
              <a:spcPct val="0"/>
            </a:spcBef>
            <a:spcAft>
              <a:spcPct val="35000"/>
            </a:spcAft>
            <a:buNone/>
          </a:pPr>
          <a:r>
            <a:rPr lang="en-US" sz="800" kern="1200">
              <a:latin typeface="Times New Roman" pitchFamily="18" charset="0"/>
              <a:cs typeface="Times New Roman" pitchFamily="18" charset="0"/>
            </a:rPr>
            <a:t>Abundant Solar Resource in Arizona  </a:t>
          </a:r>
        </a:p>
        <a:p>
          <a:pPr marL="0" lvl="0" indent="0" algn="ctr" defTabSz="444500">
            <a:lnSpc>
              <a:spcPct val="90000"/>
            </a:lnSpc>
            <a:spcBef>
              <a:spcPct val="0"/>
            </a:spcBef>
            <a:spcAft>
              <a:spcPct val="35000"/>
            </a:spcAft>
            <a:buNone/>
          </a:pPr>
          <a:r>
            <a:rPr lang="en-US" sz="800" kern="1200">
              <a:latin typeface="Times New Roman" pitchFamily="18" charset="0"/>
              <a:cs typeface="Times New Roman" pitchFamily="18" charset="0"/>
            </a:rPr>
            <a:t>Skilled Workforce Availability</a:t>
          </a:r>
        </a:p>
        <a:p>
          <a:pPr marL="0" lvl="0" indent="0" algn="ctr" defTabSz="444500">
            <a:lnSpc>
              <a:spcPct val="90000"/>
            </a:lnSpc>
            <a:spcBef>
              <a:spcPct val="0"/>
            </a:spcBef>
            <a:spcAft>
              <a:spcPct val="35000"/>
            </a:spcAft>
            <a:buNone/>
          </a:pPr>
          <a:r>
            <a:rPr lang="en-US" sz="800" kern="1200">
              <a:latin typeface="Times New Roman" pitchFamily="18" charset="0"/>
              <a:cs typeface="Times New Roman" pitchFamily="18" charset="0"/>
            </a:rPr>
            <a:t>Growing Market Demand for Solar </a:t>
          </a:r>
        </a:p>
        <a:p>
          <a:pPr marL="0" lvl="0" indent="0" algn="ctr" defTabSz="444500">
            <a:lnSpc>
              <a:spcPct val="90000"/>
            </a:lnSpc>
            <a:spcBef>
              <a:spcPct val="0"/>
            </a:spcBef>
            <a:spcAft>
              <a:spcPct val="35000"/>
            </a:spcAft>
            <a:buNone/>
          </a:pPr>
          <a:r>
            <a:rPr lang="en-US" sz="800" kern="1200">
              <a:latin typeface="Times New Roman" pitchFamily="18" charset="0"/>
              <a:cs typeface="Times New Roman" pitchFamily="18" charset="0"/>
            </a:rPr>
            <a:t>Favorable Solar Policies in Arizona</a:t>
          </a:r>
        </a:p>
        <a:p>
          <a:pPr marL="0" lvl="0" indent="0" algn="ctr" defTabSz="444500">
            <a:lnSpc>
              <a:spcPct val="90000"/>
            </a:lnSpc>
            <a:spcBef>
              <a:spcPct val="0"/>
            </a:spcBef>
            <a:spcAft>
              <a:spcPct val="35000"/>
            </a:spcAft>
            <a:buNone/>
          </a:pPr>
          <a:r>
            <a:rPr lang="en-US" sz="800" kern="1200">
              <a:latin typeface="Times New Roman" pitchFamily="18" charset="0"/>
              <a:cs typeface="Times New Roman" pitchFamily="18" charset="0"/>
            </a:rPr>
            <a:t>Proximity to Equipment Suppliers</a:t>
          </a:r>
        </a:p>
        <a:p>
          <a:pPr marL="0" lvl="0" indent="0" algn="ctr" defTabSz="444500">
            <a:lnSpc>
              <a:spcPct val="90000"/>
            </a:lnSpc>
            <a:spcBef>
              <a:spcPct val="0"/>
            </a:spcBef>
            <a:spcAft>
              <a:spcPct val="35000"/>
            </a:spcAft>
            <a:buNone/>
          </a:pPr>
          <a:r>
            <a:rPr lang="en-US" sz="800" kern="1200">
              <a:latin typeface="Times New Roman" pitchFamily="18" charset="0"/>
              <a:cs typeface="Times New Roman" pitchFamily="18" charset="0"/>
            </a:rPr>
            <a:t>Strong Local Partnerships</a:t>
          </a:r>
        </a:p>
        <a:p>
          <a:pPr marL="0" lvl="0" indent="0" algn="ctr" defTabSz="444500">
            <a:lnSpc>
              <a:spcPct val="90000"/>
            </a:lnSpc>
            <a:spcBef>
              <a:spcPct val="0"/>
            </a:spcBef>
            <a:spcAft>
              <a:spcPct val="35000"/>
            </a:spcAft>
            <a:buNone/>
          </a:pPr>
          <a:endParaRPr lang="en-US" sz="500" kern="1200">
            <a:latin typeface="Times New Roman" pitchFamily="18" charset="0"/>
            <a:cs typeface="Times New Roman" pitchFamily="18" charset="0"/>
          </a:endParaRPr>
        </a:p>
      </dsp:txBody>
      <dsp:txXfrm>
        <a:off x="2401582" y="50255"/>
        <a:ext cx="1646443" cy="1243187"/>
      </dsp:txXfrm>
    </dsp:sp>
    <dsp:sp modelId="{9B94DB08-1C15-442C-BFBD-C605AC64A02A}">
      <dsp:nvSpPr>
        <dsp:cNvPr id="0" name=""/>
        <dsp:cNvSpPr/>
      </dsp:nvSpPr>
      <dsp:spPr>
        <a:xfrm>
          <a:off x="3817443" y="2098722"/>
          <a:ext cx="1465" cy="402581"/>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US" sz="1700" kern="1200">
            <a:latin typeface="Times New Roman" pitchFamily="18" charset="0"/>
            <a:cs typeface="Times New Roman" pitchFamily="18" charset="0"/>
          </a:endParaRPr>
        </a:p>
      </dsp:txBody>
      <dsp:txXfrm>
        <a:off x="3817443" y="2179238"/>
        <a:ext cx="1026" cy="241549"/>
      </dsp:txXfrm>
    </dsp:sp>
    <dsp:sp modelId="{06DA5432-D6F2-4B74-A12D-00793509038F}">
      <dsp:nvSpPr>
        <dsp:cNvPr id="0" name=""/>
        <dsp:cNvSpPr/>
      </dsp:nvSpPr>
      <dsp:spPr>
        <a:xfrm>
          <a:off x="3819599" y="1548565"/>
          <a:ext cx="2126055" cy="1502895"/>
        </a:xfrm>
        <a:prstGeom prst="ellipse">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b="1" kern="1200">
              <a:latin typeface="Times New Roman" pitchFamily="18" charset="0"/>
              <a:cs typeface="Times New Roman" pitchFamily="18" charset="0"/>
            </a:rPr>
            <a:t>Threats</a:t>
          </a:r>
        </a:p>
        <a:p>
          <a:pPr marL="0" lvl="0" indent="0" algn="ctr" defTabSz="466725">
            <a:lnSpc>
              <a:spcPct val="90000"/>
            </a:lnSpc>
            <a:spcBef>
              <a:spcPct val="0"/>
            </a:spcBef>
            <a:spcAft>
              <a:spcPct val="35000"/>
            </a:spcAft>
            <a:buNone/>
          </a:pPr>
          <a:r>
            <a:rPr lang="en-US" sz="800" kern="1200">
              <a:latin typeface="Times New Roman" pitchFamily="18" charset="0"/>
              <a:cs typeface="Times New Roman" pitchFamily="18" charset="0"/>
            </a:rPr>
            <a:t>Economic Downturns </a:t>
          </a:r>
        </a:p>
        <a:p>
          <a:pPr marL="0" lvl="0" indent="0" algn="ctr" defTabSz="466725">
            <a:lnSpc>
              <a:spcPct val="90000"/>
            </a:lnSpc>
            <a:spcBef>
              <a:spcPct val="0"/>
            </a:spcBef>
            <a:spcAft>
              <a:spcPct val="35000"/>
            </a:spcAft>
            <a:buNone/>
          </a:pPr>
          <a:r>
            <a:rPr lang="en-US" sz="800" kern="1200">
              <a:latin typeface="Times New Roman" pitchFamily="18" charset="0"/>
              <a:cs typeface="Times New Roman" pitchFamily="18" charset="0"/>
            </a:rPr>
            <a:t>Affecting Solar Investments</a:t>
          </a:r>
        </a:p>
        <a:p>
          <a:pPr marL="0" lvl="0" indent="0" algn="ctr" defTabSz="466725">
            <a:lnSpc>
              <a:spcPct val="90000"/>
            </a:lnSpc>
            <a:spcBef>
              <a:spcPct val="0"/>
            </a:spcBef>
            <a:spcAft>
              <a:spcPct val="35000"/>
            </a:spcAft>
            <a:buNone/>
          </a:pPr>
          <a:r>
            <a:rPr lang="en-US" sz="800" kern="1200">
              <a:latin typeface="Times New Roman" pitchFamily="18" charset="0"/>
              <a:cs typeface="Times New Roman" pitchFamily="18" charset="0"/>
            </a:rPr>
            <a:t>Changes in Solar Policies or Incentives</a:t>
          </a:r>
        </a:p>
        <a:p>
          <a:pPr marL="0" lvl="0" indent="0" algn="ctr" defTabSz="466725">
            <a:lnSpc>
              <a:spcPct val="90000"/>
            </a:lnSpc>
            <a:spcBef>
              <a:spcPct val="0"/>
            </a:spcBef>
            <a:spcAft>
              <a:spcPct val="35000"/>
            </a:spcAft>
            <a:buNone/>
          </a:pPr>
          <a:r>
            <a:rPr lang="en-US" sz="800" kern="1200">
              <a:latin typeface="Times New Roman" pitchFamily="18" charset="0"/>
              <a:cs typeface="Times New Roman" pitchFamily="18" charset="0"/>
            </a:rPr>
            <a:t>Fluctuations in Solar Panel Prices</a:t>
          </a:r>
        </a:p>
        <a:p>
          <a:pPr marL="0" lvl="0" indent="0" algn="ctr" defTabSz="466725">
            <a:lnSpc>
              <a:spcPct val="90000"/>
            </a:lnSpc>
            <a:spcBef>
              <a:spcPct val="0"/>
            </a:spcBef>
            <a:spcAft>
              <a:spcPct val="35000"/>
            </a:spcAft>
            <a:buNone/>
          </a:pPr>
          <a:r>
            <a:rPr lang="en-US" sz="800" kern="1200">
              <a:latin typeface="Times New Roman" pitchFamily="18" charset="0"/>
              <a:cs typeface="Times New Roman" pitchFamily="18" charset="0"/>
            </a:rPr>
            <a:t>Weather-Related Disruptions to Supply Chain Disruptions</a:t>
          </a:r>
        </a:p>
      </dsp:txBody>
      <dsp:txXfrm>
        <a:off x="4130953" y="1768659"/>
        <a:ext cx="1503347" cy="1062707"/>
      </dsp:txXfrm>
    </dsp:sp>
    <dsp:sp modelId="{18631BE9-3CDB-4E04-AB58-ADF93010272F}">
      <dsp:nvSpPr>
        <dsp:cNvPr id="0" name=""/>
        <dsp:cNvSpPr/>
      </dsp:nvSpPr>
      <dsp:spPr>
        <a:xfrm rot="5400000">
          <a:off x="3150225" y="2827246"/>
          <a:ext cx="149156" cy="402581"/>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US" sz="1700" kern="1200">
            <a:latin typeface="Times New Roman" pitchFamily="18" charset="0"/>
            <a:cs typeface="Times New Roman" pitchFamily="18" charset="0"/>
          </a:endParaRPr>
        </a:p>
      </dsp:txBody>
      <dsp:txXfrm>
        <a:off x="3172599" y="2885389"/>
        <a:ext cx="104409" cy="241549"/>
      </dsp:txXfrm>
    </dsp:sp>
    <dsp:sp modelId="{9DE19129-7CEC-41CE-BE4B-C377320A9071}">
      <dsp:nvSpPr>
        <dsp:cNvPr id="0" name=""/>
        <dsp:cNvSpPr/>
      </dsp:nvSpPr>
      <dsp:spPr>
        <a:xfrm>
          <a:off x="2029037" y="3173472"/>
          <a:ext cx="2391534" cy="1568729"/>
        </a:xfrm>
        <a:prstGeom prst="ellipse">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itchFamily="18" charset="0"/>
              <a:cs typeface="Times New Roman" pitchFamily="18" charset="0"/>
            </a:rPr>
            <a:t>WEAKNESS</a:t>
          </a:r>
        </a:p>
        <a:p>
          <a:pPr marL="0" lvl="0" indent="0" algn="ctr" defTabSz="444500">
            <a:lnSpc>
              <a:spcPct val="90000"/>
            </a:lnSpc>
            <a:spcBef>
              <a:spcPct val="0"/>
            </a:spcBef>
            <a:spcAft>
              <a:spcPct val="35000"/>
            </a:spcAft>
            <a:buNone/>
          </a:pPr>
          <a:r>
            <a:rPr lang="en-US" sz="800" kern="1200">
              <a:latin typeface="Times New Roman" pitchFamily="18" charset="0"/>
              <a:cs typeface="Times New Roman" pitchFamily="18" charset="0"/>
            </a:rPr>
            <a:t>High Initial Capital Requirements</a:t>
          </a:r>
        </a:p>
        <a:p>
          <a:pPr marL="0" lvl="0" indent="0" algn="ctr" defTabSz="444500">
            <a:lnSpc>
              <a:spcPct val="90000"/>
            </a:lnSpc>
            <a:spcBef>
              <a:spcPct val="0"/>
            </a:spcBef>
            <a:spcAft>
              <a:spcPct val="35000"/>
            </a:spcAft>
            <a:buNone/>
          </a:pPr>
          <a:r>
            <a:rPr lang="en-US" sz="800" kern="1200">
              <a:latin typeface="Times New Roman" pitchFamily="18" charset="0"/>
              <a:cs typeface="Times New Roman" pitchFamily="18" charset="0"/>
            </a:rPr>
            <a:t>Weather-Dependent Business</a:t>
          </a:r>
        </a:p>
        <a:p>
          <a:pPr marL="0" lvl="0" indent="0" algn="ctr" defTabSz="444500">
            <a:lnSpc>
              <a:spcPct val="90000"/>
            </a:lnSpc>
            <a:spcBef>
              <a:spcPct val="0"/>
            </a:spcBef>
            <a:spcAft>
              <a:spcPct val="35000"/>
            </a:spcAft>
            <a:buNone/>
          </a:pPr>
          <a:r>
            <a:rPr lang="en-US" sz="800" kern="1200">
              <a:latin typeface="Times New Roman" pitchFamily="18" charset="0"/>
              <a:cs typeface="Times New Roman" pitchFamily="18" charset="0"/>
            </a:rPr>
            <a:t>Seasonal Fluctuations in Installation</a:t>
          </a:r>
        </a:p>
        <a:p>
          <a:pPr marL="0" lvl="0" indent="0" algn="ctr" defTabSz="444500">
            <a:lnSpc>
              <a:spcPct val="90000"/>
            </a:lnSpc>
            <a:spcBef>
              <a:spcPct val="0"/>
            </a:spcBef>
            <a:spcAft>
              <a:spcPct val="35000"/>
            </a:spcAft>
            <a:buNone/>
          </a:pPr>
          <a:r>
            <a:rPr lang="en-US" sz="800" kern="1200">
              <a:latin typeface="Times New Roman" pitchFamily="18" charset="0"/>
              <a:cs typeface="Times New Roman" pitchFamily="18" charset="0"/>
            </a:rPr>
            <a:t>Competition from Established Firms</a:t>
          </a:r>
        </a:p>
        <a:p>
          <a:pPr marL="0" lvl="0" indent="0" algn="ctr" defTabSz="444500">
            <a:lnSpc>
              <a:spcPct val="90000"/>
            </a:lnSpc>
            <a:spcBef>
              <a:spcPct val="0"/>
            </a:spcBef>
            <a:spcAft>
              <a:spcPct val="35000"/>
            </a:spcAft>
            <a:buNone/>
          </a:pPr>
          <a:r>
            <a:rPr lang="en-US" sz="800" kern="1200">
              <a:latin typeface="Times New Roman" pitchFamily="18" charset="0"/>
              <a:cs typeface="Times New Roman" pitchFamily="18" charset="0"/>
            </a:rPr>
            <a:t>Reliance on Government Incentives</a:t>
          </a:r>
        </a:p>
        <a:p>
          <a:pPr marL="0" lvl="0" indent="0" algn="ctr" defTabSz="444500">
            <a:lnSpc>
              <a:spcPct val="90000"/>
            </a:lnSpc>
            <a:spcBef>
              <a:spcPct val="0"/>
            </a:spcBef>
            <a:spcAft>
              <a:spcPct val="35000"/>
            </a:spcAft>
            <a:buNone/>
          </a:pPr>
          <a:r>
            <a:rPr lang="en-US" sz="800" kern="1200">
              <a:latin typeface="Times New Roman" pitchFamily="18" charset="0"/>
              <a:cs typeface="Times New Roman" pitchFamily="18" charset="0"/>
            </a:rPr>
            <a:t>Regulatory and Permitting Challenges</a:t>
          </a:r>
        </a:p>
        <a:p>
          <a:pPr marL="0" lvl="0" indent="0" algn="ctr" defTabSz="444500">
            <a:lnSpc>
              <a:spcPct val="90000"/>
            </a:lnSpc>
            <a:spcBef>
              <a:spcPct val="0"/>
            </a:spcBef>
            <a:spcAft>
              <a:spcPct val="35000"/>
            </a:spcAft>
            <a:buNone/>
          </a:pPr>
          <a:endParaRPr lang="en-US" sz="700" kern="1200">
            <a:latin typeface="Times New Roman" pitchFamily="18" charset="0"/>
            <a:cs typeface="Times New Roman" pitchFamily="18" charset="0"/>
          </a:endParaRPr>
        </a:p>
      </dsp:txBody>
      <dsp:txXfrm>
        <a:off x="2379269" y="3403207"/>
        <a:ext cx="1691070" cy="1109259"/>
      </dsp:txXfrm>
    </dsp:sp>
    <dsp:sp modelId="{B17480ED-20C9-4C1E-A03C-BCC026B233C8}">
      <dsp:nvSpPr>
        <dsp:cNvPr id="0" name=""/>
        <dsp:cNvSpPr/>
      </dsp:nvSpPr>
      <dsp:spPr>
        <a:xfrm rot="10779480">
          <a:off x="2624420" y="2102288"/>
          <a:ext cx="5909" cy="402581"/>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US" sz="1700" kern="1200">
            <a:latin typeface="Times New Roman" pitchFamily="18" charset="0"/>
            <a:cs typeface="Times New Roman" pitchFamily="18" charset="0"/>
          </a:endParaRPr>
        </a:p>
      </dsp:txBody>
      <dsp:txXfrm rot="10800000">
        <a:off x="2626193" y="2182799"/>
        <a:ext cx="4136" cy="241549"/>
      </dsp:txXfrm>
    </dsp:sp>
    <dsp:sp modelId="{A115403D-8992-4797-B4EB-E100783EA613}">
      <dsp:nvSpPr>
        <dsp:cNvPr id="0" name=""/>
        <dsp:cNvSpPr/>
      </dsp:nvSpPr>
      <dsp:spPr>
        <a:xfrm>
          <a:off x="512290" y="1474984"/>
          <a:ext cx="2109372" cy="1669847"/>
        </a:xfrm>
        <a:prstGeom prst="ellipse">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0" kern="1200">
              <a:latin typeface="Times New Roman" pitchFamily="18" charset="0"/>
              <a:cs typeface="Times New Roman" pitchFamily="18" charset="0"/>
            </a:rPr>
            <a:t>Opportunities</a:t>
          </a:r>
        </a:p>
        <a:p>
          <a:pPr marL="0" lvl="0" indent="0" algn="ctr" defTabSz="444500">
            <a:lnSpc>
              <a:spcPct val="90000"/>
            </a:lnSpc>
            <a:spcBef>
              <a:spcPct val="0"/>
            </a:spcBef>
            <a:spcAft>
              <a:spcPct val="35000"/>
            </a:spcAft>
            <a:buNone/>
          </a:pPr>
          <a:r>
            <a:rPr lang="en-US" sz="800" kern="1200">
              <a:latin typeface="Times New Roman" pitchFamily="18" charset="0"/>
              <a:cs typeface="Times New Roman" pitchFamily="18" charset="0"/>
            </a:rPr>
            <a:t>Expansion to Other Solar-Rich Regions	</a:t>
          </a:r>
        </a:p>
        <a:p>
          <a:pPr marL="0" lvl="0" indent="0" algn="ctr" defTabSz="444500">
            <a:lnSpc>
              <a:spcPct val="90000"/>
            </a:lnSpc>
            <a:spcBef>
              <a:spcPct val="0"/>
            </a:spcBef>
            <a:spcAft>
              <a:spcPct val="35000"/>
            </a:spcAft>
            <a:buNone/>
          </a:pPr>
          <a:r>
            <a:rPr lang="en-US" sz="800" kern="1200">
              <a:latin typeface="Times New Roman" pitchFamily="18" charset="0"/>
              <a:cs typeface="Times New Roman" pitchFamily="18" charset="0"/>
            </a:rPr>
            <a:t>Diversification of ServicesT</a:t>
          </a:r>
        </a:p>
        <a:p>
          <a:pPr marL="0" lvl="0" indent="0" algn="ctr" defTabSz="444500">
            <a:lnSpc>
              <a:spcPct val="90000"/>
            </a:lnSpc>
            <a:spcBef>
              <a:spcPct val="0"/>
            </a:spcBef>
            <a:spcAft>
              <a:spcPct val="35000"/>
            </a:spcAft>
            <a:buNone/>
          </a:pPr>
          <a:r>
            <a:rPr lang="en-US" sz="800" kern="1200">
              <a:latin typeface="Times New Roman" pitchFamily="18" charset="0"/>
              <a:cs typeface="Times New Roman" pitchFamily="18" charset="0"/>
            </a:rPr>
            <a:t>echnological Advancements in Solar Tech	</a:t>
          </a:r>
        </a:p>
        <a:p>
          <a:pPr marL="0" lvl="0" indent="0" algn="ctr" defTabSz="444500">
            <a:lnSpc>
              <a:spcPct val="90000"/>
            </a:lnSpc>
            <a:spcBef>
              <a:spcPct val="0"/>
            </a:spcBef>
            <a:spcAft>
              <a:spcPct val="35000"/>
            </a:spcAft>
            <a:buNone/>
          </a:pPr>
          <a:r>
            <a:rPr lang="en-US" sz="800" kern="1200">
              <a:latin typeface="Times New Roman" pitchFamily="18" charset="0"/>
              <a:cs typeface="Times New Roman" pitchFamily="18" charset="0"/>
            </a:rPr>
            <a:t>Increasing Environmental Awareness </a:t>
          </a:r>
        </a:p>
        <a:p>
          <a:pPr marL="0" lvl="0" indent="0" algn="ctr" defTabSz="444500">
            <a:lnSpc>
              <a:spcPct val="90000"/>
            </a:lnSpc>
            <a:spcBef>
              <a:spcPct val="0"/>
            </a:spcBef>
            <a:spcAft>
              <a:spcPct val="35000"/>
            </a:spcAft>
            <a:buNone/>
          </a:pPr>
          <a:r>
            <a:rPr lang="en-US" sz="800" kern="1200">
              <a:latin typeface="Times New Roman" pitchFamily="18" charset="0"/>
              <a:cs typeface="Times New Roman" pitchFamily="18" charset="0"/>
            </a:rPr>
            <a:t>Government Incentives for Renewable Energy</a:t>
          </a:r>
        </a:p>
      </dsp:txBody>
      <dsp:txXfrm>
        <a:off x="821200" y="1719527"/>
        <a:ext cx="1491552" cy="1180761"/>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FE5283-0A80-40FC-B1C4-585875DAFC0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3385</Words>
  <Characters>19298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Sehar Hussain</dc:creator>
  <cp:lastModifiedBy>kevin dabhi</cp:lastModifiedBy>
  <cp:revision>2</cp:revision>
  <dcterms:created xsi:type="dcterms:W3CDTF">2023-10-19T14:52:00Z</dcterms:created>
  <dcterms:modified xsi:type="dcterms:W3CDTF">2023-10-19T14:52:00Z</dcterms:modified>
</cp:coreProperties>
</file>