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233C9C" w14:textId="7EB66991" w:rsidR="00B703D8" w:rsidRDefault="00B703D8">
      <w:r>
        <w:t>This article is based around how music is used in everyday life. There is a lot of uses that anyone can think of off the top off the top of their heads but this article wants to delve deeper into that scientific and psychological approach and really see why and where music effects the public</w:t>
      </w:r>
    </w:p>
    <w:p w14:paraId="305A9E1A" w14:textId="77777777" w:rsidR="00B703D8" w:rsidRDefault="00B703D8"/>
    <w:p w14:paraId="3D472D36" w14:textId="1F70231D" w:rsidR="002C3425" w:rsidRDefault="00F9483B">
      <w:r>
        <w:t>Everyone has a certain experience with music no matter who you are. Music is an integral part of society and for lots of people it can also be a passion. Music is in almost everything we do. If you watch an advertisement there will usually be a jingle or a familiar upbeat song in the background</w:t>
      </w:r>
      <w:r w:rsidR="00E25FF0">
        <w:t xml:space="preserve"> </w:t>
      </w:r>
      <w:r w:rsidR="00E25FF0" w:rsidRPr="00E25FF0">
        <w:t xml:space="preserve">(e.g. </w:t>
      </w:r>
      <w:proofErr w:type="spellStart"/>
      <w:r w:rsidR="00E25FF0" w:rsidRPr="00E25FF0">
        <w:t>Alexomanolaki</w:t>
      </w:r>
      <w:proofErr w:type="spellEnd"/>
      <w:r w:rsidR="00E25FF0" w:rsidRPr="00E25FF0">
        <w:t xml:space="preserve"> et al., 2007</w:t>
      </w:r>
      <w:r w:rsidR="00E25FF0">
        <w:t xml:space="preserve">) As found in Zoe </w:t>
      </w:r>
      <w:proofErr w:type="spellStart"/>
      <w:r w:rsidR="00E25FF0">
        <w:t>nendick’s</w:t>
      </w:r>
      <w:proofErr w:type="spellEnd"/>
      <w:r w:rsidR="00E25FF0">
        <w:t xml:space="preserve"> Article (2021).</w:t>
      </w:r>
      <w:r w:rsidR="007F297C">
        <w:t xml:space="preserve"> Music can also have a very pleasurable response which is known as ‘musical chills’ (Zoe nendick,2021), this has been stated by Blood &amp; </w:t>
      </w:r>
      <w:proofErr w:type="spellStart"/>
      <w:r w:rsidR="007F297C">
        <w:t>Zatorre</w:t>
      </w:r>
      <w:proofErr w:type="spellEnd"/>
      <w:r w:rsidR="007F297C">
        <w:t xml:space="preserve"> (2001) to be a reaction in the in the ventral striatum, medial prefrontal cortex and the amygdala. It has also been stated by </w:t>
      </w:r>
      <w:proofErr w:type="spellStart"/>
      <w:r w:rsidR="007F297C">
        <w:t>Salimpoor</w:t>
      </w:r>
      <w:proofErr w:type="spellEnd"/>
      <w:r w:rsidR="007F297C">
        <w:t xml:space="preserve"> et al. (2011)</w:t>
      </w:r>
    </w:p>
    <w:p w14:paraId="639FFFFD" w14:textId="77777777" w:rsidR="00B703D8" w:rsidRDefault="00B703D8"/>
    <w:p w14:paraId="1A9DDDB8" w14:textId="145320BB" w:rsidR="00B703D8" w:rsidRDefault="00B703D8">
      <w:r>
        <w:t xml:space="preserve">But in opposition to this we also have a condition called musical anhedonia, which appears in 5% of the population </w:t>
      </w:r>
      <w:r w:rsidR="000F52E5">
        <w:t>(</w:t>
      </w:r>
      <w:proofErr w:type="spellStart"/>
      <w:r w:rsidR="000F52E5">
        <w:t>Mas-Herrero</w:t>
      </w:r>
      <w:proofErr w:type="spellEnd"/>
      <w:r w:rsidR="000F52E5">
        <w:t xml:space="preserve"> el al., 2013). This condition causes people to derive little to no pleasure in music, of course most can still perceive the fundamentals of music which can allow them still to distinguish between a good song and a bad song but nothing much beyond that (Satoh  et al., 2011). There is also a condition in which the opposite effect would occur where they can become overstimulated with pleasure from music and have a major emotional reaction to music, which is known as musicophilia (Mas- Herrero  et al., 2013). </w:t>
      </w:r>
    </w:p>
    <w:p w14:paraId="3B865D2F" w14:textId="77777777" w:rsidR="000F52E5" w:rsidRDefault="000F52E5"/>
    <w:p w14:paraId="35DA2DA8" w14:textId="6097229F" w:rsidR="000F52E5" w:rsidRDefault="000F52E5">
      <w:r>
        <w:t xml:space="preserve">This article has a amazing view on music and how we go about it in society today </w:t>
      </w:r>
      <w:r w:rsidR="00A57AC8">
        <w:t xml:space="preserve">and how we are almost brainwashed by music. From advertisements to streaming services making customised playlists based on moods and or your music taste which in turn will make more people want to buy </w:t>
      </w:r>
    </w:p>
    <w:p w14:paraId="31FC8FB7" w14:textId="77777777" w:rsidR="00A57AC8" w:rsidRDefault="00A57AC8"/>
    <w:p w14:paraId="5499E307" w14:textId="77777777" w:rsidR="00A57AC8" w:rsidRDefault="00A57AC8"/>
    <w:p w14:paraId="65A7EAEB" w14:textId="77777777" w:rsidR="00A57AC8" w:rsidRDefault="00A57AC8"/>
    <w:p w14:paraId="7FAF0D7F" w14:textId="77777777" w:rsidR="00A57AC8" w:rsidRDefault="00A57AC8"/>
    <w:p w14:paraId="6780F224" w14:textId="77777777" w:rsidR="00A57AC8" w:rsidRDefault="00A57AC8"/>
    <w:p w14:paraId="30C34DCB" w14:textId="77777777" w:rsidR="00A57AC8" w:rsidRDefault="00A57AC8"/>
    <w:p w14:paraId="530789A1" w14:textId="77777777" w:rsidR="00A57AC8" w:rsidRDefault="00A57AC8"/>
    <w:p w14:paraId="6C1E51E9" w14:textId="77777777" w:rsidR="00A57AC8" w:rsidRDefault="00A57AC8"/>
    <w:p w14:paraId="4A794DC6" w14:textId="77777777" w:rsidR="00A57AC8" w:rsidRDefault="00A57AC8"/>
    <w:p w14:paraId="41129887" w14:textId="77777777" w:rsidR="00A57AC8" w:rsidRDefault="00A57AC8"/>
    <w:p w14:paraId="16FF82AB" w14:textId="77777777" w:rsidR="00A57AC8" w:rsidRDefault="00A57AC8"/>
    <w:p w14:paraId="6BF8E822" w14:textId="77777777" w:rsidR="00A57AC8" w:rsidRDefault="00A57AC8" w:rsidP="00A57AC8"/>
    <w:p w14:paraId="41CCFB67" w14:textId="77777777" w:rsidR="00A57AC8" w:rsidRDefault="00A57AC8" w:rsidP="00A57AC8"/>
    <w:p w14:paraId="6ACF7505" w14:textId="4F2833AF" w:rsidR="00A57AC8" w:rsidRDefault="00A57AC8" w:rsidP="00A57AC8">
      <w:r>
        <w:lastRenderedPageBreak/>
        <w:t xml:space="preserve">                                                                                            Reference list </w:t>
      </w:r>
    </w:p>
    <w:p w14:paraId="2E9FA15A" w14:textId="6FD573FC" w:rsidR="00A57AC8" w:rsidRPr="00A57AC8" w:rsidRDefault="00A57AC8" w:rsidP="00A57AC8">
      <w:proofErr w:type="spellStart"/>
      <w:r w:rsidRPr="00A57AC8">
        <w:t>Alexomanolaki</w:t>
      </w:r>
      <w:proofErr w:type="spellEnd"/>
      <w:r w:rsidRPr="00A57AC8">
        <w:t>, M., Loveday, C., &amp; Kennett, C. (2007). Music and Memory in Advertising: Music as a Device of Implicit Learning and Recall. </w:t>
      </w:r>
      <w:r w:rsidRPr="00A57AC8">
        <w:rPr>
          <w:i/>
          <w:iCs/>
        </w:rPr>
        <w:t>Music, Sound, and the Moving Image</w:t>
      </w:r>
      <w:r w:rsidRPr="00A57AC8">
        <w:t> </w:t>
      </w:r>
      <w:r w:rsidRPr="00A57AC8">
        <w:rPr>
          <w:i/>
          <w:iCs/>
        </w:rPr>
        <w:t>1</w:t>
      </w:r>
      <w:r w:rsidRPr="00A57AC8">
        <w:t>(1), 51-71. </w:t>
      </w:r>
    </w:p>
    <w:p w14:paraId="3CFDBAF5" w14:textId="77777777" w:rsidR="00A57AC8" w:rsidRPr="00A57AC8" w:rsidRDefault="00A57AC8" w:rsidP="00A57AC8">
      <w:r w:rsidRPr="00A57AC8">
        <w:t>Barrett, F. S., Grimm, K. J., Robins, R. W., Wildschut, T., Sedikides, C., &amp; Janata, P. (2010). Music-evoked nostalgia: Affect, memory, and personality. </w:t>
      </w:r>
      <w:r w:rsidRPr="00A57AC8">
        <w:rPr>
          <w:i/>
          <w:iCs/>
        </w:rPr>
        <w:t>Emotion, 10</w:t>
      </w:r>
      <w:r w:rsidRPr="00A57AC8">
        <w:t>(3), 390–403. </w:t>
      </w:r>
    </w:p>
    <w:p w14:paraId="6CFA2ADC" w14:textId="77777777" w:rsidR="00A57AC8" w:rsidRPr="00A57AC8" w:rsidRDefault="00A57AC8" w:rsidP="00A57AC8">
      <w:r w:rsidRPr="00A57AC8">
        <w:t>Belfi, A. M., Karlan, B., &amp; Tranel, D. (2016). Music evokes vivid autobiographical memories. </w:t>
      </w:r>
      <w:r w:rsidRPr="00A57AC8">
        <w:rPr>
          <w:i/>
          <w:iCs/>
        </w:rPr>
        <w:t>Memory</w:t>
      </w:r>
      <w:r w:rsidRPr="00A57AC8">
        <w:t>, </w:t>
      </w:r>
      <w:r w:rsidRPr="00A57AC8">
        <w:rPr>
          <w:i/>
          <w:iCs/>
        </w:rPr>
        <w:t>24</w:t>
      </w:r>
      <w:r w:rsidRPr="00A57AC8">
        <w:t>(7), 979-989. </w:t>
      </w:r>
    </w:p>
    <w:p w14:paraId="544B1C4D" w14:textId="77777777" w:rsidR="00A57AC8" w:rsidRPr="00A57AC8" w:rsidRDefault="00A57AC8" w:rsidP="00A57AC8">
      <w:r w:rsidRPr="00A57AC8">
        <w:t xml:space="preserve">Blood, A. J., &amp; </w:t>
      </w:r>
      <w:proofErr w:type="spellStart"/>
      <w:r w:rsidRPr="00A57AC8">
        <w:t>Zatorre</w:t>
      </w:r>
      <w:proofErr w:type="spellEnd"/>
      <w:r w:rsidRPr="00A57AC8">
        <w:t>, R. J. (2001). Intensely pleasurable responses to music correlate with activity in brain regions implicated in reward and emotion. </w:t>
      </w:r>
      <w:r w:rsidRPr="00A57AC8">
        <w:rPr>
          <w:i/>
          <w:iCs/>
        </w:rPr>
        <w:t>Proceedings of the national academy of sciences</w:t>
      </w:r>
      <w:r w:rsidRPr="00A57AC8">
        <w:t>, </w:t>
      </w:r>
      <w:r w:rsidRPr="00A57AC8">
        <w:rPr>
          <w:i/>
          <w:iCs/>
        </w:rPr>
        <w:t>98</w:t>
      </w:r>
      <w:r w:rsidRPr="00A57AC8">
        <w:t>(20), 11818-11823.</w:t>
      </w:r>
    </w:p>
    <w:p w14:paraId="6089A2D8" w14:textId="77777777" w:rsidR="00A57AC8" w:rsidRPr="00A57AC8" w:rsidRDefault="00A57AC8" w:rsidP="00A57AC8">
      <w:r w:rsidRPr="00A57AC8">
        <w:t xml:space="preserve">Eerola, T., &amp; </w:t>
      </w:r>
      <w:proofErr w:type="spellStart"/>
      <w:r w:rsidRPr="00A57AC8">
        <w:t>Vuoskoski</w:t>
      </w:r>
      <w:proofErr w:type="spellEnd"/>
      <w:r w:rsidRPr="00A57AC8">
        <w:t>, J. K. (2013). A review of music and emotion studies: Approaches, emotion models, and stimuli. </w:t>
      </w:r>
      <w:r w:rsidRPr="00A57AC8">
        <w:rPr>
          <w:i/>
          <w:iCs/>
        </w:rPr>
        <w:t>Music Perception: An Interdisciplinary Journal</w:t>
      </w:r>
      <w:r w:rsidRPr="00A57AC8">
        <w:t>, </w:t>
      </w:r>
      <w:r w:rsidRPr="00A57AC8">
        <w:rPr>
          <w:i/>
          <w:iCs/>
        </w:rPr>
        <w:t>30</w:t>
      </w:r>
      <w:r w:rsidRPr="00A57AC8">
        <w:t>(3), 307-340. </w:t>
      </w:r>
    </w:p>
    <w:p w14:paraId="1B390F63" w14:textId="77777777" w:rsidR="00A57AC8" w:rsidRPr="00A57AC8" w:rsidRDefault="00A57AC8" w:rsidP="00A57AC8">
      <w:proofErr w:type="spellStart"/>
      <w:r w:rsidRPr="00A57AC8">
        <w:t>Egermann</w:t>
      </w:r>
      <w:proofErr w:type="spellEnd"/>
      <w:r w:rsidRPr="00A57AC8">
        <w:t xml:space="preserve">, H., Sutherland, M. E., Grewe, O., Nagel, F., </w:t>
      </w:r>
      <w:proofErr w:type="spellStart"/>
      <w:r w:rsidRPr="00A57AC8">
        <w:t>Kopiez</w:t>
      </w:r>
      <w:proofErr w:type="spellEnd"/>
      <w:r w:rsidRPr="00A57AC8">
        <w:t xml:space="preserve">, R., &amp; </w:t>
      </w:r>
      <w:proofErr w:type="spellStart"/>
      <w:r w:rsidRPr="00A57AC8">
        <w:t>Altenmüller</w:t>
      </w:r>
      <w:proofErr w:type="spellEnd"/>
      <w:r w:rsidRPr="00A57AC8">
        <w:t>, E. (2011). Does music listening in a social context alter experience? A physiological and psychological perspective on emotion. </w:t>
      </w:r>
      <w:r w:rsidRPr="00A57AC8">
        <w:rPr>
          <w:i/>
          <w:iCs/>
        </w:rPr>
        <w:t>Musicae Scientiae</w:t>
      </w:r>
      <w:r w:rsidRPr="00A57AC8">
        <w:t>, </w:t>
      </w:r>
      <w:r w:rsidRPr="00A57AC8">
        <w:rPr>
          <w:i/>
          <w:iCs/>
        </w:rPr>
        <w:t>15</w:t>
      </w:r>
      <w:r w:rsidRPr="00A57AC8">
        <w:t>(3), 307-323. </w:t>
      </w:r>
    </w:p>
    <w:p w14:paraId="77101769" w14:textId="77777777" w:rsidR="00A57AC8" w:rsidRPr="00A57AC8" w:rsidRDefault="00A57AC8" w:rsidP="00A57AC8">
      <w:r w:rsidRPr="00A57AC8">
        <w:t>Finn, S., &amp; Fancourt, D. (2018). The biological impact of listening to music in clinical and nonclinical settings: A systematic review. </w:t>
      </w:r>
      <w:r w:rsidRPr="00A57AC8">
        <w:rPr>
          <w:i/>
          <w:iCs/>
        </w:rPr>
        <w:t>Progress in brain research</w:t>
      </w:r>
      <w:r w:rsidRPr="00A57AC8">
        <w:t>, </w:t>
      </w:r>
      <w:r w:rsidRPr="00A57AC8">
        <w:rPr>
          <w:i/>
          <w:iCs/>
        </w:rPr>
        <w:t>237</w:t>
      </w:r>
      <w:r w:rsidRPr="00A57AC8">
        <w:t>, 173-200. </w:t>
      </w:r>
    </w:p>
    <w:p w14:paraId="3F5F1E2A" w14:textId="77777777" w:rsidR="00A57AC8" w:rsidRPr="00A57AC8" w:rsidRDefault="00A57AC8" w:rsidP="00A57AC8">
      <w:r w:rsidRPr="00A57AC8">
        <w:t xml:space="preserve">Fraile, E., Bernon, D., Rouch, I., </w:t>
      </w:r>
      <w:proofErr w:type="spellStart"/>
      <w:r w:rsidRPr="00A57AC8">
        <w:t>Pongan</w:t>
      </w:r>
      <w:proofErr w:type="spellEnd"/>
      <w:r w:rsidRPr="00A57AC8">
        <w:t>, E., Tillmann, B., &amp; Lévêque, Y. (2019). The effect of learning an individualized song on autobiographical memory recall in individuals with Alzheimer's disease: A pilot study. </w:t>
      </w:r>
      <w:r w:rsidRPr="00A57AC8">
        <w:rPr>
          <w:i/>
          <w:iCs/>
        </w:rPr>
        <w:t>Journal of clinical and experimental neuropsychology</w:t>
      </w:r>
      <w:r w:rsidRPr="00A57AC8">
        <w:t>, </w:t>
      </w:r>
      <w:r w:rsidRPr="00A57AC8">
        <w:rPr>
          <w:i/>
          <w:iCs/>
        </w:rPr>
        <w:t>41</w:t>
      </w:r>
      <w:r w:rsidRPr="00A57AC8">
        <w:t>(7), 760-768. </w:t>
      </w:r>
    </w:p>
    <w:p w14:paraId="3F151763" w14:textId="77777777" w:rsidR="00A57AC8" w:rsidRPr="00A57AC8" w:rsidRDefault="00A57AC8" w:rsidP="00A57AC8">
      <w:r w:rsidRPr="00A57AC8">
        <w:t>Griffiths, T. D., Warren, J. D., Dean, J. L., &amp; Howard, D. (2004). "When the feeling's gone": a selective loss of musical emotion. </w:t>
      </w:r>
      <w:r w:rsidRPr="00A57AC8">
        <w:rPr>
          <w:i/>
          <w:iCs/>
        </w:rPr>
        <w:t>Journal of Neurology, Neurosurgery &amp; Psychiatry</w:t>
      </w:r>
      <w:r w:rsidRPr="00A57AC8">
        <w:t>, </w:t>
      </w:r>
      <w:r w:rsidRPr="00A57AC8">
        <w:rPr>
          <w:i/>
          <w:iCs/>
        </w:rPr>
        <w:t>75</w:t>
      </w:r>
      <w:r w:rsidRPr="00A57AC8">
        <w:t>(2), 344-345. </w:t>
      </w:r>
    </w:p>
    <w:p w14:paraId="272EFA8C" w14:textId="77777777" w:rsidR="00A57AC8" w:rsidRPr="00A57AC8" w:rsidRDefault="00A57AC8" w:rsidP="00A57AC8">
      <w:r w:rsidRPr="00A57AC8">
        <w:t>Hunter, P. G., Schellenberg, E. G., &amp; Griffith, A. T. (2011). Misery loves company: Mood-congruent emotional responding to music. </w:t>
      </w:r>
      <w:r w:rsidRPr="00A57AC8">
        <w:rPr>
          <w:i/>
          <w:iCs/>
        </w:rPr>
        <w:t>Emotion, 11</w:t>
      </w:r>
      <w:r w:rsidRPr="00A57AC8">
        <w:t>(5), 1068–1072. </w:t>
      </w:r>
    </w:p>
    <w:p w14:paraId="504E8E92" w14:textId="77777777" w:rsidR="00A57AC8" w:rsidRPr="00A57AC8" w:rsidRDefault="00A57AC8" w:rsidP="00A57AC8">
      <w:r w:rsidRPr="00A57AC8">
        <w:t xml:space="preserve">Jain, R., &amp; </w:t>
      </w:r>
      <w:proofErr w:type="spellStart"/>
      <w:r w:rsidRPr="00A57AC8">
        <w:t>Bagdare</w:t>
      </w:r>
      <w:proofErr w:type="spellEnd"/>
      <w:r w:rsidRPr="00A57AC8">
        <w:t>, S. (2011). Music and consumption experience: a review. </w:t>
      </w:r>
      <w:r w:rsidRPr="00A57AC8">
        <w:rPr>
          <w:i/>
          <w:iCs/>
        </w:rPr>
        <w:t>International Journal of Retail &amp; Distribution Management</w:t>
      </w:r>
      <w:r w:rsidRPr="00A57AC8">
        <w:t>, </w:t>
      </w:r>
      <w:r w:rsidRPr="00A57AC8">
        <w:rPr>
          <w:i/>
          <w:iCs/>
        </w:rPr>
        <w:t>39</w:t>
      </w:r>
      <w:r w:rsidRPr="00A57AC8">
        <w:t>(4), 289-302. </w:t>
      </w:r>
    </w:p>
    <w:p w14:paraId="70C05C57" w14:textId="77777777" w:rsidR="00A57AC8" w:rsidRPr="00A57AC8" w:rsidRDefault="00A57AC8" w:rsidP="00A57AC8">
      <w:r w:rsidRPr="00A57AC8">
        <w:t>Juslin, P.N. (2011). Emotional Responses to Music. In I. Cross, M. Thaut, &amp; S. Hallam (Eds.), </w:t>
      </w:r>
      <w:r w:rsidRPr="00A57AC8">
        <w:rPr>
          <w:i/>
          <w:iCs/>
        </w:rPr>
        <w:t>Oxford Handbook of Music Psychology</w:t>
      </w:r>
      <w:r w:rsidRPr="00A57AC8">
        <w:t> (pp. 131-140). Oxford University Press. </w:t>
      </w:r>
    </w:p>
    <w:p w14:paraId="1EA365A0" w14:textId="77777777" w:rsidR="00A57AC8" w:rsidRPr="00A57AC8" w:rsidRDefault="00A57AC8" w:rsidP="00A57AC8">
      <w:r w:rsidRPr="00A57AC8">
        <w:t>Juslin, P.N. (2013). From everyday emotions to aesthetic emotions: Towards a unified theory of musical emotions. </w:t>
      </w:r>
      <w:r w:rsidRPr="00A57AC8">
        <w:rPr>
          <w:i/>
          <w:iCs/>
        </w:rPr>
        <w:t>Physics of Life Reviews, 10</w:t>
      </w:r>
      <w:r w:rsidRPr="00A57AC8">
        <w:t>(3), 235-266. </w:t>
      </w:r>
    </w:p>
    <w:p w14:paraId="7D7E73E0" w14:textId="77777777" w:rsidR="00A57AC8" w:rsidRPr="00A57AC8" w:rsidRDefault="00A57AC8" w:rsidP="00A57AC8">
      <w:r w:rsidRPr="00A57AC8">
        <w:t>Juslin, P.N. (2019). </w:t>
      </w:r>
      <w:r w:rsidRPr="00A57AC8">
        <w:rPr>
          <w:i/>
          <w:iCs/>
        </w:rPr>
        <w:t>Musical Emotions Explained</w:t>
      </w:r>
      <w:r w:rsidRPr="00A57AC8">
        <w:t>. Oxford University Press.</w:t>
      </w:r>
    </w:p>
    <w:p w14:paraId="773066E3" w14:textId="77777777" w:rsidR="00A57AC8" w:rsidRPr="00A57AC8" w:rsidRDefault="00A57AC8" w:rsidP="00A57AC8">
      <w:r w:rsidRPr="00A57AC8">
        <w:t xml:space="preserve">Juslin, P.N. &amp; </w:t>
      </w:r>
      <w:proofErr w:type="spellStart"/>
      <w:r w:rsidRPr="00A57AC8">
        <w:t>Laukka</w:t>
      </w:r>
      <w:proofErr w:type="spellEnd"/>
      <w:r w:rsidRPr="00A57AC8">
        <w:t>, P. (2004). Expression, perception, and induction of musical emotions: A review and a questionnaire study of everyday listening. </w:t>
      </w:r>
      <w:r w:rsidRPr="00A57AC8">
        <w:rPr>
          <w:i/>
          <w:iCs/>
        </w:rPr>
        <w:t>Journal of new music research</w:t>
      </w:r>
      <w:r w:rsidRPr="00A57AC8">
        <w:t>, </w:t>
      </w:r>
      <w:r w:rsidRPr="00A57AC8">
        <w:rPr>
          <w:i/>
          <w:iCs/>
        </w:rPr>
        <w:t>33</w:t>
      </w:r>
      <w:r w:rsidRPr="00A57AC8">
        <w:t>(3), 217-238. </w:t>
      </w:r>
    </w:p>
    <w:p w14:paraId="16E7FEE4" w14:textId="77777777" w:rsidR="00A57AC8" w:rsidRPr="00A57AC8" w:rsidRDefault="00A57AC8" w:rsidP="00A57AC8">
      <w:r w:rsidRPr="00A57AC8">
        <w:t xml:space="preserve">Juslin, P.N. &amp; </w:t>
      </w:r>
      <w:proofErr w:type="spellStart"/>
      <w:r w:rsidRPr="00A57AC8">
        <w:t>Västfjäll</w:t>
      </w:r>
      <w:proofErr w:type="spellEnd"/>
      <w:r w:rsidRPr="00A57AC8">
        <w:t>, D. (2008). Emotional responses to music: The need to consider underlying mechanisms. </w:t>
      </w:r>
      <w:proofErr w:type="spellStart"/>
      <w:r w:rsidRPr="00A57AC8">
        <w:rPr>
          <w:i/>
          <w:iCs/>
        </w:rPr>
        <w:t>Behavioral</w:t>
      </w:r>
      <w:proofErr w:type="spellEnd"/>
      <w:r w:rsidRPr="00A57AC8">
        <w:rPr>
          <w:i/>
          <w:iCs/>
        </w:rPr>
        <w:t xml:space="preserve"> and brain sciences</w:t>
      </w:r>
      <w:r w:rsidRPr="00A57AC8">
        <w:t>, </w:t>
      </w:r>
      <w:r w:rsidRPr="00A57AC8">
        <w:rPr>
          <w:i/>
          <w:iCs/>
        </w:rPr>
        <w:t>31</w:t>
      </w:r>
      <w:r w:rsidRPr="00A57AC8">
        <w:t>(5), 559-575. </w:t>
      </w:r>
    </w:p>
    <w:p w14:paraId="5D2A1E02" w14:textId="77777777" w:rsidR="00A57AC8" w:rsidRPr="00A57AC8" w:rsidRDefault="00A57AC8" w:rsidP="00A57AC8">
      <w:r w:rsidRPr="00A57AC8">
        <w:lastRenderedPageBreak/>
        <w:t xml:space="preserve">Mas-Herrero, E., Marco-Pallares, J., Lorenzo-Seva, U., </w:t>
      </w:r>
      <w:proofErr w:type="spellStart"/>
      <w:r w:rsidRPr="00A57AC8">
        <w:t>Zatorre</w:t>
      </w:r>
      <w:proofErr w:type="spellEnd"/>
      <w:r w:rsidRPr="00A57AC8">
        <w:t xml:space="preserve">, R. J., &amp; </w:t>
      </w:r>
      <w:proofErr w:type="spellStart"/>
      <w:r w:rsidRPr="00A57AC8">
        <w:t>Rodriguez-Fornells</w:t>
      </w:r>
      <w:proofErr w:type="spellEnd"/>
      <w:r w:rsidRPr="00A57AC8">
        <w:t>, A. (2012). Individual differences in music reward experiences. </w:t>
      </w:r>
      <w:r w:rsidRPr="00A57AC8">
        <w:rPr>
          <w:i/>
          <w:iCs/>
        </w:rPr>
        <w:t>Music Perception: An Interdisciplinary Journal</w:t>
      </w:r>
      <w:r w:rsidRPr="00A57AC8">
        <w:t>, </w:t>
      </w:r>
      <w:r w:rsidRPr="00A57AC8">
        <w:rPr>
          <w:i/>
          <w:iCs/>
        </w:rPr>
        <w:t>31</w:t>
      </w:r>
      <w:r w:rsidRPr="00A57AC8">
        <w:t>(2), 118-138. </w:t>
      </w:r>
    </w:p>
    <w:p w14:paraId="33CE20DF" w14:textId="5593F90C" w:rsidR="00A57AC8" w:rsidRPr="00A57AC8" w:rsidRDefault="00A57AC8" w:rsidP="00A57AC8">
      <w:r w:rsidRPr="00A57AC8">
        <w:t>Meyer, L. (1956). </w:t>
      </w:r>
      <w:r w:rsidRPr="00A57AC8">
        <w:rPr>
          <w:i/>
          <w:iCs/>
        </w:rPr>
        <w:t>Emotion and Meaning in Music.</w:t>
      </w:r>
      <w:r w:rsidRPr="00A57AC8">
        <w:t> University of Chicago Press.</w:t>
      </w:r>
    </w:p>
    <w:p w14:paraId="05CFE54E" w14:textId="2C35E9A6" w:rsidR="00A57AC8" w:rsidRPr="00A57AC8" w:rsidRDefault="00A57AC8" w:rsidP="00A57AC8">
      <w:proofErr w:type="spellStart"/>
      <w:r w:rsidRPr="00A57AC8">
        <w:t>Sagha</w:t>
      </w:r>
      <w:proofErr w:type="spellEnd"/>
      <w:r w:rsidRPr="00A57AC8">
        <w:t>, H., Coutinho, E., &amp; Schuller, B. (2015, October). Exploring the importance of individual differences to the automatic estimation of emotions induced by music. In </w:t>
      </w:r>
      <w:r w:rsidRPr="00A57AC8">
        <w:rPr>
          <w:i/>
          <w:iCs/>
        </w:rPr>
        <w:t>Proceedings of the 5th International Workshop on Audio/Visual Emotion Challenge</w:t>
      </w:r>
      <w:r w:rsidRPr="00A57AC8">
        <w:t> (pp. 57-63).</w:t>
      </w:r>
    </w:p>
    <w:p w14:paraId="139C9018" w14:textId="77777777" w:rsidR="00A57AC8" w:rsidRPr="00A57AC8" w:rsidRDefault="00A57AC8" w:rsidP="00A57AC8">
      <w:proofErr w:type="spellStart"/>
      <w:r w:rsidRPr="00A57AC8">
        <w:t>Salimpoor</w:t>
      </w:r>
      <w:proofErr w:type="spellEnd"/>
      <w:r w:rsidRPr="00A57AC8">
        <w:t xml:space="preserve">, V N., </w:t>
      </w:r>
      <w:proofErr w:type="spellStart"/>
      <w:r w:rsidRPr="00A57AC8">
        <w:t>Benovoy</w:t>
      </w:r>
      <w:proofErr w:type="spellEnd"/>
      <w:r w:rsidRPr="00A57AC8">
        <w:t xml:space="preserve">, M., Larcher, K., Dagher, A. &amp; </w:t>
      </w:r>
      <w:proofErr w:type="spellStart"/>
      <w:r w:rsidRPr="00A57AC8">
        <w:t>Zatorre</w:t>
      </w:r>
      <w:proofErr w:type="spellEnd"/>
      <w:r w:rsidRPr="00A57AC8">
        <w:t>, R. J. (2011). Anatomically distinct dopamine release during anticipation and experience of peak emotion to music. </w:t>
      </w:r>
      <w:r w:rsidRPr="00A57AC8">
        <w:rPr>
          <w:i/>
          <w:iCs/>
        </w:rPr>
        <w:t>Nature neuroscience</w:t>
      </w:r>
      <w:r w:rsidRPr="00A57AC8">
        <w:t>, </w:t>
      </w:r>
      <w:r w:rsidRPr="00A57AC8">
        <w:rPr>
          <w:i/>
          <w:iCs/>
        </w:rPr>
        <w:t>14</w:t>
      </w:r>
      <w:r w:rsidRPr="00A57AC8">
        <w:t>(2), 257-262. </w:t>
      </w:r>
    </w:p>
    <w:p w14:paraId="7850A961" w14:textId="77777777" w:rsidR="00A57AC8" w:rsidRPr="00A57AC8" w:rsidRDefault="00A57AC8" w:rsidP="00A57AC8">
      <w:r w:rsidRPr="00A57AC8">
        <w:t xml:space="preserve">Satoh, M., Nakase, T., Nagata, K. &amp; </w:t>
      </w:r>
      <w:proofErr w:type="spellStart"/>
      <w:r w:rsidRPr="00A57AC8">
        <w:t>Tomimoto</w:t>
      </w:r>
      <w:proofErr w:type="spellEnd"/>
      <w:r w:rsidRPr="00A57AC8">
        <w:t>, H. (2011). Musical anhedonia: selective loss of emotional experience in listening to music. </w:t>
      </w:r>
      <w:proofErr w:type="spellStart"/>
      <w:r w:rsidRPr="00A57AC8">
        <w:rPr>
          <w:i/>
          <w:iCs/>
        </w:rPr>
        <w:t>Neurocase</w:t>
      </w:r>
      <w:proofErr w:type="spellEnd"/>
      <w:r w:rsidRPr="00A57AC8">
        <w:t>, </w:t>
      </w:r>
      <w:r w:rsidRPr="00A57AC8">
        <w:rPr>
          <w:i/>
          <w:iCs/>
        </w:rPr>
        <w:t>17</w:t>
      </w:r>
      <w:r w:rsidRPr="00A57AC8">
        <w:t>(5), 410-417. </w:t>
      </w:r>
    </w:p>
    <w:p w14:paraId="497EE513" w14:textId="77777777" w:rsidR="00A57AC8" w:rsidRPr="00A57AC8" w:rsidRDefault="00A57AC8" w:rsidP="00A57AC8">
      <w:proofErr w:type="spellStart"/>
      <w:r w:rsidRPr="00A57AC8">
        <w:t>Steinbeis</w:t>
      </w:r>
      <w:proofErr w:type="spellEnd"/>
      <w:r w:rsidRPr="00A57AC8">
        <w:t>, N., Koelsch, S. &amp; Sloboda, J. A. (2006). The role of harmonic expectancy violations in musical emotions: Evidence from subjective, physiological, and neural responses. </w:t>
      </w:r>
      <w:r w:rsidRPr="00A57AC8">
        <w:rPr>
          <w:i/>
          <w:iCs/>
        </w:rPr>
        <w:t>Journal of cognitive neuroscience</w:t>
      </w:r>
      <w:r w:rsidRPr="00A57AC8">
        <w:t>, </w:t>
      </w:r>
      <w:r w:rsidRPr="00A57AC8">
        <w:rPr>
          <w:i/>
          <w:iCs/>
        </w:rPr>
        <w:t>18</w:t>
      </w:r>
      <w:r w:rsidRPr="00A57AC8">
        <w:t>(8), 1380-1393. </w:t>
      </w:r>
    </w:p>
    <w:p w14:paraId="2426E70A" w14:textId="77777777" w:rsidR="00A57AC8" w:rsidRDefault="00A57AC8" w:rsidP="00A57AC8">
      <w:r w:rsidRPr="00A57AC8">
        <w:t>Suda, M., Morimoto, K., Obata, A., Koizumi, H. &amp; Maki, A. (2008). Emotional responses to music: towards scientific perspectives on music therapy. </w:t>
      </w:r>
      <w:proofErr w:type="spellStart"/>
      <w:r w:rsidRPr="00A57AC8">
        <w:rPr>
          <w:i/>
          <w:iCs/>
        </w:rPr>
        <w:t>Neuroreport</w:t>
      </w:r>
      <w:proofErr w:type="spellEnd"/>
      <w:r w:rsidRPr="00A57AC8">
        <w:t>, </w:t>
      </w:r>
      <w:r w:rsidRPr="00A57AC8">
        <w:rPr>
          <w:i/>
          <w:iCs/>
        </w:rPr>
        <w:t>19</w:t>
      </w:r>
      <w:r w:rsidRPr="00A57AC8">
        <w:t>(1), 75-78. </w:t>
      </w:r>
    </w:p>
    <w:p w14:paraId="2CABD96C" w14:textId="79F5C6EA" w:rsidR="00A57AC8" w:rsidRPr="00A57AC8" w:rsidRDefault="00A57AC8" w:rsidP="00A57AC8">
      <w:r>
        <w:t xml:space="preserve">Zoe </w:t>
      </w:r>
      <w:proofErr w:type="spellStart"/>
      <w:r>
        <w:t>Nendick</w:t>
      </w:r>
      <w:proofErr w:type="spellEnd"/>
      <w:r>
        <w:t xml:space="preserve">. (2012) How does Music Make you feel? University of Nottingham </w:t>
      </w:r>
    </w:p>
    <w:p w14:paraId="0B931863" w14:textId="77777777" w:rsidR="00A57AC8" w:rsidRDefault="00A57AC8"/>
    <w:p w14:paraId="1E594A29" w14:textId="77777777" w:rsidR="00B703D8" w:rsidRDefault="00B703D8"/>
    <w:p w14:paraId="341C7089" w14:textId="77777777" w:rsidR="00B703D8" w:rsidRDefault="00B703D8"/>
    <w:p w14:paraId="7DF5E6FA" w14:textId="77777777" w:rsidR="00362058" w:rsidRDefault="00362058"/>
    <w:p w14:paraId="070BDBF4" w14:textId="77777777" w:rsidR="00362058" w:rsidRDefault="00362058"/>
    <w:p w14:paraId="0DE37544" w14:textId="77777777" w:rsidR="00207AEA" w:rsidRDefault="00207AEA"/>
    <w:p w14:paraId="78260807" w14:textId="77777777" w:rsidR="00207AEA" w:rsidRDefault="00207AEA"/>
    <w:p w14:paraId="6415947C" w14:textId="77777777" w:rsidR="00207AEA" w:rsidRDefault="00207AEA"/>
    <w:p w14:paraId="0FAA1A10" w14:textId="77777777" w:rsidR="00207AEA" w:rsidRDefault="00207AEA"/>
    <w:p w14:paraId="74B14B90" w14:textId="7B8345E8" w:rsidR="00207AEA" w:rsidRDefault="00207AEA"/>
    <w:p w14:paraId="0D500DEA" w14:textId="2BB70B79" w:rsidR="00207AEA" w:rsidRDefault="00207AEA"/>
    <w:p w14:paraId="521BFA31" w14:textId="77777777" w:rsidR="00207AEA" w:rsidRDefault="00207AEA"/>
    <w:p w14:paraId="1A412E9A" w14:textId="77777777" w:rsidR="00207AEA" w:rsidRDefault="00207AEA"/>
    <w:p w14:paraId="552E0561" w14:textId="77777777" w:rsidR="00207AEA" w:rsidRDefault="00207AEA"/>
    <w:p w14:paraId="1BD805CF" w14:textId="77777777" w:rsidR="00207AEA" w:rsidRDefault="00207AEA"/>
    <w:p w14:paraId="20370E2D" w14:textId="77777777" w:rsidR="005F293F" w:rsidRDefault="005F293F"/>
    <w:p w14:paraId="377B50DA" w14:textId="5BAECE90" w:rsidR="005F293F" w:rsidRDefault="005F293F">
      <w:r w:rsidRPr="005F293F">
        <w:rPr>
          <w:noProof/>
        </w:rPr>
        <w:lastRenderedPageBreak/>
        <w:drawing>
          <wp:anchor distT="0" distB="0" distL="114300" distR="114300" simplePos="0" relativeHeight="251658240" behindDoc="1" locked="0" layoutInCell="1" allowOverlap="0" wp14:anchorId="6D336E83" wp14:editId="2DE407CB">
            <wp:simplePos x="0" y="0"/>
            <wp:positionH relativeFrom="page">
              <wp:align>right</wp:align>
            </wp:positionH>
            <wp:positionV relativeFrom="paragraph">
              <wp:posOffset>-914400</wp:posOffset>
            </wp:positionV>
            <wp:extent cx="7553325" cy="11198225"/>
            <wp:effectExtent l="0" t="0" r="9525" b="3175"/>
            <wp:wrapNone/>
            <wp:docPr id="1757492635" name="Picture 1" descr="A brown paper with white squares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92635" name="Picture 1" descr="A brown paper with white squares and blue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7553325" cy="11198225"/>
                    </a:xfrm>
                    <a:prstGeom prst="rect">
                      <a:avLst/>
                    </a:prstGeom>
                  </pic:spPr>
                </pic:pic>
              </a:graphicData>
            </a:graphic>
            <wp14:sizeRelH relativeFrom="margin">
              <wp14:pctWidth>0</wp14:pctWidth>
            </wp14:sizeRelH>
            <wp14:sizeRelV relativeFrom="margin">
              <wp14:pctHeight>0</wp14:pctHeight>
            </wp14:sizeRelV>
          </wp:anchor>
        </w:drawing>
      </w:r>
    </w:p>
    <w:p w14:paraId="0220FB05" w14:textId="2D4F7100" w:rsidR="005F293F" w:rsidRDefault="005F293F"/>
    <w:p w14:paraId="38C522F9" w14:textId="19054910" w:rsidR="005F293F" w:rsidRDefault="005F293F"/>
    <w:p w14:paraId="6766E0B0" w14:textId="304A1F18" w:rsidR="005F293F" w:rsidRDefault="005F293F"/>
    <w:p w14:paraId="10845C42" w14:textId="24F4D122" w:rsidR="005F293F" w:rsidRDefault="005F293F"/>
    <w:p w14:paraId="21644181" w14:textId="4C3F31F1" w:rsidR="005F293F" w:rsidRDefault="005F293F"/>
    <w:p w14:paraId="73167B76" w14:textId="453836D7" w:rsidR="005F293F" w:rsidRDefault="005F293F"/>
    <w:p w14:paraId="3DC728BC" w14:textId="3E7FB8C2" w:rsidR="005F293F" w:rsidRDefault="005F293F"/>
    <w:p w14:paraId="71144E46" w14:textId="1BF47BA2" w:rsidR="005F293F" w:rsidRDefault="005F293F"/>
    <w:p w14:paraId="651F3DEA" w14:textId="600744E8" w:rsidR="005F293F" w:rsidRDefault="005F293F"/>
    <w:p w14:paraId="12374E1E" w14:textId="612592B7" w:rsidR="005F293F" w:rsidRDefault="005F293F"/>
    <w:p w14:paraId="52F94ED6" w14:textId="77D12AD8" w:rsidR="005F293F" w:rsidRDefault="005F293F"/>
    <w:p w14:paraId="0F201AF9" w14:textId="16C0E61D" w:rsidR="005F293F" w:rsidRDefault="005F293F"/>
    <w:p w14:paraId="61A469F6" w14:textId="08DFD033" w:rsidR="005F293F" w:rsidRDefault="005F293F"/>
    <w:p w14:paraId="41FA9721" w14:textId="4B4CB841" w:rsidR="005F293F" w:rsidRDefault="005F293F"/>
    <w:p w14:paraId="0E4E55B0" w14:textId="51BD7D34" w:rsidR="005F293F" w:rsidRDefault="005F293F"/>
    <w:p w14:paraId="436A7543" w14:textId="320FA199" w:rsidR="005F293F" w:rsidRDefault="005F293F"/>
    <w:p w14:paraId="2A1C686B" w14:textId="64CB497D" w:rsidR="005F293F" w:rsidRDefault="005F293F"/>
    <w:p w14:paraId="5E67A3E0" w14:textId="3C0D0FBE" w:rsidR="005F293F" w:rsidRDefault="005F293F"/>
    <w:p w14:paraId="20A65157" w14:textId="63EF2F09" w:rsidR="005F293F" w:rsidRDefault="005F293F"/>
    <w:p w14:paraId="256944CC" w14:textId="32F0B9F8" w:rsidR="005F293F" w:rsidRDefault="005F293F"/>
    <w:p w14:paraId="3B1BA856" w14:textId="77777777" w:rsidR="005F293F" w:rsidRDefault="005F293F"/>
    <w:p w14:paraId="6D8D7275" w14:textId="77777777" w:rsidR="005F293F" w:rsidRDefault="005F293F"/>
    <w:p w14:paraId="7CB35AFB" w14:textId="77777777" w:rsidR="005F293F" w:rsidRDefault="005F293F"/>
    <w:p w14:paraId="76920BFC" w14:textId="77777777" w:rsidR="005F293F" w:rsidRDefault="005F293F"/>
    <w:p w14:paraId="23424980" w14:textId="77777777" w:rsidR="005F293F" w:rsidRDefault="005F293F"/>
    <w:p w14:paraId="4867E79F" w14:textId="77777777" w:rsidR="005F293F" w:rsidRDefault="005F293F"/>
    <w:p w14:paraId="4F2A95CD" w14:textId="77777777" w:rsidR="005F293F" w:rsidRDefault="005F293F"/>
    <w:p w14:paraId="3578F0B1" w14:textId="77777777" w:rsidR="005F293F" w:rsidRDefault="005F293F"/>
    <w:p w14:paraId="249C7413" w14:textId="77777777" w:rsidR="005F293F" w:rsidRDefault="005F293F"/>
    <w:p w14:paraId="417CCC43" w14:textId="77777777" w:rsidR="005F293F" w:rsidRDefault="005F293F"/>
    <w:p w14:paraId="77B66B6C" w14:textId="77777777" w:rsidR="00207AEA" w:rsidRDefault="00207AEA" w:rsidP="00207AEA">
      <w:pPr>
        <w:rPr>
          <w:sz w:val="32"/>
          <w:szCs w:val="32"/>
        </w:rPr>
      </w:pPr>
      <w:r>
        <w:rPr>
          <w:sz w:val="32"/>
          <w:szCs w:val="32"/>
        </w:rPr>
        <w:lastRenderedPageBreak/>
        <w:t xml:space="preserve">Essay plan </w:t>
      </w:r>
    </w:p>
    <w:p w14:paraId="2C43F5F0" w14:textId="77777777" w:rsidR="00207AEA" w:rsidRDefault="00207AEA" w:rsidP="00207AEA">
      <w:pPr>
        <w:rPr>
          <w:sz w:val="28"/>
          <w:szCs w:val="28"/>
        </w:rPr>
      </w:pPr>
      <w:r>
        <w:rPr>
          <w:sz w:val="28"/>
          <w:szCs w:val="28"/>
        </w:rPr>
        <w:t xml:space="preserve">(b) </w:t>
      </w:r>
      <w:r w:rsidRPr="00102D5F">
        <w:rPr>
          <w:sz w:val="28"/>
          <w:szCs w:val="28"/>
        </w:rPr>
        <w:t>Describe and discuss the psychological, social and physical benefits of engaging in a sporting activity.</w:t>
      </w:r>
    </w:p>
    <w:p w14:paraId="7F3FFDC8" w14:textId="77777777" w:rsidR="00281052" w:rsidRDefault="00281052" w:rsidP="00207AEA">
      <w:pPr>
        <w:rPr>
          <w:sz w:val="28"/>
          <w:szCs w:val="28"/>
        </w:rPr>
      </w:pPr>
    </w:p>
    <w:p w14:paraId="4552BEA7" w14:textId="7E0B473D" w:rsidR="00281052" w:rsidRDefault="0060405F" w:rsidP="00207AEA">
      <w:pPr>
        <w:rPr>
          <w:sz w:val="28"/>
          <w:szCs w:val="28"/>
        </w:rPr>
      </w:pPr>
      <w:r>
        <w:rPr>
          <w:sz w:val="28"/>
          <w:szCs w:val="28"/>
        </w:rPr>
        <w:t xml:space="preserve">The introduction will be informing the readers </w:t>
      </w:r>
      <w:r w:rsidR="00380DDD">
        <w:rPr>
          <w:sz w:val="28"/>
          <w:szCs w:val="28"/>
        </w:rPr>
        <w:t xml:space="preserve">of what the essay will be discussing and in what format. It will cover a very brief </w:t>
      </w:r>
      <w:r w:rsidR="00BC3939">
        <w:rPr>
          <w:sz w:val="28"/>
          <w:szCs w:val="28"/>
        </w:rPr>
        <w:t xml:space="preserve">overview </w:t>
      </w:r>
      <w:r w:rsidR="00DA2FB2">
        <w:rPr>
          <w:sz w:val="28"/>
          <w:szCs w:val="28"/>
        </w:rPr>
        <w:t xml:space="preserve">of each paragraph </w:t>
      </w:r>
      <w:r w:rsidR="00583674">
        <w:rPr>
          <w:sz w:val="28"/>
          <w:szCs w:val="28"/>
        </w:rPr>
        <w:t>not covering key points as to keep the reader engaged and wanting to read more</w:t>
      </w:r>
      <w:r w:rsidR="008151BF">
        <w:rPr>
          <w:sz w:val="28"/>
          <w:szCs w:val="28"/>
        </w:rPr>
        <w:t>. This will also introduce the essay title “Describe and discuss the psychological</w:t>
      </w:r>
      <w:r w:rsidR="00EC1DC0">
        <w:rPr>
          <w:sz w:val="28"/>
          <w:szCs w:val="28"/>
        </w:rPr>
        <w:t xml:space="preserve">, social and physical benefits of engaging in a sporting activity” </w:t>
      </w:r>
    </w:p>
    <w:p w14:paraId="3962BB92" w14:textId="77777777" w:rsidR="00B35DEF" w:rsidRDefault="00B35DEF" w:rsidP="00207AEA">
      <w:pPr>
        <w:rPr>
          <w:sz w:val="28"/>
          <w:szCs w:val="28"/>
        </w:rPr>
      </w:pPr>
    </w:p>
    <w:p w14:paraId="3AAD9296" w14:textId="5725BF40" w:rsidR="00C1738C" w:rsidRPr="00BF6009" w:rsidRDefault="00B35DEF" w:rsidP="00207AEA">
      <w:pPr>
        <w:rPr>
          <w:sz w:val="28"/>
          <w:szCs w:val="28"/>
        </w:rPr>
      </w:pPr>
      <w:r>
        <w:rPr>
          <w:sz w:val="28"/>
          <w:szCs w:val="28"/>
        </w:rPr>
        <w:t xml:space="preserve">Paragraph </w:t>
      </w:r>
      <w:r w:rsidR="00623476">
        <w:rPr>
          <w:sz w:val="28"/>
          <w:szCs w:val="28"/>
        </w:rPr>
        <w:t xml:space="preserve">1 will be looking and more importantly focusing </w:t>
      </w:r>
      <w:r w:rsidR="004968C8">
        <w:rPr>
          <w:sz w:val="28"/>
          <w:szCs w:val="28"/>
        </w:rPr>
        <w:t xml:space="preserve">on the psychological </w:t>
      </w:r>
      <w:r w:rsidR="00C74E94">
        <w:rPr>
          <w:sz w:val="28"/>
          <w:szCs w:val="28"/>
        </w:rPr>
        <w:t xml:space="preserve">benefits of </w:t>
      </w:r>
      <w:r w:rsidR="00102767">
        <w:rPr>
          <w:sz w:val="28"/>
          <w:szCs w:val="28"/>
        </w:rPr>
        <w:t xml:space="preserve">exercise </w:t>
      </w:r>
      <w:r w:rsidR="009E118B">
        <w:rPr>
          <w:sz w:val="28"/>
          <w:szCs w:val="28"/>
        </w:rPr>
        <w:t xml:space="preserve">focusing on mental health </w:t>
      </w:r>
      <w:r w:rsidR="00EC3D3E">
        <w:rPr>
          <w:sz w:val="28"/>
          <w:szCs w:val="28"/>
        </w:rPr>
        <w:t xml:space="preserve">and the physical effects that directly effect how mind (mostly with </w:t>
      </w:r>
      <w:r w:rsidR="00B7512E">
        <w:rPr>
          <w:sz w:val="28"/>
          <w:szCs w:val="28"/>
        </w:rPr>
        <w:t>release of endorphins and serotonin/dopamine that is released)</w:t>
      </w:r>
      <w:r w:rsidR="00B97AB4">
        <w:rPr>
          <w:sz w:val="28"/>
          <w:szCs w:val="28"/>
        </w:rPr>
        <w:t xml:space="preserve">. Mental health.org says </w:t>
      </w:r>
      <w:r w:rsidR="003744AE">
        <w:rPr>
          <w:sz w:val="28"/>
          <w:szCs w:val="28"/>
        </w:rPr>
        <w:t xml:space="preserve">that physical exercise is a great way of dealing with depression and anxiety and has even said that it can possibly cure depression and mild symptoms of anxiety </w:t>
      </w:r>
      <w:r w:rsidR="00E16796">
        <w:rPr>
          <w:sz w:val="28"/>
          <w:szCs w:val="28"/>
        </w:rPr>
        <w:t xml:space="preserve">(Mental health organisation. </w:t>
      </w:r>
      <w:r w:rsidR="00BF6009">
        <w:rPr>
          <w:i/>
          <w:iCs/>
          <w:sz w:val="28"/>
          <w:szCs w:val="28"/>
        </w:rPr>
        <w:t xml:space="preserve">How to look after your mental health using exercise. </w:t>
      </w:r>
      <w:r w:rsidR="00D73214" w:rsidRPr="00D73214">
        <w:rPr>
          <w:sz w:val="28"/>
          <w:szCs w:val="28"/>
        </w:rPr>
        <w:t>https://www.mentalhealth.org.uk/explore-mental-health/publications/how-look-after-your-mental-health-using-exercise</w:t>
      </w:r>
      <w:r w:rsidR="00D73214">
        <w:rPr>
          <w:sz w:val="28"/>
          <w:szCs w:val="28"/>
        </w:rPr>
        <w:t>)</w:t>
      </w:r>
    </w:p>
    <w:p w14:paraId="56B2E001" w14:textId="77777777" w:rsidR="00C1738C" w:rsidRDefault="00C1738C" w:rsidP="00207AEA">
      <w:pPr>
        <w:rPr>
          <w:sz w:val="28"/>
          <w:szCs w:val="28"/>
        </w:rPr>
      </w:pPr>
    </w:p>
    <w:p w14:paraId="17439FAB" w14:textId="0A57D87A" w:rsidR="00B35DEF" w:rsidRDefault="00C1738C" w:rsidP="00207AEA">
      <w:pPr>
        <w:rPr>
          <w:sz w:val="28"/>
          <w:szCs w:val="28"/>
        </w:rPr>
      </w:pPr>
      <w:r>
        <w:rPr>
          <w:sz w:val="28"/>
          <w:szCs w:val="28"/>
        </w:rPr>
        <w:t xml:space="preserve">Paragraph 2 </w:t>
      </w:r>
      <w:r w:rsidR="0002315F">
        <w:rPr>
          <w:sz w:val="28"/>
          <w:szCs w:val="28"/>
        </w:rPr>
        <w:t xml:space="preserve">will focus </w:t>
      </w:r>
      <w:r w:rsidR="003F1501">
        <w:rPr>
          <w:sz w:val="28"/>
          <w:szCs w:val="28"/>
        </w:rPr>
        <w:t xml:space="preserve">on the social benefits </w:t>
      </w:r>
      <w:r w:rsidR="00836F46">
        <w:rPr>
          <w:sz w:val="28"/>
          <w:szCs w:val="28"/>
        </w:rPr>
        <w:t xml:space="preserve">and in turn the life style changes that being active changes. </w:t>
      </w:r>
      <w:r w:rsidR="00B31298">
        <w:rPr>
          <w:sz w:val="28"/>
          <w:szCs w:val="28"/>
        </w:rPr>
        <w:t>When exercise</w:t>
      </w:r>
      <w:r w:rsidR="000E72FE">
        <w:rPr>
          <w:sz w:val="28"/>
          <w:szCs w:val="28"/>
        </w:rPr>
        <w:t xml:space="preserve"> is brought into a life style i</w:t>
      </w:r>
      <w:r w:rsidR="00C56AC6">
        <w:rPr>
          <w:sz w:val="28"/>
          <w:szCs w:val="28"/>
        </w:rPr>
        <w:t xml:space="preserve">t usually brings up a better time management </w:t>
      </w:r>
      <w:r w:rsidR="001679CA">
        <w:rPr>
          <w:sz w:val="28"/>
          <w:szCs w:val="28"/>
        </w:rPr>
        <w:t xml:space="preserve">and </w:t>
      </w:r>
      <w:r w:rsidR="00A50E56">
        <w:rPr>
          <w:sz w:val="28"/>
          <w:szCs w:val="28"/>
        </w:rPr>
        <w:t>healthier habits</w:t>
      </w:r>
      <w:r w:rsidR="00E95538">
        <w:rPr>
          <w:sz w:val="28"/>
          <w:szCs w:val="28"/>
        </w:rPr>
        <w:t xml:space="preserve"> such as </w:t>
      </w:r>
      <w:r w:rsidR="00084F1E">
        <w:rPr>
          <w:sz w:val="28"/>
          <w:szCs w:val="28"/>
        </w:rPr>
        <w:t>eating habits and time management</w:t>
      </w:r>
      <w:r w:rsidR="00B311E4">
        <w:rPr>
          <w:sz w:val="28"/>
          <w:szCs w:val="28"/>
        </w:rPr>
        <w:t>.</w:t>
      </w:r>
    </w:p>
    <w:p w14:paraId="2FC60ECB" w14:textId="77777777" w:rsidR="00B311E4" w:rsidRDefault="00B311E4" w:rsidP="00207AEA">
      <w:pPr>
        <w:rPr>
          <w:sz w:val="28"/>
          <w:szCs w:val="28"/>
        </w:rPr>
      </w:pPr>
    </w:p>
    <w:p w14:paraId="0F05284D" w14:textId="1B6C2E11" w:rsidR="00B311E4" w:rsidRDefault="00B311E4" w:rsidP="00207AEA">
      <w:pPr>
        <w:rPr>
          <w:sz w:val="28"/>
          <w:szCs w:val="28"/>
        </w:rPr>
      </w:pPr>
      <w:r>
        <w:rPr>
          <w:sz w:val="28"/>
          <w:szCs w:val="28"/>
        </w:rPr>
        <w:t xml:space="preserve">Paragraph 3 </w:t>
      </w:r>
      <w:r w:rsidR="00626096">
        <w:rPr>
          <w:sz w:val="28"/>
          <w:szCs w:val="28"/>
        </w:rPr>
        <w:t xml:space="preserve">will enter the world of physical health which while seems broad can also be quite </w:t>
      </w:r>
      <w:r w:rsidR="00D51021">
        <w:rPr>
          <w:sz w:val="28"/>
          <w:szCs w:val="28"/>
        </w:rPr>
        <w:t xml:space="preserve">specific. </w:t>
      </w:r>
      <w:r w:rsidR="00787D83">
        <w:rPr>
          <w:sz w:val="28"/>
          <w:szCs w:val="28"/>
        </w:rPr>
        <w:t xml:space="preserve">No matter in what sport you do being physically fit has so many physical benefits that can lead into being more </w:t>
      </w:r>
      <w:r w:rsidR="00484E5C">
        <w:rPr>
          <w:sz w:val="28"/>
          <w:szCs w:val="28"/>
        </w:rPr>
        <w:t xml:space="preserve">mentally and socially healthy. But more specific on physical health this paragraph will try and focus more on eating habits </w:t>
      </w:r>
      <w:r w:rsidR="00584DA2">
        <w:rPr>
          <w:sz w:val="28"/>
          <w:szCs w:val="28"/>
        </w:rPr>
        <w:t xml:space="preserve">and physical changes within. </w:t>
      </w:r>
    </w:p>
    <w:p w14:paraId="4E2F8F68" w14:textId="77777777" w:rsidR="00277EA8" w:rsidRDefault="00277EA8" w:rsidP="00207AEA">
      <w:pPr>
        <w:rPr>
          <w:sz w:val="28"/>
          <w:szCs w:val="28"/>
        </w:rPr>
      </w:pPr>
    </w:p>
    <w:p w14:paraId="60B47EB6" w14:textId="2FD980B5" w:rsidR="00277EA8" w:rsidRDefault="00277EA8" w:rsidP="00207AEA">
      <w:pPr>
        <w:rPr>
          <w:sz w:val="28"/>
          <w:szCs w:val="28"/>
        </w:rPr>
      </w:pPr>
      <w:r>
        <w:rPr>
          <w:sz w:val="28"/>
          <w:szCs w:val="28"/>
        </w:rPr>
        <w:t xml:space="preserve">The conclusion will focus on </w:t>
      </w:r>
      <w:r w:rsidR="001A75D6">
        <w:rPr>
          <w:sz w:val="28"/>
          <w:szCs w:val="28"/>
        </w:rPr>
        <w:t xml:space="preserve">tying in all the separate points together </w:t>
      </w:r>
      <w:r w:rsidR="00E56835">
        <w:rPr>
          <w:sz w:val="28"/>
          <w:szCs w:val="28"/>
        </w:rPr>
        <w:t xml:space="preserve">into one conclusive point. The conclusion is also the space that the question </w:t>
      </w:r>
      <w:r w:rsidR="006A0828">
        <w:rPr>
          <w:sz w:val="28"/>
          <w:szCs w:val="28"/>
        </w:rPr>
        <w:t xml:space="preserve">of the essay </w:t>
      </w:r>
      <w:r w:rsidR="00647F51">
        <w:rPr>
          <w:sz w:val="28"/>
          <w:szCs w:val="28"/>
        </w:rPr>
        <w:t xml:space="preserve">will be answered and in turn tie </w:t>
      </w:r>
      <w:r w:rsidR="00737C84">
        <w:rPr>
          <w:sz w:val="28"/>
          <w:szCs w:val="28"/>
        </w:rPr>
        <w:t xml:space="preserve">the entire essay together. </w:t>
      </w:r>
    </w:p>
    <w:p w14:paraId="3615A70D" w14:textId="77777777" w:rsidR="00207AEA" w:rsidRDefault="00207AEA"/>
    <w:sectPr w:rsidR="00207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3B"/>
    <w:rsid w:val="0002315F"/>
    <w:rsid w:val="00084F1E"/>
    <w:rsid w:val="000E72FE"/>
    <w:rsid w:val="000F52E5"/>
    <w:rsid w:val="00102767"/>
    <w:rsid w:val="001679CA"/>
    <w:rsid w:val="001A75D6"/>
    <w:rsid w:val="00207AEA"/>
    <w:rsid w:val="00277EA8"/>
    <w:rsid w:val="00281052"/>
    <w:rsid w:val="002C3425"/>
    <w:rsid w:val="00362058"/>
    <w:rsid w:val="003744AE"/>
    <w:rsid w:val="00380DDD"/>
    <w:rsid w:val="003F1501"/>
    <w:rsid w:val="004323D8"/>
    <w:rsid w:val="0044513D"/>
    <w:rsid w:val="00484E5C"/>
    <w:rsid w:val="004968C8"/>
    <w:rsid w:val="00583674"/>
    <w:rsid w:val="00584DA2"/>
    <w:rsid w:val="005F293F"/>
    <w:rsid w:val="0060405F"/>
    <w:rsid w:val="00623476"/>
    <w:rsid w:val="00626096"/>
    <w:rsid w:val="00647F51"/>
    <w:rsid w:val="006A0828"/>
    <w:rsid w:val="00737C84"/>
    <w:rsid w:val="00756379"/>
    <w:rsid w:val="00787D83"/>
    <w:rsid w:val="007F297C"/>
    <w:rsid w:val="008151BF"/>
    <w:rsid w:val="00836F46"/>
    <w:rsid w:val="00920D72"/>
    <w:rsid w:val="009E118B"/>
    <w:rsid w:val="00A50E56"/>
    <w:rsid w:val="00A57AC8"/>
    <w:rsid w:val="00AA1C99"/>
    <w:rsid w:val="00B311E4"/>
    <w:rsid w:val="00B31298"/>
    <w:rsid w:val="00B35DEF"/>
    <w:rsid w:val="00B703D8"/>
    <w:rsid w:val="00B7512E"/>
    <w:rsid w:val="00B97AB4"/>
    <w:rsid w:val="00BC3939"/>
    <w:rsid w:val="00BF6009"/>
    <w:rsid w:val="00C04718"/>
    <w:rsid w:val="00C1738C"/>
    <w:rsid w:val="00C56AC6"/>
    <w:rsid w:val="00C74E94"/>
    <w:rsid w:val="00D32B90"/>
    <w:rsid w:val="00D51021"/>
    <w:rsid w:val="00D73214"/>
    <w:rsid w:val="00DA2FB2"/>
    <w:rsid w:val="00E16796"/>
    <w:rsid w:val="00E25FF0"/>
    <w:rsid w:val="00E56835"/>
    <w:rsid w:val="00E95538"/>
    <w:rsid w:val="00EC1DC0"/>
    <w:rsid w:val="00EC3D3E"/>
    <w:rsid w:val="00F9483B"/>
    <w:rsid w:val="00FE32B8"/>
    <w:rsid w:val="00FF7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6F9FA"/>
  <w15:chartTrackingRefBased/>
  <w15:docId w15:val="{FEB1E553-D41F-4AFF-951D-A95CB9685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83B"/>
    <w:rPr>
      <w:rFonts w:eastAsiaTheme="majorEastAsia" w:cstheme="majorBidi"/>
      <w:color w:val="272727" w:themeColor="text1" w:themeTint="D8"/>
    </w:rPr>
  </w:style>
  <w:style w:type="paragraph" w:styleId="Title">
    <w:name w:val="Title"/>
    <w:basedOn w:val="Normal"/>
    <w:next w:val="Normal"/>
    <w:link w:val="TitleChar"/>
    <w:uiPriority w:val="10"/>
    <w:qFormat/>
    <w:rsid w:val="00F94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8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83B"/>
    <w:pPr>
      <w:spacing w:before="160"/>
      <w:jc w:val="center"/>
    </w:pPr>
    <w:rPr>
      <w:i/>
      <w:iCs/>
      <w:color w:val="404040" w:themeColor="text1" w:themeTint="BF"/>
    </w:rPr>
  </w:style>
  <w:style w:type="character" w:customStyle="1" w:styleId="QuoteChar">
    <w:name w:val="Quote Char"/>
    <w:basedOn w:val="DefaultParagraphFont"/>
    <w:link w:val="Quote"/>
    <w:uiPriority w:val="29"/>
    <w:rsid w:val="00F9483B"/>
    <w:rPr>
      <w:i/>
      <w:iCs/>
      <w:color w:val="404040" w:themeColor="text1" w:themeTint="BF"/>
    </w:rPr>
  </w:style>
  <w:style w:type="paragraph" w:styleId="ListParagraph">
    <w:name w:val="List Paragraph"/>
    <w:basedOn w:val="Normal"/>
    <w:uiPriority w:val="34"/>
    <w:qFormat/>
    <w:rsid w:val="00F9483B"/>
    <w:pPr>
      <w:ind w:left="720"/>
      <w:contextualSpacing/>
    </w:pPr>
  </w:style>
  <w:style w:type="character" w:styleId="IntenseEmphasis">
    <w:name w:val="Intense Emphasis"/>
    <w:basedOn w:val="DefaultParagraphFont"/>
    <w:uiPriority w:val="21"/>
    <w:qFormat/>
    <w:rsid w:val="00F9483B"/>
    <w:rPr>
      <w:i/>
      <w:iCs/>
      <w:color w:val="0F4761" w:themeColor="accent1" w:themeShade="BF"/>
    </w:rPr>
  </w:style>
  <w:style w:type="paragraph" w:styleId="IntenseQuote">
    <w:name w:val="Intense Quote"/>
    <w:basedOn w:val="Normal"/>
    <w:next w:val="Normal"/>
    <w:link w:val="IntenseQuoteChar"/>
    <w:uiPriority w:val="30"/>
    <w:qFormat/>
    <w:rsid w:val="00F94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83B"/>
    <w:rPr>
      <w:i/>
      <w:iCs/>
      <w:color w:val="0F4761" w:themeColor="accent1" w:themeShade="BF"/>
    </w:rPr>
  </w:style>
  <w:style w:type="character" w:styleId="IntenseReference">
    <w:name w:val="Intense Reference"/>
    <w:basedOn w:val="DefaultParagraphFont"/>
    <w:uiPriority w:val="32"/>
    <w:qFormat/>
    <w:rsid w:val="00F948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778744">
      <w:bodyDiv w:val="1"/>
      <w:marLeft w:val="0"/>
      <w:marRight w:val="0"/>
      <w:marTop w:val="0"/>
      <w:marBottom w:val="0"/>
      <w:divBdr>
        <w:top w:val="none" w:sz="0" w:space="0" w:color="auto"/>
        <w:left w:val="none" w:sz="0" w:space="0" w:color="auto"/>
        <w:bottom w:val="none" w:sz="0" w:space="0" w:color="auto"/>
        <w:right w:val="none" w:sz="0" w:space="0" w:color="auto"/>
      </w:divBdr>
    </w:div>
    <w:div w:id="112095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6</Pages>
  <Words>1247</Words>
  <Characters>7113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thumwood</dc:creator>
  <cp:keywords/>
  <dc:description/>
  <cp:lastModifiedBy>Jack Thumwood (2404873)</cp:lastModifiedBy>
  <cp:revision>2</cp:revision>
  <dcterms:created xsi:type="dcterms:W3CDTF">2024-11-12T23:51:00Z</dcterms:created>
  <dcterms:modified xsi:type="dcterms:W3CDTF">2024-11-12T23:51:00Z</dcterms:modified>
</cp:coreProperties>
</file>