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6CE9" w:rsidRPr="00290D7D" w:rsidRDefault="00506CE9" w:rsidP="00D86614">
      <w:pPr>
        <w:pStyle w:val="NormalWeb"/>
        <w:spacing w:before="0" w:beforeAutospacing="0" w:after="0" w:afterAutospacing="0" w:line="276" w:lineRule="auto"/>
        <w:jc w:val="both"/>
        <w:rPr>
          <w:b/>
          <w:bCs/>
          <w:color w:val="000000"/>
        </w:rPr>
      </w:pPr>
    </w:p>
    <w:p w:rsidR="00506CE9" w:rsidRPr="00290D7D" w:rsidRDefault="00506CE9" w:rsidP="00D86614">
      <w:pPr>
        <w:pStyle w:val="NormalWeb"/>
        <w:spacing w:before="0" w:beforeAutospacing="0" w:after="0" w:afterAutospacing="0" w:line="276" w:lineRule="auto"/>
        <w:jc w:val="both"/>
        <w:rPr>
          <w:b/>
          <w:bCs/>
          <w:color w:val="000000"/>
        </w:rPr>
      </w:pPr>
    </w:p>
    <w:p w:rsidR="00506CE9" w:rsidRPr="00290D7D" w:rsidRDefault="00506CE9" w:rsidP="00D86614">
      <w:pPr>
        <w:pStyle w:val="NormalWeb"/>
        <w:spacing w:before="0" w:beforeAutospacing="0" w:after="0" w:afterAutospacing="0" w:line="276" w:lineRule="auto"/>
        <w:jc w:val="both"/>
        <w:rPr>
          <w:b/>
          <w:bCs/>
          <w:color w:val="000000"/>
        </w:rPr>
      </w:pPr>
    </w:p>
    <w:p w:rsidR="00506CE9" w:rsidRPr="00290D7D" w:rsidRDefault="00506CE9" w:rsidP="00D86614">
      <w:pPr>
        <w:pStyle w:val="NormalWeb"/>
        <w:spacing w:before="0" w:beforeAutospacing="0" w:after="0" w:afterAutospacing="0" w:line="276" w:lineRule="auto"/>
        <w:jc w:val="both"/>
        <w:rPr>
          <w:b/>
          <w:bCs/>
          <w:color w:val="000000"/>
        </w:rPr>
      </w:pPr>
    </w:p>
    <w:p w:rsidR="00506CE9" w:rsidRPr="00DB68AE" w:rsidRDefault="00DB68AE" w:rsidP="00DB68AE">
      <w:pPr>
        <w:pStyle w:val="Title"/>
        <w:ind w:left="720" w:hanging="720"/>
        <w:rPr>
          <w:sz w:val="44"/>
          <w:szCs w:val="44"/>
        </w:rPr>
      </w:pPr>
      <w:r>
        <w:rPr>
          <w:sz w:val="44"/>
          <w:szCs w:val="44"/>
        </w:rPr>
        <w:t xml:space="preserve">    </w:t>
      </w:r>
      <w:r w:rsidR="007A4933" w:rsidRPr="00DB68AE">
        <w:rPr>
          <w:sz w:val="44"/>
          <w:szCs w:val="44"/>
        </w:rPr>
        <w:t>ENTREPRENEURSHIP</w:t>
      </w:r>
      <w:r w:rsidRPr="00DB68AE">
        <w:rPr>
          <w:sz w:val="44"/>
          <w:szCs w:val="44"/>
        </w:rPr>
        <w:t xml:space="preserve"> ASSESSMENT </w:t>
      </w:r>
      <w:r w:rsidR="007A4933" w:rsidRPr="00DB68AE">
        <w:rPr>
          <w:sz w:val="44"/>
          <w:szCs w:val="44"/>
        </w:rPr>
        <w:t>2</w:t>
      </w:r>
    </w:p>
    <w:p w:rsidR="007D26E0" w:rsidRDefault="007D26E0" w:rsidP="00DB68AE">
      <w:pPr>
        <w:pStyle w:val="Title"/>
        <w:rPr>
          <w:sz w:val="44"/>
          <w:szCs w:val="44"/>
        </w:rPr>
      </w:pPr>
      <w:r>
        <w:rPr>
          <w:sz w:val="44"/>
          <w:szCs w:val="44"/>
        </w:rPr>
        <w:t xml:space="preserve">             Name </w:t>
      </w:r>
      <w:proofErr w:type="gramStart"/>
      <w:r>
        <w:rPr>
          <w:sz w:val="44"/>
          <w:szCs w:val="44"/>
        </w:rPr>
        <w:t>student :</w:t>
      </w:r>
      <w:proofErr w:type="gramEnd"/>
      <w:r>
        <w:rPr>
          <w:sz w:val="44"/>
          <w:szCs w:val="44"/>
        </w:rPr>
        <w:t xml:space="preserve"> Patricia Constandache</w:t>
      </w:r>
    </w:p>
    <w:p w:rsidR="00506CE9" w:rsidRDefault="007D26E0" w:rsidP="00DB68AE">
      <w:pPr>
        <w:pStyle w:val="Title"/>
        <w:rPr>
          <w:sz w:val="44"/>
          <w:szCs w:val="44"/>
        </w:rPr>
      </w:pPr>
      <w:r>
        <w:rPr>
          <w:sz w:val="44"/>
          <w:szCs w:val="44"/>
        </w:rPr>
        <w:t xml:space="preserve">             Id student 2020640</w:t>
      </w:r>
      <w:bookmarkStart w:id="0" w:name="_GoBack"/>
      <w:bookmarkEnd w:id="0"/>
      <w:r w:rsidR="007A4933" w:rsidRPr="00DB68AE">
        <w:rPr>
          <w:sz w:val="44"/>
          <w:szCs w:val="44"/>
        </w:rPr>
        <w:br w:type="page"/>
      </w:r>
    </w:p>
    <w:p w:rsidR="007D26E0" w:rsidRPr="007D26E0" w:rsidRDefault="007D26E0" w:rsidP="007D26E0">
      <w:pPr>
        <w:pStyle w:val="Normal1"/>
      </w:pPr>
    </w:p>
    <w:sdt>
      <w:sdtPr>
        <w:rPr>
          <w:rFonts w:ascii="Arial" w:eastAsia="Arial" w:hAnsi="Arial" w:cs="Arial"/>
          <w:b w:val="0"/>
          <w:bCs w:val="0"/>
          <w:color w:val="auto"/>
          <w:sz w:val="22"/>
          <w:szCs w:val="22"/>
        </w:rPr>
        <w:id w:val="1580859370"/>
        <w:docPartObj>
          <w:docPartGallery w:val="Table of Contents"/>
          <w:docPartUnique/>
        </w:docPartObj>
      </w:sdtPr>
      <w:sdtEndPr>
        <w:rPr>
          <w:noProof/>
        </w:rPr>
      </w:sdtEndPr>
      <w:sdtContent>
        <w:p w:rsidR="009B0A97" w:rsidRPr="009B0A97" w:rsidRDefault="009B0A97" w:rsidP="009B0A97">
          <w:pPr>
            <w:pStyle w:val="TOCHeading"/>
            <w:spacing w:line="360" w:lineRule="auto"/>
            <w:jc w:val="center"/>
            <w:rPr>
              <w:rFonts w:ascii="Times New Roman" w:hAnsi="Times New Roman" w:cs="Times New Roman"/>
              <w:color w:val="000000" w:themeColor="text1"/>
            </w:rPr>
          </w:pPr>
          <w:r w:rsidRPr="009B0A97">
            <w:rPr>
              <w:rFonts w:ascii="Times New Roman" w:hAnsi="Times New Roman" w:cs="Times New Roman"/>
              <w:color w:val="000000" w:themeColor="text1"/>
            </w:rPr>
            <w:t>Table of Contents</w:t>
          </w:r>
        </w:p>
        <w:p w:rsidR="009B0A97" w:rsidRPr="009B0A97" w:rsidRDefault="009B0A97" w:rsidP="009B0A97">
          <w:pPr>
            <w:pStyle w:val="TOC1"/>
            <w:tabs>
              <w:tab w:val="right" w:leader="dot" w:pos="9350"/>
            </w:tabs>
            <w:spacing w:line="360" w:lineRule="auto"/>
            <w:jc w:val="both"/>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110358174" w:history="1">
            <w:r w:rsidRPr="009B0A97">
              <w:rPr>
                <w:rStyle w:val="Hyperlink"/>
                <w:rFonts w:ascii="Times New Roman" w:hAnsi="Times New Roman" w:cs="Times New Roman"/>
                <w:noProof/>
                <w:sz w:val="24"/>
                <w:szCs w:val="24"/>
              </w:rPr>
              <w:t>Introduction</w:t>
            </w:r>
            <w:r w:rsidRPr="009B0A97">
              <w:rPr>
                <w:rFonts w:ascii="Times New Roman" w:hAnsi="Times New Roman" w:cs="Times New Roman"/>
                <w:noProof/>
                <w:webHidden/>
                <w:sz w:val="24"/>
                <w:szCs w:val="24"/>
              </w:rPr>
              <w:tab/>
            </w:r>
            <w:r w:rsidRPr="009B0A97">
              <w:rPr>
                <w:rFonts w:ascii="Times New Roman" w:hAnsi="Times New Roman" w:cs="Times New Roman"/>
                <w:noProof/>
                <w:webHidden/>
                <w:sz w:val="24"/>
                <w:szCs w:val="24"/>
              </w:rPr>
              <w:fldChar w:fldCharType="begin"/>
            </w:r>
            <w:r w:rsidRPr="009B0A97">
              <w:rPr>
                <w:rFonts w:ascii="Times New Roman" w:hAnsi="Times New Roman" w:cs="Times New Roman"/>
                <w:noProof/>
                <w:webHidden/>
                <w:sz w:val="24"/>
                <w:szCs w:val="24"/>
              </w:rPr>
              <w:instrText xml:space="preserve"> PAGEREF _Toc110358174 \h </w:instrText>
            </w:r>
            <w:r w:rsidRPr="009B0A97">
              <w:rPr>
                <w:rFonts w:ascii="Times New Roman" w:hAnsi="Times New Roman" w:cs="Times New Roman"/>
                <w:noProof/>
                <w:webHidden/>
                <w:sz w:val="24"/>
                <w:szCs w:val="24"/>
              </w:rPr>
            </w:r>
            <w:r w:rsidRPr="009B0A97">
              <w:rPr>
                <w:rFonts w:ascii="Times New Roman" w:hAnsi="Times New Roman" w:cs="Times New Roman"/>
                <w:noProof/>
                <w:webHidden/>
                <w:sz w:val="24"/>
                <w:szCs w:val="24"/>
              </w:rPr>
              <w:fldChar w:fldCharType="separate"/>
            </w:r>
            <w:r w:rsidRPr="009B0A97">
              <w:rPr>
                <w:rFonts w:ascii="Times New Roman" w:hAnsi="Times New Roman" w:cs="Times New Roman"/>
                <w:noProof/>
                <w:webHidden/>
                <w:sz w:val="24"/>
                <w:szCs w:val="24"/>
              </w:rPr>
              <w:t>3</w:t>
            </w:r>
            <w:r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75" w:history="1">
            <w:r w:rsidR="009B0A97" w:rsidRPr="009B0A97">
              <w:rPr>
                <w:rStyle w:val="Hyperlink"/>
                <w:rFonts w:ascii="Times New Roman" w:hAnsi="Times New Roman" w:cs="Times New Roman"/>
                <w:noProof/>
                <w:sz w:val="24"/>
                <w:szCs w:val="24"/>
              </w:rPr>
              <w:t>Business Description</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_Toc110358175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3</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76" w:history="1">
            <w:r w:rsidR="009B0A97" w:rsidRPr="009B0A97">
              <w:rPr>
                <w:rStyle w:val="Hyperlink"/>
                <w:rFonts w:ascii="Times New Roman" w:hAnsi="Times New Roman" w:cs="Times New Roman"/>
                <w:noProof/>
                <w:sz w:val="24"/>
                <w:szCs w:val="24"/>
              </w:rPr>
              <w:t>Industry Analysis</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_Toc110358176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3</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77" w:history="1">
            <w:r w:rsidR="009B0A97" w:rsidRPr="009B0A97">
              <w:rPr>
                <w:rStyle w:val="Hyperlink"/>
                <w:rFonts w:ascii="Times New Roman" w:hAnsi="Times New Roman" w:cs="Times New Roman"/>
                <w:noProof/>
                <w:sz w:val="24"/>
                <w:szCs w:val="24"/>
              </w:rPr>
              <w:t>Operations, and Management Team plan</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_Toc110358177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5</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78" w:history="1">
            <w:r w:rsidR="009B0A97" w:rsidRPr="009B0A97">
              <w:rPr>
                <w:rStyle w:val="Hyperlink"/>
                <w:rFonts w:ascii="Times New Roman" w:hAnsi="Times New Roman" w:cs="Times New Roman"/>
                <w:noProof/>
                <w:sz w:val="24"/>
                <w:szCs w:val="24"/>
              </w:rPr>
              <w:t>Marketing Plan</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_Toc110358178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7</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79" w:history="1">
            <w:r w:rsidR="009B0A97" w:rsidRPr="009B0A97">
              <w:rPr>
                <w:rStyle w:val="Hyperlink"/>
                <w:rFonts w:ascii="Times New Roman" w:hAnsi="Times New Roman" w:cs="Times New Roman"/>
                <w:noProof/>
                <w:sz w:val="24"/>
                <w:szCs w:val="24"/>
              </w:rPr>
              <w:t>Market research</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_Toc110358179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9</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80" w:history="1">
            <w:r w:rsidR="009B0A97" w:rsidRPr="009B0A97">
              <w:rPr>
                <w:rStyle w:val="Hyperlink"/>
                <w:rFonts w:ascii="Times New Roman" w:hAnsi="Times New Roman" w:cs="Times New Roman"/>
                <w:noProof/>
                <w:sz w:val="24"/>
                <w:szCs w:val="24"/>
              </w:rPr>
              <w:t>Conclusion</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_Toc110358180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9</w:t>
            </w:r>
            <w:r w:rsidR="009B0A97" w:rsidRPr="009B0A97">
              <w:rPr>
                <w:rFonts w:ascii="Times New Roman" w:hAnsi="Times New Roman" w:cs="Times New Roman"/>
                <w:noProof/>
                <w:webHidden/>
                <w:sz w:val="24"/>
                <w:szCs w:val="24"/>
              </w:rPr>
              <w:fldChar w:fldCharType="end"/>
            </w:r>
          </w:hyperlink>
        </w:p>
        <w:p w:rsidR="009B0A97" w:rsidRPr="009B0A97" w:rsidRDefault="00AE1AED" w:rsidP="009B0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358181" w:history="1">
            <w:r w:rsidR="009B0A97" w:rsidRPr="009B0A97">
              <w:rPr>
                <w:rStyle w:val="Hyperlink"/>
                <w:rFonts w:ascii="Times New Roman" w:hAnsi="Times New Roman" w:cs="Times New Roman"/>
                <w:noProof/>
                <w:sz w:val="24"/>
                <w:szCs w:val="24"/>
              </w:rPr>
              <w:t>References</w:t>
            </w:r>
            <w:r w:rsidR="009B0A97" w:rsidRPr="009B0A97">
              <w:rPr>
                <w:rFonts w:ascii="Times New Roman" w:hAnsi="Times New Roman" w:cs="Times New Roman"/>
                <w:noProof/>
                <w:webHidden/>
                <w:sz w:val="24"/>
                <w:szCs w:val="24"/>
              </w:rPr>
              <w:tab/>
            </w:r>
            <w:r w:rsidR="009B0A97" w:rsidRPr="009B0A97">
              <w:rPr>
                <w:rFonts w:ascii="Times New Roman" w:hAnsi="Times New Roman" w:cs="Times New Roman"/>
                <w:noProof/>
                <w:webHidden/>
                <w:sz w:val="24"/>
                <w:szCs w:val="24"/>
              </w:rPr>
              <w:fldChar w:fldCharType="begin"/>
            </w:r>
            <w:r w:rsidR="009B0A97" w:rsidRPr="009B0A97">
              <w:rPr>
                <w:rFonts w:ascii="Times New Roman" w:hAnsi="Times New Roman" w:cs="Times New Roman"/>
                <w:noProof/>
                <w:webHidden/>
                <w:sz w:val="24"/>
                <w:szCs w:val="24"/>
              </w:rPr>
              <w:instrText xml:space="preserve"> PAGEREF _Toc110358181 \h </w:instrText>
            </w:r>
            <w:r w:rsidR="009B0A97" w:rsidRPr="009B0A97">
              <w:rPr>
                <w:rFonts w:ascii="Times New Roman" w:hAnsi="Times New Roman" w:cs="Times New Roman"/>
                <w:noProof/>
                <w:webHidden/>
                <w:sz w:val="24"/>
                <w:szCs w:val="24"/>
              </w:rPr>
            </w:r>
            <w:r w:rsidR="009B0A97" w:rsidRPr="009B0A97">
              <w:rPr>
                <w:rFonts w:ascii="Times New Roman" w:hAnsi="Times New Roman" w:cs="Times New Roman"/>
                <w:noProof/>
                <w:webHidden/>
                <w:sz w:val="24"/>
                <w:szCs w:val="24"/>
              </w:rPr>
              <w:fldChar w:fldCharType="separate"/>
            </w:r>
            <w:r w:rsidR="009B0A97" w:rsidRPr="009B0A97">
              <w:rPr>
                <w:rFonts w:ascii="Times New Roman" w:hAnsi="Times New Roman" w:cs="Times New Roman"/>
                <w:noProof/>
                <w:webHidden/>
                <w:sz w:val="24"/>
                <w:szCs w:val="24"/>
              </w:rPr>
              <w:t>11</w:t>
            </w:r>
            <w:r w:rsidR="009B0A97" w:rsidRPr="009B0A97">
              <w:rPr>
                <w:rFonts w:ascii="Times New Roman" w:hAnsi="Times New Roman" w:cs="Times New Roman"/>
                <w:noProof/>
                <w:webHidden/>
                <w:sz w:val="24"/>
                <w:szCs w:val="24"/>
              </w:rPr>
              <w:fldChar w:fldCharType="end"/>
            </w:r>
          </w:hyperlink>
        </w:p>
        <w:p w:rsidR="009B0A97" w:rsidRDefault="009B0A97">
          <w:r>
            <w:rPr>
              <w:b/>
              <w:bCs/>
              <w:noProof/>
            </w:rPr>
            <w:fldChar w:fldCharType="end"/>
          </w:r>
        </w:p>
      </w:sdtContent>
    </w:sdt>
    <w:p w:rsidR="00F52A74" w:rsidRPr="00B752FE" w:rsidRDefault="007A4933" w:rsidP="00B752FE">
      <w:pPr>
        <w:pStyle w:val="Heading1"/>
      </w:pPr>
      <w:r w:rsidRPr="00290D7D">
        <w:br w:type="page"/>
      </w:r>
      <w:bookmarkStart w:id="1" w:name="_Toc110358174"/>
      <w:r w:rsidR="00F52A74" w:rsidRPr="00B752FE">
        <w:lastRenderedPageBreak/>
        <w:t>Introduction</w:t>
      </w:r>
      <w:bookmarkEnd w:id="1"/>
      <w:r w:rsidR="00F52A74" w:rsidRPr="00B752FE">
        <w:t> </w:t>
      </w:r>
    </w:p>
    <w:p w:rsidR="00F52A74" w:rsidRPr="00290D7D" w:rsidRDefault="00F52A74" w:rsidP="00D86614">
      <w:pPr>
        <w:jc w:val="both"/>
        <w:rPr>
          <w:rFonts w:ascii="Times New Roman" w:eastAsia="Times New Roman" w:hAnsi="Times New Roman" w:cs="Times New Roman"/>
          <w:sz w:val="24"/>
          <w:szCs w:val="24"/>
        </w:rPr>
      </w:pPr>
      <w:r w:rsidRPr="00290D7D">
        <w:rPr>
          <w:rFonts w:ascii="Times New Roman" w:eastAsia="Times New Roman" w:hAnsi="Times New Roman" w:cs="Times New Roman"/>
          <w:color w:val="000000"/>
          <w:sz w:val="24"/>
          <w:szCs w:val="24"/>
        </w:rPr>
        <w:t>Entrepreneurship means when an individual creates a business bearing all the risks of losses with the hope of making a profit. Recently too many entrepreneurs are coming up with new and unique business ideas. In this assignment, the main focus is the business of cloud kitchens (</w:t>
      </w:r>
      <w:r w:rsidRPr="00290D7D">
        <w:rPr>
          <w:rFonts w:ascii="Times New Roman" w:eastAsia="Times New Roman" w:hAnsi="Times New Roman" w:cs="Times New Roman"/>
          <w:color w:val="222222"/>
          <w:sz w:val="24"/>
          <w:szCs w:val="24"/>
          <w:shd w:val="clear" w:color="auto" w:fill="FFFFFF"/>
        </w:rPr>
        <w:t>Choudhary, 2019)</w:t>
      </w:r>
      <w:r w:rsidRPr="00290D7D">
        <w:rPr>
          <w:rFonts w:ascii="Times New Roman" w:eastAsia="Times New Roman" w:hAnsi="Times New Roman" w:cs="Times New Roman"/>
          <w:color w:val="000000"/>
          <w:sz w:val="24"/>
          <w:szCs w:val="24"/>
        </w:rPr>
        <w:t>. The assignment will help in understanding the concept of cloud kitchen with the analysis of this industry about the potential that this specific industry has. Also, there will be a descriptive and critical analytical analysis of the operational plan and management plan that an entrepreneur needs to do to enter this industry. Cloud kitchen’s marketing plan and financial plan are also a part of this assignment. To be successful in any field a variety of research is needed and market research is one of the key factors to research is the specific market of that place where the business is going to occur.</w:t>
      </w:r>
    </w:p>
    <w:p w:rsidR="00F52A74" w:rsidRPr="00290D7D" w:rsidRDefault="00F52A74" w:rsidP="00B752FE">
      <w:pPr>
        <w:pStyle w:val="Heading1"/>
      </w:pPr>
      <w:bookmarkStart w:id="2" w:name="_Toc110358175"/>
      <w:r w:rsidRPr="00290D7D">
        <w:t>Business Description</w:t>
      </w:r>
      <w:bookmarkEnd w:id="2"/>
      <w:r w:rsidRPr="00290D7D">
        <w:t> </w:t>
      </w:r>
    </w:p>
    <w:p w:rsidR="00F52A74" w:rsidRPr="00290D7D" w:rsidRDefault="00F52A74" w:rsidP="00D86614">
      <w:pPr>
        <w:jc w:val="both"/>
        <w:rPr>
          <w:rFonts w:ascii="Times New Roman" w:eastAsia="Times New Roman" w:hAnsi="Times New Roman" w:cs="Times New Roman"/>
          <w:sz w:val="24"/>
          <w:szCs w:val="24"/>
        </w:rPr>
      </w:pPr>
      <w:r w:rsidRPr="00290D7D">
        <w:rPr>
          <w:rFonts w:ascii="Times New Roman" w:eastAsia="Times New Roman" w:hAnsi="Times New Roman" w:cs="Times New Roman"/>
          <w:color w:val="000000"/>
          <w:sz w:val="24"/>
          <w:szCs w:val="24"/>
        </w:rPr>
        <w:t>In this era of the internet where the generation wants everything with one click, this attitude of getting everything fast and effortless has given momentum to this new business 'Cloud Kitchen'. A cloud kitchen is a restaurant that focuses on takeaways and home delivery (</w:t>
      </w:r>
      <w:r w:rsidRPr="00290D7D">
        <w:rPr>
          <w:rFonts w:ascii="Times New Roman" w:eastAsia="Times New Roman" w:hAnsi="Times New Roman" w:cs="Times New Roman"/>
          <w:color w:val="222222"/>
          <w:sz w:val="24"/>
          <w:szCs w:val="24"/>
          <w:shd w:val="clear" w:color="auto" w:fill="FFFFFF"/>
        </w:rPr>
        <w:t>Hussain, A., 2021)</w:t>
      </w:r>
      <w:r w:rsidRPr="00290D7D">
        <w:rPr>
          <w:rFonts w:ascii="Times New Roman" w:eastAsia="Times New Roman" w:hAnsi="Times New Roman" w:cs="Times New Roman"/>
          <w:color w:val="000000"/>
          <w:sz w:val="24"/>
          <w:szCs w:val="24"/>
        </w:rPr>
        <w:t>. These restaurants do not mostly offer dine-in facilities in their outlets. This is also referred to as a ghost kitchen or virtual kitchen. In this outlet, only the food is made and then the prepared food is sent to the customers via takeaways or food delivery apps. This model of restaurants saves time as it is a fast and easy process, money as these restaurants do not need much space for the customers to dine, the businesses only need a place to make the food, and hassle as this setup does not have many employees so it is easy to manage and also fewer customers to interact with. After the covid-19 pandemic, most people are aware of hygiene and contactless services (</w:t>
      </w:r>
      <w:r w:rsidRPr="00290D7D">
        <w:rPr>
          <w:rFonts w:ascii="Times New Roman" w:eastAsia="Times New Roman" w:hAnsi="Times New Roman" w:cs="Times New Roman"/>
          <w:color w:val="222222"/>
          <w:sz w:val="24"/>
          <w:szCs w:val="24"/>
          <w:shd w:val="clear" w:color="auto" w:fill="FFFFFF"/>
        </w:rPr>
        <w:t>Siddiqi, 2022)</w:t>
      </w:r>
      <w:r w:rsidRPr="00290D7D">
        <w:rPr>
          <w:rFonts w:ascii="Times New Roman" w:eastAsia="Times New Roman" w:hAnsi="Times New Roman" w:cs="Times New Roman"/>
          <w:color w:val="000000"/>
          <w:sz w:val="24"/>
          <w:szCs w:val="24"/>
        </w:rPr>
        <w:t>. This scenario has given a huge opportunity to the entrepreneurs to get into this digital form of kitchen. Few businesses also work on both models mainly on the cloud or the takeaways and they also provide some space for the people who do not have any option for that and needed a place to dine in.</w:t>
      </w:r>
    </w:p>
    <w:p w:rsidR="00F52A74" w:rsidRPr="00290D7D" w:rsidRDefault="00F52A74" w:rsidP="00B752FE">
      <w:pPr>
        <w:pStyle w:val="Heading1"/>
      </w:pPr>
      <w:bookmarkStart w:id="3" w:name="_Toc110358176"/>
      <w:r w:rsidRPr="00290D7D">
        <w:t>Industry Analysis</w:t>
      </w:r>
      <w:bookmarkEnd w:id="3"/>
      <w:r w:rsidRPr="00290D7D">
        <w:t> </w:t>
      </w:r>
    </w:p>
    <w:p w:rsidR="00F52A74" w:rsidRPr="00290D7D" w:rsidRDefault="00F52A74" w:rsidP="00D86614">
      <w:pPr>
        <w:jc w:val="both"/>
        <w:rPr>
          <w:rFonts w:ascii="Times New Roman" w:eastAsia="Times New Roman" w:hAnsi="Times New Roman" w:cs="Times New Roman"/>
          <w:color w:val="000000"/>
          <w:sz w:val="24"/>
          <w:szCs w:val="24"/>
        </w:rPr>
      </w:pPr>
      <w:r w:rsidRPr="00290D7D">
        <w:rPr>
          <w:rFonts w:ascii="Times New Roman" w:eastAsia="Times New Roman" w:hAnsi="Times New Roman" w:cs="Times New Roman"/>
          <w:color w:val="000000"/>
          <w:sz w:val="24"/>
          <w:szCs w:val="24"/>
        </w:rPr>
        <w:t xml:space="preserve">This cloud kitchen is basically under the restaurant industry. This industry has always seen ups and downs, and the businesses in this industry always need to think of something different to stand out from the other business. So to open or run a cloud kitchen an analysis of this restaurant industry is strictly needed. This analysis will be done by porter’s five forces. Porter’s five forces framework is based on the factors that an organization has to face the threats and opportunities from the external setting of the organization. The existing competitors, the threat of new entrants, </w:t>
      </w:r>
      <w:r w:rsidRPr="00290D7D">
        <w:rPr>
          <w:rFonts w:ascii="Times New Roman" w:eastAsia="Times New Roman" w:hAnsi="Times New Roman" w:cs="Times New Roman"/>
          <w:color w:val="000000"/>
          <w:sz w:val="24"/>
          <w:szCs w:val="24"/>
        </w:rPr>
        <w:lastRenderedPageBreak/>
        <w:t>the power of buyers and suppliers, and the threat of substitute products are part of this (</w:t>
      </w:r>
      <w:proofErr w:type="spellStart"/>
      <w:r w:rsidRPr="00290D7D">
        <w:rPr>
          <w:rFonts w:ascii="Times New Roman" w:eastAsia="Times New Roman" w:hAnsi="Times New Roman" w:cs="Times New Roman"/>
          <w:color w:val="222222"/>
          <w:sz w:val="24"/>
          <w:szCs w:val="24"/>
          <w:shd w:val="clear" w:color="auto" w:fill="FFFFFF"/>
        </w:rPr>
        <w:t>Bruijl</w:t>
      </w:r>
      <w:proofErr w:type="spellEnd"/>
      <w:r w:rsidRPr="00290D7D">
        <w:rPr>
          <w:rFonts w:ascii="Times New Roman" w:eastAsia="Times New Roman" w:hAnsi="Times New Roman" w:cs="Times New Roman"/>
          <w:color w:val="222222"/>
          <w:sz w:val="24"/>
          <w:szCs w:val="24"/>
          <w:shd w:val="clear" w:color="auto" w:fill="FFFFFF"/>
        </w:rPr>
        <w:t xml:space="preserve"> and Gerard, 2018)</w:t>
      </w:r>
      <w:r w:rsidRPr="00290D7D">
        <w:rPr>
          <w:rFonts w:ascii="Times New Roman" w:eastAsia="Times New Roman" w:hAnsi="Times New Roman" w:cs="Times New Roman"/>
          <w:color w:val="000000"/>
          <w:sz w:val="24"/>
          <w:szCs w:val="24"/>
        </w:rPr>
        <w:t>.</w:t>
      </w:r>
    </w:p>
    <w:p w:rsidR="005E60D8" w:rsidRPr="00290D7D" w:rsidRDefault="005E60D8" w:rsidP="00D86614">
      <w:pPr>
        <w:jc w:val="both"/>
        <w:rPr>
          <w:rFonts w:ascii="Times New Roman" w:eastAsia="Times New Roman" w:hAnsi="Times New Roman" w:cs="Times New Roman"/>
          <w:color w:val="000000"/>
          <w:sz w:val="24"/>
          <w:szCs w:val="24"/>
        </w:rPr>
      </w:pPr>
    </w:p>
    <w:p w:rsidR="005E60D8" w:rsidRPr="00290D7D" w:rsidRDefault="005E60D8" w:rsidP="00D86614">
      <w:pPr>
        <w:jc w:val="both"/>
        <w:rPr>
          <w:rFonts w:ascii="Times New Roman" w:eastAsia="Times New Roman" w:hAnsi="Times New Roman" w:cs="Times New Roman"/>
          <w:color w:val="000000"/>
          <w:sz w:val="24"/>
          <w:szCs w:val="24"/>
        </w:rPr>
      </w:pPr>
    </w:p>
    <w:p w:rsidR="005E60D8" w:rsidRPr="00290D7D" w:rsidRDefault="005E60D8" w:rsidP="00D86614">
      <w:pPr>
        <w:keepNext/>
        <w:jc w:val="both"/>
        <w:rPr>
          <w:rFonts w:ascii="Times New Roman" w:hAnsi="Times New Roman" w:cs="Times New Roman"/>
          <w:sz w:val="24"/>
          <w:szCs w:val="24"/>
        </w:rPr>
      </w:pPr>
      <w:r w:rsidRPr="00290D7D">
        <w:rPr>
          <w:rFonts w:ascii="Times New Roman" w:hAnsi="Times New Roman" w:cs="Times New Roman"/>
          <w:noProof/>
          <w:sz w:val="24"/>
          <w:szCs w:val="24"/>
        </w:rPr>
        <w:drawing>
          <wp:inline distT="0" distB="0" distL="0" distR="0" wp14:anchorId="2FF0906A" wp14:editId="3AE0FAD0">
            <wp:extent cx="5457825" cy="33242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E60D8" w:rsidRPr="00290D7D" w:rsidRDefault="005E60D8" w:rsidP="00D86614">
      <w:pPr>
        <w:pStyle w:val="Caption"/>
        <w:spacing w:line="276" w:lineRule="auto"/>
        <w:ind w:left="2880"/>
        <w:jc w:val="both"/>
        <w:rPr>
          <w:rFonts w:ascii="Times New Roman" w:hAnsi="Times New Roman" w:cs="Times New Roman"/>
          <w:sz w:val="24"/>
          <w:szCs w:val="24"/>
        </w:rPr>
      </w:pPr>
      <w:r w:rsidRPr="00290D7D">
        <w:rPr>
          <w:rFonts w:ascii="Times New Roman" w:hAnsi="Times New Roman" w:cs="Times New Roman"/>
          <w:sz w:val="24"/>
          <w:szCs w:val="24"/>
        </w:rPr>
        <w:t xml:space="preserve">Figure </w:t>
      </w:r>
      <w:r w:rsidRPr="00290D7D">
        <w:rPr>
          <w:rFonts w:ascii="Times New Roman" w:hAnsi="Times New Roman" w:cs="Times New Roman"/>
          <w:sz w:val="24"/>
          <w:szCs w:val="24"/>
        </w:rPr>
        <w:fldChar w:fldCharType="begin"/>
      </w:r>
      <w:r w:rsidRPr="00290D7D">
        <w:rPr>
          <w:rFonts w:ascii="Times New Roman" w:hAnsi="Times New Roman" w:cs="Times New Roman"/>
          <w:sz w:val="24"/>
          <w:szCs w:val="24"/>
        </w:rPr>
        <w:instrText xml:space="preserve"> SEQ Figure \* ARABIC </w:instrText>
      </w:r>
      <w:r w:rsidRPr="00290D7D">
        <w:rPr>
          <w:rFonts w:ascii="Times New Roman" w:hAnsi="Times New Roman" w:cs="Times New Roman"/>
          <w:sz w:val="24"/>
          <w:szCs w:val="24"/>
        </w:rPr>
        <w:fldChar w:fldCharType="separate"/>
      </w:r>
      <w:r w:rsidRPr="00290D7D">
        <w:rPr>
          <w:rFonts w:ascii="Times New Roman" w:hAnsi="Times New Roman" w:cs="Times New Roman"/>
          <w:noProof/>
          <w:sz w:val="24"/>
          <w:szCs w:val="24"/>
        </w:rPr>
        <w:t>1</w:t>
      </w:r>
      <w:r w:rsidRPr="00290D7D">
        <w:rPr>
          <w:rFonts w:ascii="Times New Roman" w:hAnsi="Times New Roman" w:cs="Times New Roman"/>
          <w:sz w:val="24"/>
          <w:szCs w:val="24"/>
        </w:rPr>
        <w:fldChar w:fldCharType="end"/>
      </w:r>
      <w:r w:rsidRPr="00290D7D">
        <w:rPr>
          <w:rFonts w:ascii="Times New Roman" w:hAnsi="Times New Roman" w:cs="Times New Roman"/>
          <w:sz w:val="24"/>
          <w:szCs w:val="24"/>
        </w:rPr>
        <w:t xml:space="preserve"> Porter's Five Forces</w:t>
      </w:r>
    </w:p>
    <w:p w:rsidR="005E60D8" w:rsidRPr="00290D7D" w:rsidRDefault="005E60D8" w:rsidP="00D86614">
      <w:pPr>
        <w:pStyle w:val="Caption"/>
        <w:spacing w:line="276" w:lineRule="auto"/>
        <w:jc w:val="both"/>
        <w:rPr>
          <w:rFonts w:ascii="Times New Roman" w:eastAsia="Times New Roman" w:hAnsi="Times New Roman" w:cs="Times New Roman"/>
          <w:color w:val="000000"/>
          <w:sz w:val="24"/>
          <w:szCs w:val="24"/>
        </w:rPr>
      </w:pPr>
      <w:r w:rsidRPr="00290D7D">
        <w:rPr>
          <w:rFonts w:ascii="Times New Roman" w:hAnsi="Times New Roman" w:cs="Times New Roman"/>
          <w:sz w:val="24"/>
          <w:szCs w:val="24"/>
        </w:rPr>
        <w:t xml:space="preserve">                                                                </w:t>
      </w:r>
    </w:p>
    <w:p w:rsidR="00F52A74" w:rsidRPr="00290D7D" w:rsidRDefault="00F52A74" w:rsidP="00D86614">
      <w:pPr>
        <w:jc w:val="both"/>
        <w:rPr>
          <w:rFonts w:ascii="Times New Roman" w:eastAsia="Times New Roman" w:hAnsi="Times New Roman" w:cs="Times New Roman"/>
          <w:sz w:val="24"/>
          <w:szCs w:val="24"/>
        </w:rPr>
      </w:pPr>
      <w:r w:rsidRPr="00290D7D">
        <w:rPr>
          <w:rFonts w:ascii="Times New Roman" w:eastAsia="Times New Roman" w:hAnsi="Times New Roman" w:cs="Times New Roman"/>
          <w:b/>
          <w:bCs/>
          <w:color w:val="000000"/>
          <w:sz w:val="24"/>
          <w:szCs w:val="24"/>
        </w:rPr>
        <w:t xml:space="preserve">The threat of new entrants, </w:t>
      </w:r>
      <w:r w:rsidRPr="00290D7D">
        <w:rPr>
          <w:rFonts w:ascii="Times New Roman" w:eastAsia="Times New Roman" w:hAnsi="Times New Roman" w:cs="Times New Roman"/>
          <w:color w:val="000000"/>
          <w:sz w:val="24"/>
          <w:szCs w:val="24"/>
        </w:rPr>
        <w:t xml:space="preserve">as described above, is that in this digital era the business of cloud kitchen got into the limelight and many people are coming into this business because they can easily start the business from their home kitchen and deliver the product via delivery apps. </w:t>
      </w:r>
      <w:r w:rsidRPr="00290D7D">
        <w:rPr>
          <w:rFonts w:ascii="Times New Roman" w:eastAsia="Times New Roman" w:hAnsi="Times New Roman" w:cs="Times New Roman"/>
          <w:b/>
          <w:bCs/>
          <w:color w:val="000000"/>
          <w:sz w:val="24"/>
          <w:szCs w:val="24"/>
        </w:rPr>
        <w:t xml:space="preserve">The threat of substitutes, </w:t>
      </w:r>
      <w:r w:rsidRPr="00290D7D">
        <w:rPr>
          <w:rFonts w:ascii="Times New Roman" w:eastAsia="Times New Roman" w:hAnsi="Times New Roman" w:cs="Times New Roman"/>
          <w:color w:val="000000"/>
          <w:sz w:val="24"/>
          <w:szCs w:val="24"/>
        </w:rPr>
        <w:t xml:space="preserve">the business of food and restaurant is highly substitutable, where the customer will find better and cheaper food, they will go there, in the cloud kitchen setup this is also the same, so to be in the lead the business has to think creatively and differently. </w:t>
      </w:r>
      <w:r w:rsidRPr="00290D7D">
        <w:rPr>
          <w:rFonts w:ascii="Times New Roman" w:eastAsia="Times New Roman" w:hAnsi="Times New Roman" w:cs="Times New Roman"/>
          <w:b/>
          <w:bCs/>
          <w:color w:val="000000"/>
          <w:sz w:val="24"/>
          <w:szCs w:val="24"/>
        </w:rPr>
        <w:t>Bargaining power of supplier and customer</w:t>
      </w:r>
      <w:r w:rsidRPr="00290D7D">
        <w:rPr>
          <w:rFonts w:ascii="Times New Roman" w:eastAsia="Times New Roman" w:hAnsi="Times New Roman" w:cs="Times New Roman"/>
          <w:color w:val="000000"/>
          <w:sz w:val="24"/>
          <w:szCs w:val="24"/>
        </w:rPr>
        <w:t xml:space="preserve">, this industry is full of competition, and most competition the industry faces the most bargaining happens there. If the supplier has too many customers to sell the raw material the supplier has the bargaining power and vice versa. This also works for the customers, if there are many restaurants or cloud kitchens in an area then the customers have the power to bargain and choose the restaurant they want to order from and if there are only one or few restaurants then the restaurants have the power to put the price in the products. So to grow the cloud kitchen business, it should be where the competition is less. </w:t>
      </w:r>
      <w:r w:rsidRPr="00290D7D">
        <w:rPr>
          <w:rFonts w:ascii="Times New Roman" w:eastAsia="Times New Roman" w:hAnsi="Times New Roman" w:cs="Times New Roman"/>
          <w:b/>
          <w:bCs/>
          <w:color w:val="000000"/>
          <w:sz w:val="24"/>
          <w:szCs w:val="24"/>
        </w:rPr>
        <w:t xml:space="preserve">Existing competitors, </w:t>
      </w:r>
      <w:r w:rsidRPr="00290D7D">
        <w:rPr>
          <w:rFonts w:ascii="Times New Roman" w:eastAsia="Times New Roman" w:hAnsi="Times New Roman" w:cs="Times New Roman"/>
          <w:color w:val="000000"/>
          <w:sz w:val="24"/>
          <w:szCs w:val="24"/>
        </w:rPr>
        <w:t>this business model is under the restaurant industry if the setup of the cloud kitchen has existing competitors in the market then it can hamper the growth of the business. To grow in the business the owner must think differently from the competitor.</w:t>
      </w:r>
    </w:p>
    <w:p w:rsidR="00F526B4" w:rsidRPr="00290D7D" w:rsidRDefault="007A4933" w:rsidP="00B752FE">
      <w:pPr>
        <w:pStyle w:val="Heading1"/>
      </w:pPr>
      <w:bookmarkStart w:id="4" w:name="_Toc110358177"/>
      <w:r w:rsidRPr="00290D7D">
        <w:lastRenderedPageBreak/>
        <w:t>Operations, and Management Team plan</w:t>
      </w:r>
      <w:bookmarkEnd w:id="4"/>
      <w:r w:rsidRPr="00290D7D">
        <w:t> </w:t>
      </w:r>
    </w:p>
    <w:p w:rsidR="00F526B4" w:rsidRPr="00290D7D" w:rsidRDefault="007A4933" w:rsidP="00D86614">
      <w:pPr>
        <w:pStyle w:val="NormalWeb"/>
        <w:spacing w:before="0" w:beforeAutospacing="0" w:after="0" w:afterAutospacing="0" w:line="276" w:lineRule="auto"/>
        <w:jc w:val="both"/>
      </w:pPr>
      <w:r w:rsidRPr="00290D7D">
        <w:rPr>
          <w:b/>
          <w:bCs/>
          <w:i/>
          <w:iCs/>
          <w:color w:val="000000"/>
        </w:rPr>
        <w:t>Operation Plan: </w:t>
      </w:r>
    </w:p>
    <w:p w:rsidR="00F526B4" w:rsidRPr="00290D7D" w:rsidRDefault="00F526B4" w:rsidP="00D86614">
      <w:pPr>
        <w:jc w:val="both"/>
        <w:rPr>
          <w:rFonts w:ascii="Times New Roman" w:hAnsi="Times New Roman" w:cs="Times New Roman"/>
          <w:sz w:val="24"/>
          <w:szCs w:val="24"/>
        </w:rPr>
      </w:pPr>
    </w:p>
    <w:tbl>
      <w:tblPr>
        <w:tblStyle w:val="TableGrid"/>
        <w:tblW w:w="9360" w:type="dxa"/>
        <w:tblLook w:val="04A0" w:firstRow="1" w:lastRow="0" w:firstColumn="1" w:lastColumn="0" w:noHBand="0" w:noVBand="1"/>
      </w:tblPr>
      <w:tblGrid>
        <w:gridCol w:w="1498"/>
        <w:gridCol w:w="1842"/>
        <w:gridCol w:w="3824"/>
        <w:gridCol w:w="1027"/>
        <w:gridCol w:w="1169"/>
      </w:tblGrid>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Goals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Techniques to be followed</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Description</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Time Frame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Progress Ratio</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Providing the best quality food</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Increasing the number of experienced, and talented chefs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There is a very </w:t>
            </w:r>
            <w:proofErr w:type="gramStart"/>
            <w:r w:rsidRPr="00290D7D">
              <w:rPr>
                <w:color w:val="000000"/>
              </w:rPr>
              <w:t>less</w:t>
            </w:r>
            <w:proofErr w:type="gramEnd"/>
            <w:r w:rsidRPr="00290D7D">
              <w:rPr>
                <w:color w:val="000000"/>
              </w:rPr>
              <w:t xml:space="preserve"> number of chefs available in the kitchen, and it is important to hire new, and experienced chefs to serve premium quality food to customers (Mahfud, and </w:t>
            </w:r>
            <w:proofErr w:type="spellStart"/>
            <w:r w:rsidRPr="00290D7D">
              <w:rPr>
                <w:color w:val="000000"/>
              </w:rPr>
              <w:t>Lastariwati</w:t>
            </w:r>
            <w:proofErr w:type="spellEnd"/>
            <w:r w:rsidRPr="00290D7D">
              <w:rPr>
                <w:color w:val="000000"/>
              </w:rPr>
              <w:t>, 2019).</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1-month</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 </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Expanding the kitchen</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Opening different branches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It depends on the success ratio of the kitchen and how it will perform and based on the performance, different branches in different cities can be opened.</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6 months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Yet to start</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Introducing new cuisines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Arranging training for the present chefs and hiring new chefs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 the era of competition, it is very tough to manage the performance of an organisation. Still, the organisation will start to introduce different types of cuisines in the future. In order to proceed with this aim, proper training is required for the existing chefs, and new skilled chefs will be hired.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6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bl>
    <w:p w:rsidR="00F526B4" w:rsidRPr="00290D7D" w:rsidRDefault="00F526B4" w:rsidP="00D86614">
      <w:pPr>
        <w:jc w:val="both"/>
        <w:rPr>
          <w:rFonts w:ascii="Times New Roman" w:hAnsi="Times New Roman" w:cs="Times New Roman"/>
          <w:sz w:val="24"/>
          <w:szCs w:val="24"/>
        </w:rPr>
      </w:pPr>
    </w:p>
    <w:p w:rsidR="00F526B4" w:rsidRPr="00290D7D" w:rsidRDefault="007A4933" w:rsidP="00527C6A">
      <w:pPr>
        <w:pStyle w:val="NormalWeb"/>
        <w:spacing w:before="0" w:beforeAutospacing="0" w:after="0" w:afterAutospacing="0" w:line="360" w:lineRule="auto"/>
        <w:jc w:val="center"/>
      </w:pPr>
      <w:r w:rsidRPr="00290D7D">
        <w:rPr>
          <w:b/>
          <w:bCs/>
          <w:color w:val="000000"/>
        </w:rPr>
        <w:t>Table 1: Operational Plan</w:t>
      </w:r>
    </w:p>
    <w:p w:rsidR="00F526B4" w:rsidRPr="00290D7D" w:rsidRDefault="007A4933" w:rsidP="00527C6A">
      <w:pPr>
        <w:pStyle w:val="NormalWeb"/>
        <w:spacing w:before="0" w:beforeAutospacing="0" w:after="0" w:afterAutospacing="0" w:line="360" w:lineRule="auto"/>
        <w:jc w:val="center"/>
      </w:pPr>
      <w:r w:rsidRPr="00290D7D">
        <w:rPr>
          <w:color w:val="000000"/>
        </w:rPr>
        <w:t>(Source: Self-Developed)</w:t>
      </w:r>
    </w:p>
    <w:p w:rsidR="00F526B4" w:rsidRPr="00290D7D" w:rsidRDefault="007A4933" w:rsidP="00D86614">
      <w:pPr>
        <w:pStyle w:val="NormalWeb"/>
        <w:spacing w:before="0" w:beforeAutospacing="0" w:after="0" w:afterAutospacing="0" w:line="276" w:lineRule="auto"/>
        <w:jc w:val="both"/>
      </w:pPr>
      <w:r w:rsidRPr="00290D7D">
        <w:rPr>
          <w:b/>
          <w:bCs/>
          <w:i/>
          <w:iCs/>
          <w:color w:val="000000"/>
        </w:rPr>
        <w:t>Management Team Plan:</w:t>
      </w:r>
    </w:p>
    <w:p w:rsidR="00F526B4" w:rsidRPr="00290D7D" w:rsidRDefault="00F526B4" w:rsidP="00D86614">
      <w:pPr>
        <w:jc w:val="both"/>
        <w:rPr>
          <w:rFonts w:ascii="Times New Roman" w:hAnsi="Times New Roman" w:cs="Times New Roman"/>
          <w:sz w:val="24"/>
          <w:szCs w:val="24"/>
        </w:rPr>
      </w:pPr>
    </w:p>
    <w:tbl>
      <w:tblPr>
        <w:tblStyle w:val="TableGrid"/>
        <w:tblW w:w="9360" w:type="dxa"/>
        <w:tblLook w:val="04A0" w:firstRow="1" w:lastRow="0" w:firstColumn="1" w:lastColumn="0" w:noHBand="0" w:noVBand="1"/>
      </w:tblPr>
      <w:tblGrid>
        <w:gridCol w:w="1826"/>
        <w:gridCol w:w="3136"/>
        <w:gridCol w:w="2553"/>
        <w:gridCol w:w="1845"/>
      </w:tblGrid>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Goals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Selection Criteria</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Selection Process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Expectations from members</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Increasing the performance speed</w:t>
            </w:r>
          </w:p>
        </w:tc>
        <w:tc>
          <w:tcPr>
            <w:tcW w:w="0" w:type="auto"/>
            <w:hideMark/>
          </w:tcPr>
          <w:p w:rsidR="00F526B4" w:rsidRPr="00290D7D" w:rsidRDefault="007A4933" w:rsidP="00D86614">
            <w:pPr>
              <w:pStyle w:val="NormalWeb"/>
              <w:numPr>
                <w:ilvl w:val="0"/>
                <w:numId w:val="1"/>
              </w:numPr>
              <w:spacing w:before="0" w:beforeAutospacing="0" w:after="0" w:afterAutospacing="0" w:line="276" w:lineRule="auto"/>
              <w:jc w:val="both"/>
              <w:textAlignment w:val="baseline"/>
              <w:rPr>
                <w:color w:val="000000"/>
              </w:rPr>
            </w:pPr>
            <w:r w:rsidRPr="00290D7D">
              <w:rPr>
                <w:color w:val="000000"/>
              </w:rPr>
              <w:t>A test will be arranged to select the team members for each cooking team.</w:t>
            </w:r>
          </w:p>
          <w:p w:rsidR="00F526B4" w:rsidRPr="00290D7D" w:rsidRDefault="007A4933" w:rsidP="00D86614">
            <w:pPr>
              <w:pStyle w:val="NormalWeb"/>
              <w:numPr>
                <w:ilvl w:val="0"/>
                <w:numId w:val="1"/>
              </w:numPr>
              <w:spacing w:before="0" w:beforeAutospacing="0" w:after="0" w:afterAutospacing="0" w:line="276" w:lineRule="auto"/>
              <w:jc w:val="both"/>
              <w:textAlignment w:val="baseline"/>
              <w:rPr>
                <w:color w:val="000000"/>
              </w:rPr>
            </w:pPr>
            <w:r w:rsidRPr="00290D7D">
              <w:rPr>
                <w:color w:val="000000"/>
              </w:rPr>
              <w:t xml:space="preserve">Each team member should complete at </w:t>
            </w:r>
            <w:r w:rsidRPr="00290D7D">
              <w:rPr>
                <w:color w:val="000000"/>
              </w:rPr>
              <w:lastRenderedPageBreak/>
              <w:t>least one dish within 15 minutes with proper presentation, and quality</w:t>
            </w:r>
          </w:p>
          <w:p w:rsidR="00F526B4" w:rsidRPr="00290D7D" w:rsidRDefault="007A4933" w:rsidP="00D86614">
            <w:pPr>
              <w:pStyle w:val="NormalWeb"/>
              <w:numPr>
                <w:ilvl w:val="0"/>
                <w:numId w:val="1"/>
              </w:numPr>
              <w:spacing w:before="0" w:beforeAutospacing="0" w:after="0" w:afterAutospacing="0" w:line="276" w:lineRule="auto"/>
              <w:jc w:val="both"/>
              <w:textAlignment w:val="baseline"/>
              <w:rPr>
                <w:color w:val="000000"/>
              </w:rPr>
            </w:pPr>
            <w:r w:rsidRPr="00290D7D">
              <w:rPr>
                <w:color w:val="000000"/>
              </w:rPr>
              <w:t>Each team member should follow hygiene protocols while giving the test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lastRenderedPageBreak/>
              <w:t>Personality, and quality test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Every team member will perform fast.</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Improve the quality</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The quality of the food should be above 90% of the "Quality measurement tool" that </w:t>
            </w:r>
            <w:proofErr w:type="spellStart"/>
            <w:r w:rsidRPr="00290D7D">
              <w:rPr>
                <w:color w:val="000000"/>
              </w:rPr>
              <w:t>s</w:t>
            </w:r>
            <w:proofErr w:type="spellEnd"/>
            <w:r w:rsidRPr="00290D7D">
              <w:rPr>
                <w:color w:val="000000"/>
              </w:rPr>
              <w:t xml:space="preserve"> installed on every kitchen counter</w:t>
            </w:r>
          </w:p>
        </w:tc>
        <w:tc>
          <w:tcPr>
            <w:tcW w:w="0" w:type="auto"/>
            <w:hideMark/>
          </w:tcPr>
          <w:p w:rsidR="00F526B4" w:rsidRPr="00290D7D" w:rsidRDefault="007A4933" w:rsidP="00D86614">
            <w:pPr>
              <w:pStyle w:val="NormalWeb"/>
              <w:numPr>
                <w:ilvl w:val="0"/>
                <w:numId w:val="2"/>
              </w:numPr>
              <w:spacing w:before="0" w:beforeAutospacing="0" w:after="0" w:afterAutospacing="0" w:line="276" w:lineRule="auto"/>
              <w:jc w:val="both"/>
              <w:textAlignment w:val="baseline"/>
              <w:rPr>
                <w:color w:val="000000"/>
              </w:rPr>
            </w:pPr>
            <w:r w:rsidRPr="00290D7D">
              <w:rPr>
                <w:color w:val="000000"/>
              </w:rPr>
              <w:t>Quality Tests will be held</w:t>
            </w:r>
          </w:p>
          <w:p w:rsidR="00F526B4" w:rsidRPr="00290D7D" w:rsidRDefault="007A4933" w:rsidP="00D86614">
            <w:pPr>
              <w:pStyle w:val="NormalWeb"/>
              <w:numPr>
                <w:ilvl w:val="0"/>
                <w:numId w:val="2"/>
              </w:numPr>
              <w:spacing w:before="0" w:beforeAutospacing="0" w:after="0" w:afterAutospacing="0" w:line="276" w:lineRule="auto"/>
              <w:jc w:val="both"/>
              <w:textAlignment w:val="baseline"/>
              <w:rPr>
                <w:color w:val="000000"/>
              </w:rPr>
            </w:pPr>
            <w:r w:rsidRPr="00290D7D">
              <w:rPr>
                <w:color w:val="000000"/>
              </w:rPr>
              <w:t>In the first step, the taste of the food will be tasted</w:t>
            </w:r>
          </w:p>
          <w:p w:rsidR="00F526B4" w:rsidRPr="00290D7D" w:rsidRDefault="007A4933" w:rsidP="00D86614">
            <w:pPr>
              <w:pStyle w:val="NormalWeb"/>
              <w:numPr>
                <w:ilvl w:val="0"/>
                <w:numId w:val="2"/>
              </w:numPr>
              <w:spacing w:before="0" w:beforeAutospacing="0" w:after="0" w:afterAutospacing="0" w:line="276" w:lineRule="auto"/>
              <w:jc w:val="both"/>
              <w:textAlignment w:val="baseline"/>
              <w:rPr>
                <w:color w:val="000000"/>
              </w:rPr>
            </w:pPr>
            <w:r w:rsidRPr="00290D7D">
              <w:rPr>
                <w:color w:val="000000"/>
              </w:rPr>
              <w:t>In the second step, the nutritional value will be tested</w:t>
            </w:r>
          </w:p>
          <w:p w:rsidR="00F526B4" w:rsidRPr="00290D7D" w:rsidRDefault="007A4933" w:rsidP="00D86614">
            <w:pPr>
              <w:pStyle w:val="NormalWeb"/>
              <w:numPr>
                <w:ilvl w:val="0"/>
                <w:numId w:val="2"/>
              </w:numPr>
              <w:spacing w:before="0" w:beforeAutospacing="0" w:after="0" w:afterAutospacing="0" w:line="276" w:lineRule="auto"/>
              <w:jc w:val="both"/>
              <w:textAlignment w:val="baseline"/>
              <w:rPr>
                <w:color w:val="000000"/>
              </w:rPr>
            </w:pPr>
            <w:r w:rsidRPr="00290D7D">
              <w:rPr>
                <w:color w:val="000000"/>
              </w:rPr>
              <w:t>In the last step, the packaging, and presentation will be tested.</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Every team member should give 100% quality.</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Arranging extra classes to increase the skills of the team members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After meeting all the requirements of customers, if the </w:t>
            </w:r>
            <w:r w:rsidR="00C11F8A" w:rsidRPr="00290D7D">
              <w:rPr>
                <w:color w:val="000000"/>
              </w:rPr>
              <w:t>feedbacks I positive, then those members are</w:t>
            </w:r>
            <w:r w:rsidRPr="00290D7D">
              <w:rPr>
                <w:color w:val="000000"/>
              </w:rPr>
              <w:t xml:space="preserve"> eligible for the extra classes (Radetzky </w:t>
            </w:r>
            <w:r w:rsidRPr="00290D7D">
              <w:rPr>
                <w:i/>
                <w:iCs/>
                <w:color w:val="000000"/>
              </w:rPr>
              <w:t>et al</w:t>
            </w:r>
            <w:r w:rsidRPr="00290D7D">
              <w:rPr>
                <w:color w:val="000000"/>
              </w:rPr>
              <w:t>. 2019).</w:t>
            </w:r>
          </w:p>
        </w:tc>
        <w:tc>
          <w:tcPr>
            <w:tcW w:w="0" w:type="auto"/>
            <w:hideMark/>
          </w:tcPr>
          <w:p w:rsidR="00F526B4" w:rsidRPr="00290D7D" w:rsidRDefault="007A4933" w:rsidP="00D86614">
            <w:pPr>
              <w:pStyle w:val="NormalWeb"/>
              <w:numPr>
                <w:ilvl w:val="0"/>
                <w:numId w:val="3"/>
              </w:numPr>
              <w:spacing w:before="0" w:beforeAutospacing="0" w:after="0" w:afterAutospacing="0" w:line="276" w:lineRule="auto"/>
              <w:jc w:val="both"/>
              <w:textAlignment w:val="baseline"/>
              <w:rPr>
                <w:color w:val="000000"/>
              </w:rPr>
            </w:pPr>
            <w:r w:rsidRPr="00290D7D">
              <w:rPr>
                <w:color w:val="000000"/>
              </w:rPr>
              <w:t>Extra classes will be arranged only for the selected people</w:t>
            </w:r>
          </w:p>
          <w:p w:rsidR="00F526B4" w:rsidRPr="00290D7D" w:rsidRDefault="007A4933" w:rsidP="00D86614">
            <w:pPr>
              <w:pStyle w:val="NormalWeb"/>
              <w:numPr>
                <w:ilvl w:val="0"/>
                <w:numId w:val="3"/>
              </w:numPr>
              <w:spacing w:before="0" w:beforeAutospacing="0" w:after="0" w:afterAutospacing="0" w:line="276" w:lineRule="auto"/>
              <w:jc w:val="both"/>
              <w:textAlignment w:val="baseline"/>
              <w:rPr>
                <w:color w:val="000000"/>
              </w:rPr>
            </w:pPr>
            <w:r w:rsidRPr="00290D7D">
              <w:rPr>
                <w:color w:val="000000"/>
              </w:rPr>
              <w:t>The classes will be held after the duty hours on each alternative Sundays</w:t>
            </w:r>
          </w:p>
          <w:p w:rsidR="00F526B4" w:rsidRPr="00290D7D" w:rsidRDefault="007A4933" w:rsidP="00D86614">
            <w:pPr>
              <w:pStyle w:val="NormalWeb"/>
              <w:numPr>
                <w:ilvl w:val="0"/>
                <w:numId w:val="3"/>
              </w:numPr>
              <w:spacing w:before="0" w:beforeAutospacing="0" w:after="0" w:afterAutospacing="0" w:line="276" w:lineRule="auto"/>
              <w:jc w:val="both"/>
              <w:textAlignment w:val="baseline"/>
              <w:rPr>
                <w:color w:val="000000"/>
              </w:rPr>
            </w:pPr>
            <w:r w:rsidRPr="00290D7D">
              <w:rPr>
                <w:color w:val="000000"/>
              </w:rPr>
              <w:t>Duration of the classes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All the classes should be attended by the team members</w:t>
            </w:r>
          </w:p>
        </w:tc>
      </w:tr>
    </w:tbl>
    <w:p w:rsidR="00F526B4" w:rsidRPr="00290D7D" w:rsidRDefault="00F526B4" w:rsidP="00527C6A">
      <w:pPr>
        <w:spacing w:line="360" w:lineRule="auto"/>
        <w:jc w:val="center"/>
        <w:rPr>
          <w:rFonts w:ascii="Times New Roman" w:hAnsi="Times New Roman" w:cs="Times New Roman"/>
          <w:sz w:val="24"/>
          <w:szCs w:val="24"/>
        </w:rPr>
      </w:pPr>
    </w:p>
    <w:p w:rsidR="00F526B4" w:rsidRPr="00290D7D" w:rsidRDefault="007A4933" w:rsidP="00527C6A">
      <w:pPr>
        <w:pStyle w:val="NormalWeb"/>
        <w:spacing w:before="0" w:beforeAutospacing="0" w:after="0" w:afterAutospacing="0" w:line="360" w:lineRule="auto"/>
        <w:jc w:val="center"/>
      </w:pPr>
      <w:r w:rsidRPr="00290D7D">
        <w:rPr>
          <w:b/>
          <w:bCs/>
          <w:color w:val="000000"/>
        </w:rPr>
        <w:t>Table 2: “Management Team Plan”</w:t>
      </w:r>
    </w:p>
    <w:p w:rsidR="00F526B4" w:rsidRPr="00290D7D" w:rsidRDefault="007A4933" w:rsidP="00527C6A">
      <w:pPr>
        <w:pStyle w:val="NormalWeb"/>
        <w:spacing w:before="0" w:beforeAutospacing="0" w:after="0" w:afterAutospacing="0" w:line="360" w:lineRule="auto"/>
        <w:jc w:val="center"/>
      </w:pPr>
      <w:r w:rsidRPr="00290D7D">
        <w:rPr>
          <w:color w:val="000000"/>
        </w:rPr>
        <w:t>(Source: Self-Developed)</w:t>
      </w:r>
    </w:p>
    <w:p w:rsidR="00F526B4" w:rsidRPr="00290D7D" w:rsidRDefault="007A4933" w:rsidP="00D86614">
      <w:pPr>
        <w:pStyle w:val="NormalWeb"/>
        <w:spacing w:before="0" w:beforeAutospacing="0" w:after="0" w:afterAutospacing="0" w:line="276" w:lineRule="auto"/>
        <w:jc w:val="both"/>
      </w:pPr>
      <w:r w:rsidRPr="00290D7D">
        <w:rPr>
          <w:color w:val="000000"/>
        </w:rPr>
        <w:t xml:space="preserve">Team planning is very difficult in the business plan because in case the alignment of a team is not proper, then the entire organisation will suffer. In the above plan, it has been clearly stated that every team member should adhere to the quality parameters by maintaining proper speed. </w:t>
      </w:r>
      <w:r w:rsidRPr="00290D7D">
        <w:rPr>
          <w:color w:val="000000"/>
        </w:rPr>
        <w:lastRenderedPageBreak/>
        <w:t xml:space="preserve">On the other hand, it has also been discussed that the extra classes will be only available for the deserving employees. </w:t>
      </w:r>
    </w:p>
    <w:p w:rsidR="00F526B4" w:rsidRPr="00290D7D" w:rsidRDefault="007A4933" w:rsidP="00B752FE">
      <w:pPr>
        <w:pStyle w:val="Heading1"/>
      </w:pPr>
      <w:bookmarkStart w:id="5" w:name="_Toc110358178"/>
      <w:r w:rsidRPr="00290D7D">
        <w:t>Marketing Plan</w:t>
      </w:r>
      <w:bookmarkEnd w:id="5"/>
      <w:r w:rsidRPr="00290D7D">
        <w:t> </w:t>
      </w:r>
    </w:p>
    <w:p w:rsidR="00F526B4" w:rsidRPr="00290D7D" w:rsidRDefault="00F526B4" w:rsidP="00D86614">
      <w:pPr>
        <w:jc w:val="both"/>
        <w:rPr>
          <w:rFonts w:ascii="Times New Roman" w:hAnsi="Times New Roman" w:cs="Times New Roman"/>
          <w:sz w:val="24"/>
          <w:szCs w:val="24"/>
        </w:rPr>
      </w:pPr>
    </w:p>
    <w:tbl>
      <w:tblPr>
        <w:tblStyle w:val="TableGrid"/>
        <w:tblW w:w="9360" w:type="dxa"/>
        <w:tblLook w:val="04A0" w:firstRow="1" w:lastRow="0" w:firstColumn="1" w:lastColumn="0" w:noHBand="0" w:noVBand="1"/>
      </w:tblPr>
      <w:tblGrid>
        <w:gridCol w:w="1592"/>
        <w:gridCol w:w="1912"/>
        <w:gridCol w:w="3078"/>
        <w:gridCol w:w="1635"/>
        <w:gridCol w:w="1143"/>
      </w:tblGrid>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Goals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Steps to be taken</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Description</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Time frame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Progress Ratio</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proofErr w:type="spellStart"/>
            <w:r w:rsidRPr="00290D7D">
              <w:rPr>
                <w:color w:val="000000"/>
              </w:rPr>
              <w:t>Analysing</w:t>
            </w:r>
            <w:proofErr w:type="spellEnd"/>
            <w:r w:rsidRPr="00290D7D">
              <w:rPr>
                <w:color w:val="000000"/>
              </w:rPr>
              <w:t xml:space="preserve"> buyers' bargaining percentage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Surveying the sales ratio by </w:t>
            </w:r>
            <w:proofErr w:type="spellStart"/>
            <w:r w:rsidRPr="00290D7D">
              <w:rPr>
                <w:color w:val="000000"/>
              </w:rPr>
              <w:t>analysing</w:t>
            </w:r>
            <w:proofErr w:type="spellEnd"/>
            <w:r w:rsidRPr="00290D7D">
              <w:rPr>
                <w:color w:val="000000"/>
              </w:rPr>
              <w:t xml:space="preserve"> the actual price, and the sold price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The marketing management team should start to survey the actual price of each product and review at which price the products are getting sold. This objective is highly relatable to the “Marketing 4Ps theory” as the product is the main focus and the objectivity of the product will be </w:t>
            </w:r>
            <w:proofErr w:type="spellStart"/>
            <w:r w:rsidRPr="00290D7D">
              <w:rPr>
                <w:color w:val="000000"/>
              </w:rPr>
              <w:t>analysed</w:t>
            </w:r>
            <w:proofErr w:type="spellEnd"/>
            <w:r w:rsidRPr="00290D7D">
              <w:rPr>
                <w:color w:val="000000"/>
              </w:rPr>
              <w:t xml:space="preserve"> (</w:t>
            </w:r>
            <w:proofErr w:type="spellStart"/>
            <w:r w:rsidRPr="00290D7D">
              <w:rPr>
                <w:color w:val="000000"/>
              </w:rPr>
              <w:t>Niazi</w:t>
            </w:r>
            <w:proofErr w:type="spellEnd"/>
            <w:r w:rsidRPr="00290D7D">
              <w:rPr>
                <w:color w:val="000000"/>
              </w:rPr>
              <w:t xml:space="preserve"> </w:t>
            </w:r>
            <w:r w:rsidRPr="00290D7D">
              <w:rPr>
                <w:i/>
                <w:iCs/>
                <w:color w:val="000000"/>
              </w:rPr>
              <w:t>et al</w:t>
            </w:r>
            <w:r w:rsidRPr="00290D7D">
              <w:rPr>
                <w:color w:val="000000"/>
              </w:rPr>
              <w:t>. 2021).</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3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proofErr w:type="spellStart"/>
            <w:r w:rsidRPr="00290D7D">
              <w:rPr>
                <w:color w:val="000000"/>
              </w:rPr>
              <w:t>Analysing</w:t>
            </w:r>
            <w:proofErr w:type="spellEnd"/>
            <w:r w:rsidRPr="00290D7D">
              <w:rPr>
                <w:color w:val="000000"/>
              </w:rPr>
              <w:t xml:space="preserve"> the buying pattern of the buyers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Taking interviews with the buyers by taking opinions from them about the service of the company.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Interviews should be arranged because it will not be clear whether the organisation is providing the best service or not. Interview sessions can be considered promotional activities as referred to in the 4Ps of the marketing mix because whenever the interviewer is asking questions to customers, he or she is promoting the brand as well.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2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proofErr w:type="spellStart"/>
            <w:r w:rsidRPr="00290D7D">
              <w:rPr>
                <w:color w:val="000000"/>
              </w:rPr>
              <w:t>Analysing</w:t>
            </w:r>
            <w:proofErr w:type="spellEnd"/>
            <w:r w:rsidRPr="00290D7D">
              <w:rPr>
                <w:color w:val="000000"/>
              </w:rPr>
              <w:t xml:space="preserve"> the trend of the domestic market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Review the sold products in the local market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This strategy is directly related to the </w:t>
            </w:r>
            <w:r w:rsidRPr="00290D7D">
              <w:rPr>
                <w:b/>
                <w:bCs/>
                <w:color w:val="000000"/>
              </w:rPr>
              <w:t xml:space="preserve">price </w:t>
            </w:r>
            <w:r w:rsidRPr="00290D7D">
              <w:rPr>
                <w:color w:val="000000"/>
              </w:rPr>
              <w:t>of “</w:t>
            </w:r>
            <w:r w:rsidRPr="00290D7D">
              <w:rPr>
                <w:b/>
                <w:bCs/>
                <w:color w:val="000000"/>
              </w:rPr>
              <w:t xml:space="preserve">marketing 4Ps” </w:t>
            </w:r>
            <w:r w:rsidRPr="00290D7D">
              <w:rPr>
                <w:color w:val="000000"/>
              </w:rPr>
              <w:t xml:space="preserve">because here the differentiation will be calculated among the actual price and the sold prices in the domestic </w:t>
            </w:r>
            <w:r w:rsidRPr="00290D7D">
              <w:rPr>
                <w:color w:val="000000"/>
              </w:rPr>
              <w:lastRenderedPageBreak/>
              <w:t>market. Not only that but the</w:t>
            </w:r>
            <w:r w:rsidRPr="00290D7D">
              <w:rPr>
                <w:b/>
                <w:bCs/>
                <w:color w:val="000000"/>
              </w:rPr>
              <w:t xml:space="preserve"> place</w:t>
            </w:r>
            <w:r w:rsidRPr="00290D7D">
              <w:rPr>
                <w:color w:val="000000"/>
              </w:rPr>
              <w:t xml:space="preserve"> of </w:t>
            </w:r>
            <w:r w:rsidRPr="00290D7D">
              <w:rPr>
                <w:b/>
                <w:bCs/>
                <w:color w:val="000000"/>
              </w:rPr>
              <w:t>“marketing 4Ps”</w:t>
            </w:r>
            <w:r w:rsidRPr="00290D7D">
              <w:rPr>
                <w:color w:val="000000"/>
              </w:rPr>
              <w:t xml:space="preserve"> is also used here because the domestic market is the home place where every organisation can trade as per their own choice (</w:t>
            </w:r>
            <w:proofErr w:type="spellStart"/>
            <w:r w:rsidRPr="00290D7D">
              <w:rPr>
                <w:color w:val="000000"/>
              </w:rPr>
              <w:t>Abdelhady</w:t>
            </w:r>
            <w:proofErr w:type="spellEnd"/>
            <w:r w:rsidRPr="00290D7D">
              <w:rPr>
                <w:color w:val="000000"/>
              </w:rPr>
              <w:t xml:space="preserve"> </w:t>
            </w:r>
            <w:r w:rsidRPr="00290D7D">
              <w:rPr>
                <w:i/>
                <w:iCs/>
                <w:color w:val="000000"/>
              </w:rPr>
              <w:t>et al</w:t>
            </w:r>
            <w:r w:rsidRPr="00290D7D">
              <w:rPr>
                <w:color w:val="000000"/>
              </w:rPr>
              <w:t>. 2018).</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lastRenderedPageBreak/>
              <w:t>1 month</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proofErr w:type="spellStart"/>
            <w:r w:rsidRPr="00290D7D">
              <w:rPr>
                <w:color w:val="000000"/>
              </w:rPr>
              <w:t>Analysing</w:t>
            </w:r>
            <w:proofErr w:type="spellEnd"/>
            <w:r w:rsidRPr="00290D7D">
              <w:rPr>
                <w:color w:val="000000"/>
              </w:rPr>
              <w:t xml:space="preserve"> the trend of the international market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This is a start-up, and the brand is yet to go into the international market, but aiming to hit the global market soon.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The brand is a start-up brand, and it is yet to enter the international market.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1 year approximately</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Yet to be started</w:t>
            </w:r>
          </w:p>
        </w:tc>
      </w:tr>
    </w:tbl>
    <w:p w:rsidR="00F526B4" w:rsidRPr="00290D7D" w:rsidRDefault="00F526B4" w:rsidP="00D86614">
      <w:pPr>
        <w:jc w:val="both"/>
        <w:rPr>
          <w:rFonts w:ascii="Times New Roman" w:hAnsi="Times New Roman" w:cs="Times New Roman"/>
          <w:sz w:val="24"/>
          <w:szCs w:val="24"/>
        </w:rPr>
      </w:pPr>
    </w:p>
    <w:p w:rsidR="00F526B4" w:rsidRPr="00290D7D" w:rsidRDefault="007A4933" w:rsidP="00527C6A">
      <w:pPr>
        <w:pStyle w:val="NormalWeb"/>
        <w:spacing w:before="0" w:beforeAutospacing="0" w:after="0" w:afterAutospacing="0" w:line="360" w:lineRule="auto"/>
        <w:jc w:val="center"/>
      </w:pPr>
      <w:r w:rsidRPr="00290D7D">
        <w:rPr>
          <w:b/>
          <w:bCs/>
          <w:color w:val="000000"/>
        </w:rPr>
        <w:t>Table 3: Marketing Plan</w:t>
      </w:r>
    </w:p>
    <w:p w:rsidR="00F526B4" w:rsidRPr="00290D7D" w:rsidRDefault="007A4933" w:rsidP="00527C6A">
      <w:pPr>
        <w:pStyle w:val="NormalWeb"/>
        <w:spacing w:before="0" w:beforeAutospacing="0" w:after="0" w:afterAutospacing="0" w:line="360" w:lineRule="auto"/>
        <w:jc w:val="center"/>
      </w:pPr>
      <w:r w:rsidRPr="00290D7D">
        <w:rPr>
          <w:color w:val="000000"/>
        </w:rPr>
        <w:t>(Source: Self-Developed)</w:t>
      </w:r>
    </w:p>
    <w:p w:rsidR="00F526B4" w:rsidRPr="00290D7D" w:rsidRDefault="007A4933" w:rsidP="00D86614">
      <w:pPr>
        <w:pStyle w:val="Heading7"/>
        <w:jc w:val="both"/>
        <w:rPr>
          <w:rFonts w:cs="Times New Roman"/>
          <w:szCs w:val="24"/>
        </w:rPr>
      </w:pPr>
      <w:r w:rsidRPr="00290D7D">
        <w:rPr>
          <w:rFonts w:cs="Times New Roman"/>
          <w:szCs w:val="24"/>
        </w:rPr>
        <w:t>Financial Plan </w:t>
      </w:r>
    </w:p>
    <w:p w:rsidR="00F526B4" w:rsidRPr="00290D7D" w:rsidRDefault="00F526B4" w:rsidP="00D86614">
      <w:pPr>
        <w:jc w:val="both"/>
        <w:rPr>
          <w:rFonts w:ascii="Times New Roman" w:hAnsi="Times New Roman" w:cs="Times New Roman"/>
          <w:sz w:val="24"/>
          <w:szCs w:val="24"/>
        </w:rPr>
      </w:pPr>
    </w:p>
    <w:tbl>
      <w:tblPr>
        <w:tblStyle w:val="TableGrid"/>
        <w:tblW w:w="9360" w:type="dxa"/>
        <w:tblLook w:val="04A0" w:firstRow="1" w:lastRow="0" w:firstColumn="1" w:lastColumn="0" w:noHBand="0" w:noVBand="1"/>
      </w:tblPr>
      <w:tblGrid>
        <w:gridCol w:w="1720"/>
        <w:gridCol w:w="1892"/>
        <w:gridCol w:w="3631"/>
        <w:gridCol w:w="959"/>
        <w:gridCol w:w="1158"/>
      </w:tblGrid>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Goals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Steps to be followed</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Description</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Time frame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Progress rate</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Increasing the market share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Increasing the number of branches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The number of branches should be increased to increase the awareness of the brand as well as the market share.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6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Improving the sales percentage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Improving the sales percentage by selling more products online, and offline.</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 order to improve the sales percentage, a digital marketing strategy should be followed (</w:t>
            </w:r>
            <w:proofErr w:type="spellStart"/>
            <w:r w:rsidRPr="00290D7D">
              <w:rPr>
                <w:color w:val="000000"/>
              </w:rPr>
              <w:t>Bala</w:t>
            </w:r>
            <w:proofErr w:type="spellEnd"/>
            <w:r w:rsidRPr="00290D7D">
              <w:rPr>
                <w:color w:val="000000"/>
              </w:rPr>
              <w:t>, and Verma, 2018). Digital marketing means selling products online, and the social media platforms can be used as one of the most powerful promotional mediums.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3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Ongoing</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Making the administrative strong</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Investing more n research, and development</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 xml:space="preserve">Increasing the food research, and different types of cuisines to enhance the knowledge, and </w:t>
            </w:r>
            <w:r w:rsidRPr="00290D7D">
              <w:rPr>
                <w:color w:val="000000"/>
              </w:rPr>
              <w:lastRenderedPageBreak/>
              <w:t>expand the business in different countries.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lastRenderedPageBreak/>
              <w:t>6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Yet to be started</w:t>
            </w:r>
          </w:p>
        </w:tc>
      </w:tr>
      <w:tr w:rsidR="003A2418" w:rsidRPr="00290D7D" w:rsidTr="00971DF3">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Reducing unnecessary expenses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Applying the “Cost-cutting strategy”.</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b/>
                <w:bCs/>
                <w:color w:val="000000"/>
              </w:rPr>
              <w:t xml:space="preserve">“Cost-cutting Strategy” </w:t>
            </w:r>
            <w:r w:rsidRPr="00290D7D">
              <w:rPr>
                <w:color w:val="000000"/>
              </w:rPr>
              <w:t>can be applied to reduce unnecessary costs of an organisation. For example, there are many employees in the organisation who are a burden to the company and do not have any contribution (Kim, and Behr, 2021). Those employees should be sacked, and only the capable employees should be kept to save the expenses. </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6 months</w:t>
            </w:r>
          </w:p>
        </w:tc>
        <w:tc>
          <w:tcPr>
            <w:tcW w:w="0" w:type="auto"/>
            <w:hideMark/>
          </w:tcPr>
          <w:p w:rsidR="00F526B4" w:rsidRPr="00290D7D" w:rsidRDefault="007A4933" w:rsidP="00D86614">
            <w:pPr>
              <w:pStyle w:val="NormalWeb"/>
              <w:spacing w:before="0" w:beforeAutospacing="0" w:after="0" w:afterAutospacing="0" w:line="276" w:lineRule="auto"/>
              <w:jc w:val="both"/>
            </w:pPr>
            <w:r w:rsidRPr="00290D7D">
              <w:rPr>
                <w:color w:val="000000"/>
              </w:rPr>
              <w:t>Yet to be started</w:t>
            </w:r>
          </w:p>
        </w:tc>
      </w:tr>
    </w:tbl>
    <w:p w:rsidR="00F526B4" w:rsidRPr="00290D7D" w:rsidRDefault="00F526B4" w:rsidP="00D86614">
      <w:pPr>
        <w:jc w:val="both"/>
        <w:rPr>
          <w:rFonts w:ascii="Times New Roman" w:hAnsi="Times New Roman" w:cs="Times New Roman"/>
          <w:sz w:val="24"/>
          <w:szCs w:val="24"/>
        </w:rPr>
      </w:pPr>
    </w:p>
    <w:p w:rsidR="00F526B4" w:rsidRPr="00290D7D" w:rsidRDefault="007A4933" w:rsidP="00527C6A">
      <w:pPr>
        <w:pStyle w:val="NormalWeb"/>
        <w:spacing w:before="0" w:beforeAutospacing="0" w:after="0" w:afterAutospacing="0" w:line="360" w:lineRule="auto"/>
        <w:jc w:val="center"/>
      </w:pPr>
      <w:r w:rsidRPr="00290D7D">
        <w:rPr>
          <w:b/>
          <w:bCs/>
          <w:color w:val="000000"/>
        </w:rPr>
        <w:t>Table 4: Financial Plan</w:t>
      </w:r>
    </w:p>
    <w:p w:rsidR="00F526B4" w:rsidRPr="00290D7D" w:rsidRDefault="007A4933" w:rsidP="00527C6A">
      <w:pPr>
        <w:pStyle w:val="NormalWeb"/>
        <w:spacing w:before="0" w:beforeAutospacing="0" w:after="0" w:afterAutospacing="0" w:line="360" w:lineRule="auto"/>
        <w:jc w:val="center"/>
      </w:pPr>
      <w:r w:rsidRPr="00290D7D">
        <w:rPr>
          <w:color w:val="000000"/>
        </w:rPr>
        <w:t>(Source: Self-Developed)</w:t>
      </w:r>
    </w:p>
    <w:p w:rsidR="00F526B4" w:rsidRPr="00290D7D" w:rsidRDefault="00F526B4" w:rsidP="00D86614">
      <w:pPr>
        <w:jc w:val="both"/>
        <w:rPr>
          <w:rFonts w:ascii="Times New Roman" w:hAnsi="Times New Roman" w:cs="Times New Roman"/>
          <w:sz w:val="24"/>
          <w:szCs w:val="24"/>
        </w:rPr>
      </w:pPr>
    </w:p>
    <w:p w:rsidR="00F526B4" w:rsidRPr="00290D7D" w:rsidRDefault="007A4933" w:rsidP="00D86614">
      <w:pPr>
        <w:pStyle w:val="NormalWeb"/>
        <w:spacing w:before="0" w:beforeAutospacing="0" w:after="0" w:afterAutospacing="0" w:line="276" w:lineRule="auto"/>
        <w:jc w:val="both"/>
      </w:pPr>
      <w:r w:rsidRPr="00290D7D">
        <w:rPr>
          <w:color w:val="000000"/>
        </w:rPr>
        <w:t>From the above discussion of the financial, marketing, operational, and management team plan it is clear that the organisation wants to expand its business very soon among all of the cities in the United Kingdom, and it is aiming to expand its business also outside of the country very soon. </w:t>
      </w:r>
    </w:p>
    <w:p w:rsidR="00D86614" w:rsidRPr="00290D7D" w:rsidRDefault="007A4933" w:rsidP="00527C6A">
      <w:pPr>
        <w:pStyle w:val="Heading1"/>
      </w:pPr>
      <w:r w:rsidRPr="00290D7D">
        <w:t xml:space="preserve"> </w:t>
      </w:r>
      <w:bookmarkStart w:id="6" w:name="_Toc110358179"/>
      <w:r w:rsidR="00D86614" w:rsidRPr="00290D7D">
        <w:t>Market research</w:t>
      </w:r>
      <w:bookmarkEnd w:id="6"/>
      <w:r w:rsidR="00D86614" w:rsidRPr="00290D7D">
        <w:t> </w:t>
      </w:r>
    </w:p>
    <w:p w:rsidR="00290D7D" w:rsidRPr="00290D7D" w:rsidRDefault="00D86614" w:rsidP="00290D7D">
      <w:pPr>
        <w:jc w:val="both"/>
        <w:rPr>
          <w:rFonts w:ascii="Times New Roman" w:eastAsia="Times New Roman" w:hAnsi="Times New Roman" w:cs="Times New Roman"/>
          <w:color w:val="000000"/>
          <w:sz w:val="24"/>
          <w:szCs w:val="24"/>
        </w:rPr>
      </w:pPr>
      <w:r w:rsidRPr="00290D7D">
        <w:rPr>
          <w:rFonts w:ascii="Times New Roman" w:eastAsia="Times New Roman" w:hAnsi="Times New Roman" w:cs="Times New Roman"/>
          <w:color w:val="000000"/>
          <w:sz w:val="24"/>
          <w:szCs w:val="24"/>
        </w:rPr>
        <w:t>The assignment is happening over UK’s cloud kitchen business. So it is important to do market research to find out the potential of the business. Market research is defined as the process of evaluating the practicality and suitability of a new product or service or business through research that is direct from the response of consumers (</w:t>
      </w:r>
      <w:r w:rsidRPr="00290D7D">
        <w:rPr>
          <w:rFonts w:ascii="Times New Roman" w:eastAsia="Times New Roman" w:hAnsi="Times New Roman" w:cs="Times New Roman"/>
          <w:color w:val="222222"/>
          <w:sz w:val="24"/>
          <w:szCs w:val="24"/>
          <w:shd w:val="clear" w:color="auto" w:fill="FFFFFF"/>
        </w:rPr>
        <w:t>Mooi et al, 2018)</w:t>
      </w:r>
      <w:r w:rsidRPr="00290D7D">
        <w:rPr>
          <w:rFonts w:ascii="Times New Roman" w:eastAsia="Times New Roman" w:hAnsi="Times New Roman" w:cs="Times New Roman"/>
          <w:color w:val="000000"/>
          <w:sz w:val="24"/>
          <w:szCs w:val="24"/>
        </w:rPr>
        <w:t>. Cloud kitchen products are slightly more expensive than the local restaurants but the hygiene is way better than in the restaurants. From the UK's perspective, it can be said that the customers are more focusing on hygiene and they are willing to pay more money for that. The covid-19 pandemic has opened up opportunities for businesses like cloud Kitchen and the market in the UK is very much positive for this business.</w:t>
      </w:r>
    </w:p>
    <w:p w:rsidR="00D86614" w:rsidRPr="00290D7D" w:rsidRDefault="00D86614" w:rsidP="00527C6A">
      <w:pPr>
        <w:pStyle w:val="Heading1"/>
      </w:pPr>
      <w:bookmarkStart w:id="7" w:name="_Toc110358180"/>
      <w:r w:rsidRPr="00290D7D">
        <w:t>Conclusion</w:t>
      </w:r>
      <w:bookmarkEnd w:id="7"/>
      <w:r w:rsidRPr="00290D7D">
        <w:t> </w:t>
      </w:r>
    </w:p>
    <w:p w:rsidR="00D86614" w:rsidRPr="00290D7D" w:rsidRDefault="00D86614" w:rsidP="00D86614">
      <w:pPr>
        <w:jc w:val="both"/>
        <w:rPr>
          <w:rFonts w:ascii="Times New Roman" w:eastAsia="Times New Roman" w:hAnsi="Times New Roman" w:cs="Times New Roman"/>
          <w:sz w:val="24"/>
          <w:szCs w:val="24"/>
        </w:rPr>
      </w:pPr>
    </w:p>
    <w:p w:rsidR="00D86614" w:rsidRPr="00290D7D" w:rsidRDefault="00D86614" w:rsidP="00D86614">
      <w:pPr>
        <w:jc w:val="both"/>
        <w:rPr>
          <w:rFonts w:ascii="Times New Roman" w:eastAsia="Times New Roman" w:hAnsi="Times New Roman" w:cs="Times New Roman"/>
          <w:sz w:val="24"/>
          <w:szCs w:val="24"/>
        </w:rPr>
      </w:pPr>
      <w:r w:rsidRPr="00290D7D">
        <w:rPr>
          <w:rFonts w:ascii="Times New Roman" w:eastAsia="Times New Roman" w:hAnsi="Times New Roman" w:cs="Times New Roman"/>
          <w:color w:val="000000"/>
          <w:sz w:val="24"/>
          <w:szCs w:val="24"/>
        </w:rPr>
        <w:t xml:space="preserve">This analysis has shown us the entrepreneurship opportunities of Cloud kitchen in the UK’s market. This has given descriptive knowledge about the business model. The analysis of the restaurant industry is been done with the help of porter’s five forces framework so that it will </w:t>
      </w:r>
      <w:r w:rsidRPr="00290D7D">
        <w:rPr>
          <w:rFonts w:ascii="Times New Roman" w:eastAsia="Times New Roman" w:hAnsi="Times New Roman" w:cs="Times New Roman"/>
          <w:color w:val="000000"/>
          <w:sz w:val="24"/>
          <w:szCs w:val="24"/>
        </w:rPr>
        <w:lastRenderedPageBreak/>
        <w:t>help the cloud kitchen businesses understand the opportunities. Cloud kitchen businesses do not need a big and complicated operations and management plan but they must need a solid and accurate plan or strategy to run and execute the operations effortlessly. They also need the right marketing plan to attract more customers and a financial plan to execute every operation within the right budget. All these plans are thoroughly discussed in the assessment. One of the most important aspects of market research is also included here to look into the potential of the business in the specific market.  In the end, it can be said that cloud kitchen is an emerging business plan and has a lot of potentials to grow in the future.</w:t>
      </w:r>
    </w:p>
    <w:p w:rsidR="00D86614" w:rsidRPr="00290D7D" w:rsidRDefault="00D86614" w:rsidP="00D86614">
      <w:pPr>
        <w:jc w:val="both"/>
        <w:rPr>
          <w:rFonts w:ascii="Times New Roman" w:eastAsia="Times New Roman" w:hAnsi="Times New Roman" w:cs="Times New Roman"/>
          <w:sz w:val="24"/>
          <w:szCs w:val="24"/>
        </w:rPr>
      </w:pPr>
    </w:p>
    <w:p w:rsidR="00D86614" w:rsidRPr="00290D7D" w:rsidRDefault="00D86614" w:rsidP="00D86614">
      <w:pPr>
        <w:jc w:val="both"/>
        <w:rPr>
          <w:rFonts w:ascii="Times New Roman" w:hAnsi="Times New Roman" w:cs="Times New Roman"/>
          <w:sz w:val="24"/>
          <w:szCs w:val="24"/>
        </w:rPr>
      </w:pPr>
    </w:p>
    <w:p w:rsidR="00A27B46" w:rsidRPr="00290D7D" w:rsidRDefault="007A4933" w:rsidP="00D86614">
      <w:pPr>
        <w:jc w:val="both"/>
        <w:rPr>
          <w:rFonts w:ascii="Times New Roman" w:eastAsia="Times New Roman" w:hAnsi="Times New Roman" w:cs="Times New Roman"/>
          <w:b/>
          <w:sz w:val="24"/>
          <w:szCs w:val="24"/>
        </w:rPr>
      </w:pPr>
      <w:r w:rsidRPr="00290D7D">
        <w:rPr>
          <w:rFonts w:ascii="Times New Roman" w:eastAsia="Times New Roman" w:hAnsi="Times New Roman" w:cs="Times New Roman"/>
          <w:b/>
          <w:sz w:val="24"/>
          <w:szCs w:val="24"/>
        </w:rPr>
        <w:br w:type="page"/>
      </w:r>
    </w:p>
    <w:p w:rsidR="00574B05" w:rsidRPr="00290D7D" w:rsidRDefault="007A4933" w:rsidP="00D86614">
      <w:pPr>
        <w:pStyle w:val="Heading1"/>
        <w:spacing w:line="276" w:lineRule="auto"/>
        <w:rPr>
          <w:rFonts w:cs="Times New Roman"/>
          <w:sz w:val="24"/>
          <w:szCs w:val="24"/>
        </w:rPr>
      </w:pPr>
      <w:bookmarkStart w:id="8" w:name="_Toc110358181"/>
      <w:r w:rsidRPr="00290D7D">
        <w:rPr>
          <w:rFonts w:cs="Times New Roman"/>
          <w:sz w:val="24"/>
          <w:szCs w:val="24"/>
        </w:rPr>
        <w:lastRenderedPageBreak/>
        <w:t>References</w:t>
      </w:r>
      <w:bookmarkEnd w:id="8"/>
    </w:p>
    <w:p w:rsidR="00174E22" w:rsidRPr="00290D7D" w:rsidRDefault="007A4933" w:rsidP="00D86614">
      <w:pPr>
        <w:pStyle w:val="Normal1"/>
        <w:jc w:val="both"/>
        <w:rPr>
          <w:rFonts w:ascii="Times New Roman" w:eastAsia="Times New Roman" w:hAnsi="Times New Roman" w:cs="Times New Roman"/>
          <w:sz w:val="24"/>
          <w:szCs w:val="24"/>
        </w:rPr>
      </w:pPr>
      <w:proofErr w:type="spellStart"/>
      <w:r w:rsidRPr="00290D7D">
        <w:rPr>
          <w:rFonts w:ascii="Times New Roman" w:eastAsia="Times New Roman" w:hAnsi="Times New Roman" w:cs="Times New Roman"/>
          <w:sz w:val="24"/>
          <w:szCs w:val="24"/>
        </w:rPr>
        <w:t>Abdelhady</w:t>
      </w:r>
      <w:proofErr w:type="spellEnd"/>
      <w:r w:rsidRPr="00290D7D">
        <w:rPr>
          <w:rFonts w:ascii="Times New Roman" w:eastAsia="Times New Roman" w:hAnsi="Times New Roman" w:cs="Times New Roman"/>
          <w:sz w:val="24"/>
          <w:szCs w:val="24"/>
        </w:rPr>
        <w:t xml:space="preserve">, M., Fayed, H. and </w:t>
      </w:r>
      <w:proofErr w:type="spellStart"/>
      <w:r w:rsidRPr="00290D7D">
        <w:rPr>
          <w:rFonts w:ascii="Times New Roman" w:eastAsia="Times New Roman" w:hAnsi="Times New Roman" w:cs="Times New Roman"/>
          <w:sz w:val="24"/>
          <w:szCs w:val="24"/>
        </w:rPr>
        <w:t>Fawzy</w:t>
      </w:r>
      <w:proofErr w:type="spellEnd"/>
      <w:r w:rsidRPr="00290D7D">
        <w:rPr>
          <w:rFonts w:ascii="Times New Roman" w:eastAsia="Times New Roman" w:hAnsi="Times New Roman" w:cs="Times New Roman"/>
          <w:sz w:val="24"/>
          <w:szCs w:val="24"/>
        </w:rPr>
        <w:t>, N., 2018. The influence of the 4Ps on Passengers' Purchasing Decision-Making: the case of LCCs. </w:t>
      </w:r>
      <w:r w:rsidRPr="00290D7D">
        <w:rPr>
          <w:rFonts w:ascii="Times New Roman" w:eastAsia="Times New Roman" w:hAnsi="Times New Roman" w:cs="Times New Roman"/>
          <w:i/>
          <w:iCs/>
          <w:sz w:val="24"/>
          <w:szCs w:val="24"/>
        </w:rPr>
        <w:t>International Journal of Heritage, Tourism and Hospitality</w:t>
      </w:r>
      <w:r w:rsidRPr="00290D7D">
        <w:rPr>
          <w:rFonts w:ascii="Times New Roman" w:eastAsia="Times New Roman" w:hAnsi="Times New Roman" w:cs="Times New Roman"/>
          <w:sz w:val="24"/>
          <w:szCs w:val="24"/>
        </w:rPr>
        <w:t>, </w:t>
      </w:r>
      <w:r w:rsidRPr="00290D7D">
        <w:rPr>
          <w:rFonts w:ascii="Times New Roman" w:eastAsia="Times New Roman" w:hAnsi="Times New Roman" w:cs="Times New Roman"/>
          <w:i/>
          <w:iCs/>
          <w:sz w:val="24"/>
          <w:szCs w:val="24"/>
        </w:rPr>
        <w:t>12</w:t>
      </w:r>
      <w:r w:rsidRPr="00290D7D">
        <w:rPr>
          <w:rFonts w:ascii="Times New Roman" w:eastAsia="Times New Roman" w:hAnsi="Times New Roman" w:cs="Times New Roman"/>
          <w:sz w:val="24"/>
          <w:szCs w:val="24"/>
        </w:rPr>
        <w:t>(1), pp.246-270. https://ijhth.journals.ekb.eg/article_31516_97069f19176806245a6ae8e3c66fc374.pdf</w:t>
      </w:r>
    </w:p>
    <w:p w:rsidR="00174E22" w:rsidRPr="00290D7D" w:rsidRDefault="007A4933" w:rsidP="00D86614">
      <w:pPr>
        <w:pStyle w:val="Normal1"/>
        <w:jc w:val="both"/>
        <w:rPr>
          <w:rFonts w:ascii="Times New Roman" w:eastAsia="Times New Roman" w:hAnsi="Times New Roman" w:cs="Times New Roman"/>
          <w:sz w:val="24"/>
          <w:szCs w:val="24"/>
        </w:rPr>
      </w:pPr>
      <w:proofErr w:type="spellStart"/>
      <w:r w:rsidRPr="00290D7D">
        <w:rPr>
          <w:rFonts w:ascii="Times New Roman" w:eastAsia="Times New Roman" w:hAnsi="Times New Roman" w:cs="Times New Roman"/>
          <w:sz w:val="24"/>
          <w:szCs w:val="24"/>
        </w:rPr>
        <w:t>Bala</w:t>
      </w:r>
      <w:proofErr w:type="spellEnd"/>
      <w:r w:rsidRPr="00290D7D">
        <w:rPr>
          <w:rFonts w:ascii="Times New Roman" w:eastAsia="Times New Roman" w:hAnsi="Times New Roman" w:cs="Times New Roman"/>
          <w:sz w:val="24"/>
          <w:szCs w:val="24"/>
        </w:rPr>
        <w:t>, M. and Verma, D., 2018. A critical review of digital marketing. </w:t>
      </w:r>
      <w:r w:rsidRPr="00290D7D">
        <w:rPr>
          <w:rFonts w:ascii="Times New Roman" w:eastAsia="Times New Roman" w:hAnsi="Times New Roman" w:cs="Times New Roman"/>
          <w:i/>
          <w:iCs/>
          <w:sz w:val="24"/>
          <w:szCs w:val="24"/>
        </w:rPr>
        <w:t xml:space="preserve">M. </w:t>
      </w:r>
      <w:proofErr w:type="spellStart"/>
      <w:r w:rsidRPr="00290D7D">
        <w:rPr>
          <w:rFonts w:ascii="Times New Roman" w:eastAsia="Times New Roman" w:hAnsi="Times New Roman" w:cs="Times New Roman"/>
          <w:i/>
          <w:iCs/>
          <w:sz w:val="24"/>
          <w:szCs w:val="24"/>
        </w:rPr>
        <w:t>Bala</w:t>
      </w:r>
      <w:proofErr w:type="spellEnd"/>
      <w:r w:rsidRPr="00290D7D">
        <w:rPr>
          <w:rFonts w:ascii="Times New Roman" w:eastAsia="Times New Roman" w:hAnsi="Times New Roman" w:cs="Times New Roman"/>
          <w:i/>
          <w:iCs/>
          <w:sz w:val="24"/>
          <w:szCs w:val="24"/>
        </w:rPr>
        <w:t>, D. Verma (2018). A Critical Review of Digital Marketing. International Journal of Management, IT &amp; Engineering</w:t>
      </w:r>
      <w:r w:rsidRPr="00290D7D">
        <w:rPr>
          <w:rFonts w:ascii="Times New Roman" w:eastAsia="Times New Roman" w:hAnsi="Times New Roman" w:cs="Times New Roman"/>
          <w:sz w:val="24"/>
          <w:szCs w:val="24"/>
        </w:rPr>
        <w:t>, </w:t>
      </w:r>
      <w:r w:rsidRPr="00290D7D">
        <w:rPr>
          <w:rFonts w:ascii="Times New Roman" w:eastAsia="Times New Roman" w:hAnsi="Times New Roman" w:cs="Times New Roman"/>
          <w:i/>
          <w:iCs/>
          <w:sz w:val="24"/>
          <w:szCs w:val="24"/>
        </w:rPr>
        <w:t>8</w:t>
      </w:r>
      <w:r w:rsidRPr="00290D7D">
        <w:rPr>
          <w:rFonts w:ascii="Times New Roman" w:eastAsia="Times New Roman" w:hAnsi="Times New Roman" w:cs="Times New Roman"/>
          <w:sz w:val="24"/>
          <w:szCs w:val="24"/>
        </w:rPr>
        <w:t>(10), pp.321-339. https://www.academia.edu/download/57617823/IJMRA-14610.pdf</w:t>
      </w:r>
    </w:p>
    <w:p w:rsidR="00174E22" w:rsidRPr="00290D7D" w:rsidRDefault="007A4933" w:rsidP="00D86614">
      <w:pPr>
        <w:pStyle w:val="Normal1"/>
        <w:jc w:val="both"/>
        <w:rPr>
          <w:rFonts w:ascii="Times New Roman" w:eastAsia="Times New Roman" w:hAnsi="Times New Roman" w:cs="Times New Roman"/>
          <w:sz w:val="24"/>
          <w:szCs w:val="24"/>
        </w:rPr>
      </w:pPr>
      <w:r w:rsidRPr="00290D7D">
        <w:rPr>
          <w:rFonts w:ascii="Times New Roman" w:eastAsia="Times New Roman" w:hAnsi="Times New Roman" w:cs="Times New Roman"/>
          <w:sz w:val="24"/>
          <w:szCs w:val="24"/>
        </w:rPr>
        <w:t xml:space="preserve">Kim, M. and </w:t>
      </w:r>
      <w:proofErr w:type="spellStart"/>
      <w:r w:rsidRPr="00290D7D">
        <w:rPr>
          <w:rFonts w:ascii="Times New Roman" w:eastAsia="Times New Roman" w:hAnsi="Times New Roman" w:cs="Times New Roman"/>
          <w:sz w:val="24"/>
          <w:szCs w:val="24"/>
        </w:rPr>
        <w:t>Beehr</w:t>
      </w:r>
      <w:proofErr w:type="spellEnd"/>
      <w:r w:rsidRPr="00290D7D">
        <w:rPr>
          <w:rFonts w:ascii="Times New Roman" w:eastAsia="Times New Roman" w:hAnsi="Times New Roman" w:cs="Times New Roman"/>
          <w:sz w:val="24"/>
          <w:szCs w:val="24"/>
        </w:rPr>
        <w:t>, T.A., 2021. The role of organization-based self-esteem and job resources in promoting employees’ job crafting behaviors. </w:t>
      </w:r>
      <w:r w:rsidRPr="00290D7D">
        <w:rPr>
          <w:rFonts w:ascii="Times New Roman" w:eastAsia="Times New Roman" w:hAnsi="Times New Roman" w:cs="Times New Roman"/>
          <w:i/>
          <w:iCs/>
          <w:sz w:val="24"/>
          <w:szCs w:val="24"/>
        </w:rPr>
        <w:t>The International Journal of Human Resource Management</w:t>
      </w:r>
      <w:r w:rsidRPr="00290D7D">
        <w:rPr>
          <w:rFonts w:ascii="Times New Roman" w:eastAsia="Times New Roman" w:hAnsi="Times New Roman" w:cs="Times New Roman"/>
          <w:sz w:val="24"/>
          <w:szCs w:val="24"/>
        </w:rPr>
        <w:t>, pp.1-28. https://www.researchgate.net/profile/Minseo-Kim-14/publication/352178768_The_role_of_organization-based_self-esteem_and_job_resources_in_promoting_employees'_job_crafting_behaviors/links/60bdbb90a6fdcc22eae3ec71/The-role-of-organization-based-self-esteem-and-job-resources-in-promoting-employees-job-crafting-behaviors.pdf</w:t>
      </w:r>
    </w:p>
    <w:p w:rsidR="00174E22" w:rsidRPr="00290D7D" w:rsidRDefault="007A4933" w:rsidP="00D86614">
      <w:pPr>
        <w:pStyle w:val="Normal1"/>
        <w:jc w:val="both"/>
        <w:rPr>
          <w:rFonts w:ascii="Times New Roman" w:eastAsia="Times New Roman" w:hAnsi="Times New Roman" w:cs="Times New Roman"/>
          <w:sz w:val="24"/>
          <w:szCs w:val="24"/>
        </w:rPr>
      </w:pPr>
      <w:r w:rsidRPr="00290D7D">
        <w:rPr>
          <w:rFonts w:ascii="Times New Roman" w:eastAsia="Times New Roman" w:hAnsi="Times New Roman" w:cs="Times New Roman"/>
          <w:sz w:val="24"/>
          <w:szCs w:val="24"/>
        </w:rPr>
        <w:t xml:space="preserve">Mahfud, T. and </w:t>
      </w:r>
      <w:proofErr w:type="spellStart"/>
      <w:r w:rsidRPr="00290D7D">
        <w:rPr>
          <w:rFonts w:ascii="Times New Roman" w:eastAsia="Times New Roman" w:hAnsi="Times New Roman" w:cs="Times New Roman"/>
          <w:sz w:val="24"/>
          <w:szCs w:val="24"/>
        </w:rPr>
        <w:t>Lastariwati</w:t>
      </w:r>
      <w:proofErr w:type="spellEnd"/>
      <w:r w:rsidRPr="00290D7D">
        <w:rPr>
          <w:rFonts w:ascii="Times New Roman" w:eastAsia="Times New Roman" w:hAnsi="Times New Roman" w:cs="Times New Roman"/>
          <w:sz w:val="24"/>
          <w:szCs w:val="24"/>
        </w:rPr>
        <w:t>, B., 2019. Chef's competency as a key element in food tourism success: a literature review. </w:t>
      </w:r>
      <w:r w:rsidRPr="00290D7D">
        <w:rPr>
          <w:rFonts w:ascii="Times New Roman" w:eastAsia="Times New Roman" w:hAnsi="Times New Roman" w:cs="Times New Roman"/>
          <w:i/>
          <w:iCs/>
          <w:sz w:val="24"/>
          <w:szCs w:val="24"/>
        </w:rPr>
        <w:t xml:space="preserve">Geo Journal of Tourism and </w:t>
      </w:r>
      <w:proofErr w:type="spellStart"/>
      <w:r w:rsidRPr="00290D7D">
        <w:rPr>
          <w:rFonts w:ascii="Times New Roman" w:eastAsia="Times New Roman" w:hAnsi="Times New Roman" w:cs="Times New Roman"/>
          <w:i/>
          <w:iCs/>
          <w:sz w:val="24"/>
          <w:szCs w:val="24"/>
        </w:rPr>
        <w:t>Geosites</w:t>
      </w:r>
      <w:proofErr w:type="spellEnd"/>
      <w:r w:rsidRPr="00290D7D">
        <w:rPr>
          <w:rFonts w:ascii="Times New Roman" w:eastAsia="Times New Roman" w:hAnsi="Times New Roman" w:cs="Times New Roman"/>
          <w:sz w:val="24"/>
          <w:szCs w:val="24"/>
        </w:rPr>
        <w:t>, </w:t>
      </w:r>
      <w:r w:rsidRPr="00290D7D">
        <w:rPr>
          <w:rFonts w:ascii="Times New Roman" w:eastAsia="Times New Roman" w:hAnsi="Times New Roman" w:cs="Times New Roman"/>
          <w:i/>
          <w:iCs/>
          <w:sz w:val="24"/>
          <w:szCs w:val="24"/>
        </w:rPr>
        <w:t>26</w:t>
      </w:r>
      <w:r w:rsidRPr="00290D7D">
        <w:rPr>
          <w:rFonts w:ascii="Times New Roman" w:eastAsia="Times New Roman" w:hAnsi="Times New Roman" w:cs="Times New Roman"/>
          <w:sz w:val="24"/>
          <w:szCs w:val="24"/>
        </w:rPr>
        <w:t>(3), pp.1057-1071. https://www.researchgate.net/profile/Tuatul-Mahfud/publication/337652503_CHEF'S_COMPETENCY_AS_A_KEY_ELEMENT_IN_FOOD_TOURISM_SUCCESS_A_LITERATURE_REVIEW/links/5e280f9092851c3aadcfbca1/CHEFS-COMPETENCY-AS-A-KEY-ELEMENT-IN-FOOD-TOURISM-SUCCESS-A-LITERATURE-REVIEW.pdf</w:t>
      </w:r>
    </w:p>
    <w:p w:rsidR="00174E22" w:rsidRPr="00290D7D" w:rsidRDefault="007A4933" w:rsidP="00D86614">
      <w:pPr>
        <w:pStyle w:val="Normal1"/>
        <w:jc w:val="both"/>
        <w:rPr>
          <w:rFonts w:ascii="Times New Roman" w:eastAsia="Times New Roman" w:hAnsi="Times New Roman" w:cs="Times New Roman"/>
          <w:sz w:val="24"/>
          <w:szCs w:val="24"/>
        </w:rPr>
      </w:pPr>
      <w:proofErr w:type="spellStart"/>
      <w:r w:rsidRPr="00290D7D">
        <w:rPr>
          <w:rFonts w:ascii="Times New Roman" w:eastAsia="Times New Roman" w:hAnsi="Times New Roman" w:cs="Times New Roman"/>
          <w:sz w:val="24"/>
          <w:szCs w:val="24"/>
        </w:rPr>
        <w:t>Niazi</w:t>
      </w:r>
      <w:proofErr w:type="spellEnd"/>
      <w:r w:rsidRPr="00290D7D">
        <w:rPr>
          <w:rFonts w:ascii="Times New Roman" w:eastAsia="Times New Roman" w:hAnsi="Times New Roman" w:cs="Times New Roman"/>
          <w:sz w:val="24"/>
          <w:szCs w:val="24"/>
        </w:rPr>
        <w:t xml:space="preserve">, N., Rashid, M. and </w:t>
      </w:r>
      <w:proofErr w:type="spellStart"/>
      <w:r w:rsidRPr="00290D7D">
        <w:rPr>
          <w:rFonts w:ascii="Times New Roman" w:eastAsia="Times New Roman" w:hAnsi="Times New Roman" w:cs="Times New Roman"/>
          <w:sz w:val="24"/>
          <w:szCs w:val="24"/>
        </w:rPr>
        <w:t>Shamugia</w:t>
      </w:r>
      <w:proofErr w:type="spellEnd"/>
      <w:r w:rsidRPr="00290D7D">
        <w:rPr>
          <w:rFonts w:ascii="Times New Roman" w:eastAsia="Times New Roman" w:hAnsi="Times New Roman" w:cs="Times New Roman"/>
          <w:sz w:val="24"/>
          <w:szCs w:val="24"/>
        </w:rPr>
        <w:t>, Z., 2021. Role of Marketing Mix (4Ps) in Building Brand Equity: Case Study of Shell Petrol, UK. </w:t>
      </w:r>
      <w:r w:rsidRPr="00290D7D">
        <w:rPr>
          <w:rFonts w:ascii="Times New Roman" w:eastAsia="Times New Roman" w:hAnsi="Times New Roman" w:cs="Times New Roman"/>
          <w:i/>
          <w:iCs/>
          <w:sz w:val="24"/>
          <w:szCs w:val="24"/>
        </w:rPr>
        <w:t>International Journal of Applied Business and Management Studies</w:t>
      </w:r>
      <w:r w:rsidRPr="00290D7D">
        <w:rPr>
          <w:rFonts w:ascii="Times New Roman" w:eastAsia="Times New Roman" w:hAnsi="Times New Roman" w:cs="Times New Roman"/>
          <w:sz w:val="24"/>
          <w:szCs w:val="24"/>
        </w:rPr>
        <w:t>, </w:t>
      </w:r>
      <w:r w:rsidRPr="00290D7D">
        <w:rPr>
          <w:rFonts w:ascii="Times New Roman" w:eastAsia="Times New Roman" w:hAnsi="Times New Roman" w:cs="Times New Roman"/>
          <w:i/>
          <w:iCs/>
          <w:sz w:val="24"/>
          <w:szCs w:val="24"/>
        </w:rPr>
        <w:t>6</w:t>
      </w:r>
      <w:r w:rsidRPr="00290D7D">
        <w:rPr>
          <w:rFonts w:ascii="Times New Roman" w:eastAsia="Times New Roman" w:hAnsi="Times New Roman" w:cs="Times New Roman"/>
          <w:sz w:val="24"/>
          <w:szCs w:val="24"/>
        </w:rPr>
        <w:t>(1), p.2021. https://www.researchgate.net/profile/Zurabi-Shamugia/publication/354340744_Role_of_Marketing_Mix_4Ps_in_Building_Brand_Equity_Case_Study_of_Shell_Petrol_UK/links/61324eb32b40ec7d8be36baf/Role-of-Marketing-Mix-4Ps-in-Building-Brand-Equity-Case-Study-of-Shell-Petrol-UK.pdf</w:t>
      </w:r>
    </w:p>
    <w:p w:rsidR="00174E22" w:rsidRPr="00290D7D" w:rsidRDefault="007A4933" w:rsidP="00D86614">
      <w:pPr>
        <w:pStyle w:val="Normal1"/>
        <w:jc w:val="both"/>
        <w:rPr>
          <w:rFonts w:ascii="Times New Roman" w:eastAsia="Times New Roman" w:hAnsi="Times New Roman" w:cs="Times New Roman"/>
          <w:sz w:val="24"/>
          <w:szCs w:val="24"/>
        </w:rPr>
      </w:pPr>
      <w:r w:rsidRPr="00290D7D">
        <w:rPr>
          <w:rFonts w:ascii="Times New Roman" w:eastAsia="Times New Roman" w:hAnsi="Times New Roman" w:cs="Times New Roman"/>
          <w:sz w:val="24"/>
          <w:szCs w:val="24"/>
        </w:rPr>
        <w:t xml:space="preserve">Radetzky, M., Grams, L., </w:t>
      </w:r>
      <w:proofErr w:type="spellStart"/>
      <w:r w:rsidRPr="00290D7D">
        <w:rPr>
          <w:rFonts w:ascii="Times New Roman" w:eastAsia="Times New Roman" w:hAnsi="Times New Roman" w:cs="Times New Roman"/>
          <w:sz w:val="24"/>
          <w:szCs w:val="24"/>
        </w:rPr>
        <w:t>Ulutas</w:t>
      </w:r>
      <w:proofErr w:type="spellEnd"/>
      <w:r w:rsidRPr="00290D7D">
        <w:rPr>
          <w:rFonts w:ascii="Times New Roman" w:eastAsia="Times New Roman" w:hAnsi="Times New Roman" w:cs="Times New Roman"/>
          <w:sz w:val="24"/>
          <w:szCs w:val="24"/>
        </w:rPr>
        <w:t xml:space="preserve">, B. and </w:t>
      </w:r>
      <w:proofErr w:type="spellStart"/>
      <w:r w:rsidRPr="00290D7D">
        <w:rPr>
          <w:rFonts w:ascii="Times New Roman" w:eastAsia="Times New Roman" w:hAnsi="Times New Roman" w:cs="Times New Roman"/>
          <w:sz w:val="24"/>
          <w:szCs w:val="24"/>
        </w:rPr>
        <w:t>Bracke</w:t>
      </w:r>
      <w:proofErr w:type="spellEnd"/>
      <w:r w:rsidRPr="00290D7D">
        <w:rPr>
          <w:rFonts w:ascii="Times New Roman" w:eastAsia="Times New Roman" w:hAnsi="Times New Roman" w:cs="Times New Roman"/>
          <w:sz w:val="24"/>
          <w:szCs w:val="24"/>
        </w:rPr>
        <w:t>, S., 2019. Sustainability versus efficiency of manufacturing process: Structured comparison of two high precision fine grinding processes. </w:t>
      </w:r>
      <w:r w:rsidRPr="00290D7D">
        <w:rPr>
          <w:rFonts w:ascii="Times New Roman" w:eastAsia="Times New Roman" w:hAnsi="Times New Roman" w:cs="Times New Roman"/>
          <w:i/>
          <w:iCs/>
          <w:sz w:val="24"/>
          <w:szCs w:val="24"/>
        </w:rPr>
        <w:t>Procedia Manufacturing</w:t>
      </w:r>
      <w:r w:rsidRPr="00290D7D">
        <w:rPr>
          <w:rFonts w:ascii="Times New Roman" w:eastAsia="Times New Roman" w:hAnsi="Times New Roman" w:cs="Times New Roman"/>
          <w:sz w:val="24"/>
          <w:szCs w:val="24"/>
        </w:rPr>
        <w:t>, </w:t>
      </w:r>
      <w:r w:rsidRPr="00290D7D">
        <w:rPr>
          <w:rFonts w:ascii="Times New Roman" w:eastAsia="Times New Roman" w:hAnsi="Times New Roman" w:cs="Times New Roman"/>
          <w:i/>
          <w:iCs/>
          <w:sz w:val="24"/>
          <w:szCs w:val="24"/>
        </w:rPr>
        <w:t>39</w:t>
      </w:r>
      <w:r w:rsidRPr="00290D7D">
        <w:rPr>
          <w:rFonts w:ascii="Times New Roman" w:eastAsia="Times New Roman" w:hAnsi="Times New Roman" w:cs="Times New Roman"/>
          <w:sz w:val="24"/>
          <w:szCs w:val="24"/>
        </w:rPr>
        <w:t>, pp.859-867. https://www.sciencedirect.com/science/article/pii/S2351978920304820/pdf?md5=75c4e58344b699c91f0d090c0ae74d4c&amp;pid=1-s2.0-S2351978920304820-main.pdf</w:t>
      </w:r>
    </w:p>
    <w:p w:rsidR="00290D7D" w:rsidRPr="00290D7D" w:rsidRDefault="00290D7D" w:rsidP="00290D7D">
      <w:pPr>
        <w:spacing w:line="240" w:lineRule="auto"/>
        <w:rPr>
          <w:rFonts w:ascii="Times New Roman" w:eastAsia="Times New Roman" w:hAnsi="Times New Roman" w:cs="Times New Roman"/>
          <w:sz w:val="24"/>
          <w:szCs w:val="24"/>
        </w:rPr>
      </w:pPr>
      <w:r w:rsidRPr="00290D7D">
        <w:rPr>
          <w:rFonts w:ascii="Times New Roman" w:eastAsia="Times New Roman" w:hAnsi="Times New Roman" w:cs="Times New Roman"/>
          <w:color w:val="222222"/>
          <w:sz w:val="24"/>
          <w:szCs w:val="24"/>
          <w:shd w:val="clear" w:color="auto" w:fill="FFFFFF"/>
        </w:rPr>
        <w:t xml:space="preserve">Choudhary, N., 2019. Strategic analysis of cloud kitchen–a case study. </w:t>
      </w:r>
      <w:r w:rsidRPr="00290D7D">
        <w:rPr>
          <w:rFonts w:ascii="Times New Roman" w:eastAsia="Times New Roman" w:hAnsi="Times New Roman" w:cs="Times New Roman"/>
          <w:i/>
          <w:iCs/>
          <w:color w:val="222222"/>
          <w:sz w:val="24"/>
          <w:szCs w:val="24"/>
          <w:shd w:val="clear" w:color="auto" w:fill="FFFFFF"/>
        </w:rPr>
        <w:t>Management Today</w:t>
      </w:r>
      <w:r w:rsidRPr="00290D7D">
        <w:rPr>
          <w:rFonts w:ascii="Times New Roman" w:eastAsia="Times New Roman" w:hAnsi="Times New Roman" w:cs="Times New Roman"/>
          <w:color w:val="222222"/>
          <w:sz w:val="24"/>
          <w:szCs w:val="24"/>
          <w:shd w:val="clear" w:color="auto" w:fill="FFFFFF"/>
        </w:rPr>
        <w:t>.</w:t>
      </w:r>
    </w:p>
    <w:p w:rsidR="00290D7D" w:rsidRPr="00290D7D" w:rsidRDefault="00290D7D" w:rsidP="00290D7D">
      <w:pPr>
        <w:spacing w:line="240" w:lineRule="auto"/>
        <w:rPr>
          <w:rFonts w:ascii="Times New Roman" w:eastAsia="Times New Roman" w:hAnsi="Times New Roman" w:cs="Times New Roman"/>
          <w:sz w:val="24"/>
          <w:szCs w:val="24"/>
        </w:rPr>
      </w:pPr>
    </w:p>
    <w:p w:rsidR="00290D7D" w:rsidRPr="00290D7D" w:rsidRDefault="00290D7D" w:rsidP="00290D7D">
      <w:pPr>
        <w:spacing w:line="240" w:lineRule="auto"/>
        <w:rPr>
          <w:rFonts w:ascii="Times New Roman" w:eastAsia="Times New Roman" w:hAnsi="Times New Roman" w:cs="Times New Roman"/>
          <w:sz w:val="24"/>
          <w:szCs w:val="24"/>
        </w:rPr>
      </w:pPr>
      <w:proofErr w:type="spellStart"/>
      <w:r w:rsidRPr="00290D7D">
        <w:rPr>
          <w:rFonts w:ascii="Times New Roman" w:eastAsia="Times New Roman" w:hAnsi="Times New Roman" w:cs="Times New Roman"/>
          <w:color w:val="222222"/>
          <w:sz w:val="24"/>
          <w:szCs w:val="24"/>
          <w:shd w:val="clear" w:color="auto" w:fill="FFFFFF"/>
        </w:rPr>
        <w:t>Bruijl</w:t>
      </w:r>
      <w:proofErr w:type="spellEnd"/>
      <w:r w:rsidRPr="00290D7D">
        <w:rPr>
          <w:rFonts w:ascii="Times New Roman" w:eastAsia="Times New Roman" w:hAnsi="Times New Roman" w:cs="Times New Roman"/>
          <w:color w:val="222222"/>
          <w:sz w:val="24"/>
          <w:szCs w:val="24"/>
          <w:shd w:val="clear" w:color="auto" w:fill="FFFFFF"/>
        </w:rPr>
        <w:t xml:space="preserve">, D. and Gerard, H.T., 2018. The relevance of Porter's five forces in today's innovative and changing business environment. </w:t>
      </w:r>
      <w:r w:rsidRPr="00290D7D">
        <w:rPr>
          <w:rFonts w:ascii="Times New Roman" w:eastAsia="Times New Roman" w:hAnsi="Times New Roman" w:cs="Times New Roman"/>
          <w:i/>
          <w:iCs/>
          <w:color w:val="222222"/>
          <w:sz w:val="24"/>
          <w:szCs w:val="24"/>
          <w:shd w:val="clear" w:color="auto" w:fill="FFFFFF"/>
        </w:rPr>
        <w:t>Available at SSRN 3192207</w:t>
      </w:r>
      <w:r w:rsidRPr="00290D7D">
        <w:rPr>
          <w:rFonts w:ascii="Times New Roman" w:eastAsia="Times New Roman" w:hAnsi="Times New Roman" w:cs="Times New Roman"/>
          <w:color w:val="222222"/>
          <w:sz w:val="24"/>
          <w:szCs w:val="24"/>
          <w:shd w:val="clear" w:color="auto" w:fill="FFFFFF"/>
        </w:rPr>
        <w:t>.</w:t>
      </w:r>
    </w:p>
    <w:p w:rsidR="00290D7D" w:rsidRPr="00290D7D" w:rsidRDefault="00290D7D" w:rsidP="00290D7D">
      <w:pPr>
        <w:spacing w:line="240" w:lineRule="auto"/>
        <w:rPr>
          <w:rFonts w:ascii="Times New Roman" w:eastAsia="Times New Roman" w:hAnsi="Times New Roman" w:cs="Times New Roman"/>
          <w:sz w:val="24"/>
          <w:szCs w:val="24"/>
        </w:rPr>
      </w:pPr>
    </w:p>
    <w:p w:rsidR="00290D7D" w:rsidRPr="00290D7D" w:rsidRDefault="00290D7D" w:rsidP="00290D7D">
      <w:pPr>
        <w:spacing w:line="240" w:lineRule="auto"/>
        <w:rPr>
          <w:rFonts w:ascii="Times New Roman" w:eastAsia="Times New Roman" w:hAnsi="Times New Roman" w:cs="Times New Roman"/>
          <w:sz w:val="24"/>
          <w:szCs w:val="24"/>
        </w:rPr>
      </w:pPr>
      <w:r w:rsidRPr="00290D7D">
        <w:rPr>
          <w:rFonts w:ascii="Times New Roman" w:eastAsia="Times New Roman" w:hAnsi="Times New Roman" w:cs="Times New Roman"/>
          <w:color w:val="222222"/>
          <w:sz w:val="24"/>
          <w:szCs w:val="24"/>
          <w:shd w:val="clear" w:color="auto" w:fill="FFFFFF"/>
        </w:rPr>
        <w:lastRenderedPageBreak/>
        <w:t xml:space="preserve">Siddiqi, U.I., Akhtar, N. and Islam, T., 2022. Restaurant hygiene attributes and consumers’ fear of COVID-19: Does psychological distress </w:t>
      </w:r>
      <w:proofErr w:type="gramStart"/>
      <w:r w:rsidRPr="00290D7D">
        <w:rPr>
          <w:rFonts w:ascii="Times New Roman" w:eastAsia="Times New Roman" w:hAnsi="Times New Roman" w:cs="Times New Roman"/>
          <w:color w:val="222222"/>
          <w:sz w:val="24"/>
          <w:szCs w:val="24"/>
          <w:shd w:val="clear" w:color="auto" w:fill="FFFFFF"/>
        </w:rPr>
        <w:t>matter?.</w:t>
      </w:r>
      <w:proofErr w:type="gramEnd"/>
      <w:r w:rsidRPr="00290D7D">
        <w:rPr>
          <w:rFonts w:ascii="Times New Roman" w:eastAsia="Times New Roman" w:hAnsi="Times New Roman" w:cs="Times New Roman"/>
          <w:color w:val="222222"/>
          <w:sz w:val="24"/>
          <w:szCs w:val="24"/>
          <w:shd w:val="clear" w:color="auto" w:fill="FFFFFF"/>
        </w:rPr>
        <w:t xml:space="preserve"> </w:t>
      </w:r>
      <w:r w:rsidRPr="00290D7D">
        <w:rPr>
          <w:rFonts w:ascii="Times New Roman" w:eastAsia="Times New Roman" w:hAnsi="Times New Roman" w:cs="Times New Roman"/>
          <w:i/>
          <w:iCs/>
          <w:color w:val="222222"/>
          <w:sz w:val="24"/>
          <w:szCs w:val="24"/>
          <w:shd w:val="clear" w:color="auto" w:fill="FFFFFF"/>
        </w:rPr>
        <w:t>Journal of Retailing and Consumer Services</w:t>
      </w:r>
      <w:r w:rsidRPr="00290D7D">
        <w:rPr>
          <w:rFonts w:ascii="Times New Roman" w:eastAsia="Times New Roman" w:hAnsi="Times New Roman" w:cs="Times New Roman"/>
          <w:color w:val="222222"/>
          <w:sz w:val="24"/>
          <w:szCs w:val="24"/>
          <w:shd w:val="clear" w:color="auto" w:fill="FFFFFF"/>
        </w:rPr>
        <w:t xml:space="preserve">, </w:t>
      </w:r>
      <w:r w:rsidRPr="00290D7D">
        <w:rPr>
          <w:rFonts w:ascii="Times New Roman" w:eastAsia="Times New Roman" w:hAnsi="Times New Roman" w:cs="Times New Roman"/>
          <w:i/>
          <w:iCs/>
          <w:color w:val="222222"/>
          <w:sz w:val="24"/>
          <w:szCs w:val="24"/>
          <w:shd w:val="clear" w:color="auto" w:fill="FFFFFF"/>
        </w:rPr>
        <w:t>67</w:t>
      </w:r>
      <w:r w:rsidRPr="00290D7D">
        <w:rPr>
          <w:rFonts w:ascii="Times New Roman" w:eastAsia="Times New Roman" w:hAnsi="Times New Roman" w:cs="Times New Roman"/>
          <w:color w:val="222222"/>
          <w:sz w:val="24"/>
          <w:szCs w:val="24"/>
          <w:shd w:val="clear" w:color="auto" w:fill="FFFFFF"/>
        </w:rPr>
        <w:t>, p.102972.</w:t>
      </w:r>
    </w:p>
    <w:p w:rsidR="00290D7D" w:rsidRPr="00290D7D" w:rsidRDefault="00290D7D" w:rsidP="00290D7D">
      <w:pPr>
        <w:spacing w:line="240" w:lineRule="auto"/>
        <w:rPr>
          <w:rFonts w:ascii="Times New Roman" w:eastAsia="Times New Roman" w:hAnsi="Times New Roman" w:cs="Times New Roman"/>
          <w:sz w:val="24"/>
          <w:szCs w:val="24"/>
        </w:rPr>
      </w:pPr>
    </w:p>
    <w:p w:rsidR="00290D7D" w:rsidRPr="00290D7D" w:rsidRDefault="00290D7D" w:rsidP="00290D7D">
      <w:pPr>
        <w:spacing w:line="240" w:lineRule="auto"/>
        <w:rPr>
          <w:rFonts w:ascii="Times New Roman" w:eastAsia="Times New Roman" w:hAnsi="Times New Roman" w:cs="Times New Roman"/>
          <w:sz w:val="24"/>
          <w:szCs w:val="24"/>
        </w:rPr>
      </w:pPr>
      <w:r w:rsidRPr="00290D7D">
        <w:rPr>
          <w:rFonts w:ascii="Times New Roman" w:eastAsia="Times New Roman" w:hAnsi="Times New Roman" w:cs="Times New Roman"/>
          <w:color w:val="222222"/>
          <w:sz w:val="24"/>
          <w:szCs w:val="24"/>
          <w:shd w:val="clear" w:color="auto" w:fill="FFFFFF"/>
        </w:rPr>
        <w:t>Hussain, A., 2021. Customer analysis to find out marketing possibilities for the cloud kitchen in the Tampere.</w:t>
      </w:r>
    </w:p>
    <w:p w:rsidR="00290D7D" w:rsidRPr="00290D7D" w:rsidRDefault="00290D7D" w:rsidP="00290D7D">
      <w:pPr>
        <w:spacing w:line="240" w:lineRule="auto"/>
        <w:rPr>
          <w:rFonts w:ascii="Times New Roman" w:eastAsia="Times New Roman" w:hAnsi="Times New Roman" w:cs="Times New Roman"/>
          <w:sz w:val="24"/>
          <w:szCs w:val="24"/>
        </w:rPr>
      </w:pPr>
    </w:p>
    <w:p w:rsidR="00290D7D" w:rsidRPr="00290D7D" w:rsidRDefault="00290D7D" w:rsidP="00290D7D">
      <w:pPr>
        <w:spacing w:line="240" w:lineRule="auto"/>
        <w:rPr>
          <w:rFonts w:ascii="Times New Roman" w:eastAsia="Times New Roman" w:hAnsi="Times New Roman" w:cs="Times New Roman"/>
          <w:sz w:val="24"/>
          <w:szCs w:val="24"/>
        </w:rPr>
      </w:pPr>
      <w:r w:rsidRPr="00290D7D">
        <w:rPr>
          <w:rFonts w:ascii="Times New Roman" w:eastAsia="Times New Roman" w:hAnsi="Times New Roman" w:cs="Times New Roman"/>
          <w:color w:val="222222"/>
          <w:sz w:val="24"/>
          <w:szCs w:val="24"/>
          <w:shd w:val="clear" w:color="auto" w:fill="FFFFFF"/>
        </w:rPr>
        <w:t xml:space="preserve">Mooi, E., </w:t>
      </w:r>
      <w:proofErr w:type="spellStart"/>
      <w:r w:rsidRPr="00290D7D">
        <w:rPr>
          <w:rFonts w:ascii="Times New Roman" w:eastAsia="Times New Roman" w:hAnsi="Times New Roman" w:cs="Times New Roman"/>
          <w:color w:val="222222"/>
          <w:sz w:val="24"/>
          <w:szCs w:val="24"/>
          <w:shd w:val="clear" w:color="auto" w:fill="FFFFFF"/>
        </w:rPr>
        <w:t>Sarstedt</w:t>
      </w:r>
      <w:proofErr w:type="spellEnd"/>
      <w:r w:rsidRPr="00290D7D">
        <w:rPr>
          <w:rFonts w:ascii="Times New Roman" w:eastAsia="Times New Roman" w:hAnsi="Times New Roman" w:cs="Times New Roman"/>
          <w:color w:val="222222"/>
          <w:sz w:val="24"/>
          <w:szCs w:val="24"/>
          <w:shd w:val="clear" w:color="auto" w:fill="FFFFFF"/>
        </w:rPr>
        <w:t>, M. and Mooi-</w:t>
      </w:r>
      <w:proofErr w:type="spellStart"/>
      <w:r w:rsidRPr="00290D7D">
        <w:rPr>
          <w:rFonts w:ascii="Times New Roman" w:eastAsia="Times New Roman" w:hAnsi="Times New Roman" w:cs="Times New Roman"/>
          <w:color w:val="222222"/>
          <w:sz w:val="24"/>
          <w:szCs w:val="24"/>
          <w:shd w:val="clear" w:color="auto" w:fill="FFFFFF"/>
        </w:rPr>
        <w:t>Reci</w:t>
      </w:r>
      <w:proofErr w:type="spellEnd"/>
      <w:r w:rsidRPr="00290D7D">
        <w:rPr>
          <w:rFonts w:ascii="Times New Roman" w:eastAsia="Times New Roman" w:hAnsi="Times New Roman" w:cs="Times New Roman"/>
          <w:color w:val="222222"/>
          <w:sz w:val="24"/>
          <w:szCs w:val="24"/>
          <w:shd w:val="clear" w:color="auto" w:fill="FFFFFF"/>
        </w:rPr>
        <w:t xml:space="preserve">, I., 2018. Market research. </w:t>
      </w:r>
      <w:r w:rsidRPr="00290D7D">
        <w:rPr>
          <w:rFonts w:ascii="Times New Roman" w:eastAsia="Times New Roman" w:hAnsi="Times New Roman" w:cs="Times New Roman"/>
          <w:i/>
          <w:iCs/>
          <w:color w:val="222222"/>
          <w:sz w:val="24"/>
          <w:szCs w:val="24"/>
          <w:shd w:val="clear" w:color="auto" w:fill="FFFFFF"/>
        </w:rPr>
        <w:t xml:space="preserve">The process, data, and methods using </w:t>
      </w:r>
      <w:proofErr w:type="spellStart"/>
      <w:r w:rsidRPr="00290D7D">
        <w:rPr>
          <w:rFonts w:ascii="Times New Roman" w:eastAsia="Times New Roman" w:hAnsi="Times New Roman" w:cs="Times New Roman"/>
          <w:i/>
          <w:iCs/>
          <w:color w:val="222222"/>
          <w:sz w:val="24"/>
          <w:szCs w:val="24"/>
          <w:shd w:val="clear" w:color="auto" w:fill="FFFFFF"/>
        </w:rPr>
        <w:t>stata</w:t>
      </w:r>
      <w:proofErr w:type="spellEnd"/>
      <w:r w:rsidRPr="00290D7D">
        <w:rPr>
          <w:rFonts w:ascii="Times New Roman" w:eastAsia="Times New Roman" w:hAnsi="Times New Roman" w:cs="Times New Roman"/>
          <w:color w:val="222222"/>
          <w:sz w:val="24"/>
          <w:szCs w:val="24"/>
          <w:shd w:val="clear" w:color="auto" w:fill="FFFFFF"/>
        </w:rPr>
        <w:t>.</w:t>
      </w:r>
    </w:p>
    <w:p w:rsidR="00775153" w:rsidRPr="00290D7D" w:rsidRDefault="00775153" w:rsidP="00D86614">
      <w:pPr>
        <w:pStyle w:val="Normal1"/>
        <w:jc w:val="both"/>
        <w:rPr>
          <w:rFonts w:ascii="Times New Roman" w:eastAsia="Times New Roman" w:hAnsi="Times New Roman" w:cs="Times New Roman"/>
          <w:sz w:val="24"/>
          <w:szCs w:val="24"/>
        </w:rPr>
      </w:pPr>
    </w:p>
    <w:p w:rsidR="009F2E28" w:rsidRPr="00290D7D" w:rsidRDefault="009F2E28" w:rsidP="00D86614">
      <w:pPr>
        <w:pStyle w:val="Normal1"/>
        <w:jc w:val="both"/>
        <w:rPr>
          <w:rFonts w:ascii="Times New Roman" w:eastAsia="Times New Roman" w:hAnsi="Times New Roman" w:cs="Times New Roman"/>
          <w:b/>
          <w:sz w:val="24"/>
          <w:szCs w:val="24"/>
        </w:rPr>
      </w:pPr>
    </w:p>
    <w:p w:rsidR="009F2E28" w:rsidRPr="00290D7D" w:rsidRDefault="009F2E28" w:rsidP="00D86614">
      <w:pPr>
        <w:pStyle w:val="Normal1"/>
        <w:jc w:val="both"/>
        <w:rPr>
          <w:rFonts w:ascii="Times New Roman" w:eastAsia="Times New Roman" w:hAnsi="Times New Roman" w:cs="Times New Roman"/>
          <w:b/>
          <w:sz w:val="24"/>
          <w:szCs w:val="24"/>
        </w:rPr>
      </w:pPr>
    </w:p>
    <w:sectPr w:rsidR="009F2E28" w:rsidRPr="00290D7D" w:rsidSect="00065D7E">
      <w:footerReference w:type="default" r:id="rId13"/>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1AED" w:rsidRDefault="00AE1AED">
      <w:pPr>
        <w:spacing w:line="240" w:lineRule="auto"/>
      </w:pPr>
      <w:r>
        <w:separator/>
      </w:r>
    </w:p>
  </w:endnote>
  <w:endnote w:type="continuationSeparator" w:id="0">
    <w:p w:rsidR="00AE1AED" w:rsidRDefault="00AE1A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069294"/>
      <w:docPartObj>
        <w:docPartGallery w:val="Page Numbers (Bottom of Page)"/>
        <w:docPartUnique/>
      </w:docPartObj>
    </w:sdtPr>
    <w:sdtEndPr/>
    <w:sdtContent>
      <w:p w:rsidR="00065D7E" w:rsidRDefault="007A4933">
        <w:pPr>
          <w:pStyle w:val="Footer"/>
          <w:jc w:val="right"/>
        </w:pPr>
        <w:r w:rsidRPr="00065D7E">
          <w:rPr>
            <w:rFonts w:ascii="Times New Roman" w:hAnsi="Times New Roman" w:cs="Times New Roman"/>
            <w:color w:val="000000" w:themeColor="text1"/>
            <w:sz w:val="20"/>
            <w:szCs w:val="20"/>
          </w:rPr>
          <w:fldChar w:fldCharType="begin"/>
        </w:r>
        <w:r w:rsidRPr="00065D7E">
          <w:rPr>
            <w:rFonts w:ascii="Times New Roman" w:hAnsi="Times New Roman" w:cs="Times New Roman"/>
            <w:color w:val="000000" w:themeColor="text1"/>
            <w:sz w:val="20"/>
            <w:szCs w:val="20"/>
          </w:rPr>
          <w:instrText xml:space="preserve"> PAGE   \* MERGEFORMAT </w:instrText>
        </w:r>
        <w:r w:rsidRPr="00065D7E">
          <w:rPr>
            <w:rFonts w:ascii="Times New Roman" w:hAnsi="Times New Roman" w:cs="Times New Roman"/>
            <w:color w:val="000000" w:themeColor="text1"/>
            <w:sz w:val="20"/>
            <w:szCs w:val="20"/>
          </w:rPr>
          <w:fldChar w:fldCharType="separate"/>
        </w:r>
        <w:r w:rsidR="00DB68AE">
          <w:rPr>
            <w:rFonts w:ascii="Times New Roman" w:hAnsi="Times New Roman" w:cs="Times New Roman"/>
            <w:noProof/>
            <w:color w:val="000000" w:themeColor="text1"/>
            <w:sz w:val="20"/>
            <w:szCs w:val="20"/>
          </w:rPr>
          <w:t>2</w:t>
        </w:r>
        <w:r w:rsidRPr="00065D7E">
          <w:rPr>
            <w:rFonts w:ascii="Times New Roman" w:hAnsi="Times New Roman" w:cs="Times New Roman"/>
            <w:color w:val="000000" w:themeColor="text1"/>
            <w:sz w:val="20"/>
            <w:szCs w:val="20"/>
          </w:rPr>
          <w:fldChar w:fldCharType="end"/>
        </w:r>
      </w:p>
    </w:sdtContent>
  </w:sdt>
  <w:p w:rsidR="00065D7E" w:rsidRDefault="00065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1AED" w:rsidRDefault="00AE1AED">
      <w:pPr>
        <w:spacing w:line="240" w:lineRule="auto"/>
      </w:pPr>
      <w:r>
        <w:separator/>
      </w:r>
    </w:p>
  </w:footnote>
  <w:footnote w:type="continuationSeparator" w:id="0">
    <w:p w:rsidR="00AE1AED" w:rsidRDefault="00AE1A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B2A25"/>
    <w:multiLevelType w:val="multilevel"/>
    <w:tmpl w:val="2A72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234503"/>
    <w:multiLevelType w:val="multilevel"/>
    <w:tmpl w:val="A180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C656F5"/>
    <w:multiLevelType w:val="multilevel"/>
    <w:tmpl w:val="6490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E28"/>
    <w:rsid w:val="00026B3D"/>
    <w:rsid w:val="00065D7E"/>
    <w:rsid w:val="0009038B"/>
    <w:rsid w:val="00174E22"/>
    <w:rsid w:val="00290D7D"/>
    <w:rsid w:val="003A2418"/>
    <w:rsid w:val="0048259B"/>
    <w:rsid w:val="00506CE9"/>
    <w:rsid w:val="00527C6A"/>
    <w:rsid w:val="00574B05"/>
    <w:rsid w:val="005E60D8"/>
    <w:rsid w:val="005F6C41"/>
    <w:rsid w:val="006C5ADC"/>
    <w:rsid w:val="00775153"/>
    <w:rsid w:val="007A4933"/>
    <w:rsid w:val="007C4BB1"/>
    <w:rsid w:val="007D26E0"/>
    <w:rsid w:val="007E0B7F"/>
    <w:rsid w:val="0086237A"/>
    <w:rsid w:val="009341AE"/>
    <w:rsid w:val="00971DF3"/>
    <w:rsid w:val="009B0A97"/>
    <w:rsid w:val="009F2E28"/>
    <w:rsid w:val="00A15312"/>
    <w:rsid w:val="00A27B46"/>
    <w:rsid w:val="00AE1AED"/>
    <w:rsid w:val="00B752FE"/>
    <w:rsid w:val="00C05ACB"/>
    <w:rsid w:val="00C11F8A"/>
    <w:rsid w:val="00C74E05"/>
    <w:rsid w:val="00CB735F"/>
    <w:rsid w:val="00D46B86"/>
    <w:rsid w:val="00D86614"/>
    <w:rsid w:val="00DB68AE"/>
    <w:rsid w:val="00F526B4"/>
    <w:rsid w:val="00F52A74"/>
    <w:rsid w:val="00FB5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5A16F"/>
  <w15:docId w15:val="{C3D9E790-13AD-41F0-A2F9-87A2BCA39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752F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9F2E28"/>
    <w:pPr>
      <w:keepNext/>
      <w:keepLines/>
      <w:spacing w:before="360" w:after="120"/>
      <w:outlineLvl w:val="1"/>
    </w:pPr>
    <w:rPr>
      <w:sz w:val="32"/>
      <w:szCs w:val="32"/>
    </w:rPr>
  </w:style>
  <w:style w:type="paragraph" w:styleId="Heading3">
    <w:name w:val="heading 3"/>
    <w:basedOn w:val="Normal1"/>
    <w:next w:val="Normal1"/>
    <w:rsid w:val="009F2E28"/>
    <w:pPr>
      <w:keepNext/>
      <w:keepLines/>
      <w:spacing w:before="320" w:after="80"/>
      <w:outlineLvl w:val="2"/>
    </w:pPr>
    <w:rPr>
      <w:color w:val="434343"/>
      <w:sz w:val="28"/>
      <w:szCs w:val="28"/>
    </w:rPr>
  </w:style>
  <w:style w:type="paragraph" w:styleId="Heading4">
    <w:name w:val="heading 4"/>
    <w:basedOn w:val="Normal1"/>
    <w:next w:val="Normal1"/>
    <w:rsid w:val="009F2E28"/>
    <w:pPr>
      <w:keepNext/>
      <w:keepLines/>
      <w:spacing w:before="280" w:after="80"/>
      <w:outlineLvl w:val="3"/>
    </w:pPr>
    <w:rPr>
      <w:color w:val="666666"/>
      <w:sz w:val="24"/>
      <w:szCs w:val="24"/>
    </w:rPr>
  </w:style>
  <w:style w:type="paragraph" w:styleId="Heading5">
    <w:name w:val="heading 5"/>
    <w:basedOn w:val="Normal1"/>
    <w:next w:val="Normal1"/>
    <w:rsid w:val="009F2E28"/>
    <w:pPr>
      <w:keepNext/>
      <w:keepLines/>
      <w:spacing w:before="240" w:after="80"/>
      <w:outlineLvl w:val="4"/>
    </w:pPr>
    <w:rPr>
      <w:color w:val="666666"/>
    </w:rPr>
  </w:style>
  <w:style w:type="paragraph" w:styleId="Heading6">
    <w:name w:val="heading 6"/>
    <w:basedOn w:val="Normal1"/>
    <w:next w:val="Normal1"/>
    <w:rsid w:val="009F2E28"/>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86614"/>
    <w:pPr>
      <w:keepNext/>
      <w:keepLines/>
      <w:spacing w:before="200"/>
      <w:outlineLvl w:val="6"/>
    </w:pPr>
    <w:rPr>
      <w:rFonts w:ascii="Times New Roman" w:eastAsiaTheme="majorEastAsia" w:hAnsi="Times New Roman" w:cstheme="majorBidi"/>
      <w:b/>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2E28"/>
  </w:style>
  <w:style w:type="paragraph" w:styleId="Title">
    <w:name w:val="Title"/>
    <w:basedOn w:val="Normal1"/>
    <w:next w:val="Normal1"/>
    <w:rsid w:val="009F2E28"/>
    <w:pPr>
      <w:keepNext/>
      <w:keepLines/>
      <w:spacing w:after="60"/>
    </w:pPr>
    <w:rPr>
      <w:sz w:val="52"/>
      <w:szCs w:val="52"/>
    </w:rPr>
  </w:style>
  <w:style w:type="paragraph" w:styleId="Subtitle">
    <w:name w:val="Subtitle"/>
    <w:basedOn w:val="Normal1"/>
    <w:next w:val="Normal1"/>
    <w:rsid w:val="009F2E28"/>
    <w:pPr>
      <w:keepNext/>
      <w:keepLines/>
      <w:spacing w:after="320"/>
    </w:pPr>
    <w:rPr>
      <w:color w:val="666666"/>
      <w:sz w:val="30"/>
      <w:szCs w:val="30"/>
    </w:rPr>
  </w:style>
  <w:style w:type="table" w:customStyle="1" w:styleId="a">
    <w:name w:val="a"/>
    <w:basedOn w:val="TableNormal"/>
    <w:rsid w:val="009F2E28"/>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7E0B7F"/>
    <w:rPr>
      <w:color w:val="0000FF" w:themeColor="hyperlink"/>
      <w:u w:val="single"/>
    </w:rPr>
  </w:style>
  <w:style w:type="paragraph" w:styleId="NormalWeb">
    <w:name w:val="Normal (Web)"/>
    <w:basedOn w:val="Normal"/>
    <w:uiPriority w:val="99"/>
    <w:unhideWhenUsed/>
    <w:rsid w:val="00F526B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971DF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9341A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341AE"/>
    <w:pPr>
      <w:spacing w:after="100"/>
    </w:pPr>
  </w:style>
  <w:style w:type="paragraph" w:styleId="BalloonText">
    <w:name w:val="Balloon Text"/>
    <w:basedOn w:val="Normal"/>
    <w:link w:val="BalloonTextChar"/>
    <w:uiPriority w:val="99"/>
    <w:semiHidden/>
    <w:unhideWhenUsed/>
    <w:rsid w:val="009341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1AE"/>
    <w:rPr>
      <w:rFonts w:ascii="Tahoma" w:hAnsi="Tahoma" w:cs="Tahoma"/>
      <w:sz w:val="16"/>
      <w:szCs w:val="16"/>
    </w:rPr>
  </w:style>
  <w:style w:type="paragraph" w:styleId="Header">
    <w:name w:val="header"/>
    <w:basedOn w:val="Normal"/>
    <w:link w:val="HeaderChar"/>
    <w:uiPriority w:val="99"/>
    <w:semiHidden/>
    <w:unhideWhenUsed/>
    <w:rsid w:val="00065D7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65D7E"/>
  </w:style>
  <w:style w:type="paragraph" w:styleId="Footer">
    <w:name w:val="footer"/>
    <w:basedOn w:val="Normal"/>
    <w:link w:val="FooterChar"/>
    <w:uiPriority w:val="99"/>
    <w:unhideWhenUsed/>
    <w:rsid w:val="00065D7E"/>
    <w:pPr>
      <w:tabs>
        <w:tab w:val="center" w:pos="4680"/>
        <w:tab w:val="right" w:pos="9360"/>
      </w:tabs>
      <w:spacing w:line="240" w:lineRule="auto"/>
    </w:pPr>
  </w:style>
  <w:style w:type="character" w:customStyle="1" w:styleId="FooterChar">
    <w:name w:val="Footer Char"/>
    <w:basedOn w:val="DefaultParagraphFont"/>
    <w:link w:val="Footer"/>
    <w:uiPriority w:val="99"/>
    <w:rsid w:val="00065D7E"/>
  </w:style>
  <w:style w:type="paragraph" w:styleId="Caption">
    <w:name w:val="caption"/>
    <w:basedOn w:val="Normal"/>
    <w:next w:val="Normal"/>
    <w:uiPriority w:val="35"/>
    <w:unhideWhenUsed/>
    <w:qFormat/>
    <w:rsid w:val="005E60D8"/>
    <w:pPr>
      <w:spacing w:after="200" w:line="240" w:lineRule="auto"/>
    </w:pPr>
    <w:rPr>
      <w:b/>
      <w:bCs/>
      <w:color w:val="4F81BD" w:themeColor="accent1"/>
      <w:sz w:val="18"/>
      <w:szCs w:val="18"/>
    </w:rPr>
  </w:style>
  <w:style w:type="character" w:customStyle="1" w:styleId="Heading7Char">
    <w:name w:val="Heading 7 Char"/>
    <w:basedOn w:val="DefaultParagraphFont"/>
    <w:link w:val="Heading7"/>
    <w:uiPriority w:val="9"/>
    <w:rsid w:val="00D86614"/>
    <w:rPr>
      <w:rFonts w:ascii="Times New Roman" w:eastAsiaTheme="majorEastAsia" w:hAnsi="Times New Roman" w:cstheme="majorBidi"/>
      <w:b/>
      <w:i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0565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7EBC54-5559-4453-BC0C-F7CD267D58BE}"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US"/>
        </a:p>
      </dgm:t>
    </dgm:pt>
    <dgm:pt modelId="{2641A2D8-3870-4A77-B36B-83890BCC124F}">
      <dgm:prSet phldrT="[Text]"/>
      <dgm:spPr/>
      <dgm:t>
        <a:bodyPr/>
        <a:lstStyle/>
        <a:p>
          <a:r>
            <a:rPr lang="en-US"/>
            <a:t>Existing competitors</a:t>
          </a:r>
        </a:p>
      </dgm:t>
    </dgm:pt>
    <dgm:pt modelId="{9BF6153E-B477-426A-B816-F296D781AE18}" type="parTrans" cxnId="{03CBE6B3-BAF2-4169-A726-ED779EAD3B8D}">
      <dgm:prSet/>
      <dgm:spPr/>
      <dgm:t>
        <a:bodyPr/>
        <a:lstStyle/>
        <a:p>
          <a:endParaRPr lang="en-US"/>
        </a:p>
      </dgm:t>
    </dgm:pt>
    <dgm:pt modelId="{91AEAE25-CF01-4456-9A9D-4A90DB6CBD95}" type="sibTrans" cxnId="{03CBE6B3-BAF2-4169-A726-ED779EAD3B8D}">
      <dgm:prSet/>
      <dgm:spPr/>
      <dgm:t>
        <a:bodyPr/>
        <a:lstStyle/>
        <a:p>
          <a:endParaRPr lang="en-US"/>
        </a:p>
      </dgm:t>
    </dgm:pt>
    <dgm:pt modelId="{F6F1ACAC-1356-4C2E-A9E2-A8E7DFADA4A3}">
      <dgm:prSet phldrT="[Text]"/>
      <dgm:spPr/>
      <dgm:t>
        <a:bodyPr/>
        <a:lstStyle/>
        <a:p>
          <a:r>
            <a:rPr lang="en-US"/>
            <a:t>Threat of new entrats</a:t>
          </a:r>
        </a:p>
      </dgm:t>
    </dgm:pt>
    <dgm:pt modelId="{31FDAFDE-6487-480A-A07D-845B25996788}" type="parTrans" cxnId="{DB17E4EF-CEB4-4BC1-969C-793577090CF7}">
      <dgm:prSet/>
      <dgm:spPr/>
      <dgm:t>
        <a:bodyPr/>
        <a:lstStyle/>
        <a:p>
          <a:endParaRPr lang="en-US"/>
        </a:p>
      </dgm:t>
    </dgm:pt>
    <dgm:pt modelId="{E4C482FE-89EC-4D3F-97FE-58E9A7C89458}" type="sibTrans" cxnId="{DB17E4EF-CEB4-4BC1-969C-793577090CF7}">
      <dgm:prSet/>
      <dgm:spPr/>
      <dgm:t>
        <a:bodyPr/>
        <a:lstStyle/>
        <a:p>
          <a:endParaRPr lang="en-US"/>
        </a:p>
      </dgm:t>
    </dgm:pt>
    <dgm:pt modelId="{DC5DC953-A8D6-4962-BCFC-1F4B2002B916}">
      <dgm:prSet phldrT="[Text]"/>
      <dgm:spPr/>
      <dgm:t>
        <a:bodyPr/>
        <a:lstStyle/>
        <a:p>
          <a:r>
            <a:rPr lang="en-US"/>
            <a:t>Bargaining power of  Supplier</a:t>
          </a:r>
        </a:p>
      </dgm:t>
    </dgm:pt>
    <dgm:pt modelId="{F4475C85-C4C4-4009-9CB0-E0B418DCCAFB}" type="parTrans" cxnId="{DD6534BA-D232-4E9E-965C-AF98F424E7EE}">
      <dgm:prSet/>
      <dgm:spPr/>
      <dgm:t>
        <a:bodyPr/>
        <a:lstStyle/>
        <a:p>
          <a:endParaRPr lang="en-US"/>
        </a:p>
      </dgm:t>
    </dgm:pt>
    <dgm:pt modelId="{2EDF5FBF-8636-4F72-A332-E29E063DEC2C}" type="sibTrans" cxnId="{DD6534BA-D232-4E9E-965C-AF98F424E7EE}">
      <dgm:prSet/>
      <dgm:spPr/>
      <dgm:t>
        <a:bodyPr/>
        <a:lstStyle/>
        <a:p>
          <a:endParaRPr lang="en-US"/>
        </a:p>
      </dgm:t>
    </dgm:pt>
    <dgm:pt modelId="{75488F47-59D8-4B4C-8D56-9238838B8F23}">
      <dgm:prSet phldrT="[Text]"/>
      <dgm:spPr/>
      <dgm:t>
        <a:bodyPr/>
        <a:lstStyle/>
        <a:p>
          <a:r>
            <a:rPr lang="en-US"/>
            <a:t>Bargaining power of  customers</a:t>
          </a:r>
        </a:p>
      </dgm:t>
    </dgm:pt>
    <dgm:pt modelId="{1F0F0A99-3746-4C0D-8AD0-052E74249EE1}" type="parTrans" cxnId="{DE32B162-A2CC-4E11-9429-8143DEC64B6D}">
      <dgm:prSet/>
      <dgm:spPr/>
      <dgm:t>
        <a:bodyPr/>
        <a:lstStyle/>
        <a:p>
          <a:endParaRPr lang="en-US"/>
        </a:p>
      </dgm:t>
    </dgm:pt>
    <dgm:pt modelId="{EACCC930-F2E9-4540-BFFE-DFFA78689076}" type="sibTrans" cxnId="{DE32B162-A2CC-4E11-9429-8143DEC64B6D}">
      <dgm:prSet/>
      <dgm:spPr/>
      <dgm:t>
        <a:bodyPr/>
        <a:lstStyle/>
        <a:p>
          <a:endParaRPr lang="en-US"/>
        </a:p>
      </dgm:t>
    </dgm:pt>
    <dgm:pt modelId="{1D258FD6-3494-48C8-8A0F-C55E8B37A7DE}">
      <dgm:prSet phldrT="[Text]"/>
      <dgm:spPr/>
      <dgm:t>
        <a:bodyPr/>
        <a:lstStyle/>
        <a:p>
          <a:r>
            <a:rPr lang="en-US"/>
            <a:t>Threat of substitutes</a:t>
          </a:r>
        </a:p>
      </dgm:t>
    </dgm:pt>
    <dgm:pt modelId="{2ED66698-25D7-469B-9343-D35DA548D1B5}" type="parTrans" cxnId="{FE4E780B-A5C0-4BDB-BEFA-DB24322A6F73}">
      <dgm:prSet/>
      <dgm:spPr/>
      <dgm:t>
        <a:bodyPr/>
        <a:lstStyle/>
        <a:p>
          <a:endParaRPr lang="en-US"/>
        </a:p>
      </dgm:t>
    </dgm:pt>
    <dgm:pt modelId="{F0351E08-6505-4E2B-A31B-1B196915D317}" type="sibTrans" cxnId="{FE4E780B-A5C0-4BDB-BEFA-DB24322A6F73}">
      <dgm:prSet/>
      <dgm:spPr/>
      <dgm:t>
        <a:bodyPr/>
        <a:lstStyle/>
        <a:p>
          <a:endParaRPr lang="en-US"/>
        </a:p>
      </dgm:t>
    </dgm:pt>
    <dgm:pt modelId="{216543A2-3F5B-4FB7-81D5-4A840ACF9FC8}" type="pres">
      <dgm:prSet presAssocID="{567EBC54-5559-4453-BC0C-F7CD267D58BE}" presName="Name0" presStyleCnt="0">
        <dgm:presLayoutVars>
          <dgm:chMax val="1"/>
          <dgm:dir/>
          <dgm:animLvl val="ctr"/>
          <dgm:resizeHandles val="exact"/>
        </dgm:presLayoutVars>
      </dgm:prSet>
      <dgm:spPr/>
    </dgm:pt>
    <dgm:pt modelId="{8FBD520B-632B-42FB-BF27-98CB7D572D7A}" type="pres">
      <dgm:prSet presAssocID="{2641A2D8-3870-4A77-B36B-83890BCC124F}" presName="centerShape" presStyleLbl="node0" presStyleIdx="0" presStyleCnt="1"/>
      <dgm:spPr/>
    </dgm:pt>
    <dgm:pt modelId="{D0D2D3C6-0DC7-4919-A00B-93896C30733F}" type="pres">
      <dgm:prSet presAssocID="{F6F1ACAC-1356-4C2E-A9E2-A8E7DFADA4A3}" presName="node" presStyleLbl="node1" presStyleIdx="0" presStyleCnt="4">
        <dgm:presLayoutVars>
          <dgm:bulletEnabled val="1"/>
        </dgm:presLayoutVars>
      </dgm:prSet>
      <dgm:spPr/>
    </dgm:pt>
    <dgm:pt modelId="{5972FFA9-EDFE-4D27-A520-08A211FEB218}" type="pres">
      <dgm:prSet presAssocID="{F6F1ACAC-1356-4C2E-A9E2-A8E7DFADA4A3}" presName="dummy" presStyleCnt="0"/>
      <dgm:spPr/>
    </dgm:pt>
    <dgm:pt modelId="{CB18341F-DA3D-46DA-9B32-671F29BE48FB}" type="pres">
      <dgm:prSet presAssocID="{E4C482FE-89EC-4D3F-97FE-58E9A7C89458}" presName="sibTrans" presStyleLbl="sibTrans2D1" presStyleIdx="0" presStyleCnt="4"/>
      <dgm:spPr/>
    </dgm:pt>
    <dgm:pt modelId="{D34715F6-1FD7-47F0-B428-D0092E2D4B34}" type="pres">
      <dgm:prSet presAssocID="{DC5DC953-A8D6-4962-BCFC-1F4B2002B916}" presName="node" presStyleLbl="node1" presStyleIdx="1" presStyleCnt="4">
        <dgm:presLayoutVars>
          <dgm:bulletEnabled val="1"/>
        </dgm:presLayoutVars>
      </dgm:prSet>
      <dgm:spPr/>
    </dgm:pt>
    <dgm:pt modelId="{F76E828C-76A1-445E-A001-6D6012159AC2}" type="pres">
      <dgm:prSet presAssocID="{DC5DC953-A8D6-4962-BCFC-1F4B2002B916}" presName="dummy" presStyleCnt="0"/>
      <dgm:spPr/>
    </dgm:pt>
    <dgm:pt modelId="{42D2B0E2-4677-4EBE-9D72-8AAF657DA8E7}" type="pres">
      <dgm:prSet presAssocID="{2EDF5FBF-8636-4F72-A332-E29E063DEC2C}" presName="sibTrans" presStyleLbl="sibTrans2D1" presStyleIdx="1" presStyleCnt="4"/>
      <dgm:spPr/>
    </dgm:pt>
    <dgm:pt modelId="{294E10AF-FABA-4034-AA5E-83C1842A7F67}" type="pres">
      <dgm:prSet presAssocID="{75488F47-59D8-4B4C-8D56-9238838B8F23}" presName="node" presStyleLbl="node1" presStyleIdx="2" presStyleCnt="4">
        <dgm:presLayoutVars>
          <dgm:bulletEnabled val="1"/>
        </dgm:presLayoutVars>
      </dgm:prSet>
      <dgm:spPr/>
    </dgm:pt>
    <dgm:pt modelId="{1934E718-A26A-4373-840E-CD08DB89E24A}" type="pres">
      <dgm:prSet presAssocID="{75488F47-59D8-4B4C-8D56-9238838B8F23}" presName="dummy" presStyleCnt="0"/>
      <dgm:spPr/>
    </dgm:pt>
    <dgm:pt modelId="{0847082A-5EAA-445B-A11D-9B45AE2B9C80}" type="pres">
      <dgm:prSet presAssocID="{EACCC930-F2E9-4540-BFFE-DFFA78689076}" presName="sibTrans" presStyleLbl="sibTrans2D1" presStyleIdx="2" presStyleCnt="4"/>
      <dgm:spPr/>
    </dgm:pt>
    <dgm:pt modelId="{0FC3DC12-2499-4D9F-AC92-7B46B76EFF2D}" type="pres">
      <dgm:prSet presAssocID="{1D258FD6-3494-48C8-8A0F-C55E8B37A7DE}" presName="node" presStyleLbl="node1" presStyleIdx="3" presStyleCnt="4">
        <dgm:presLayoutVars>
          <dgm:bulletEnabled val="1"/>
        </dgm:presLayoutVars>
      </dgm:prSet>
      <dgm:spPr/>
    </dgm:pt>
    <dgm:pt modelId="{DB9701FF-F50D-4C9A-811A-08AE3BBC8DFC}" type="pres">
      <dgm:prSet presAssocID="{1D258FD6-3494-48C8-8A0F-C55E8B37A7DE}" presName="dummy" presStyleCnt="0"/>
      <dgm:spPr/>
    </dgm:pt>
    <dgm:pt modelId="{B5C44876-5678-4F0A-A270-B26F6E861F93}" type="pres">
      <dgm:prSet presAssocID="{F0351E08-6505-4E2B-A31B-1B196915D317}" presName="sibTrans" presStyleLbl="sibTrans2D1" presStyleIdx="3" presStyleCnt="4"/>
      <dgm:spPr/>
    </dgm:pt>
  </dgm:ptLst>
  <dgm:cxnLst>
    <dgm:cxn modelId="{FE4E780B-A5C0-4BDB-BEFA-DB24322A6F73}" srcId="{2641A2D8-3870-4A77-B36B-83890BCC124F}" destId="{1D258FD6-3494-48C8-8A0F-C55E8B37A7DE}" srcOrd="3" destOrd="0" parTransId="{2ED66698-25D7-469B-9343-D35DA548D1B5}" sibTransId="{F0351E08-6505-4E2B-A31B-1B196915D317}"/>
    <dgm:cxn modelId="{C9818413-DB55-4058-AC38-EBDDCEC1AE9E}" type="presOf" srcId="{DC5DC953-A8D6-4962-BCFC-1F4B2002B916}" destId="{D34715F6-1FD7-47F0-B428-D0092E2D4B34}" srcOrd="0" destOrd="0" presId="urn:microsoft.com/office/officeart/2005/8/layout/radial6"/>
    <dgm:cxn modelId="{5D7A0D18-D7B6-4089-B898-63E380EF4D09}" type="presOf" srcId="{2EDF5FBF-8636-4F72-A332-E29E063DEC2C}" destId="{42D2B0E2-4677-4EBE-9D72-8AAF657DA8E7}" srcOrd="0" destOrd="0" presId="urn:microsoft.com/office/officeart/2005/8/layout/radial6"/>
    <dgm:cxn modelId="{E272CD1C-8BC2-4648-880E-425F72A2DE0C}" type="presOf" srcId="{EACCC930-F2E9-4540-BFFE-DFFA78689076}" destId="{0847082A-5EAA-445B-A11D-9B45AE2B9C80}" srcOrd="0" destOrd="0" presId="urn:microsoft.com/office/officeart/2005/8/layout/radial6"/>
    <dgm:cxn modelId="{DE32B162-A2CC-4E11-9429-8143DEC64B6D}" srcId="{2641A2D8-3870-4A77-B36B-83890BCC124F}" destId="{75488F47-59D8-4B4C-8D56-9238838B8F23}" srcOrd="2" destOrd="0" parTransId="{1F0F0A99-3746-4C0D-8AD0-052E74249EE1}" sibTransId="{EACCC930-F2E9-4540-BFFE-DFFA78689076}"/>
    <dgm:cxn modelId="{C52C276B-71D2-4B03-94DF-898138B844C2}" type="presOf" srcId="{F6F1ACAC-1356-4C2E-A9E2-A8E7DFADA4A3}" destId="{D0D2D3C6-0DC7-4919-A00B-93896C30733F}" srcOrd="0" destOrd="0" presId="urn:microsoft.com/office/officeart/2005/8/layout/radial6"/>
    <dgm:cxn modelId="{E7B37C85-5F7F-4B5B-898F-D34265785F2A}" type="presOf" srcId="{2641A2D8-3870-4A77-B36B-83890BCC124F}" destId="{8FBD520B-632B-42FB-BF27-98CB7D572D7A}" srcOrd="0" destOrd="0" presId="urn:microsoft.com/office/officeart/2005/8/layout/radial6"/>
    <dgm:cxn modelId="{03CBE6B3-BAF2-4169-A726-ED779EAD3B8D}" srcId="{567EBC54-5559-4453-BC0C-F7CD267D58BE}" destId="{2641A2D8-3870-4A77-B36B-83890BCC124F}" srcOrd="0" destOrd="0" parTransId="{9BF6153E-B477-426A-B816-F296D781AE18}" sibTransId="{91AEAE25-CF01-4456-9A9D-4A90DB6CBD95}"/>
    <dgm:cxn modelId="{DD6534BA-D232-4E9E-965C-AF98F424E7EE}" srcId="{2641A2D8-3870-4A77-B36B-83890BCC124F}" destId="{DC5DC953-A8D6-4962-BCFC-1F4B2002B916}" srcOrd="1" destOrd="0" parTransId="{F4475C85-C4C4-4009-9CB0-E0B418DCCAFB}" sibTransId="{2EDF5FBF-8636-4F72-A332-E29E063DEC2C}"/>
    <dgm:cxn modelId="{13DC1BC7-41C9-4C16-A8F4-9AD74A7024ED}" type="presOf" srcId="{F0351E08-6505-4E2B-A31B-1B196915D317}" destId="{B5C44876-5678-4F0A-A270-B26F6E861F93}" srcOrd="0" destOrd="0" presId="urn:microsoft.com/office/officeart/2005/8/layout/radial6"/>
    <dgm:cxn modelId="{B9FC12D3-E3E1-41C2-8EF1-17F996625CCA}" type="presOf" srcId="{1D258FD6-3494-48C8-8A0F-C55E8B37A7DE}" destId="{0FC3DC12-2499-4D9F-AC92-7B46B76EFF2D}" srcOrd="0" destOrd="0" presId="urn:microsoft.com/office/officeart/2005/8/layout/radial6"/>
    <dgm:cxn modelId="{51A0F0D6-8F66-4835-9B68-E9AEC32B0408}" type="presOf" srcId="{E4C482FE-89EC-4D3F-97FE-58E9A7C89458}" destId="{CB18341F-DA3D-46DA-9B32-671F29BE48FB}" srcOrd="0" destOrd="0" presId="urn:microsoft.com/office/officeart/2005/8/layout/radial6"/>
    <dgm:cxn modelId="{99C138DE-B6CF-453F-9223-C010CEE210E0}" type="presOf" srcId="{75488F47-59D8-4B4C-8D56-9238838B8F23}" destId="{294E10AF-FABA-4034-AA5E-83C1842A7F67}" srcOrd="0" destOrd="0" presId="urn:microsoft.com/office/officeart/2005/8/layout/radial6"/>
    <dgm:cxn modelId="{DB17E4EF-CEB4-4BC1-969C-793577090CF7}" srcId="{2641A2D8-3870-4A77-B36B-83890BCC124F}" destId="{F6F1ACAC-1356-4C2E-A9E2-A8E7DFADA4A3}" srcOrd="0" destOrd="0" parTransId="{31FDAFDE-6487-480A-A07D-845B25996788}" sibTransId="{E4C482FE-89EC-4D3F-97FE-58E9A7C89458}"/>
    <dgm:cxn modelId="{FAA700F0-DBF2-4527-9FDC-658070D814DB}" type="presOf" srcId="{567EBC54-5559-4453-BC0C-F7CD267D58BE}" destId="{216543A2-3F5B-4FB7-81D5-4A840ACF9FC8}" srcOrd="0" destOrd="0" presId="urn:microsoft.com/office/officeart/2005/8/layout/radial6"/>
    <dgm:cxn modelId="{FCC90BE1-C452-45CE-8357-3928C0329F70}" type="presParOf" srcId="{216543A2-3F5B-4FB7-81D5-4A840ACF9FC8}" destId="{8FBD520B-632B-42FB-BF27-98CB7D572D7A}" srcOrd="0" destOrd="0" presId="urn:microsoft.com/office/officeart/2005/8/layout/radial6"/>
    <dgm:cxn modelId="{1AF9D580-BB11-4E1A-94AB-E70C8DBA8998}" type="presParOf" srcId="{216543A2-3F5B-4FB7-81D5-4A840ACF9FC8}" destId="{D0D2D3C6-0DC7-4919-A00B-93896C30733F}" srcOrd="1" destOrd="0" presId="urn:microsoft.com/office/officeart/2005/8/layout/radial6"/>
    <dgm:cxn modelId="{94CC90D6-D697-4104-AC73-550DD90721D1}" type="presParOf" srcId="{216543A2-3F5B-4FB7-81D5-4A840ACF9FC8}" destId="{5972FFA9-EDFE-4D27-A520-08A211FEB218}" srcOrd="2" destOrd="0" presId="urn:microsoft.com/office/officeart/2005/8/layout/radial6"/>
    <dgm:cxn modelId="{70E87353-36BC-4D06-8EF5-C4980774FD0F}" type="presParOf" srcId="{216543A2-3F5B-4FB7-81D5-4A840ACF9FC8}" destId="{CB18341F-DA3D-46DA-9B32-671F29BE48FB}" srcOrd="3" destOrd="0" presId="urn:microsoft.com/office/officeart/2005/8/layout/radial6"/>
    <dgm:cxn modelId="{552C1D91-3AE4-4B29-86EE-D1761A08046C}" type="presParOf" srcId="{216543A2-3F5B-4FB7-81D5-4A840ACF9FC8}" destId="{D34715F6-1FD7-47F0-B428-D0092E2D4B34}" srcOrd="4" destOrd="0" presId="urn:microsoft.com/office/officeart/2005/8/layout/radial6"/>
    <dgm:cxn modelId="{2D4D44C0-9E8F-4417-8066-094AE1712D12}" type="presParOf" srcId="{216543A2-3F5B-4FB7-81D5-4A840ACF9FC8}" destId="{F76E828C-76A1-445E-A001-6D6012159AC2}" srcOrd="5" destOrd="0" presId="urn:microsoft.com/office/officeart/2005/8/layout/radial6"/>
    <dgm:cxn modelId="{8BE3977D-ECB0-49CE-95F4-5D588DE9ED2A}" type="presParOf" srcId="{216543A2-3F5B-4FB7-81D5-4A840ACF9FC8}" destId="{42D2B0E2-4677-4EBE-9D72-8AAF657DA8E7}" srcOrd="6" destOrd="0" presId="urn:microsoft.com/office/officeart/2005/8/layout/radial6"/>
    <dgm:cxn modelId="{42AE7449-8B09-453D-A237-9B256C9ECB50}" type="presParOf" srcId="{216543A2-3F5B-4FB7-81D5-4A840ACF9FC8}" destId="{294E10AF-FABA-4034-AA5E-83C1842A7F67}" srcOrd="7" destOrd="0" presId="urn:microsoft.com/office/officeart/2005/8/layout/radial6"/>
    <dgm:cxn modelId="{5C7618D5-25E0-456D-9492-6E8B28DFB5B5}" type="presParOf" srcId="{216543A2-3F5B-4FB7-81D5-4A840ACF9FC8}" destId="{1934E718-A26A-4373-840E-CD08DB89E24A}" srcOrd="8" destOrd="0" presId="urn:microsoft.com/office/officeart/2005/8/layout/radial6"/>
    <dgm:cxn modelId="{FDE4FA1C-A610-43B5-B217-EA5110673EC2}" type="presParOf" srcId="{216543A2-3F5B-4FB7-81D5-4A840ACF9FC8}" destId="{0847082A-5EAA-445B-A11D-9B45AE2B9C80}" srcOrd="9" destOrd="0" presId="urn:microsoft.com/office/officeart/2005/8/layout/radial6"/>
    <dgm:cxn modelId="{6DE564B3-C60E-427D-8D4B-2CEEF87445C0}" type="presParOf" srcId="{216543A2-3F5B-4FB7-81D5-4A840ACF9FC8}" destId="{0FC3DC12-2499-4D9F-AC92-7B46B76EFF2D}" srcOrd="10" destOrd="0" presId="urn:microsoft.com/office/officeart/2005/8/layout/radial6"/>
    <dgm:cxn modelId="{EE35D741-2209-43C6-9152-48FBC9342DEF}" type="presParOf" srcId="{216543A2-3F5B-4FB7-81D5-4A840ACF9FC8}" destId="{DB9701FF-F50D-4C9A-811A-08AE3BBC8DFC}" srcOrd="11" destOrd="0" presId="urn:microsoft.com/office/officeart/2005/8/layout/radial6"/>
    <dgm:cxn modelId="{50FD2C0C-1D6D-43B8-9DD7-77A7105B90B6}" type="presParOf" srcId="{216543A2-3F5B-4FB7-81D5-4A840ACF9FC8}" destId="{B5C44876-5678-4F0A-A270-B26F6E861F93}"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C44876-5678-4F0A-A270-B26F6E861F93}">
      <dsp:nvSpPr>
        <dsp:cNvPr id="0" name=""/>
        <dsp:cNvSpPr/>
      </dsp:nvSpPr>
      <dsp:spPr>
        <a:xfrm>
          <a:off x="1449447" y="382647"/>
          <a:ext cx="2558930" cy="2558930"/>
        </a:xfrm>
        <a:prstGeom prst="blockArc">
          <a:avLst>
            <a:gd name="adj1" fmla="val 10800000"/>
            <a:gd name="adj2" fmla="val 16200000"/>
            <a:gd name="adj3" fmla="val 4640"/>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847082A-5EAA-445B-A11D-9B45AE2B9C80}">
      <dsp:nvSpPr>
        <dsp:cNvPr id="0" name=""/>
        <dsp:cNvSpPr/>
      </dsp:nvSpPr>
      <dsp:spPr>
        <a:xfrm>
          <a:off x="1449447" y="382647"/>
          <a:ext cx="2558930" cy="2558930"/>
        </a:xfrm>
        <a:prstGeom prst="blockArc">
          <a:avLst>
            <a:gd name="adj1" fmla="val 5400000"/>
            <a:gd name="adj2" fmla="val 10800000"/>
            <a:gd name="adj3" fmla="val 4640"/>
          </a:avLst>
        </a:prstGeom>
        <a:solidFill>
          <a:schemeClr val="accent4">
            <a:hueOff val="-2976513"/>
            <a:satOff val="17933"/>
            <a:lumOff val="143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2D2B0E2-4677-4EBE-9D72-8AAF657DA8E7}">
      <dsp:nvSpPr>
        <dsp:cNvPr id="0" name=""/>
        <dsp:cNvSpPr/>
      </dsp:nvSpPr>
      <dsp:spPr>
        <a:xfrm>
          <a:off x="1449447" y="382647"/>
          <a:ext cx="2558930" cy="2558930"/>
        </a:xfrm>
        <a:prstGeom prst="blockArc">
          <a:avLst>
            <a:gd name="adj1" fmla="val 0"/>
            <a:gd name="adj2" fmla="val 5400000"/>
            <a:gd name="adj3" fmla="val 4640"/>
          </a:avLst>
        </a:prstGeom>
        <a:solidFill>
          <a:schemeClr val="accent4">
            <a:hueOff val="-1488257"/>
            <a:satOff val="8966"/>
            <a:lumOff val="71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B18341F-DA3D-46DA-9B32-671F29BE48FB}">
      <dsp:nvSpPr>
        <dsp:cNvPr id="0" name=""/>
        <dsp:cNvSpPr/>
      </dsp:nvSpPr>
      <dsp:spPr>
        <a:xfrm>
          <a:off x="1449447" y="382647"/>
          <a:ext cx="2558930" cy="2558930"/>
        </a:xfrm>
        <a:prstGeom prst="blockArc">
          <a:avLst>
            <a:gd name="adj1" fmla="val 16200000"/>
            <a:gd name="adj2" fmla="val 0"/>
            <a:gd name="adj3" fmla="val 464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BD520B-632B-42FB-BF27-98CB7D572D7A}">
      <dsp:nvSpPr>
        <dsp:cNvPr id="0" name=""/>
        <dsp:cNvSpPr/>
      </dsp:nvSpPr>
      <dsp:spPr>
        <a:xfrm>
          <a:off x="2139957" y="1073157"/>
          <a:ext cx="1177909" cy="1177909"/>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Existing competitors</a:t>
          </a:r>
        </a:p>
      </dsp:txBody>
      <dsp:txXfrm>
        <a:off x="2312458" y="1245658"/>
        <a:ext cx="832907" cy="832907"/>
      </dsp:txXfrm>
    </dsp:sp>
    <dsp:sp modelId="{D0D2D3C6-0DC7-4919-A00B-93896C30733F}">
      <dsp:nvSpPr>
        <dsp:cNvPr id="0" name=""/>
        <dsp:cNvSpPr/>
      </dsp:nvSpPr>
      <dsp:spPr>
        <a:xfrm>
          <a:off x="2316644" y="62"/>
          <a:ext cx="824536" cy="824536"/>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Threat of new entrats</a:t>
          </a:r>
        </a:p>
      </dsp:txBody>
      <dsp:txXfrm>
        <a:off x="2437395" y="120813"/>
        <a:ext cx="583034" cy="583034"/>
      </dsp:txXfrm>
    </dsp:sp>
    <dsp:sp modelId="{D34715F6-1FD7-47F0-B428-D0092E2D4B34}">
      <dsp:nvSpPr>
        <dsp:cNvPr id="0" name=""/>
        <dsp:cNvSpPr/>
      </dsp:nvSpPr>
      <dsp:spPr>
        <a:xfrm>
          <a:off x="3566426" y="1249844"/>
          <a:ext cx="824536" cy="824536"/>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Bargaining power of  Supplier</a:t>
          </a:r>
        </a:p>
      </dsp:txBody>
      <dsp:txXfrm>
        <a:off x="3687177" y="1370595"/>
        <a:ext cx="583034" cy="583034"/>
      </dsp:txXfrm>
    </dsp:sp>
    <dsp:sp modelId="{294E10AF-FABA-4034-AA5E-83C1842A7F67}">
      <dsp:nvSpPr>
        <dsp:cNvPr id="0" name=""/>
        <dsp:cNvSpPr/>
      </dsp:nvSpPr>
      <dsp:spPr>
        <a:xfrm>
          <a:off x="2316644" y="2499626"/>
          <a:ext cx="824536" cy="824536"/>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Bargaining power of  customers</a:t>
          </a:r>
        </a:p>
      </dsp:txBody>
      <dsp:txXfrm>
        <a:off x="2437395" y="2620377"/>
        <a:ext cx="583034" cy="583034"/>
      </dsp:txXfrm>
    </dsp:sp>
    <dsp:sp modelId="{0FC3DC12-2499-4D9F-AC92-7B46B76EFF2D}">
      <dsp:nvSpPr>
        <dsp:cNvPr id="0" name=""/>
        <dsp:cNvSpPr/>
      </dsp:nvSpPr>
      <dsp:spPr>
        <a:xfrm>
          <a:off x="1066862" y="1249844"/>
          <a:ext cx="824536" cy="824536"/>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Threat of substitutes</a:t>
          </a:r>
        </a:p>
      </dsp:txBody>
      <dsp:txXfrm>
        <a:off x="1187613" y="1370595"/>
        <a:ext cx="583034" cy="58303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FC4637-EB23-49A7-B5D5-EBF2338B8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2491</Words>
  <Characters>14204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dc:creator>
  <cp:lastModifiedBy>Patricia Constandache (2020640)</cp:lastModifiedBy>
  <cp:revision>2</cp:revision>
  <dcterms:created xsi:type="dcterms:W3CDTF">2022-08-27T09:47:00Z</dcterms:created>
  <dcterms:modified xsi:type="dcterms:W3CDTF">2022-08-27T09:47:00Z</dcterms:modified>
</cp:coreProperties>
</file>