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764A4E" w14:textId="77777777" w:rsidR="00F11228" w:rsidRPr="001062A7" w:rsidRDefault="00F11228" w:rsidP="00BB5EC3">
      <w:pPr>
        <w:pStyle w:val="Normal1"/>
        <w:spacing w:line="360" w:lineRule="auto"/>
        <w:rPr>
          <w:rFonts w:ascii="Arial" w:hAnsi="Arial" w:cs="Arial"/>
          <w:b/>
          <w:sz w:val="44"/>
          <w:szCs w:val="44"/>
          <w:lang w:val="en-GB"/>
        </w:rPr>
      </w:pPr>
    </w:p>
    <w:p w14:paraId="090D65A9" w14:textId="77777777" w:rsidR="00F11228" w:rsidRPr="001062A7" w:rsidRDefault="00974D02">
      <w:pPr>
        <w:pStyle w:val="Normal1"/>
        <w:spacing w:line="360" w:lineRule="auto"/>
        <w:jc w:val="center"/>
        <w:rPr>
          <w:rFonts w:ascii="Arial" w:hAnsi="Arial" w:cs="Arial"/>
          <w:b/>
          <w:sz w:val="44"/>
          <w:szCs w:val="44"/>
          <w:lang w:val="en-GB"/>
        </w:rPr>
      </w:pPr>
      <w:r w:rsidRPr="001062A7">
        <w:rPr>
          <w:rFonts w:ascii="Arial" w:hAnsi="Arial" w:cs="Arial"/>
          <w:b/>
          <w:sz w:val="44"/>
          <w:szCs w:val="44"/>
          <w:lang w:val="en-GB"/>
        </w:rPr>
        <w:t>The importance of effectively monitoring guest service approaches</w:t>
      </w:r>
    </w:p>
    <w:p w14:paraId="1FA14518" w14:textId="77777777" w:rsidR="00F11228" w:rsidRPr="001062A7" w:rsidRDefault="00F11228" w:rsidP="00953E44">
      <w:pPr>
        <w:pStyle w:val="Normal1"/>
        <w:spacing w:line="360" w:lineRule="auto"/>
        <w:rPr>
          <w:rFonts w:ascii="Arial" w:hAnsi="Arial" w:cs="Arial"/>
          <w:b/>
          <w:sz w:val="32"/>
          <w:szCs w:val="32"/>
          <w:lang w:val="en-GB"/>
        </w:rPr>
      </w:pPr>
    </w:p>
    <w:p w14:paraId="08E47C12" w14:textId="6070DD05" w:rsidR="00F11228" w:rsidRPr="001062A7" w:rsidRDefault="00974D02">
      <w:pPr>
        <w:pStyle w:val="Normal1"/>
        <w:spacing w:line="360" w:lineRule="auto"/>
        <w:jc w:val="center"/>
        <w:rPr>
          <w:rFonts w:ascii="Arial" w:hAnsi="Arial" w:cs="Arial"/>
          <w:b/>
          <w:sz w:val="32"/>
          <w:szCs w:val="32"/>
          <w:lang w:val="en-GB"/>
        </w:rPr>
      </w:pPr>
      <w:r w:rsidRPr="001062A7">
        <w:rPr>
          <w:rFonts w:ascii="Arial" w:hAnsi="Arial" w:cs="Arial"/>
          <w:b/>
          <w:sz w:val="32"/>
          <w:szCs w:val="32"/>
          <w:lang w:val="en-GB"/>
        </w:rPr>
        <w:t>Student Name:</w:t>
      </w:r>
      <w:r w:rsidR="00440EDB">
        <w:rPr>
          <w:rFonts w:ascii="Arial" w:hAnsi="Arial" w:cs="Arial"/>
          <w:b/>
          <w:sz w:val="32"/>
          <w:szCs w:val="32"/>
          <w:lang w:val="en-GB"/>
        </w:rPr>
        <w:t xml:space="preserve"> Denisa Nedelea </w:t>
      </w:r>
    </w:p>
    <w:p w14:paraId="4078638E" w14:textId="4B67A944" w:rsidR="00F11228" w:rsidRDefault="00974D02">
      <w:pPr>
        <w:pStyle w:val="Normal1"/>
        <w:spacing w:line="360" w:lineRule="auto"/>
        <w:jc w:val="center"/>
        <w:rPr>
          <w:rFonts w:ascii="Arial" w:hAnsi="Arial" w:cs="Arial"/>
          <w:b/>
          <w:sz w:val="32"/>
          <w:szCs w:val="32"/>
          <w:lang w:val="en-GB"/>
        </w:rPr>
      </w:pPr>
      <w:r w:rsidRPr="001062A7">
        <w:rPr>
          <w:rFonts w:ascii="Arial" w:hAnsi="Arial" w:cs="Arial"/>
          <w:b/>
          <w:sz w:val="32"/>
          <w:szCs w:val="32"/>
          <w:lang w:val="en-GB"/>
        </w:rPr>
        <w:t>Student ID:</w:t>
      </w:r>
      <w:r w:rsidR="00163384">
        <w:rPr>
          <w:rFonts w:ascii="Arial" w:hAnsi="Arial" w:cs="Arial"/>
          <w:b/>
          <w:sz w:val="32"/>
          <w:szCs w:val="32"/>
          <w:lang w:val="en-GB"/>
        </w:rPr>
        <w:t xml:space="preserve"> 2245304</w:t>
      </w:r>
    </w:p>
    <w:p w14:paraId="4292D500" w14:textId="77777777" w:rsidR="00953E44" w:rsidRDefault="00953E44">
      <w:pPr>
        <w:pStyle w:val="Normal1"/>
        <w:spacing w:line="360" w:lineRule="auto"/>
        <w:jc w:val="center"/>
        <w:rPr>
          <w:rFonts w:ascii="Arial" w:hAnsi="Arial" w:cs="Arial"/>
          <w:b/>
          <w:sz w:val="32"/>
          <w:szCs w:val="32"/>
          <w:lang w:val="en-GB"/>
        </w:rPr>
      </w:pPr>
    </w:p>
    <w:p w14:paraId="6D0E4D7E" w14:textId="77777777" w:rsidR="00953E44" w:rsidRDefault="00953E44">
      <w:pPr>
        <w:pStyle w:val="Normal1"/>
        <w:spacing w:line="360" w:lineRule="auto"/>
        <w:jc w:val="center"/>
        <w:rPr>
          <w:rFonts w:ascii="Arial" w:hAnsi="Arial" w:cs="Arial"/>
          <w:b/>
          <w:sz w:val="32"/>
          <w:szCs w:val="32"/>
          <w:lang w:val="en-GB"/>
        </w:rPr>
      </w:pPr>
    </w:p>
    <w:p w14:paraId="518E6E05" w14:textId="77777777" w:rsidR="00953E44" w:rsidRDefault="00953E44">
      <w:pPr>
        <w:pStyle w:val="Normal1"/>
        <w:spacing w:line="360" w:lineRule="auto"/>
        <w:jc w:val="center"/>
        <w:rPr>
          <w:rFonts w:ascii="Arial" w:hAnsi="Arial" w:cs="Arial"/>
          <w:b/>
          <w:sz w:val="32"/>
          <w:szCs w:val="32"/>
          <w:lang w:val="en-GB"/>
        </w:rPr>
      </w:pPr>
    </w:p>
    <w:p w14:paraId="370A83DE" w14:textId="77777777" w:rsidR="00953E44" w:rsidRDefault="00953E44">
      <w:pPr>
        <w:pStyle w:val="Normal1"/>
        <w:spacing w:line="360" w:lineRule="auto"/>
        <w:jc w:val="center"/>
        <w:rPr>
          <w:rFonts w:ascii="Arial" w:hAnsi="Arial" w:cs="Arial"/>
          <w:b/>
          <w:sz w:val="32"/>
          <w:szCs w:val="32"/>
          <w:lang w:val="en-GB"/>
        </w:rPr>
      </w:pPr>
    </w:p>
    <w:p w14:paraId="0763CF95" w14:textId="77777777" w:rsidR="00953E44" w:rsidRDefault="00953E44">
      <w:pPr>
        <w:pStyle w:val="Normal1"/>
        <w:spacing w:line="360" w:lineRule="auto"/>
        <w:jc w:val="center"/>
        <w:rPr>
          <w:rFonts w:ascii="Arial" w:hAnsi="Arial" w:cs="Arial"/>
          <w:b/>
          <w:sz w:val="32"/>
          <w:szCs w:val="32"/>
          <w:lang w:val="en-GB"/>
        </w:rPr>
      </w:pPr>
    </w:p>
    <w:p w14:paraId="17014A87" w14:textId="77777777" w:rsidR="00953E44" w:rsidRDefault="00953E44">
      <w:pPr>
        <w:pStyle w:val="Normal1"/>
        <w:spacing w:line="360" w:lineRule="auto"/>
        <w:jc w:val="center"/>
        <w:rPr>
          <w:rFonts w:ascii="Arial" w:hAnsi="Arial" w:cs="Arial"/>
          <w:b/>
          <w:sz w:val="32"/>
          <w:szCs w:val="32"/>
          <w:lang w:val="en-GB"/>
        </w:rPr>
      </w:pPr>
    </w:p>
    <w:p w14:paraId="156914F6" w14:textId="77777777" w:rsidR="00953E44" w:rsidRDefault="00953E44">
      <w:pPr>
        <w:pStyle w:val="Normal1"/>
        <w:spacing w:line="360" w:lineRule="auto"/>
        <w:jc w:val="center"/>
        <w:rPr>
          <w:rFonts w:ascii="Arial" w:hAnsi="Arial" w:cs="Arial"/>
          <w:b/>
          <w:sz w:val="32"/>
          <w:szCs w:val="32"/>
          <w:lang w:val="en-GB"/>
        </w:rPr>
      </w:pPr>
    </w:p>
    <w:p w14:paraId="29E9B094" w14:textId="77777777" w:rsidR="00953E44" w:rsidRPr="001062A7" w:rsidRDefault="00953E44">
      <w:pPr>
        <w:pStyle w:val="Normal1"/>
        <w:spacing w:line="360" w:lineRule="auto"/>
        <w:jc w:val="center"/>
        <w:rPr>
          <w:rFonts w:ascii="Arial" w:hAnsi="Arial" w:cs="Arial"/>
          <w:b/>
          <w:sz w:val="32"/>
          <w:szCs w:val="32"/>
          <w:lang w:val="en-GB"/>
        </w:rPr>
      </w:pPr>
    </w:p>
    <w:p w14:paraId="5E5E1E8B" w14:textId="77777777" w:rsidR="00F11228" w:rsidRPr="001062A7" w:rsidRDefault="00F11228">
      <w:pPr>
        <w:pStyle w:val="Normal1"/>
        <w:spacing w:line="360" w:lineRule="auto"/>
        <w:rPr>
          <w:rFonts w:ascii="Arial" w:hAnsi="Arial" w:cs="Arial"/>
          <w:b/>
          <w:sz w:val="28"/>
          <w:szCs w:val="28"/>
          <w:lang w:val="en-GB"/>
        </w:rPr>
      </w:pPr>
    </w:p>
    <w:p w14:paraId="5BC6A1BF" w14:textId="77777777" w:rsidR="00F11228" w:rsidRPr="001062A7" w:rsidRDefault="00974D02" w:rsidP="007D1EBE">
      <w:pPr>
        <w:pStyle w:val="Normal1"/>
        <w:spacing w:line="360" w:lineRule="auto"/>
        <w:jc w:val="both"/>
        <w:rPr>
          <w:rFonts w:ascii="Arial" w:hAnsi="Arial" w:cs="Arial"/>
          <w:b/>
          <w:sz w:val="28"/>
          <w:szCs w:val="28"/>
          <w:lang w:val="en-GB"/>
        </w:rPr>
      </w:pPr>
      <w:r w:rsidRPr="001062A7">
        <w:rPr>
          <w:rFonts w:ascii="Arial" w:hAnsi="Arial" w:cs="Arial"/>
          <w:b/>
          <w:sz w:val="28"/>
          <w:szCs w:val="28"/>
          <w:lang w:val="en-GB"/>
        </w:rPr>
        <w:t>Executive Summary</w:t>
      </w:r>
    </w:p>
    <w:p w14:paraId="6E3801C3" w14:textId="77777777" w:rsidR="00F11228" w:rsidRPr="001062A7" w:rsidRDefault="00974D02" w:rsidP="007D1EBE">
      <w:pPr>
        <w:pStyle w:val="Normal1"/>
        <w:spacing w:line="360" w:lineRule="auto"/>
        <w:jc w:val="both"/>
        <w:rPr>
          <w:rFonts w:ascii="Arial" w:hAnsi="Arial" w:cs="Arial"/>
          <w:b/>
          <w:sz w:val="28"/>
          <w:szCs w:val="28"/>
          <w:lang w:val="en-GB"/>
        </w:rPr>
      </w:pPr>
      <w:r w:rsidRPr="001062A7">
        <w:rPr>
          <w:rFonts w:ascii="Arial" w:hAnsi="Arial" w:cs="Arial"/>
          <w:sz w:val="24"/>
          <w:szCs w:val="24"/>
          <w:lang w:val="en-GB"/>
        </w:rPr>
        <w:t>The effective tracking of guest service approaches is vital within the hospitality corporation for multifaceted reasons. Reputation Management ensures that a positive image is upheld in the face of online reviews and social media have an impact on. Cultivating a Service Culture fosters a dedication to quality service at some stage in a company, whilst Brand Consistency reinforces the identification of the status quo. Adherence to Hotel Standards is foundational, shaping the visitor's experience and ensuring operational excellence. Fostering Customer Loyalty is achieved via meticulous monitoring, and tailoring services to personal opportunities. Anticipating Future Technological Impacts permits establishments to stay ahead, embracing improvements for better visitor evaluations. Finally, Addressing Service Failures is essential, turning challenging situations into opportunities for improved service and visitor satisfaction. In essence, this complete monitoring approach not only safeguards recognition but also cultivates a positive, consistent, and forward-looking guest experience. As the hospitality panorama evolves, this vigilance turns into the linchpin for success, making sure of enduring purchaser loyalty, brand resilience, and sustained competitiveness in an ever-changing market.</w:t>
      </w:r>
      <w:r w:rsidRPr="001062A7">
        <w:rPr>
          <w:rFonts w:ascii="Arial" w:hAnsi="Arial" w:cs="Arial"/>
          <w:lang w:val="en-GB"/>
        </w:rPr>
        <w:br w:type="page"/>
      </w:r>
    </w:p>
    <w:sdt>
      <w:sdtPr>
        <w:rPr>
          <w:rFonts w:asciiTheme="minorHAnsi" w:eastAsiaTheme="minorEastAsia" w:hAnsiTheme="minorHAnsi" w:cstheme="minorBidi"/>
          <w:b w:val="0"/>
          <w:bCs w:val="0"/>
          <w:color w:val="auto"/>
          <w:sz w:val="22"/>
          <w:szCs w:val="22"/>
        </w:rPr>
        <w:id w:val="22817594"/>
        <w:docPartObj>
          <w:docPartGallery w:val="Table of Contents"/>
          <w:docPartUnique/>
        </w:docPartObj>
      </w:sdtPr>
      <w:sdtEndPr/>
      <w:sdtContent>
        <w:p w14:paraId="75A88CD3" w14:textId="77777777" w:rsidR="007D1EBE" w:rsidRPr="001062A7" w:rsidRDefault="00974D02" w:rsidP="007D1EBE">
          <w:pPr>
            <w:pStyle w:val="Titlucuprins"/>
            <w:jc w:val="center"/>
          </w:pPr>
          <w:r w:rsidRPr="001062A7">
            <w:t>Table of Contents</w:t>
          </w:r>
        </w:p>
        <w:p w14:paraId="5E2F6593" w14:textId="77777777" w:rsidR="007D1EBE" w:rsidRPr="001062A7" w:rsidRDefault="00EC654F" w:rsidP="007D1EBE">
          <w:pPr>
            <w:pStyle w:val="Cuprins1"/>
            <w:tabs>
              <w:tab w:val="right" w:leader="dot" w:pos="9350"/>
            </w:tabs>
            <w:spacing w:line="360" w:lineRule="auto"/>
            <w:jc w:val="both"/>
            <w:rPr>
              <w:rFonts w:ascii="Arial" w:hAnsi="Arial" w:cs="Arial"/>
              <w:sz w:val="24"/>
              <w:szCs w:val="24"/>
            </w:rPr>
          </w:pPr>
          <w:r w:rsidRPr="001062A7">
            <w:rPr>
              <w:rFonts w:ascii="Arial" w:hAnsi="Arial" w:cs="Arial"/>
              <w:sz w:val="24"/>
              <w:szCs w:val="24"/>
            </w:rPr>
            <w:fldChar w:fldCharType="begin"/>
          </w:r>
          <w:r w:rsidR="00974D02" w:rsidRPr="001062A7">
            <w:rPr>
              <w:rFonts w:ascii="Arial" w:hAnsi="Arial" w:cs="Arial"/>
              <w:sz w:val="24"/>
              <w:szCs w:val="24"/>
            </w:rPr>
            <w:instrText xml:space="preserve"> TOC \o "1-3" \h \z \u </w:instrText>
          </w:r>
          <w:r w:rsidRPr="001062A7">
            <w:rPr>
              <w:rFonts w:ascii="Arial" w:hAnsi="Arial" w:cs="Arial"/>
              <w:sz w:val="24"/>
              <w:szCs w:val="24"/>
            </w:rPr>
            <w:fldChar w:fldCharType="separate"/>
          </w:r>
          <w:hyperlink w:anchor="_Toc150615998" w:history="1">
            <w:r w:rsidR="00974D02" w:rsidRPr="001062A7">
              <w:rPr>
                <w:rStyle w:val="Hyperlink"/>
                <w:rFonts w:ascii="Arial" w:hAnsi="Arial" w:cs="Arial"/>
                <w:sz w:val="24"/>
                <w:szCs w:val="24"/>
              </w:rPr>
              <w:t>Introduction</w:t>
            </w:r>
            <w:r w:rsidR="00974D02" w:rsidRPr="001062A7">
              <w:rPr>
                <w:rFonts w:ascii="Arial" w:hAnsi="Arial" w:cs="Arial"/>
                <w:webHidden/>
                <w:sz w:val="24"/>
                <w:szCs w:val="24"/>
              </w:rPr>
              <w:tab/>
            </w:r>
            <w:r w:rsidRPr="001062A7">
              <w:rPr>
                <w:rFonts w:ascii="Arial" w:hAnsi="Arial" w:cs="Arial"/>
                <w:webHidden/>
                <w:sz w:val="24"/>
                <w:szCs w:val="24"/>
              </w:rPr>
              <w:fldChar w:fldCharType="begin"/>
            </w:r>
            <w:r w:rsidR="00974D02" w:rsidRPr="001062A7">
              <w:rPr>
                <w:rFonts w:ascii="Arial" w:hAnsi="Arial" w:cs="Arial"/>
                <w:webHidden/>
                <w:sz w:val="24"/>
                <w:szCs w:val="24"/>
              </w:rPr>
              <w:instrText xml:space="preserve"> PAGEREF _Toc150615998 \h </w:instrText>
            </w:r>
            <w:r w:rsidRPr="001062A7">
              <w:rPr>
                <w:rFonts w:ascii="Arial" w:hAnsi="Arial" w:cs="Arial"/>
                <w:webHidden/>
                <w:sz w:val="24"/>
                <w:szCs w:val="24"/>
              </w:rPr>
            </w:r>
            <w:r w:rsidRPr="001062A7">
              <w:rPr>
                <w:rFonts w:ascii="Arial" w:hAnsi="Arial" w:cs="Arial"/>
                <w:webHidden/>
                <w:sz w:val="24"/>
                <w:szCs w:val="24"/>
              </w:rPr>
              <w:fldChar w:fldCharType="separate"/>
            </w:r>
            <w:r w:rsidR="00974D02" w:rsidRPr="001062A7">
              <w:rPr>
                <w:rFonts w:ascii="Arial" w:hAnsi="Arial" w:cs="Arial"/>
                <w:webHidden/>
                <w:sz w:val="24"/>
                <w:szCs w:val="24"/>
              </w:rPr>
              <w:t>4</w:t>
            </w:r>
            <w:r w:rsidRPr="001062A7">
              <w:rPr>
                <w:rFonts w:ascii="Arial" w:hAnsi="Arial" w:cs="Arial"/>
                <w:webHidden/>
                <w:sz w:val="24"/>
                <w:szCs w:val="24"/>
              </w:rPr>
              <w:fldChar w:fldCharType="end"/>
            </w:r>
          </w:hyperlink>
        </w:p>
        <w:p w14:paraId="5B589A08" w14:textId="77777777" w:rsidR="007D1EBE" w:rsidRPr="001062A7" w:rsidRDefault="00C969E1" w:rsidP="007D1EBE">
          <w:pPr>
            <w:pStyle w:val="Cuprins1"/>
            <w:tabs>
              <w:tab w:val="right" w:leader="dot" w:pos="9350"/>
            </w:tabs>
            <w:spacing w:line="360" w:lineRule="auto"/>
            <w:jc w:val="both"/>
            <w:rPr>
              <w:rFonts w:ascii="Arial" w:hAnsi="Arial" w:cs="Arial"/>
              <w:sz w:val="24"/>
              <w:szCs w:val="24"/>
            </w:rPr>
          </w:pPr>
          <w:hyperlink w:anchor="_Toc150615999" w:history="1">
            <w:r w:rsidR="00974D02" w:rsidRPr="001062A7">
              <w:rPr>
                <w:rStyle w:val="Hyperlink"/>
                <w:rFonts w:ascii="Arial" w:hAnsi="Arial" w:cs="Arial"/>
                <w:sz w:val="24"/>
                <w:szCs w:val="24"/>
              </w:rPr>
              <w:t>Main Findings</w:t>
            </w:r>
            <w:r w:rsidR="00974D02" w:rsidRPr="001062A7">
              <w:rPr>
                <w:rFonts w:ascii="Arial" w:hAnsi="Arial" w:cs="Arial"/>
                <w:webHidden/>
                <w:sz w:val="24"/>
                <w:szCs w:val="24"/>
              </w:rPr>
              <w:tab/>
            </w:r>
            <w:r w:rsidR="00EC654F" w:rsidRPr="001062A7">
              <w:rPr>
                <w:rFonts w:ascii="Arial" w:hAnsi="Arial" w:cs="Arial"/>
                <w:webHidden/>
                <w:sz w:val="24"/>
                <w:szCs w:val="24"/>
              </w:rPr>
              <w:fldChar w:fldCharType="begin"/>
            </w:r>
            <w:r w:rsidR="00974D02" w:rsidRPr="001062A7">
              <w:rPr>
                <w:rFonts w:ascii="Arial" w:hAnsi="Arial" w:cs="Arial"/>
                <w:webHidden/>
                <w:sz w:val="24"/>
                <w:szCs w:val="24"/>
              </w:rPr>
              <w:instrText xml:space="preserve"> PAGEREF _Toc150615999 \h </w:instrText>
            </w:r>
            <w:r w:rsidR="00EC654F" w:rsidRPr="001062A7">
              <w:rPr>
                <w:rFonts w:ascii="Arial" w:hAnsi="Arial" w:cs="Arial"/>
                <w:webHidden/>
                <w:sz w:val="24"/>
                <w:szCs w:val="24"/>
              </w:rPr>
            </w:r>
            <w:r w:rsidR="00EC654F" w:rsidRPr="001062A7">
              <w:rPr>
                <w:rFonts w:ascii="Arial" w:hAnsi="Arial" w:cs="Arial"/>
                <w:webHidden/>
                <w:sz w:val="24"/>
                <w:szCs w:val="24"/>
              </w:rPr>
              <w:fldChar w:fldCharType="separate"/>
            </w:r>
            <w:r w:rsidR="00974D02" w:rsidRPr="001062A7">
              <w:rPr>
                <w:rFonts w:ascii="Arial" w:hAnsi="Arial" w:cs="Arial"/>
                <w:webHidden/>
                <w:sz w:val="24"/>
                <w:szCs w:val="24"/>
              </w:rPr>
              <w:t>4</w:t>
            </w:r>
            <w:r w:rsidR="00EC654F" w:rsidRPr="001062A7">
              <w:rPr>
                <w:rFonts w:ascii="Arial" w:hAnsi="Arial" w:cs="Arial"/>
                <w:webHidden/>
                <w:sz w:val="24"/>
                <w:szCs w:val="24"/>
              </w:rPr>
              <w:fldChar w:fldCharType="end"/>
            </w:r>
          </w:hyperlink>
        </w:p>
        <w:p w14:paraId="711A18BE" w14:textId="77777777" w:rsidR="007D1EBE" w:rsidRPr="001062A7" w:rsidRDefault="00C969E1" w:rsidP="007D1EBE">
          <w:pPr>
            <w:pStyle w:val="Cuprins2"/>
            <w:tabs>
              <w:tab w:val="right" w:leader="dot" w:pos="9350"/>
            </w:tabs>
            <w:spacing w:line="360" w:lineRule="auto"/>
            <w:jc w:val="both"/>
            <w:rPr>
              <w:rFonts w:ascii="Arial" w:hAnsi="Arial" w:cs="Arial"/>
              <w:sz w:val="24"/>
              <w:szCs w:val="24"/>
            </w:rPr>
          </w:pPr>
          <w:hyperlink w:anchor="_Toc150616000" w:history="1">
            <w:r w:rsidR="00974D02" w:rsidRPr="001062A7">
              <w:rPr>
                <w:rStyle w:val="Hyperlink"/>
                <w:rFonts w:ascii="Arial" w:hAnsi="Arial" w:cs="Arial"/>
                <w:sz w:val="24"/>
                <w:szCs w:val="24"/>
              </w:rPr>
              <w:t>Reputation Management through Guest Service Monitoring</w:t>
            </w:r>
            <w:r w:rsidR="00974D02" w:rsidRPr="001062A7">
              <w:rPr>
                <w:rFonts w:ascii="Arial" w:hAnsi="Arial" w:cs="Arial"/>
                <w:webHidden/>
                <w:sz w:val="24"/>
                <w:szCs w:val="24"/>
              </w:rPr>
              <w:tab/>
            </w:r>
            <w:r w:rsidR="00EC654F" w:rsidRPr="001062A7">
              <w:rPr>
                <w:rFonts w:ascii="Arial" w:hAnsi="Arial" w:cs="Arial"/>
                <w:webHidden/>
                <w:sz w:val="24"/>
                <w:szCs w:val="24"/>
              </w:rPr>
              <w:fldChar w:fldCharType="begin"/>
            </w:r>
            <w:r w:rsidR="00974D02" w:rsidRPr="001062A7">
              <w:rPr>
                <w:rFonts w:ascii="Arial" w:hAnsi="Arial" w:cs="Arial"/>
                <w:webHidden/>
                <w:sz w:val="24"/>
                <w:szCs w:val="24"/>
              </w:rPr>
              <w:instrText xml:space="preserve"> PAGEREF _Toc150616000 \h </w:instrText>
            </w:r>
            <w:r w:rsidR="00EC654F" w:rsidRPr="001062A7">
              <w:rPr>
                <w:rFonts w:ascii="Arial" w:hAnsi="Arial" w:cs="Arial"/>
                <w:webHidden/>
                <w:sz w:val="24"/>
                <w:szCs w:val="24"/>
              </w:rPr>
            </w:r>
            <w:r w:rsidR="00EC654F" w:rsidRPr="001062A7">
              <w:rPr>
                <w:rFonts w:ascii="Arial" w:hAnsi="Arial" w:cs="Arial"/>
                <w:webHidden/>
                <w:sz w:val="24"/>
                <w:szCs w:val="24"/>
              </w:rPr>
              <w:fldChar w:fldCharType="separate"/>
            </w:r>
            <w:r w:rsidR="00974D02" w:rsidRPr="001062A7">
              <w:rPr>
                <w:rFonts w:ascii="Arial" w:hAnsi="Arial" w:cs="Arial"/>
                <w:webHidden/>
                <w:sz w:val="24"/>
                <w:szCs w:val="24"/>
              </w:rPr>
              <w:t>4</w:t>
            </w:r>
            <w:r w:rsidR="00EC654F" w:rsidRPr="001062A7">
              <w:rPr>
                <w:rFonts w:ascii="Arial" w:hAnsi="Arial" w:cs="Arial"/>
                <w:webHidden/>
                <w:sz w:val="24"/>
                <w:szCs w:val="24"/>
              </w:rPr>
              <w:fldChar w:fldCharType="end"/>
            </w:r>
          </w:hyperlink>
        </w:p>
        <w:p w14:paraId="11342A30" w14:textId="77777777" w:rsidR="007D1EBE" w:rsidRPr="001062A7" w:rsidRDefault="00C969E1" w:rsidP="007D1EBE">
          <w:pPr>
            <w:pStyle w:val="Cuprins2"/>
            <w:tabs>
              <w:tab w:val="right" w:leader="dot" w:pos="9350"/>
            </w:tabs>
            <w:spacing w:line="360" w:lineRule="auto"/>
            <w:jc w:val="both"/>
            <w:rPr>
              <w:rFonts w:ascii="Arial" w:hAnsi="Arial" w:cs="Arial"/>
              <w:sz w:val="24"/>
              <w:szCs w:val="24"/>
            </w:rPr>
          </w:pPr>
          <w:hyperlink w:anchor="_Toc150616001" w:history="1">
            <w:r w:rsidR="00974D02" w:rsidRPr="001062A7">
              <w:rPr>
                <w:rStyle w:val="Hyperlink"/>
                <w:rFonts w:ascii="Arial" w:hAnsi="Arial" w:cs="Arial"/>
                <w:sz w:val="24"/>
                <w:szCs w:val="24"/>
              </w:rPr>
              <w:t>Cultivating a Service Culture: The Core of Effective Guest Service Monitoring</w:t>
            </w:r>
            <w:r w:rsidR="00974D02" w:rsidRPr="001062A7">
              <w:rPr>
                <w:rFonts w:ascii="Arial" w:hAnsi="Arial" w:cs="Arial"/>
                <w:webHidden/>
                <w:sz w:val="24"/>
                <w:szCs w:val="24"/>
              </w:rPr>
              <w:tab/>
            </w:r>
            <w:r w:rsidR="00EC654F" w:rsidRPr="001062A7">
              <w:rPr>
                <w:rFonts w:ascii="Arial" w:hAnsi="Arial" w:cs="Arial"/>
                <w:webHidden/>
                <w:sz w:val="24"/>
                <w:szCs w:val="24"/>
              </w:rPr>
              <w:fldChar w:fldCharType="begin"/>
            </w:r>
            <w:r w:rsidR="00974D02" w:rsidRPr="001062A7">
              <w:rPr>
                <w:rFonts w:ascii="Arial" w:hAnsi="Arial" w:cs="Arial"/>
                <w:webHidden/>
                <w:sz w:val="24"/>
                <w:szCs w:val="24"/>
              </w:rPr>
              <w:instrText xml:space="preserve"> PAGEREF _Toc150616001 \h </w:instrText>
            </w:r>
            <w:r w:rsidR="00EC654F" w:rsidRPr="001062A7">
              <w:rPr>
                <w:rFonts w:ascii="Arial" w:hAnsi="Arial" w:cs="Arial"/>
                <w:webHidden/>
                <w:sz w:val="24"/>
                <w:szCs w:val="24"/>
              </w:rPr>
            </w:r>
            <w:r w:rsidR="00EC654F" w:rsidRPr="001062A7">
              <w:rPr>
                <w:rFonts w:ascii="Arial" w:hAnsi="Arial" w:cs="Arial"/>
                <w:webHidden/>
                <w:sz w:val="24"/>
                <w:szCs w:val="24"/>
              </w:rPr>
              <w:fldChar w:fldCharType="separate"/>
            </w:r>
            <w:r w:rsidR="00974D02" w:rsidRPr="001062A7">
              <w:rPr>
                <w:rFonts w:ascii="Arial" w:hAnsi="Arial" w:cs="Arial"/>
                <w:webHidden/>
                <w:sz w:val="24"/>
                <w:szCs w:val="24"/>
              </w:rPr>
              <w:t>5</w:t>
            </w:r>
            <w:r w:rsidR="00EC654F" w:rsidRPr="001062A7">
              <w:rPr>
                <w:rFonts w:ascii="Arial" w:hAnsi="Arial" w:cs="Arial"/>
                <w:webHidden/>
                <w:sz w:val="24"/>
                <w:szCs w:val="24"/>
              </w:rPr>
              <w:fldChar w:fldCharType="end"/>
            </w:r>
          </w:hyperlink>
        </w:p>
        <w:p w14:paraId="19431BFA" w14:textId="77777777" w:rsidR="007D1EBE" w:rsidRPr="001062A7" w:rsidRDefault="00C969E1" w:rsidP="007D1EBE">
          <w:pPr>
            <w:pStyle w:val="Cuprins2"/>
            <w:tabs>
              <w:tab w:val="right" w:leader="dot" w:pos="9350"/>
            </w:tabs>
            <w:spacing w:line="360" w:lineRule="auto"/>
            <w:jc w:val="both"/>
            <w:rPr>
              <w:rFonts w:ascii="Arial" w:hAnsi="Arial" w:cs="Arial"/>
              <w:sz w:val="24"/>
              <w:szCs w:val="24"/>
            </w:rPr>
          </w:pPr>
          <w:hyperlink w:anchor="_Toc150616002" w:history="1">
            <w:r w:rsidR="00974D02" w:rsidRPr="001062A7">
              <w:rPr>
                <w:rStyle w:val="Hyperlink"/>
                <w:rFonts w:ascii="Arial" w:hAnsi="Arial" w:cs="Arial"/>
                <w:sz w:val="24"/>
                <w:szCs w:val="24"/>
              </w:rPr>
              <w:t>Ensuring Brand Consistency via Vigilant Guest Service Approaches</w:t>
            </w:r>
            <w:r w:rsidR="00974D02" w:rsidRPr="001062A7">
              <w:rPr>
                <w:rFonts w:ascii="Arial" w:hAnsi="Arial" w:cs="Arial"/>
                <w:webHidden/>
                <w:sz w:val="24"/>
                <w:szCs w:val="24"/>
              </w:rPr>
              <w:tab/>
            </w:r>
            <w:r w:rsidR="00EC654F" w:rsidRPr="001062A7">
              <w:rPr>
                <w:rFonts w:ascii="Arial" w:hAnsi="Arial" w:cs="Arial"/>
                <w:webHidden/>
                <w:sz w:val="24"/>
                <w:szCs w:val="24"/>
              </w:rPr>
              <w:fldChar w:fldCharType="begin"/>
            </w:r>
            <w:r w:rsidR="00974D02" w:rsidRPr="001062A7">
              <w:rPr>
                <w:rFonts w:ascii="Arial" w:hAnsi="Arial" w:cs="Arial"/>
                <w:webHidden/>
                <w:sz w:val="24"/>
                <w:szCs w:val="24"/>
              </w:rPr>
              <w:instrText xml:space="preserve"> PAGEREF _Toc150616002 \h </w:instrText>
            </w:r>
            <w:r w:rsidR="00EC654F" w:rsidRPr="001062A7">
              <w:rPr>
                <w:rFonts w:ascii="Arial" w:hAnsi="Arial" w:cs="Arial"/>
                <w:webHidden/>
                <w:sz w:val="24"/>
                <w:szCs w:val="24"/>
              </w:rPr>
            </w:r>
            <w:r w:rsidR="00EC654F" w:rsidRPr="001062A7">
              <w:rPr>
                <w:rFonts w:ascii="Arial" w:hAnsi="Arial" w:cs="Arial"/>
                <w:webHidden/>
                <w:sz w:val="24"/>
                <w:szCs w:val="24"/>
              </w:rPr>
              <w:fldChar w:fldCharType="separate"/>
            </w:r>
            <w:r w:rsidR="00974D02" w:rsidRPr="001062A7">
              <w:rPr>
                <w:rFonts w:ascii="Arial" w:hAnsi="Arial" w:cs="Arial"/>
                <w:webHidden/>
                <w:sz w:val="24"/>
                <w:szCs w:val="24"/>
              </w:rPr>
              <w:t>7</w:t>
            </w:r>
            <w:r w:rsidR="00EC654F" w:rsidRPr="001062A7">
              <w:rPr>
                <w:rFonts w:ascii="Arial" w:hAnsi="Arial" w:cs="Arial"/>
                <w:webHidden/>
                <w:sz w:val="24"/>
                <w:szCs w:val="24"/>
              </w:rPr>
              <w:fldChar w:fldCharType="end"/>
            </w:r>
          </w:hyperlink>
        </w:p>
        <w:p w14:paraId="3E950390" w14:textId="77777777" w:rsidR="007D1EBE" w:rsidRPr="001062A7" w:rsidRDefault="00C969E1" w:rsidP="007D1EBE">
          <w:pPr>
            <w:pStyle w:val="Cuprins2"/>
            <w:tabs>
              <w:tab w:val="right" w:leader="dot" w:pos="9350"/>
            </w:tabs>
            <w:spacing w:line="360" w:lineRule="auto"/>
            <w:jc w:val="both"/>
            <w:rPr>
              <w:rFonts w:ascii="Arial" w:hAnsi="Arial" w:cs="Arial"/>
              <w:sz w:val="24"/>
              <w:szCs w:val="24"/>
            </w:rPr>
          </w:pPr>
          <w:hyperlink w:anchor="_Toc150616003" w:history="1">
            <w:r w:rsidR="00974D02" w:rsidRPr="001062A7">
              <w:rPr>
                <w:rStyle w:val="Hyperlink"/>
                <w:rFonts w:ascii="Arial" w:hAnsi="Arial" w:cs="Arial"/>
                <w:sz w:val="24"/>
                <w:szCs w:val="24"/>
              </w:rPr>
              <w:t>Adherence to Hotel Standards: A Pillar of Effective Guest Service Monitoring</w:t>
            </w:r>
            <w:r w:rsidR="00974D02" w:rsidRPr="001062A7">
              <w:rPr>
                <w:rFonts w:ascii="Arial" w:hAnsi="Arial" w:cs="Arial"/>
                <w:webHidden/>
                <w:sz w:val="24"/>
                <w:szCs w:val="24"/>
              </w:rPr>
              <w:tab/>
            </w:r>
            <w:r w:rsidR="00EC654F" w:rsidRPr="001062A7">
              <w:rPr>
                <w:rFonts w:ascii="Arial" w:hAnsi="Arial" w:cs="Arial"/>
                <w:webHidden/>
                <w:sz w:val="24"/>
                <w:szCs w:val="24"/>
              </w:rPr>
              <w:fldChar w:fldCharType="begin"/>
            </w:r>
            <w:r w:rsidR="00974D02" w:rsidRPr="001062A7">
              <w:rPr>
                <w:rFonts w:ascii="Arial" w:hAnsi="Arial" w:cs="Arial"/>
                <w:webHidden/>
                <w:sz w:val="24"/>
                <w:szCs w:val="24"/>
              </w:rPr>
              <w:instrText xml:space="preserve"> PAGEREF _Toc150616003 \h </w:instrText>
            </w:r>
            <w:r w:rsidR="00EC654F" w:rsidRPr="001062A7">
              <w:rPr>
                <w:rFonts w:ascii="Arial" w:hAnsi="Arial" w:cs="Arial"/>
                <w:webHidden/>
                <w:sz w:val="24"/>
                <w:szCs w:val="24"/>
              </w:rPr>
            </w:r>
            <w:r w:rsidR="00EC654F" w:rsidRPr="001062A7">
              <w:rPr>
                <w:rFonts w:ascii="Arial" w:hAnsi="Arial" w:cs="Arial"/>
                <w:webHidden/>
                <w:sz w:val="24"/>
                <w:szCs w:val="24"/>
              </w:rPr>
              <w:fldChar w:fldCharType="separate"/>
            </w:r>
            <w:r w:rsidR="00974D02" w:rsidRPr="001062A7">
              <w:rPr>
                <w:rFonts w:ascii="Arial" w:hAnsi="Arial" w:cs="Arial"/>
                <w:webHidden/>
                <w:sz w:val="24"/>
                <w:szCs w:val="24"/>
              </w:rPr>
              <w:t>7</w:t>
            </w:r>
            <w:r w:rsidR="00EC654F" w:rsidRPr="001062A7">
              <w:rPr>
                <w:rFonts w:ascii="Arial" w:hAnsi="Arial" w:cs="Arial"/>
                <w:webHidden/>
                <w:sz w:val="24"/>
                <w:szCs w:val="24"/>
              </w:rPr>
              <w:fldChar w:fldCharType="end"/>
            </w:r>
          </w:hyperlink>
        </w:p>
        <w:p w14:paraId="75B67890" w14:textId="77777777" w:rsidR="007D1EBE" w:rsidRPr="001062A7" w:rsidRDefault="00C969E1" w:rsidP="007D1EBE">
          <w:pPr>
            <w:pStyle w:val="Cuprins2"/>
            <w:tabs>
              <w:tab w:val="right" w:leader="dot" w:pos="9350"/>
            </w:tabs>
            <w:spacing w:line="360" w:lineRule="auto"/>
            <w:jc w:val="both"/>
            <w:rPr>
              <w:rFonts w:ascii="Arial" w:hAnsi="Arial" w:cs="Arial"/>
              <w:sz w:val="24"/>
              <w:szCs w:val="24"/>
            </w:rPr>
          </w:pPr>
          <w:hyperlink w:anchor="_Toc150616004" w:history="1">
            <w:r w:rsidR="00974D02" w:rsidRPr="001062A7">
              <w:rPr>
                <w:rStyle w:val="Hyperlink"/>
                <w:rFonts w:ascii="Arial" w:hAnsi="Arial" w:cs="Arial"/>
                <w:sz w:val="24"/>
                <w:szCs w:val="24"/>
              </w:rPr>
              <w:t>Fostering Customer Loyalty through Meticulous Guest Service Monitoring</w:t>
            </w:r>
            <w:r w:rsidR="00974D02" w:rsidRPr="001062A7">
              <w:rPr>
                <w:rFonts w:ascii="Arial" w:hAnsi="Arial" w:cs="Arial"/>
                <w:webHidden/>
                <w:sz w:val="24"/>
                <w:szCs w:val="24"/>
              </w:rPr>
              <w:tab/>
            </w:r>
            <w:r w:rsidR="00EC654F" w:rsidRPr="001062A7">
              <w:rPr>
                <w:rFonts w:ascii="Arial" w:hAnsi="Arial" w:cs="Arial"/>
                <w:webHidden/>
                <w:sz w:val="24"/>
                <w:szCs w:val="24"/>
              </w:rPr>
              <w:fldChar w:fldCharType="begin"/>
            </w:r>
            <w:r w:rsidR="00974D02" w:rsidRPr="001062A7">
              <w:rPr>
                <w:rFonts w:ascii="Arial" w:hAnsi="Arial" w:cs="Arial"/>
                <w:webHidden/>
                <w:sz w:val="24"/>
                <w:szCs w:val="24"/>
              </w:rPr>
              <w:instrText xml:space="preserve"> PAGEREF _Toc150616004 \h </w:instrText>
            </w:r>
            <w:r w:rsidR="00EC654F" w:rsidRPr="001062A7">
              <w:rPr>
                <w:rFonts w:ascii="Arial" w:hAnsi="Arial" w:cs="Arial"/>
                <w:webHidden/>
                <w:sz w:val="24"/>
                <w:szCs w:val="24"/>
              </w:rPr>
            </w:r>
            <w:r w:rsidR="00EC654F" w:rsidRPr="001062A7">
              <w:rPr>
                <w:rFonts w:ascii="Arial" w:hAnsi="Arial" w:cs="Arial"/>
                <w:webHidden/>
                <w:sz w:val="24"/>
                <w:szCs w:val="24"/>
              </w:rPr>
              <w:fldChar w:fldCharType="separate"/>
            </w:r>
            <w:r w:rsidR="00974D02" w:rsidRPr="001062A7">
              <w:rPr>
                <w:rFonts w:ascii="Arial" w:hAnsi="Arial" w:cs="Arial"/>
                <w:webHidden/>
                <w:sz w:val="24"/>
                <w:szCs w:val="24"/>
              </w:rPr>
              <w:t>8</w:t>
            </w:r>
            <w:r w:rsidR="00EC654F" w:rsidRPr="001062A7">
              <w:rPr>
                <w:rFonts w:ascii="Arial" w:hAnsi="Arial" w:cs="Arial"/>
                <w:webHidden/>
                <w:sz w:val="24"/>
                <w:szCs w:val="24"/>
              </w:rPr>
              <w:fldChar w:fldCharType="end"/>
            </w:r>
          </w:hyperlink>
        </w:p>
        <w:p w14:paraId="743C1090" w14:textId="77777777" w:rsidR="007D1EBE" w:rsidRPr="001062A7" w:rsidRDefault="00C969E1" w:rsidP="007D1EBE">
          <w:pPr>
            <w:pStyle w:val="Cuprins2"/>
            <w:tabs>
              <w:tab w:val="right" w:leader="dot" w:pos="9350"/>
            </w:tabs>
            <w:spacing w:line="360" w:lineRule="auto"/>
            <w:jc w:val="both"/>
            <w:rPr>
              <w:rFonts w:ascii="Arial" w:hAnsi="Arial" w:cs="Arial"/>
              <w:sz w:val="24"/>
              <w:szCs w:val="24"/>
            </w:rPr>
          </w:pPr>
          <w:hyperlink w:anchor="_Toc150616005" w:history="1">
            <w:r w:rsidR="00974D02" w:rsidRPr="001062A7">
              <w:rPr>
                <w:rStyle w:val="Hyperlink"/>
                <w:rFonts w:ascii="Arial" w:hAnsi="Arial" w:cs="Arial"/>
                <w:sz w:val="24"/>
                <w:szCs w:val="24"/>
              </w:rPr>
              <w:t>Anticipating Future Technological Impacts on Guest Service Monitoring</w:t>
            </w:r>
            <w:r w:rsidR="00974D02" w:rsidRPr="001062A7">
              <w:rPr>
                <w:rFonts w:ascii="Arial" w:hAnsi="Arial" w:cs="Arial"/>
                <w:webHidden/>
                <w:sz w:val="24"/>
                <w:szCs w:val="24"/>
              </w:rPr>
              <w:tab/>
            </w:r>
            <w:r w:rsidR="00EC654F" w:rsidRPr="001062A7">
              <w:rPr>
                <w:rFonts w:ascii="Arial" w:hAnsi="Arial" w:cs="Arial"/>
                <w:webHidden/>
                <w:sz w:val="24"/>
                <w:szCs w:val="24"/>
              </w:rPr>
              <w:fldChar w:fldCharType="begin"/>
            </w:r>
            <w:r w:rsidR="00974D02" w:rsidRPr="001062A7">
              <w:rPr>
                <w:rFonts w:ascii="Arial" w:hAnsi="Arial" w:cs="Arial"/>
                <w:webHidden/>
                <w:sz w:val="24"/>
                <w:szCs w:val="24"/>
              </w:rPr>
              <w:instrText xml:space="preserve"> PAGEREF _Toc150616005 \h </w:instrText>
            </w:r>
            <w:r w:rsidR="00EC654F" w:rsidRPr="001062A7">
              <w:rPr>
                <w:rFonts w:ascii="Arial" w:hAnsi="Arial" w:cs="Arial"/>
                <w:webHidden/>
                <w:sz w:val="24"/>
                <w:szCs w:val="24"/>
              </w:rPr>
            </w:r>
            <w:r w:rsidR="00EC654F" w:rsidRPr="001062A7">
              <w:rPr>
                <w:rFonts w:ascii="Arial" w:hAnsi="Arial" w:cs="Arial"/>
                <w:webHidden/>
                <w:sz w:val="24"/>
                <w:szCs w:val="24"/>
              </w:rPr>
              <w:fldChar w:fldCharType="separate"/>
            </w:r>
            <w:r w:rsidR="00974D02" w:rsidRPr="001062A7">
              <w:rPr>
                <w:rFonts w:ascii="Arial" w:hAnsi="Arial" w:cs="Arial"/>
                <w:webHidden/>
                <w:sz w:val="24"/>
                <w:szCs w:val="24"/>
              </w:rPr>
              <w:t>9</w:t>
            </w:r>
            <w:r w:rsidR="00EC654F" w:rsidRPr="001062A7">
              <w:rPr>
                <w:rFonts w:ascii="Arial" w:hAnsi="Arial" w:cs="Arial"/>
                <w:webHidden/>
                <w:sz w:val="24"/>
                <w:szCs w:val="24"/>
              </w:rPr>
              <w:fldChar w:fldCharType="end"/>
            </w:r>
          </w:hyperlink>
        </w:p>
        <w:p w14:paraId="3F546604" w14:textId="77777777" w:rsidR="007D1EBE" w:rsidRPr="001062A7" w:rsidRDefault="00C969E1" w:rsidP="007D1EBE">
          <w:pPr>
            <w:pStyle w:val="Cuprins2"/>
            <w:tabs>
              <w:tab w:val="right" w:leader="dot" w:pos="9350"/>
            </w:tabs>
            <w:spacing w:line="360" w:lineRule="auto"/>
            <w:jc w:val="both"/>
            <w:rPr>
              <w:rFonts w:ascii="Arial" w:hAnsi="Arial" w:cs="Arial"/>
              <w:sz w:val="24"/>
              <w:szCs w:val="24"/>
            </w:rPr>
          </w:pPr>
          <w:hyperlink w:anchor="_Toc150616006" w:history="1">
            <w:r w:rsidR="00974D02" w:rsidRPr="001062A7">
              <w:rPr>
                <w:rStyle w:val="Hyperlink"/>
                <w:rFonts w:ascii="Arial" w:hAnsi="Arial" w:cs="Arial"/>
                <w:sz w:val="24"/>
                <w:szCs w:val="24"/>
              </w:rPr>
              <w:t>Addressing Service Failures: The Critical Role of Guest Service Monitoring</w:t>
            </w:r>
            <w:r w:rsidR="00974D02" w:rsidRPr="001062A7">
              <w:rPr>
                <w:rFonts w:ascii="Arial" w:hAnsi="Arial" w:cs="Arial"/>
                <w:webHidden/>
                <w:sz w:val="24"/>
                <w:szCs w:val="24"/>
              </w:rPr>
              <w:tab/>
            </w:r>
            <w:r w:rsidR="00EC654F" w:rsidRPr="001062A7">
              <w:rPr>
                <w:rFonts w:ascii="Arial" w:hAnsi="Arial" w:cs="Arial"/>
                <w:webHidden/>
                <w:sz w:val="24"/>
                <w:szCs w:val="24"/>
              </w:rPr>
              <w:fldChar w:fldCharType="begin"/>
            </w:r>
            <w:r w:rsidR="00974D02" w:rsidRPr="001062A7">
              <w:rPr>
                <w:rFonts w:ascii="Arial" w:hAnsi="Arial" w:cs="Arial"/>
                <w:webHidden/>
                <w:sz w:val="24"/>
                <w:szCs w:val="24"/>
              </w:rPr>
              <w:instrText xml:space="preserve"> PAGEREF _Toc150616006 \h </w:instrText>
            </w:r>
            <w:r w:rsidR="00EC654F" w:rsidRPr="001062A7">
              <w:rPr>
                <w:rFonts w:ascii="Arial" w:hAnsi="Arial" w:cs="Arial"/>
                <w:webHidden/>
                <w:sz w:val="24"/>
                <w:szCs w:val="24"/>
              </w:rPr>
            </w:r>
            <w:r w:rsidR="00EC654F" w:rsidRPr="001062A7">
              <w:rPr>
                <w:rFonts w:ascii="Arial" w:hAnsi="Arial" w:cs="Arial"/>
                <w:webHidden/>
                <w:sz w:val="24"/>
                <w:szCs w:val="24"/>
              </w:rPr>
              <w:fldChar w:fldCharType="separate"/>
            </w:r>
            <w:r w:rsidR="00974D02" w:rsidRPr="001062A7">
              <w:rPr>
                <w:rFonts w:ascii="Arial" w:hAnsi="Arial" w:cs="Arial"/>
                <w:webHidden/>
                <w:sz w:val="24"/>
                <w:szCs w:val="24"/>
              </w:rPr>
              <w:t>10</w:t>
            </w:r>
            <w:r w:rsidR="00EC654F" w:rsidRPr="001062A7">
              <w:rPr>
                <w:rFonts w:ascii="Arial" w:hAnsi="Arial" w:cs="Arial"/>
                <w:webHidden/>
                <w:sz w:val="24"/>
                <w:szCs w:val="24"/>
              </w:rPr>
              <w:fldChar w:fldCharType="end"/>
            </w:r>
          </w:hyperlink>
        </w:p>
        <w:p w14:paraId="23DA6B1E" w14:textId="77777777" w:rsidR="007D1EBE" w:rsidRPr="001062A7" w:rsidRDefault="00C969E1" w:rsidP="007D1EBE">
          <w:pPr>
            <w:pStyle w:val="Cuprins1"/>
            <w:tabs>
              <w:tab w:val="right" w:leader="dot" w:pos="9350"/>
            </w:tabs>
            <w:spacing w:line="360" w:lineRule="auto"/>
            <w:jc w:val="both"/>
            <w:rPr>
              <w:rFonts w:ascii="Arial" w:hAnsi="Arial" w:cs="Arial"/>
              <w:sz w:val="24"/>
              <w:szCs w:val="24"/>
            </w:rPr>
          </w:pPr>
          <w:hyperlink w:anchor="_Toc150616007" w:history="1">
            <w:r w:rsidR="00974D02" w:rsidRPr="001062A7">
              <w:rPr>
                <w:rStyle w:val="Hyperlink"/>
                <w:rFonts w:ascii="Arial" w:hAnsi="Arial" w:cs="Arial"/>
                <w:sz w:val="24"/>
                <w:szCs w:val="24"/>
              </w:rPr>
              <w:t>Conclusion</w:t>
            </w:r>
            <w:r w:rsidR="00974D02" w:rsidRPr="001062A7">
              <w:rPr>
                <w:rFonts w:ascii="Arial" w:hAnsi="Arial" w:cs="Arial"/>
                <w:webHidden/>
                <w:sz w:val="24"/>
                <w:szCs w:val="24"/>
              </w:rPr>
              <w:tab/>
            </w:r>
            <w:r w:rsidR="00EC654F" w:rsidRPr="001062A7">
              <w:rPr>
                <w:rFonts w:ascii="Arial" w:hAnsi="Arial" w:cs="Arial"/>
                <w:webHidden/>
                <w:sz w:val="24"/>
                <w:szCs w:val="24"/>
              </w:rPr>
              <w:fldChar w:fldCharType="begin"/>
            </w:r>
            <w:r w:rsidR="00974D02" w:rsidRPr="001062A7">
              <w:rPr>
                <w:rFonts w:ascii="Arial" w:hAnsi="Arial" w:cs="Arial"/>
                <w:webHidden/>
                <w:sz w:val="24"/>
                <w:szCs w:val="24"/>
              </w:rPr>
              <w:instrText xml:space="preserve"> PAGEREF _Toc150616007 \h </w:instrText>
            </w:r>
            <w:r w:rsidR="00EC654F" w:rsidRPr="001062A7">
              <w:rPr>
                <w:rFonts w:ascii="Arial" w:hAnsi="Arial" w:cs="Arial"/>
                <w:webHidden/>
                <w:sz w:val="24"/>
                <w:szCs w:val="24"/>
              </w:rPr>
            </w:r>
            <w:r w:rsidR="00EC654F" w:rsidRPr="001062A7">
              <w:rPr>
                <w:rFonts w:ascii="Arial" w:hAnsi="Arial" w:cs="Arial"/>
                <w:webHidden/>
                <w:sz w:val="24"/>
                <w:szCs w:val="24"/>
              </w:rPr>
              <w:fldChar w:fldCharType="separate"/>
            </w:r>
            <w:r w:rsidR="00974D02" w:rsidRPr="001062A7">
              <w:rPr>
                <w:rFonts w:ascii="Arial" w:hAnsi="Arial" w:cs="Arial"/>
                <w:webHidden/>
                <w:sz w:val="24"/>
                <w:szCs w:val="24"/>
              </w:rPr>
              <w:t>11</w:t>
            </w:r>
            <w:r w:rsidR="00EC654F" w:rsidRPr="001062A7">
              <w:rPr>
                <w:rFonts w:ascii="Arial" w:hAnsi="Arial" w:cs="Arial"/>
                <w:webHidden/>
                <w:sz w:val="24"/>
                <w:szCs w:val="24"/>
              </w:rPr>
              <w:fldChar w:fldCharType="end"/>
            </w:r>
          </w:hyperlink>
        </w:p>
        <w:p w14:paraId="0D4C1234" w14:textId="77777777" w:rsidR="007D1EBE" w:rsidRPr="001062A7" w:rsidRDefault="00C969E1" w:rsidP="007D1EBE">
          <w:pPr>
            <w:pStyle w:val="Cuprins1"/>
            <w:tabs>
              <w:tab w:val="right" w:leader="dot" w:pos="9350"/>
            </w:tabs>
            <w:spacing w:line="360" w:lineRule="auto"/>
            <w:jc w:val="both"/>
            <w:rPr>
              <w:rFonts w:ascii="Arial" w:hAnsi="Arial" w:cs="Arial"/>
              <w:sz w:val="24"/>
              <w:szCs w:val="24"/>
            </w:rPr>
          </w:pPr>
          <w:hyperlink w:anchor="_Toc150616008" w:history="1">
            <w:r w:rsidR="00974D02" w:rsidRPr="001062A7">
              <w:rPr>
                <w:rStyle w:val="Hyperlink"/>
                <w:rFonts w:ascii="Arial" w:hAnsi="Arial" w:cs="Arial"/>
                <w:sz w:val="24"/>
                <w:szCs w:val="24"/>
              </w:rPr>
              <w:t>References</w:t>
            </w:r>
            <w:r w:rsidR="00974D02" w:rsidRPr="001062A7">
              <w:rPr>
                <w:rFonts w:ascii="Arial" w:hAnsi="Arial" w:cs="Arial"/>
                <w:webHidden/>
                <w:sz w:val="24"/>
                <w:szCs w:val="24"/>
              </w:rPr>
              <w:tab/>
            </w:r>
            <w:r w:rsidR="00EC654F" w:rsidRPr="001062A7">
              <w:rPr>
                <w:rFonts w:ascii="Arial" w:hAnsi="Arial" w:cs="Arial"/>
                <w:webHidden/>
                <w:sz w:val="24"/>
                <w:szCs w:val="24"/>
              </w:rPr>
              <w:fldChar w:fldCharType="begin"/>
            </w:r>
            <w:r w:rsidR="00974D02" w:rsidRPr="001062A7">
              <w:rPr>
                <w:rFonts w:ascii="Arial" w:hAnsi="Arial" w:cs="Arial"/>
                <w:webHidden/>
                <w:sz w:val="24"/>
                <w:szCs w:val="24"/>
              </w:rPr>
              <w:instrText xml:space="preserve"> PAGEREF _Toc150616008 \h </w:instrText>
            </w:r>
            <w:r w:rsidR="00EC654F" w:rsidRPr="001062A7">
              <w:rPr>
                <w:rFonts w:ascii="Arial" w:hAnsi="Arial" w:cs="Arial"/>
                <w:webHidden/>
                <w:sz w:val="24"/>
                <w:szCs w:val="24"/>
              </w:rPr>
            </w:r>
            <w:r w:rsidR="00EC654F" w:rsidRPr="001062A7">
              <w:rPr>
                <w:rFonts w:ascii="Arial" w:hAnsi="Arial" w:cs="Arial"/>
                <w:webHidden/>
                <w:sz w:val="24"/>
                <w:szCs w:val="24"/>
              </w:rPr>
              <w:fldChar w:fldCharType="separate"/>
            </w:r>
            <w:r w:rsidR="00974D02" w:rsidRPr="001062A7">
              <w:rPr>
                <w:rFonts w:ascii="Arial" w:hAnsi="Arial" w:cs="Arial"/>
                <w:webHidden/>
                <w:sz w:val="24"/>
                <w:szCs w:val="24"/>
              </w:rPr>
              <w:t>12</w:t>
            </w:r>
            <w:r w:rsidR="00EC654F" w:rsidRPr="001062A7">
              <w:rPr>
                <w:rFonts w:ascii="Arial" w:hAnsi="Arial" w:cs="Arial"/>
                <w:webHidden/>
                <w:sz w:val="24"/>
                <w:szCs w:val="24"/>
              </w:rPr>
              <w:fldChar w:fldCharType="end"/>
            </w:r>
          </w:hyperlink>
        </w:p>
        <w:p w14:paraId="3A630020" w14:textId="77777777" w:rsidR="007D1EBE" w:rsidRPr="001062A7" w:rsidRDefault="00EC654F" w:rsidP="007D1EBE">
          <w:pPr>
            <w:spacing w:line="360" w:lineRule="auto"/>
            <w:jc w:val="both"/>
          </w:pPr>
          <w:r w:rsidRPr="001062A7">
            <w:rPr>
              <w:rFonts w:ascii="Arial" w:hAnsi="Arial" w:cs="Arial"/>
              <w:sz w:val="24"/>
              <w:szCs w:val="24"/>
            </w:rPr>
            <w:fldChar w:fldCharType="end"/>
          </w:r>
        </w:p>
      </w:sdtContent>
    </w:sdt>
    <w:p w14:paraId="03089E0D" w14:textId="77777777" w:rsidR="00F11228" w:rsidRPr="001062A7" w:rsidRDefault="00974D02">
      <w:pPr>
        <w:pStyle w:val="Normal1"/>
        <w:spacing w:line="360" w:lineRule="auto"/>
        <w:rPr>
          <w:rFonts w:ascii="Arial" w:hAnsi="Arial" w:cs="Arial"/>
          <w:b/>
          <w:sz w:val="28"/>
          <w:szCs w:val="28"/>
          <w:lang w:val="en-GB"/>
        </w:rPr>
      </w:pPr>
      <w:r w:rsidRPr="001062A7">
        <w:rPr>
          <w:rFonts w:ascii="Arial" w:hAnsi="Arial" w:cs="Arial"/>
          <w:lang w:val="en-GB"/>
        </w:rPr>
        <w:br w:type="page"/>
      </w:r>
    </w:p>
    <w:p w14:paraId="7CA404B4" w14:textId="77777777" w:rsidR="00F11228" w:rsidRPr="001062A7" w:rsidRDefault="00974D02" w:rsidP="007D1EBE">
      <w:pPr>
        <w:pStyle w:val="Titlu1"/>
      </w:pPr>
      <w:bookmarkStart w:id="0" w:name="_Toc150615998"/>
      <w:r w:rsidRPr="001062A7">
        <w:t>Introduction</w:t>
      </w:r>
      <w:bookmarkEnd w:id="0"/>
    </w:p>
    <w:p w14:paraId="3B555F22" w14:textId="77777777" w:rsidR="00F11228" w:rsidRPr="001062A7" w:rsidRDefault="00974D02">
      <w:pPr>
        <w:pStyle w:val="Normal1"/>
        <w:spacing w:line="360" w:lineRule="auto"/>
        <w:jc w:val="both"/>
        <w:rPr>
          <w:rFonts w:ascii="Arial" w:hAnsi="Arial" w:cs="Arial"/>
          <w:sz w:val="24"/>
          <w:szCs w:val="24"/>
          <w:lang w:val="en-GB"/>
        </w:rPr>
      </w:pPr>
      <w:r w:rsidRPr="001062A7">
        <w:rPr>
          <w:rFonts w:ascii="Arial" w:hAnsi="Arial" w:cs="Arial"/>
          <w:sz w:val="24"/>
          <w:szCs w:val="24"/>
          <w:lang w:val="en-GB"/>
        </w:rPr>
        <w:t xml:space="preserve">In the hospitality industry, the effectiveness of tracking guest service procedures is paramount for success. The ability to uphold popularity, domesticate a company-oriented lifestyle, preserve brand consistency, adhere to hotel requirements, foster purchaser loyalty, expect technological upgrades, and at once deal with service failures are all important facets </w:t>
      </w:r>
      <w:r w:rsidRPr="001062A7">
        <w:rPr>
          <w:rFonts w:ascii="Arial" w:hAnsi="Arial" w:cs="Arial"/>
          <w:sz w:val="24"/>
          <w:szCs w:val="24"/>
          <w:highlight w:val="white"/>
          <w:lang w:val="en-GB"/>
        </w:rPr>
        <w:t>(Mehmood, 2021)</w:t>
      </w:r>
      <w:r w:rsidRPr="001062A7">
        <w:rPr>
          <w:rFonts w:ascii="Arial" w:hAnsi="Arial" w:cs="Arial"/>
          <w:sz w:val="24"/>
          <w:szCs w:val="24"/>
          <w:lang w:val="en-GB"/>
        </w:rPr>
        <w:t>. This ensures a seamless and gratifying experience for traffic, ultimately defining the achievement of any hospitality establishment.</w:t>
      </w:r>
    </w:p>
    <w:p w14:paraId="552F81ED" w14:textId="77777777" w:rsidR="00F11228" w:rsidRPr="001062A7" w:rsidRDefault="00F11228">
      <w:pPr>
        <w:pStyle w:val="Normal1"/>
        <w:spacing w:line="360" w:lineRule="auto"/>
        <w:jc w:val="both"/>
        <w:rPr>
          <w:rFonts w:ascii="Arial" w:hAnsi="Arial" w:cs="Arial"/>
          <w:sz w:val="24"/>
          <w:szCs w:val="24"/>
          <w:lang w:val="en-GB"/>
        </w:rPr>
      </w:pPr>
    </w:p>
    <w:p w14:paraId="1A98547D" w14:textId="77777777" w:rsidR="00F11228" w:rsidRPr="001062A7" w:rsidRDefault="00974D02" w:rsidP="007D1EBE">
      <w:pPr>
        <w:pStyle w:val="Titlu1"/>
      </w:pPr>
      <w:bookmarkStart w:id="1" w:name="_Toc150615999"/>
      <w:r w:rsidRPr="001062A7">
        <w:t>Main Findings</w:t>
      </w:r>
      <w:bookmarkEnd w:id="1"/>
    </w:p>
    <w:p w14:paraId="60EE0EC2" w14:textId="77777777" w:rsidR="00F11228" w:rsidRPr="001062A7" w:rsidRDefault="00974D02" w:rsidP="007D1EBE">
      <w:pPr>
        <w:pStyle w:val="Titlu2"/>
      </w:pPr>
      <w:bookmarkStart w:id="2" w:name="_Toc150616000"/>
      <w:r w:rsidRPr="001062A7">
        <w:t>Reputation Management thro</w:t>
      </w:r>
      <w:r w:rsidR="007D1EBE" w:rsidRPr="001062A7">
        <w:t>ugh Guest Service Monitoring</w:t>
      </w:r>
      <w:bookmarkEnd w:id="2"/>
    </w:p>
    <w:p w14:paraId="27B91007" w14:textId="77777777" w:rsidR="00F11228" w:rsidRPr="001062A7" w:rsidRDefault="00974D02">
      <w:pPr>
        <w:pStyle w:val="Normal1"/>
        <w:spacing w:before="240" w:after="240" w:line="360" w:lineRule="auto"/>
        <w:jc w:val="both"/>
        <w:rPr>
          <w:rFonts w:ascii="Arial" w:hAnsi="Arial" w:cs="Arial"/>
          <w:sz w:val="24"/>
          <w:szCs w:val="24"/>
          <w:lang w:val="en-GB"/>
        </w:rPr>
      </w:pPr>
      <w:r w:rsidRPr="001062A7">
        <w:rPr>
          <w:rFonts w:ascii="Arial" w:hAnsi="Arial" w:cs="Arial"/>
          <w:sz w:val="24"/>
          <w:szCs w:val="24"/>
          <w:lang w:val="en-GB"/>
        </w:rPr>
        <w:t xml:space="preserve">Reputation Management via Guest Service Monitoring is a cornerstone in the hospitality sector. In an era in which online critiques and social media profoundly affect purchaser picks, preserving positive recognition is paramount. Rigorous monitoring of visitor service methods allows institutions to promptly deal with issues, making sure that effective studies overshadow any functionality issues </w:t>
      </w:r>
      <w:r w:rsidRPr="001062A7">
        <w:rPr>
          <w:rFonts w:ascii="Arial" w:hAnsi="Arial" w:cs="Arial"/>
          <w:sz w:val="24"/>
          <w:szCs w:val="24"/>
          <w:highlight w:val="white"/>
          <w:lang w:val="en-GB"/>
        </w:rPr>
        <w:t>(Doorley and Garcia, 2020)</w:t>
      </w:r>
      <w:r w:rsidRPr="001062A7">
        <w:rPr>
          <w:rFonts w:ascii="Arial" w:hAnsi="Arial" w:cs="Arial"/>
          <w:sz w:val="24"/>
          <w:szCs w:val="24"/>
          <w:lang w:val="en-GB"/>
        </w:rPr>
        <w:t>.</w:t>
      </w:r>
    </w:p>
    <w:p w14:paraId="01A8B76F" w14:textId="77777777" w:rsidR="00F11228" w:rsidRPr="001062A7" w:rsidRDefault="00974D02">
      <w:pPr>
        <w:pStyle w:val="Normal1"/>
        <w:spacing w:before="240" w:after="240" w:line="360" w:lineRule="auto"/>
        <w:jc w:val="both"/>
        <w:rPr>
          <w:rFonts w:ascii="Arial" w:hAnsi="Arial" w:cs="Arial"/>
          <w:sz w:val="24"/>
          <w:szCs w:val="24"/>
          <w:lang w:val="en-GB"/>
        </w:rPr>
      </w:pPr>
      <w:r w:rsidRPr="001062A7">
        <w:rPr>
          <w:rFonts w:ascii="Arial" w:hAnsi="Arial" w:cs="Arial"/>
          <w:sz w:val="24"/>
          <w:szCs w:val="24"/>
          <w:lang w:val="en-GB"/>
        </w:rPr>
        <w:t>By actively tracking visitor feedback, hotels can identify trends, acknowledge positive reviews, and swiftly rectify terrible ones. This proactive approach not only mitigates the impact of negative critiques but also showcases commitment to guest satisfaction. As an example, a meticulous approach to visitor service tracking helped a famous chain maintain a positive online reputation.</w:t>
      </w:r>
    </w:p>
    <w:p w14:paraId="4091DD77" w14:textId="77777777" w:rsidR="00F11228" w:rsidRPr="001062A7" w:rsidRDefault="00974D02">
      <w:pPr>
        <w:pStyle w:val="Normal1"/>
        <w:spacing w:before="240" w:after="240" w:line="360" w:lineRule="auto"/>
        <w:jc w:val="both"/>
        <w:rPr>
          <w:rFonts w:ascii="Arial" w:hAnsi="Arial" w:cs="Arial"/>
          <w:sz w:val="24"/>
          <w:szCs w:val="24"/>
          <w:lang w:val="en-GB"/>
        </w:rPr>
      </w:pPr>
      <w:r w:rsidRPr="001062A7">
        <w:rPr>
          <w:rFonts w:ascii="Arial" w:hAnsi="Arial" w:cs="Arial"/>
          <w:sz w:val="24"/>
          <w:szCs w:val="24"/>
          <w:lang w:val="en-GB"/>
        </w:rPr>
        <w:t xml:space="preserve">Moreover, effective popularity management contributes to a highly satisfactory online presence. Encouraging satisfied guests to share their reviews online can enhance visibility and credibility </w:t>
      </w:r>
      <w:r w:rsidRPr="001062A7">
        <w:rPr>
          <w:rFonts w:ascii="Arial" w:hAnsi="Arial" w:cs="Arial"/>
          <w:sz w:val="24"/>
          <w:szCs w:val="24"/>
          <w:highlight w:val="white"/>
          <w:lang w:val="en-GB"/>
        </w:rPr>
        <w:t>(Bellini, Iraqi and Damiani, 2020)</w:t>
      </w:r>
      <w:r w:rsidRPr="001062A7">
        <w:rPr>
          <w:rFonts w:ascii="Arial" w:hAnsi="Arial" w:cs="Arial"/>
          <w:sz w:val="24"/>
          <w:szCs w:val="24"/>
          <w:lang w:val="en-GB"/>
        </w:rPr>
        <w:t>. This positive digital footprint can extensively affect the ability of visitors in the course of their decision-making technique.</w:t>
      </w:r>
    </w:p>
    <w:p w14:paraId="36E9E44A" w14:textId="77777777" w:rsidR="00F11228" w:rsidRPr="001062A7" w:rsidRDefault="00974D02" w:rsidP="007D1EBE">
      <w:pPr>
        <w:pStyle w:val="Normal1"/>
        <w:spacing w:before="240" w:after="240" w:line="360" w:lineRule="auto"/>
        <w:jc w:val="center"/>
        <w:rPr>
          <w:rFonts w:ascii="Arial" w:hAnsi="Arial" w:cs="Arial"/>
          <w:sz w:val="24"/>
          <w:szCs w:val="24"/>
          <w:lang w:val="en-GB"/>
        </w:rPr>
      </w:pPr>
      <w:r w:rsidRPr="001062A7">
        <w:rPr>
          <w:rFonts w:ascii="Arial" w:hAnsi="Arial" w:cs="Arial"/>
          <w:noProof/>
          <w:sz w:val="24"/>
          <w:szCs w:val="24"/>
          <w:lang w:val="en-GB" w:bidi="ar-SA"/>
        </w:rPr>
        <w:drawing>
          <wp:inline distT="114300" distB="114300" distL="114300" distR="114300" wp14:anchorId="7898C1B2" wp14:editId="174BC094">
            <wp:extent cx="3690938" cy="3690938"/>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3690938" cy="3690938"/>
                    </a:xfrm>
                    <a:prstGeom prst="rect">
                      <a:avLst/>
                    </a:prstGeom>
                  </pic:spPr>
                </pic:pic>
              </a:graphicData>
            </a:graphic>
          </wp:inline>
        </w:drawing>
      </w:r>
    </w:p>
    <w:p w14:paraId="45E7C9D1" w14:textId="77777777" w:rsidR="00F11228" w:rsidRPr="001062A7" w:rsidRDefault="00974D02" w:rsidP="007D1EBE">
      <w:pPr>
        <w:pStyle w:val="Normal1"/>
        <w:spacing w:before="240" w:after="240" w:line="360" w:lineRule="auto"/>
        <w:jc w:val="center"/>
        <w:rPr>
          <w:rFonts w:ascii="Arial" w:hAnsi="Arial" w:cs="Arial"/>
          <w:b/>
          <w:sz w:val="24"/>
          <w:szCs w:val="24"/>
          <w:lang w:val="en-GB"/>
        </w:rPr>
      </w:pPr>
      <w:r w:rsidRPr="001062A7">
        <w:rPr>
          <w:rFonts w:ascii="Arial" w:hAnsi="Arial" w:cs="Arial"/>
          <w:b/>
          <w:sz w:val="24"/>
          <w:szCs w:val="24"/>
          <w:lang w:val="en-GB"/>
        </w:rPr>
        <w:t>Figure: Reputation Management</w:t>
      </w:r>
    </w:p>
    <w:p w14:paraId="68363615" w14:textId="77777777" w:rsidR="00F11228" w:rsidRPr="001062A7" w:rsidRDefault="00974D02" w:rsidP="007D1EBE">
      <w:pPr>
        <w:pStyle w:val="Normal1"/>
        <w:spacing w:before="240" w:after="240" w:line="360" w:lineRule="auto"/>
        <w:jc w:val="center"/>
        <w:rPr>
          <w:rFonts w:ascii="Arial" w:hAnsi="Arial" w:cs="Arial"/>
          <w:sz w:val="24"/>
          <w:szCs w:val="24"/>
          <w:lang w:val="en-GB"/>
        </w:rPr>
      </w:pPr>
      <w:r w:rsidRPr="001062A7">
        <w:rPr>
          <w:rFonts w:ascii="Arial" w:hAnsi="Arial" w:cs="Arial"/>
          <w:sz w:val="24"/>
          <w:szCs w:val="24"/>
          <w:lang w:val="en-GB"/>
        </w:rPr>
        <w:t>(Source: researchgate.net, 2022)</w:t>
      </w:r>
    </w:p>
    <w:p w14:paraId="02C5B7B2" w14:textId="77777777" w:rsidR="00F11228" w:rsidRPr="001062A7" w:rsidRDefault="00974D02">
      <w:pPr>
        <w:pStyle w:val="Normal1"/>
        <w:spacing w:before="240" w:after="240" w:line="360" w:lineRule="auto"/>
        <w:jc w:val="both"/>
        <w:rPr>
          <w:rFonts w:ascii="Arial" w:hAnsi="Arial" w:cs="Arial"/>
          <w:b/>
          <w:sz w:val="28"/>
          <w:szCs w:val="28"/>
          <w:lang w:val="en-GB"/>
        </w:rPr>
      </w:pPr>
      <w:r w:rsidRPr="001062A7">
        <w:rPr>
          <w:rFonts w:ascii="Arial" w:hAnsi="Arial" w:cs="Arial"/>
          <w:sz w:val="24"/>
          <w:szCs w:val="24"/>
          <w:lang w:val="en-GB"/>
        </w:rPr>
        <w:t>In summary, Reputation Management through Guest Service Monitoring is not just about damage control; it's a proactive strategy to domesticate and enhance a positive image. For recommendation, establishing a devoted group to actively display online evaluations and social media, responding promptly to guest comments.</w:t>
      </w:r>
    </w:p>
    <w:p w14:paraId="7624E900" w14:textId="77777777" w:rsidR="00F11228" w:rsidRPr="001062A7" w:rsidRDefault="00974D02" w:rsidP="007D1EBE">
      <w:pPr>
        <w:pStyle w:val="Titlu2"/>
      </w:pPr>
      <w:bookmarkStart w:id="3" w:name="_Toc150616001"/>
      <w:r w:rsidRPr="001062A7">
        <w:t>Cultivating a Service Culture: The Core of Effect</w:t>
      </w:r>
      <w:r w:rsidR="007D1EBE" w:rsidRPr="001062A7">
        <w:t>ive Guest Service Monitoring</w:t>
      </w:r>
      <w:bookmarkEnd w:id="3"/>
      <w:r w:rsidR="007D1EBE" w:rsidRPr="001062A7">
        <w:t xml:space="preserve"> </w:t>
      </w:r>
    </w:p>
    <w:p w14:paraId="010B8DD5" w14:textId="77777777" w:rsidR="00F11228" w:rsidRPr="001062A7" w:rsidRDefault="00974D02">
      <w:pPr>
        <w:pStyle w:val="Normal1"/>
        <w:spacing w:before="240" w:after="240" w:line="360" w:lineRule="auto"/>
        <w:jc w:val="both"/>
        <w:rPr>
          <w:rFonts w:ascii="Arial" w:hAnsi="Arial" w:cs="Arial"/>
          <w:sz w:val="24"/>
          <w:szCs w:val="24"/>
          <w:lang w:val="en-GB"/>
        </w:rPr>
      </w:pPr>
      <w:r w:rsidRPr="001062A7">
        <w:rPr>
          <w:rFonts w:ascii="Arial" w:hAnsi="Arial" w:cs="Arial"/>
          <w:sz w:val="24"/>
          <w:szCs w:val="24"/>
          <w:lang w:val="en-GB"/>
        </w:rPr>
        <w:t xml:space="preserve">Cultivating a Service Culture stands as the linchpin in the realm of Effective Guest Service Monitoring inside the hospitality sector. It transcends mere transactions, emphasizing a holistic commitment to visitor satisfaction at some point in the status quo. This lifestyle permeates every aspect of a business enterprise, from leadership to the frontline frame of employees </w:t>
      </w:r>
      <w:r w:rsidRPr="001062A7">
        <w:rPr>
          <w:rFonts w:ascii="Arial" w:hAnsi="Arial" w:cs="Arial"/>
          <w:sz w:val="24"/>
          <w:szCs w:val="24"/>
          <w:highlight w:val="white"/>
          <w:lang w:val="en-GB"/>
        </w:rPr>
        <w:t>(Metz, Ilieș and Nistor, 2020)</w:t>
      </w:r>
      <w:r w:rsidRPr="001062A7">
        <w:rPr>
          <w:rFonts w:ascii="Arial" w:hAnsi="Arial" w:cs="Arial"/>
          <w:sz w:val="24"/>
          <w:szCs w:val="24"/>
          <w:lang w:val="en-GB"/>
        </w:rPr>
        <w:t>.</w:t>
      </w:r>
    </w:p>
    <w:p w14:paraId="334CCCEB" w14:textId="77777777" w:rsidR="00F11228" w:rsidRPr="001062A7" w:rsidRDefault="00974D02">
      <w:pPr>
        <w:pStyle w:val="Normal1"/>
        <w:spacing w:before="240" w:after="240" w:line="360" w:lineRule="auto"/>
        <w:jc w:val="both"/>
        <w:rPr>
          <w:rFonts w:ascii="Arial" w:hAnsi="Arial" w:cs="Arial"/>
          <w:sz w:val="24"/>
          <w:szCs w:val="24"/>
          <w:lang w:val="en-GB"/>
        </w:rPr>
      </w:pPr>
      <w:r w:rsidRPr="001062A7">
        <w:rPr>
          <w:rFonts w:ascii="Arial" w:hAnsi="Arial" w:cs="Arial"/>
          <w:sz w:val="24"/>
          <w:szCs w:val="24"/>
          <w:lang w:val="en-GB"/>
        </w:rPr>
        <w:t>In a service-centric environment, employees recognize the importance of their function in creating memorable guest studies. Effective traveller service monitoring inside a service culture involves continuous training, and empowering a team of workers to assume and exceed guest expectations. A luxurious hotel exemplifies a strong service culture by instilling an experience of customized care among personnel.</w:t>
      </w:r>
    </w:p>
    <w:p w14:paraId="245E111D" w14:textId="77777777" w:rsidR="00F11228" w:rsidRPr="001062A7" w:rsidRDefault="00974D02">
      <w:pPr>
        <w:pStyle w:val="Normal1"/>
        <w:spacing w:before="240" w:after="240" w:line="360" w:lineRule="auto"/>
        <w:jc w:val="both"/>
        <w:rPr>
          <w:rFonts w:ascii="Arial" w:hAnsi="Arial" w:cs="Arial"/>
          <w:sz w:val="24"/>
          <w:szCs w:val="24"/>
          <w:lang w:val="en-GB"/>
        </w:rPr>
      </w:pPr>
      <w:r w:rsidRPr="001062A7">
        <w:rPr>
          <w:rFonts w:ascii="Arial" w:hAnsi="Arial" w:cs="Arial"/>
          <w:sz w:val="24"/>
          <w:szCs w:val="24"/>
          <w:lang w:val="en-GB"/>
        </w:rPr>
        <w:t xml:space="preserve"> </w:t>
      </w:r>
    </w:p>
    <w:p w14:paraId="47C35E4A" w14:textId="77777777" w:rsidR="00F11228" w:rsidRPr="001062A7" w:rsidRDefault="00974D02">
      <w:pPr>
        <w:pStyle w:val="Normal1"/>
        <w:spacing w:before="240" w:after="240" w:line="360" w:lineRule="auto"/>
        <w:jc w:val="center"/>
        <w:rPr>
          <w:rFonts w:ascii="Arial" w:hAnsi="Arial" w:cs="Arial"/>
          <w:sz w:val="24"/>
          <w:szCs w:val="24"/>
          <w:lang w:val="en-GB"/>
        </w:rPr>
      </w:pPr>
      <w:r w:rsidRPr="001062A7">
        <w:rPr>
          <w:rFonts w:ascii="Arial" w:hAnsi="Arial" w:cs="Arial"/>
          <w:noProof/>
          <w:sz w:val="24"/>
          <w:szCs w:val="24"/>
          <w:lang w:val="en-GB" w:bidi="ar-SA"/>
        </w:rPr>
        <w:drawing>
          <wp:inline distT="114300" distB="114300" distL="114300" distR="114300" wp14:anchorId="5027AB6E" wp14:editId="1CE8879C">
            <wp:extent cx="3500438" cy="2670206"/>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8"/>
                    <a:stretch>
                      <a:fillRect/>
                    </a:stretch>
                  </pic:blipFill>
                  <pic:spPr>
                    <a:xfrm>
                      <a:off x="0" y="0"/>
                      <a:ext cx="3500438" cy="2670206"/>
                    </a:xfrm>
                    <a:prstGeom prst="rect">
                      <a:avLst/>
                    </a:prstGeom>
                  </pic:spPr>
                </pic:pic>
              </a:graphicData>
            </a:graphic>
          </wp:inline>
        </w:drawing>
      </w:r>
    </w:p>
    <w:p w14:paraId="2D05096C" w14:textId="77777777" w:rsidR="00F11228" w:rsidRPr="001062A7" w:rsidRDefault="00974D02">
      <w:pPr>
        <w:pStyle w:val="Normal1"/>
        <w:spacing w:before="240" w:after="240" w:line="360" w:lineRule="auto"/>
        <w:jc w:val="center"/>
        <w:rPr>
          <w:rFonts w:ascii="Arial" w:hAnsi="Arial" w:cs="Arial"/>
          <w:b/>
          <w:sz w:val="24"/>
          <w:szCs w:val="24"/>
          <w:lang w:val="en-GB"/>
        </w:rPr>
      </w:pPr>
      <w:r w:rsidRPr="001062A7">
        <w:rPr>
          <w:rFonts w:ascii="Arial" w:hAnsi="Arial" w:cs="Arial"/>
          <w:b/>
          <w:sz w:val="24"/>
          <w:szCs w:val="24"/>
          <w:lang w:val="en-GB"/>
        </w:rPr>
        <w:t>Figure: Service Culture</w:t>
      </w:r>
    </w:p>
    <w:p w14:paraId="35474FCC" w14:textId="77777777" w:rsidR="00F11228" w:rsidRPr="001062A7" w:rsidRDefault="00974D02">
      <w:pPr>
        <w:pStyle w:val="Normal1"/>
        <w:spacing w:before="240" w:after="240" w:line="360" w:lineRule="auto"/>
        <w:jc w:val="center"/>
        <w:rPr>
          <w:rFonts w:ascii="Arial" w:hAnsi="Arial" w:cs="Arial"/>
          <w:sz w:val="24"/>
          <w:szCs w:val="24"/>
          <w:lang w:val="en-GB"/>
        </w:rPr>
      </w:pPr>
      <w:r w:rsidRPr="001062A7">
        <w:rPr>
          <w:rFonts w:ascii="Arial" w:hAnsi="Arial" w:cs="Arial"/>
          <w:sz w:val="24"/>
          <w:szCs w:val="24"/>
          <w:lang w:val="en-GB"/>
        </w:rPr>
        <w:t>(Source: researchgate.net, 2023)</w:t>
      </w:r>
    </w:p>
    <w:p w14:paraId="0BCD1D9A" w14:textId="77777777" w:rsidR="00F11228" w:rsidRPr="001062A7" w:rsidRDefault="00974D02">
      <w:pPr>
        <w:pStyle w:val="Normal1"/>
        <w:spacing w:before="240" w:after="240" w:line="360" w:lineRule="auto"/>
        <w:jc w:val="both"/>
        <w:rPr>
          <w:rFonts w:ascii="Arial" w:hAnsi="Arial" w:cs="Arial"/>
          <w:sz w:val="24"/>
          <w:szCs w:val="24"/>
          <w:lang w:val="en-GB"/>
        </w:rPr>
      </w:pPr>
      <w:r w:rsidRPr="001062A7">
        <w:rPr>
          <w:rFonts w:ascii="Arial" w:hAnsi="Arial" w:cs="Arial"/>
          <w:sz w:val="24"/>
          <w:szCs w:val="24"/>
          <w:lang w:val="en-GB"/>
        </w:rPr>
        <w:t xml:space="preserve">A service culture instils an experience of satisfaction and duty amongst employees, aligning their efforts with the overarching purpose of visitor satisfaction. It turns into a shared value system that reverberates through day-to-day operations </w:t>
      </w:r>
      <w:r w:rsidRPr="001062A7">
        <w:rPr>
          <w:rFonts w:ascii="Arial" w:hAnsi="Arial" w:cs="Arial"/>
          <w:sz w:val="24"/>
          <w:szCs w:val="24"/>
          <w:highlight w:val="white"/>
          <w:lang w:val="en-GB"/>
        </w:rPr>
        <w:t xml:space="preserve">(Wirtz </w:t>
      </w:r>
      <w:r w:rsidRPr="001062A7">
        <w:rPr>
          <w:rFonts w:ascii="Arial" w:hAnsi="Arial" w:cs="Arial"/>
          <w:i/>
          <w:sz w:val="24"/>
          <w:szCs w:val="24"/>
          <w:highlight w:val="white"/>
          <w:lang w:val="en-GB"/>
        </w:rPr>
        <w:t xml:space="preserve">et al. </w:t>
      </w:r>
      <w:r w:rsidRPr="001062A7">
        <w:rPr>
          <w:rFonts w:ascii="Arial" w:hAnsi="Arial" w:cs="Arial"/>
          <w:sz w:val="24"/>
          <w:szCs w:val="24"/>
          <w:highlight w:val="white"/>
          <w:lang w:val="en-GB"/>
        </w:rPr>
        <w:t>2023)</w:t>
      </w:r>
      <w:r w:rsidRPr="001062A7">
        <w:rPr>
          <w:rFonts w:ascii="Arial" w:hAnsi="Arial" w:cs="Arial"/>
          <w:sz w:val="24"/>
          <w:szCs w:val="24"/>
          <w:lang w:val="en-GB"/>
        </w:rPr>
        <w:t>. Regular feedback loops and communique channels ensure that the heartbeat of vacationer sentiment is always monitored and answered in real-time.</w:t>
      </w:r>
    </w:p>
    <w:p w14:paraId="56F56447" w14:textId="77777777" w:rsidR="00F11228" w:rsidRPr="001062A7" w:rsidRDefault="00974D02">
      <w:pPr>
        <w:pStyle w:val="Normal1"/>
        <w:spacing w:before="240" w:after="240" w:line="360" w:lineRule="auto"/>
        <w:jc w:val="both"/>
        <w:rPr>
          <w:rFonts w:ascii="Arial" w:hAnsi="Arial" w:cs="Arial"/>
          <w:sz w:val="24"/>
          <w:szCs w:val="24"/>
          <w:lang w:val="en-GB"/>
        </w:rPr>
      </w:pPr>
      <w:r w:rsidRPr="001062A7">
        <w:rPr>
          <w:rFonts w:ascii="Arial" w:hAnsi="Arial" w:cs="Arial"/>
          <w:sz w:val="24"/>
          <w:szCs w:val="24"/>
          <w:lang w:val="en-GB"/>
        </w:rPr>
        <w:t>Ultimately, Invest in an ongoing group of workers' education and empowerment programs to foster a service culture that prioritizes visitor pleasure. Align each worker with the corporation's provider-oriented values, developing an ecosystem wherein the extraordinary provider is ingrained within the day-by-day operations.</w:t>
      </w:r>
    </w:p>
    <w:p w14:paraId="1F14CEA3" w14:textId="77777777" w:rsidR="00F11228" w:rsidRPr="001062A7" w:rsidRDefault="00974D02" w:rsidP="007D1EBE">
      <w:pPr>
        <w:pStyle w:val="Titlu2"/>
      </w:pPr>
      <w:bookmarkStart w:id="4" w:name="_Toc150616002"/>
      <w:r w:rsidRPr="001062A7">
        <w:t>Ensuring Brand Consistency via Vigila</w:t>
      </w:r>
      <w:r w:rsidR="007D1EBE" w:rsidRPr="001062A7">
        <w:t>nt Guest Service Approaches</w:t>
      </w:r>
      <w:bookmarkEnd w:id="4"/>
    </w:p>
    <w:p w14:paraId="7C480AB1" w14:textId="77777777" w:rsidR="00F11228" w:rsidRPr="001062A7" w:rsidRDefault="00974D02">
      <w:pPr>
        <w:pStyle w:val="Normal1"/>
        <w:spacing w:before="240" w:after="240" w:line="360" w:lineRule="auto"/>
        <w:jc w:val="both"/>
        <w:rPr>
          <w:rFonts w:ascii="Arial" w:hAnsi="Arial" w:cs="Arial"/>
          <w:sz w:val="24"/>
          <w:szCs w:val="24"/>
          <w:lang w:val="en-GB"/>
        </w:rPr>
      </w:pPr>
      <w:r w:rsidRPr="001062A7">
        <w:rPr>
          <w:rFonts w:ascii="Arial" w:hAnsi="Arial" w:cs="Arial"/>
          <w:sz w:val="24"/>
          <w:szCs w:val="24"/>
          <w:lang w:val="en-GB"/>
        </w:rPr>
        <w:t>Ensuring Brand Consistency via Vigilant Guest Service Approaches is pivotal for hospitality establishments in search of a distinct identification inside the market. A brand is more than a logo; it is the total of every visitor's interplay and experience. Therefore, tracking guest service methods becomes a strategic system to uphold and enhance the brand essence.</w:t>
      </w:r>
    </w:p>
    <w:p w14:paraId="72CF3371" w14:textId="77777777" w:rsidR="00F11228" w:rsidRPr="001062A7" w:rsidRDefault="00974D02">
      <w:pPr>
        <w:pStyle w:val="Normal1"/>
        <w:spacing w:before="240" w:after="240" w:line="360" w:lineRule="auto"/>
        <w:jc w:val="both"/>
        <w:rPr>
          <w:rFonts w:ascii="Arial" w:hAnsi="Arial" w:cs="Arial"/>
          <w:sz w:val="24"/>
          <w:szCs w:val="24"/>
          <w:lang w:val="en-GB"/>
        </w:rPr>
      </w:pPr>
      <w:r w:rsidRPr="001062A7">
        <w:rPr>
          <w:rFonts w:ascii="Arial" w:hAnsi="Arial" w:cs="Arial"/>
          <w:sz w:val="24"/>
          <w:szCs w:val="24"/>
          <w:lang w:val="en-GB"/>
        </w:rPr>
        <w:t xml:space="preserve">Consistency in guest providers ensures that every touchpoint aligns with the installed brand values and promises </w:t>
      </w:r>
      <w:r w:rsidRPr="001062A7">
        <w:rPr>
          <w:rFonts w:ascii="Arial" w:hAnsi="Arial" w:cs="Arial"/>
          <w:sz w:val="24"/>
          <w:szCs w:val="24"/>
          <w:highlight w:val="white"/>
          <w:lang w:val="en-GB"/>
        </w:rPr>
        <w:t>(Jalod, Hasan and Hussain, 2021)</w:t>
      </w:r>
      <w:r w:rsidRPr="001062A7">
        <w:rPr>
          <w:rFonts w:ascii="Arial" w:hAnsi="Arial" w:cs="Arial"/>
          <w:sz w:val="24"/>
          <w:szCs w:val="24"/>
          <w:lang w:val="en-GB"/>
        </w:rPr>
        <w:t>. A worldwide resort chain continues brand consistency by vigilantly monitoring tourist services. Whether in Tokyo or New York, standardized service protocols ensure a uniform guest experience.</w:t>
      </w:r>
    </w:p>
    <w:p w14:paraId="11F55BBB" w14:textId="77777777" w:rsidR="00F11228" w:rsidRPr="001062A7" w:rsidRDefault="00974D02">
      <w:pPr>
        <w:pStyle w:val="Normal1"/>
        <w:spacing w:before="240" w:after="240" w:line="360" w:lineRule="auto"/>
        <w:jc w:val="both"/>
        <w:rPr>
          <w:rFonts w:ascii="Arial" w:hAnsi="Arial" w:cs="Arial"/>
          <w:sz w:val="24"/>
          <w:szCs w:val="24"/>
          <w:lang w:val="en-GB"/>
        </w:rPr>
      </w:pPr>
      <w:r w:rsidRPr="001062A7">
        <w:rPr>
          <w:rFonts w:ascii="Arial" w:hAnsi="Arial" w:cs="Arial"/>
          <w:sz w:val="24"/>
          <w:szCs w:val="24"/>
          <w:lang w:val="en-GB"/>
        </w:rPr>
        <w:t>Effective tourist service monitoring facilitates modifications and refinements in real-time. As customer expectations evolve, staying attuned to guest feedback permits agile responses, ensuring that the brand remains relevant and resonant. It's a dynamic way wherein vigilance is the key to maintaining alignment with a number of the brand's identities and the actual visitor experiences.</w:t>
      </w:r>
    </w:p>
    <w:p w14:paraId="0CCCDB25" w14:textId="77777777" w:rsidR="00F11228" w:rsidRPr="001062A7" w:rsidRDefault="00974D02">
      <w:pPr>
        <w:pStyle w:val="Normal1"/>
        <w:spacing w:before="240" w:after="240" w:line="360" w:lineRule="auto"/>
        <w:jc w:val="both"/>
        <w:rPr>
          <w:rFonts w:ascii="Arial" w:hAnsi="Arial" w:cs="Arial"/>
          <w:b/>
          <w:sz w:val="28"/>
          <w:szCs w:val="28"/>
          <w:lang w:val="en-GB"/>
        </w:rPr>
      </w:pPr>
      <w:r w:rsidRPr="001062A7">
        <w:rPr>
          <w:rFonts w:ascii="Arial" w:hAnsi="Arial" w:cs="Arial"/>
          <w:sz w:val="24"/>
          <w:szCs w:val="24"/>
          <w:lang w:val="en-GB"/>
        </w:rPr>
        <w:t xml:space="preserve">In a competitive panorama, in which choices abound, brand consistency becomes a differentiator. Guests are more likely to come to be unswerving clients even as they might rely on a regular, effective experience </w:t>
      </w:r>
      <w:r w:rsidRPr="001062A7">
        <w:rPr>
          <w:rFonts w:ascii="Arial" w:hAnsi="Arial" w:cs="Arial"/>
          <w:sz w:val="24"/>
          <w:szCs w:val="24"/>
          <w:highlight w:val="white"/>
          <w:lang w:val="en-GB"/>
        </w:rPr>
        <w:t>(Hewett and Lemon, 2019)</w:t>
      </w:r>
      <w:r w:rsidRPr="001062A7">
        <w:rPr>
          <w:rFonts w:ascii="Arial" w:hAnsi="Arial" w:cs="Arial"/>
          <w:sz w:val="24"/>
          <w:szCs w:val="24"/>
          <w:lang w:val="en-GB"/>
        </w:rPr>
        <w:t>. Implement ordinary audits and education programs to make certain adherence to standardized carrier protocols throughout all places. Vigilant monitoring ensures that every guest encounter displays the logo's essence, growing an unbroken and reliable enjoyment regardless of the place.</w:t>
      </w:r>
    </w:p>
    <w:p w14:paraId="29FFD57D" w14:textId="77777777" w:rsidR="00F11228" w:rsidRPr="001062A7" w:rsidRDefault="00974D02" w:rsidP="007D1EBE">
      <w:pPr>
        <w:pStyle w:val="Titlu2"/>
      </w:pPr>
      <w:bookmarkStart w:id="5" w:name="_Toc150616003"/>
      <w:r w:rsidRPr="001062A7">
        <w:t>Adherence to Hotel Standards: A Pillar of Effect</w:t>
      </w:r>
      <w:r w:rsidR="007D1EBE" w:rsidRPr="001062A7">
        <w:t>ive Guest Service Monitoring</w:t>
      </w:r>
      <w:bookmarkEnd w:id="5"/>
    </w:p>
    <w:p w14:paraId="56ADD4FB" w14:textId="77777777" w:rsidR="00F11228" w:rsidRPr="001062A7" w:rsidRDefault="00974D02">
      <w:pPr>
        <w:pStyle w:val="Normal1"/>
        <w:spacing w:before="240" w:after="240" w:line="360" w:lineRule="auto"/>
        <w:jc w:val="both"/>
        <w:rPr>
          <w:rFonts w:ascii="Arial" w:hAnsi="Arial" w:cs="Arial"/>
          <w:sz w:val="24"/>
          <w:szCs w:val="24"/>
          <w:lang w:val="en-GB"/>
        </w:rPr>
      </w:pPr>
      <w:r w:rsidRPr="001062A7">
        <w:rPr>
          <w:rFonts w:ascii="Arial" w:hAnsi="Arial" w:cs="Arial"/>
          <w:sz w:val="24"/>
          <w:szCs w:val="24"/>
          <w:lang w:val="en-GB"/>
        </w:rPr>
        <w:t xml:space="preserve">Adherence to Hotel Standards stands as a foundational pillar inside the realm of Effective Guest Service Monitoring, playing a foremost role in shaping the overall visitor experience </w:t>
      </w:r>
      <w:r w:rsidRPr="001062A7">
        <w:rPr>
          <w:rFonts w:ascii="Arial" w:hAnsi="Arial" w:cs="Arial"/>
          <w:sz w:val="24"/>
          <w:szCs w:val="24"/>
          <w:highlight w:val="white"/>
          <w:lang w:val="en-GB"/>
        </w:rPr>
        <w:t>(Fredrick and Authority, 2019)</w:t>
      </w:r>
      <w:r w:rsidRPr="001062A7">
        <w:rPr>
          <w:rFonts w:ascii="Arial" w:hAnsi="Arial" w:cs="Arial"/>
          <w:sz w:val="24"/>
          <w:szCs w:val="24"/>
          <w:lang w:val="en-GB"/>
        </w:rPr>
        <w:t>. Hotel requirements encapsulate the quality benchmarks and operational protocols that outline the status quo's commitment toward excellence.</w:t>
      </w:r>
    </w:p>
    <w:p w14:paraId="65D08057" w14:textId="77777777" w:rsidR="00F11228" w:rsidRPr="001062A7" w:rsidRDefault="00974D02">
      <w:pPr>
        <w:pStyle w:val="Normal1"/>
        <w:spacing w:before="240" w:after="240" w:line="360" w:lineRule="auto"/>
        <w:jc w:val="both"/>
        <w:rPr>
          <w:rFonts w:ascii="Arial" w:hAnsi="Arial" w:cs="Arial"/>
          <w:sz w:val="24"/>
          <w:szCs w:val="24"/>
          <w:lang w:val="en-GB"/>
        </w:rPr>
      </w:pPr>
      <w:r w:rsidRPr="001062A7">
        <w:rPr>
          <w:rFonts w:ascii="Arial" w:hAnsi="Arial" w:cs="Arial"/>
          <w:sz w:val="24"/>
          <w:szCs w:val="24"/>
          <w:lang w:val="en-GB"/>
        </w:rPr>
        <w:t>Effective visitor service monitoring ensures that those requirements aren't honestly articulated but constantly practised throughout all facets of the visitor journey. From check-in procedures to room cleanliness, and ingesting research to concierge services, vigilant tracking ensures that each issue aligns with the established necessities. A boutique lodge chain keeps excellence using way of strict adherence to hotel standards.</w:t>
      </w:r>
    </w:p>
    <w:p w14:paraId="0AD87DAC" w14:textId="77777777" w:rsidR="00F11228" w:rsidRPr="001062A7" w:rsidRDefault="00974D02">
      <w:pPr>
        <w:pStyle w:val="Normal1"/>
        <w:spacing w:before="240" w:after="240" w:line="360" w:lineRule="auto"/>
        <w:jc w:val="both"/>
        <w:rPr>
          <w:rFonts w:ascii="Arial" w:hAnsi="Arial" w:cs="Arial"/>
          <w:sz w:val="24"/>
          <w:szCs w:val="24"/>
          <w:lang w:val="en-GB"/>
        </w:rPr>
      </w:pPr>
      <w:r w:rsidRPr="001062A7">
        <w:rPr>
          <w:rFonts w:ascii="Arial" w:hAnsi="Arial" w:cs="Arial"/>
          <w:sz w:val="24"/>
          <w:szCs w:val="24"/>
          <w:lang w:val="en-GB"/>
        </w:rPr>
        <w:t>Consistent monitoring moreover permits speedy identity and rectification of deviations from set requirements. In a dynamic enterprise where visitor expectancies evolve, this flexibility is essential. As a recommendation, establishing an entire training utility and regular quality assessments to guarantee regular adherence to hotel standards.</w:t>
      </w:r>
    </w:p>
    <w:p w14:paraId="2E59F0D3" w14:textId="77777777" w:rsidR="00F11228" w:rsidRPr="001062A7" w:rsidRDefault="00974D02">
      <w:pPr>
        <w:pStyle w:val="Normal1"/>
        <w:spacing w:before="240" w:after="240" w:line="360" w:lineRule="auto"/>
        <w:jc w:val="both"/>
        <w:rPr>
          <w:rFonts w:ascii="Arial" w:hAnsi="Arial" w:cs="Arial"/>
          <w:b/>
          <w:sz w:val="28"/>
          <w:szCs w:val="28"/>
          <w:lang w:val="en-GB"/>
        </w:rPr>
      </w:pPr>
      <w:r w:rsidRPr="001062A7">
        <w:rPr>
          <w:rFonts w:ascii="Arial" w:hAnsi="Arial" w:cs="Arial"/>
          <w:sz w:val="24"/>
          <w:szCs w:val="24"/>
          <w:lang w:val="en-GB"/>
        </w:rPr>
        <w:t xml:space="preserve">Furthermore, adherence to hotel necessities is quintessential to change mitigation. By proactively tracking service techniques, hotels can preemptively address potential issues, preventing them from escalating and impacting the general visitor experience </w:t>
      </w:r>
      <w:r w:rsidRPr="001062A7">
        <w:rPr>
          <w:rFonts w:ascii="Arial" w:hAnsi="Arial" w:cs="Arial"/>
          <w:sz w:val="24"/>
          <w:szCs w:val="24"/>
          <w:highlight w:val="white"/>
          <w:lang w:val="en-GB"/>
        </w:rPr>
        <w:t>(Robina-Ramírez, Isabel Sánchez-Hernández and Díaz-Caro, 2021)</w:t>
      </w:r>
      <w:r w:rsidRPr="001062A7">
        <w:rPr>
          <w:rFonts w:ascii="Arial" w:hAnsi="Arial" w:cs="Arial"/>
          <w:sz w:val="24"/>
          <w:szCs w:val="24"/>
          <w:lang w:val="en-GB"/>
        </w:rPr>
        <w:t>. In essence, effective visitor service tracking, rooted in adherence to hotel requirements, fortifies the foundation upon which positive visitor satisfaction and loyalty are constructed.</w:t>
      </w:r>
    </w:p>
    <w:p w14:paraId="4B78911D" w14:textId="77777777" w:rsidR="00F11228" w:rsidRPr="001062A7" w:rsidRDefault="00974D02" w:rsidP="007D1EBE">
      <w:pPr>
        <w:pStyle w:val="Titlu2"/>
      </w:pPr>
      <w:bookmarkStart w:id="6" w:name="_Toc150616004"/>
      <w:r w:rsidRPr="001062A7">
        <w:t>Fostering Customer Loyalty through Meticul</w:t>
      </w:r>
      <w:r w:rsidR="007D1EBE" w:rsidRPr="001062A7">
        <w:t>ous Guest Service Monitoring</w:t>
      </w:r>
      <w:bookmarkEnd w:id="6"/>
    </w:p>
    <w:p w14:paraId="6B63E3CB" w14:textId="77777777" w:rsidR="00F11228" w:rsidRPr="001062A7" w:rsidRDefault="00974D02">
      <w:pPr>
        <w:pStyle w:val="Normal1"/>
        <w:spacing w:before="240" w:after="240" w:line="360" w:lineRule="auto"/>
        <w:jc w:val="both"/>
        <w:rPr>
          <w:rFonts w:ascii="Arial" w:hAnsi="Arial" w:cs="Arial"/>
          <w:sz w:val="24"/>
          <w:szCs w:val="24"/>
          <w:lang w:val="en-GB"/>
        </w:rPr>
      </w:pPr>
      <w:r w:rsidRPr="001062A7">
        <w:rPr>
          <w:rFonts w:ascii="Arial" w:hAnsi="Arial" w:cs="Arial"/>
          <w:sz w:val="24"/>
          <w:szCs w:val="24"/>
          <w:lang w:val="en-GB"/>
        </w:rPr>
        <w:t xml:space="preserve">Fostering Customer Loyalty through Meticulous Guest Service Monitoring is a strategic imperative for hospitality establishments aiming for sustained success. Customer loyalty isn't always about delivering exquisite memories; it hinges on continuously exceeding expectations. Meticulous monitoring of guest provider techniques guarantees that each interplay contributes undoubtedly to this loyalty-constructing procedure </w:t>
      </w:r>
      <w:r w:rsidRPr="001062A7">
        <w:rPr>
          <w:rFonts w:ascii="Arial" w:hAnsi="Arial" w:cs="Arial"/>
          <w:sz w:val="24"/>
          <w:szCs w:val="24"/>
          <w:highlight w:val="white"/>
          <w:lang w:val="en-GB"/>
        </w:rPr>
        <w:t xml:space="preserve">(Fernando </w:t>
      </w:r>
      <w:r w:rsidRPr="001062A7">
        <w:rPr>
          <w:rFonts w:ascii="Arial" w:hAnsi="Arial" w:cs="Arial"/>
          <w:i/>
          <w:sz w:val="24"/>
          <w:szCs w:val="24"/>
          <w:highlight w:val="white"/>
          <w:lang w:val="en-GB"/>
        </w:rPr>
        <w:t xml:space="preserve">et al. </w:t>
      </w:r>
      <w:r w:rsidRPr="001062A7">
        <w:rPr>
          <w:rFonts w:ascii="Arial" w:hAnsi="Arial" w:cs="Arial"/>
          <w:sz w:val="24"/>
          <w:szCs w:val="24"/>
          <w:highlight w:val="white"/>
          <w:lang w:val="en-GB"/>
        </w:rPr>
        <w:t>2023)</w:t>
      </w:r>
      <w:r w:rsidRPr="001062A7">
        <w:rPr>
          <w:rFonts w:ascii="Arial" w:hAnsi="Arial" w:cs="Arial"/>
          <w:sz w:val="24"/>
          <w:szCs w:val="24"/>
          <w:lang w:val="en-GB"/>
        </w:rPr>
        <w:t>.</w:t>
      </w:r>
    </w:p>
    <w:p w14:paraId="7226CFEA" w14:textId="77777777" w:rsidR="00F11228" w:rsidRPr="001062A7" w:rsidRDefault="00974D02">
      <w:pPr>
        <w:pStyle w:val="Normal1"/>
        <w:spacing w:before="240" w:after="240" w:line="360" w:lineRule="auto"/>
        <w:jc w:val="both"/>
        <w:rPr>
          <w:rFonts w:ascii="Arial" w:hAnsi="Arial" w:cs="Arial"/>
          <w:sz w:val="24"/>
          <w:szCs w:val="24"/>
          <w:lang w:val="en-GB"/>
        </w:rPr>
      </w:pPr>
      <w:r w:rsidRPr="001062A7">
        <w:rPr>
          <w:rFonts w:ascii="Arial" w:hAnsi="Arial" w:cs="Arial"/>
          <w:sz w:val="24"/>
          <w:szCs w:val="24"/>
          <w:lang w:val="en-GB"/>
        </w:rPr>
        <w:t>By tracking and analyzing traveller feedback, establishments can perceive patterns and possibilities, tailoring services to personal needs. This customized method resonates deeply with visitors, developing an enjoyment of value and appreciation. A high-end resort fosters purchaser loyalty with the aid of a meticulously monitoring traveller company.</w:t>
      </w:r>
    </w:p>
    <w:p w14:paraId="560336DF" w14:textId="77777777" w:rsidR="00F11228" w:rsidRPr="001062A7" w:rsidRDefault="00974D02">
      <w:pPr>
        <w:pStyle w:val="Normal1"/>
        <w:spacing w:before="240" w:after="240" w:line="360" w:lineRule="auto"/>
        <w:jc w:val="both"/>
        <w:rPr>
          <w:rFonts w:ascii="Arial" w:hAnsi="Arial" w:cs="Arial"/>
          <w:sz w:val="24"/>
          <w:szCs w:val="24"/>
          <w:lang w:val="en-GB"/>
        </w:rPr>
      </w:pPr>
      <w:r w:rsidRPr="001062A7">
        <w:rPr>
          <w:rFonts w:ascii="Arial" w:hAnsi="Arial" w:cs="Arial"/>
          <w:sz w:val="24"/>
          <w:szCs w:val="24"/>
          <w:lang w:val="en-GB"/>
        </w:rPr>
        <w:t>Moreover, real-time tracking allows for short reactions to problems, demonstrating a determination for traveller satisfaction. It transforms service recuperation into a possibility to bolster the bond with the traveller, showcasing an enterprise's commitment to continuous improvement. In the age of social media and online opinions, proactive measures are vital in shaping positive perceptions.</w:t>
      </w:r>
    </w:p>
    <w:p w14:paraId="545CF462" w14:textId="77777777" w:rsidR="00F11228" w:rsidRPr="001062A7" w:rsidRDefault="00974D02">
      <w:pPr>
        <w:pStyle w:val="Normal1"/>
        <w:spacing w:before="240" w:after="240" w:line="360" w:lineRule="auto"/>
        <w:jc w:val="both"/>
        <w:rPr>
          <w:rFonts w:ascii="Arial" w:hAnsi="Arial" w:cs="Arial"/>
          <w:b/>
          <w:sz w:val="28"/>
          <w:szCs w:val="28"/>
          <w:lang w:val="en-GB"/>
        </w:rPr>
      </w:pPr>
      <w:r w:rsidRPr="001062A7">
        <w:rPr>
          <w:rFonts w:ascii="Arial" w:hAnsi="Arial" w:cs="Arial"/>
          <w:sz w:val="24"/>
          <w:szCs w:val="24"/>
          <w:lang w:val="en-GB"/>
        </w:rPr>
        <w:t>For recommendation, implementing a robust visitor feedback system, and the use of records to tailor services to individual preferences is necessary. Meticulous monitoring not only ensures instantaneous issue choice but also allows the creation of customized reviews, fostering strong emotional connections and prolonged-time period customer loyalty.</w:t>
      </w:r>
    </w:p>
    <w:p w14:paraId="0D18389C" w14:textId="77777777" w:rsidR="00F11228" w:rsidRPr="001062A7" w:rsidRDefault="00974D02" w:rsidP="007D1EBE">
      <w:pPr>
        <w:pStyle w:val="Titlu2"/>
      </w:pPr>
      <w:bookmarkStart w:id="7" w:name="_Toc150616005"/>
      <w:r w:rsidRPr="001062A7">
        <w:t>Anticipating Future Technological Impacts</w:t>
      </w:r>
      <w:r w:rsidR="007D1EBE" w:rsidRPr="001062A7">
        <w:t xml:space="preserve"> on Guest Service Monitoring</w:t>
      </w:r>
      <w:bookmarkEnd w:id="7"/>
    </w:p>
    <w:p w14:paraId="75406673" w14:textId="77777777" w:rsidR="00F11228" w:rsidRPr="001062A7" w:rsidRDefault="00974D02">
      <w:pPr>
        <w:pStyle w:val="Normal1"/>
        <w:spacing w:before="240" w:after="240" w:line="360" w:lineRule="auto"/>
        <w:jc w:val="both"/>
        <w:rPr>
          <w:rFonts w:ascii="Arial" w:hAnsi="Arial" w:cs="Arial"/>
          <w:sz w:val="24"/>
          <w:szCs w:val="24"/>
          <w:lang w:val="en-GB"/>
        </w:rPr>
      </w:pPr>
      <w:r w:rsidRPr="001062A7">
        <w:rPr>
          <w:rFonts w:ascii="Arial" w:hAnsi="Arial" w:cs="Arial"/>
          <w:sz w:val="24"/>
          <w:szCs w:val="24"/>
          <w:lang w:val="en-GB"/>
        </w:rPr>
        <w:t>Anticipating Future Technological Impacts on Guest Service Monitoring is essential in staying ahead of the curve in the dynamic panorama of hospitality. The evolution of technology commonly reshapes visitor expectancies, making proactive tracking critical for embracing emerging trends.</w:t>
      </w:r>
    </w:p>
    <w:p w14:paraId="42A7494E" w14:textId="77777777" w:rsidR="00F11228" w:rsidRPr="001062A7" w:rsidRDefault="00974D02">
      <w:pPr>
        <w:pStyle w:val="Normal1"/>
        <w:spacing w:before="240" w:after="240" w:line="360" w:lineRule="auto"/>
        <w:jc w:val="both"/>
        <w:rPr>
          <w:rFonts w:ascii="Arial" w:hAnsi="Arial" w:cs="Arial"/>
          <w:sz w:val="24"/>
          <w:szCs w:val="24"/>
          <w:lang w:val="en-GB"/>
        </w:rPr>
      </w:pPr>
      <w:r w:rsidRPr="001062A7">
        <w:rPr>
          <w:rFonts w:ascii="Arial" w:hAnsi="Arial" w:cs="Arial"/>
          <w:sz w:val="24"/>
          <w:szCs w:val="24"/>
          <w:lang w:val="en-GB"/>
        </w:rPr>
        <w:t xml:space="preserve">As artificial intelligence, data analytics, and automation grow more acquainted, guest service tracking has to adapt to harness these gear </w:t>
      </w:r>
      <w:r w:rsidRPr="001062A7">
        <w:rPr>
          <w:rFonts w:ascii="Arial" w:hAnsi="Arial" w:cs="Arial"/>
          <w:sz w:val="24"/>
          <w:szCs w:val="24"/>
          <w:highlight w:val="white"/>
          <w:lang w:val="en-GB"/>
        </w:rPr>
        <w:t xml:space="preserve">(Buhalis </w:t>
      </w:r>
      <w:r w:rsidRPr="001062A7">
        <w:rPr>
          <w:rFonts w:ascii="Arial" w:hAnsi="Arial" w:cs="Arial"/>
          <w:i/>
          <w:sz w:val="24"/>
          <w:szCs w:val="24"/>
          <w:highlight w:val="white"/>
          <w:lang w:val="en-GB"/>
        </w:rPr>
        <w:t xml:space="preserve">et al. </w:t>
      </w:r>
      <w:r w:rsidRPr="001062A7">
        <w:rPr>
          <w:rFonts w:ascii="Arial" w:hAnsi="Arial" w:cs="Arial"/>
          <w:sz w:val="24"/>
          <w:szCs w:val="24"/>
          <w:highlight w:val="white"/>
          <w:lang w:val="en-GB"/>
        </w:rPr>
        <w:t>2019)</w:t>
      </w:r>
      <w:r w:rsidRPr="001062A7">
        <w:rPr>
          <w:rFonts w:ascii="Arial" w:hAnsi="Arial" w:cs="Arial"/>
          <w:sz w:val="24"/>
          <w:szCs w:val="24"/>
          <w:lang w:val="en-GB"/>
        </w:rPr>
        <w:t>. Predictive analytics can count on guest preferences, streamlining personalized services. Artificial intelligence-driven chatbots and virtual assistants enhance real-time verbal exchange, providing immediate solutions to traveller queries. Monitoring those technological advancements guarantees their seamless integration into guest service strategies.</w:t>
      </w:r>
    </w:p>
    <w:p w14:paraId="26B4152C" w14:textId="77777777" w:rsidR="00F11228" w:rsidRPr="001062A7" w:rsidRDefault="00974D02">
      <w:pPr>
        <w:pStyle w:val="Normal1"/>
        <w:spacing w:before="240" w:after="240" w:line="360" w:lineRule="auto"/>
        <w:jc w:val="both"/>
        <w:rPr>
          <w:rFonts w:ascii="Arial" w:hAnsi="Arial" w:cs="Arial"/>
          <w:sz w:val="24"/>
          <w:szCs w:val="24"/>
          <w:lang w:val="en-GB"/>
        </w:rPr>
      </w:pPr>
      <w:r w:rsidRPr="001062A7">
        <w:rPr>
          <w:rFonts w:ascii="Arial" w:hAnsi="Arial" w:cs="Arial"/>
          <w:sz w:val="24"/>
          <w:szCs w:val="24"/>
          <w:lang w:val="en-GB"/>
        </w:rPr>
        <w:t>Innovative technology, including IoT gadgets and smart room controls, is reworking the tourist enjoy. Effective monitoring lets institutions navigate these changes, ensuring that technology enhances, in place of detracts from, the human touch in hospitality. It additionally allows hotels to address functionality-demanding situations, together with information protection and privacy issues, proactively.</w:t>
      </w:r>
    </w:p>
    <w:p w14:paraId="659CF8AC" w14:textId="77777777" w:rsidR="00F11228" w:rsidRPr="001062A7" w:rsidRDefault="00974D02">
      <w:pPr>
        <w:pStyle w:val="Normal1"/>
        <w:spacing w:before="240" w:after="240" w:line="360" w:lineRule="auto"/>
        <w:jc w:val="center"/>
        <w:rPr>
          <w:rFonts w:ascii="Arial" w:hAnsi="Arial" w:cs="Arial"/>
          <w:sz w:val="24"/>
          <w:szCs w:val="24"/>
          <w:lang w:val="en-GB"/>
        </w:rPr>
      </w:pPr>
      <w:r w:rsidRPr="001062A7">
        <w:rPr>
          <w:rFonts w:ascii="Arial" w:hAnsi="Arial" w:cs="Arial"/>
          <w:noProof/>
          <w:sz w:val="24"/>
          <w:szCs w:val="24"/>
          <w:lang w:val="en-GB" w:bidi="ar-SA"/>
        </w:rPr>
        <w:drawing>
          <wp:inline distT="114300" distB="114300" distL="114300" distR="114300" wp14:anchorId="1FA72DB0" wp14:editId="6B906D63">
            <wp:extent cx="3081338" cy="3091747"/>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9"/>
                    <a:stretch>
                      <a:fillRect/>
                    </a:stretch>
                  </pic:blipFill>
                  <pic:spPr>
                    <a:xfrm>
                      <a:off x="0" y="0"/>
                      <a:ext cx="3081338" cy="3091747"/>
                    </a:xfrm>
                    <a:prstGeom prst="rect">
                      <a:avLst/>
                    </a:prstGeom>
                  </pic:spPr>
                </pic:pic>
              </a:graphicData>
            </a:graphic>
          </wp:inline>
        </w:drawing>
      </w:r>
    </w:p>
    <w:p w14:paraId="51FCC775" w14:textId="77777777" w:rsidR="00F11228" w:rsidRPr="001062A7" w:rsidRDefault="00974D02">
      <w:pPr>
        <w:pStyle w:val="Normal1"/>
        <w:spacing w:before="240" w:after="240" w:line="360" w:lineRule="auto"/>
        <w:jc w:val="center"/>
        <w:rPr>
          <w:rFonts w:ascii="Arial" w:hAnsi="Arial" w:cs="Arial"/>
          <w:b/>
          <w:sz w:val="24"/>
          <w:szCs w:val="24"/>
          <w:lang w:val="en-GB"/>
        </w:rPr>
      </w:pPr>
      <w:r w:rsidRPr="001062A7">
        <w:rPr>
          <w:rFonts w:ascii="Arial" w:hAnsi="Arial" w:cs="Arial"/>
          <w:b/>
          <w:sz w:val="24"/>
          <w:szCs w:val="24"/>
          <w:lang w:val="en-GB"/>
        </w:rPr>
        <w:t>Figure: IoT is utilized in various hospitality sector</w:t>
      </w:r>
    </w:p>
    <w:p w14:paraId="697CBFB3" w14:textId="77777777" w:rsidR="00F11228" w:rsidRPr="001062A7" w:rsidRDefault="00974D02">
      <w:pPr>
        <w:pStyle w:val="Normal1"/>
        <w:spacing w:before="240" w:after="240" w:line="360" w:lineRule="auto"/>
        <w:jc w:val="center"/>
        <w:rPr>
          <w:rFonts w:ascii="Arial" w:hAnsi="Arial" w:cs="Arial"/>
          <w:sz w:val="24"/>
          <w:szCs w:val="24"/>
          <w:lang w:val="en-GB"/>
        </w:rPr>
      </w:pPr>
      <w:r w:rsidRPr="001062A7">
        <w:rPr>
          <w:rFonts w:ascii="Arial" w:hAnsi="Arial" w:cs="Arial"/>
          <w:sz w:val="24"/>
          <w:szCs w:val="24"/>
          <w:lang w:val="en-GB"/>
        </w:rPr>
        <w:t>(Source: researchgate.net, 2021)</w:t>
      </w:r>
    </w:p>
    <w:p w14:paraId="71D31AF4" w14:textId="77777777" w:rsidR="00F11228" w:rsidRPr="001062A7" w:rsidRDefault="00974D02">
      <w:pPr>
        <w:pStyle w:val="Normal1"/>
        <w:spacing w:before="240" w:after="240" w:line="360" w:lineRule="auto"/>
        <w:jc w:val="both"/>
        <w:rPr>
          <w:rFonts w:ascii="Arial" w:hAnsi="Arial" w:cs="Arial"/>
          <w:b/>
          <w:sz w:val="28"/>
          <w:szCs w:val="28"/>
          <w:lang w:val="en-GB"/>
        </w:rPr>
      </w:pPr>
      <w:r w:rsidRPr="001062A7">
        <w:rPr>
          <w:rFonts w:ascii="Arial" w:hAnsi="Arial" w:cs="Arial"/>
          <w:sz w:val="24"/>
          <w:szCs w:val="24"/>
          <w:lang w:val="en-GB"/>
        </w:rPr>
        <w:t xml:space="preserve">Additionally, social media and online platforms have become increasingly influential in shaping guest perceptions </w:t>
      </w:r>
      <w:r w:rsidRPr="001062A7">
        <w:rPr>
          <w:rFonts w:ascii="Arial" w:hAnsi="Arial" w:cs="Arial"/>
          <w:sz w:val="24"/>
          <w:szCs w:val="24"/>
          <w:highlight w:val="white"/>
          <w:lang w:val="en-GB"/>
        </w:rPr>
        <w:t>(Kim and Han, 2020)</w:t>
      </w:r>
      <w:r w:rsidRPr="001062A7">
        <w:rPr>
          <w:rFonts w:ascii="Arial" w:hAnsi="Arial" w:cs="Arial"/>
          <w:sz w:val="24"/>
          <w:szCs w:val="24"/>
          <w:lang w:val="en-GB"/>
        </w:rPr>
        <w:t>. Monitoring and leveraging those channels permit establishments to interact with traffic in new approaches, harnessing the strength of user-generated content material and reviews.</w:t>
      </w:r>
    </w:p>
    <w:p w14:paraId="4ABDF62E" w14:textId="77777777" w:rsidR="00F11228" w:rsidRPr="001062A7" w:rsidRDefault="00974D02" w:rsidP="007D1EBE">
      <w:pPr>
        <w:pStyle w:val="Titlu2"/>
      </w:pPr>
      <w:bookmarkStart w:id="8" w:name="_Toc150616006"/>
      <w:r w:rsidRPr="001062A7">
        <w:t>Addressing Service Failures: The Critical Role</w:t>
      </w:r>
      <w:r w:rsidR="007D1EBE" w:rsidRPr="001062A7">
        <w:t xml:space="preserve"> of Guest Service Monitoring</w:t>
      </w:r>
      <w:bookmarkEnd w:id="8"/>
      <w:r w:rsidR="007D1EBE" w:rsidRPr="001062A7">
        <w:t xml:space="preserve"> </w:t>
      </w:r>
    </w:p>
    <w:p w14:paraId="749A2025" w14:textId="77777777" w:rsidR="00F11228" w:rsidRPr="001062A7" w:rsidRDefault="00974D02">
      <w:pPr>
        <w:pStyle w:val="Normal1"/>
        <w:spacing w:before="240" w:after="240" w:line="360" w:lineRule="auto"/>
        <w:jc w:val="both"/>
        <w:rPr>
          <w:rFonts w:ascii="Arial" w:hAnsi="Arial" w:cs="Arial"/>
          <w:sz w:val="24"/>
          <w:szCs w:val="24"/>
          <w:lang w:val="en-GB"/>
        </w:rPr>
      </w:pPr>
      <w:r w:rsidRPr="001062A7">
        <w:rPr>
          <w:rFonts w:ascii="Arial" w:hAnsi="Arial" w:cs="Arial"/>
          <w:sz w:val="24"/>
          <w:szCs w:val="24"/>
          <w:lang w:val="en-GB"/>
        </w:rPr>
        <w:t xml:space="preserve">Addressing Service Failures via Guest Service Monitoring is a critical thing that underscores the dedication to visitor satisfaction and the continuous improvement of the hospitality sector. No establishment is immune to occasional company lapses, however, how the failures are diagnosed and rectified extensively influences visitor perceptions </w:t>
      </w:r>
      <w:r w:rsidRPr="001062A7">
        <w:rPr>
          <w:rFonts w:ascii="Arial" w:hAnsi="Arial" w:cs="Arial"/>
          <w:sz w:val="24"/>
          <w:szCs w:val="24"/>
          <w:highlight w:val="white"/>
          <w:lang w:val="en-GB"/>
        </w:rPr>
        <w:t>(Koc, 2019)</w:t>
      </w:r>
      <w:r w:rsidRPr="001062A7">
        <w:rPr>
          <w:rFonts w:ascii="Arial" w:hAnsi="Arial" w:cs="Arial"/>
          <w:sz w:val="24"/>
          <w:szCs w:val="24"/>
          <w:lang w:val="en-GB"/>
        </w:rPr>
        <w:t>.</w:t>
      </w:r>
    </w:p>
    <w:p w14:paraId="57D018B0" w14:textId="77777777" w:rsidR="00F11228" w:rsidRPr="001062A7" w:rsidRDefault="00974D02">
      <w:pPr>
        <w:pStyle w:val="Normal1"/>
        <w:spacing w:before="240" w:after="240" w:line="360" w:lineRule="auto"/>
        <w:jc w:val="both"/>
        <w:rPr>
          <w:rFonts w:ascii="Arial" w:hAnsi="Arial" w:cs="Arial"/>
          <w:sz w:val="24"/>
          <w:szCs w:val="24"/>
          <w:lang w:val="en-GB"/>
        </w:rPr>
      </w:pPr>
      <w:r w:rsidRPr="001062A7">
        <w:rPr>
          <w:rFonts w:ascii="Arial" w:hAnsi="Arial" w:cs="Arial"/>
          <w:sz w:val="24"/>
          <w:szCs w:val="24"/>
          <w:lang w:val="en-GB"/>
        </w:rPr>
        <w:t>Guest service monitoring acts as a vigilant watcher, figuring out deviations from predicted requirements. Real-time feedback allows establishments to address problems as they arise, stopping them from escalating and mitigating functionality's negative impacts on the general traveller's experience. Proactive measures in the face of service failures display a commitment to responsibility and a genuine concern for guest well-being.</w:t>
      </w:r>
    </w:p>
    <w:p w14:paraId="654FEB7B" w14:textId="77777777" w:rsidR="00F11228" w:rsidRPr="001062A7" w:rsidRDefault="00974D02">
      <w:pPr>
        <w:pStyle w:val="Normal1"/>
        <w:spacing w:before="240" w:after="240" w:line="360" w:lineRule="auto"/>
        <w:jc w:val="both"/>
        <w:rPr>
          <w:rFonts w:ascii="Arial" w:hAnsi="Arial" w:cs="Arial"/>
          <w:sz w:val="24"/>
          <w:szCs w:val="24"/>
          <w:lang w:val="en-GB"/>
        </w:rPr>
      </w:pPr>
      <w:r w:rsidRPr="001062A7">
        <w:rPr>
          <w:rFonts w:ascii="Arial" w:hAnsi="Arial" w:cs="Arial"/>
          <w:sz w:val="24"/>
          <w:szCs w:val="24"/>
          <w:lang w:val="en-GB"/>
        </w:rPr>
        <w:t xml:space="preserve">Furthermore, thorough tracking affords treasured insights into the foundation causes of service failures. Whether it's more of a breakdown in verbal exchange, personnel training, or operational methods, expertise in the underlying issues is essential for enforcing effective corrective measures </w:t>
      </w:r>
      <w:r w:rsidRPr="001062A7">
        <w:rPr>
          <w:rFonts w:ascii="Arial" w:hAnsi="Arial" w:cs="Arial"/>
          <w:sz w:val="24"/>
          <w:szCs w:val="24"/>
          <w:highlight w:val="white"/>
          <w:lang w:val="en-GB"/>
        </w:rPr>
        <w:t>(Ho, Tojib and Tsarenko, 2020)</w:t>
      </w:r>
      <w:r w:rsidRPr="001062A7">
        <w:rPr>
          <w:rFonts w:ascii="Arial" w:hAnsi="Arial" w:cs="Arial"/>
          <w:sz w:val="24"/>
          <w:szCs w:val="24"/>
          <w:lang w:val="en-GB"/>
        </w:rPr>
        <w:t>. This iterative system of tracking, analyzing, and refining guarantees continual enhancement of service quality.</w:t>
      </w:r>
    </w:p>
    <w:p w14:paraId="4609BBD4" w14:textId="77777777" w:rsidR="00F11228" w:rsidRPr="001062A7" w:rsidRDefault="00974D02">
      <w:pPr>
        <w:pStyle w:val="Normal1"/>
        <w:spacing w:before="240" w:after="240" w:line="360" w:lineRule="auto"/>
        <w:jc w:val="both"/>
        <w:rPr>
          <w:rFonts w:ascii="Arial" w:hAnsi="Arial" w:cs="Arial"/>
          <w:b/>
          <w:sz w:val="28"/>
          <w:szCs w:val="28"/>
          <w:lang w:val="en-GB"/>
        </w:rPr>
      </w:pPr>
      <w:r w:rsidRPr="001062A7">
        <w:rPr>
          <w:rFonts w:ascii="Arial" w:hAnsi="Arial" w:cs="Arial"/>
          <w:sz w:val="24"/>
          <w:szCs w:val="24"/>
          <w:lang w:val="en-GB"/>
        </w:rPr>
        <w:t>Addressing service failures isn't just about rectifying problems but also about reworking demanding situations into opportunities. Going beyond in-service recuperation can flip a dissatisfied visitor right into a dedicated proposal. Guest carrier monitoring, in this context, isn't always simply a system for damage control but a strategic approach to fortifying the resilience and popularity of a hospitality-installed order in the face of inevitable challenges.</w:t>
      </w:r>
    </w:p>
    <w:p w14:paraId="7E778E4D" w14:textId="77777777" w:rsidR="00F11228" w:rsidRPr="001062A7" w:rsidRDefault="00F11228" w:rsidP="007D1EBE">
      <w:pPr>
        <w:pStyle w:val="Titlu1"/>
      </w:pPr>
    </w:p>
    <w:p w14:paraId="4B9B1B74" w14:textId="77777777" w:rsidR="00F11228" w:rsidRPr="001062A7" w:rsidRDefault="00974D02" w:rsidP="007D1EBE">
      <w:pPr>
        <w:pStyle w:val="Titlu1"/>
      </w:pPr>
      <w:bookmarkStart w:id="9" w:name="_Toc150616007"/>
      <w:r w:rsidRPr="001062A7">
        <w:t>Conclusion</w:t>
      </w:r>
      <w:bookmarkEnd w:id="9"/>
    </w:p>
    <w:p w14:paraId="1879182B" w14:textId="77777777" w:rsidR="00F11228" w:rsidRPr="001062A7" w:rsidRDefault="00974D02">
      <w:pPr>
        <w:pStyle w:val="Normal1"/>
        <w:spacing w:before="240" w:after="240" w:line="360" w:lineRule="auto"/>
        <w:jc w:val="both"/>
        <w:rPr>
          <w:rFonts w:ascii="Arial" w:hAnsi="Arial" w:cs="Arial"/>
          <w:b/>
          <w:sz w:val="28"/>
          <w:szCs w:val="28"/>
          <w:lang w:val="en-GB"/>
        </w:rPr>
      </w:pPr>
      <w:r w:rsidRPr="001062A7">
        <w:rPr>
          <w:rFonts w:ascii="Arial" w:hAnsi="Arial" w:cs="Arial"/>
          <w:sz w:val="24"/>
          <w:szCs w:val="24"/>
          <w:lang w:val="en-GB"/>
        </w:rPr>
        <w:t>In conclusion, the meticulous tracking of guest service approaches is the linchpin for success in the dynamic realm of hospitality. From safeguarding popularity to fostering loyalty and embracing technological advancements, this vigilance ensures that visitor research not only meets but exceeds expectations. It's a critical issue to sustained excellence and enduring success in the organisation.</w:t>
      </w:r>
    </w:p>
    <w:p w14:paraId="78A0FA17" w14:textId="77777777" w:rsidR="00F11228" w:rsidRPr="001062A7" w:rsidRDefault="00F11228">
      <w:pPr>
        <w:pStyle w:val="Normal1"/>
        <w:spacing w:line="360" w:lineRule="auto"/>
        <w:jc w:val="both"/>
        <w:rPr>
          <w:rFonts w:ascii="Arial" w:hAnsi="Arial" w:cs="Arial"/>
          <w:b/>
          <w:sz w:val="28"/>
          <w:szCs w:val="28"/>
          <w:lang w:val="en-GB"/>
        </w:rPr>
      </w:pPr>
    </w:p>
    <w:p w14:paraId="52A747B4" w14:textId="77777777" w:rsidR="00F11228" w:rsidRPr="001062A7" w:rsidRDefault="00974D02">
      <w:pPr>
        <w:pStyle w:val="Normal1"/>
        <w:spacing w:line="360" w:lineRule="auto"/>
        <w:jc w:val="both"/>
        <w:rPr>
          <w:rFonts w:ascii="Arial" w:hAnsi="Arial" w:cs="Arial"/>
          <w:b/>
          <w:sz w:val="28"/>
          <w:szCs w:val="28"/>
          <w:lang w:val="en-GB"/>
        </w:rPr>
      </w:pPr>
      <w:r w:rsidRPr="001062A7">
        <w:rPr>
          <w:rFonts w:ascii="Arial" w:hAnsi="Arial" w:cs="Arial"/>
          <w:lang w:val="en-GB"/>
        </w:rPr>
        <w:br w:type="page"/>
      </w:r>
    </w:p>
    <w:p w14:paraId="7676AE43" w14:textId="77777777" w:rsidR="00F11228" w:rsidRPr="001062A7" w:rsidRDefault="00974D02" w:rsidP="007D1EBE">
      <w:pPr>
        <w:pStyle w:val="Titlu1"/>
      </w:pPr>
      <w:bookmarkStart w:id="10" w:name="_Toc150616008"/>
      <w:r w:rsidRPr="001062A7">
        <w:t>References</w:t>
      </w:r>
      <w:bookmarkEnd w:id="10"/>
    </w:p>
    <w:p w14:paraId="4208336E" w14:textId="77777777" w:rsidR="007D1EBE" w:rsidRPr="001062A7" w:rsidRDefault="00974D02" w:rsidP="007D1EBE">
      <w:pPr>
        <w:pStyle w:val="Normal1"/>
        <w:spacing w:line="360" w:lineRule="auto"/>
        <w:jc w:val="both"/>
        <w:rPr>
          <w:rFonts w:ascii="Arial" w:hAnsi="Arial" w:cs="Arial"/>
          <w:sz w:val="24"/>
          <w:szCs w:val="24"/>
          <w:highlight w:val="white"/>
          <w:lang w:val="en-GB"/>
        </w:rPr>
      </w:pPr>
      <w:r w:rsidRPr="001062A7">
        <w:rPr>
          <w:rFonts w:ascii="Arial" w:hAnsi="Arial" w:cs="Arial"/>
          <w:sz w:val="24"/>
          <w:szCs w:val="24"/>
          <w:highlight w:val="white"/>
          <w:lang w:val="en-GB"/>
        </w:rPr>
        <w:t xml:space="preserve">Bellini, E., Iraqi, Y. and Damiani, E., (2020). </w:t>
      </w:r>
      <w:r w:rsidRPr="001062A7">
        <w:rPr>
          <w:rFonts w:ascii="Arial" w:hAnsi="Arial" w:cs="Arial"/>
          <w:i/>
          <w:sz w:val="24"/>
          <w:szCs w:val="24"/>
          <w:highlight w:val="white"/>
          <w:lang w:val="en-GB"/>
        </w:rPr>
        <w:t>‘Blockchain-based distributed trust and reputation management systems: A survey.’</w:t>
      </w:r>
      <w:r w:rsidRPr="001062A7">
        <w:rPr>
          <w:rFonts w:ascii="Arial" w:hAnsi="Arial" w:cs="Arial"/>
          <w:sz w:val="24"/>
          <w:szCs w:val="24"/>
          <w:highlight w:val="white"/>
          <w:lang w:val="en-GB"/>
        </w:rPr>
        <w:t xml:space="preserve"> IEEE Access, 8, pp.21127-21151.</w:t>
      </w:r>
    </w:p>
    <w:p w14:paraId="4FA9DCCD" w14:textId="77777777" w:rsidR="007D1EBE" w:rsidRPr="001062A7" w:rsidRDefault="00974D02" w:rsidP="007D1EBE">
      <w:pPr>
        <w:pStyle w:val="Normal1"/>
        <w:spacing w:line="360" w:lineRule="auto"/>
        <w:jc w:val="both"/>
        <w:rPr>
          <w:rFonts w:ascii="Arial" w:hAnsi="Arial" w:cs="Arial"/>
          <w:sz w:val="24"/>
          <w:szCs w:val="24"/>
          <w:highlight w:val="white"/>
          <w:lang w:val="en-GB"/>
        </w:rPr>
      </w:pPr>
      <w:r w:rsidRPr="001062A7">
        <w:rPr>
          <w:rFonts w:ascii="Arial" w:hAnsi="Arial" w:cs="Arial"/>
          <w:sz w:val="24"/>
          <w:szCs w:val="24"/>
          <w:highlight w:val="white"/>
          <w:lang w:val="en-GB"/>
        </w:rPr>
        <w:t xml:space="preserve">Buhalis, D., Harwood, T., Bogicevic, V., Viglia, G., Beldona, S. and Hofacker, C., (2019). </w:t>
      </w:r>
      <w:r w:rsidRPr="001062A7">
        <w:rPr>
          <w:rFonts w:ascii="Arial" w:hAnsi="Arial" w:cs="Arial"/>
          <w:i/>
          <w:sz w:val="24"/>
          <w:szCs w:val="24"/>
          <w:highlight w:val="white"/>
          <w:lang w:val="en-GB"/>
        </w:rPr>
        <w:t>‘Technological disruptions in services: lessons from tourism and hospitality.’</w:t>
      </w:r>
      <w:r w:rsidRPr="001062A7">
        <w:rPr>
          <w:rFonts w:ascii="Arial" w:hAnsi="Arial" w:cs="Arial"/>
          <w:sz w:val="24"/>
          <w:szCs w:val="24"/>
          <w:highlight w:val="white"/>
          <w:lang w:val="en-GB"/>
        </w:rPr>
        <w:t xml:space="preserve"> Journal of Service Management, 30(4), pp.484-506.</w:t>
      </w:r>
    </w:p>
    <w:p w14:paraId="42887625" w14:textId="77777777" w:rsidR="007D1EBE" w:rsidRPr="001062A7" w:rsidRDefault="00974D02" w:rsidP="007D1EBE">
      <w:pPr>
        <w:pStyle w:val="Normal1"/>
        <w:spacing w:line="360" w:lineRule="auto"/>
        <w:jc w:val="both"/>
        <w:rPr>
          <w:rFonts w:ascii="Arial" w:hAnsi="Arial" w:cs="Arial"/>
          <w:sz w:val="24"/>
          <w:szCs w:val="24"/>
          <w:highlight w:val="white"/>
          <w:lang w:val="en-GB"/>
        </w:rPr>
      </w:pPr>
      <w:r w:rsidRPr="001062A7">
        <w:rPr>
          <w:rFonts w:ascii="Arial" w:hAnsi="Arial" w:cs="Arial"/>
          <w:sz w:val="24"/>
          <w:szCs w:val="24"/>
          <w:highlight w:val="white"/>
          <w:lang w:val="en-GB"/>
        </w:rPr>
        <w:t xml:space="preserve">Doorley, J. and Garcia, H.F., (2020). </w:t>
      </w:r>
      <w:r w:rsidRPr="001062A7">
        <w:rPr>
          <w:rFonts w:ascii="Arial" w:hAnsi="Arial" w:cs="Arial"/>
          <w:i/>
          <w:sz w:val="24"/>
          <w:szCs w:val="24"/>
          <w:highlight w:val="white"/>
          <w:lang w:val="en-GB"/>
        </w:rPr>
        <w:t>‘Reputation management: The key to successful public relations and corporate communication</w:t>
      </w:r>
      <w:r w:rsidRPr="001062A7">
        <w:rPr>
          <w:rFonts w:ascii="Arial" w:hAnsi="Arial" w:cs="Arial"/>
          <w:sz w:val="24"/>
          <w:szCs w:val="24"/>
          <w:highlight w:val="white"/>
          <w:lang w:val="en-GB"/>
        </w:rPr>
        <w:t>.</w:t>
      </w:r>
      <w:r w:rsidRPr="001062A7">
        <w:rPr>
          <w:rFonts w:ascii="Arial" w:hAnsi="Arial" w:cs="Arial"/>
          <w:i/>
          <w:sz w:val="24"/>
          <w:szCs w:val="24"/>
          <w:highlight w:val="white"/>
          <w:lang w:val="en-GB"/>
        </w:rPr>
        <w:t>’</w:t>
      </w:r>
      <w:r w:rsidRPr="001062A7">
        <w:rPr>
          <w:rFonts w:ascii="Arial" w:hAnsi="Arial" w:cs="Arial"/>
          <w:sz w:val="24"/>
          <w:szCs w:val="24"/>
          <w:highlight w:val="white"/>
          <w:lang w:val="en-GB"/>
        </w:rPr>
        <w:t xml:space="preserve"> Routledge.</w:t>
      </w:r>
    </w:p>
    <w:p w14:paraId="082942D6" w14:textId="77777777" w:rsidR="007D1EBE" w:rsidRPr="001062A7" w:rsidRDefault="00974D02" w:rsidP="007D1EBE">
      <w:pPr>
        <w:pStyle w:val="Normal1"/>
        <w:spacing w:line="360" w:lineRule="auto"/>
        <w:jc w:val="both"/>
        <w:rPr>
          <w:rFonts w:ascii="Arial" w:hAnsi="Arial" w:cs="Arial"/>
          <w:sz w:val="24"/>
          <w:szCs w:val="24"/>
          <w:highlight w:val="white"/>
          <w:lang w:val="en-GB"/>
        </w:rPr>
      </w:pPr>
      <w:r w:rsidRPr="001062A7">
        <w:rPr>
          <w:rFonts w:ascii="Arial" w:hAnsi="Arial" w:cs="Arial"/>
          <w:sz w:val="24"/>
          <w:szCs w:val="24"/>
          <w:highlight w:val="white"/>
          <w:lang w:val="en-GB"/>
        </w:rPr>
        <w:t xml:space="preserve">Fernando, E., Sutomo, R., Prabowo, Y.D., Gatc, J. and Winanti, W., (2023). </w:t>
      </w:r>
      <w:r w:rsidRPr="001062A7">
        <w:rPr>
          <w:rFonts w:ascii="Arial" w:hAnsi="Arial" w:cs="Arial"/>
          <w:i/>
          <w:sz w:val="24"/>
          <w:szCs w:val="24"/>
          <w:highlight w:val="white"/>
          <w:lang w:val="en-GB"/>
        </w:rPr>
        <w:t>‘Exploring Customer Relationship Management: Trends, Challenges, and Innovations.’</w:t>
      </w:r>
      <w:r w:rsidRPr="001062A7">
        <w:rPr>
          <w:rFonts w:ascii="Arial" w:hAnsi="Arial" w:cs="Arial"/>
          <w:sz w:val="24"/>
          <w:szCs w:val="24"/>
          <w:highlight w:val="white"/>
          <w:lang w:val="en-GB"/>
        </w:rPr>
        <w:t xml:space="preserve"> Journal of Information Systems and Informatics, 5(3), pp.984-1001.</w:t>
      </w:r>
    </w:p>
    <w:p w14:paraId="31F5B39B" w14:textId="77777777" w:rsidR="007D1EBE" w:rsidRPr="001062A7" w:rsidRDefault="00974D02" w:rsidP="007D1EBE">
      <w:pPr>
        <w:pStyle w:val="Normal1"/>
        <w:spacing w:line="360" w:lineRule="auto"/>
        <w:jc w:val="both"/>
        <w:rPr>
          <w:rFonts w:ascii="Arial" w:hAnsi="Arial" w:cs="Arial"/>
          <w:sz w:val="24"/>
          <w:szCs w:val="24"/>
          <w:highlight w:val="white"/>
          <w:lang w:val="en-GB"/>
        </w:rPr>
      </w:pPr>
      <w:r w:rsidRPr="001062A7">
        <w:rPr>
          <w:rFonts w:ascii="Arial" w:hAnsi="Arial" w:cs="Arial"/>
          <w:sz w:val="24"/>
          <w:szCs w:val="24"/>
          <w:highlight w:val="white"/>
          <w:lang w:val="en-GB"/>
        </w:rPr>
        <w:t xml:space="preserve">Fredrick, O.J. and Authority, T.R., (2019). </w:t>
      </w:r>
      <w:r w:rsidRPr="001062A7">
        <w:rPr>
          <w:rFonts w:ascii="Arial" w:hAnsi="Arial" w:cs="Arial"/>
          <w:i/>
          <w:sz w:val="24"/>
          <w:szCs w:val="24"/>
          <w:highlight w:val="white"/>
          <w:lang w:val="en-GB"/>
        </w:rPr>
        <w:t>‘Hotel standardization and classification system in Kenya: A quality assurance approach.’</w:t>
      </w:r>
      <w:r w:rsidRPr="001062A7">
        <w:rPr>
          <w:rFonts w:ascii="Arial" w:hAnsi="Arial" w:cs="Arial"/>
          <w:sz w:val="24"/>
          <w:szCs w:val="24"/>
          <w:highlight w:val="white"/>
          <w:lang w:val="en-GB"/>
        </w:rPr>
        <w:t xml:space="preserve"> African J Hosp Tour Leis, 8, pp.1-22.</w:t>
      </w:r>
    </w:p>
    <w:p w14:paraId="39F80D10" w14:textId="77777777" w:rsidR="007D1EBE" w:rsidRPr="001062A7" w:rsidRDefault="00974D02" w:rsidP="007D1EBE">
      <w:pPr>
        <w:pStyle w:val="Normal1"/>
        <w:spacing w:line="360" w:lineRule="auto"/>
        <w:jc w:val="both"/>
        <w:rPr>
          <w:rFonts w:ascii="Arial" w:hAnsi="Arial" w:cs="Arial"/>
          <w:sz w:val="24"/>
          <w:szCs w:val="24"/>
          <w:highlight w:val="white"/>
          <w:lang w:val="en-GB"/>
        </w:rPr>
      </w:pPr>
      <w:r w:rsidRPr="001062A7">
        <w:rPr>
          <w:rFonts w:ascii="Arial" w:hAnsi="Arial" w:cs="Arial"/>
          <w:sz w:val="24"/>
          <w:szCs w:val="24"/>
          <w:highlight w:val="white"/>
          <w:lang w:val="en-GB"/>
        </w:rPr>
        <w:t xml:space="preserve">Hewett, K. and Lemon, L.L., (2019). </w:t>
      </w:r>
      <w:r w:rsidRPr="001062A7">
        <w:rPr>
          <w:rFonts w:ascii="Arial" w:hAnsi="Arial" w:cs="Arial"/>
          <w:i/>
          <w:sz w:val="24"/>
          <w:szCs w:val="24"/>
          <w:highlight w:val="white"/>
          <w:lang w:val="en-GB"/>
        </w:rPr>
        <w:t>‘A process view of the role of integrated marketing communications during brand crises.’</w:t>
      </w:r>
      <w:r w:rsidRPr="001062A7">
        <w:rPr>
          <w:rFonts w:ascii="Arial" w:hAnsi="Arial" w:cs="Arial"/>
          <w:sz w:val="24"/>
          <w:szCs w:val="24"/>
          <w:highlight w:val="white"/>
          <w:lang w:val="en-GB"/>
        </w:rPr>
        <w:t xml:space="preserve"> Qualitative Market Research: An International Journal, 22(3), pp.497-524.</w:t>
      </w:r>
    </w:p>
    <w:p w14:paraId="7C19EAC9" w14:textId="77777777" w:rsidR="007D1EBE" w:rsidRPr="001062A7" w:rsidRDefault="00974D02" w:rsidP="007D1EBE">
      <w:pPr>
        <w:pStyle w:val="Normal1"/>
        <w:spacing w:line="360" w:lineRule="auto"/>
        <w:jc w:val="both"/>
        <w:rPr>
          <w:rFonts w:ascii="Arial" w:hAnsi="Arial" w:cs="Arial"/>
          <w:sz w:val="24"/>
          <w:szCs w:val="24"/>
          <w:highlight w:val="white"/>
          <w:lang w:val="en-GB"/>
        </w:rPr>
      </w:pPr>
      <w:r w:rsidRPr="001062A7">
        <w:rPr>
          <w:rFonts w:ascii="Arial" w:hAnsi="Arial" w:cs="Arial"/>
          <w:sz w:val="24"/>
          <w:szCs w:val="24"/>
          <w:highlight w:val="white"/>
          <w:lang w:val="en-GB"/>
        </w:rPr>
        <w:t xml:space="preserve">Ho, T.H., Tojib, D. and Tsarenko, Y., (2020). </w:t>
      </w:r>
      <w:r w:rsidRPr="001062A7">
        <w:rPr>
          <w:rFonts w:ascii="Arial" w:hAnsi="Arial" w:cs="Arial"/>
          <w:i/>
          <w:sz w:val="24"/>
          <w:szCs w:val="24"/>
          <w:highlight w:val="white"/>
          <w:lang w:val="en-GB"/>
        </w:rPr>
        <w:t>‘Human staff vs. service robot vs. fellow customer: Does it matter who helps your customer following a service failure incident?.’</w:t>
      </w:r>
      <w:r w:rsidRPr="001062A7">
        <w:rPr>
          <w:rFonts w:ascii="Arial" w:hAnsi="Arial" w:cs="Arial"/>
          <w:sz w:val="24"/>
          <w:szCs w:val="24"/>
          <w:highlight w:val="white"/>
          <w:lang w:val="en-GB"/>
        </w:rPr>
        <w:t xml:space="preserve"> International Journal of Hospitality Management, 87, p.102501.</w:t>
      </w:r>
    </w:p>
    <w:p w14:paraId="09512845" w14:textId="77777777" w:rsidR="007D1EBE" w:rsidRPr="001062A7" w:rsidRDefault="00974D02" w:rsidP="007D1EBE">
      <w:pPr>
        <w:pStyle w:val="Normal1"/>
        <w:spacing w:line="360" w:lineRule="auto"/>
        <w:jc w:val="both"/>
        <w:rPr>
          <w:rFonts w:ascii="Arial" w:hAnsi="Arial" w:cs="Arial"/>
          <w:sz w:val="24"/>
          <w:szCs w:val="24"/>
          <w:highlight w:val="white"/>
          <w:lang w:val="en-GB"/>
        </w:rPr>
      </w:pPr>
      <w:r w:rsidRPr="001062A7">
        <w:rPr>
          <w:rFonts w:ascii="Arial" w:hAnsi="Arial" w:cs="Arial"/>
          <w:sz w:val="24"/>
          <w:szCs w:val="24"/>
          <w:highlight w:val="white"/>
          <w:lang w:val="en-GB"/>
        </w:rPr>
        <w:t xml:space="preserve">Jalod, K.M., Hasan, A.J. and Hussain, A.N., (2021). </w:t>
      </w:r>
      <w:r w:rsidRPr="001062A7">
        <w:rPr>
          <w:rFonts w:ascii="Arial" w:hAnsi="Arial" w:cs="Arial"/>
          <w:i/>
          <w:sz w:val="24"/>
          <w:szCs w:val="24"/>
          <w:highlight w:val="white"/>
          <w:lang w:val="en-GB"/>
        </w:rPr>
        <w:t>‘Strategic Vigilance and its Role in Entrepreneurial Performance: An Analytical Study of the Views of a Sample of Managers in the Ur Company in Nasiriyah, Iraq.’</w:t>
      </w:r>
      <w:r w:rsidRPr="001062A7">
        <w:rPr>
          <w:rFonts w:ascii="Arial" w:hAnsi="Arial" w:cs="Arial"/>
          <w:sz w:val="24"/>
          <w:szCs w:val="24"/>
          <w:highlight w:val="white"/>
          <w:lang w:val="en-GB"/>
        </w:rPr>
        <w:t xml:space="preserve"> Multicultural Education, 7(1), pp.92-103.</w:t>
      </w:r>
    </w:p>
    <w:p w14:paraId="09828D4D" w14:textId="77777777" w:rsidR="007D1EBE" w:rsidRPr="001062A7" w:rsidRDefault="00974D02" w:rsidP="007D1EBE">
      <w:pPr>
        <w:pStyle w:val="Normal1"/>
        <w:spacing w:line="360" w:lineRule="auto"/>
        <w:jc w:val="both"/>
        <w:rPr>
          <w:rFonts w:ascii="Arial" w:hAnsi="Arial" w:cs="Arial"/>
          <w:sz w:val="24"/>
          <w:szCs w:val="24"/>
          <w:highlight w:val="white"/>
          <w:lang w:val="en-GB"/>
        </w:rPr>
      </w:pPr>
      <w:r w:rsidRPr="001062A7">
        <w:rPr>
          <w:rFonts w:ascii="Arial" w:hAnsi="Arial" w:cs="Arial"/>
          <w:sz w:val="24"/>
          <w:szCs w:val="24"/>
          <w:highlight w:val="white"/>
          <w:lang w:val="en-GB"/>
        </w:rPr>
        <w:t xml:space="preserve">Kim, J.J. and Han, H., (2020). </w:t>
      </w:r>
      <w:r w:rsidRPr="001062A7">
        <w:rPr>
          <w:rFonts w:ascii="Arial" w:hAnsi="Arial" w:cs="Arial"/>
          <w:i/>
          <w:sz w:val="24"/>
          <w:szCs w:val="24"/>
          <w:highlight w:val="white"/>
          <w:lang w:val="en-GB"/>
        </w:rPr>
        <w:t>‘Hotel of the future: exploring the attributes of a smart hotel adopting a mixed-methods approach.’</w:t>
      </w:r>
      <w:r w:rsidRPr="001062A7">
        <w:rPr>
          <w:rFonts w:ascii="Arial" w:hAnsi="Arial" w:cs="Arial"/>
          <w:sz w:val="24"/>
          <w:szCs w:val="24"/>
          <w:highlight w:val="white"/>
          <w:lang w:val="en-GB"/>
        </w:rPr>
        <w:t xml:space="preserve"> Journal of Travel &amp; Tourism Marketing, 37(7), pp.804-822.</w:t>
      </w:r>
    </w:p>
    <w:p w14:paraId="70737938" w14:textId="77777777" w:rsidR="007D1EBE" w:rsidRPr="001062A7" w:rsidRDefault="00974D02" w:rsidP="007D1EBE">
      <w:pPr>
        <w:pStyle w:val="Normal1"/>
        <w:spacing w:line="360" w:lineRule="auto"/>
        <w:jc w:val="both"/>
        <w:rPr>
          <w:rFonts w:ascii="Arial" w:hAnsi="Arial" w:cs="Arial"/>
          <w:sz w:val="24"/>
          <w:szCs w:val="24"/>
          <w:highlight w:val="white"/>
          <w:lang w:val="en-GB"/>
        </w:rPr>
      </w:pPr>
      <w:r w:rsidRPr="001062A7">
        <w:rPr>
          <w:rFonts w:ascii="Arial" w:hAnsi="Arial" w:cs="Arial"/>
          <w:sz w:val="24"/>
          <w:szCs w:val="24"/>
          <w:highlight w:val="white"/>
          <w:lang w:val="en-GB"/>
        </w:rPr>
        <w:t xml:space="preserve">Koc, E., (2019). </w:t>
      </w:r>
      <w:r w:rsidRPr="001062A7">
        <w:rPr>
          <w:rFonts w:ascii="Arial" w:hAnsi="Arial" w:cs="Arial"/>
          <w:i/>
          <w:sz w:val="24"/>
          <w:szCs w:val="24"/>
          <w:highlight w:val="white"/>
          <w:lang w:val="en-GB"/>
        </w:rPr>
        <w:t>‘Service failures and recovery in hospitality and tourism: A review of literature and recommendations for future research.’</w:t>
      </w:r>
      <w:r w:rsidRPr="001062A7">
        <w:rPr>
          <w:rFonts w:ascii="Arial" w:hAnsi="Arial" w:cs="Arial"/>
          <w:sz w:val="24"/>
          <w:szCs w:val="24"/>
          <w:highlight w:val="white"/>
          <w:lang w:val="en-GB"/>
        </w:rPr>
        <w:t xml:space="preserve"> Journal of Hospitality Marketing &amp; Management, 28(5), pp.513-537.</w:t>
      </w:r>
    </w:p>
    <w:p w14:paraId="18FE46AB" w14:textId="77777777" w:rsidR="007D1EBE" w:rsidRPr="001062A7" w:rsidRDefault="00974D02" w:rsidP="007D1EBE">
      <w:pPr>
        <w:pStyle w:val="Normal1"/>
        <w:spacing w:line="360" w:lineRule="auto"/>
        <w:jc w:val="both"/>
        <w:rPr>
          <w:rFonts w:ascii="Arial" w:hAnsi="Arial" w:cs="Arial"/>
          <w:sz w:val="24"/>
          <w:szCs w:val="24"/>
          <w:highlight w:val="white"/>
          <w:lang w:val="en-GB"/>
        </w:rPr>
      </w:pPr>
      <w:r w:rsidRPr="001062A7">
        <w:rPr>
          <w:rFonts w:ascii="Arial" w:hAnsi="Arial" w:cs="Arial"/>
          <w:sz w:val="24"/>
          <w:szCs w:val="24"/>
          <w:highlight w:val="white"/>
          <w:lang w:val="en-GB"/>
        </w:rPr>
        <w:t xml:space="preserve">Mehmood, T., (2021). </w:t>
      </w:r>
      <w:r w:rsidRPr="001062A7">
        <w:rPr>
          <w:rFonts w:ascii="Arial" w:hAnsi="Arial" w:cs="Arial"/>
          <w:i/>
          <w:sz w:val="24"/>
          <w:szCs w:val="24"/>
          <w:highlight w:val="white"/>
          <w:lang w:val="en-GB"/>
        </w:rPr>
        <w:t>‘Does information technology competencies and fleet management practices lead to effective service delivery? Empirical evidence from E-commerce industry.’</w:t>
      </w:r>
      <w:r w:rsidRPr="001062A7">
        <w:rPr>
          <w:rFonts w:ascii="Arial" w:hAnsi="Arial" w:cs="Arial"/>
          <w:sz w:val="24"/>
          <w:szCs w:val="24"/>
          <w:highlight w:val="white"/>
          <w:lang w:val="en-GB"/>
        </w:rPr>
        <w:t xml:space="preserve"> International Journal of Technology, Innovation and Management (IJTIM), 1(2), pp.14-41.</w:t>
      </w:r>
    </w:p>
    <w:p w14:paraId="6DE9C232" w14:textId="77777777" w:rsidR="007D1EBE" w:rsidRPr="001062A7" w:rsidRDefault="00974D02" w:rsidP="007D1EBE">
      <w:pPr>
        <w:pStyle w:val="Normal1"/>
        <w:spacing w:line="360" w:lineRule="auto"/>
        <w:jc w:val="both"/>
        <w:rPr>
          <w:rFonts w:ascii="Arial" w:hAnsi="Arial" w:cs="Arial"/>
          <w:sz w:val="24"/>
          <w:szCs w:val="24"/>
          <w:highlight w:val="white"/>
          <w:lang w:val="en-GB"/>
        </w:rPr>
      </w:pPr>
      <w:r w:rsidRPr="001062A7">
        <w:rPr>
          <w:rFonts w:ascii="Arial" w:hAnsi="Arial" w:cs="Arial"/>
          <w:sz w:val="24"/>
          <w:szCs w:val="24"/>
          <w:highlight w:val="white"/>
          <w:lang w:val="en-GB"/>
        </w:rPr>
        <w:t xml:space="preserve">Metz, D., Ilieș, L. and Nistor, R.L., (2020). </w:t>
      </w:r>
      <w:r w:rsidRPr="001062A7">
        <w:rPr>
          <w:rFonts w:ascii="Arial" w:hAnsi="Arial" w:cs="Arial"/>
          <w:i/>
          <w:sz w:val="24"/>
          <w:szCs w:val="24"/>
          <w:highlight w:val="white"/>
          <w:lang w:val="en-GB"/>
        </w:rPr>
        <w:t>‘The impact of organizational culture on customer service effectiveness from a sustainability perspective.’</w:t>
      </w:r>
      <w:r w:rsidRPr="001062A7">
        <w:rPr>
          <w:rFonts w:ascii="Arial" w:hAnsi="Arial" w:cs="Arial"/>
          <w:sz w:val="24"/>
          <w:szCs w:val="24"/>
          <w:highlight w:val="white"/>
          <w:lang w:val="en-GB"/>
        </w:rPr>
        <w:t xml:space="preserve"> Sustainability, 12(15), p.6240.</w:t>
      </w:r>
    </w:p>
    <w:p w14:paraId="3BCBDB38" w14:textId="77777777" w:rsidR="007D1EBE" w:rsidRPr="001062A7" w:rsidRDefault="00974D02" w:rsidP="007D1EBE">
      <w:pPr>
        <w:pStyle w:val="Normal1"/>
        <w:spacing w:after="240" w:line="360" w:lineRule="auto"/>
        <w:jc w:val="both"/>
        <w:rPr>
          <w:rFonts w:ascii="Arial" w:hAnsi="Arial" w:cs="Arial"/>
          <w:sz w:val="24"/>
          <w:szCs w:val="24"/>
          <w:highlight w:val="white"/>
          <w:lang w:val="en-GB"/>
        </w:rPr>
      </w:pPr>
      <w:r w:rsidRPr="001062A7">
        <w:rPr>
          <w:rFonts w:ascii="Arial" w:hAnsi="Arial" w:cs="Arial"/>
          <w:sz w:val="24"/>
          <w:szCs w:val="24"/>
          <w:highlight w:val="white"/>
          <w:lang w:val="en-GB"/>
        </w:rPr>
        <w:t xml:space="preserve">researchgate.net (2021). </w:t>
      </w:r>
      <w:r w:rsidRPr="001062A7">
        <w:rPr>
          <w:rFonts w:ascii="Arial" w:hAnsi="Arial" w:cs="Arial"/>
          <w:i/>
          <w:sz w:val="24"/>
          <w:szCs w:val="24"/>
          <w:highlight w:val="white"/>
          <w:lang w:val="en-GB"/>
        </w:rPr>
        <w:t xml:space="preserve">‘IOT is utilized in various hospitality sectors.’ - </w:t>
      </w:r>
      <w:r w:rsidRPr="001062A7">
        <w:rPr>
          <w:rFonts w:ascii="Arial" w:hAnsi="Arial" w:cs="Arial"/>
          <w:sz w:val="24"/>
          <w:szCs w:val="24"/>
          <w:highlight w:val="white"/>
          <w:lang w:val="en-GB"/>
        </w:rPr>
        <w:t>researchgate.</w:t>
      </w:r>
    </w:p>
    <w:p w14:paraId="16A5D248" w14:textId="77777777" w:rsidR="007D1EBE" w:rsidRPr="001062A7" w:rsidRDefault="00974D02" w:rsidP="007D1EBE">
      <w:pPr>
        <w:pStyle w:val="Normal1"/>
        <w:spacing w:after="240" w:line="360" w:lineRule="auto"/>
        <w:jc w:val="both"/>
        <w:rPr>
          <w:rFonts w:ascii="Arial" w:hAnsi="Arial" w:cs="Arial"/>
          <w:sz w:val="24"/>
          <w:szCs w:val="24"/>
          <w:highlight w:val="white"/>
          <w:lang w:val="en-GB"/>
        </w:rPr>
      </w:pPr>
      <w:r w:rsidRPr="001062A7">
        <w:rPr>
          <w:rFonts w:ascii="Arial" w:hAnsi="Arial" w:cs="Arial"/>
          <w:sz w:val="24"/>
          <w:szCs w:val="24"/>
          <w:highlight w:val="white"/>
          <w:lang w:val="en-GB"/>
        </w:rPr>
        <w:t xml:space="preserve">researchgate.net (2022). </w:t>
      </w:r>
      <w:r w:rsidRPr="001062A7">
        <w:rPr>
          <w:rFonts w:ascii="Arial" w:hAnsi="Arial" w:cs="Arial"/>
          <w:i/>
          <w:sz w:val="24"/>
          <w:szCs w:val="24"/>
          <w:highlight w:val="white"/>
          <w:lang w:val="en-GB"/>
        </w:rPr>
        <w:t xml:space="preserve">‘The Reputation Management Circle.’ </w:t>
      </w:r>
      <w:r w:rsidRPr="001062A7">
        <w:rPr>
          <w:rFonts w:ascii="Arial" w:hAnsi="Arial" w:cs="Arial"/>
          <w:sz w:val="24"/>
          <w:szCs w:val="24"/>
          <w:highlight w:val="white"/>
          <w:lang w:val="en-GB"/>
        </w:rPr>
        <w:t>researchgate.</w:t>
      </w:r>
    </w:p>
    <w:p w14:paraId="7280CCF3" w14:textId="77777777" w:rsidR="007D1EBE" w:rsidRPr="001062A7" w:rsidRDefault="00974D02" w:rsidP="007D1EBE">
      <w:pPr>
        <w:pStyle w:val="Normal1"/>
        <w:spacing w:after="240" w:line="360" w:lineRule="auto"/>
        <w:jc w:val="both"/>
        <w:rPr>
          <w:rFonts w:ascii="Arial" w:hAnsi="Arial" w:cs="Arial"/>
          <w:sz w:val="24"/>
          <w:szCs w:val="24"/>
          <w:highlight w:val="white"/>
          <w:lang w:val="en-GB"/>
        </w:rPr>
      </w:pPr>
      <w:r w:rsidRPr="001062A7">
        <w:rPr>
          <w:rFonts w:ascii="Arial" w:hAnsi="Arial" w:cs="Arial"/>
          <w:sz w:val="24"/>
          <w:szCs w:val="24"/>
          <w:highlight w:val="white"/>
          <w:lang w:val="en-GB"/>
        </w:rPr>
        <w:t xml:space="preserve">researchgate.net (2023). </w:t>
      </w:r>
      <w:r w:rsidRPr="001062A7">
        <w:rPr>
          <w:rFonts w:ascii="Arial" w:hAnsi="Arial" w:cs="Arial"/>
          <w:i/>
          <w:sz w:val="24"/>
          <w:szCs w:val="24"/>
          <w:highlight w:val="white"/>
          <w:lang w:val="en-GB"/>
        </w:rPr>
        <w:t xml:space="preserve">‘The hospitality career success model.’ </w:t>
      </w:r>
    </w:p>
    <w:p w14:paraId="52437A57" w14:textId="77777777" w:rsidR="007D1EBE" w:rsidRPr="001062A7" w:rsidRDefault="00974D02" w:rsidP="007D1EBE">
      <w:pPr>
        <w:pStyle w:val="Normal1"/>
        <w:spacing w:line="360" w:lineRule="auto"/>
        <w:jc w:val="both"/>
        <w:rPr>
          <w:rFonts w:ascii="Arial" w:hAnsi="Arial" w:cs="Arial"/>
          <w:sz w:val="24"/>
          <w:szCs w:val="24"/>
          <w:highlight w:val="white"/>
          <w:lang w:val="en-GB"/>
        </w:rPr>
      </w:pPr>
      <w:r w:rsidRPr="001062A7">
        <w:rPr>
          <w:rFonts w:ascii="Arial" w:hAnsi="Arial" w:cs="Arial"/>
          <w:sz w:val="24"/>
          <w:szCs w:val="24"/>
          <w:highlight w:val="white"/>
          <w:lang w:val="en-GB"/>
        </w:rPr>
        <w:t xml:space="preserve">Robina-Ramírez, R., Isabel Sánchez-Hernández, M. and Díaz-Caro, C., (2021). </w:t>
      </w:r>
      <w:r w:rsidRPr="001062A7">
        <w:rPr>
          <w:rFonts w:ascii="Arial" w:hAnsi="Arial" w:cs="Arial"/>
          <w:i/>
          <w:sz w:val="24"/>
          <w:szCs w:val="24"/>
          <w:highlight w:val="white"/>
          <w:lang w:val="en-GB"/>
        </w:rPr>
        <w:t>‘Hotel manager perceptions about corporate compliance in the tourism industry: an empirical regional case study in Spain.’</w:t>
      </w:r>
      <w:r w:rsidRPr="001062A7">
        <w:rPr>
          <w:rFonts w:ascii="Arial" w:hAnsi="Arial" w:cs="Arial"/>
          <w:sz w:val="24"/>
          <w:szCs w:val="24"/>
          <w:highlight w:val="white"/>
          <w:lang w:val="en-GB"/>
        </w:rPr>
        <w:t xml:space="preserve"> Journal of Management and Governance, 25(2), pp.627-654.</w:t>
      </w:r>
    </w:p>
    <w:p w14:paraId="01B94363" w14:textId="77777777" w:rsidR="007D1EBE" w:rsidRPr="001062A7" w:rsidRDefault="00974D02" w:rsidP="007D1EBE">
      <w:pPr>
        <w:pStyle w:val="Normal1"/>
        <w:spacing w:line="360" w:lineRule="auto"/>
        <w:jc w:val="both"/>
        <w:rPr>
          <w:rFonts w:ascii="Arial" w:hAnsi="Arial" w:cs="Arial"/>
          <w:i/>
          <w:sz w:val="24"/>
          <w:szCs w:val="24"/>
          <w:highlight w:val="white"/>
          <w:lang w:val="en-GB"/>
        </w:rPr>
      </w:pPr>
      <w:r w:rsidRPr="001062A7">
        <w:rPr>
          <w:rFonts w:ascii="Arial" w:hAnsi="Arial" w:cs="Arial"/>
          <w:sz w:val="24"/>
          <w:szCs w:val="24"/>
          <w:highlight w:val="white"/>
          <w:lang w:val="en-GB"/>
        </w:rPr>
        <w:t xml:space="preserve">Vinnakota, S., Mohan, M.D., Boda, J., Sekuini, J., Mustafa, M. and Madala, H., (2023). </w:t>
      </w:r>
      <w:r w:rsidRPr="001062A7">
        <w:rPr>
          <w:rFonts w:ascii="Arial" w:hAnsi="Arial" w:cs="Arial"/>
          <w:i/>
          <w:sz w:val="24"/>
          <w:szCs w:val="24"/>
          <w:highlight w:val="white"/>
          <w:lang w:val="en-GB"/>
        </w:rPr>
        <w:t>‘Leveraging Artificial Intelligence in the Hospitality Industry: Opportunities and Challenges.’</w:t>
      </w:r>
    </w:p>
    <w:p w14:paraId="3B5AD008" w14:textId="77777777" w:rsidR="007D1EBE" w:rsidRPr="001062A7" w:rsidRDefault="00974D02" w:rsidP="007D1EBE">
      <w:pPr>
        <w:pStyle w:val="Normal1"/>
        <w:spacing w:line="360" w:lineRule="auto"/>
        <w:jc w:val="both"/>
        <w:rPr>
          <w:rFonts w:ascii="Arial" w:hAnsi="Arial" w:cs="Arial"/>
          <w:sz w:val="24"/>
          <w:szCs w:val="24"/>
          <w:highlight w:val="white"/>
          <w:lang w:val="en-GB"/>
        </w:rPr>
      </w:pPr>
      <w:r w:rsidRPr="001062A7">
        <w:rPr>
          <w:rFonts w:ascii="Arial" w:hAnsi="Arial" w:cs="Arial"/>
          <w:sz w:val="24"/>
          <w:szCs w:val="24"/>
          <w:highlight w:val="white"/>
          <w:lang w:val="en-GB"/>
        </w:rPr>
        <w:t xml:space="preserve">Wirtz, J., Hofmeister, J., Chew, P.Y. and Ding, X., (2023). </w:t>
      </w:r>
      <w:r w:rsidRPr="001062A7">
        <w:rPr>
          <w:rFonts w:ascii="Arial" w:hAnsi="Arial" w:cs="Arial"/>
          <w:i/>
          <w:sz w:val="24"/>
          <w:szCs w:val="24"/>
          <w:highlight w:val="white"/>
          <w:lang w:val="en-GB"/>
        </w:rPr>
        <w:t>‘Digital service technologies, service robots, AI, and the strategic pathways to cost-effective service excellence.’</w:t>
      </w:r>
      <w:r w:rsidRPr="001062A7">
        <w:rPr>
          <w:rFonts w:ascii="Arial" w:hAnsi="Arial" w:cs="Arial"/>
          <w:sz w:val="24"/>
          <w:szCs w:val="24"/>
          <w:highlight w:val="white"/>
          <w:lang w:val="en-GB"/>
        </w:rPr>
        <w:t xml:space="preserve"> The Service Industries Journal, pp.1-24.</w:t>
      </w:r>
    </w:p>
    <w:p w14:paraId="25EB9D0D" w14:textId="77777777" w:rsidR="00F11228" w:rsidRPr="001062A7" w:rsidRDefault="00F11228">
      <w:pPr>
        <w:pStyle w:val="Normal1"/>
        <w:spacing w:line="360" w:lineRule="auto"/>
        <w:jc w:val="both"/>
        <w:rPr>
          <w:rFonts w:ascii="Arial" w:hAnsi="Arial" w:cs="Arial"/>
          <w:sz w:val="24"/>
          <w:szCs w:val="24"/>
          <w:highlight w:val="white"/>
          <w:lang w:val="en-GB"/>
        </w:rPr>
      </w:pPr>
    </w:p>
    <w:p w14:paraId="5AF4B38B" w14:textId="77777777" w:rsidR="00F11228" w:rsidRPr="001062A7" w:rsidRDefault="00F11228">
      <w:pPr>
        <w:pStyle w:val="Normal1"/>
        <w:spacing w:line="360" w:lineRule="auto"/>
        <w:rPr>
          <w:rFonts w:ascii="Arial" w:hAnsi="Arial" w:cs="Arial"/>
          <w:b/>
          <w:sz w:val="28"/>
          <w:szCs w:val="28"/>
          <w:lang w:val="en-GB"/>
        </w:rPr>
      </w:pPr>
    </w:p>
    <w:sectPr w:rsidR="00F11228" w:rsidRPr="001062A7" w:rsidSect="007D1EBE">
      <w:footerReference w:type="default" r:id="rId10"/>
      <w:pgSz w:w="12240" w:h="15840"/>
      <w:pgMar w:top="1440" w:right="1440" w:bottom="1440" w:left="1440" w:header="720" w:footer="720"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87EEAF" w14:textId="77777777" w:rsidR="004662E5" w:rsidRDefault="004662E5" w:rsidP="00EC654F">
      <w:pPr>
        <w:spacing w:after="0" w:line="240" w:lineRule="auto"/>
      </w:pPr>
      <w:r>
        <w:separator/>
      </w:r>
    </w:p>
  </w:endnote>
  <w:endnote w:type="continuationSeparator" w:id="0">
    <w:p w14:paraId="01806A88" w14:textId="77777777" w:rsidR="004662E5" w:rsidRDefault="004662E5" w:rsidP="00EC65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817599"/>
      <w:docPartObj>
        <w:docPartGallery w:val="Page Numbers (Bottom of Page)"/>
        <w:docPartUnique/>
      </w:docPartObj>
    </w:sdtPr>
    <w:sdtEndPr/>
    <w:sdtContent>
      <w:p w14:paraId="3415C95A" w14:textId="77777777" w:rsidR="007D1EBE" w:rsidRDefault="00EC654F">
        <w:pPr>
          <w:pStyle w:val="Subsol"/>
          <w:jc w:val="center"/>
        </w:pPr>
        <w:r>
          <w:fldChar w:fldCharType="begin"/>
        </w:r>
        <w:r w:rsidR="00974D02">
          <w:instrText xml:space="preserve"> PAGE   \* MERGEFORMAT </w:instrText>
        </w:r>
        <w:r>
          <w:fldChar w:fldCharType="separate"/>
        </w:r>
        <w:r w:rsidR="001062A7">
          <w:rPr>
            <w:noProof/>
          </w:rPr>
          <w:t>1</w:t>
        </w:r>
        <w:r>
          <w:rPr>
            <w:noProof/>
          </w:rPr>
          <w:fldChar w:fldCharType="end"/>
        </w:r>
      </w:p>
    </w:sdtContent>
  </w:sdt>
  <w:p w14:paraId="42DA4B80" w14:textId="77777777" w:rsidR="007D1EBE" w:rsidRDefault="007D1EBE">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937AD3" w14:textId="77777777" w:rsidR="004662E5" w:rsidRDefault="004662E5" w:rsidP="00EC654F">
      <w:pPr>
        <w:spacing w:after="0" w:line="240" w:lineRule="auto"/>
      </w:pPr>
      <w:r>
        <w:separator/>
      </w:r>
    </w:p>
  </w:footnote>
  <w:footnote w:type="continuationSeparator" w:id="0">
    <w:p w14:paraId="68A621EA" w14:textId="77777777" w:rsidR="004662E5" w:rsidRDefault="004662E5" w:rsidP="00EC654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revisionView w:inkAnnotations="0"/>
  <w:defaultTabStop w:val="720"/>
  <w:hyphenationZone w:val="425"/>
  <w:drawingGridHorizontalSpacing w:val="11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1228"/>
    <w:rsid w:val="001062A7"/>
    <w:rsid w:val="00163384"/>
    <w:rsid w:val="00440EDB"/>
    <w:rsid w:val="004662E5"/>
    <w:rsid w:val="00606B2E"/>
    <w:rsid w:val="007D1EBE"/>
    <w:rsid w:val="00953E44"/>
    <w:rsid w:val="00974D02"/>
    <w:rsid w:val="00BB5EC3"/>
    <w:rsid w:val="00EC654F"/>
    <w:rsid w:val="00F1122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991F95"/>
  <w15:docId w15:val="{61802560-E485-46CA-A0FC-A737A2AAA7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en-US"/>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1EBE"/>
    <w:rPr>
      <w:lang w:val="en-GB"/>
    </w:rPr>
  </w:style>
  <w:style w:type="paragraph" w:styleId="Titlu1">
    <w:name w:val="heading 1"/>
    <w:basedOn w:val="Normal"/>
    <w:next w:val="Normal"/>
    <w:link w:val="Titlu1Caracter"/>
    <w:uiPriority w:val="9"/>
    <w:qFormat/>
    <w:rsid w:val="007D1EBE"/>
    <w:pPr>
      <w:keepNext/>
      <w:keepLines/>
      <w:spacing w:before="480" w:after="0" w:line="360" w:lineRule="auto"/>
      <w:jc w:val="both"/>
      <w:outlineLvl w:val="0"/>
    </w:pPr>
    <w:rPr>
      <w:rFonts w:ascii="Arial" w:eastAsiaTheme="majorEastAsia" w:hAnsi="Arial" w:cstheme="majorBidi"/>
      <w:b/>
      <w:bCs/>
      <w:color w:val="000000" w:themeColor="text1"/>
      <w:sz w:val="28"/>
      <w:szCs w:val="28"/>
    </w:rPr>
  </w:style>
  <w:style w:type="paragraph" w:styleId="Titlu2">
    <w:name w:val="heading 2"/>
    <w:basedOn w:val="Normal"/>
    <w:next w:val="Normal"/>
    <w:link w:val="Titlu2Caracter"/>
    <w:uiPriority w:val="9"/>
    <w:unhideWhenUsed/>
    <w:qFormat/>
    <w:rsid w:val="007D1EBE"/>
    <w:pPr>
      <w:keepNext/>
      <w:keepLines/>
      <w:spacing w:before="200" w:after="0" w:line="360" w:lineRule="auto"/>
      <w:jc w:val="both"/>
      <w:outlineLvl w:val="1"/>
    </w:pPr>
    <w:rPr>
      <w:rFonts w:ascii="Arial" w:eastAsiaTheme="majorEastAsia" w:hAnsi="Arial" w:cstheme="majorBidi"/>
      <w:b/>
      <w:bCs/>
      <w:color w:val="000000" w:themeColor="text1"/>
      <w:sz w:val="26"/>
      <w:szCs w:val="26"/>
    </w:rPr>
  </w:style>
  <w:style w:type="paragraph" w:styleId="Titlu3">
    <w:name w:val="heading 3"/>
    <w:basedOn w:val="Normal"/>
    <w:next w:val="Normal"/>
    <w:link w:val="Titlu3Caracter"/>
    <w:uiPriority w:val="9"/>
    <w:unhideWhenUsed/>
    <w:qFormat/>
    <w:rsid w:val="007D1EBE"/>
    <w:pPr>
      <w:keepNext/>
      <w:keepLines/>
      <w:spacing w:before="200" w:after="0"/>
      <w:outlineLvl w:val="2"/>
    </w:pPr>
    <w:rPr>
      <w:rFonts w:asciiTheme="majorHAnsi" w:eastAsiaTheme="majorEastAsia" w:hAnsiTheme="majorHAnsi" w:cstheme="majorBidi"/>
      <w:b/>
      <w:bCs/>
      <w:color w:val="4F81BD" w:themeColor="accent1"/>
    </w:rPr>
  </w:style>
  <w:style w:type="paragraph" w:styleId="Titlu4">
    <w:name w:val="heading 4"/>
    <w:basedOn w:val="Normal"/>
    <w:next w:val="Normal"/>
    <w:link w:val="Titlu4Caracter"/>
    <w:uiPriority w:val="9"/>
    <w:unhideWhenUsed/>
    <w:qFormat/>
    <w:rsid w:val="007D1EBE"/>
    <w:pPr>
      <w:keepNext/>
      <w:keepLines/>
      <w:spacing w:before="200" w:after="0"/>
      <w:outlineLvl w:val="3"/>
    </w:pPr>
    <w:rPr>
      <w:rFonts w:asciiTheme="majorHAnsi" w:eastAsiaTheme="majorEastAsia" w:hAnsiTheme="majorHAnsi" w:cstheme="majorBidi"/>
      <w:b/>
      <w:bCs/>
      <w:i/>
      <w:iCs/>
      <w:color w:val="4F81BD" w:themeColor="accent1"/>
    </w:rPr>
  </w:style>
  <w:style w:type="paragraph" w:styleId="Titlu5">
    <w:name w:val="heading 5"/>
    <w:basedOn w:val="Normal"/>
    <w:next w:val="Normal"/>
    <w:link w:val="Titlu5Caracter"/>
    <w:uiPriority w:val="9"/>
    <w:unhideWhenUsed/>
    <w:qFormat/>
    <w:rsid w:val="007D1EBE"/>
    <w:pPr>
      <w:keepNext/>
      <w:keepLines/>
      <w:spacing w:before="200" w:after="0"/>
      <w:outlineLvl w:val="4"/>
    </w:pPr>
    <w:rPr>
      <w:rFonts w:asciiTheme="majorHAnsi" w:eastAsiaTheme="majorEastAsia" w:hAnsiTheme="majorHAnsi" w:cstheme="majorBidi"/>
      <w:color w:val="243F60" w:themeColor="accent1" w:themeShade="7F"/>
    </w:rPr>
  </w:style>
  <w:style w:type="paragraph" w:styleId="Titlu6">
    <w:name w:val="heading 6"/>
    <w:basedOn w:val="Normal"/>
    <w:next w:val="Normal"/>
    <w:link w:val="Titlu6Caracter"/>
    <w:uiPriority w:val="9"/>
    <w:unhideWhenUsed/>
    <w:qFormat/>
    <w:rsid w:val="007D1EBE"/>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Titlu7">
    <w:name w:val="heading 7"/>
    <w:basedOn w:val="Normal"/>
    <w:next w:val="Normal"/>
    <w:link w:val="Titlu7Caracter"/>
    <w:uiPriority w:val="9"/>
    <w:semiHidden/>
    <w:unhideWhenUsed/>
    <w:qFormat/>
    <w:rsid w:val="007D1EBE"/>
    <w:pPr>
      <w:keepNext/>
      <w:keepLines/>
      <w:spacing w:before="200" w:after="0"/>
      <w:outlineLvl w:val="6"/>
    </w:pPr>
    <w:rPr>
      <w:rFonts w:asciiTheme="majorHAnsi" w:eastAsiaTheme="majorEastAsia" w:hAnsiTheme="majorHAnsi" w:cstheme="majorBidi"/>
      <w:i/>
      <w:iCs/>
      <w:color w:val="404040" w:themeColor="text1" w:themeTint="BF"/>
    </w:rPr>
  </w:style>
  <w:style w:type="paragraph" w:styleId="Titlu8">
    <w:name w:val="heading 8"/>
    <w:basedOn w:val="Normal"/>
    <w:next w:val="Normal"/>
    <w:link w:val="Titlu8Caracter"/>
    <w:uiPriority w:val="9"/>
    <w:semiHidden/>
    <w:unhideWhenUsed/>
    <w:qFormat/>
    <w:rsid w:val="007D1EBE"/>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Titlu9">
    <w:name w:val="heading 9"/>
    <w:basedOn w:val="Normal"/>
    <w:next w:val="Normal"/>
    <w:link w:val="Titlu9Caracter"/>
    <w:uiPriority w:val="9"/>
    <w:semiHidden/>
    <w:unhideWhenUsed/>
    <w:qFormat/>
    <w:rsid w:val="007D1EBE"/>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Normal1">
    <w:name w:val="Normal1"/>
    <w:rsid w:val="00F11228"/>
  </w:style>
  <w:style w:type="paragraph" w:styleId="Titlu">
    <w:name w:val="Title"/>
    <w:basedOn w:val="Normal"/>
    <w:next w:val="Normal"/>
    <w:link w:val="TitluCaracter"/>
    <w:uiPriority w:val="10"/>
    <w:qFormat/>
    <w:rsid w:val="007D1EBE"/>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paragraph" w:styleId="Subtitlu">
    <w:name w:val="Subtitle"/>
    <w:basedOn w:val="Normal"/>
    <w:next w:val="Normal"/>
    <w:link w:val="SubtitluCaracter"/>
    <w:uiPriority w:val="11"/>
    <w:qFormat/>
    <w:rsid w:val="007D1EBE"/>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Titlu1Caracter">
    <w:name w:val="Titlu 1 Caracter"/>
    <w:basedOn w:val="Fontdeparagrafimplicit"/>
    <w:link w:val="Titlu1"/>
    <w:uiPriority w:val="9"/>
    <w:rsid w:val="007D1EBE"/>
    <w:rPr>
      <w:rFonts w:ascii="Arial" w:eastAsiaTheme="majorEastAsia" w:hAnsi="Arial" w:cstheme="majorBidi"/>
      <w:b/>
      <w:bCs/>
      <w:color w:val="000000" w:themeColor="text1"/>
      <w:sz w:val="28"/>
      <w:szCs w:val="28"/>
    </w:rPr>
  </w:style>
  <w:style w:type="character" w:customStyle="1" w:styleId="Titlu2Caracter">
    <w:name w:val="Titlu 2 Caracter"/>
    <w:basedOn w:val="Fontdeparagrafimplicit"/>
    <w:link w:val="Titlu2"/>
    <w:uiPriority w:val="9"/>
    <w:rsid w:val="007D1EBE"/>
    <w:rPr>
      <w:rFonts w:ascii="Arial" w:eastAsiaTheme="majorEastAsia" w:hAnsi="Arial" w:cstheme="majorBidi"/>
      <w:b/>
      <w:bCs/>
      <w:color w:val="000000" w:themeColor="text1"/>
      <w:sz w:val="26"/>
      <w:szCs w:val="26"/>
    </w:rPr>
  </w:style>
  <w:style w:type="character" w:customStyle="1" w:styleId="Titlu3Caracter">
    <w:name w:val="Titlu 3 Caracter"/>
    <w:basedOn w:val="Fontdeparagrafimplicit"/>
    <w:link w:val="Titlu3"/>
    <w:uiPriority w:val="9"/>
    <w:rsid w:val="007D1EBE"/>
    <w:rPr>
      <w:rFonts w:asciiTheme="majorHAnsi" w:eastAsiaTheme="majorEastAsia" w:hAnsiTheme="majorHAnsi" w:cstheme="majorBidi"/>
      <w:b/>
      <w:bCs/>
      <w:color w:val="4F81BD" w:themeColor="accent1"/>
    </w:rPr>
  </w:style>
  <w:style w:type="character" w:customStyle="1" w:styleId="Titlu4Caracter">
    <w:name w:val="Titlu 4 Caracter"/>
    <w:basedOn w:val="Fontdeparagrafimplicit"/>
    <w:link w:val="Titlu4"/>
    <w:uiPriority w:val="9"/>
    <w:rsid w:val="007D1EBE"/>
    <w:rPr>
      <w:rFonts w:asciiTheme="majorHAnsi" w:eastAsiaTheme="majorEastAsia" w:hAnsiTheme="majorHAnsi" w:cstheme="majorBidi"/>
      <w:b/>
      <w:bCs/>
      <w:i/>
      <w:iCs/>
      <w:color w:val="4F81BD" w:themeColor="accent1"/>
    </w:rPr>
  </w:style>
  <w:style w:type="character" w:customStyle="1" w:styleId="Titlu5Caracter">
    <w:name w:val="Titlu 5 Caracter"/>
    <w:basedOn w:val="Fontdeparagrafimplicit"/>
    <w:link w:val="Titlu5"/>
    <w:uiPriority w:val="9"/>
    <w:rsid w:val="007D1EBE"/>
    <w:rPr>
      <w:rFonts w:asciiTheme="majorHAnsi" w:eastAsiaTheme="majorEastAsia" w:hAnsiTheme="majorHAnsi" w:cstheme="majorBidi"/>
      <w:color w:val="243F60" w:themeColor="accent1" w:themeShade="7F"/>
    </w:rPr>
  </w:style>
  <w:style w:type="character" w:customStyle="1" w:styleId="Titlu6Caracter">
    <w:name w:val="Titlu 6 Caracter"/>
    <w:basedOn w:val="Fontdeparagrafimplicit"/>
    <w:link w:val="Titlu6"/>
    <w:uiPriority w:val="9"/>
    <w:rsid w:val="007D1EBE"/>
    <w:rPr>
      <w:rFonts w:asciiTheme="majorHAnsi" w:eastAsiaTheme="majorEastAsia" w:hAnsiTheme="majorHAnsi" w:cstheme="majorBidi"/>
      <w:i/>
      <w:iCs/>
      <w:color w:val="243F60" w:themeColor="accent1" w:themeShade="7F"/>
    </w:rPr>
  </w:style>
  <w:style w:type="character" w:customStyle="1" w:styleId="Titlu7Caracter">
    <w:name w:val="Titlu 7 Caracter"/>
    <w:basedOn w:val="Fontdeparagrafimplicit"/>
    <w:link w:val="Titlu7"/>
    <w:uiPriority w:val="9"/>
    <w:rsid w:val="007D1EBE"/>
    <w:rPr>
      <w:rFonts w:asciiTheme="majorHAnsi" w:eastAsiaTheme="majorEastAsia" w:hAnsiTheme="majorHAnsi" w:cstheme="majorBidi"/>
      <w:i/>
      <w:iCs/>
      <w:color w:val="404040" w:themeColor="text1" w:themeTint="BF"/>
    </w:rPr>
  </w:style>
  <w:style w:type="character" w:customStyle="1" w:styleId="Titlu8Caracter">
    <w:name w:val="Titlu 8 Caracter"/>
    <w:basedOn w:val="Fontdeparagrafimplicit"/>
    <w:link w:val="Titlu8"/>
    <w:uiPriority w:val="9"/>
    <w:rsid w:val="007D1EBE"/>
    <w:rPr>
      <w:rFonts w:asciiTheme="majorHAnsi" w:eastAsiaTheme="majorEastAsia" w:hAnsiTheme="majorHAnsi" w:cstheme="majorBidi"/>
      <w:color w:val="4F81BD" w:themeColor="accent1"/>
      <w:sz w:val="20"/>
      <w:szCs w:val="20"/>
    </w:rPr>
  </w:style>
  <w:style w:type="character" w:customStyle="1" w:styleId="Titlu9Caracter">
    <w:name w:val="Titlu 9 Caracter"/>
    <w:basedOn w:val="Fontdeparagrafimplicit"/>
    <w:link w:val="Titlu9"/>
    <w:uiPriority w:val="9"/>
    <w:rsid w:val="007D1EBE"/>
    <w:rPr>
      <w:rFonts w:asciiTheme="majorHAnsi" w:eastAsiaTheme="majorEastAsia" w:hAnsiTheme="majorHAnsi" w:cstheme="majorBidi"/>
      <w:i/>
      <w:iCs/>
      <w:color w:val="404040" w:themeColor="text1" w:themeTint="BF"/>
      <w:sz w:val="20"/>
      <w:szCs w:val="20"/>
    </w:rPr>
  </w:style>
  <w:style w:type="paragraph" w:styleId="Legend">
    <w:name w:val="caption"/>
    <w:basedOn w:val="Normal"/>
    <w:next w:val="Normal"/>
    <w:uiPriority w:val="35"/>
    <w:semiHidden/>
    <w:unhideWhenUsed/>
    <w:qFormat/>
    <w:rsid w:val="007D1EBE"/>
    <w:pPr>
      <w:spacing w:line="240" w:lineRule="auto"/>
    </w:pPr>
    <w:rPr>
      <w:b/>
      <w:bCs/>
      <w:color w:val="4F81BD" w:themeColor="accent1"/>
      <w:sz w:val="18"/>
      <w:szCs w:val="18"/>
    </w:rPr>
  </w:style>
  <w:style w:type="character" w:customStyle="1" w:styleId="TitluCaracter">
    <w:name w:val="Titlu Caracter"/>
    <w:basedOn w:val="Fontdeparagrafimplicit"/>
    <w:link w:val="Titlu"/>
    <w:uiPriority w:val="10"/>
    <w:rsid w:val="007D1EBE"/>
    <w:rPr>
      <w:rFonts w:asciiTheme="majorHAnsi" w:eastAsiaTheme="majorEastAsia" w:hAnsiTheme="majorHAnsi" w:cstheme="majorBidi"/>
      <w:color w:val="17365D" w:themeColor="text2" w:themeShade="BF"/>
      <w:spacing w:val="5"/>
      <w:kern w:val="28"/>
      <w:sz w:val="52"/>
      <w:szCs w:val="52"/>
    </w:rPr>
  </w:style>
  <w:style w:type="character" w:customStyle="1" w:styleId="SubtitluCaracter">
    <w:name w:val="Subtitlu Caracter"/>
    <w:basedOn w:val="Fontdeparagrafimplicit"/>
    <w:link w:val="Subtitlu"/>
    <w:uiPriority w:val="11"/>
    <w:rsid w:val="007D1EBE"/>
    <w:rPr>
      <w:rFonts w:asciiTheme="majorHAnsi" w:eastAsiaTheme="majorEastAsia" w:hAnsiTheme="majorHAnsi" w:cstheme="majorBidi"/>
      <w:i/>
      <w:iCs/>
      <w:color w:val="4F81BD" w:themeColor="accent1"/>
      <w:spacing w:val="15"/>
      <w:sz w:val="24"/>
      <w:szCs w:val="24"/>
    </w:rPr>
  </w:style>
  <w:style w:type="character" w:styleId="Robust">
    <w:name w:val="Strong"/>
    <w:basedOn w:val="Fontdeparagrafimplicit"/>
    <w:uiPriority w:val="22"/>
    <w:qFormat/>
    <w:rsid w:val="007D1EBE"/>
    <w:rPr>
      <w:b/>
      <w:bCs/>
    </w:rPr>
  </w:style>
  <w:style w:type="character" w:styleId="Accentuat">
    <w:name w:val="Emphasis"/>
    <w:basedOn w:val="Fontdeparagrafimplicit"/>
    <w:uiPriority w:val="20"/>
    <w:qFormat/>
    <w:rsid w:val="007D1EBE"/>
    <w:rPr>
      <w:i/>
      <w:iCs/>
    </w:rPr>
  </w:style>
  <w:style w:type="paragraph" w:styleId="Frspaiere">
    <w:name w:val="No Spacing"/>
    <w:uiPriority w:val="1"/>
    <w:qFormat/>
    <w:rsid w:val="007D1EBE"/>
    <w:pPr>
      <w:spacing w:after="0" w:line="240" w:lineRule="auto"/>
    </w:pPr>
  </w:style>
  <w:style w:type="paragraph" w:styleId="Listparagraf">
    <w:name w:val="List Paragraph"/>
    <w:basedOn w:val="Normal"/>
    <w:uiPriority w:val="34"/>
    <w:qFormat/>
    <w:rsid w:val="007D1EBE"/>
    <w:pPr>
      <w:ind w:left="720"/>
      <w:contextualSpacing/>
    </w:pPr>
  </w:style>
  <w:style w:type="paragraph" w:styleId="Citat">
    <w:name w:val="Quote"/>
    <w:basedOn w:val="Normal"/>
    <w:next w:val="Normal"/>
    <w:link w:val="CitatCaracter"/>
    <w:uiPriority w:val="29"/>
    <w:qFormat/>
    <w:rsid w:val="007D1EBE"/>
    <w:rPr>
      <w:i/>
      <w:iCs/>
      <w:color w:val="000000" w:themeColor="text1"/>
    </w:rPr>
  </w:style>
  <w:style w:type="character" w:customStyle="1" w:styleId="CitatCaracter">
    <w:name w:val="Citat Caracter"/>
    <w:basedOn w:val="Fontdeparagrafimplicit"/>
    <w:link w:val="Citat"/>
    <w:uiPriority w:val="29"/>
    <w:rsid w:val="007D1EBE"/>
    <w:rPr>
      <w:i/>
      <w:iCs/>
      <w:color w:val="000000" w:themeColor="text1"/>
    </w:rPr>
  </w:style>
  <w:style w:type="paragraph" w:styleId="Citatintens">
    <w:name w:val="Intense Quote"/>
    <w:basedOn w:val="Normal"/>
    <w:next w:val="Normal"/>
    <w:link w:val="CitatintensCaracter"/>
    <w:uiPriority w:val="30"/>
    <w:qFormat/>
    <w:rsid w:val="007D1EBE"/>
    <w:pPr>
      <w:pBdr>
        <w:bottom w:val="single" w:sz="4" w:space="4" w:color="4F81BD" w:themeColor="accent1"/>
      </w:pBdr>
      <w:spacing w:before="200" w:after="280"/>
      <w:ind w:left="936" w:right="936"/>
    </w:pPr>
    <w:rPr>
      <w:b/>
      <w:bCs/>
      <w:i/>
      <w:iCs/>
      <w:color w:val="4F81BD" w:themeColor="accent1"/>
    </w:rPr>
  </w:style>
  <w:style w:type="character" w:customStyle="1" w:styleId="CitatintensCaracter">
    <w:name w:val="Citat intens Caracter"/>
    <w:basedOn w:val="Fontdeparagrafimplicit"/>
    <w:link w:val="Citatintens"/>
    <w:uiPriority w:val="30"/>
    <w:rsid w:val="007D1EBE"/>
    <w:rPr>
      <w:b/>
      <w:bCs/>
      <w:i/>
      <w:iCs/>
      <w:color w:val="4F81BD" w:themeColor="accent1"/>
    </w:rPr>
  </w:style>
  <w:style w:type="character" w:styleId="Accentuaresubtil">
    <w:name w:val="Subtle Emphasis"/>
    <w:basedOn w:val="Fontdeparagrafimplicit"/>
    <w:uiPriority w:val="19"/>
    <w:qFormat/>
    <w:rsid w:val="007D1EBE"/>
    <w:rPr>
      <w:i/>
      <w:iCs/>
      <w:color w:val="808080" w:themeColor="text1" w:themeTint="7F"/>
    </w:rPr>
  </w:style>
  <w:style w:type="character" w:styleId="Accentuareintens">
    <w:name w:val="Intense Emphasis"/>
    <w:basedOn w:val="Fontdeparagrafimplicit"/>
    <w:uiPriority w:val="21"/>
    <w:qFormat/>
    <w:rsid w:val="007D1EBE"/>
    <w:rPr>
      <w:b/>
      <w:bCs/>
      <w:i/>
      <w:iCs/>
      <w:color w:val="4F81BD" w:themeColor="accent1"/>
    </w:rPr>
  </w:style>
  <w:style w:type="character" w:styleId="Referiresubtil">
    <w:name w:val="Subtle Reference"/>
    <w:basedOn w:val="Fontdeparagrafimplicit"/>
    <w:uiPriority w:val="31"/>
    <w:qFormat/>
    <w:rsid w:val="007D1EBE"/>
    <w:rPr>
      <w:smallCaps/>
      <w:color w:val="C0504D" w:themeColor="accent2"/>
      <w:u w:val="single"/>
    </w:rPr>
  </w:style>
  <w:style w:type="character" w:styleId="Referireintens">
    <w:name w:val="Intense Reference"/>
    <w:basedOn w:val="Fontdeparagrafimplicit"/>
    <w:uiPriority w:val="32"/>
    <w:qFormat/>
    <w:rsid w:val="007D1EBE"/>
    <w:rPr>
      <w:b/>
      <w:bCs/>
      <w:smallCaps/>
      <w:color w:val="C0504D" w:themeColor="accent2"/>
      <w:spacing w:val="5"/>
      <w:u w:val="single"/>
    </w:rPr>
  </w:style>
  <w:style w:type="character" w:styleId="Titlulcrii">
    <w:name w:val="Book Title"/>
    <w:basedOn w:val="Fontdeparagrafimplicit"/>
    <w:uiPriority w:val="33"/>
    <w:qFormat/>
    <w:rsid w:val="007D1EBE"/>
    <w:rPr>
      <w:b/>
      <w:bCs/>
      <w:smallCaps/>
      <w:spacing w:val="5"/>
    </w:rPr>
  </w:style>
  <w:style w:type="paragraph" w:styleId="Titlucuprins">
    <w:name w:val="TOC Heading"/>
    <w:basedOn w:val="Titlu1"/>
    <w:next w:val="Normal"/>
    <w:uiPriority w:val="39"/>
    <w:semiHidden/>
    <w:unhideWhenUsed/>
    <w:qFormat/>
    <w:rsid w:val="007D1EBE"/>
    <w:pPr>
      <w:outlineLvl w:val="9"/>
    </w:pPr>
  </w:style>
  <w:style w:type="paragraph" w:styleId="TextnBalon">
    <w:name w:val="Balloon Text"/>
    <w:basedOn w:val="Normal"/>
    <w:link w:val="TextnBalonCaracter"/>
    <w:uiPriority w:val="99"/>
    <w:semiHidden/>
    <w:unhideWhenUsed/>
    <w:rsid w:val="007D1EBE"/>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7D1EBE"/>
    <w:rPr>
      <w:rFonts w:ascii="Tahoma" w:hAnsi="Tahoma" w:cs="Tahoma"/>
      <w:sz w:val="16"/>
      <w:szCs w:val="16"/>
    </w:rPr>
  </w:style>
  <w:style w:type="paragraph" w:styleId="Cuprins1">
    <w:name w:val="toc 1"/>
    <w:basedOn w:val="Normal"/>
    <w:next w:val="Normal"/>
    <w:autoRedefine/>
    <w:uiPriority w:val="39"/>
    <w:unhideWhenUsed/>
    <w:rsid w:val="007D1EBE"/>
    <w:pPr>
      <w:spacing w:after="100"/>
    </w:pPr>
  </w:style>
  <w:style w:type="paragraph" w:styleId="Cuprins2">
    <w:name w:val="toc 2"/>
    <w:basedOn w:val="Normal"/>
    <w:next w:val="Normal"/>
    <w:autoRedefine/>
    <w:uiPriority w:val="39"/>
    <w:unhideWhenUsed/>
    <w:rsid w:val="007D1EBE"/>
    <w:pPr>
      <w:spacing w:after="100"/>
      <w:ind w:left="220"/>
    </w:pPr>
  </w:style>
  <w:style w:type="character" w:styleId="Hyperlink">
    <w:name w:val="Hyperlink"/>
    <w:basedOn w:val="Fontdeparagrafimplicit"/>
    <w:uiPriority w:val="99"/>
    <w:unhideWhenUsed/>
    <w:rsid w:val="007D1EBE"/>
    <w:rPr>
      <w:color w:val="0000FF" w:themeColor="hyperlink"/>
      <w:u w:val="single"/>
    </w:rPr>
  </w:style>
  <w:style w:type="paragraph" w:styleId="Antet">
    <w:name w:val="header"/>
    <w:basedOn w:val="Normal"/>
    <w:link w:val="AntetCaracter"/>
    <w:uiPriority w:val="99"/>
    <w:semiHidden/>
    <w:unhideWhenUsed/>
    <w:rsid w:val="007D1EBE"/>
    <w:pPr>
      <w:tabs>
        <w:tab w:val="center" w:pos="4680"/>
        <w:tab w:val="right" w:pos="9360"/>
      </w:tabs>
      <w:spacing w:after="0" w:line="240" w:lineRule="auto"/>
    </w:pPr>
  </w:style>
  <w:style w:type="character" w:customStyle="1" w:styleId="AntetCaracter">
    <w:name w:val="Antet Caracter"/>
    <w:basedOn w:val="Fontdeparagrafimplicit"/>
    <w:link w:val="Antet"/>
    <w:uiPriority w:val="99"/>
    <w:semiHidden/>
    <w:rsid w:val="007D1EBE"/>
  </w:style>
  <w:style w:type="paragraph" w:styleId="Subsol">
    <w:name w:val="footer"/>
    <w:basedOn w:val="Normal"/>
    <w:link w:val="SubsolCaracter"/>
    <w:uiPriority w:val="99"/>
    <w:unhideWhenUsed/>
    <w:rsid w:val="007D1EBE"/>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7D1EB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fontTable" Target="fontTable.xml" /><Relationship Id="rId5" Type="http://schemas.openxmlformats.org/officeDocument/2006/relationships/footnotes" Target="footnotes.xml" /><Relationship Id="rId10" Type="http://schemas.openxmlformats.org/officeDocument/2006/relationships/footer" Target="footer1.xml" /><Relationship Id="rId4" Type="http://schemas.openxmlformats.org/officeDocument/2006/relationships/webSettings" Target="webSettings.xml" /><Relationship Id="rId9" Type="http://schemas.openxmlformats.org/officeDocument/2006/relationships/image" Target="media/image3.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FC0B673-10D1-49EB-A253-C456A5D0B8D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2767</Words>
  <Characters>16052</Characters>
  <Application>Microsoft Office Word</Application>
  <DocSecurity>0</DocSecurity>
  <Lines>133</Lines>
  <Paragraphs>37</Paragraphs>
  <ScaleCrop>false</ScaleCrop>
  <Company/>
  <LinksUpToDate>false</LinksUpToDate>
  <CharactersWithSpaces>18782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Maruf ahmed</dc:creator>
  <cp:lastModifiedBy>constantin iulian nedelea</cp:lastModifiedBy>
  <cp:revision>2</cp:revision>
  <dcterms:created xsi:type="dcterms:W3CDTF">2023-11-15T06:17:00Z</dcterms:created>
  <dcterms:modified xsi:type="dcterms:W3CDTF">2023-11-15T06:17:00Z</dcterms:modified>
</cp:coreProperties>
</file>