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ptos" w:cs="Aptos" w:eastAsia="Aptos" w:hAnsi="Aptos"/>
          <w:b w:val="1"/>
          <w:sz w:val="28"/>
          <w:szCs w:val="28"/>
        </w:rPr>
      </w:pPr>
      <w:r w:rsidDel="00000000" w:rsidR="00000000" w:rsidRPr="00000000">
        <w:rPr>
          <w:rtl w:val="0"/>
        </w:rPr>
      </w:r>
    </w:p>
    <w:p w:rsidR="00000000" w:rsidDel="00000000" w:rsidP="00000000" w:rsidRDefault="00000000" w:rsidRPr="00000000" w14:paraId="00000002">
      <w:pPr>
        <w:spacing w:line="360" w:lineRule="auto"/>
        <w:jc w:val="center"/>
        <w:rPr>
          <w:rFonts w:ascii="Aptos" w:cs="Aptos" w:eastAsia="Aptos" w:hAnsi="Aptos"/>
          <w:b w:val="1"/>
          <w:sz w:val="28"/>
          <w:szCs w:val="28"/>
        </w:rPr>
      </w:pPr>
      <w:r w:rsidDel="00000000" w:rsidR="00000000" w:rsidRPr="00000000">
        <w:rPr>
          <w:rtl w:val="0"/>
        </w:rPr>
      </w:r>
    </w:p>
    <w:p w:rsidR="00000000" w:rsidDel="00000000" w:rsidP="00000000" w:rsidRDefault="00000000" w:rsidRPr="00000000" w14:paraId="00000003">
      <w:pPr>
        <w:spacing w:line="360" w:lineRule="auto"/>
        <w:jc w:val="center"/>
        <w:rPr>
          <w:rFonts w:ascii="Aptos" w:cs="Aptos" w:eastAsia="Aptos" w:hAnsi="Aptos"/>
          <w:b w:val="1"/>
          <w:sz w:val="28"/>
          <w:szCs w:val="28"/>
        </w:rPr>
      </w:pPr>
      <w:r w:rsidDel="00000000" w:rsidR="00000000" w:rsidRPr="00000000">
        <w:rPr>
          <w:rtl w:val="0"/>
        </w:rPr>
      </w:r>
    </w:p>
    <w:p w:rsidR="00000000" w:rsidDel="00000000" w:rsidP="00000000" w:rsidRDefault="00000000" w:rsidRPr="00000000" w14:paraId="00000004">
      <w:pPr>
        <w:spacing w:line="360" w:lineRule="auto"/>
        <w:jc w:val="center"/>
        <w:rPr>
          <w:rFonts w:ascii="Aptos" w:cs="Aptos" w:eastAsia="Aptos" w:hAnsi="Aptos"/>
          <w:b w:val="1"/>
          <w:sz w:val="28"/>
          <w:szCs w:val="28"/>
        </w:rPr>
      </w:pPr>
      <w:r w:rsidDel="00000000" w:rsidR="00000000" w:rsidRPr="00000000">
        <w:rPr>
          <w:rFonts w:ascii="Aptos" w:cs="Aptos" w:eastAsia="Aptos" w:hAnsi="Aptos"/>
          <w:b w:val="1"/>
          <w:sz w:val="28"/>
          <w:szCs w:val="28"/>
          <w:rtl w:val="0"/>
        </w:rPr>
        <w:t xml:space="preserve">Course: BSc (Hons) Health and Social Care</w:t>
      </w:r>
    </w:p>
    <w:p w:rsidR="00000000" w:rsidDel="00000000" w:rsidP="00000000" w:rsidRDefault="00000000" w:rsidRPr="00000000" w14:paraId="00000005">
      <w:pPr>
        <w:spacing w:line="360" w:lineRule="auto"/>
        <w:jc w:val="center"/>
        <w:rPr>
          <w:rFonts w:ascii="Aptos" w:cs="Aptos" w:eastAsia="Aptos" w:hAnsi="Aptos"/>
          <w:b w:val="1"/>
          <w:sz w:val="28"/>
          <w:szCs w:val="28"/>
        </w:rPr>
      </w:pPr>
      <w:r w:rsidDel="00000000" w:rsidR="00000000" w:rsidRPr="00000000">
        <w:rPr>
          <w:rFonts w:ascii="Aptos" w:cs="Aptos" w:eastAsia="Aptos" w:hAnsi="Aptos"/>
          <w:b w:val="1"/>
          <w:sz w:val="28"/>
          <w:szCs w:val="28"/>
          <w:rtl w:val="0"/>
        </w:rPr>
        <w:t xml:space="preserve">Module: Independent Project (BMHP6020_BIRM)</w:t>
      </w:r>
    </w:p>
    <w:p w:rsidR="00000000" w:rsidDel="00000000" w:rsidP="00000000" w:rsidRDefault="00000000" w:rsidRPr="00000000" w14:paraId="00000006">
      <w:pPr>
        <w:spacing w:line="360" w:lineRule="auto"/>
        <w:jc w:val="center"/>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7">
      <w:pPr>
        <w:spacing w:line="360" w:lineRule="auto"/>
        <w:jc w:val="center"/>
        <w:rPr>
          <w:rFonts w:ascii="Aptos" w:cs="Aptos" w:eastAsia="Aptos" w:hAnsi="Aptos"/>
          <w:b w:val="1"/>
          <w:sz w:val="28"/>
          <w:szCs w:val="28"/>
        </w:rPr>
      </w:pPr>
      <w:r w:rsidDel="00000000" w:rsidR="00000000" w:rsidRPr="00000000">
        <w:rPr>
          <w:rFonts w:ascii="Aptos" w:cs="Aptos" w:eastAsia="Aptos" w:hAnsi="Aptos"/>
          <w:b w:val="1"/>
          <w:sz w:val="28"/>
          <w:szCs w:val="28"/>
          <w:rtl w:val="0"/>
        </w:rPr>
        <w:t xml:space="preserve">Component 1: </w:t>
      </w:r>
      <w:r w:rsidDel="00000000" w:rsidR="00000000" w:rsidRPr="00000000">
        <w:rPr>
          <w:rFonts w:ascii="Aptos" w:cs="Aptos" w:eastAsia="Aptos" w:hAnsi="Aptos"/>
          <w:sz w:val="28"/>
          <w:szCs w:val="28"/>
          <w:rtl w:val="0"/>
        </w:rPr>
        <w:t xml:space="preserve">Element 1 - Project Proposal </w:t>
      </w:r>
      <w:r w:rsidDel="00000000" w:rsidR="00000000" w:rsidRPr="00000000">
        <w:rPr>
          <w:rtl w:val="0"/>
        </w:rPr>
      </w:r>
    </w:p>
    <w:p w:rsidR="00000000" w:rsidDel="00000000" w:rsidP="00000000" w:rsidRDefault="00000000" w:rsidRPr="00000000" w14:paraId="00000008">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9">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A">
      <w:pPr>
        <w:spacing w:line="360" w:lineRule="auto"/>
        <w:rPr>
          <w:rFonts w:ascii="Aptos" w:cs="Aptos" w:eastAsia="Aptos" w:hAnsi="Aptos"/>
          <w:sz w:val="28"/>
          <w:szCs w:val="28"/>
        </w:rPr>
      </w:pPr>
      <w:r w:rsidDel="00000000" w:rsidR="00000000" w:rsidRPr="00000000">
        <w:rPr>
          <w:rFonts w:ascii="Aptos" w:cs="Aptos" w:eastAsia="Aptos" w:hAnsi="Aptos"/>
          <w:b w:val="1"/>
          <w:sz w:val="28"/>
          <w:szCs w:val="28"/>
          <w:rtl w:val="0"/>
        </w:rPr>
        <w:t xml:space="preserve">Student ID</w:t>
      </w:r>
      <w:r w:rsidDel="00000000" w:rsidR="00000000" w:rsidRPr="00000000">
        <w:rPr>
          <w:rFonts w:ascii="Aptos" w:cs="Aptos" w:eastAsia="Aptos" w:hAnsi="Aptos"/>
          <w:sz w:val="28"/>
          <w:szCs w:val="28"/>
          <w:rtl w:val="0"/>
        </w:rPr>
        <w:t xml:space="preserve">: 2245200</w:t>
      </w:r>
    </w:p>
    <w:p w:rsidR="00000000" w:rsidDel="00000000" w:rsidP="00000000" w:rsidRDefault="00000000" w:rsidRPr="00000000" w14:paraId="0000000B">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C">
      <w:pPr>
        <w:spacing w:line="360" w:lineRule="auto"/>
        <w:rPr>
          <w:rFonts w:ascii="Aptos" w:cs="Aptos" w:eastAsia="Aptos" w:hAnsi="Aptos"/>
          <w:sz w:val="28"/>
          <w:szCs w:val="28"/>
        </w:rPr>
      </w:pPr>
      <w:r w:rsidDel="00000000" w:rsidR="00000000" w:rsidRPr="00000000">
        <w:rPr>
          <w:rFonts w:ascii="Aptos" w:cs="Aptos" w:eastAsia="Aptos" w:hAnsi="Aptos"/>
          <w:b w:val="1"/>
          <w:sz w:val="28"/>
          <w:szCs w:val="28"/>
          <w:rtl w:val="0"/>
        </w:rPr>
        <w:t xml:space="preserve">Student Name</w:t>
      </w:r>
      <w:r w:rsidDel="00000000" w:rsidR="00000000" w:rsidRPr="00000000">
        <w:rPr>
          <w:rFonts w:ascii="Aptos" w:cs="Aptos" w:eastAsia="Aptos" w:hAnsi="Aptos"/>
          <w:sz w:val="28"/>
          <w:szCs w:val="28"/>
          <w:rtl w:val="0"/>
        </w:rPr>
        <w:t xml:space="preserve">: Shofi Miah</w:t>
      </w:r>
    </w:p>
    <w:p w:rsidR="00000000" w:rsidDel="00000000" w:rsidP="00000000" w:rsidRDefault="00000000" w:rsidRPr="00000000" w14:paraId="0000000D">
      <w:pPr>
        <w:spacing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E">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0F">
      <w:pPr>
        <w:spacing w:line="360" w:lineRule="auto"/>
        <w:rPr>
          <w:rFonts w:ascii="Aptos" w:cs="Aptos" w:eastAsia="Aptos" w:hAnsi="Aptos"/>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rFonts w:ascii="Aptos" w:cs="Aptos" w:eastAsia="Aptos" w:hAnsi="Aptos"/>
        </w:rPr>
      </w:pPr>
      <w:r w:rsidDel="00000000" w:rsidR="00000000" w:rsidRPr="00000000">
        <w:rPr>
          <w:rFonts w:ascii="Aptos" w:cs="Aptos" w:eastAsia="Aptos" w:hAnsi="Aptos"/>
          <w:rtl w:val="0"/>
        </w:rPr>
        <w:t xml:space="preserve">Element 1 - Project Proposal</w:t>
      </w:r>
    </w:p>
    <w:p w:rsidR="00000000" w:rsidDel="00000000" w:rsidP="00000000" w:rsidRDefault="00000000" w:rsidRPr="00000000" w14:paraId="00000011">
      <w:pPr>
        <w:rPr>
          <w:rFonts w:ascii="Aptos" w:cs="Aptos" w:eastAsia="Aptos" w:hAnsi="Aptos"/>
        </w:rPr>
      </w:pPr>
      <w:r w:rsidDel="00000000" w:rsidR="00000000" w:rsidRPr="00000000">
        <w:rPr>
          <w:rtl w:val="0"/>
        </w:rPr>
      </w:r>
    </w:p>
    <w:p w:rsidR="00000000" w:rsidDel="00000000" w:rsidP="00000000" w:rsidRDefault="00000000" w:rsidRPr="00000000" w14:paraId="00000012">
      <w:pPr>
        <w:pStyle w:val="Heading2"/>
        <w:rPr>
          <w:rFonts w:ascii="Aptos" w:cs="Aptos" w:eastAsia="Aptos" w:hAnsi="Aptos"/>
          <w:i w:val="0"/>
        </w:rPr>
      </w:pPr>
      <w:r w:rsidDel="00000000" w:rsidR="00000000" w:rsidRPr="00000000">
        <w:rPr>
          <w:rFonts w:ascii="Aptos" w:cs="Aptos" w:eastAsia="Aptos" w:hAnsi="Aptos"/>
          <w:rtl w:val="0"/>
        </w:rPr>
        <w:t xml:space="preserve">My project title: </w:t>
      </w:r>
      <w:r w:rsidDel="00000000" w:rsidR="00000000" w:rsidRPr="00000000">
        <w:rPr>
          <w:rFonts w:ascii="Aptos" w:cs="Aptos" w:eastAsia="Aptos" w:hAnsi="Aptos"/>
          <w:i w:val="0"/>
          <w:rtl w:val="0"/>
        </w:rPr>
        <w:t xml:space="preserve">How will artificial intelligence (AI) change our lives in health care sectors in the UK</w:t>
      </w:r>
    </w:p>
    <w:p w:rsidR="00000000" w:rsidDel="00000000" w:rsidP="00000000" w:rsidRDefault="00000000" w:rsidRPr="00000000" w14:paraId="00000013">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14">
      <w:pPr>
        <w:pStyle w:val="Heading2"/>
        <w:rPr>
          <w:rFonts w:ascii="Aptos" w:cs="Aptos" w:eastAsia="Aptos" w:hAnsi="Aptos"/>
          <w:sz w:val="22"/>
          <w:szCs w:val="22"/>
        </w:rPr>
      </w:pPr>
      <w:r w:rsidDel="00000000" w:rsidR="00000000" w:rsidRPr="00000000">
        <w:rPr>
          <w:rFonts w:ascii="Aptos" w:cs="Aptos" w:eastAsia="Aptos" w:hAnsi="Aptos"/>
          <w:rtl w:val="0"/>
        </w:rPr>
        <w:t xml:space="preserve">1) Aim:</w:t>
      </w:r>
      <w:r w:rsidDel="00000000" w:rsidR="00000000" w:rsidRPr="00000000">
        <w:rPr>
          <w:rtl w:val="0"/>
        </w:rPr>
      </w:r>
    </w:p>
    <w:p w:rsidR="00000000" w:rsidDel="00000000" w:rsidP="00000000" w:rsidRDefault="00000000" w:rsidRPr="00000000" w14:paraId="00000015">
      <w:pPr>
        <w:spacing w:after="240" w:before="240" w:line="360" w:lineRule="auto"/>
        <w:rPr>
          <w:rFonts w:ascii="Aptos" w:cs="Aptos" w:eastAsia="Aptos" w:hAnsi="Aptos"/>
        </w:rPr>
      </w:pPr>
      <w:r w:rsidDel="00000000" w:rsidR="00000000" w:rsidRPr="00000000">
        <w:rPr>
          <w:rFonts w:ascii="Aptos" w:cs="Aptos" w:eastAsia="Aptos" w:hAnsi="Aptos"/>
          <w:rtl w:val="0"/>
        </w:rPr>
        <w:t xml:space="preserve">This secondary research explores how Artificial Intelligence (AI) is transforming UK healthcare by analysing existing literature, data, and expert insights. It examines AI’s current applications, benefits, and challenges in patient care, diagnosis, and management. Additionally, it evaluates AI’s potential future impact on healthcare efficiency, accessibility, and ethical issues, aiming to provide a comprehensive understanding of AI’s role in healthcare.</w:t>
      </w:r>
    </w:p>
    <w:p w:rsidR="00000000" w:rsidDel="00000000" w:rsidP="00000000" w:rsidRDefault="00000000" w:rsidRPr="00000000" w14:paraId="00000016">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17">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18">
      <w:pPr>
        <w:pStyle w:val="Heading2"/>
        <w:rPr>
          <w:rFonts w:ascii="Aptos" w:cs="Aptos" w:eastAsia="Aptos" w:hAnsi="Aptos"/>
        </w:rPr>
      </w:pPr>
      <w:r w:rsidDel="00000000" w:rsidR="00000000" w:rsidRPr="00000000">
        <w:rPr>
          <w:rFonts w:ascii="Aptos" w:cs="Aptos" w:eastAsia="Aptos" w:hAnsi="Aptos"/>
          <w:rtl w:val="0"/>
        </w:rPr>
        <w:t xml:space="preserve">2) Objectives:</w:t>
      </w:r>
    </w:p>
    <w:p w:rsidR="00000000" w:rsidDel="00000000" w:rsidP="00000000" w:rsidRDefault="00000000" w:rsidRPr="00000000" w14:paraId="00000019">
      <w:pPr>
        <w:rPr/>
      </w:pPr>
      <w:r w:rsidDel="00000000" w:rsidR="00000000" w:rsidRPr="00000000">
        <w:rPr>
          <w:rtl w:val="0"/>
        </w:rPr>
        <w:t xml:space="preserve">This research will explore:</w:t>
      </w:r>
      <w:r w:rsidDel="00000000" w:rsidR="00000000" w:rsidRPr="00000000">
        <w:rPr>
          <w:rtl w:val="0"/>
        </w:rPr>
      </w:r>
    </w:p>
    <w:p w:rsidR="00000000" w:rsidDel="00000000" w:rsidP="00000000" w:rsidRDefault="00000000" w:rsidRPr="00000000" w14:paraId="0000001A">
      <w:pPr>
        <w:pStyle w:val="Heading4"/>
        <w:keepNext w:val="0"/>
        <w:keepLines w:val="0"/>
        <w:spacing w:line="360" w:lineRule="auto"/>
        <w:rPr>
          <w:rFonts w:ascii="Aptos" w:cs="Aptos" w:eastAsia="Aptos" w:hAnsi="Aptos"/>
          <w:i w:val="1"/>
          <w:sz w:val="22"/>
          <w:szCs w:val="22"/>
        </w:rPr>
      </w:pPr>
      <w:bookmarkStart w:colFirst="0" w:colLast="0" w:name="_heading=h.8t6zvbeled9m" w:id="0"/>
      <w:bookmarkEnd w:id="0"/>
      <w:r w:rsidDel="00000000" w:rsidR="00000000" w:rsidRPr="00000000">
        <w:rPr>
          <w:rtl w:val="0"/>
        </w:rPr>
      </w:r>
    </w:p>
    <w:p w:rsidR="00000000" w:rsidDel="00000000" w:rsidP="00000000" w:rsidRDefault="00000000" w:rsidRPr="00000000" w14:paraId="0000001B">
      <w:pPr>
        <w:numPr>
          <w:ilvl w:val="0"/>
          <w:numId w:val="2"/>
        </w:numPr>
        <w:spacing w:after="0" w:afterAutospacing="0" w:before="240" w:line="360" w:lineRule="auto"/>
        <w:ind w:left="720" w:hanging="360"/>
        <w:rPr>
          <w:rFonts w:ascii="Aptos" w:cs="Aptos" w:eastAsia="Aptos" w:hAnsi="Aptos"/>
        </w:rPr>
      </w:pPr>
      <w:r w:rsidDel="00000000" w:rsidR="00000000" w:rsidRPr="00000000">
        <w:rPr>
          <w:rFonts w:ascii="Aptos" w:cs="Aptos" w:eastAsia="Aptos" w:hAnsi="Aptos"/>
          <w:rtl w:val="0"/>
        </w:rPr>
        <w:t xml:space="preserve">D</w:t>
      </w:r>
      <w:r w:rsidDel="00000000" w:rsidR="00000000" w:rsidRPr="00000000">
        <w:rPr>
          <w:rFonts w:ascii="Aptos" w:cs="Aptos" w:eastAsia="Aptos" w:hAnsi="Aptos"/>
          <w:rtl w:val="0"/>
        </w:rPr>
        <w:t xml:space="preserve">efine and examine key AI concepts, technologies, and applications in the UK healthcare sector to clarify their current scope and relevance (NHS England, 2023)</w:t>
      </w:r>
    </w:p>
    <w:p w:rsidR="00000000" w:rsidDel="00000000" w:rsidP="00000000" w:rsidRDefault="00000000" w:rsidRPr="00000000" w14:paraId="0000001C">
      <w:pPr>
        <w:numPr>
          <w:ilvl w:val="0"/>
          <w:numId w:val="2"/>
        </w:numPr>
        <w:spacing w:after="0" w:afterAutospacing="0" w:before="0" w:beforeAutospacing="0" w:line="360" w:lineRule="auto"/>
        <w:ind w:left="720" w:hanging="360"/>
        <w:rPr>
          <w:rFonts w:ascii="Aptos" w:cs="Aptos" w:eastAsia="Aptos" w:hAnsi="Aptos"/>
        </w:rPr>
      </w:pPr>
      <w:r w:rsidDel="00000000" w:rsidR="00000000" w:rsidRPr="00000000">
        <w:rPr>
          <w:rFonts w:ascii="Aptos" w:cs="Aptos" w:eastAsia="Aptos" w:hAnsi="Aptos"/>
          <w:rtl w:val="0"/>
        </w:rPr>
        <w:t xml:space="preserve">Analyse AI’s impact on healthcare delivery, including diagnosis, treatment, and administrative processes, using existing studies and data (Toplo, 2019)</w:t>
      </w:r>
    </w:p>
    <w:p w:rsidR="00000000" w:rsidDel="00000000" w:rsidP="00000000" w:rsidRDefault="00000000" w:rsidRPr="00000000" w14:paraId="0000001D">
      <w:pPr>
        <w:numPr>
          <w:ilvl w:val="0"/>
          <w:numId w:val="2"/>
        </w:numPr>
        <w:spacing w:after="0" w:afterAutospacing="0" w:before="0" w:beforeAutospacing="0" w:line="360" w:lineRule="auto"/>
        <w:ind w:left="720" w:hanging="360"/>
        <w:rPr>
          <w:rFonts w:ascii="Aptos" w:cs="Aptos" w:eastAsia="Aptos" w:hAnsi="Aptos"/>
        </w:rPr>
      </w:pPr>
      <w:r w:rsidDel="00000000" w:rsidR="00000000" w:rsidRPr="00000000">
        <w:rPr>
          <w:rFonts w:ascii="Aptos" w:cs="Aptos" w:eastAsia="Aptos" w:hAnsi="Aptos"/>
          <w:rtl w:val="0"/>
        </w:rPr>
        <w:t xml:space="preserve">Evaluate the benefits, limitations, and ethical challenges of implementing AI within UK healthcare systems (Floridi, et al., 2021)</w:t>
      </w:r>
    </w:p>
    <w:p w:rsidR="00000000" w:rsidDel="00000000" w:rsidP="00000000" w:rsidRDefault="00000000" w:rsidRPr="00000000" w14:paraId="0000001E">
      <w:pPr>
        <w:numPr>
          <w:ilvl w:val="0"/>
          <w:numId w:val="2"/>
        </w:numPr>
        <w:spacing w:after="240" w:before="0" w:beforeAutospacing="0" w:line="360" w:lineRule="auto"/>
        <w:ind w:left="720" w:hanging="360"/>
        <w:rPr>
          <w:rFonts w:ascii="Aptos" w:cs="Aptos" w:eastAsia="Aptos" w:hAnsi="Aptos"/>
        </w:rPr>
      </w:pPr>
      <w:r w:rsidDel="00000000" w:rsidR="00000000" w:rsidRPr="00000000">
        <w:rPr>
          <w:rFonts w:ascii="Aptos" w:cs="Aptos" w:eastAsia="Aptos" w:hAnsi="Aptos"/>
          <w:rtl w:val="0"/>
        </w:rPr>
        <w:t xml:space="preserve">Provide recommendations for policymakers and healthcare organisations to enhance AI integration while ensuring patient safety, privacy, and equality (House of Lords, 2022)</w:t>
      </w:r>
    </w:p>
    <w:p w:rsidR="00000000" w:rsidDel="00000000" w:rsidP="00000000" w:rsidRDefault="00000000" w:rsidRPr="00000000" w14:paraId="0000001F">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20">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21">
      <w:pPr>
        <w:pStyle w:val="Heading2"/>
        <w:rPr>
          <w:rFonts w:ascii="Aptos" w:cs="Aptos" w:eastAsia="Aptos" w:hAnsi="Aptos"/>
        </w:rPr>
      </w:pPr>
      <w:r w:rsidDel="00000000" w:rsidR="00000000" w:rsidRPr="00000000">
        <w:rPr>
          <w:rFonts w:ascii="Aptos" w:cs="Aptos" w:eastAsia="Aptos" w:hAnsi="Aptos"/>
          <w:rtl w:val="0"/>
        </w:rPr>
        <w:t xml:space="preserve">3) Background/Rationale:</w:t>
      </w:r>
    </w:p>
    <w:p w:rsidR="00000000" w:rsidDel="00000000" w:rsidP="00000000" w:rsidRDefault="00000000" w:rsidRPr="00000000" w14:paraId="00000022">
      <w:pPr>
        <w:pStyle w:val="Heading4"/>
        <w:keepNext w:val="0"/>
        <w:keepLines w:val="0"/>
        <w:spacing w:line="360" w:lineRule="auto"/>
        <w:rPr>
          <w:rFonts w:ascii="Aptos" w:cs="Aptos" w:eastAsia="Aptos" w:hAnsi="Aptos"/>
          <w:sz w:val="22"/>
          <w:szCs w:val="22"/>
        </w:rPr>
      </w:pPr>
      <w:bookmarkStart w:colFirst="0" w:colLast="0" w:name="_heading=h.yq6l3p1cdoph" w:id="1"/>
      <w:bookmarkEnd w:id="1"/>
      <w:r w:rsidDel="00000000" w:rsidR="00000000" w:rsidRPr="00000000">
        <w:rPr>
          <w:rtl w:val="0"/>
        </w:rPr>
      </w:r>
    </w:p>
    <w:p w:rsidR="00000000" w:rsidDel="00000000" w:rsidP="00000000" w:rsidRDefault="00000000" w:rsidRPr="00000000" w14:paraId="00000023">
      <w:pPr>
        <w:spacing w:after="240" w:before="240" w:line="360" w:lineRule="auto"/>
        <w:rPr>
          <w:rFonts w:ascii="Aptos" w:cs="Aptos" w:eastAsia="Aptos" w:hAnsi="Aptos"/>
        </w:rPr>
      </w:pPr>
      <w:r w:rsidDel="00000000" w:rsidR="00000000" w:rsidRPr="00000000">
        <w:rPr>
          <w:rFonts w:ascii="Aptos" w:cs="Aptos" w:eastAsia="Aptos" w:hAnsi="Aptos"/>
          <w:rtl w:val="0"/>
        </w:rPr>
        <w:t xml:space="preserve">Artificial Intelligence (AI) is rapidly reshaping healthcare systems globally, offering advancements in diagnostics, treatment planning, and administrative processes (Kings Fund, 2022) . In the UK, technologies such as machine learning, predictive analytics, and robotics are increasingly integrated within the NHS to improve patient outcomes and ease operational pressures (NHS England, 2023). AI-driven innovations like early disease detection, personalised medicine, and virtual health assistants are enhancing care quality and accessibility.</w:t>
      </w:r>
    </w:p>
    <w:p w:rsidR="00000000" w:rsidDel="00000000" w:rsidP="00000000" w:rsidRDefault="00000000" w:rsidRPr="00000000" w14:paraId="00000024">
      <w:pPr>
        <w:spacing w:after="240" w:before="240" w:line="360" w:lineRule="auto"/>
        <w:rPr>
          <w:rFonts w:ascii="Aptos" w:cs="Aptos" w:eastAsia="Aptos" w:hAnsi="Aptos"/>
        </w:rPr>
      </w:pPr>
      <w:r w:rsidDel="00000000" w:rsidR="00000000" w:rsidRPr="00000000">
        <w:rPr>
          <w:rFonts w:ascii="Aptos" w:cs="Aptos" w:eastAsia="Aptos" w:hAnsi="Aptos"/>
          <w:rtl w:val="0"/>
        </w:rPr>
        <w:t xml:space="preserve">The significance of investigating AI in UK healthcare stems from its potential to mitigate key challenges, including staff shortages, lengthy waiting times, and rising service demands. Despite these benefits, there is limited research addressing the long-term effects of AI on healthcare equality, data ethics, and patient trust (Nuffield Council on Bioethics, 2018). This study aims to bridge this gap by synthesising current literature to critically evaluate both the opportunities and limitations of AI integration in the UK healthcare sector.</w:t>
      </w:r>
    </w:p>
    <w:p w:rsidR="00000000" w:rsidDel="00000000" w:rsidP="00000000" w:rsidRDefault="00000000" w:rsidRPr="00000000" w14:paraId="00000025">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26">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27">
      <w:pPr>
        <w:pStyle w:val="Heading2"/>
        <w:rPr>
          <w:rFonts w:ascii="Aptos" w:cs="Aptos" w:eastAsia="Aptos" w:hAnsi="Aptos"/>
        </w:rPr>
      </w:pPr>
      <w:r w:rsidDel="00000000" w:rsidR="00000000" w:rsidRPr="00000000">
        <w:rPr>
          <w:rFonts w:ascii="Aptos" w:cs="Aptos" w:eastAsia="Aptos" w:hAnsi="Aptos"/>
          <w:rtl w:val="0"/>
        </w:rPr>
        <w:t xml:space="preserve">4) Methods:</w:t>
      </w:r>
    </w:p>
    <w:p w:rsidR="00000000" w:rsidDel="00000000" w:rsidP="00000000" w:rsidRDefault="00000000" w:rsidRPr="00000000" w14:paraId="00000028">
      <w:pPr>
        <w:numPr>
          <w:ilvl w:val="0"/>
          <w:numId w:val="4"/>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Type of data: secondary data such as peer-reviewed journal articles, government organisation reports, policy documents.</w:t>
      </w:r>
    </w:p>
    <w:p w:rsidR="00000000" w:rsidDel="00000000" w:rsidP="00000000" w:rsidRDefault="00000000" w:rsidRPr="00000000" w14:paraId="00000029">
      <w:pPr>
        <w:numPr>
          <w:ilvl w:val="0"/>
          <w:numId w:val="4"/>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Source selection criteria: last 10 years data, credibility, and focus on the uk context</w:t>
      </w:r>
    </w:p>
    <w:p w:rsidR="00000000" w:rsidDel="00000000" w:rsidP="00000000" w:rsidRDefault="00000000" w:rsidRPr="00000000" w14:paraId="0000002A">
      <w:pPr>
        <w:numPr>
          <w:ilvl w:val="0"/>
          <w:numId w:val="4"/>
        </w:numPr>
        <w:spacing w:after="0" w:afterAutospacing="0"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Data analysis steps: A thematic review, contributing factors, gaps, and current policy and effectiveness</w:t>
      </w:r>
    </w:p>
    <w:p w:rsidR="00000000" w:rsidDel="00000000" w:rsidP="00000000" w:rsidRDefault="00000000" w:rsidRPr="00000000" w14:paraId="0000002B">
      <w:pPr>
        <w:numPr>
          <w:ilvl w:val="0"/>
          <w:numId w:val="4"/>
        </w:numPr>
        <w:spacing w:line="360" w:lineRule="auto"/>
        <w:ind w:left="720" w:hanging="360"/>
        <w:rPr>
          <w:rFonts w:ascii="Aptos" w:cs="Aptos" w:eastAsia="Aptos" w:hAnsi="Aptos"/>
          <w:u w:val="none"/>
        </w:rPr>
      </w:pPr>
      <w:r w:rsidDel="00000000" w:rsidR="00000000" w:rsidRPr="00000000">
        <w:rPr>
          <w:rFonts w:ascii="Aptos" w:cs="Aptos" w:eastAsia="Aptos" w:hAnsi="Aptos"/>
          <w:rtl w:val="0"/>
        </w:rPr>
        <w:t xml:space="preserve">All materials will avoid plagiarism, properly cited using Harvard referencing style and maintaining transparency data interpretation and source selection</w:t>
      </w:r>
    </w:p>
    <w:p w:rsidR="00000000" w:rsidDel="00000000" w:rsidP="00000000" w:rsidRDefault="00000000" w:rsidRPr="00000000" w14:paraId="0000002C">
      <w:pPr>
        <w:spacing w:line="360"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02D">
      <w:pPr>
        <w:pStyle w:val="Heading2"/>
        <w:rPr>
          <w:rFonts w:ascii="Aptos" w:cs="Aptos" w:eastAsia="Aptos" w:hAnsi="Aptos"/>
        </w:rPr>
      </w:pPr>
      <w:r w:rsidDel="00000000" w:rsidR="00000000" w:rsidRPr="00000000">
        <w:rPr>
          <w:rFonts w:ascii="Aptos" w:cs="Aptos" w:eastAsia="Aptos" w:hAnsi="Aptos"/>
          <w:rtl w:val="0"/>
        </w:rPr>
        <w:t xml:space="preserve">5) Resources: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sz w:val="28"/>
          <w:szCs w:val="28"/>
          <w:rtl w:val="0"/>
        </w:rPr>
        <w:t xml:space="preserve">Online databases: PubMed, Scopus, Google Scholar, Science Direct, University Library</w:t>
      </w:r>
      <w:r w:rsidDel="00000000" w:rsidR="00000000" w:rsidRPr="00000000">
        <w:rPr>
          <w:rtl w:val="0"/>
        </w:rPr>
      </w:r>
    </w:p>
    <w:p w:rsidR="00000000" w:rsidDel="00000000" w:rsidP="00000000" w:rsidRDefault="00000000" w:rsidRPr="00000000" w14:paraId="00000031">
      <w:pPr>
        <w:rPr>
          <w:rFonts w:ascii="Aptos" w:cs="Aptos" w:eastAsia="Aptos" w:hAnsi="Aptos"/>
        </w:rPr>
      </w:pPr>
      <w:r w:rsidDel="00000000" w:rsidR="00000000" w:rsidRPr="00000000">
        <w:rPr>
          <w:rFonts w:ascii="Aptos" w:cs="Aptos" w:eastAsia="Aptos" w:hAnsi="Aptos"/>
          <w:rtl w:val="0"/>
        </w:rPr>
        <w:t xml:space="preserve">Research tools: MeSh term, And</w:t>
      </w:r>
    </w:p>
    <w:p w:rsidR="00000000" w:rsidDel="00000000" w:rsidP="00000000" w:rsidRDefault="00000000" w:rsidRPr="00000000" w14:paraId="00000032">
      <w:pPr>
        <w:rPr>
          <w:rFonts w:ascii="Aptos" w:cs="Aptos" w:eastAsia="Aptos" w:hAnsi="Aptos"/>
        </w:rPr>
      </w:pPr>
      <w:r w:rsidDel="00000000" w:rsidR="00000000" w:rsidRPr="00000000">
        <w:rPr>
          <w:rtl w:val="0"/>
        </w:rPr>
      </w:r>
    </w:p>
    <w:p w:rsidR="00000000" w:rsidDel="00000000" w:rsidP="00000000" w:rsidRDefault="00000000" w:rsidRPr="00000000" w14:paraId="00000033">
      <w:pPr>
        <w:rPr>
          <w:rFonts w:ascii="Aptos" w:cs="Aptos" w:eastAsia="Aptos" w:hAnsi="Aptos"/>
        </w:rPr>
      </w:pPr>
      <w:r w:rsidDel="00000000" w:rsidR="00000000" w:rsidRPr="00000000">
        <w:rPr>
          <w:rtl w:val="0"/>
        </w:rPr>
      </w:r>
    </w:p>
    <w:p w:rsidR="00000000" w:rsidDel="00000000" w:rsidP="00000000" w:rsidRDefault="00000000" w:rsidRPr="00000000" w14:paraId="00000034">
      <w:pPr>
        <w:pStyle w:val="Heading2"/>
        <w:rPr>
          <w:rFonts w:ascii="Aptos" w:cs="Aptos" w:eastAsia="Aptos" w:hAnsi="Aptos"/>
          <w:b w:val="1"/>
        </w:rPr>
      </w:pPr>
      <w:r w:rsidDel="00000000" w:rsidR="00000000" w:rsidRPr="00000000">
        <w:rPr>
          <w:rFonts w:ascii="Aptos" w:cs="Aptos" w:eastAsia="Aptos" w:hAnsi="Aptos"/>
          <w:rtl w:val="0"/>
        </w:rPr>
        <w:t xml:space="preserve">6) Timescale:</w:t>
      </w:r>
      <w:r w:rsidDel="00000000" w:rsidR="00000000" w:rsidRPr="00000000">
        <w:rPr>
          <w:rtl w:val="0"/>
        </w:rPr>
      </w:r>
    </w:p>
    <w:p w:rsidR="00000000" w:rsidDel="00000000" w:rsidP="00000000" w:rsidRDefault="00000000" w:rsidRPr="00000000" w14:paraId="00000035">
      <w:pPr>
        <w:numPr>
          <w:ilvl w:val="0"/>
          <w:numId w:val="1"/>
        </w:numPr>
        <w:spacing w:after="0" w:afterAutospacing="0" w:before="240" w:line="360" w:lineRule="auto"/>
        <w:ind w:left="720" w:hanging="360"/>
        <w:rPr>
          <w:rFonts w:ascii="Aptos" w:cs="Aptos" w:eastAsia="Aptos" w:hAnsi="Aptos"/>
        </w:rPr>
      </w:pPr>
      <w:r w:rsidDel="00000000" w:rsidR="00000000" w:rsidRPr="00000000">
        <w:rPr>
          <w:rFonts w:ascii="Aptos" w:cs="Aptos" w:eastAsia="Aptos" w:hAnsi="Aptos"/>
          <w:b w:val="1"/>
          <w:rtl w:val="0"/>
        </w:rPr>
        <w:t xml:space="preserve">18 Sept – 30 Sept:</w:t>
      </w:r>
      <w:r w:rsidDel="00000000" w:rsidR="00000000" w:rsidRPr="00000000">
        <w:rPr>
          <w:rFonts w:ascii="Aptos" w:cs="Aptos" w:eastAsia="Aptos" w:hAnsi="Aptos"/>
          <w:rtl w:val="0"/>
        </w:rPr>
        <w:t xml:space="preserve"> Literature review and data collection</w:t>
        <w:br w:type="textWrapping"/>
      </w:r>
    </w:p>
    <w:p w:rsidR="00000000" w:rsidDel="00000000" w:rsidP="00000000" w:rsidRDefault="00000000" w:rsidRPr="00000000" w14:paraId="00000036">
      <w:pPr>
        <w:numPr>
          <w:ilvl w:val="0"/>
          <w:numId w:val="1"/>
        </w:numPr>
        <w:spacing w:after="0" w:afterAutospacing="0" w:before="0" w:beforeAutospacing="0" w:line="360" w:lineRule="auto"/>
        <w:ind w:left="720" w:hanging="360"/>
        <w:rPr>
          <w:rFonts w:ascii="Aptos" w:cs="Aptos" w:eastAsia="Aptos" w:hAnsi="Aptos"/>
        </w:rPr>
      </w:pPr>
      <w:r w:rsidDel="00000000" w:rsidR="00000000" w:rsidRPr="00000000">
        <w:rPr>
          <w:rFonts w:ascii="Aptos" w:cs="Aptos" w:eastAsia="Aptos" w:hAnsi="Aptos"/>
          <w:b w:val="1"/>
          <w:rtl w:val="0"/>
        </w:rPr>
        <w:t xml:space="preserve">1 Oct – 31 Oct:</w:t>
      </w:r>
      <w:r w:rsidDel="00000000" w:rsidR="00000000" w:rsidRPr="00000000">
        <w:rPr>
          <w:rFonts w:ascii="Aptos" w:cs="Aptos" w:eastAsia="Aptos" w:hAnsi="Aptos"/>
          <w:rtl w:val="0"/>
        </w:rPr>
        <w:t xml:space="preserve"> Data analysis using NVivo</w:t>
        <w:br w:type="textWrapping"/>
      </w:r>
    </w:p>
    <w:p w:rsidR="00000000" w:rsidDel="00000000" w:rsidP="00000000" w:rsidRDefault="00000000" w:rsidRPr="00000000" w14:paraId="00000037">
      <w:pPr>
        <w:numPr>
          <w:ilvl w:val="0"/>
          <w:numId w:val="1"/>
        </w:numPr>
        <w:spacing w:after="0" w:afterAutospacing="0" w:before="0" w:beforeAutospacing="0" w:line="360" w:lineRule="auto"/>
        <w:ind w:left="720" w:hanging="360"/>
        <w:rPr>
          <w:rFonts w:ascii="Aptos" w:cs="Aptos" w:eastAsia="Aptos" w:hAnsi="Aptos"/>
        </w:rPr>
      </w:pPr>
      <w:r w:rsidDel="00000000" w:rsidR="00000000" w:rsidRPr="00000000">
        <w:rPr>
          <w:rFonts w:ascii="Aptos" w:cs="Aptos" w:eastAsia="Aptos" w:hAnsi="Aptos"/>
          <w:b w:val="1"/>
          <w:rtl w:val="0"/>
        </w:rPr>
        <w:t xml:space="preserve">1 Nov – 30 Nov:</w:t>
      </w:r>
      <w:r w:rsidDel="00000000" w:rsidR="00000000" w:rsidRPr="00000000">
        <w:rPr>
          <w:rFonts w:ascii="Aptos" w:cs="Aptos" w:eastAsia="Aptos" w:hAnsi="Aptos"/>
          <w:rtl w:val="0"/>
        </w:rPr>
        <w:t xml:space="preserve"> Draft writing and revisions</w:t>
        <w:br w:type="textWrapping"/>
      </w:r>
    </w:p>
    <w:p w:rsidR="00000000" w:rsidDel="00000000" w:rsidP="00000000" w:rsidRDefault="00000000" w:rsidRPr="00000000" w14:paraId="00000038">
      <w:pPr>
        <w:numPr>
          <w:ilvl w:val="0"/>
          <w:numId w:val="1"/>
        </w:numPr>
        <w:spacing w:after="240" w:before="0" w:beforeAutospacing="0" w:line="360" w:lineRule="auto"/>
        <w:ind w:left="720" w:hanging="360"/>
        <w:rPr>
          <w:rFonts w:ascii="Aptos" w:cs="Aptos" w:eastAsia="Aptos" w:hAnsi="Aptos"/>
        </w:rPr>
      </w:pPr>
      <w:r w:rsidDel="00000000" w:rsidR="00000000" w:rsidRPr="00000000">
        <w:rPr>
          <w:rFonts w:ascii="Aptos" w:cs="Aptos" w:eastAsia="Aptos" w:hAnsi="Aptos"/>
          <w:b w:val="1"/>
          <w:rtl w:val="0"/>
        </w:rPr>
        <w:t xml:space="preserve">1 Dec – 17 Dec:</w:t>
      </w:r>
      <w:r w:rsidDel="00000000" w:rsidR="00000000" w:rsidRPr="00000000">
        <w:rPr>
          <w:rFonts w:ascii="Aptos" w:cs="Aptos" w:eastAsia="Aptos" w:hAnsi="Aptos"/>
          <w:rtl w:val="0"/>
        </w:rPr>
        <w:t xml:space="preserve"> Final review and submission</w:t>
        <w:br w:type="textWrapping"/>
      </w:r>
    </w:p>
    <w:p w:rsidR="00000000" w:rsidDel="00000000" w:rsidP="00000000" w:rsidRDefault="00000000" w:rsidRPr="00000000" w14:paraId="00000039">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3A">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3B">
      <w:pPr>
        <w:spacing w:line="360" w:lineRule="auto"/>
        <w:rPr>
          <w:rFonts w:ascii="Aptos" w:cs="Aptos" w:eastAsia="Aptos" w:hAnsi="Aptos"/>
          <w:b w:val="1"/>
          <w:i w:val="1"/>
          <w:sz w:val="36"/>
          <w:szCs w:val="36"/>
        </w:rPr>
      </w:pPr>
      <w:r w:rsidDel="00000000" w:rsidR="00000000" w:rsidRPr="00000000">
        <w:rPr>
          <w:rFonts w:ascii="Aptos" w:cs="Aptos" w:eastAsia="Aptos" w:hAnsi="Aptos"/>
          <w:b w:val="1"/>
          <w:i w:val="1"/>
          <w:sz w:val="36"/>
          <w:szCs w:val="36"/>
          <w:rtl w:val="0"/>
        </w:rPr>
        <w:t xml:space="preserve">7)Self-reflection as researcher (any strengths or challenges)</w:t>
      </w:r>
    </w:p>
    <w:p w:rsidR="00000000" w:rsidDel="00000000" w:rsidP="00000000" w:rsidRDefault="00000000" w:rsidRPr="00000000" w14:paraId="0000003C">
      <w:pPr>
        <w:spacing w:after="240" w:before="240" w:line="360" w:lineRule="auto"/>
        <w:rPr>
          <w:rFonts w:ascii="Aptos" w:cs="Aptos" w:eastAsia="Aptos" w:hAnsi="Aptos"/>
        </w:rPr>
      </w:pPr>
      <w:r w:rsidDel="00000000" w:rsidR="00000000" w:rsidRPr="00000000">
        <w:rPr>
          <w:rFonts w:ascii="Aptos" w:cs="Aptos" w:eastAsia="Aptos" w:hAnsi="Aptos"/>
          <w:rtl w:val="0"/>
        </w:rPr>
        <w:t xml:space="preserve">As a researcher, my strengths include strong analytical skills, critical thinking, and effective time management. However, I may face challenges in data interpretation and using advanced software like. Through this research, I aim to enhance my research methodology, academic writing, and data analysis skills, seeking guidance where necessary.</w:t>
      </w:r>
    </w:p>
    <w:p w:rsidR="00000000" w:rsidDel="00000000" w:rsidP="00000000" w:rsidRDefault="00000000" w:rsidRPr="00000000" w14:paraId="0000003D">
      <w:pPr>
        <w:spacing w:after="240" w:before="240" w:line="360" w:lineRule="auto"/>
        <w:rPr>
          <w:rFonts w:ascii="Aptos" w:cs="Aptos" w:eastAsia="Aptos" w:hAnsi="Aptos"/>
        </w:rPr>
      </w:pPr>
      <w:r w:rsidDel="00000000" w:rsidR="00000000" w:rsidRPr="00000000">
        <w:rPr>
          <w:rtl w:val="0"/>
        </w:rPr>
      </w:r>
    </w:p>
    <w:p w:rsidR="00000000" w:rsidDel="00000000" w:rsidP="00000000" w:rsidRDefault="00000000" w:rsidRPr="00000000" w14:paraId="0000003E">
      <w:pPr>
        <w:spacing w:after="240" w:before="240" w:line="360" w:lineRule="auto"/>
        <w:rPr>
          <w:rFonts w:ascii="Aptos" w:cs="Aptos" w:eastAsia="Aptos" w:hAnsi="Aptos"/>
        </w:rPr>
      </w:pPr>
      <w:r w:rsidDel="00000000" w:rsidR="00000000" w:rsidRPr="00000000">
        <w:rPr>
          <w:rtl w:val="0"/>
        </w:rPr>
      </w:r>
    </w:p>
    <w:p w:rsidR="00000000" w:rsidDel="00000000" w:rsidP="00000000" w:rsidRDefault="00000000" w:rsidRPr="00000000" w14:paraId="0000003F">
      <w:pPr>
        <w:spacing w:after="240" w:before="240" w:line="360" w:lineRule="auto"/>
        <w:rPr>
          <w:rFonts w:ascii="Aptos" w:cs="Aptos" w:eastAsia="Aptos" w:hAnsi="Aptos"/>
          <w:b w:val="1"/>
          <w:sz w:val="36"/>
          <w:szCs w:val="36"/>
        </w:rPr>
      </w:pPr>
      <w:r w:rsidDel="00000000" w:rsidR="00000000" w:rsidRPr="00000000">
        <w:rPr>
          <w:rFonts w:ascii="Aptos" w:cs="Aptos" w:eastAsia="Aptos" w:hAnsi="Aptos"/>
          <w:b w:val="1"/>
          <w:sz w:val="36"/>
          <w:szCs w:val="36"/>
          <w:rtl w:val="0"/>
        </w:rPr>
        <w:t xml:space="preserve">References</w:t>
      </w:r>
    </w:p>
    <w:p w:rsidR="00000000" w:rsidDel="00000000" w:rsidP="00000000" w:rsidRDefault="00000000" w:rsidRPr="00000000" w14:paraId="00000040">
      <w:pPr>
        <w:numPr>
          <w:ilvl w:val="0"/>
          <w:numId w:val="3"/>
        </w:numPr>
        <w:spacing w:after="0" w:afterAutospacing="0" w:before="240" w:line="360" w:lineRule="auto"/>
        <w:ind w:left="720" w:hanging="360"/>
        <w:rPr>
          <w:rFonts w:ascii="Aptos" w:cs="Aptos" w:eastAsia="Aptos" w:hAnsi="Aptos"/>
          <w:sz w:val="28"/>
          <w:szCs w:val="28"/>
        </w:rPr>
      </w:pPr>
      <w:r w:rsidDel="00000000" w:rsidR="00000000" w:rsidRPr="00000000">
        <w:rPr>
          <w:rFonts w:ascii="Aptos" w:cs="Aptos" w:eastAsia="Aptos" w:hAnsi="Aptos"/>
          <w:sz w:val="28"/>
          <w:szCs w:val="28"/>
          <w:rtl w:val="0"/>
        </w:rPr>
        <w:t xml:space="preserve">Floridi, L., Cowls, J., Beltrametti, M. et al. (2021). </w:t>
      </w:r>
      <w:r w:rsidDel="00000000" w:rsidR="00000000" w:rsidRPr="00000000">
        <w:rPr>
          <w:rFonts w:ascii="Aptos" w:cs="Aptos" w:eastAsia="Aptos" w:hAnsi="Aptos"/>
          <w:i w:val="1"/>
          <w:sz w:val="28"/>
          <w:szCs w:val="28"/>
          <w:rtl w:val="0"/>
        </w:rPr>
        <w:t xml:space="preserve">AI4People—An ethical framework for a good AI society</w:t>
      </w:r>
      <w:r w:rsidDel="00000000" w:rsidR="00000000" w:rsidRPr="00000000">
        <w:rPr>
          <w:rFonts w:ascii="Aptos" w:cs="Aptos" w:eastAsia="Aptos" w:hAnsi="Aptos"/>
          <w:sz w:val="28"/>
          <w:szCs w:val="28"/>
          <w:rtl w:val="0"/>
        </w:rPr>
        <w:t xml:space="preserve">. Springer. Available at: </w:t>
      </w:r>
      <w:hyperlink r:id="rId7">
        <w:r w:rsidDel="00000000" w:rsidR="00000000" w:rsidRPr="00000000">
          <w:rPr>
            <w:rFonts w:ascii="Aptos" w:cs="Aptos" w:eastAsia="Aptos" w:hAnsi="Aptos"/>
            <w:color w:val="1155cc"/>
            <w:sz w:val="28"/>
            <w:szCs w:val="28"/>
            <w:u w:val="single"/>
            <w:rtl w:val="0"/>
          </w:rPr>
          <w:t xml:space="preserve">https://pubmed.ncbi.nlm.nih.gov</w:t>
        </w:r>
      </w:hyperlink>
      <w:r w:rsidDel="00000000" w:rsidR="00000000" w:rsidRPr="00000000">
        <w:rPr>
          <w:rFonts w:ascii="Aptos" w:cs="Aptos" w:eastAsia="Aptos" w:hAnsi="Aptos"/>
          <w:sz w:val="28"/>
          <w:szCs w:val="28"/>
          <w:rtl w:val="0"/>
        </w:rPr>
        <w:t xml:space="preserve"> (Accessed 18th September 2025)</w:t>
        <w:br w:type="textWrapping"/>
      </w:r>
    </w:p>
    <w:p w:rsidR="00000000" w:rsidDel="00000000" w:rsidP="00000000" w:rsidRDefault="00000000" w:rsidRPr="00000000" w14:paraId="00000041">
      <w:pPr>
        <w:numPr>
          <w:ilvl w:val="0"/>
          <w:numId w:val="3"/>
        </w:numPr>
        <w:spacing w:after="0" w:afterAutospacing="0" w:before="0" w:beforeAutospacing="0" w:line="360" w:lineRule="auto"/>
        <w:ind w:left="720" w:hanging="360"/>
        <w:rPr>
          <w:rFonts w:ascii="Aptos" w:cs="Aptos" w:eastAsia="Aptos" w:hAnsi="Aptos"/>
          <w:sz w:val="28"/>
          <w:szCs w:val="28"/>
        </w:rPr>
      </w:pPr>
      <w:r w:rsidDel="00000000" w:rsidR="00000000" w:rsidRPr="00000000">
        <w:rPr>
          <w:rFonts w:ascii="Aptos" w:cs="Aptos" w:eastAsia="Aptos" w:hAnsi="Aptos"/>
          <w:sz w:val="28"/>
          <w:szCs w:val="28"/>
          <w:rtl w:val="0"/>
        </w:rPr>
        <w:t xml:space="preserve">House of Lords (2022). </w:t>
      </w:r>
      <w:r w:rsidDel="00000000" w:rsidR="00000000" w:rsidRPr="00000000">
        <w:rPr>
          <w:rFonts w:ascii="Aptos" w:cs="Aptos" w:eastAsia="Aptos" w:hAnsi="Aptos"/>
          <w:i w:val="1"/>
          <w:sz w:val="28"/>
          <w:szCs w:val="28"/>
          <w:rtl w:val="0"/>
        </w:rPr>
        <w:t xml:space="preserve">AI in the UK: Ready, willing and able?</w:t>
      </w:r>
      <w:r w:rsidDel="00000000" w:rsidR="00000000" w:rsidRPr="00000000">
        <w:rPr>
          <w:rFonts w:ascii="Aptos" w:cs="Aptos" w:eastAsia="Aptos" w:hAnsi="Aptos"/>
          <w:sz w:val="28"/>
          <w:szCs w:val="28"/>
          <w:rtl w:val="0"/>
        </w:rPr>
        <w:t xml:space="preserve"> UK Parliament. Available at: </w:t>
      </w:r>
      <w:hyperlink r:id="rId8">
        <w:r w:rsidDel="00000000" w:rsidR="00000000" w:rsidRPr="00000000">
          <w:rPr>
            <w:rFonts w:ascii="Aptos" w:cs="Aptos" w:eastAsia="Aptos" w:hAnsi="Aptos"/>
            <w:color w:val="1155cc"/>
            <w:sz w:val="28"/>
            <w:szCs w:val="28"/>
            <w:u w:val="single"/>
            <w:rtl w:val="0"/>
          </w:rPr>
          <w:t xml:space="preserve">https://publications.parliament.uk</w:t>
        </w:r>
      </w:hyperlink>
      <w:r w:rsidDel="00000000" w:rsidR="00000000" w:rsidRPr="00000000">
        <w:rPr>
          <w:rFonts w:ascii="Aptos" w:cs="Aptos" w:eastAsia="Aptos" w:hAnsi="Aptos"/>
          <w:sz w:val="28"/>
          <w:szCs w:val="28"/>
          <w:rtl w:val="0"/>
        </w:rPr>
        <w:t xml:space="preserve"> (Accessed 21st September 2025)</w:t>
        <w:br w:type="textWrapping"/>
      </w:r>
    </w:p>
    <w:p w:rsidR="00000000" w:rsidDel="00000000" w:rsidP="00000000" w:rsidRDefault="00000000" w:rsidRPr="00000000" w14:paraId="00000042">
      <w:pPr>
        <w:numPr>
          <w:ilvl w:val="0"/>
          <w:numId w:val="3"/>
        </w:numPr>
        <w:spacing w:after="0" w:afterAutospacing="0" w:before="0" w:beforeAutospacing="0" w:line="360" w:lineRule="auto"/>
        <w:ind w:left="720" w:hanging="360"/>
        <w:rPr>
          <w:rFonts w:ascii="Aptos" w:cs="Aptos" w:eastAsia="Aptos" w:hAnsi="Aptos"/>
          <w:sz w:val="28"/>
          <w:szCs w:val="28"/>
        </w:rPr>
      </w:pPr>
      <w:r w:rsidDel="00000000" w:rsidR="00000000" w:rsidRPr="00000000">
        <w:rPr>
          <w:rFonts w:ascii="Aptos" w:cs="Aptos" w:eastAsia="Aptos" w:hAnsi="Aptos"/>
          <w:sz w:val="28"/>
          <w:szCs w:val="28"/>
          <w:rtl w:val="0"/>
        </w:rPr>
        <w:t xml:space="preserve">NHS England (2023). </w:t>
      </w:r>
      <w:r w:rsidDel="00000000" w:rsidR="00000000" w:rsidRPr="00000000">
        <w:rPr>
          <w:rFonts w:ascii="Aptos" w:cs="Aptos" w:eastAsia="Aptos" w:hAnsi="Aptos"/>
          <w:i w:val="1"/>
          <w:sz w:val="28"/>
          <w:szCs w:val="28"/>
          <w:rtl w:val="0"/>
        </w:rPr>
        <w:t xml:space="preserve">Artificial Intelligence in the NHS</w:t>
      </w:r>
      <w:r w:rsidDel="00000000" w:rsidR="00000000" w:rsidRPr="00000000">
        <w:rPr>
          <w:rFonts w:ascii="Aptos" w:cs="Aptos" w:eastAsia="Aptos" w:hAnsi="Aptos"/>
          <w:sz w:val="28"/>
          <w:szCs w:val="28"/>
          <w:rtl w:val="0"/>
        </w:rPr>
        <w:t xml:space="preserve">. Available at:</w:t>
      </w:r>
      <w:hyperlink r:id="rId9">
        <w:r w:rsidDel="00000000" w:rsidR="00000000" w:rsidRPr="00000000">
          <w:rPr>
            <w:rFonts w:ascii="Aptos" w:cs="Aptos" w:eastAsia="Aptos" w:hAnsi="Aptos"/>
            <w:sz w:val="28"/>
            <w:szCs w:val="28"/>
            <w:rtl w:val="0"/>
          </w:rPr>
          <w:t xml:space="preserve"> </w:t>
        </w:r>
      </w:hyperlink>
      <w:hyperlink r:id="rId10">
        <w:r w:rsidDel="00000000" w:rsidR="00000000" w:rsidRPr="00000000">
          <w:rPr>
            <w:rFonts w:ascii="Aptos" w:cs="Aptos" w:eastAsia="Aptos" w:hAnsi="Aptos"/>
            <w:color w:val="1155cc"/>
            <w:sz w:val="28"/>
            <w:szCs w:val="28"/>
            <w:u w:val="single"/>
            <w:rtl w:val="0"/>
          </w:rPr>
          <w:t xml:space="preserve">https://www.england.nhs.uk</w:t>
        </w:r>
      </w:hyperlink>
      <w:hyperlink r:id="rId11">
        <w:r w:rsidDel="00000000" w:rsidR="00000000" w:rsidRPr="00000000">
          <w:rPr>
            <w:rFonts w:ascii="Aptos" w:cs="Aptos" w:eastAsia="Aptos" w:hAnsi="Aptos"/>
            <w:color w:val="1155cc"/>
            <w:sz w:val="28"/>
            <w:szCs w:val="28"/>
            <w:u w:val="single"/>
            <w:rtl w:val="0"/>
          </w:rPr>
          <w:t xml:space="preserve">  (Accessed 23rd September 2025)</w:t>
          <w:br w:type="textWrapping"/>
        </w:r>
      </w:hyperlink>
      <w:r w:rsidDel="00000000" w:rsidR="00000000" w:rsidRPr="00000000">
        <w:rPr>
          <w:rtl w:val="0"/>
        </w:rPr>
      </w:r>
    </w:p>
    <w:p w:rsidR="00000000" w:rsidDel="00000000" w:rsidP="00000000" w:rsidRDefault="00000000" w:rsidRPr="00000000" w14:paraId="00000043">
      <w:pPr>
        <w:numPr>
          <w:ilvl w:val="0"/>
          <w:numId w:val="3"/>
        </w:numPr>
        <w:spacing w:after="0" w:afterAutospacing="0" w:before="0" w:beforeAutospacing="0" w:line="360" w:lineRule="auto"/>
        <w:ind w:left="720" w:hanging="360"/>
        <w:rPr>
          <w:rFonts w:ascii="Aptos" w:cs="Aptos" w:eastAsia="Aptos" w:hAnsi="Aptos"/>
          <w:sz w:val="28"/>
          <w:szCs w:val="28"/>
        </w:rPr>
      </w:pPr>
      <w:r w:rsidDel="00000000" w:rsidR="00000000" w:rsidRPr="00000000">
        <w:rPr>
          <w:rFonts w:ascii="Aptos" w:cs="Aptos" w:eastAsia="Aptos" w:hAnsi="Aptos"/>
          <w:sz w:val="28"/>
          <w:szCs w:val="28"/>
          <w:rtl w:val="0"/>
        </w:rPr>
        <w:t xml:space="preserve">Topol, E. (2019). </w:t>
      </w:r>
      <w:r w:rsidDel="00000000" w:rsidR="00000000" w:rsidRPr="00000000">
        <w:rPr>
          <w:rFonts w:ascii="Aptos" w:cs="Aptos" w:eastAsia="Aptos" w:hAnsi="Aptos"/>
          <w:i w:val="1"/>
          <w:sz w:val="28"/>
          <w:szCs w:val="28"/>
          <w:rtl w:val="0"/>
        </w:rPr>
        <w:t xml:space="preserve">The Topol Review: Preparing the healthcare workforce to deliver the digital future</w:t>
      </w:r>
      <w:r w:rsidDel="00000000" w:rsidR="00000000" w:rsidRPr="00000000">
        <w:rPr>
          <w:rFonts w:ascii="Aptos" w:cs="Aptos" w:eastAsia="Aptos" w:hAnsi="Aptos"/>
          <w:sz w:val="28"/>
          <w:szCs w:val="28"/>
          <w:rtl w:val="0"/>
        </w:rPr>
        <w:t xml:space="preserve">. NHS Health Education England. Available at: </w:t>
      </w:r>
      <w:hyperlink r:id="rId12">
        <w:r w:rsidDel="00000000" w:rsidR="00000000" w:rsidRPr="00000000">
          <w:rPr>
            <w:rFonts w:ascii="Aptos" w:cs="Aptos" w:eastAsia="Aptos" w:hAnsi="Aptos"/>
            <w:color w:val="1155cc"/>
            <w:sz w:val="28"/>
            <w:szCs w:val="28"/>
            <w:u w:val="single"/>
            <w:rtl w:val="0"/>
          </w:rPr>
          <w:t xml:space="preserve">https://topol.hee.nhs.uk</w:t>
        </w:r>
      </w:hyperlink>
      <w:r w:rsidDel="00000000" w:rsidR="00000000" w:rsidRPr="00000000">
        <w:rPr>
          <w:rFonts w:ascii="Aptos" w:cs="Aptos" w:eastAsia="Aptos" w:hAnsi="Aptos"/>
          <w:sz w:val="28"/>
          <w:szCs w:val="28"/>
          <w:rtl w:val="0"/>
        </w:rPr>
        <w:t xml:space="preserve"> (Accessed 27th September 2025)</w:t>
      </w:r>
    </w:p>
    <w:p w:rsidR="00000000" w:rsidDel="00000000" w:rsidP="00000000" w:rsidRDefault="00000000" w:rsidRPr="00000000" w14:paraId="00000044">
      <w:pPr>
        <w:numPr>
          <w:ilvl w:val="0"/>
          <w:numId w:val="3"/>
        </w:numPr>
        <w:spacing w:after="0" w:afterAutospacing="0" w:before="0" w:beforeAutospacing="0" w:line="360" w:lineRule="auto"/>
        <w:ind w:left="720" w:hanging="360"/>
        <w:rPr>
          <w:rFonts w:ascii="Aptos" w:cs="Aptos" w:eastAsia="Aptos" w:hAnsi="Aptos"/>
          <w:sz w:val="28"/>
          <w:szCs w:val="28"/>
        </w:rPr>
      </w:pPr>
      <w:r w:rsidDel="00000000" w:rsidR="00000000" w:rsidRPr="00000000">
        <w:rPr>
          <w:rFonts w:ascii="Aptos" w:cs="Aptos" w:eastAsia="Aptos" w:hAnsi="Aptos"/>
          <w:sz w:val="28"/>
          <w:szCs w:val="28"/>
          <w:rtl w:val="0"/>
        </w:rPr>
        <w:t xml:space="preserve">Kings Fund (2022). The digital transformation of the NHS: Challenges and opportunities. Available at: </w:t>
      </w:r>
      <w:hyperlink r:id="rId13">
        <w:r w:rsidDel="00000000" w:rsidR="00000000" w:rsidRPr="00000000">
          <w:rPr>
            <w:rFonts w:ascii="Aptos" w:cs="Aptos" w:eastAsia="Aptos" w:hAnsi="Aptos"/>
            <w:color w:val="1155cc"/>
            <w:sz w:val="28"/>
            <w:szCs w:val="28"/>
            <w:u w:val="single"/>
            <w:rtl w:val="0"/>
          </w:rPr>
          <w:t xml:space="preserve">https://www.kingsfund.org.uk</w:t>
        </w:r>
      </w:hyperlink>
      <w:r w:rsidDel="00000000" w:rsidR="00000000" w:rsidRPr="00000000">
        <w:rPr>
          <w:rFonts w:ascii="Aptos" w:cs="Aptos" w:eastAsia="Aptos" w:hAnsi="Aptos"/>
          <w:sz w:val="28"/>
          <w:szCs w:val="28"/>
          <w:rtl w:val="0"/>
        </w:rPr>
        <w:t xml:space="preserve"> (Accessed 29th September 2025)</w:t>
      </w:r>
    </w:p>
    <w:p w:rsidR="00000000" w:rsidDel="00000000" w:rsidP="00000000" w:rsidRDefault="00000000" w:rsidRPr="00000000" w14:paraId="00000045">
      <w:pPr>
        <w:numPr>
          <w:ilvl w:val="0"/>
          <w:numId w:val="3"/>
        </w:numPr>
        <w:spacing w:after="240" w:before="0" w:beforeAutospacing="0" w:line="360" w:lineRule="auto"/>
        <w:ind w:left="720" w:hanging="360"/>
        <w:rPr>
          <w:rFonts w:ascii="Aptos" w:cs="Aptos" w:eastAsia="Aptos" w:hAnsi="Aptos"/>
          <w:sz w:val="28"/>
          <w:szCs w:val="28"/>
        </w:rPr>
      </w:pPr>
      <w:r w:rsidDel="00000000" w:rsidR="00000000" w:rsidRPr="00000000">
        <w:rPr>
          <w:rFonts w:ascii="Aptos" w:cs="Aptos" w:eastAsia="Aptos" w:hAnsi="Aptos"/>
          <w:sz w:val="28"/>
          <w:szCs w:val="28"/>
          <w:rtl w:val="0"/>
        </w:rPr>
        <w:t xml:space="preserve">Nuffield Council on Bioethics (2018). Artificial Intelligence (AI) in healthcare and research: Ethical issues. Available at: </w:t>
      </w:r>
      <w:hyperlink r:id="rId14">
        <w:r w:rsidDel="00000000" w:rsidR="00000000" w:rsidRPr="00000000">
          <w:rPr>
            <w:rFonts w:ascii="Aptos" w:cs="Aptos" w:eastAsia="Aptos" w:hAnsi="Aptos"/>
            <w:color w:val="1155cc"/>
            <w:sz w:val="28"/>
            <w:szCs w:val="28"/>
            <w:u w:val="single"/>
            <w:rtl w:val="0"/>
          </w:rPr>
          <w:t xml:space="preserve">https://www.nuffieldbioethics.org</w:t>
        </w:r>
      </w:hyperlink>
      <w:r w:rsidDel="00000000" w:rsidR="00000000" w:rsidRPr="00000000">
        <w:rPr>
          <w:rFonts w:ascii="Aptos" w:cs="Aptos" w:eastAsia="Aptos" w:hAnsi="Aptos"/>
          <w:sz w:val="28"/>
          <w:szCs w:val="28"/>
          <w:rtl w:val="0"/>
        </w:rPr>
        <w:t xml:space="preserve"> (Accessed 1st October 2025)</w:t>
        <w:br w:type="textWrapping"/>
      </w:r>
    </w:p>
    <w:p w:rsidR="00000000" w:rsidDel="00000000" w:rsidP="00000000" w:rsidRDefault="00000000" w:rsidRPr="00000000" w14:paraId="00000046">
      <w:pPr>
        <w:spacing w:after="240" w:before="240"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47">
      <w:pPr>
        <w:spacing w:after="240" w:before="240" w:line="360" w:lineRule="auto"/>
        <w:rPr>
          <w:rFonts w:ascii="Aptos" w:cs="Aptos" w:eastAsia="Aptos" w:hAnsi="Aptos"/>
          <w:sz w:val="28"/>
          <w:szCs w:val="28"/>
        </w:rPr>
      </w:pPr>
      <w:r w:rsidDel="00000000" w:rsidR="00000000" w:rsidRPr="00000000">
        <w:rPr>
          <w:rtl w:val="0"/>
        </w:rPr>
      </w:r>
    </w:p>
    <w:p w:rsidR="00000000" w:rsidDel="00000000" w:rsidP="00000000" w:rsidRDefault="00000000" w:rsidRPr="00000000" w14:paraId="00000048">
      <w:pPr>
        <w:spacing w:line="360" w:lineRule="auto"/>
        <w:rPr>
          <w:rFonts w:ascii="Aptos" w:cs="Aptos" w:eastAsia="Aptos" w:hAnsi="Aptos"/>
          <w:i w:val="1"/>
          <w:sz w:val="28"/>
          <w:szCs w:val="28"/>
        </w:rPr>
      </w:pPr>
      <w:r w:rsidDel="00000000" w:rsidR="00000000" w:rsidRPr="00000000">
        <w:rPr>
          <w:rtl w:val="0"/>
        </w:rPr>
      </w:r>
    </w:p>
    <w:p w:rsidR="00000000" w:rsidDel="00000000" w:rsidP="00000000" w:rsidRDefault="00000000" w:rsidRPr="00000000" w14:paraId="00000049">
      <w:pPr>
        <w:pStyle w:val="Heading1"/>
        <w:rPr>
          <w:rFonts w:ascii="Aptos" w:cs="Aptos" w:eastAsia="Aptos" w:hAnsi="Aptos"/>
          <w:b w:val="0"/>
        </w:rPr>
      </w:pPr>
      <w:r w:rsidDel="00000000" w:rsidR="00000000" w:rsidRPr="00000000">
        <w:rPr>
          <w:rtl w:val="0"/>
        </w:rPr>
      </w:r>
    </w:p>
    <w:p w:rsidR="00000000" w:rsidDel="00000000" w:rsidP="00000000" w:rsidRDefault="00000000" w:rsidRPr="00000000" w14:paraId="0000004A">
      <w:pPr>
        <w:pStyle w:val="Heading1"/>
        <w:rPr>
          <w:rFonts w:ascii="Aptos" w:cs="Aptos" w:eastAsia="Aptos" w:hAnsi="Aptos"/>
        </w:rPr>
      </w:pPr>
      <w:r w:rsidDel="00000000" w:rsidR="00000000" w:rsidRPr="00000000">
        <w:rPr>
          <w:rtl w:val="0"/>
        </w:rPr>
      </w:r>
    </w:p>
    <w:p w:rsidR="00000000" w:rsidDel="00000000" w:rsidP="00000000" w:rsidRDefault="00000000" w:rsidRPr="00000000" w14:paraId="0000004B">
      <w:pPr>
        <w:pStyle w:val="Heading1"/>
        <w:rPr>
          <w:rFonts w:ascii="Aptos" w:cs="Aptos" w:eastAsia="Aptos" w:hAnsi="Aptos"/>
        </w:rPr>
      </w:pPr>
      <w:r w:rsidDel="00000000" w:rsidR="00000000" w:rsidRPr="00000000">
        <w:rPr>
          <w:rtl w:val="0"/>
        </w:rPr>
      </w:r>
    </w:p>
    <w:p w:rsidR="00000000" w:rsidDel="00000000" w:rsidP="00000000" w:rsidRDefault="00000000" w:rsidRPr="00000000" w14:paraId="0000004C">
      <w:pPr>
        <w:pStyle w:val="Heading1"/>
        <w:jc w:val="left"/>
        <w:rPr>
          <w:rFonts w:ascii="Aptos" w:cs="Aptos" w:eastAsia="Aptos" w:hAnsi="Aptos"/>
        </w:rPr>
      </w:pPr>
      <w:r w:rsidDel="00000000" w:rsidR="00000000" w:rsidRPr="00000000">
        <w:rPr>
          <w:rtl w:val="0"/>
        </w:rPr>
      </w:r>
    </w:p>
    <w:p w:rsidR="00000000" w:rsidDel="00000000" w:rsidP="00000000" w:rsidRDefault="00000000" w:rsidRPr="00000000" w14:paraId="0000004D">
      <w:pPr>
        <w:pStyle w:val="Heading1"/>
        <w:jc w:val="left"/>
        <w:rPr>
          <w:rFonts w:ascii="Aptos" w:cs="Aptos" w:eastAsia="Aptos" w:hAnsi="Aptos"/>
        </w:rPr>
      </w:pPr>
      <w:r w:rsidDel="00000000" w:rsidR="00000000" w:rsidRPr="00000000">
        <w:rPr>
          <w:rtl w:val="0"/>
        </w:rPr>
      </w:r>
    </w:p>
    <w:p w:rsidR="00000000" w:rsidDel="00000000" w:rsidP="00000000" w:rsidRDefault="00000000" w:rsidRPr="00000000" w14:paraId="0000004E">
      <w:pPr>
        <w:pStyle w:val="Heading1"/>
        <w:jc w:val="left"/>
        <w:rPr>
          <w:rFonts w:ascii="Aptos" w:cs="Aptos" w:eastAsia="Aptos" w:hAnsi="Aptos"/>
        </w:rPr>
      </w:pPr>
      <w:r w:rsidDel="00000000" w:rsidR="00000000" w:rsidRPr="00000000">
        <w:rPr>
          <w:rFonts w:ascii="Aptos" w:cs="Aptos" w:eastAsia="Aptos" w:hAnsi="Aptos"/>
          <w:rtl w:val="0"/>
        </w:rPr>
        <w:br w:type="textWrapping"/>
      </w:r>
    </w:p>
    <w:p w:rsidR="00000000" w:rsidDel="00000000" w:rsidP="00000000" w:rsidRDefault="00000000" w:rsidRPr="00000000" w14:paraId="0000004F">
      <w:pPr>
        <w:spacing w:line="360" w:lineRule="auto"/>
        <w:rPr>
          <w:rFonts w:ascii="Aptos" w:cs="Aptos" w:eastAsia="Aptos" w:hAnsi="Aptos"/>
        </w:rPr>
      </w:pPr>
      <w:r w:rsidDel="00000000" w:rsidR="00000000" w:rsidRPr="00000000">
        <w:rPr>
          <w:rFonts w:ascii="Aptos" w:cs="Aptos" w:eastAsia="Aptos" w:hAnsi="Aptos"/>
          <w:rtl w:val="0"/>
        </w:rPr>
        <w:br w:type="textWrapping"/>
      </w:r>
    </w:p>
    <w:p w:rsidR="00000000" w:rsidDel="00000000" w:rsidP="00000000" w:rsidRDefault="00000000" w:rsidRPr="00000000" w14:paraId="00000050">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51">
      <w:pPr>
        <w:spacing w:line="360" w:lineRule="auto"/>
        <w:rPr>
          <w:rFonts w:ascii="Aptos" w:cs="Aptos" w:eastAsia="Aptos" w:hAnsi="Aptos"/>
        </w:rPr>
      </w:pPr>
      <w:r w:rsidDel="00000000" w:rsidR="00000000" w:rsidRPr="00000000">
        <w:rPr>
          <w:rFonts w:ascii="Aptos" w:cs="Aptos" w:eastAsia="Aptos" w:hAnsi="Aptos"/>
          <w:rtl w:val="0"/>
        </w:rPr>
        <w:br w:type="textWrapping"/>
      </w:r>
    </w:p>
    <w:sectPr>
      <w:footerReference r:id="rId15" w:type="default"/>
      <w:pgSz w:h="16838" w:w="11906" w:orient="portrait"/>
      <w:pgMar w:bottom="1440" w:top="1440" w:left="1440" w:right="1440"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jc w:val="center"/>
    </w:pPr>
    <w:rPr>
      <w:rFonts w:ascii="Arial" w:cs="Arial" w:eastAsia="Arial" w:hAnsi="Arial"/>
      <w:b w:val="1"/>
      <w:sz w:val="32"/>
      <w:szCs w:val="32"/>
    </w:rPr>
  </w:style>
  <w:style w:type="paragraph" w:styleId="Heading2">
    <w:name w:val="heading 2"/>
    <w:basedOn w:val="Normal"/>
    <w:next w:val="Normal"/>
    <w:pPr>
      <w:keepNext w:val="1"/>
      <w:keepLines w:val="1"/>
      <w:spacing w:after="0" w:before="40" w:line="360" w:lineRule="auto"/>
    </w:pPr>
    <w:rPr>
      <w:rFonts w:ascii="Arial" w:cs="Arial" w:eastAsia="Arial" w:hAnsi="Arial"/>
      <w:b w:val="1"/>
      <w:i w:val="1"/>
      <w:sz w:val="28"/>
      <w:szCs w:val="28"/>
    </w:rPr>
  </w:style>
  <w:style w:type="paragraph" w:styleId="Heading3">
    <w:name w:val="heading 3"/>
    <w:basedOn w:val="Normal"/>
    <w:next w:val="Normal"/>
    <w:pPr>
      <w:spacing w:line="240" w:lineRule="auto"/>
    </w:pPr>
    <w:rPr>
      <w:rFonts w:ascii="Arial" w:cs="Arial" w:eastAsia="Arial" w:hAnsi="Arial"/>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F5B70"/>
    <w:rPr>
      <w:rFonts w:ascii="Arial" w:hAnsi="Arial" w:cstheme="majorBidi" w:eastAsiaTheme="majorEastAsia"/>
      <w:b w:val="1"/>
      <w:sz w:val="32"/>
      <w:szCs w:val="32"/>
    </w:rPr>
  </w:style>
  <w:style w:type="character" w:styleId="Heading2Char" w:customStyle="1">
    <w:name w:val="Heading 2 Char"/>
    <w:basedOn w:val="DefaultParagraphFont"/>
    <w:link w:val="Heading2"/>
    <w:uiPriority w:val="9"/>
    <w:rsid w:val="00784670"/>
    <w:rPr>
      <w:rFonts w:ascii="Arial" w:cs="Arial" w:hAnsi="Arial" w:eastAsiaTheme="majorEastAsia"/>
      <w:b w:val="1"/>
      <w:bCs w:val="1"/>
      <w:i w:val="1"/>
      <w:sz w:val="28"/>
      <w:szCs w:val="26"/>
    </w:rPr>
  </w:style>
  <w:style w:type="character" w:styleId="Heading3Char" w:customStyle="1">
    <w:name w:val="Heading 3 Char"/>
    <w:basedOn w:val="DefaultParagraphFont"/>
    <w:link w:val="Heading3"/>
    <w:uiPriority w:val="9"/>
    <w:rsid w:val="002C3965"/>
    <w:rPr>
      <w:rFonts w:ascii="Arial" w:cs="Times New Roman" w:eastAsia="Times New Roman" w:hAnsi="Arial"/>
      <w:b w:val="1"/>
      <w:bCs w:val="1"/>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val="1"/>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val="1"/>
    <w:unhideWhenUsed w:val="1"/>
    <w:rsid w:val="00A6153D"/>
    <w:rPr>
      <w:rFonts w:cs="Times New Roman"/>
      <w:szCs w:val="24"/>
    </w:rPr>
  </w:style>
  <w:style w:type="paragraph" w:styleId="ListParagraph">
    <w:name w:val="List Paragraph"/>
    <w:basedOn w:val="Normal"/>
    <w:uiPriority w:val="34"/>
    <w:qFormat w:val="1"/>
    <w:rsid w:val="00A276A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ngland.nhs.uk/" TargetMode="External"/><Relationship Id="rId10" Type="http://schemas.openxmlformats.org/officeDocument/2006/relationships/hyperlink" Target="https://www.england.nhs.uk" TargetMode="External"/><Relationship Id="rId13" Type="http://schemas.openxmlformats.org/officeDocument/2006/relationships/hyperlink" Target="https://www.kingsfund.org.uk" TargetMode="External"/><Relationship Id="rId12" Type="http://schemas.openxmlformats.org/officeDocument/2006/relationships/hyperlink" Target="https://topol.hee.nhs.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ngland.nhs.uk/" TargetMode="External"/><Relationship Id="rId15" Type="http://schemas.openxmlformats.org/officeDocument/2006/relationships/footer" Target="footer1.xml"/><Relationship Id="rId14" Type="http://schemas.openxmlformats.org/officeDocument/2006/relationships/hyperlink" Target="https://www.nuffieldbioethics.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pubmed.ncbi.nlm.nih.gov" TargetMode="External"/><Relationship Id="rId8" Type="http://schemas.openxmlformats.org/officeDocument/2006/relationships/hyperlink" Target="https://publications.parliamen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l8QOMR9szzFU7PVefZZ75pUfiw==">CgMxLjAyDmguOHQ2enZiZWxlZDltMg5oLnlxNmwzcDFjZG9waDgAciExcVF4YmtRVS1LRUktQjNrU0lEdFIwc0RRYjQyUE80d24=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2025-01-13T16:05:00Z</dcterms:created>
  <dc:creator>Eleni Koutsogeorgou</dc:creator>
</cp:coreProperties>
</file>