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2F72" w:rsidRPr="006E2F72" w:rsidRDefault="006E2F72" w:rsidP="006E2F72">
      <w:pPr>
        <w:pStyle w:val="NormalWeb"/>
        <w:pBdr>
          <w:top w:val="single" w:sz="4" w:space="1" w:color="auto"/>
          <w:left w:val="single" w:sz="4" w:space="4" w:color="auto"/>
          <w:bottom w:val="single" w:sz="4" w:space="1" w:color="auto"/>
          <w:right w:val="single" w:sz="4" w:space="27" w:color="auto"/>
          <w:between w:val="single" w:sz="4" w:space="1" w:color="auto"/>
          <w:bar w:val="single" w:sz="4" w:color="auto"/>
        </w:pBdr>
        <w:rPr>
          <w:b/>
          <w:sz w:val="32"/>
          <w:szCs w:val="32"/>
        </w:rPr>
      </w:pPr>
      <w:r w:rsidRPr="0049667D">
        <w:rPr>
          <w:b/>
          <w:bCs/>
          <w:sz w:val="32"/>
          <w:szCs w:val="32"/>
        </w:rPr>
        <w:t>Program of Study:</w:t>
      </w:r>
      <w:r w:rsidRPr="0049667D">
        <w:rPr>
          <w:sz w:val="32"/>
          <w:szCs w:val="32"/>
        </w:rPr>
        <w:t xml:space="preserve"> </w:t>
      </w:r>
      <w:r w:rsidRPr="006E2F72">
        <w:rPr>
          <w:b/>
          <w:sz w:val="36"/>
          <w:szCs w:val="36"/>
        </w:rPr>
        <w:t>Cert</w:t>
      </w:r>
      <w:r>
        <w:rPr>
          <w:b/>
          <w:sz w:val="36"/>
          <w:szCs w:val="36"/>
        </w:rPr>
        <w:t xml:space="preserve"> </w:t>
      </w:r>
      <w:r w:rsidRPr="006E2F72">
        <w:rPr>
          <w:b/>
          <w:sz w:val="36"/>
          <w:szCs w:val="36"/>
        </w:rPr>
        <w:t xml:space="preserve">the </w:t>
      </w:r>
      <w:proofErr w:type="gramStart"/>
      <w:r w:rsidRPr="006E2F72">
        <w:rPr>
          <w:b/>
          <w:sz w:val="36"/>
          <w:szCs w:val="36"/>
        </w:rPr>
        <w:t>Business  Skills</w:t>
      </w:r>
      <w:proofErr w:type="gramEnd"/>
      <w:r w:rsidRPr="006E2F72">
        <w:rPr>
          <w:b/>
          <w:sz w:val="36"/>
          <w:szCs w:val="36"/>
        </w:rPr>
        <w:t xml:space="preserve">  for the Workplace</w:t>
      </w:r>
      <w:r w:rsidRPr="006E2F72">
        <w:rPr>
          <w:b/>
          <w:sz w:val="32"/>
          <w:szCs w:val="32"/>
        </w:rPr>
        <w:t xml:space="preserve"> </w:t>
      </w:r>
    </w:p>
    <w:p w:rsidR="006E2F72" w:rsidRPr="006E2F72" w:rsidRDefault="006E2F72" w:rsidP="006E2F72">
      <w:pPr>
        <w:pStyle w:val="NormalWeb"/>
        <w:pBdr>
          <w:top w:val="single" w:sz="4" w:space="1" w:color="auto"/>
          <w:left w:val="single" w:sz="4" w:space="4" w:color="auto"/>
          <w:bottom w:val="single" w:sz="4" w:space="1" w:color="auto"/>
          <w:right w:val="single" w:sz="4" w:space="27" w:color="auto"/>
          <w:between w:val="single" w:sz="4" w:space="1" w:color="auto"/>
          <w:bar w:val="single" w:sz="4" w:color="auto"/>
        </w:pBdr>
        <w:rPr>
          <w:b/>
          <w:sz w:val="32"/>
          <w:szCs w:val="32"/>
        </w:rPr>
      </w:pPr>
      <w:r w:rsidRPr="006E2F72">
        <w:rPr>
          <w:b/>
          <w:bCs/>
          <w:sz w:val="28"/>
          <w:szCs w:val="32"/>
        </w:rPr>
        <w:t>Module Name and Code:</w:t>
      </w:r>
      <w:r>
        <w:rPr>
          <w:b/>
          <w:bCs/>
          <w:sz w:val="28"/>
          <w:szCs w:val="32"/>
        </w:rPr>
        <w:t xml:space="preserve"> </w:t>
      </w:r>
      <w:r w:rsidRPr="006E2F72">
        <w:rPr>
          <w:b/>
          <w:sz w:val="36"/>
          <w:szCs w:val="32"/>
        </w:rPr>
        <w:t xml:space="preserve">Employability and </w:t>
      </w:r>
      <w:r>
        <w:rPr>
          <w:b/>
          <w:sz w:val="36"/>
          <w:szCs w:val="32"/>
        </w:rPr>
        <w:t>C</w:t>
      </w:r>
      <w:r w:rsidRPr="006E2F72">
        <w:rPr>
          <w:b/>
          <w:sz w:val="36"/>
          <w:szCs w:val="32"/>
        </w:rPr>
        <w:t xml:space="preserve">areer </w:t>
      </w:r>
      <w:r>
        <w:rPr>
          <w:b/>
          <w:sz w:val="36"/>
          <w:szCs w:val="32"/>
        </w:rPr>
        <w:t>D</w:t>
      </w:r>
      <w:r w:rsidRPr="006E2F72">
        <w:rPr>
          <w:b/>
          <w:sz w:val="36"/>
          <w:szCs w:val="32"/>
        </w:rPr>
        <w:t xml:space="preserve">evelopment </w:t>
      </w:r>
      <w:proofErr w:type="gramStart"/>
      <w:r w:rsidRPr="006E2F72">
        <w:rPr>
          <w:b/>
          <w:sz w:val="36"/>
          <w:szCs w:val="32"/>
        </w:rPr>
        <w:t xml:space="preserve">( </w:t>
      </w:r>
      <w:r>
        <w:rPr>
          <w:b/>
          <w:sz w:val="32"/>
          <w:szCs w:val="32"/>
        </w:rPr>
        <w:t>LCLM4005</w:t>
      </w:r>
      <w:proofErr w:type="gramEnd"/>
      <w:r>
        <w:rPr>
          <w:b/>
          <w:sz w:val="32"/>
          <w:szCs w:val="32"/>
        </w:rPr>
        <w:t>_LON</w:t>
      </w:r>
      <w:r w:rsidRPr="006E2F72">
        <w:rPr>
          <w:b/>
          <w:sz w:val="32"/>
          <w:szCs w:val="32"/>
        </w:rPr>
        <w:t>)</w:t>
      </w:r>
    </w:p>
    <w:p w:rsidR="006E2F72" w:rsidRPr="006E2F72" w:rsidRDefault="006E2F72" w:rsidP="006E2F72">
      <w:pPr>
        <w:pStyle w:val="NormalWeb"/>
        <w:pBdr>
          <w:top w:val="single" w:sz="4" w:space="1" w:color="auto"/>
          <w:left w:val="single" w:sz="4" w:space="4" w:color="auto"/>
          <w:bottom w:val="single" w:sz="4" w:space="1" w:color="auto"/>
          <w:right w:val="single" w:sz="4" w:space="27" w:color="auto"/>
          <w:between w:val="single" w:sz="4" w:space="1" w:color="auto"/>
          <w:bar w:val="single" w:sz="4" w:color="auto"/>
        </w:pBdr>
        <w:rPr>
          <w:b/>
          <w:sz w:val="32"/>
          <w:szCs w:val="32"/>
          <w:u w:val="single"/>
        </w:rPr>
      </w:pPr>
      <w:proofErr w:type="gramStart"/>
      <w:r w:rsidRPr="006E2F72">
        <w:rPr>
          <w:b/>
          <w:sz w:val="32"/>
          <w:szCs w:val="32"/>
          <w:u w:val="single"/>
        </w:rPr>
        <w:t>ID :</w:t>
      </w:r>
      <w:proofErr w:type="gramEnd"/>
      <w:r w:rsidRPr="006E2F72">
        <w:rPr>
          <w:b/>
          <w:sz w:val="32"/>
          <w:szCs w:val="32"/>
          <w:u w:val="single"/>
        </w:rPr>
        <w:t xml:space="preserve"> 2514938</w:t>
      </w:r>
    </w:p>
    <w:p w:rsidR="006E2F72" w:rsidRDefault="006E2F72" w:rsidP="006E2F72">
      <w:pPr>
        <w:pBdr>
          <w:top w:val="single" w:sz="4" w:space="1" w:color="auto"/>
          <w:left w:val="single" w:sz="4" w:space="4" w:color="auto"/>
          <w:bottom w:val="single" w:sz="4" w:space="1" w:color="auto"/>
          <w:right w:val="single" w:sz="4" w:space="27" w:color="auto"/>
          <w:between w:val="single" w:sz="4" w:space="1" w:color="auto"/>
          <w:bar w:val="single" w:sz="4" w:color="auto"/>
        </w:pBdr>
        <w:spacing w:after="100"/>
        <w:jc w:val="center"/>
      </w:pPr>
      <w:r>
        <w:rPr>
          <w:b/>
          <w:bCs/>
          <w:sz w:val="24"/>
          <w:szCs w:val="24"/>
        </w:rPr>
        <w:t>A Reflective Account Using Gibbs' Reflective Cycle</w:t>
      </w:r>
    </w:p>
    <w:p w:rsidR="00CF4A7C" w:rsidRDefault="00CA1756" w:rsidP="006E2F72">
      <w:pPr>
        <w:pBdr>
          <w:top w:val="single" w:sz="4" w:space="1" w:color="auto"/>
          <w:left w:val="single" w:sz="4" w:space="4" w:color="auto"/>
          <w:bottom w:val="single" w:sz="4" w:space="1" w:color="auto"/>
          <w:right w:val="single" w:sz="4" w:space="27" w:color="auto"/>
          <w:between w:val="single" w:sz="4" w:space="1" w:color="auto"/>
          <w:bar w:val="single" w:sz="4" w:color="auto"/>
        </w:pBdr>
        <w:spacing w:after="100"/>
        <w:jc w:val="center"/>
        <w:rPr>
          <w:b/>
          <w:bCs/>
          <w:sz w:val="30"/>
          <w:szCs w:val="30"/>
        </w:rPr>
      </w:pPr>
      <w:r>
        <w:rPr>
          <w:b/>
          <w:bCs/>
          <w:sz w:val="30"/>
          <w:szCs w:val="30"/>
        </w:rPr>
        <w:t>Post-Interview Reflective Task</w:t>
      </w:r>
    </w:p>
    <w:p w:rsidR="006E2F72" w:rsidRDefault="006E2F72" w:rsidP="006E2F72">
      <w:pPr>
        <w:spacing w:after="100"/>
        <w:jc w:val="center"/>
      </w:pPr>
    </w:p>
    <w:p w:rsidR="00CF4A7C" w:rsidRPr="00B9444E" w:rsidRDefault="00CA1756" w:rsidP="00B9444E">
      <w:pPr>
        <w:spacing w:after="200" w:line="360" w:lineRule="auto"/>
        <w:jc w:val="both"/>
        <w:rPr>
          <w:sz w:val="24"/>
          <w:szCs w:val="24"/>
        </w:rPr>
      </w:pPr>
      <w:r w:rsidRPr="00B9444E">
        <w:rPr>
          <w:rFonts w:eastAsia="Calibri"/>
          <w:sz w:val="24"/>
          <w:szCs w:val="24"/>
        </w:rPr>
        <w:t>This assignment presents a reflective account of my performance during a mock interview undertaken in preparation for the role of Security Officer at GM ABBOT. Reflective practice is a valuable tool for professional development because it allows an individual to look back on an experience, evaluate strengths and weaknesses, and identify practical steps for improvement. In order to structure this reflection, I have applied Gibbs' Reflective Cycle, which consists of six interconnected stages, namely Description, Feelings, Evaluation, Analysis, Conclusion, and Action Plan. Each stage is addressed in turn below, with reference to the specific interview experience and supported by relevant examples drawn from my professional background.</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t>1. Description</w:t>
      </w:r>
    </w:p>
    <w:p w:rsidR="00CF4A7C" w:rsidRPr="00B9444E" w:rsidRDefault="00CA1756" w:rsidP="00B9444E">
      <w:pPr>
        <w:spacing w:after="200" w:line="360" w:lineRule="auto"/>
        <w:jc w:val="both"/>
        <w:rPr>
          <w:sz w:val="24"/>
          <w:szCs w:val="24"/>
        </w:rPr>
      </w:pPr>
      <w:r w:rsidRPr="00B9444E">
        <w:rPr>
          <w:rFonts w:eastAsia="Calibri"/>
          <w:sz w:val="24"/>
          <w:szCs w:val="24"/>
        </w:rPr>
        <w:t xml:space="preserve">The experience being reflected upon is a mock interview for the position of Security Officer, a full time permanent role advertised by GM ABBOT with a salary of thirty thousand pounds per annum. The interview took place in a formal setting arranged by the university careers team and was conducted by an interviewer acting in the capacity of a recruitment panel member for GM ABBOT. I attended the interview alone, having prepared beforehand by reviewing the job description, my curriculum vitae, and my cover letter. During the session I was asked a series of questions relating to my SIA Door Supervisor </w:t>
      </w:r>
      <w:proofErr w:type="spellStart"/>
      <w:r w:rsidRPr="00B9444E">
        <w:rPr>
          <w:rFonts w:eastAsia="Calibri"/>
          <w:sz w:val="24"/>
          <w:szCs w:val="24"/>
        </w:rPr>
        <w:t>Licence</w:t>
      </w:r>
      <w:proofErr w:type="spellEnd"/>
      <w:r w:rsidRPr="00B9444E">
        <w:rPr>
          <w:rFonts w:eastAsia="Calibri"/>
          <w:sz w:val="24"/>
          <w:szCs w:val="24"/>
        </w:rPr>
        <w:t xml:space="preserve">, my previous experience at Golden Lion Security Services, my understanding of access control and CCTV monitoring, and my approach to handling emergencies and difficult members of the public. I responded to each question by drawing on concrete examples from my employment history, such as conducting internal and external patrols, verifying visitor identification, and preparing incident reports. Towards the end of the interview the interviewer posed a scenario based question asking how I would respond to an aggressive visitor attempting to gain </w:t>
      </w:r>
      <w:proofErr w:type="spellStart"/>
      <w:r w:rsidRPr="00B9444E">
        <w:rPr>
          <w:rFonts w:eastAsia="Calibri"/>
          <w:sz w:val="24"/>
          <w:szCs w:val="24"/>
        </w:rPr>
        <w:t>unauthorised</w:t>
      </w:r>
      <w:proofErr w:type="spellEnd"/>
      <w:r w:rsidRPr="00B9444E">
        <w:rPr>
          <w:rFonts w:eastAsia="Calibri"/>
          <w:sz w:val="24"/>
          <w:szCs w:val="24"/>
        </w:rPr>
        <w:t xml:space="preserve"> access to the premises, and I provided an answer based on my training in conflict management and emergency response.</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t>2. Feelings</w:t>
      </w:r>
    </w:p>
    <w:p w:rsidR="00CF4A7C" w:rsidRPr="00B9444E" w:rsidRDefault="00CA1756" w:rsidP="00B9444E">
      <w:pPr>
        <w:spacing w:after="200" w:line="360" w:lineRule="auto"/>
        <w:jc w:val="both"/>
        <w:rPr>
          <w:sz w:val="24"/>
          <w:szCs w:val="24"/>
        </w:rPr>
      </w:pPr>
      <w:r w:rsidRPr="00B9444E">
        <w:rPr>
          <w:rFonts w:eastAsia="Calibri"/>
          <w:sz w:val="24"/>
          <w:szCs w:val="24"/>
        </w:rPr>
        <w:lastRenderedPageBreak/>
        <w:t xml:space="preserve">Before the interview began, I felt a combination of nervousness and quiet confidence. The nervousness stemmed from the formality of the setting and the awareness that this interview was a rehearsal for a real employment opportunity, while my confidence came from knowing that I held a valid SIA Door Supervisor </w:t>
      </w:r>
      <w:proofErr w:type="spellStart"/>
      <w:r w:rsidRPr="00B9444E">
        <w:rPr>
          <w:rFonts w:eastAsia="Calibri"/>
          <w:sz w:val="24"/>
          <w:szCs w:val="24"/>
        </w:rPr>
        <w:t>Licence</w:t>
      </w:r>
      <w:proofErr w:type="spellEnd"/>
      <w:r w:rsidRPr="00B9444E">
        <w:rPr>
          <w:rFonts w:eastAsia="Calibri"/>
          <w:sz w:val="24"/>
          <w:szCs w:val="24"/>
        </w:rPr>
        <w:t xml:space="preserve"> and several years of practical security experience to draw upon. As the interview progressed, my nervousness gradually subsided and I began to feel more composed, particularly when discussing topics that were familiar to me, such as static guarding, mobile patrols, and customer service. However, when the interviewer introduced the unexpected scenario question about an aggressive visitor, I noticed a brief return of anxiety, as I had not specifically rehearsed an answer for that type of question. After the interview concluded, I felt a sense of relief and moderate satisfaction, believing that I had demonstrated relevant knowledge and experience, although I was also aware that certain answers could have been delivered with greater structure and confidence. From the interviewer's perspective, I sensed genuine engagement throughout most of the session, as reflected in follow up questions and attentive body language, although there appeared to be a brief pause of expectation when I hesitated before answering the scenario based question, suggesting that a more immediate and structured response would have been more reassuring to a genuine employer.</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t>3. Evaluation</w:t>
      </w:r>
    </w:p>
    <w:p w:rsidR="00CF4A7C" w:rsidRPr="00B9444E" w:rsidRDefault="00CA1756" w:rsidP="00B9444E">
      <w:pPr>
        <w:spacing w:after="200" w:line="360" w:lineRule="auto"/>
        <w:jc w:val="both"/>
        <w:rPr>
          <w:sz w:val="24"/>
          <w:szCs w:val="24"/>
        </w:rPr>
      </w:pPr>
      <w:r w:rsidRPr="00B9444E">
        <w:rPr>
          <w:rFonts w:eastAsia="Calibri"/>
          <w:sz w:val="24"/>
          <w:szCs w:val="24"/>
        </w:rPr>
        <w:t>Several aspects of the interview went well. I was able to clearly articulate the core duties associated with the Security Officer role, including access control, CCTV monitoring, incident reporting, and emergency response, and I supported each explanation with a specific example from my time at Golden Lion Security Services, such as responding promptly to alarms and preparing accurate daily activity reports. I also communicated my customer service skills effectively, referring to my experience delivering professional service to clients and visitors while maintaining a safe and welcoming environment. My tone remained calm and professional throughout, and I made appropriate eye contact and used clear, concise language. However, not all aspects of the interview were equally strong. When responding to the scenario based question concerning an aggressive visitor, my answer lacked a clear structure and I found myself repeating certain points rather than progressing logically from the situation to the action taken and the outcome achieved. I also noticed that I rushed through my example of customer service, providing insufficient detail about the specific steps I took and the positive result of my actions. In terms of the contribution of others, the interviewer asked well constructed and relevant questions that gave me a genuine opportunity to demonstrate my suitability for the role, although a slightly longer pause after each of my answers might have allowed me additional time to gather my thoughts before moving to the next question.</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lastRenderedPageBreak/>
        <w:t>4. Analysis</w:t>
      </w:r>
    </w:p>
    <w:p w:rsidR="00CF4A7C" w:rsidRPr="00B9444E" w:rsidRDefault="00CA1756" w:rsidP="00B9444E">
      <w:pPr>
        <w:spacing w:after="200" w:line="360" w:lineRule="auto"/>
        <w:jc w:val="both"/>
        <w:rPr>
          <w:sz w:val="24"/>
          <w:szCs w:val="24"/>
        </w:rPr>
      </w:pPr>
      <w:r w:rsidRPr="00B9444E">
        <w:rPr>
          <w:rFonts w:eastAsia="Calibri"/>
          <w:sz w:val="24"/>
          <w:szCs w:val="24"/>
        </w:rPr>
        <w:t xml:space="preserve">The aspects of the interview that went well can be explained by the level of preparation I undertook beforehand. Because I had reviewed the job advertisement in detail and reflected on my curriculum vitae and cover letter, I was able to recall specific and relevant examples quickly, which allowed my answers on topics such as patrols, CCTV monitoring, and incident reporting to be delivered with clarity and confidence. This supports the wider principle within employability literature that structured preparation, including anticipating likely interview questions, significantly improves a candidate's ability to perform well under pressure. The less successful aspects of the interview, particularly my response to the scenario based question, can largely be attributed to the fact that I had not specifically rehearsed an answer using a </w:t>
      </w:r>
      <w:proofErr w:type="spellStart"/>
      <w:r w:rsidRPr="00B9444E">
        <w:rPr>
          <w:rFonts w:eastAsia="Calibri"/>
          <w:sz w:val="24"/>
          <w:szCs w:val="24"/>
        </w:rPr>
        <w:t>recognised</w:t>
      </w:r>
      <w:proofErr w:type="spellEnd"/>
      <w:r w:rsidRPr="00B9444E">
        <w:rPr>
          <w:rFonts w:eastAsia="Calibri"/>
          <w:sz w:val="24"/>
          <w:szCs w:val="24"/>
        </w:rPr>
        <w:t xml:space="preserve"> structured technique, such as the Situation, Task, Action, Result approach commonly referred to as the STAR method. Without this framework, my response lacked a clear beginning, middle, and end, which likely reduced its overall impact. My rushed delivery of the customer service example may similarly be linked to nervousness and a lack of pacing, since when candidates feel anxious they often speed up their speech in an attempt to finish a difficult answer quickly. To better understand these issues, it would be useful to research expert sources on structured interview techniques, such as guidance on the STAR method, as well as literature on managing nerves and controlling the pace of speech during high pressure situations, since these are </w:t>
      </w:r>
      <w:proofErr w:type="spellStart"/>
      <w:r w:rsidRPr="00B9444E">
        <w:rPr>
          <w:rFonts w:eastAsia="Calibri"/>
          <w:sz w:val="24"/>
          <w:szCs w:val="24"/>
        </w:rPr>
        <w:t>recognised</w:t>
      </w:r>
      <w:proofErr w:type="spellEnd"/>
      <w:r w:rsidRPr="00B9444E">
        <w:rPr>
          <w:rFonts w:eastAsia="Calibri"/>
          <w:sz w:val="24"/>
          <w:szCs w:val="24"/>
        </w:rPr>
        <w:t xml:space="preserve"> and well documented factors that influence interview performance.</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t>5. Conclusion</w:t>
      </w:r>
    </w:p>
    <w:p w:rsidR="00CF4A7C" w:rsidRPr="00B9444E" w:rsidRDefault="00CA1756" w:rsidP="00B9444E">
      <w:pPr>
        <w:spacing w:after="200" w:line="360" w:lineRule="auto"/>
        <w:jc w:val="both"/>
        <w:rPr>
          <w:sz w:val="24"/>
          <w:szCs w:val="24"/>
        </w:rPr>
      </w:pPr>
      <w:r w:rsidRPr="00B9444E">
        <w:rPr>
          <w:rFonts w:eastAsia="Calibri"/>
          <w:sz w:val="24"/>
          <w:szCs w:val="24"/>
        </w:rPr>
        <w:t xml:space="preserve">From this experience, I have learned that possessing relevant knowledge and practical experience is necessary but not sufficient on its own to perform strongly in an interview, since the manner in which that knowledge is communicated is equally important. I have identified that my ability to answer familiar, knowledge based questions is a genuine strength, but that my ability to respond to unexpected scenario based questions requires further development. I could have improved my performance by using a structured technique such as the STAR method for every answer, not only the ones I had specifically prepared for, and by consciously slowing my pace of speech when discussing more complex examples. In addition, I could have enhanced my performance by preparing at least one detailed example in advance for handling a difficult or aggressive member of the public, drawing on my training in conflict management, rather than attempting to construct such an answer spontaneously. </w:t>
      </w:r>
      <w:proofErr w:type="spellStart"/>
      <w:r w:rsidRPr="00B9444E">
        <w:rPr>
          <w:rFonts w:eastAsia="Calibri"/>
          <w:sz w:val="24"/>
          <w:szCs w:val="24"/>
        </w:rPr>
        <w:t>Recognising</w:t>
      </w:r>
      <w:proofErr w:type="spellEnd"/>
      <w:r w:rsidRPr="00B9444E">
        <w:rPr>
          <w:rFonts w:eastAsia="Calibri"/>
          <w:sz w:val="24"/>
          <w:szCs w:val="24"/>
        </w:rPr>
        <w:t xml:space="preserve"> these points allows me to approach future interviews with a clearer sense of the specific skills I need to strengthen, namely structured answering techniques, pacing of speech, and preparation for scenario based questions.</w:t>
      </w:r>
    </w:p>
    <w:p w:rsidR="00CF4A7C" w:rsidRPr="00B9444E" w:rsidRDefault="00CA1756" w:rsidP="00B9444E">
      <w:pPr>
        <w:pStyle w:val="Heading1"/>
        <w:spacing w:before="300" w:after="150" w:line="360" w:lineRule="auto"/>
        <w:rPr>
          <w:sz w:val="24"/>
          <w:szCs w:val="24"/>
        </w:rPr>
      </w:pPr>
      <w:r w:rsidRPr="00B9444E">
        <w:rPr>
          <w:b/>
          <w:bCs/>
          <w:color w:val="1F3864"/>
          <w:sz w:val="24"/>
          <w:szCs w:val="24"/>
        </w:rPr>
        <w:lastRenderedPageBreak/>
        <w:t>6. Action Plan</w:t>
      </w:r>
    </w:p>
    <w:p w:rsidR="00CF4A7C" w:rsidRPr="00B9444E" w:rsidRDefault="00CA1756" w:rsidP="00B9444E">
      <w:pPr>
        <w:spacing w:after="200" w:line="360" w:lineRule="auto"/>
        <w:jc w:val="both"/>
        <w:rPr>
          <w:sz w:val="24"/>
          <w:szCs w:val="24"/>
        </w:rPr>
      </w:pPr>
      <w:r w:rsidRPr="00B9444E">
        <w:rPr>
          <w:rFonts w:eastAsia="Calibri"/>
          <w:sz w:val="24"/>
          <w:szCs w:val="24"/>
        </w:rPr>
        <w:t xml:space="preserve">In preparation for my next interview, I intend to build on what worked well while addressing the areas identified for improvement. I will continue to draw on concrete, relevant examples from my professional experience at Golden Lion Security Services, since this approach was effective in demonstrating my suitability for the Security Officer role. To address the weaknesses identified, I will add a deliberate application of the STAR method to every answer I give, ensuring that each response clearly outlines the situation, the task required, the action I took, and the result achieved. I will also do things differently by preparing, in advance, at least two detailed examples of handling difficult or aggressive individuals, drawing on conflict management and emergency response training, so that I am not required to construct such answers spontaneously under pressure. To achieve these objectives in a specific, measurable, achievable, realistic, and time bound manner, I will complete a written STAR method practice sheet for five common security interview questions within the next two weeks, and I will arrange one further mock interview through the university careers service within the next month to test these improvements under realistic conditions. I will also </w:t>
      </w:r>
      <w:proofErr w:type="spellStart"/>
      <w:r w:rsidRPr="00B9444E">
        <w:rPr>
          <w:rFonts w:eastAsia="Calibri"/>
          <w:sz w:val="24"/>
          <w:szCs w:val="24"/>
        </w:rPr>
        <w:t>practise</w:t>
      </w:r>
      <w:proofErr w:type="spellEnd"/>
      <w:r w:rsidRPr="00B9444E">
        <w:rPr>
          <w:rFonts w:eastAsia="Calibri"/>
          <w:sz w:val="24"/>
          <w:szCs w:val="24"/>
        </w:rPr>
        <w:t xml:space="preserve"> controlling my pace of speech by recording myself answering sample questions and reviewing the recordings for clarity and pacing before my next real interview. Through these targeted actions, I am confident that my interview performance, and consequently my prospects of securing a Security Officer position such as the one advertised by GM ABBOT, will continue to improve.</w:t>
      </w:r>
    </w:p>
    <w:sectPr w:rsidR="00CF4A7C" w:rsidRPr="00B9444E" w:rsidSect="00CF4A7C">
      <w:footerReference w:type="default" r:id="rId7"/>
      <w:pgSz w:w="11906" w:h="16838"/>
      <w:pgMar w:top="1134" w:right="1134" w:bottom="1134" w:left="1134" w:header="708" w:footer="708"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E2F72" w:rsidRDefault="006E2F72" w:rsidP="006E2F72">
      <w:r>
        <w:separator/>
      </w:r>
    </w:p>
  </w:endnote>
  <w:endnote w:type="continuationSeparator" w:id="0">
    <w:p w:rsidR="006E2F72" w:rsidRDefault="006E2F72" w:rsidP="006E2F7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9873001"/>
      <w:docPartObj>
        <w:docPartGallery w:val="Page Numbers (Bottom of Page)"/>
        <w:docPartUnique/>
      </w:docPartObj>
    </w:sdtPr>
    <w:sdtContent>
      <w:p w:rsidR="006E2F72" w:rsidRDefault="006E2F72">
        <w:pPr>
          <w:pStyle w:val="Footer"/>
          <w:jc w:val="center"/>
        </w:pPr>
        <w:fldSimple w:instr=" PAGE   \* MERGEFORMAT ">
          <w:r w:rsidR="00250DEC">
            <w:rPr>
              <w:noProof/>
            </w:rPr>
            <w:t>1</w:t>
          </w:r>
        </w:fldSimple>
      </w:p>
    </w:sdtContent>
  </w:sdt>
  <w:p w:rsidR="006E2F72" w:rsidRDefault="006E2F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E2F72" w:rsidRDefault="006E2F72" w:rsidP="006E2F72">
      <w:r>
        <w:separator/>
      </w:r>
    </w:p>
  </w:footnote>
  <w:footnote w:type="continuationSeparator" w:id="0">
    <w:p w:rsidR="006E2F72" w:rsidRDefault="006E2F72" w:rsidP="006E2F7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EE6E1A"/>
    <w:multiLevelType w:val="hybridMultilevel"/>
    <w:tmpl w:val="9CD89372"/>
    <w:lvl w:ilvl="0" w:tplc="1CEAB528">
      <w:start w:val="1"/>
      <w:numFmt w:val="bullet"/>
      <w:lvlText w:val="●"/>
      <w:lvlJc w:val="left"/>
      <w:pPr>
        <w:ind w:left="720" w:hanging="360"/>
      </w:pPr>
    </w:lvl>
    <w:lvl w:ilvl="1" w:tplc="62B430A8">
      <w:start w:val="1"/>
      <w:numFmt w:val="bullet"/>
      <w:lvlText w:val="○"/>
      <w:lvlJc w:val="left"/>
      <w:pPr>
        <w:ind w:left="1440" w:hanging="360"/>
      </w:pPr>
    </w:lvl>
    <w:lvl w:ilvl="2" w:tplc="236AF8EE">
      <w:start w:val="1"/>
      <w:numFmt w:val="bullet"/>
      <w:lvlText w:val="■"/>
      <w:lvlJc w:val="left"/>
      <w:pPr>
        <w:ind w:left="2160" w:hanging="360"/>
      </w:pPr>
    </w:lvl>
    <w:lvl w:ilvl="3" w:tplc="6A22F83E">
      <w:start w:val="1"/>
      <w:numFmt w:val="bullet"/>
      <w:lvlText w:val="●"/>
      <w:lvlJc w:val="left"/>
      <w:pPr>
        <w:ind w:left="2880" w:hanging="360"/>
      </w:pPr>
    </w:lvl>
    <w:lvl w:ilvl="4" w:tplc="229E8B52">
      <w:start w:val="1"/>
      <w:numFmt w:val="bullet"/>
      <w:lvlText w:val="○"/>
      <w:lvlJc w:val="left"/>
      <w:pPr>
        <w:ind w:left="3600" w:hanging="360"/>
      </w:pPr>
    </w:lvl>
    <w:lvl w:ilvl="5" w:tplc="5D702F18">
      <w:start w:val="1"/>
      <w:numFmt w:val="bullet"/>
      <w:lvlText w:val="■"/>
      <w:lvlJc w:val="left"/>
      <w:pPr>
        <w:ind w:left="4320" w:hanging="360"/>
      </w:pPr>
    </w:lvl>
    <w:lvl w:ilvl="6" w:tplc="01F0A1A0">
      <w:start w:val="1"/>
      <w:numFmt w:val="bullet"/>
      <w:lvlText w:val="●"/>
      <w:lvlJc w:val="left"/>
      <w:pPr>
        <w:ind w:left="5040" w:hanging="360"/>
      </w:pPr>
    </w:lvl>
    <w:lvl w:ilvl="7" w:tplc="1854B6E6">
      <w:start w:val="1"/>
      <w:numFmt w:val="bullet"/>
      <w:lvlText w:val="●"/>
      <w:lvlJc w:val="left"/>
      <w:pPr>
        <w:ind w:left="5760" w:hanging="360"/>
      </w:pPr>
    </w:lvl>
    <w:lvl w:ilvl="8" w:tplc="3D520308">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2"/>
  <w:displayBackgroundShape/>
  <w:proofState w:spelling="clean" w:grammar="clean"/>
  <w:attachedTemplate r:id="rId1"/>
  <w:defaultTabStop w:val="720"/>
  <w:characterSpacingControl w:val="doNotCompress"/>
  <w:footnotePr>
    <w:footnote w:id="-1"/>
    <w:footnote w:id="0"/>
  </w:footnotePr>
  <w:endnotePr>
    <w:endnote w:id="-1"/>
    <w:endnote w:id="0"/>
  </w:endnotePr>
  <w:compat/>
  <w:rsids>
    <w:rsidRoot w:val="006E2F72"/>
    <w:rsid w:val="00250DEC"/>
    <w:rsid w:val="006E2F72"/>
    <w:rsid w:val="0072782F"/>
    <w:rsid w:val="00B9444E"/>
    <w:rsid w:val="00CA1756"/>
    <w:rsid w:val="00CF4A7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782F"/>
  </w:style>
  <w:style w:type="paragraph" w:styleId="Heading1">
    <w:name w:val="heading 1"/>
    <w:qFormat/>
    <w:rsid w:val="00CF4A7C"/>
    <w:pPr>
      <w:outlineLvl w:val="0"/>
    </w:pPr>
    <w:rPr>
      <w:color w:val="2E74B5"/>
      <w:sz w:val="32"/>
      <w:szCs w:val="32"/>
    </w:rPr>
  </w:style>
  <w:style w:type="paragraph" w:styleId="Heading2">
    <w:name w:val="heading 2"/>
    <w:qFormat/>
    <w:rsid w:val="00CF4A7C"/>
    <w:pPr>
      <w:outlineLvl w:val="1"/>
    </w:pPr>
    <w:rPr>
      <w:color w:val="2E74B5"/>
      <w:sz w:val="26"/>
      <w:szCs w:val="26"/>
    </w:rPr>
  </w:style>
  <w:style w:type="paragraph" w:styleId="Heading3">
    <w:name w:val="heading 3"/>
    <w:qFormat/>
    <w:rsid w:val="00CF4A7C"/>
    <w:pPr>
      <w:outlineLvl w:val="2"/>
    </w:pPr>
    <w:rPr>
      <w:color w:val="1F4D78"/>
      <w:sz w:val="24"/>
      <w:szCs w:val="24"/>
    </w:rPr>
  </w:style>
  <w:style w:type="paragraph" w:styleId="Heading4">
    <w:name w:val="heading 4"/>
    <w:qFormat/>
    <w:rsid w:val="00CF4A7C"/>
    <w:pPr>
      <w:outlineLvl w:val="3"/>
    </w:pPr>
    <w:rPr>
      <w:i/>
      <w:iCs/>
      <w:color w:val="2E74B5"/>
    </w:rPr>
  </w:style>
  <w:style w:type="paragraph" w:styleId="Heading5">
    <w:name w:val="heading 5"/>
    <w:qFormat/>
    <w:rsid w:val="00CF4A7C"/>
    <w:pPr>
      <w:outlineLvl w:val="4"/>
    </w:pPr>
    <w:rPr>
      <w:color w:val="2E74B5"/>
    </w:rPr>
  </w:style>
  <w:style w:type="paragraph" w:styleId="Heading6">
    <w:name w:val="heading 6"/>
    <w:qFormat/>
    <w:rsid w:val="00CF4A7C"/>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CF4A7C"/>
    <w:rPr>
      <w:sz w:val="56"/>
      <w:szCs w:val="56"/>
    </w:rPr>
  </w:style>
  <w:style w:type="paragraph" w:customStyle="1" w:styleId="Strong1">
    <w:name w:val="Strong1"/>
    <w:qFormat/>
    <w:rsid w:val="00CF4A7C"/>
    <w:rPr>
      <w:b/>
      <w:bCs/>
    </w:rPr>
  </w:style>
  <w:style w:type="paragraph" w:styleId="ListParagraph">
    <w:name w:val="List Paragraph"/>
    <w:qFormat/>
    <w:rsid w:val="00CF4A7C"/>
  </w:style>
  <w:style w:type="character" w:styleId="Hyperlink">
    <w:name w:val="Hyperlink"/>
    <w:uiPriority w:val="99"/>
    <w:unhideWhenUsed/>
    <w:rsid w:val="00CF4A7C"/>
    <w:rPr>
      <w:color w:val="0563C1"/>
      <w:u w:val="single"/>
    </w:rPr>
  </w:style>
  <w:style w:type="character" w:styleId="FootnoteReference">
    <w:name w:val="footnote reference"/>
    <w:uiPriority w:val="99"/>
    <w:semiHidden/>
    <w:unhideWhenUsed/>
    <w:rsid w:val="00CF4A7C"/>
    <w:rPr>
      <w:vertAlign w:val="superscript"/>
    </w:rPr>
  </w:style>
  <w:style w:type="paragraph" w:styleId="FootnoteText">
    <w:name w:val="footnote text"/>
    <w:link w:val="FootnoteTextChar"/>
    <w:uiPriority w:val="99"/>
    <w:semiHidden/>
    <w:unhideWhenUsed/>
    <w:rsid w:val="00CF4A7C"/>
  </w:style>
  <w:style w:type="character" w:customStyle="1" w:styleId="FootnoteTextChar">
    <w:name w:val="Footnote Text Char"/>
    <w:link w:val="FootnoteText"/>
    <w:uiPriority w:val="99"/>
    <w:semiHidden/>
    <w:unhideWhenUsed/>
    <w:rsid w:val="00CF4A7C"/>
    <w:rPr>
      <w:sz w:val="20"/>
      <w:szCs w:val="20"/>
    </w:rPr>
  </w:style>
  <w:style w:type="character" w:styleId="EndnoteReference">
    <w:name w:val="endnote reference"/>
    <w:uiPriority w:val="99"/>
    <w:semiHidden/>
    <w:unhideWhenUsed/>
    <w:rsid w:val="00CF4A7C"/>
    <w:rPr>
      <w:vertAlign w:val="superscript"/>
    </w:rPr>
  </w:style>
  <w:style w:type="paragraph" w:styleId="EndnoteText">
    <w:name w:val="endnote text"/>
    <w:link w:val="EndnoteTextChar"/>
    <w:uiPriority w:val="99"/>
    <w:semiHidden/>
    <w:unhideWhenUsed/>
    <w:rsid w:val="00CF4A7C"/>
  </w:style>
  <w:style w:type="character" w:customStyle="1" w:styleId="EndnoteTextChar">
    <w:name w:val="Endnote Text Char"/>
    <w:link w:val="EndnoteText"/>
    <w:uiPriority w:val="99"/>
    <w:semiHidden/>
    <w:unhideWhenUsed/>
    <w:rsid w:val="00CF4A7C"/>
    <w:rPr>
      <w:sz w:val="20"/>
      <w:szCs w:val="20"/>
    </w:rPr>
  </w:style>
  <w:style w:type="paragraph" w:styleId="NormalWeb">
    <w:name w:val="Normal (Web)"/>
    <w:basedOn w:val="Normal"/>
    <w:uiPriority w:val="99"/>
    <w:semiHidden/>
    <w:unhideWhenUsed/>
    <w:rsid w:val="006E2F72"/>
    <w:pPr>
      <w:spacing w:before="100" w:beforeAutospacing="1" w:after="100" w:afterAutospacing="1"/>
    </w:pPr>
    <w:rPr>
      <w:sz w:val="24"/>
      <w:szCs w:val="24"/>
    </w:rPr>
  </w:style>
  <w:style w:type="paragraph" w:styleId="Header">
    <w:name w:val="header"/>
    <w:basedOn w:val="Normal"/>
    <w:link w:val="HeaderChar"/>
    <w:uiPriority w:val="99"/>
    <w:semiHidden/>
    <w:unhideWhenUsed/>
    <w:rsid w:val="006E2F72"/>
    <w:pPr>
      <w:tabs>
        <w:tab w:val="center" w:pos="4680"/>
        <w:tab w:val="right" w:pos="9360"/>
      </w:tabs>
    </w:pPr>
  </w:style>
  <w:style w:type="character" w:customStyle="1" w:styleId="HeaderChar">
    <w:name w:val="Header Char"/>
    <w:basedOn w:val="DefaultParagraphFont"/>
    <w:link w:val="Header"/>
    <w:uiPriority w:val="99"/>
    <w:semiHidden/>
    <w:rsid w:val="006E2F72"/>
  </w:style>
  <w:style w:type="paragraph" w:styleId="Footer">
    <w:name w:val="footer"/>
    <w:basedOn w:val="Normal"/>
    <w:link w:val="FooterChar"/>
    <w:uiPriority w:val="99"/>
    <w:unhideWhenUsed/>
    <w:rsid w:val="006E2F72"/>
    <w:pPr>
      <w:tabs>
        <w:tab w:val="center" w:pos="4680"/>
        <w:tab w:val="right" w:pos="9360"/>
      </w:tabs>
    </w:pPr>
  </w:style>
  <w:style w:type="character" w:customStyle="1" w:styleId="FooterChar">
    <w:name w:val="Footer Char"/>
    <w:basedOn w:val="DefaultParagraphFont"/>
    <w:link w:val="Footer"/>
    <w:uiPriority w:val="99"/>
    <w:rsid w:val="006E2F72"/>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Reflective%20GIBBS%20MODEL%20Task_Tajudeen_Oyefesobi.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Reflective GIBBS MODEL Task_Tajudeen_Oyefesobi</Template>
  <TotalTime>1</TotalTime>
  <Pages>4</Pages>
  <Words>1482</Words>
  <Characters>8454</Characters>
  <Application>Microsoft Office Word</Application>
  <DocSecurity>0</DocSecurity>
  <Lines>70</Lines>
  <Paragraphs>19</Paragraphs>
  <ScaleCrop>false</ScaleCrop>
  <Company>Grizli777</Company>
  <LinksUpToDate>false</LinksUpToDate>
  <CharactersWithSpaces>9917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dc:creator>
  <cp:lastModifiedBy>mohamed</cp:lastModifiedBy>
  <cp:revision>2</cp:revision>
  <dcterms:created xsi:type="dcterms:W3CDTF">2026-08-16T17:45:00Z</dcterms:created>
  <dcterms:modified xsi:type="dcterms:W3CDTF">2026-08-16T17:45:00Z</dcterms:modified>
</cp:coreProperties>
</file>