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6ADA78" w14:textId="77777777" w:rsidR="004F3F4C" w:rsidRDefault="004F3F4C" w:rsidP="004F3F4C">
      <w:pPr>
        <w:jc w:val="center"/>
        <w:rPr>
          <w:rFonts w:ascii="Tahoma" w:hAnsi="Tahoma" w:cs="Tahoma"/>
          <w:b/>
          <w:u w:val="single"/>
        </w:rPr>
      </w:pPr>
    </w:p>
    <w:p w14:paraId="624BE018" w14:textId="77777777" w:rsidR="004F3F4C" w:rsidRDefault="004F3F4C" w:rsidP="004F3F4C">
      <w:pPr>
        <w:rPr>
          <w:rFonts w:ascii="Tahoma" w:hAnsi="Tahoma" w:cs="Tahoma"/>
          <w:b/>
          <w:u w:val="single"/>
        </w:rPr>
      </w:pPr>
    </w:p>
    <w:p w14:paraId="13E0E2E5" w14:textId="77777777" w:rsidR="004F3F4C" w:rsidRDefault="004F3F4C" w:rsidP="004F3F4C">
      <w:pPr>
        <w:rPr>
          <w:rFonts w:ascii="Tahoma" w:hAnsi="Tahoma" w:cs="Tahoma"/>
          <w:b/>
          <w:u w:val="single"/>
        </w:rPr>
      </w:pPr>
    </w:p>
    <w:p w14:paraId="356D2D6E" w14:textId="77777777" w:rsidR="004F3F4C" w:rsidRPr="00015FAB" w:rsidRDefault="00040D15" w:rsidP="004F3F4C">
      <w:pPr>
        <w:rPr>
          <w:rFonts w:ascii="Tahoma" w:hAnsi="Tahoma" w:cs="Tahoma"/>
          <w:b/>
          <w:u w:val="single"/>
        </w:rPr>
      </w:pPr>
      <w:r>
        <w:rPr>
          <w:rFonts w:ascii="Tahoma" w:hAnsi="Tahoma" w:cs="Tahoma"/>
          <w:b/>
          <w:u w:val="single"/>
        </w:rPr>
        <w:t xml:space="preserve">LEVEL 4–Student Journal </w:t>
      </w:r>
    </w:p>
    <w:tbl>
      <w:tblPr>
        <w:tblStyle w:val="TableGrid"/>
        <w:tblW w:w="0" w:type="auto"/>
        <w:tblLook w:val="01E0" w:firstRow="1" w:lastRow="1" w:firstColumn="1" w:lastColumn="1" w:noHBand="0" w:noVBand="0"/>
      </w:tblPr>
      <w:tblGrid>
        <w:gridCol w:w="3987"/>
        <w:gridCol w:w="7195"/>
      </w:tblGrid>
      <w:tr w:rsidR="00043711" w14:paraId="647E1F35" w14:textId="77777777" w:rsidTr="007A6F81">
        <w:tc>
          <w:tcPr>
            <w:tcW w:w="3987" w:type="dxa"/>
            <w:shd w:val="clear" w:color="auto" w:fill="8DB3E2" w:themeFill="text2" w:themeFillTint="66"/>
          </w:tcPr>
          <w:p w14:paraId="38749E51" w14:textId="35405A3F" w:rsidR="004F3F4C" w:rsidRDefault="00040D15" w:rsidP="007A6F81">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C90275">
              <w:rPr>
                <w:rFonts w:ascii="Tahoma" w:hAnsi="Tahoma" w:cs="Tahoma"/>
                <w:b/>
                <w:sz w:val="20"/>
                <w:szCs w:val="20"/>
              </w:rPr>
              <w:t xml:space="preserve"> George Costin Andricencu</w:t>
            </w:r>
          </w:p>
          <w:p w14:paraId="6CEA5C98" w14:textId="77777777" w:rsidR="004F3F4C" w:rsidRPr="003C3341" w:rsidRDefault="004F3F4C" w:rsidP="007A6F81">
            <w:pPr>
              <w:rPr>
                <w:rFonts w:ascii="Tahoma" w:hAnsi="Tahoma" w:cs="Tahoma"/>
                <w:b/>
                <w:sz w:val="20"/>
                <w:szCs w:val="20"/>
              </w:rPr>
            </w:pPr>
          </w:p>
          <w:p w14:paraId="7266E111" w14:textId="6FD8EC63" w:rsidR="004F3F4C" w:rsidRPr="003C3341" w:rsidRDefault="00040D15" w:rsidP="00C16190">
            <w:pPr>
              <w:rPr>
                <w:rFonts w:ascii="Tahoma" w:hAnsi="Tahoma" w:cs="Tahoma"/>
                <w:b/>
                <w:sz w:val="20"/>
                <w:szCs w:val="20"/>
              </w:rPr>
            </w:pPr>
            <w:r>
              <w:rPr>
                <w:rFonts w:ascii="Tahoma" w:hAnsi="Tahoma" w:cs="Tahoma"/>
                <w:b/>
                <w:sz w:val="20"/>
                <w:szCs w:val="20"/>
              </w:rPr>
              <w:t>Student Number:</w:t>
            </w:r>
            <w:r w:rsidR="00A537F6">
              <w:rPr>
                <w:rFonts w:ascii="Tahoma" w:hAnsi="Tahoma" w:cs="Tahoma"/>
                <w:b/>
                <w:sz w:val="20"/>
                <w:szCs w:val="20"/>
              </w:rPr>
              <w:t xml:space="preserve"> </w:t>
            </w:r>
            <w:r w:rsidR="00C16190">
              <w:rPr>
                <w:rFonts w:ascii="Tahoma" w:hAnsi="Tahoma" w:cs="Tahoma"/>
                <w:b/>
                <w:sz w:val="20"/>
                <w:szCs w:val="20"/>
              </w:rPr>
              <w:t>2025562</w:t>
            </w:r>
          </w:p>
        </w:tc>
        <w:tc>
          <w:tcPr>
            <w:tcW w:w="7195" w:type="dxa"/>
            <w:shd w:val="clear" w:color="auto" w:fill="8DB3E2" w:themeFill="text2" w:themeFillTint="66"/>
          </w:tcPr>
          <w:p w14:paraId="31AC1BB7" w14:textId="77777777" w:rsidR="00A537F6" w:rsidRDefault="00C90275" w:rsidP="00A537F6">
            <w:pPr>
              <w:spacing w:line="240" w:lineRule="auto"/>
              <w:jc w:val="left"/>
              <w:rPr>
                <w:rFonts w:ascii="Tahoma" w:hAnsi="Tahoma" w:cs="Tahoma"/>
                <w:b/>
                <w:sz w:val="20"/>
                <w:szCs w:val="20"/>
              </w:rPr>
            </w:pPr>
            <w:r>
              <w:rPr>
                <w:rFonts w:ascii="Tahoma" w:hAnsi="Tahoma" w:cs="Tahoma"/>
                <w:b/>
                <w:sz w:val="20"/>
                <w:szCs w:val="20"/>
              </w:rPr>
              <w:t xml:space="preserve"> </w:t>
            </w:r>
          </w:p>
          <w:p w14:paraId="064E9CC0" w14:textId="737DD726" w:rsidR="00984715" w:rsidRDefault="00A537F6" w:rsidP="00984715">
            <w:pPr>
              <w:spacing w:line="240" w:lineRule="auto"/>
              <w:jc w:val="left"/>
            </w:pPr>
            <w:r>
              <w:rPr>
                <w:rFonts w:ascii="Tahoma" w:hAnsi="Tahoma" w:cs="Tahoma"/>
                <w:b/>
                <w:sz w:val="20"/>
                <w:szCs w:val="20"/>
              </w:rPr>
              <w:t>Module:</w:t>
            </w:r>
            <w:r>
              <w:t xml:space="preserve"> Food &amp; Beverage Operations (BMIH4002)</w:t>
            </w:r>
            <w:r w:rsidR="00984715">
              <w:t xml:space="preserve"> </w:t>
            </w:r>
          </w:p>
          <w:p w14:paraId="6FD549D3" w14:textId="4FA3AA0B" w:rsidR="004F3F4C" w:rsidRPr="003C3341" w:rsidRDefault="00984715" w:rsidP="00984715">
            <w:pPr>
              <w:pStyle w:val="Heading1"/>
              <w:rPr>
                <w:rFonts w:ascii="Tahoma" w:hAnsi="Tahoma" w:cs="Tahoma"/>
                <w:sz w:val="20"/>
                <w:szCs w:val="20"/>
              </w:rPr>
            </w:pPr>
            <w:r>
              <w:t>Lecturer: Ryan Anthony Peters</w:t>
            </w:r>
          </w:p>
        </w:tc>
      </w:tr>
    </w:tbl>
    <w:p w14:paraId="55802253" w14:textId="77777777" w:rsidR="004F3F4C" w:rsidRPr="003C3341" w:rsidRDefault="004F3F4C" w:rsidP="004F3F4C">
      <w:pPr>
        <w:rPr>
          <w:rFonts w:ascii="Tahoma" w:hAnsi="Tahoma" w:cs="Tahoma"/>
          <w:sz w:val="20"/>
          <w:szCs w:val="20"/>
        </w:rPr>
      </w:pPr>
    </w:p>
    <w:tbl>
      <w:tblPr>
        <w:tblStyle w:val="TableGrid"/>
        <w:tblW w:w="0" w:type="auto"/>
        <w:tblLook w:val="01E0" w:firstRow="1" w:lastRow="1" w:firstColumn="1" w:lastColumn="1" w:noHBand="0" w:noVBand="0"/>
      </w:tblPr>
      <w:tblGrid>
        <w:gridCol w:w="4477"/>
        <w:gridCol w:w="6931"/>
      </w:tblGrid>
      <w:tr w:rsidR="00043711" w14:paraId="5322924B" w14:textId="77777777" w:rsidTr="007A6F81">
        <w:tc>
          <w:tcPr>
            <w:tcW w:w="3983" w:type="dxa"/>
            <w:shd w:val="clear" w:color="auto" w:fill="FBD4B4" w:themeFill="accent6" w:themeFillTint="66"/>
          </w:tcPr>
          <w:p w14:paraId="2FB19D79" w14:textId="77777777" w:rsidR="004F3F4C" w:rsidRDefault="00040D15" w:rsidP="007A6F81">
            <w:pPr>
              <w:rPr>
                <w:rFonts w:ascii="Tahoma" w:hAnsi="Tahoma" w:cs="Tahoma"/>
                <w:b/>
                <w:sz w:val="20"/>
                <w:szCs w:val="20"/>
              </w:rPr>
            </w:pPr>
            <w:r>
              <w:rPr>
                <w:rFonts w:ascii="Tahoma" w:hAnsi="Tahoma" w:cs="Tahoma"/>
                <w:b/>
                <w:sz w:val="20"/>
                <w:szCs w:val="20"/>
              </w:rPr>
              <w:t>Topic of choice:</w:t>
            </w:r>
          </w:p>
          <w:p w14:paraId="4BF30432" w14:textId="77777777" w:rsidR="004F3F4C" w:rsidRPr="00946B23" w:rsidRDefault="00986AA8" w:rsidP="007A6F81">
            <w:pPr>
              <w:rPr>
                <w:rFonts w:ascii="Tahoma" w:hAnsi="Tahoma" w:cs="Tahoma"/>
                <w:b/>
                <w:sz w:val="20"/>
                <w:szCs w:val="20"/>
              </w:rPr>
            </w:pPr>
            <w:r>
              <w:t>Allergies and Intolerances and the importance within the industry</w:t>
            </w:r>
          </w:p>
        </w:tc>
        <w:tc>
          <w:tcPr>
            <w:tcW w:w="7199" w:type="dxa"/>
            <w:shd w:val="clear" w:color="auto" w:fill="FBD4B4" w:themeFill="accent6" w:themeFillTint="66"/>
          </w:tcPr>
          <w:p w14:paraId="44F4D8D1" w14:textId="52B58C05" w:rsidR="004F3F4C" w:rsidRDefault="00040D15" w:rsidP="007A6F81">
            <w:pPr>
              <w:rPr>
                <w:rFonts w:ascii="Tahoma" w:hAnsi="Tahoma" w:cs="Tahoma"/>
                <w:b/>
                <w:sz w:val="20"/>
                <w:szCs w:val="20"/>
              </w:rPr>
            </w:pPr>
            <w:r>
              <w:rPr>
                <w:rFonts w:ascii="Tahoma" w:hAnsi="Tahoma" w:cs="Tahoma"/>
                <w:b/>
                <w:sz w:val="20"/>
                <w:szCs w:val="20"/>
              </w:rPr>
              <w:t>Date Completed:</w:t>
            </w:r>
            <w:r w:rsidR="00C16190">
              <w:rPr>
                <w:rFonts w:ascii="Tahoma" w:hAnsi="Tahoma" w:cs="Tahoma"/>
                <w:b/>
                <w:sz w:val="20"/>
                <w:szCs w:val="20"/>
              </w:rPr>
              <w:t xml:space="preserve"> 10.02.2022</w:t>
            </w:r>
          </w:p>
          <w:p w14:paraId="002E9DED" w14:textId="77777777" w:rsidR="004F3F4C" w:rsidRDefault="004F3F4C" w:rsidP="007A6F81">
            <w:pPr>
              <w:jc w:val="center"/>
              <w:rPr>
                <w:rFonts w:ascii="Tahoma" w:hAnsi="Tahoma" w:cs="Tahoma"/>
                <w:b/>
                <w:sz w:val="20"/>
                <w:szCs w:val="20"/>
              </w:rPr>
            </w:pPr>
          </w:p>
          <w:p w14:paraId="176D31F7" w14:textId="77777777" w:rsidR="004F3F4C" w:rsidRPr="003C3341" w:rsidRDefault="004F3F4C" w:rsidP="007A6F81">
            <w:pPr>
              <w:jc w:val="center"/>
              <w:rPr>
                <w:rFonts w:ascii="Tahoma" w:hAnsi="Tahoma" w:cs="Tahoma"/>
                <w:b/>
                <w:sz w:val="20"/>
                <w:szCs w:val="20"/>
              </w:rPr>
            </w:pPr>
          </w:p>
        </w:tc>
      </w:tr>
      <w:tr w:rsidR="00043711" w14:paraId="740A519B" w14:textId="77777777" w:rsidTr="007A6F81">
        <w:trPr>
          <w:trHeight w:val="818"/>
        </w:trPr>
        <w:tc>
          <w:tcPr>
            <w:tcW w:w="11182" w:type="dxa"/>
            <w:gridSpan w:val="2"/>
          </w:tcPr>
          <w:p w14:paraId="70532CFA" w14:textId="77777777" w:rsidR="004C353A" w:rsidRDefault="00E93E5B" w:rsidP="004C353A">
            <w:r>
              <w:rPr>
                <w:rFonts w:cs="Arial"/>
              </w:rPr>
              <w:t xml:space="preserve"> </w:t>
            </w:r>
            <w:r w:rsidR="004C353A">
              <w:t xml:space="preserve">The topic that I have learned was food allergies and its 14 different types that cause celiac and intolerant. Food allergy is highly </w:t>
            </w:r>
            <w:proofErr w:type="gramStart"/>
            <w:r w:rsidR="004C353A">
              <w:t>effective</w:t>
            </w:r>
            <w:proofErr w:type="gramEnd"/>
            <w:r w:rsidR="004C353A">
              <w:t xml:space="preserve"> and it infects also 1 to 2 % of adults and 6 to 8% of children in the UK (Taken from support material). For example, 1 in 50 children in the UK has a nut allergy. The age group of 15 to 25 is highly potent for getting this allergy in the UK. I have known that while allergy infects our body the whole body gets affected within a few minutes. When someone is affected by allergy, it flushes through the skin making it red or causing rashes, itching, swelling </w:t>
            </w:r>
            <w:r w:rsidR="009D2649">
              <w:t>i</w:t>
            </w:r>
            <w:r w:rsidR="004C353A">
              <w:t>n the face or lips. I have gained the knowledge that when food allergy affects it causes abdominal pain and tightens the mouth, causes sneeze and nausea, vomiting and more.</w:t>
            </w:r>
          </w:p>
          <w:p w14:paraId="41F16E27" w14:textId="77777777" w:rsidR="004C353A" w:rsidRDefault="004C353A" w:rsidP="004C353A">
            <w:r>
              <w:t>It causes Coeliac disease that is an autoimmune complexity in the body and weight loss, mouth ulcers, loss of hair and causing a skin rash. I have also gained knowledge regarding associated legislations for allergies that came into action in the year 2014 The legislation shows guidelines for using fresh and safe materials and other relevant information regarding the food and drink federation of the UK (</w:t>
            </w:r>
            <w:proofErr w:type="spellStart"/>
            <w:r w:rsidRPr="00D71623">
              <w:t>Newfoodmagazine</w:t>
            </w:r>
            <w:proofErr w:type="spellEnd"/>
            <w:r>
              <w:t xml:space="preserve">, 2015). </w:t>
            </w:r>
            <w:r w:rsidR="00B275B1">
              <w:t>Emergency actions while affected by allergy are</w:t>
            </w:r>
            <w:r>
              <w:t xml:space="preserve"> also taught in the session that I have learned well. Additionally, I have learned different types of allergies during this session. </w:t>
            </w:r>
          </w:p>
          <w:p w14:paraId="661BA768" w14:textId="77777777" w:rsidR="004C353A" w:rsidRDefault="004C353A" w:rsidP="004C353A">
            <w:r>
              <w:t xml:space="preserve">During this module, I have learned about 14 types of allergies. 14 major allergies are cereals containing gluten such as wheat, oats, spelt and others, eggs, peanuts, fish, soybean, milk, celery, mustard, lupin, sulphur dioxide, molluscs such as clams, whelks, oysters, </w:t>
            </w:r>
            <w:proofErr w:type="spellStart"/>
            <w:r>
              <w:t>suids</w:t>
            </w:r>
            <w:proofErr w:type="spellEnd"/>
            <w:r>
              <w:t xml:space="preserve"> and so on and nuts including almonds, walnuts, cashew nuts and so on (F</w:t>
            </w:r>
            <w:r w:rsidRPr="008235F1">
              <w:t>ood.gov.uk</w:t>
            </w:r>
            <w:r>
              <w:t xml:space="preserve">, 2022). Additionally, I have learned about different food allergy icons that help to identify the category of allergic reactions for individuals. This module has enhanced my knowledge regarding different food laws and legislations, mandatory provisions, union rules and so on. Different legislations regarding food are Union Rule of Food </w:t>
            </w:r>
            <w:proofErr w:type="spellStart"/>
            <w:r>
              <w:t>Labeling</w:t>
            </w:r>
            <w:proofErr w:type="spellEnd"/>
            <w:r>
              <w:t xml:space="preserve">, protection from </w:t>
            </w:r>
            <w:proofErr w:type="gramStart"/>
            <w:r>
              <w:t>unfair-baseness</w:t>
            </w:r>
            <w:proofErr w:type="gramEnd"/>
            <w:r>
              <w:t xml:space="preserve"> to consumers generated by the European Parliament and of Council of 11 May 2005 </w:t>
            </w:r>
            <w:r>
              <w:lastRenderedPageBreak/>
              <w:t>and so on (</w:t>
            </w:r>
            <w:r w:rsidRPr="00986AA8">
              <w:t>Eur-lex.europa.eu</w:t>
            </w:r>
            <w:r w:rsidRPr="002F4B17">
              <w:rPr>
                <w:color w:val="0D0D0D" w:themeColor="text1" w:themeTint="F2"/>
              </w:rPr>
              <w:t>,</w:t>
            </w:r>
            <w:r>
              <w:t xml:space="preserve"> 2022). This module has made me gain knowledge regarding different ingredients that may cause allergy such as allergy, milk, some specific fishes, cereals and so on.</w:t>
            </w:r>
          </w:p>
          <w:p w14:paraId="4DF2276F" w14:textId="77777777" w:rsidR="004C353A" w:rsidRDefault="004C353A" w:rsidP="004C353A">
            <w:r>
              <w:t>Additionally, during this session, I have acquired knowledge about Natasha's law. This act came into action in the year 2021 that requires all food outlets to provide complete ingredients' lists with clarity of allergen labels on their packaging (B</w:t>
            </w:r>
            <w:r w:rsidRPr="003C6D85">
              <w:t>saci.org</w:t>
            </w:r>
            <w:r>
              <w:t>, 2022). I have come to know about PPDS. It stands for Prepared, packaged and offered to customers. This law has become a legacy that works to save the lives of allergic people in the UK by generating guidelines and mandates for package labelling and a list of ingredients (G</w:t>
            </w:r>
            <w:r w:rsidRPr="00F8642B">
              <w:t>ov.uk</w:t>
            </w:r>
            <w:r>
              <w:t xml:space="preserve">, 2022). During this module, I have increased my knowledge regarding food allergies and </w:t>
            </w:r>
            <w:proofErr w:type="gramStart"/>
            <w:r>
              <w:t>associates</w:t>
            </w:r>
            <w:proofErr w:type="gramEnd"/>
            <w:r>
              <w:t xml:space="preserve"> laws with it that will help me in future as well for ensuring a healthy and fit life. </w:t>
            </w:r>
          </w:p>
          <w:p w14:paraId="5DDFA151" w14:textId="77777777" w:rsidR="004C353A" w:rsidRPr="00C6306D" w:rsidRDefault="004C353A" w:rsidP="004C353A">
            <w:pPr>
              <w:rPr>
                <w:rFonts w:cs="Arial"/>
                <w:spacing w:val="-8"/>
              </w:rPr>
            </w:pPr>
            <w:r>
              <w:rPr>
                <w:rFonts w:cs="Arial"/>
                <w:spacing w:val="-8"/>
              </w:rPr>
              <w:t xml:space="preserve">This gained knowledge will help me in future to consume foods or to guide people around me within my family and friends in their eating habits. While purchasing any food products, I will check packaging based on Natasha’s law that will help me to ensure I am buying the right item for my health. In case I find any misinterpretation of lists of ingredients I can report </w:t>
            </w:r>
            <w:proofErr w:type="spellStart"/>
            <w:r>
              <w:rPr>
                <w:rFonts w:cs="Arial"/>
                <w:spacing w:val="-8"/>
              </w:rPr>
              <w:t>t</w:t>
            </w:r>
            <w:proofErr w:type="spellEnd"/>
            <w:r>
              <w:rPr>
                <w:rFonts w:cs="Arial"/>
                <w:spacing w:val="-8"/>
              </w:rPr>
              <w:t xml:space="preserve"> legally to </w:t>
            </w:r>
            <w:proofErr w:type="gramStart"/>
            <w:r>
              <w:rPr>
                <w:rFonts w:cs="Arial"/>
                <w:spacing w:val="-8"/>
              </w:rPr>
              <w:t>take action</w:t>
            </w:r>
            <w:proofErr w:type="gramEnd"/>
            <w:r>
              <w:rPr>
                <w:rFonts w:cs="Arial"/>
                <w:spacing w:val="-8"/>
              </w:rPr>
              <w:t xml:space="preserve"> against the seller. Along with that, the knowledge of 14 types of allergies will help me to identify my allergic type and for my family and friends, I will do the same. In case of getting ay of allergic symptoms, I will be able to take quick measures. Additionally, this knowledge will help me to take precautions y storing medicines and primary treatment ideas for allergies. The knowledge of different labels for specific allergy types will help me to identify them on food packages. </w:t>
            </w:r>
          </w:p>
          <w:p w14:paraId="673C9204" w14:textId="1FED2C0F" w:rsidR="004C353A" w:rsidRDefault="004C353A" w:rsidP="004C353A">
            <w:pPr>
              <w:rPr>
                <w:rFonts w:cs="Arial"/>
              </w:rPr>
            </w:pPr>
            <w:r>
              <w:rPr>
                <w:rFonts w:cs="Arial"/>
              </w:rPr>
              <w:t xml:space="preserve">As a personal reflection, I can say that I have gained a vast area of knowledge regarding different types of allergies and intolerance along with the Coeliac disease. It has increased my knowledge regarding different symptoms in these areas that will help me to identify such issues quickly in future. Additionally, the knowledge of different allergies has made me able to identify ingredients and allergic symptoms. The knowledge of specific packaging guidelines has increased my ability to gain knowledge regarding primary treatment which will help me in future. Along with that, I have been much aware of different legal aspects or guidelines for allergies and prohibiting measures and actions in case of any issues faced by some others' intentions. Such knowledge will help my future to take effective actions in case I face any issue in such areas for myself or my family. </w:t>
            </w:r>
            <w:proofErr w:type="gramStart"/>
            <w:r>
              <w:rPr>
                <w:rFonts w:cs="Arial"/>
              </w:rPr>
              <w:t>As a whole, I</w:t>
            </w:r>
            <w:proofErr w:type="gramEnd"/>
            <w:r>
              <w:rPr>
                <w:rFonts w:cs="Arial"/>
              </w:rPr>
              <w:t xml:space="preserve"> am now much aware of keeping good health through consuming the right food and by taking the right precautions. </w:t>
            </w:r>
          </w:p>
          <w:p w14:paraId="68C00C5F" w14:textId="2AA778F2" w:rsidR="00C90275" w:rsidRDefault="00C90275" w:rsidP="004C353A">
            <w:pPr>
              <w:rPr>
                <w:rFonts w:cs="Arial"/>
              </w:rPr>
            </w:pPr>
          </w:p>
          <w:p w14:paraId="75D7ACFC" w14:textId="6E142DEA" w:rsidR="00C90275" w:rsidRDefault="00C90275" w:rsidP="004C353A">
            <w:pPr>
              <w:rPr>
                <w:rFonts w:cs="Arial"/>
              </w:rPr>
            </w:pPr>
          </w:p>
          <w:p w14:paraId="17325947" w14:textId="0197C899" w:rsidR="00C90275" w:rsidRDefault="00C90275" w:rsidP="004C353A">
            <w:pPr>
              <w:rPr>
                <w:rFonts w:cs="Arial"/>
              </w:rPr>
            </w:pPr>
          </w:p>
          <w:p w14:paraId="36F733DB" w14:textId="448D1AB9" w:rsidR="00C90275" w:rsidRDefault="00C90275" w:rsidP="004C353A">
            <w:pPr>
              <w:rPr>
                <w:rFonts w:cs="Arial"/>
              </w:rPr>
            </w:pPr>
          </w:p>
          <w:p w14:paraId="7446F90E" w14:textId="77777777" w:rsidR="00C90275" w:rsidRPr="009C19BD" w:rsidRDefault="00C90275" w:rsidP="004C353A">
            <w:pPr>
              <w:rPr>
                <w:rFonts w:cs="Arial"/>
              </w:rPr>
            </w:pPr>
          </w:p>
          <w:p w14:paraId="19BA8B62" w14:textId="77777777" w:rsidR="004C353A" w:rsidRPr="00437E45" w:rsidRDefault="00437E45" w:rsidP="004C353A">
            <w:pPr>
              <w:rPr>
                <w:b/>
                <w:color w:val="0D0D0D" w:themeColor="text1" w:themeTint="F2"/>
              </w:rPr>
            </w:pPr>
            <w:r w:rsidRPr="00437E45">
              <w:rPr>
                <w:b/>
                <w:color w:val="0D0D0D" w:themeColor="text1" w:themeTint="F2"/>
              </w:rPr>
              <w:lastRenderedPageBreak/>
              <w:t>Reference List</w:t>
            </w:r>
          </w:p>
          <w:p w14:paraId="2481DF9B" w14:textId="77777777" w:rsidR="004C353A" w:rsidRPr="00D5356C" w:rsidRDefault="004C353A" w:rsidP="004C353A">
            <w:pPr>
              <w:rPr>
                <w:color w:val="0D0D0D" w:themeColor="text1" w:themeTint="F2"/>
              </w:rPr>
            </w:pPr>
            <w:r>
              <w:rPr>
                <w:color w:val="0D0D0D" w:themeColor="text1" w:themeTint="F2"/>
              </w:rPr>
              <w:t>Bsaci.org</w:t>
            </w:r>
            <w:r w:rsidRPr="00D5356C">
              <w:rPr>
                <w:color w:val="0D0D0D" w:themeColor="text1" w:themeTint="F2"/>
              </w:rPr>
              <w:t xml:space="preserve"> </w:t>
            </w:r>
            <w:r>
              <w:rPr>
                <w:color w:val="0D0D0D" w:themeColor="text1" w:themeTint="F2"/>
              </w:rPr>
              <w:t>(2022)</w:t>
            </w:r>
            <w:r w:rsidRPr="00D5356C">
              <w:rPr>
                <w:color w:val="0D0D0D" w:themeColor="text1" w:themeTint="F2"/>
              </w:rPr>
              <w:t xml:space="preserve"> </w:t>
            </w:r>
            <w:r w:rsidRPr="00D5356C">
              <w:rPr>
                <w:i/>
                <w:color w:val="0D0D0D" w:themeColor="text1" w:themeTint="F2"/>
              </w:rPr>
              <w:t>Natasha’s Law comes into effect on 1st October 2021</w:t>
            </w:r>
            <w:r w:rsidRPr="00D5356C">
              <w:rPr>
                <w:color w:val="0D0D0D" w:themeColor="text1" w:themeTint="F2"/>
              </w:rPr>
              <w:t xml:space="preserve"> [online] Available At: </w:t>
            </w:r>
            <w:r w:rsidRPr="004C353A">
              <w:t>https://www.bsaci.org/natashas-law-comes-into-effect-on-1st-october-2021/#:~:text=Natasha's%20Law%20comes%20into%20effect%20on%201st%20October%202021.,consumers%20on%20the%20same%20premises</w:t>
            </w:r>
            <w:r w:rsidRPr="00D5356C">
              <w:rPr>
                <w:color w:val="0D0D0D" w:themeColor="text1" w:themeTint="F2"/>
              </w:rPr>
              <w:t xml:space="preserve">. </w:t>
            </w:r>
            <w:r>
              <w:rPr>
                <w:color w:val="0D0D0D" w:themeColor="text1" w:themeTint="F2"/>
              </w:rPr>
              <w:t>(Accessed: 10 February 2022)</w:t>
            </w:r>
          </w:p>
          <w:p w14:paraId="256C0F35" w14:textId="77777777" w:rsidR="004C353A" w:rsidRPr="00D5356C" w:rsidRDefault="004C353A" w:rsidP="004C353A">
            <w:pPr>
              <w:rPr>
                <w:color w:val="0D0D0D" w:themeColor="text1" w:themeTint="F2"/>
              </w:rPr>
            </w:pPr>
            <w:r w:rsidRPr="004C353A">
              <w:t>Eur-lex.europa.eu</w:t>
            </w:r>
            <w:r w:rsidRPr="00D5356C">
              <w:rPr>
                <w:color w:val="0D0D0D" w:themeColor="text1" w:themeTint="F2"/>
              </w:rPr>
              <w:t xml:space="preserve"> </w:t>
            </w:r>
            <w:r>
              <w:rPr>
                <w:color w:val="0D0D0D" w:themeColor="text1" w:themeTint="F2"/>
              </w:rPr>
              <w:t>(2022)</w:t>
            </w:r>
            <w:r w:rsidRPr="00D5356C">
              <w:rPr>
                <w:color w:val="0D0D0D" w:themeColor="text1" w:themeTint="F2"/>
              </w:rPr>
              <w:t xml:space="preserve"> </w:t>
            </w:r>
            <w:r w:rsidRPr="00D5356C">
              <w:rPr>
                <w:i/>
                <w:color w:val="0D0D0D" w:themeColor="text1" w:themeTint="F2"/>
              </w:rPr>
              <w:t>REGULATION (EU) No 1169/2011 OF THE EUROPEAN PARLIAMENT AND OF THE COUNCIL of 25 October 2011</w:t>
            </w:r>
            <w:r w:rsidRPr="00D5356C">
              <w:rPr>
                <w:color w:val="0D0D0D" w:themeColor="text1" w:themeTint="F2"/>
              </w:rPr>
              <w:t xml:space="preserve">. [Online] Available At: </w:t>
            </w:r>
            <w:r w:rsidRPr="004C353A">
              <w:t>https://eur-lex.europa.eu/LexUriServ/LexUriServ.do?uri=OJ:L:2011:304:0018:0063:EN:PDF</w:t>
            </w:r>
            <w:r w:rsidRPr="00D5356C">
              <w:rPr>
                <w:color w:val="0D0D0D" w:themeColor="text1" w:themeTint="F2"/>
              </w:rPr>
              <w:t xml:space="preserve"> </w:t>
            </w:r>
            <w:r>
              <w:rPr>
                <w:color w:val="0D0D0D" w:themeColor="text1" w:themeTint="F2"/>
              </w:rPr>
              <w:t>(Accessed: 10 February 2022)</w:t>
            </w:r>
          </w:p>
          <w:p w14:paraId="3D902C2F" w14:textId="77777777" w:rsidR="004C353A" w:rsidRPr="00D5356C" w:rsidRDefault="004C353A" w:rsidP="004C353A">
            <w:pPr>
              <w:rPr>
                <w:color w:val="0D0D0D" w:themeColor="text1" w:themeTint="F2"/>
              </w:rPr>
            </w:pPr>
            <w:r>
              <w:rPr>
                <w:color w:val="0D0D0D" w:themeColor="text1" w:themeTint="F2"/>
              </w:rPr>
              <w:t>Food.gov.uk</w:t>
            </w:r>
            <w:r w:rsidRPr="00D5356C">
              <w:rPr>
                <w:color w:val="0D0D0D" w:themeColor="text1" w:themeTint="F2"/>
              </w:rPr>
              <w:t xml:space="preserve"> </w:t>
            </w:r>
            <w:r>
              <w:rPr>
                <w:color w:val="0D0D0D" w:themeColor="text1" w:themeTint="F2"/>
              </w:rPr>
              <w:t>(2022)</w:t>
            </w:r>
            <w:r w:rsidRPr="00D5356C">
              <w:rPr>
                <w:color w:val="0D0D0D" w:themeColor="text1" w:themeTint="F2"/>
              </w:rPr>
              <w:t xml:space="preserve"> </w:t>
            </w:r>
            <w:r w:rsidRPr="00D5356C">
              <w:rPr>
                <w:i/>
                <w:color w:val="0D0D0D" w:themeColor="text1" w:themeTint="F2"/>
              </w:rPr>
              <w:t>Allergen guidance for food businesses</w:t>
            </w:r>
            <w:r w:rsidRPr="00D5356C">
              <w:rPr>
                <w:color w:val="0D0D0D" w:themeColor="text1" w:themeTint="F2"/>
              </w:rPr>
              <w:t xml:space="preserve"> [Online] Available At: </w:t>
            </w:r>
            <w:r w:rsidRPr="004C353A">
              <w:t>https://www.food.gov.uk/business-guidance/allergen-guidance-for-food-businesses#:~:text=The%2014%20allergens%20are%3A%20celery,and%20sulphites%20are%20at%20a</w:t>
            </w:r>
            <w:r w:rsidRPr="00D5356C">
              <w:rPr>
                <w:color w:val="0D0D0D" w:themeColor="text1" w:themeTint="F2"/>
              </w:rPr>
              <w:t xml:space="preserve"> [</w:t>
            </w:r>
            <w:proofErr w:type="gramStart"/>
            <w:r w:rsidRPr="00D5356C">
              <w:rPr>
                <w:color w:val="0D0D0D" w:themeColor="text1" w:themeTint="F2"/>
              </w:rPr>
              <w:t>Accessed  10</w:t>
            </w:r>
            <w:proofErr w:type="gramEnd"/>
            <w:r w:rsidRPr="00D5356C">
              <w:rPr>
                <w:color w:val="0D0D0D" w:themeColor="text1" w:themeTint="F2"/>
              </w:rPr>
              <w:t xml:space="preserve"> February 2022]</w:t>
            </w:r>
          </w:p>
          <w:p w14:paraId="5EFBEF4C" w14:textId="77777777" w:rsidR="004C353A" w:rsidRPr="00D5356C" w:rsidRDefault="004C353A" w:rsidP="004C353A">
            <w:pPr>
              <w:rPr>
                <w:color w:val="0D0D0D" w:themeColor="text1" w:themeTint="F2"/>
              </w:rPr>
            </w:pPr>
            <w:r>
              <w:rPr>
                <w:color w:val="0D0D0D" w:themeColor="text1" w:themeTint="F2"/>
              </w:rPr>
              <w:t>Gov.uk</w:t>
            </w:r>
            <w:r w:rsidRPr="00D5356C">
              <w:rPr>
                <w:color w:val="0D0D0D" w:themeColor="text1" w:themeTint="F2"/>
              </w:rPr>
              <w:t xml:space="preserve"> </w:t>
            </w:r>
            <w:r>
              <w:rPr>
                <w:color w:val="0D0D0D" w:themeColor="text1" w:themeTint="F2"/>
              </w:rPr>
              <w:t>(</w:t>
            </w:r>
            <w:r w:rsidRPr="00D5356C">
              <w:rPr>
                <w:color w:val="0D0D0D" w:themeColor="text1" w:themeTint="F2"/>
              </w:rPr>
              <w:t>2022</w:t>
            </w:r>
            <w:r>
              <w:rPr>
                <w:color w:val="0D0D0D" w:themeColor="text1" w:themeTint="F2"/>
              </w:rPr>
              <w:t>)</w:t>
            </w:r>
            <w:r w:rsidRPr="00D5356C">
              <w:rPr>
                <w:color w:val="0D0D0D" w:themeColor="text1" w:themeTint="F2"/>
              </w:rPr>
              <w:t xml:space="preserve">. </w:t>
            </w:r>
            <w:r w:rsidRPr="00D5356C">
              <w:rPr>
                <w:i/>
                <w:color w:val="0D0D0D" w:themeColor="text1" w:themeTint="F2"/>
              </w:rPr>
              <w:t>Natasha's legacy becomes law</w:t>
            </w:r>
            <w:r w:rsidRPr="00D5356C">
              <w:rPr>
                <w:color w:val="0D0D0D" w:themeColor="text1" w:themeTint="F2"/>
              </w:rPr>
              <w:t xml:space="preserve"> [Online] Available At: </w:t>
            </w:r>
            <w:r w:rsidRPr="004C353A">
              <w:t>https://www.gov.uk/government/news/natashas-legacy-becomes-law</w:t>
            </w:r>
            <w:r w:rsidRPr="00D5356C">
              <w:rPr>
                <w:color w:val="0D0D0D" w:themeColor="text1" w:themeTint="F2"/>
              </w:rPr>
              <w:t xml:space="preserve"> [Accessed    10 February 2022]   </w:t>
            </w:r>
          </w:p>
          <w:p w14:paraId="021829DA" w14:textId="77777777" w:rsidR="004C353A" w:rsidRPr="004C353A" w:rsidRDefault="004C353A" w:rsidP="00BB0F28">
            <w:pPr>
              <w:rPr>
                <w:color w:val="0D0D0D" w:themeColor="text1" w:themeTint="F2"/>
              </w:rPr>
            </w:pPr>
            <w:proofErr w:type="spellStart"/>
            <w:r>
              <w:rPr>
                <w:color w:val="0D0D0D" w:themeColor="text1" w:themeTint="F2"/>
              </w:rPr>
              <w:t>Newfoodmagazine</w:t>
            </w:r>
            <w:proofErr w:type="spellEnd"/>
            <w:r w:rsidRPr="00D5356C">
              <w:rPr>
                <w:color w:val="0D0D0D" w:themeColor="text1" w:themeTint="F2"/>
              </w:rPr>
              <w:t xml:space="preserve"> </w:t>
            </w:r>
            <w:r>
              <w:rPr>
                <w:color w:val="0D0D0D" w:themeColor="text1" w:themeTint="F2"/>
              </w:rPr>
              <w:t>(2015)</w:t>
            </w:r>
            <w:r w:rsidRPr="00D5356C">
              <w:rPr>
                <w:color w:val="0D0D0D" w:themeColor="text1" w:themeTint="F2"/>
              </w:rPr>
              <w:t xml:space="preserve"> </w:t>
            </w:r>
            <w:r w:rsidRPr="00D5356C">
              <w:rPr>
                <w:i/>
                <w:color w:val="0D0D0D" w:themeColor="text1" w:themeTint="F2"/>
              </w:rPr>
              <w:t>Food allergen labelling: Legislative requirements and guidance</w:t>
            </w:r>
            <w:r w:rsidRPr="00D5356C">
              <w:rPr>
                <w:color w:val="0D0D0D" w:themeColor="text1" w:themeTint="F2"/>
              </w:rPr>
              <w:t xml:space="preserve">. Available At: </w:t>
            </w:r>
            <w:hyperlink r:id="rId6" w:anchor=":~:text=From%2013th%20December%202014%20information,a%20result%20of%20cross%20contamination" w:history="1">
              <w:r w:rsidRPr="00D5356C">
                <w:rPr>
                  <w:color w:val="0D0D0D" w:themeColor="text1" w:themeTint="F2"/>
                </w:rPr>
                <w:t>https://www.newfoodmagazine.com/article/17019/food-allergen-labelling-legislative-requirements-and-guidance/#:~:text=From%2013th%20December%202014%20information,a%20result%20of%20cross%20contamination</w:t>
              </w:r>
            </w:hyperlink>
            <w:r w:rsidRPr="00D5356C">
              <w:rPr>
                <w:color w:val="0D0D0D" w:themeColor="text1" w:themeTint="F2"/>
              </w:rPr>
              <w:t xml:space="preserve">. </w:t>
            </w:r>
            <w:r>
              <w:rPr>
                <w:color w:val="0D0D0D" w:themeColor="text1" w:themeTint="F2"/>
              </w:rPr>
              <w:t>(Accessed: 10 February 2022)</w:t>
            </w:r>
          </w:p>
        </w:tc>
      </w:tr>
    </w:tbl>
    <w:p w14:paraId="4AE9971B" w14:textId="77777777" w:rsidR="00DC5953" w:rsidRDefault="00DC5953" w:rsidP="004C353A"/>
    <w:sectPr w:rsidR="00DC5953" w:rsidSect="007A6F81">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A5A4B5" w14:textId="77777777" w:rsidR="00221A36" w:rsidRDefault="00221A36" w:rsidP="00043711">
      <w:pPr>
        <w:spacing w:line="240" w:lineRule="auto"/>
      </w:pPr>
      <w:r>
        <w:separator/>
      </w:r>
    </w:p>
  </w:endnote>
  <w:endnote w:type="continuationSeparator" w:id="0">
    <w:p w14:paraId="077A25B3" w14:textId="77777777" w:rsidR="00221A36" w:rsidRDefault="00221A36" w:rsidP="000437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2442234B" w14:textId="77777777" w:rsidR="007C247C" w:rsidRDefault="0044696A">
        <w:pPr>
          <w:pStyle w:val="Footer"/>
          <w:jc w:val="right"/>
        </w:pPr>
        <w:r>
          <w:fldChar w:fldCharType="begin"/>
        </w:r>
        <w:r w:rsidR="00040D15">
          <w:instrText xml:space="preserve"> PAGE   \* MERGEFORMAT </w:instrText>
        </w:r>
        <w:r>
          <w:fldChar w:fldCharType="separate"/>
        </w:r>
        <w:r w:rsidR="009D2649">
          <w:rPr>
            <w:noProof/>
          </w:rPr>
          <w:t>1</w:t>
        </w:r>
        <w:r>
          <w:rPr>
            <w:noProof/>
          </w:rPr>
          <w:fldChar w:fldCharType="end"/>
        </w:r>
      </w:p>
    </w:sdtContent>
  </w:sdt>
  <w:p w14:paraId="1850AED8" w14:textId="77777777" w:rsidR="007C247C" w:rsidRDefault="007C24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639876" w14:textId="77777777" w:rsidR="00221A36" w:rsidRDefault="00221A36" w:rsidP="00043711">
      <w:pPr>
        <w:spacing w:line="240" w:lineRule="auto"/>
      </w:pPr>
      <w:r>
        <w:separator/>
      </w:r>
    </w:p>
  </w:footnote>
  <w:footnote w:type="continuationSeparator" w:id="0">
    <w:p w14:paraId="54B732FA" w14:textId="77777777" w:rsidR="00221A36" w:rsidRDefault="00221A36" w:rsidP="0004371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1F592" w14:textId="77777777" w:rsidR="007C247C" w:rsidRPr="001B69C8" w:rsidRDefault="00040D15" w:rsidP="007A6F81">
    <w:pPr>
      <w:pStyle w:val="Header"/>
      <w:jc w:val="right"/>
      <w:rPr>
        <w:rFonts w:asciiTheme="minorHAnsi" w:hAnsiTheme="minorHAnsi"/>
      </w:rPr>
    </w:pPr>
    <w:r w:rsidRPr="001B69C8">
      <w:rPr>
        <w:rFonts w:asciiTheme="minorHAnsi" w:hAnsiTheme="minorHAnsi"/>
        <w:noProof/>
        <w:lang w:val="en-US" w:eastAsia="en-US"/>
      </w:rPr>
      <w:drawing>
        <wp:anchor distT="0" distB="0" distL="114300" distR="114300" simplePos="0" relativeHeight="251658240" behindDoc="0" locked="0" layoutInCell="1" allowOverlap="1" wp14:anchorId="7595CD79" wp14:editId="0EF897CA">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anchor>
      </w:drawing>
    </w:r>
    <w:r w:rsidRPr="001B69C8">
      <w:rPr>
        <w:rFonts w:asciiTheme="minorHAnsi" w:hAnsiTheme="minorHAnsi"/>
      </w:rPr>
      <w:t>International Hotel Management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E2CBB"/>
    <w:rsid w:val="000027F8"/>
    <w:rsid w:val="00015FAB"/>
    <w:rsid w:val="00027CC2"/>
    <w:rsid w:val="00040D15"/>
    <w:rsid w:val="00043711"/>
    <w:rsid w:val="000873AC"/>
    <w:rsid w:val="000B4985"/>
    <w:rsid w:val="00191B3B"/>
    <w:rsid w:val="001B69C8"/>
    <w:rsid w:val="00221A36"/>
    <w:rsid w:val="00241E4B"/>
    <w:rsid w:val="002C2EEB"/>
    <w:rsid w:val="002C3D49"/>
    <w:rsid w:val="002D257B"/>
    <w:rsid w:val="002D3BDB"/>
    <w:rsid w:val="002F114E"/>
    <w:rsid w:val="002F3874"/>
    <w:rsid w:val="00306826"/>
    <w:rsid w:val="003309EE"/>
    <w:rsid w:val="00366EB4"/>
    <w:rsid w:val="003A621B"/>
    <w:rsid w:val="003C3341"/>
    <w:rsid w:val="003E2CBB"/>
    <w:rsid w:val="00426997"/>
    <w:rsid w:val="00437BCB"/>
    <w:rsid w:val="00437E45"/>
    <w:rsid w:val="0044696A"/>
    <w:rsid w:val="00494AEA"/>
    <w:rsid w:val="004B4C61"/>
    <w:rsid w:val="004C353A"/>
    <w:rsid w:val="004D1E97"/>
    <w:rsid w:val="004D3463"/>
    <w:rsid w:val="004F3F4C"/>
    <w:rsid w:val="00507C56"/>
    <w:rsid w:val="00511125"/>
    <w:rsid w:val="00547E36"/>
    <w:rsid w:val="00573ADA"/>
    <w:rsid w:val="005A6F47"/>
    <w:rsid w:val="00641B8E"/>
    <w:rsid w:val="00645DCB"/>
    <w:rsid w:val="00665E29"/>
    <w:rsid w:val="006835C4"/>
    <w:rsid w:val="006D2490"/>
    <w:rsid w:val="007123BC"/>
    <w:rsid w:val="00714F33"/>
    <w:rsid w:val="00750D28"/>
    <w:rsid w:val="00761765"/>
    <w:rsid w:val="007A6F81"/>
    <w:rsid w:val="007C247C"/>
    <w:rsid w:val="00853300"/>
    <w:rsid w:val="00872B3B"/>
    <w:rsid w:val="008A6D59"/>
    <w:rsid w:val="008B2433"/>
    <w:rsid w:val="008F342C"/>
    <w:rsid w:val="00932586"/>
    <w:rsid w:val="00946B23"/>
    <w:rsid w:val="00984715"/>
    <w:rsid w:val="00986AA8"/>
    <w:rsid w:val="009D2649"/>
    <w:rsid w:val="00A35A96"/>
    <w:rsid w:val="00A537F6"/>
    <w:rsid w:val="00A67DFF"/>
    <w:rsid w:val="00A90C3C"/>
    <w:rsid w:val="00AD71C7"/>
    <w:rsid w:val="00B275B1"/>
    <w:rsid w:val="00BB0F28"/>
    <w:rsid w:val="00BE105C"/>
    <w:rsid w:val="00BE3E04"/>
    <w:rsid w:val="00C07F15"/>
    <w:rsid w:val="00C116C3"/>
    <w:rsid w:val="00C16190"/>
    <w:rsid w:val="00C177A0"/>
    <w:rsid w:val="00C34366"/>
    <w:rsid w:val="00C535E0"/>
    <w:rsid w:val="00C74AEC"/>
    <w:rsid w:val="00C90275"/>
    <w:rsid w:val="00CE2C3E"/>
    <w:rsid w:val="00D0398D"/>
    <w:rsid w:val="00D3499D"/>
    <w:rsid w:val="00D409E9"/>
    <w:rsid w:val="00D81D62"/>
    <w:rsid w:val="00D9613D"/>
    <w:rsid w:val="00DC5953"/>
    <w:rsid w:val="00DD4156"/>
    <w:rsid w:val="00DE7368"/>
    <w:rsid w:val="00E03156"/>
    <w:rsid w:val="00E552AC"/>
    <w:rsid w:val="00E75C4A"/>
    <w:rsid w:val="00E93E5B"/>
    <w:rsid w:val="00EA4D98"/>
    <w:rsid w:val="00EC3388"/>
    <w:rsid w:val="00ED5268"/>
    <w:rsid w:val="00EF2ACD"/>
    <w:rsid w:val="00F04BF0"/>
    <w:rsid w:val="00FC19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FC7BA"/>
  <w15:docId w15:val="{64FDA5DD-F0D3-4233-82BB-FB58947FD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3F4C"/>
    <w:pPr>
      <w:spacing w:after="0" w:line="360" w:lineRule="auto"/>
      <w:jc w:val="both"/>
    </w:pPr>
    <w:rPr>
      <w:rFonts w:ascii="Arial" w:eastAsia="Times New Roman" w:hAnsi="Arial" w:cs="Times New Roman"/>
      <w:sz w:val="24"/>
      <w:szCs w:val="24"/>
      <w:lang w:val="en-GB" w:eastAsia="en-GB"/>
    </w:rPr>
  </w:style>
  <w:style w:type="paragraph" w:styleId="Heading1">
    <w:name w:val="heading 1"/>
    <w:basedOn w:val="Normal"/>
    <w:next w:val="Normal"/>
    <w:link w:val="Heading1Char"/>
    <w:uiPriority w:val="1"/>
    <w:qFormat/>
    <w:rsid w:val="008A6D59"/>
    <w:pPr>
      <w:keepNext/>
      <w:keepLines/>
      <w:widowControl w:val="0"/>
      <w:autoSpaceDE w:val="0"/>
      <w:autoSpaceDN w:val="0"/>
      <w:spacing w:before="480"/>
      <w:outlineLvl w:val="0"/>
    </w:pPr>
    <w:rPr>
      <w:rFonts w:ascii="Times New Roman" w:hAnsi="Times New Roman" w:cstheme="majorBidi"/>
      <w:b/>
      <w:bCs/>
      <w:szCs w:val="28"/>
      <w:lang w:val="en-US" w:eastAsia="en-US"/>
    </w:rPr>
  </w:style>
  <w:style w:type="paragraph" w:styleId="Heading4">
    <w:name w:val="heading 4"/>
    <w:basedOn w:val="Normal"/>
    <w:link w:val="Heading4Char"/>
    <w:uiPriority w:val="9"/>
    <w:qFormat/>
    <w:rsid w:val="00494AEA"/>
    <w:pPr>
      <w:spacing w:before="100" w:beforeAutospacing="1" w:after="100" w:afterAutospacing="1" w:line="240" w:lineRule="auto"/>
      <w:jc w:val="left"/>
      <w:outlineLvl w:val="3"/>
    </w:pPr>
    <w:rPr>
      <w:rFonts w:ascii="Times New Roman" w:hAnsi="Times New Roman"/>
      <w:b/>
      <w:bCs/>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8A6D59"/>
    <w:rPr>
      <w:rFonts w:ascii="Times New Roman" w:eastAsia="Times New Roman" w:hAnsi="Times New Roman" w:cstheme="majorBidi"/>
      <w:b/>
      <w:bCs/>
      <w:sz w:val="24"/>
      <w:szCs w:val="28"/>
      <w:lang w:val="en-US"/>
    </w:rPr>
  </w:style>
  <w:style w:type="paragraph" w:styleId="Title">
    <w:name w:val="Title"/>
    <w:basedOn w:val="Normal"/>
    <w:next w:val="Normal"/>
    <w:link w:val="TitleChar"/>
    <w:uiPriority w:val="10"/>
    <w:qFormat/>
    <w:rsid w:val="00EC3388"/>
    <w:pPr>
      <w:pBdr>
        <w:bottom w:val="single" w:sz="8" w:space="4" w:color="4F81BD" w:themeColor="accent1"/>
      </w:pBdr>
      <w:spacing w:after="300"/>
      <w:contextualSpacing/>
    </w:pPr>
    <w:rPr>
      <w:rFonts w:ascii="Times New Roman" w:eastAsiaTheme="majorEastAsia" w:hAnsi="Times New Roman" w:cstheme="majorBidi"/>
      <w:b/>
      <w:spacing w:val="5"/>
      <w:kern w:val="28"/>
      <w:sz w:val="36"/>
      <w:szCs w:val="52"/>
    </w:rPr>
  </w:style>
  <w:style w:type="character" w:customStyle="1" w:styleId="TitleChar">
    <w:name w:val="Title Char"/>
    <w:basedOn w:val="DefaultParagraphFont"/>
    <w:link w:val="Title"/>
    <w:uiPriority w:val="10"/>
    <w:rsid w:val="00EC3388"/>
    <w:rPr>
      <w:rFonts w:ascii="Times New Roman" w:eastAsiaTheme="majorEastAsia" w:hAnsi="Times New Roman" w:cstheme="majorBidi"/>
      <w:b/>
      <w:spacing w:val="5"/>
      <w:kern w:val="28"/>
      <w:sz w:val="36"/>
      <w:szCs w:val="52"/>
    </w:rPr>
  </w:style>
  <w:style w:type="paragraph" w:styleId="BodyText">
    <w:name w:val="Body Text"/>
    <w:basedOn w:val="Normal"/>
    <w:link w:val="BodyTextChar"/>
    <w:uiPriority w:val="1"/>
    <w:qFormat/>
    <w:rsid w:val="008A6D59"/>
    <w:pPr>
      <w:widowControl w:val="0"/>
      <w:autoSpaceDE w:val="0"/>
      <w:autoSpaceDN w:val="0"/>
    </w:pPr>
    <w:rPr>
      <w:rFonts w:ascii="Times New Roman" w:eastAsia="Arial MT" w:hAnsi="Times New Roman" w:cs="Arial MT"/>
      <w:szCs w:val="22"/>
      <w:lang w:val="en-US" w:eastAsia="en-US"/>
    </w:rPr>
  </w:style>
  <w:style w:type="character" w:customStyle="1" w:styleId="BodyTextChar">
    <w:name w:val="Body Text Char"/>
    <w:basedOn w:val="DefaultParagraphFont"/>
    <w:link w:val="BodyText"/>
    <w:uiPriority w:val="1"/>
    <w:rsid w:val="008A6D59"/>
    <w:rPr>
      <w:rFonts w:ascii="Times New Roman" w:eastAsia="Arial MT" w:hAnsi="Times New Roman" w:cs="Arial MT"/>
      <w:sz w:val="24"/>
      <w:lang w:val="en-US"/>
    </w:rPr>
  </w:style>
  <w:style w:type="paragraph" w:styleId="Header">
    <w:name w:val="header"/>
    <w:basedOn w:val="Normal"/>
    <w:link w:val="HeaderChar"/>
    <w:rsid w:val="004F3F4C"/>
    <w:pPr>
      <w:tabs>
        <w:tab w:val="center" w:pos="4153"/>
        <w:tab w:val="right" w:pos="8306"/>
      </w:tabs>
    </w:pPr>
  </w:style>
  <w:style w:type="character" w:customStyle="1" w:styleId="HeaderChar">
    <w:name w:val="Header Char"/>
    <w:basedOn w:val="DefaultParagraphFont"/>
    <w:link w:val="Header"/>
    <w:rsid w:val="004F3F4C"/>
    <w:rPr>
      <w:rFonts w:ascii="Arial" w:eastAsia="Times New Roman" w:hAnsi="Arial" w:cs="Times New Roman"/>
      <w:sz w:val="24"/>
      <w:szCs w:val="24"/>
      <w:lang w:val="en-GB" w:eastAsia="en-GB"/>
    </w:rPr>
  </w:style>
  <w:style w:type="paragraph" w:styleId="Footer">
    <w:name w:val="footer"/>
    <w:basedOn w:val="Normal"/>
    <w:link w:val="FooterChar"/>
    <w:uiPriority w:val="99"/>
    <w:rsid w:val="004F3F4C"/>
    <w:pPr>
      <w:tabs>
        <w:tab w:val="center" w:pos="4153"/>
        <w:tab w:val="right" w:pos="8306"/>
      </w:tabs>
    </w:pPr>
  </w:style>
  <w:style w:type="character" w:customStyle="1" w:styleId="FooterChar">
    <w:name w:val="Footer Char"/>
    <w:basedOn w:val="DefaultParagraphFont"/>
    <w:link w:val="Footer"/>
    <w:uiPriority w:val="99"/>
    <w:rsid w:val="004F3F4C"/>
    <w:rPr>
      <w:rFonts w:ascii="Arial" w:eastAsia="Times New Roman" w:hAnsi="Arial" w:cs="Times New Roman"/>
      <w:sz w:val="24"/>
      <w:szCs w:val="24"/>
      <w:lang w:val="en-GB" w:eastAsia="en-GB"/>
    </w:rPr>
  </w:style>
  <w:style w:type="table" w:styleId="TableGrid">
    <w:name w:val="Table Grid"/>
    <w:basedOn w:val="TableNormal"/>
    <w:rsid w:val="004F3F4C"/>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494AEA"/>
    <w:rPr>
      <w:rFonts w:ascii="Times New Roman" w:eastAsia="Times New Roman" w:hAnsi="Times New Roman" w:cs="Times New Roman"/>
      <w:b/>
      <w:bCs/>
      <w:sz w:val="24"/>
      <w:szCs w:val="24"/>
      <w:lang w:eastAsia="en-IN"/>
    </w:rPr>
  </w:style>
  <w:style w:type="paragraph" w:styleId="ListParagraph">
    <w:name w:val="List Paragraph"/>
    <w:basedOn w:val="Normal"/>
    <w:uiPriority w:val="34"/>
    <w:qFormat/>
    <w:rsid w:val="00366EB4"/>
    <w:pPr>
      <w:ind w:left="720"/>
      <w:contextualSpacing/>
    </w:pPr>
  </w:style>
  <w:style w:type="character" w:styleId="Hyperlink">
    <w:name w:val="Hyperlink"/>
    <w:basedOn w:val="DefaultParagraphFont"/>
    <w:uiPriority w:val="99"/>
    <w:unhideWhenUsed/>
    <w:rsid w:val="004C353A"/>
    <w:rPr>
      <w:color w:val="0000FF" w:themeColor="hyperlink"/>
      <w:u w:val="single"/>
    </w:rPr>
  </w:style>
  <w:style w:type="character" w:styleId="FollowedHyperlink">
    <w:name w:val="FollowedHyperlink"/>
    <w:basedOn w:val="DefaultParagraphFont"/>
    <w:uiPriority w:val="99"/>
    <w:semiHidden/>
    <w:unhideWhenUsed/>
    <w:rsid w:val="0098471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8376833">
      <w:bodyDiv w:val="1"/>
      <w:marLeft w:val="0"/>
      <w:marRight w:val="0"/>
      <w:marTop w:val="0"/>
      <w:marBottom w:val="0"/>
      <w:divBdr>
        <w:top w:val="none" w:sz="0" w:space="0" w:color="auto"/>
        <w:left w:val="none" w:sz="0" w:space="0" w:color="auto"/>
        <w:bottom w:val="none" w:sz="0" w:space="0" w:color="auto"/>
        <w:right w:val="none" w:sz="0" w:space="0" w:color="auto"/>
      </w:divBdr>
      <w:divsChild>
        <w:div w:id="471604061">
          <w:marLeft w:val="0"/>
          <w:marRight w:val="0"/>
          <w:marTop w:val="0"/>
          <w:marBottom w:val="0"/>
          <w:divBdr>
            <w:top w:val="none" w:sz="0" w:space="0" w:color="auto"/>
            <w:left w:val="none" w:sz="0" w:space="0" w:color="auto"/>
            <w:bottom w:val="none" w:sz="0" w:space="0" w:color="auto"/>
            <w:right w:val="none" w:sz="0" w:space="0" w:color="auto"/>
          </w:divBdr>
          <w:divsChild>
            <w:div w:id="1471245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ewfoodmagazine.com/article/17019/food-allergen-labelling-legislative-requirements-and-guidance/"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1</Pages>
  <Words>1025</Words>
  <Characters>5846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George Andricencu (2025562)</cp:lastModifiedBy>
  <cp:revision>131</cp:revision>
  <dcterms:created xsi:type="dcterms:W3CDTF">2022-02-09T11:47:00Z</dcterms:created>
  <dcterms:modified xsi:type="dcterms:W3CDTF">2022-02-11T12:16:00Z</dcterms:modified>
</cp:coreProperties>
</file>