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81126" w14:textId="72E41FD4" w:rsidR="00FE5621" w:rsidRPr="00FC790E" w:rsidRDefault="00FE5621" w:rsidP="00FE5621">
      <w:pPr>
        <w:pStyle w:val="NoSpacing"/>
        <w:spacing w:line="480" w:lineRule="auto"/>
        <w:jc w:val="center"/>
        <w:rPr>
          <w:rFonts w:ascii="Times New Roman" w:hAnsi="Times New Roman" w:cs="Times New Roman"/>
          <w:sz w:val="24"/>
          <w:szCs w:val="24"/>
          <w:u w:val="single"/>
          <w:lang w:val="en-US"/>
        </w:rPr>
      </w:pPr>
    </w:p>
    <w:p w14:paraId="538CF280" w14:textId="77777777" w:rsidR="00FE5621" w:rsidRDefault="00FE5621" w:rsidP="00FE5621">
      <w:pPr>
        <w:pStyle w:val="NoSpacing"/>
        <w:spacing w:line="480" w:lineRule="auto"/>
        <w:jc w:val="center"/>
        <w:rPr>
          <w:rFonts w:ascii="Times New Roman" w:hAnsi="Times New Roman" w:cs="Times New Roman"/>
          <w:b/>
          <w:bCs/>
          <w:sz w:val="24"/>
          <w:szCs w:val="24"/>
          <w:u w:val="single"/>
          <w:lang w:val="en-US"/>
        </w:rPr>
      </w:pPr>
    </w:p>
    <w:p w14:paraId="7037A322" w14:textId="77777777" w:rsidR="00FE5621" w:rsidRDefault="00FE5621" w:rsidP="00FE5621">
      <w:pPr>
        <w:pStyle w:val="NoSpacing"/>
        <w:spacing w:line="480" w:lineRule="auto"/>
        <w:jc w:val="center"/>
        <w:rPr>
          <w:rFonts w:ascii="Times New Roman" w:hAnsi="Times New Roman" w:cs="Times New Roman"/>
          <w:b/>
          <w:bCs/>
          <w:sz w:val="24"/>
          <w:szCs w:val="24"/>
          <w:u w:val="single"/>
          <w:lang w:val="en-US"/>
        </w:rPr>
      </w:pPr>
    </w:p>
    <w:p w14:paraId="6A28A4E7" w14:textId="77777777" w:rsidR="00FE5621" w:rsidRDefault="00FE5621" w:rsidP="00FC790E">
      <w:pPr>
        <w:pStyle w:val="NoSpacing"/>
        <w:numPr>
          <w:ilvl w:val="0"/>
          <w:numId w:val="1"/>
        </w:numPr>
        <w:spacing w:line="480" w:lineRule="auto"/>
        <w:jc w:val="center"/>
        <w:rPr>
          <w:rFonts w:ascii="Times New Roman" w:hAnsi="Times New Roman" w:cs="Times New Roman"/>
          <w:b/>
          <w:bCs/>
          <w:sz w:val="24"/>
          <w:szCs w:val="24"/>
          <w:u w:val="single"/>
          <w:lang w:val="en-US"/>
        </w:rPr>
      </w:pPr>
    </w:p>
    <w:p w14:paraId="4F53D5CB" w14:textId="217A4152" w:rsidR="00FE5621" w:rsidRPr="00FE5621" w:rsidRDefault="00FE5621" w:rsidP="00FE5621">
      <w:pPr>
        <w:pStyle w:val="NoSpacing"/>
        <w:spacing w:line="480" w:lineRule="auto"/>
        <w:jc w:val="center"/>
        <w:rPr>
          <w:rFonts w:ascii="Times New Roman" w:hAnsi="Times New Roman" w:cs="Times New Roman"/>
          <w:b/>
          <w:bCs/>
          <w:sz w:val="24"/>
          <w:szCs w:val="24"/>
          <w:lang w:val="en-US"/>
        </w:rPr>
      </w:pPr>
      <w:r w:rsidRPr="00FE5621">
        <w:rPr>
          <w:rFonts w:ascii="Times New Roman" w:hAnsi="Times New Roman" w:cs="Times New Roman"/>
          <w:b/>
          <w:bCs/>
          <w:sz w:val="24"/>
          <w:szCs w:val="24"/>
          <w:lang w:val="en-US"/>
        </w:rPr>
        <w:t>MODULE CODE: LCBB6002</w:t>
      </w:r>
    </w:p>
    <w:p w14:paraId="5E3DBCC3" w14:textId="77777777" w:rsidR="00FE5621" w:rsidRPr="00FE5621" w:rsidRDefault="00FE5621" w:rsidP="00FE5621">
      <w:pPr>
        <w:pStyle w:val="NoSpacing"/>
        <w:spacing w:line="480" w:lineRule="auto"/>
        <w:jc w:val="center"/>
        <w:rPr>
          <w:rFonts w:ascii="Times New Roman" w:hAnsi="Times New Roman" w:cs="Times New Roman"/>
          <w:b/>
          <w:bCs/>
          <w:sz w:val="24"/>
          <w:szCs w:val="24"/>
          <w:lang w:val="en-US"/>
        </w:rPr>
      </w:pPr>
      <w:r w:rsidRPr="00FE5621">
        <w:rPr>
          <w:rFonts w:ascii="Times New Roman" w:hAnsi="Times New Roman" w:cs="Times New Roman"/>
          <w:b/>
          <w:bCs/>
          <w:sz w:val="24"/>
          <w:szCs w:val="24"/>
          <w:lang w:val="en-US"/>
        </w:rPr>
        <w:t>MODULE NAME: INTERNATIONAL FINANCIAL MANAGEMENT</w:t>
      </w:r>
    </w:p>
    <w:p w14:paraId="017F73E3" w14:textId="77777777" w:rsidR="00FE5621" w:rsidRPr="00FE5621" w:rsidRDefault="00FE5621" w:rsidP="00FE5621">
      <w:pPr>
        <w:pStyle w:val="NoSpacing"/>
        <w:spacing w:line="480" w:lineRule="auto"/>
        <w:jc w:val="center"/>
        <w:rPr>
          <w:rFonts w:ascii="Times New Roman" w:hAnsi="Times New Roman" w:cs="Times New Roman"/>
          <w:b/>
          <w:bCs/>
          <w:sz w:val="24"/>
          <w:szCs w:val="24"/>
          <w:lang w:val="en-US"/>
        </w:rPr>
      </w:pPr>
      <w:r w:rsidRPr="00FE5621">
        <w:rPr>
          <w:rFonts w:ascii="Times New Roman" w:hAnsi="Times New Roman" w:cs="Times New Roman"/>
          <w:b/>
          <w:bCs/>
          <w:sz w:val="24"/>
          <w:szCs w:val="24"/>
          <w:lang w:val="en-US"/>
        </w:rPr>
        <w:t>ASSIGNMENT TITLE: ASSIGNMENT 2</w:t>
      </w:r>
    </w:p>
    <w:p w14:paraId="118D8649" w14:textId="77777777" w:rsidR="00FE5621" w:rsidRPr="00FE5621" w:rsidRDefault="00FE5621" w:rsidP="00FE5621">
      <w:pPr>
        <w:pStyle w:val="NoSpacing"/>
        <w:spacing w:line="480" w:lineRule="auto"/>
        <w:jc w:val="center"/>
        <w:rPr>
          <w:rFonts w:ascii="Times New Roman" w:hAnsi="Times New Roman" w:cs="Times New Roman"/>
          <w:b/>
          <w:bCs/>
          <w:sz w:val="24"/>
          <w:szCs w:val="24"/>
          <w:lang w:val="en-US"/>
        </w:rPr>
      </w:pPr>
      <w:r w:rsidRPr="00FE5621">
        <w:rPr>
          <w:rFonts w:ascii="Times New Roman" w:hAnsi="Times New Roman" w:cs="Times New Roman"/>
          <w:b/>
          <w:bCs/>
          <w:sz w:val="24"/>
          <w:szCs w:val="24"/>
          <w:lang w:val="en-US"/>
        </w:rPr>
        <w:t>PROGRAMME: BA BUSINESS MANAGEMENT</w:t>
      </w:r>
    </w:p>
    <w:p w14:paraId="7D65688C" w14:textId="77777777" w:rsidR="00FE5621" w:rsidRPr="00FE5621" w:rsidRDefault="00FE5621" w:rsidP="00FE5621">
      <w:pPr>
        <w:pStyle w:val="NoSpacing"/>
        <w:spacing w:line="480" w:lineRule="auto"/>
        <w:jc w:val="center"/>
        <w:rPr>
          <w:rFonts w:ascii="Times New Roman" w:hAnsi="Times New Roman" w:cs="Times New Roman"/>
          <w:b/>
          <w:bCs/>
          <w:sz w:val="24"/>
          <w:szCs w:val="24"/>
          <w:lang w:val="en-US"/>
        </w:rPr>
      </w:pPr>
      <w:r w:rsidRPr="00FE5621">
        <w:rPr>
          <w:rFonts w:ascii="Times New Roman" w:hAnsi="Times New Roman" w:cs="Times New Roman"/>
          <w:b/>
          <w:bCs/>
          <w:sz w:val="24"/>
          <w:szCs w:val="24"/>
          <w:lang w:val="en-US"/>
        </w:rPr>
        <w:t>LEVEL 6/ TERM 1</w:t>
      </w:r>
    </w:p>
    <w:p w14:paraId="3668B9E2" w14:textId="77777777" w:rsidR="00FE5621" w:rsidRPr="00FE5621" w:rsidRDefault="00FE5621" w:rsidP="00FE5621">
      <w:pPr>
        <w:pStyle w:val="NoSpacing"/>
        <w:spacing w:line="480" w:lineRule="auto"/>
        <w:jc w:val="center"/>
        <w:rPr>
          <w:rFonts w:ascii="Times New Roman" w:hAnsi="Times New Roman" w:cs="Times New Roman"/>
          <w:b/>
          <w:bCs/>
          <w:sz w:val="24"/>
          <w:szCs w:val="24"/>
          <w:lang w:val="en-US"/>
        </w:rPr>
      </w:pPr>
      <w:r w:rsidRPr="00FE5621">
        <w:rPr>
          <w:rFonts w:ascii="Times New Roman" w:hAnsi="Times New Roman" w:cs="Times New Roman"/>
          <w:b/>
          <w:bCs/>
          <w:sz w:val="24"/>
          <w:szCs w:val="24"/>
          <w:lang w:val="en-US"/>
        </w:rPr>
        <w:t>LECTURER NAME: DR. TAYE TIMOTHY OSADIYA</w:t>
      </w:r>
    </w:p>
    <w:p w14:paraId="0F53ABC0" w14:textId="6AAFEE70" w:rsidR="00FE5621" w:rsidRPr="00FE5621" w:rsidRDefault="00FE5621" w:rsidP="00FE5621">
      <w:pPr>
        <w:pStyle w:val="NoSpacing"/>
        <w:spacing w:line="480" w:lineRule="auto"/>
        <w:jc w:val="center"/>
        <w:rPr>
          <w:rFonts w:ascii="Times New Roman" w:eastAsiaTheme="majorEastAsia" w:hAnsi="Times New Roman" w:cs="Times New Roman"/>
          <w:b/>
          <w:bCs/>
          <w:color w:val="2F5496" w:themeColor="accent1" w:themeShade="BF"/>
          <w:sz w:val="24"/>
          <w:szCs w:val="24"/>
          <w:shd w:val="clear" w:color="auto" w:fill="FFFFFF"/>
        </w:rPr>
      </w:pPr>
    </w:p>
    <w:p w14:paraId="1BFCD8BB" w14:textId="371FC24F" w:rsidR="00FC790E" w:rsidRPr="00FC790E" w:rsidRDefault="00FE5621" w:rsidP="00FC790E">
      <w:pPr>
        <w:pStyle w:val="NoSpacing"/>
        <w:jc w:val="center"/>
        <w:rPr>
          <w:rFonts w:ascii="Times New Roman" w:hAnsi="Times New Roman" w:cs="Times New Roman"/>
          <w:b/>
          <w:bCs/>
          <w:sz w:val="24"/>
          <w:szCs w:val="24"/>
        </w:rPr>
      </w:pPr>
      <w:r w:rsidRPr="00FE5621">
        <w:rPr>
          <w:rFonts w:ascii="Times New Roman" w:hAnsi="Times New Roman" w:cs="Times New Roman"/>
          <w:b/>
          <w:bCs/>
          <w:sz w:val="24"/>
          <w:szCs w:val="24"/>
        </w:rPr>
        <w:t>Group Memb</w:t>
      </w:r>
      <w:r w:rsidR="00FC790E">
        <w:rPr>
          <w:rFonts w:ascii="Times New Roman" w:hAnsi="Times New Roman" w:cs="Times New Roman"/>
          <w:b/>
          <w:bCs/>
          <w:sz w:val="24"/>
          <w:szCs w:val="24"/>
        </w:rPr>
        <w:t>er:</w:t>
      </w:r>
    </w:p>
    <w:p w14:paraId="14B380B3" w14:textId="77777777" w:rsidR="00FC790E" w:rsidRDefault="00FC790E">
      <w:pPr>
        <w:rPr>
          <w:rFonts w:ascii="Times New Roman" w:eastAsiaTheme="majorEastAsia" w:hAnsi="Times New Roman" w:cs="Times New Roman"/>
          <w:sz w:val="24"/>
          <w:szCs w:val="24"/>
        </w:rPr>
      </w:pPr>
    </w:p>
    <w:p w14:paraId="1E8FC05D" w14:textId="77C17861" w:rsidR="00FC790E" w:rsidRDefault="00FC790E" w:rsidP="00FC790E">
      <w:pPr>
        <w:tabs>
          <w:tab w:val="left" w:pos="3204"/>
        </w:tabs>
        <w:rPr>
          <w:rFonts w:ascii="Times New Roman" w:eastAsiaTheme="majorEastAsia" w:hAnsi="Times New Roman" w:cs="Times New Roman"/>
          <w:sz w:val="24"/>
          <w:szCs w:val="24"/>
        </w:rPr>
      </w:pPr>
      <w:r>
        <w:rPr>
          <w:rFonts w:ascii="Times New Roman" w:eastAsiaTheme="majorEastAsia" w:hAnsi="Times New Roman" w:cs="Times New Roman"/>
          <w:sz w:val="24"/>
          <w:szCs w:val="24"/>
        </w:rPr>
        <w:tab/>
        <w:t>NICOLETA OIAGA:1913093</w:t>
      </w:r>
      <w:r w:rsidR="00D32C8F">
        <w:rPr>
          <w:rFonts w:ascii="Times New Roman" w:eastAsiaTheme="majorEastAsia" w:hAnsi="Times New Roman" w:cs="Times New Roman"/>
          <w:sz w:val="24"/>
          <w:szCs w:val="24"/>
        </w:rPr>
        <w:t>(GROUP LEADER)</w:t>
      </w:r>
    </w:p>
    <w:p w14:paraId="55D83D9B" w14:textId="3E6BE45A" w:rsidR="00D32C8F" w:rsidRDefault="00D32C8F" w:rsidP="00D32C8F">
      <w:pPr>
        <w:tabs>
          <w:tab w:val="left" w:pos="3204"/>
        </w:tabs>
        <w:rPr>
          <w:rFonts w:ascii="Times New Roman" w:eastAsiaTheme="majorEastAsia" w:hAnsi="Times New Roman" w:cs="Times New Roman"/>
          <w:sz w:val="24"/>
          <w:szCs w:val="24"/>
        </w:rPr>
      </w:pPr>
      <w:r>
        <w:rPr>
          <w:rFonts w:ascii="Times New Roman" w:eastAsiaTheme="majorEastAsia" w:hAnsi="Times New Roman" w:cs="Times New Roman"/>
          <w:sz w:val="24"/>
          <w:szCs w:val="24"/>
        </w:rPr>
        <w:tab/>
        <w:t>GEORGIANA STAN:1915942</w:t>
      </w:r>
    </w:p>
    <w:p w14:paraId="534F4DA2" w14:textId="6CC2342C" w:rsidR="00D32C8F" w:rsidRDefault="00D32C8F" w:rsidP="00D32C8F">
      <w:pPr>
        <w:tabs>
          <w:tab w:val="left" w:pos="3204"/>
        </w:tabs>
        <w:rPr>
          <w:rFonts w:ascii="Times New Roman" w:eastAsiaTheme="majorEastAsia" w:hAnsi="Times New Roman" w:cs="Times New Roman"/>
          <w:sz w:val="24"/>
          <w:szCs w:val="24"/>
        </w:rPr>
      </w:pPr>
      <w:r>
        <w:rPr>
          <w:rFonts w:ascii="Times New Roman" w:eastAsiaTheme="majorEastAsia" w:hAnsi="Times New Roman" w:cs="Times New Roman"/>
          <w:sz w:val="24"/>
          <w:szCs w:val="24"/>
        </w:rPr>
        <w:tab/>
      </w:r>
      <w:r w:rsidR="00D8633E">
        <w:rPr>
          <w:rFonts w:ascii="Times New Roman" w:eastAsiaTheme="majorEastAsia" w:hAnsi="Times New Roman" w:cs="Times New Roman"/>
          <w:sz w:val="24"/>
          <w:szCs w:val="24"/>
        </w:rPr>
        <w:t>NICOLETA BRICEAG:1914033</w:t>
      </w:r>
    </w:p>
    <w:p w14:paraId="7ADD9FF3" w14:textId="566472EE" w:rsidR="00D32C8F" w:rsidRDefault="00D32C8F" w:rsidP="00D32C8F">
      <w:pPr>
        <w:tabs>
          <w:tab w:val="left" w:pos="3204"/>
        </w:tabs>
        <w:rPr>
          <w:rFonts w:ascii="Times New Roman" w:eastAsiaTheme="majorEastAsia" w:hAnsi="Times New Roman" w:cs="Times New Roman"/>
          <w:sz w:val="24"/>
          <w:szCs w:val="24"/>
        </w:rPr>
      </w:pPr>
      <w:r>
        <w:rPr>
          <w:rFonts w:ascii="Times New Roman" w:eastAsiaTheme="majorEastAsia" w:hAnsi="Times New Roman" w:cs="Times New Roman"/>
          <w:sz w:val="24"/>
          <w:szCs w:val="24"/>
        </w:rPr>
        <w:tab/>
      </w:r>
      <w:r w:rsidR="00D8633E">
        <w:rPr>
          <w:rFonts w:ascii="Times New Roman" w:eastAsiaTheme="majorEastAsia" w:hAnsi="Times New Roman" w:cs="Times New Roman"/>
          <w:sz w:val="24"/>
          <w:szCs w:val="24"/>
        </w:rPr>
        <w:t>SABINA SABAU</w:t>
      </w:r>
      <w:r w:rsidR="001615A8">
        <w:rPr>
          <w:rFonts w:ascii="Times New Roman" w:eastAsiaTheme="majorEastAsia" w:hAnsi="Times New Roman" w:cs="Times New Roman"/>
          <w:sz w:val="24"/>
          <w:szCs w:val="24"/>
        </w:rPr>
        <w:t>:1917334</w:t>
      </w:r>
    </w:p>
    <w:p w14:paraId="069C1D42" w14:textId="7A699581" w:rsidR="00FE5621" w:rsidRDefault="00FE5621">
      <w:pPr>
        <w:rPr>
          <w:rFonts w:ascii="Times New Roman" w:eastAsiaTheme="majorEastAsia" w:hAnsi="Times New Roman" w:cs="Times New Roman"/>
          <w:color w:val="2F5496" w:themeColor="accent1" w:themeShade="BF"/>
          <w:sz w:val="24"/>
          <w:szCs w:val="24"/>
          <w:shd w:val="clear" w:color="auto" w:fill="FFFFFF"/>
        </w:rPr>
      </w:pPr>
      <w:r w:rsidRPr="00D32C8F">
        <w:rPr>
          <w:rFonts w:ascii="Times New Roman" w:eastAsiaTheme="majorEastAsia" w:hAnsi="Times New Roman" w:cs="Times New Roman"/>
          <w:sz w:val="24"/>
          <w:szCs w:val="24"/>
        </w:rPr>
        <w:br w:type="page"/>
      </w:r>
    </w:p>
    <w:sdt>
      <w:sdtPr>
        <w:id w:val="-286508478"/>
        <w:docPartObj>
          <w:docPartGallery w:val="Table of Contents"/>
          <w:docPartUnique/>
        </w:docPartObj>
      </w:sdtPr>
      <w:sdtEndPr>
        <w:rPr>
          <w:rFonts w:asciiTheme="minorHAnsi" w:eastAsiaTheme="minorEastAsia" w:hAnsiTheme="minorHAnsi" w:cs="Times New Roman"/>
          <w:color w:val="auto"/>
          <w:sz w:val="22"/>
          <w:szCs w:val="22"/>
        </w:rPr>
      </w:sdtEndPr>
      <w:sdtContent>
        <w:p w14:paraId="2980D33B" w14:textId="2C7AA0C6" w:rsidR="00980ECF" w:rsidRDefault="00980ECF">
          <w:pPr>
            <w:pStyle w:val="TOCHeading"/>
          </w:pPr>
          <w:r>
            <w:t>Table of Contents</w:t>
          </w:r>
        </w:p>
        <w:p w14:paraId="4E34356E" w14:textId="0FA975D8" w:rsidR="00980ECF" w:rsidRDefault="00980ECF">
          <w:pPr>
            <w:pStyle w:val="TOC1"/>
          </w:pPr>
          <w:r>
            <w:rPr>
              <w:b/>
              <w:bCs/>
            </w:rPr>
            <w:t>‘’Critically analyses reasons why BP corporation internationalised’’</w:t>
          </w:r>
          <w:r>
            <w:ptab w:relativeTo="margin" w:alignment="right" w:leader="dot"/>
          </w:r>
          <w:r>
            <w:rPr>
              <w:b/>
              <w:bCs/>
            </w:rPr>
            <w:t>1</w:t>
          </w:r>
        </w:p>
        <w:p w14:paraId="43F2A33D" w14:textId="44344243" w:rsidR="00980ECF" w:rsidRDefault="00980ECF">
          <w:pPr>
            <w:pStyle w:val="TOC2"/>
            <w:ind w:left="216"/>
          </w:pPr>
          <w:r>
            <w:t>‘’Critically analyses and evaluates BP Corporation’s sources of finance’’</w:t>
          </w:r>
          <w:r>
            <w:ptab w:relativeTo="margin" w:alignment="right" w:leader="dot"/>
          </w:r>
          <w:r>
            <w:t>2</w:t>
          </w:r>
        </w:p>
        <w:p w14:paraId="4E6D32AD" w14:textId="5ED896B0" w:rsidR="00980ECF" w:rsidRDefault="00571E57">
          <w:pPr>
            <w:pStyle w:val="TOC3"/>
            <w:ind w:left="446"/>
          </w:pPr>
          <w:r>
            <w:t>‘’Critically analyses and evaluates the strategies that BP corporation has adopted in man</w:t>
          </w:r>
          <w:r w:rsidR="00764776">
            <w:t>a</w:t>
          </w:r>
          <w:r>
            <w:t xml:space="preserve">ging their financial risks’’ </w:t>
          </w:r>
          <w:r w:rsidR="00980ECF">
            <w:ptab w:relativeTo="margin" w:alignment="right" w:leader="dot"/>
          </w:r>
          <w:r w:rsidR="00980ECF">
            <w:t>3</w:t>
          </w:r>
        </w:p>
        <w:p w14:paraId="4E3DF6AE" w14:textId="5B7612DA" w:rsidR="00980ECF" w:rsidRDefault="00571E57">
          <w:pPr>
            <w:pStyle w:val="TOC1"/>
          </w:pPr>
          <w:r>
            <w:rPr>
              <w:b/>
              <w:bCs/>
            </w:rPr>
            <w:t>Critically analyses an evaluates the effectiveness of issuing stocks inter</w:t>
          </w:r>
          <w:r w:rsidR="00764776">
            <w:rPr>
              <w:b/>
              <w:bCs/>
            </w:rPr>
            <w:t>nationally by BP corporation in financing projects’’</w:t>
          </w:r>
          <w:r w:rsidR="00980ECF">
            <w:ptab w:relativeTo="margin" w:alignment="right" w:leader="dot"/>
          </w:r>
          <w:r w:rsidR="00980ECF">
            <w:rPr>
              <w:b/>
              <w:bCs/>
            </w:rPr>
            <w:t>4</w:t>
          </w:r>
        </w:p>
        <w:p w14:paraId="78798E50" w14:textId="09365A33" w:rsidR="00980ECF" w:rsidRDefault="00764776" w:rsidP="00764776">
          <w:pPr>
            <w:pStyle w:val="TOC2"/>
            <w:ind w:left="216"/>
          </w:pPr>
          <w:r>
            <w:t>‘’Critically analyses and evaluates how BP corporation manages and controls their work capital’’…</w:t>
          </w:r>
          <w:proofErr w:type="gramStart"/>
          <w:r>
            <w:t>…..</w:t>
          </w:r>
          <w:proofErr w:type="gramEnd"/>
          <w:r>
            <w:t>5</w:t>
          </w:r>
        </w:p>
      </w:sdtContent>
    </w:sdt>
    <w:p w14:paraId="41649CBD" w14:textId="77777777" w:rsidR="00FE5621" w:rsidRDefault="00FE5621" w:rsidP="00DA0D6C">
      <w:pPr>
        <w:spacing w:line="360" w:lineRule="auto"/>
        <w:jc w:val="both"/>
        <w:rPr>
          <w:rFonts w:ascii="Times New Roman" w:eastAsiaTheme="majorEastAsia" w:hAnsi="Times New Roman" w:cs="Times New Roman"/>
          <w:color w:val="2F5496" w:themeColor="accent1" w:themeShade="BF"/>
          <w:sz w:val="24"/>
          <w:szCs w:val="24"/>
          <w:shd w:val="clear" w:color="auto" w:fill="FFFFFF"/>
        </w:rPr>
      </w:pPr>
    </w:p>
    <w:p w14:paraId="1943129D" w14:textId="77777777" w:rsidR="00FE5621" w:rsidRDefault="00FE5621">
      <w:pPr>
        <w:rPr>
          <w:rFonts w:ascii="Times New Roman" w:eastAsiaTheme="majorEastAsia" w:hAnsi="Times New Roman" w:cs="Times New Roman"/>
          <w:color w:val="2F5496" w:themeColor="accent1" w:themeShade="BF"/>
          <w:sz w:val="24"/>
          <w:szCs w:val="24"/>
          <w:shd w:val="clear" w:color="auto" w:fill="FFFFFF"/>
        </w:rPr>
      </w:pPr>
      <w:r>
        <w:rPr>
          <w:rFonts w:ascii="Times New Roman" w:eastAsiaTheme="majorEastAsia" w:hAnsi="Times New Roman" w:cs="Times New Roman"/>
          <w:color w:val="2F5496" w:themeColor="accent1" w:themeShade="BF"/>
          <w:sz w:val="24"/>
          <w:szCs w:val="24"/>
          <w:shd w:val="clear" w:color="auto" w:fill="FFFFFF"/>
        </w:rPr>
        <w:br w:type="page"/>
      </w:r>
    </w:p>
    <w:p w14:paraId="7BE9E9E9" w14:textId="4BDDDBB8" w:rsidR="00387A08" w:rsidRPr="00DA0D6C" w:rsidRDefault="00387A08" w:rsidP="00DA0D6C">
      <w:pPr>
        <w:spacing w:line="360" w:lineRule="auto"/>
        <w:jc w:val="both"/>
        <w:rPr>
          <w:rFonts w:ascii="Times New Roman" w:eastAsiaTheme="majorEastAsia" w:hAnsi="Times New Roman" w:cs="Times New Roman"/>
          <w:color w:val="2F5496" w:themeColor="accent1" w:themeShade="BF"/>
          <w:sz w:val="24"/>
          <w:szCs w:val="24"/>
          <w:shd w:val="clear" w:color="auto" w:fill="FFFFFF"/>
        </w:rPr>
      </w:pPr>
      <w:r w:rsidRPr="00DA0D6C">
        <w:rPr>
          <w:rFonts w:ascii="Times New Roman" w:eastAsiaTheme="majorEastAsia" w:hAnsi="Times New Roman" w:cs="Times New Roman"/>
          <w:color w:val="2F5496" w:themeColor="accent1" w:themeShade="BF"/>
          <w:sz w:val="24"/>
          <w:szCs w:val="24"/>
          <w:shd w:val="clear" w:color="auto" w:fill="FFFFFF"/>
        </w:rPr>
        <w:lastRenderedPageBreak/>
        <w:t>Critical analysis why reasons BP corporation internationalised</w:t>
      </w:r>
    </w:p>
    <w:p w14:paraId="285BA905" w14:textId="7A49CA7C" w:rsidR="008A539B" w:rsidRPr="00DA0D6C" w:rsidRDefault="008A539B" w:rsidP="00DA0D6C">
      <w:pPr>
        <w:spacing w:line="360" w:lineRule="auto"/>
        <w:jc w:val="both"/>
        <w:rPr>
          <w:rFonts w:ascii="Times New Roman" w:hAnsi="Times New Roman" w:cs="Times New Roman"/>
          <w:color w:val="212529"/>
          <w:sz w:val="24"/>
          <w:szCs w:val="24"/>
          <w:shd w:val="clear" w:color="auto" w:fill="FFFFFF"/>
        </w:rPr>
      </w:pPr>
      <w:r w:rsidRPr="00DA0D6C">
        <w:rPr>
          <w:rFonts w:ascii="Times New Roman" w:hAnsi="Times New Roman" w:cs="Times New Roman"/>
          <w:color w:val="212529"/>
          <w:sz w:val="24"/>
          <w:szCs w:val="24"/>
          <w:shd w:val="clear" w:color="auto" w:fill="FFFFFF"/>
        </w:rPr>
        <w:t xml:space="preserve">Internationalization </w:t>
      </w:r>
      <w:r w:rsidR="006B04BE" w:rsidRPr="00DA0D6C">
        <w:rPr>
          <w:rFonts w:ascii="Times New Roman" w:hAnsi="Times New Roman" w:cs="Times New Roman"/>
          <w:color w:val="212529"/>
          <w:sz w:val="24"/>
          <w:szCs w:val="24"/>
          <w:shd w:val="clear" w:color="auto" w:fill="FFFFFF"/>
        </w:rPr>
        <w:t>plays</w:t>
      </w:r>
      <w:r w:rsidRPr="00DA0D6C">
        <w:rPr>
          <w:rFonts w:ascii="Times New Roman" w:hAnsi="Times New Roman" w:cs="Times New Roman"/>
          <w:color w:val="212529"/>
          <w:sz w:val="24"/>
          <w:szCs w:val="24"/>
          <w:shd w:val="clear" w:color="auto" w:fill="FFFFFF"/>
        </w:rPr>
        <w:t xml:space="preserve"> </w:t>
      </w:r>
      <w:r w:rsidR="00387A08" w:rsidRPr="00DA0D6C">
        <w:rPr>
          <w:rFonts w:ascii="Times New Roman" w:hAnsi="Times New Roman" w:cs="Times New Roman"/>
          <w:color w:val="212529"/>
          <w:sz w:val="24"/>
          <w:szCs w:val="24"/>
          <w:shd w:val="clear" w:color="auto" w:fill="FFFFFF"/>
        </w:rPr>
        <w:t xml:space="preserve">a </w:t>
      </w:r>
      <w:r w:rsidRPr="00DA0D6C">
        <w:rPr>
          <w:rFonts w:ascii="Times New Roman" w:hAnsi="Times New Roman" w:cs="Times New Roman"/>
          <w:color w:val="212529"/>
          <w:sz w:val="24"/>
          <w:szCs w:val="24"/>
          <w:shd w:val="clear" w:color="auto" w:fill="FFFFFF"/>
        </w:rPr>
        <w:t xml:space="preserve">necessary role in </w:t>
      </w:r>
      <w:r w:rsidR="00387A08" w:rsidRPr="00DA0D6C">
        <w:rPr>
          <w:rFonts w:ascii="Times New Roman" w:hAnsi="Times New Roman" w:cs="Times New Roman"/>
          <w:color w:val="212529"/>
          <w:sz w:val="24"/>
          <w:szCs w:val="24"/>
          <w:shd w:val="clear" w:color="auto" w:fill="FFFFFF"/>
        </w:rPr>
        <w:t xml:space="preserve">the </w:t>
      </w:r>
      <w:r w:rsidRPr="00DA0D6C">
        <w:rPr>
          <w:rFonts w:ascii="Times New Roman" w:hAnsi="Times New Roman" w:cs="Times New Roman"/>
          <w:color w:val="212529"/>
          <w:sz w:val="24"/>
          <w:szCs w:val="24"/>
          <w:shd w:val="clear" w:color="auto" w:fill="FFFFFF"/>
        </w:rPr>
        <w:t xml:space="preserve">modern world where BP corporation is operating. </w:t>
      </w:r>
      <w:r w:rsidR="00387A08" w:rsidRPr="00DA0D6C">
        <w:rPr>
          <w:rFonts w:ascii="Times New Roman" w:hAnsi="Times New Roman" w:cs="Times New Roman"/>
          <w:color w:val="212529"/>
          <w:sz w:val="24"/>
          <w:szCs w:val="24"/>
          <w:shd w:val="clear" w:color="auto" w:fill="FFFFFF"/>
        </w:rPr>
        <w:t>The i</w:t>
      </w:r>
      <w:r w:rsidR="001247F3" w:rsidRPr="00DA0D6C">
        <w:rPr>
          <w:rFonts w:ascii="Times New Roman" w:hAnsi="Times New Roman" w:cs="Times New Roman"/>
          <w:color w:val="212529"/>
          <w:sz w:val="24"/>
          <w:szCs w:val="24"/>
          <w:shd w:val="clear" w:color="auto" w:fill="FFFFFF"/>
        </w:rPr>
        <w:t xml:space="preserve">nternationalization process is considered by </w:t>
      </w:r>
      <w:r w:rsidR="00387A08" w:rsidRPr="00DA0D6C">
        <w:rPr>
          <w:rFonts w:ascii="Times New Roman" w:hAnsi="Times New Roman" w:cs="Times New Roman"/>
          <w:color w:val="212529"/>
          <w:sz w:val="24"/>
          <w:szCs w:val="24"/>
          <w:shd w:val="clear" w:color="auto" w:fill="FFFFFF"/>
        </w:rPr>
        <w:t>m</w:t>
      </w:r>
      <w:r w:rsidR="001247F3" w:rsidRPr="00DA0D6C">
        <w:rPr>
          <w:rFonts w:ascii="Times New Roman" w:hAnsi="Times New Roman" w:cs="Times New Roman"/>
          <w:color w:val="212529"/>
          <w:sz w:val="24"/>
          <w:szCs w:val="24"/>
          <w:shd w:val="clear" w:color="auto" w:fill="FFFFFF"/>
        </w:rPr>
        <w:t>any organization</w:t>
      </w:r>
      <w:r w:rsidR="00387A08" w:rsidRPr="00DA0D6C">
        <w:rPr>
          <w:rFonts w:ascii="Times New Roman" w:hAnsi="Times New Roman" w:cs="Times New Roman"/>
          <w:color w:val="212529"/>
          <w:sz w:val="24"/>
          <w:szCs w:val="24"/>
          <w:shd w:val="clear" w:color="auto" w:fill="FFFFFF"/>
        </w:rPr>
        <w:t>s</w:t>
      </w:r>
      <w:r w:rsidR="001247F3" w:rsidRPr="00DA0D6C">
        <w:rPr>
          <w:rFonts w:ascii="Times New Roman" w:hAnsi="Times New Roman" w:cs="Times New Roman"/>
          <w:color w:val="212529"/>
          <w:sz w:val="24"/>
          <w:szCs w:val="24"/>
          <w:shd w:val="clear" w:color="auto" w:fill="FFFFFF"/>
        </w:rPr>
        <w:t xml:space="preserve"> to do diversification in </w:t>
      </w:r>
      <w:r w:rsidR="00387A08" w:rsidRPr="00DA0D6C">
        <w:rPr>
          <w:rFonts w:ascii="Times New Roman" w:hAnsi="Times New Roman" w:cs="Times New Roman"/>
          <w:color w:val="212529"/>
          <w:sz w:val="24"/>
          <w:szCs w:val="24"/>
          <w:shd w:val="clear" w:color="auto" w:fill="FFFFFF"/>
        </w:rPr>
        <w:t xml:space="preserve">the </w:t>
      </w:r>
      <w:r w:rsidR="001247F3" w:rsidRPr="00DA0D6C">
        <w:rPr>
          <w:rFonts w:ascii="Times New Roman" w:hAnsi="Times New Roman" w:cs="Times New Roman"/>
          <w:color w:val="212529"/>
          <w:sz w:val="24"/>
          <w:szCs w:val="24"/>
          <w:shd w:val="clear" w:color="auto" w:fill="FFFFFF"/>
        </w:rPr>
        <w:t xml:space="preserve">international market. This process </w:t>
      </w:r>
      <w:r w:rsidR="00387A08" w:rsidRPr="00DA0D6C">
        <w:rPr>
          <w:rFonts w:ascii="Times New Roman" w:hAnsi="Times New Roman" w:cs="Times New Roman"/>
          <w:color w:val="212529"/>
          <w:sz w:val="24"/>
          <w:szCs w:val="24"/>
          <w:shd w:val="clear" w:color="auto" w:fill="FFFFFF"/>
        </w:rPr>
        <w:t>helps</w:t>
      </w:r>
      <w:r w:rsidR="001247F3" w:rsidRPr="00DA0D6C">
        <w:rPr>
          <w:rFonts w:ascii="Times New Roman" w:hAnsi="Times New Roman" w:cs="Times New Roman"/>
          <w:color w:val="212529"/>
          <w:sz w:val="24"/>
          <w:szCs w:val="24"/>
          <w:shd w:val="clear" w:color="auto" w:fill="FFFFFF"/>
        </w:rPr>
        <w:t xml:space="preserve"> to enhance involvement in international operations to gain </w:t>
      </w:r>
      <w:r w:rsidR="00387A08" w:rsidRPr="00DA0D6C">
        <w:rPr>
          <w:rFonts w:ascii="Times New Roman" w:hAnsi="Times New Roman" w:cs="Times New Roman"/>
          <w:color w:val="212529"/>
          <w:sz w:val="24"/>
          <w:szCs w:val="24"/>
          <w:shd w:val="clear" w:color="auto" w:fill="FFFFFF"/>
        </w:rPr>
        <w:t xml:space="preserve">a </w:t>
      </w:r>
      <w:r w:rsidR="001247F3" w:rsidRPr="00DA0D6C">
        <w:rPr>
          <w:rFonts w:ascii="Times New Roman" w:hAnsi="Times New Roman" w:cs="Times New Roman"/>
          <w:color w:val="212529"/>
          <w:sz w:val="24"/>
          <w:szCs w:val="24"/>
          <w:shd w:val="clear" w:color="auto" w:fill="FFFFFF"/>
        </w:rPr>
        <w:t>competitive edge in sustainable aspect</w:t>
      </w:r>
      <w:r w:rsidR="00387A08" w:rsidRPr="00DA0D6C">
        <w:rPr>
          <w:rFonts w:ascii="Times New Roman" w:hAnsi="Times New Roman" w:cs="Times New Roman"/>
          <w:color w:val="212529"/>
          <w:sz w:val="24"/>
          <w:szCs w:val="24"/>
          <w:shd w:val="clear" w:color="auto" w:fill="FFFFFF"/>
        </w:rPr>
        <w:t>s</w:t>
      </w:r>
      <w:r w:rsidR="001247F3" w:rsidRPr="00DA0D6C">
        <w:rPr>
          <w:rFonts w:ascii="Times New Roman" w:hAnsi="Times New Roman" w:cs="Times New Roman"/>
          <w:color w:val="212529"/>
          <w:sz w:val="24"/>
          <w:szCs w:val="24"/>
          <w:shd w:val="clear" w:color="auto" w:fill="FFFFFF"/>
        </w:rPr>
        <w:t xml:space="preserve"> and overcome with maximum success. </w:t>
      </w:r>
    </w:p>
    <w:p w14:paraId="56140701" w14:textId="0A107266" w:rsidR="008A539B" w:rsidRPr="00DA0D6C" w:rsidRDefault="001247F3" w:rsidP="00DA0D6C">
      <w:pPr>
        <w:spacing w:line="360" w:lineRule="auto"/>
        <w:jc w:val="both"/>
        <w:rPr>
          <w:rFonts w:ascii="Times New Roman" w:hAnsi="Times New Roman" w:cs="Times New Roman"/>
          <w:color w:val="212529"/>
          <w:sz w:val="24"/>
          <w:szCs w:val="24"/>
          <w:shd w:val="clear" w:color="auto" w:fill="FFFFFF"/>
        </w:rPr>
      </w:pPr>
      <w:r w:rsidRPr="00DA0D6C">
        <w:rPr>
          <w:rFonts w:ascii="Times New Roman" w:hAnsi="Times New Roman" w:cs="Times New Roman"/>
          <w:color w:val="212529"/>
          <w:sz w:val="24"/>
          <w:szCs w:val="24"/>
          <w:shd w:val="clear" w:color="auto" w:fill="FFFFFF"/>
        </w:rPr>
        <w:t xml:space="preserve">There are different reasons </w:t>
      </w:r>
      <w:r w:rsidR="00387A08" w:rsidRPr="00DA0D6C">
        <w:rPr>
          <w:rFonts w:ascii="Times New Roman" w:hAnsi="Times New Roman" w:cs="Times New Roman"/>
          <w:color w:val="212529"/>
          <w:sz w:val="24"/>
          <w:szCs w:val="24"/>
          <w:shd w:val="clear" w:color="auto" w:fill="FFFFFF"/>
        </w:rPr>
        <w:t>for</w:t>
      </w:r>
      <w:r w:rsidRPr="00DA0D6C">
        <w:rPr>
          <w:rFonts w:ascii="Times New Roman" w:hAnsi="Times New Roman" w:cs="Times New Roman"/>
          <w:color w:val="212529"/>
          <w:sz w:val="24"/>
          <w:szCs w:val="24"/>
          <w:shd w:val="clear" w:color="auto" w:fill="FFFFFF"/>
        </w:rPr>
        <w:t xml:space="preserve"> BP Corporation to internationalize. These are:</w:t>
      </w:r>
    </w:p>
    <w:p w14:paraId="69B1CF99" w14:textId="1B254E4A" w:rsidR="001247F3" w:rsidRPr="00DA0D6C" w:rsidRDefault="001247F3" w:rsidP="00DA0D6C">
      <w:pPr>
        <w:spacing w:line="360" w:lineRule="auto"/>
        <w:jc w:val="both"/>
        <w:rPr>
          <w:rFonts w:ascii="Times New Roman" w:hAnsi="Times New Roman" w:cs="Times New Roman"/>
          <w:color w:val="212529"/>
          <w:sz w:val="24"/>
          <w:szCs w:val="24"/>
          <w:shd w:val="clear" w:color="auto" w:fill="FFFFFF"/>
        </w:rPr>
      </w:pPr>
      <w:r w:rsidRPr="00DA0D6C">
        <w:rPr>
          <w:rFonts w:ascii="Times New Roman" w:hAnsi="Times New Roman" w:cs="Times New Roman"/>
          <w:color w:val="212529"/>
          <w:sz w:val="24"/>
          <w:szCs w:val="24"/>
          <w:shd w:val="clear" w:color="auto" w:fill="FFFFFF"/>
        </w:rPr>
        <w:t>The company move</w:t>
      </w:r>
      <w:r w:rsidR="00387A08" w:rsidRPr="00DA0D6C">
        <w:rPr>
          <w:rFonts w:ascii="Times New Roman" w:hAnsi="Times New Roman" w:cs="Times New Roman"/>
          <w:color w:val="212529"/>
          <w:sz w:val="24"/>
          <w:szCs w:val="24"/>
          <w:shd w:val="clear" w:color="auto" w:fill="FFFFFF"/>
        </w:rPr>
        <w:t>s</w:t>
      </w:r>
      <w:r w:rsidRPr="00DA0D6C">
        <w:rPr>
          <w:rFonts w:ascii="Times New Roman" w:hAnsi="Times New Roman" w:cs="Times New Roman"/>
          <w:color w:val="212529"/>
          <w:sz w:val="24"/>
          <w:szCs w:val="24"/>
          <w:shd w:val="clear" w:color="auto" w:fill="FFFFFF"/>
        </w:rPr>
        <w:t xml:space="preserve"> internationally for strategic motive</w:t>
      </w:r>
      <w:r w:rsidR="00387A08" w:rsidRPr="00DA0D6C">
        <w:rPr>
          <w:rFonts w:ascii="Times New Roman" w:hAnsi="Times New Roman" w:cs="Times New Roman"/>
          <w:color w:val="212529"/>
          <w:sz w:val="24"/>
          <w:szCs w:val="24"/>
          <w:shd w:val="clear" w:color="auto" w:fill="FFFFFF"/>
        </w:rPr>
        <w:t>s</w:t>
      </w:r>
      <w:r w:rsidRPr="00DA0D6C">
        <w:rPr>
          <w:rFonts w:ascii="Times New Roman" w:hAnsi="Times New Roman" w:cs="Times New Roman"/>
          <w:color w:val="212529"/>
          <w:sz w:val="24"/>
          <w:szCs w:val="24"/>
          <w:shd w:val="clear" w:color="auto" w:fill="FFFFFF"/>
        </w:rPr>
        <w:t xml:space="preserve"> by considering entry mode in </w:t>
      </w:r>
      <w:r w:rsidR="00387A08" w:rsidRPr="00DA0D6C">
        <w:rPr>
          <w:rFonts w:ascii="Times New Roman" w:hAnsi="Times New Roman" w:cs="Times New Roman"/>
          <w:color w:val="212529"/>
          <w:sz w:val="24"/>
          <w:szCs w:val="24"/>
          <w:shd w:val="clear" w:color="auto" w:fill="FFFFFF"/>
        </w:rPr>
        <w:t xml:space="preserve">the </w:t>
      </w:r>
      <w:r w:rsidRPr="00DA0D6C">
        <w:rPr>
          <w:rFonts w:ascii="Times New Roman" w:hAnsi="Times New Roman" w:cs="Times New Roman"/>
          <w:color w:val="212529"/>
          <w:sz w:val="24"/>
          <w:szCs w:val="24"/>
          <w:shd w:val="clear" w:color="auto" w:fill="FFFFFF"/>
        </w:rPr>
        <w:t xml:space="preserve">foreign market. It helped them to make </w:t>
      </w:r>
      <w:r w:rsidR="00387A08" w:rsidRPr="00DA0D6C">
        <w:rPr>
          <w:rFonts w:ascii="Times New Roman" w:hAnsi="Times New Roman" w:cs="Times New Roman"/>
          <w:color w:val="212529"/>
          <w:sz w:val="24"/>
          <w:szCs w:val="24"/>
          <w:shd w:val="clear" w:color="auto" w:fill="FFFFFF"/>
        </w:rPr>
        <w:t xml:space="preserve">a </w:t>
      </w:r>
      <w:r w:rsidRPr="00DA0D6C">
        <w:rPr>
          <w:rFonts w:ascii="Times New Roman" w:hAnsi="Times New Roman" w:cs="Times New Roman"/>
          <w:color w:val="212529"/>
          <w:sz w:val="24"/>
          <w:szCs w:val="24"/>
          <w:shd w:val="clear" w:color="auto" w:fill="FFFFFF"/>
        </w:rPr>
        <w:t xml:space="preserve">competitive advantage by considering </w:t>
      </w:r>
      <w:r w:rsidR="004F17B5" w:rsidRPr="00DA0D6C">
        <w:rPr>
          <w:rFonts w:ascii="Times New Roman" w:hAnsi="Times New Roman" w:cs="Times New Roman"/>
          <w:color w:val="212529"/>
          <w:sz w:val="24"/>
          <w:szCs w:val="24"/>
          <w:shd w:val="clear" w:color="auto" w:fill="FFFFFF"/>
        </w:rPr>
        <w:t>economic</w:t>
      </w:r>
      <w:r w:rsidRPr="00DA0D6C">
        <w:rPr>
          <w:rFonts w:ascii="Times New Roman" w:hAnsi="Times New Roman" w:cs="Times New Roman"/>
          <w:color w:val="212529"/>
          <w:sz w:val="24"/>
          <w:szCs w:val="24"/>
          <w:shd w:val="clear" w:color="auto" w:fill="FFFFFF"/>
        </w:rPr>
        <w:t xml:space="preserve"> development </w:t>
      </w:r>
      <w:r w:rsidR="00387A08" w:rsidRPr="00DA0D6C">
        <w:rPr>
          <w:rFonts w:ascii="Times New Roman" w:hAnsi="Times New Roman" w:cs="Times New Roman"/>
          <w:color w:val="212529"/>
          <w:sz w:val="24"/>
          <w:szCs w:val="24"/>
          <w:shd w:val="clear" w:color="auto" w:fill="FFFFFF"/>
        </w:rPr>
        <w:t>which</w:t>
      </w:r>
      <w:r w:rsidRPr="00DA0D6C">
        <w:rPr>
          <w:rFonts w:ascii="Times New Roman" w:hAnsi="Times New Roman" w:cs="Times New Roman"/>
          <w:color w:val="212529"/>
          <w:sz w:val="24"/>
          <w:szCs w:val="24"/>
          <w:shd w:val="clear" w:color="auto" w:fill="FFFFFF"/>
        </w:rPr>
        <w:t xml:space="preserve"> is an </w:t>
      </w:r>
      <w:r w:rsidR="004F17B5" w:rsidRPr="00DA0D6C">
        <w:rPr>
          <w:rFonts w:ascii="Times New Roman" w:hAnsi="Times New Roman" w:cs="Times New Roman"/>
          <w:color w:val="212529"/>
          <w:sz w:val="24"/>
          <w:szCs w:val="24"/>
          <w:shd w:val="clear" w:color="auto" w:fill="FFFFFF"/>
        </w:rPr>
        <w:t xml:space="preserve">important reason for BP. </w:t>
      </w:r>
      <w:r w:rsidR="00317BEE">
        <w:rPr>
          <w:rFonts w:ascii="Times New Roman" w:hAnsi="Times New Roman" w:cs="Times New Roman"/>
          <w:color w:val="212529"/>
          <w:sz w:val="24"/>
          <w:szCs w:val="24"/>
          <w:shd w:val="clear" w:color="auto" w:fill="FFFFFF"/>
        </w:rPr>
        <w:t xml:space="preserve">When the company entered in the market, it enjoyed the environment by using different strategies and techniques. They focused to make maximum profit along with enjoying </w:t>
      </w:r>
      <w:r w:rsidR="00C10847">
        <w:rPr>
          <w:rFonts w:ascii="Times New Roman" w:hAnsi="Times New Roman" w:cs="Times New Roman"/>
          <w:color w:val="212529"/>
          <w:sz w:val="24"/>
          <w:szCs w:val="24"/>
          <w:shd w:val="clear" w:color="auto" w:fill="FFFFFF"/>
        </w:rPr>
        <w:t xml:space="preserve">growth </w:t>
      </w:r>
      <w:r w:rsidR="00C10847" w:rsidRPr="00BE72D3">
        <w:rPr>
          <w:rFonts w:ascii="Times New Roman" w:hAnsi="Times New Roman" w:cs="Times New Roman"/>
          <w:color w:val="0E101A"/>
          <w:sz w:val="24"/>
          <w:szCs w:val="24"/>
          <w:lang w:val="en-US"/>
        </w:rPr>
        <w:t>(</w:t>
      </w:r>
      <w:proofErr w:type="spellStart"/>
      <w:r w:rsidR="00C10847" w:rsidRPr="00BE72D3">
        <w:rPr>
          <w:rFonts w:ascii="Times New Roman" w:hAnsi="Times New Roman" w:cs="Times New Roman"/>
          <w:color w:val="0E101A"/>
          <w:sz w:val="24"/>
          <w:szCs w:val="24"/>
          <w:lang w:val="en-US"/>
        </w:rPr>
        <w:t>Amernic</w:t>
      </w:r>
      <w:proofErr w:type="spellEnd"/>
      <w:r w:rsidR="00C10847" w:rsidRPr="00BE72D3">
        <w:rPr>
          <w:rFonts w:ascii="Times New Roman" w:hAnsi="Times New Roman" w:cs="Times New Roman"/>
          <w:color w:val="0E101A"/>
          <w:sz w:val="24"/>
          <w:szCs w:val="24"/>
          <w:lang w:val="en-US"/>
        </w:rPr>
        <w:t xml:space="preserve"> and Craig, 2017)</w:t>
      </w:r>
      <w:r w:rsidR="00317BEE">
        <w:rPr>
          <w:rFonts w:ascii="Times New Roman" w:hAnsi="Times New Roman" w:cs="Times New Roman"/>
          <w:color w:val="212529"/>
          <w:sz w:val="24"/>
          <w:szCs w:val="24"/>
          <w:shd w:val="clear" w:color="auto" w:fill="FFFFFF"/>
        </w:rPr>
        <w:t xml:space="preserve">. </w:t>
      </w:r>
    </w:p>
    <w:p w14:paraId="0C1BC6BE" w14:textId="28C6B6B0" w:rsidR="004F17B5" w:rsidRPr="00DA0D6C" w:rsidRDefault="004F17B5" w:rsidP="00DA0D6C">
      <w:pPr>
        <w:spacing w:line="360" w:lineRule="auto"/>
        <w:jc w:val="both"/>
        <w:rPr>
          <w:rFonts w:ascii="Times New Roman" w:hAnsi="Times New Roman" w:cs="Times New Roman"/>
          <w:color w:val="212529"/>
          <w:sz w:val="24"/>
          <w:szCs w:val="24"/>
          <w:shd w:val="clear" w:color="auto" w:fill="FFFFFF"/>
        </w:rPr>
      </w:pPr>
      <w:r w:rsidRPr="00DA0D6C">
        <w:rPr>
          <w:rFonts w:ascii="Times New Roman" w:hAnsi="Times New Roman" w:cs="Times New Roman"/>
          <w:color w:val="212529"/>
          <w:sz w:val="24"/>
          <w:szCs w:val="24"/>
          <w:shd w:val="clear" w:color="auto" w:fill="FFFFFF"/>
        </w:rPr>
        <w:t>BP consider</w:t>
      </w:r>
      <w:r w:rsidR="00387A08" w:rsidRPr="00DA0D6C">
        <w:rPr>
          <w:rFonts w:ascii="Times New Roman" w:hAnsi="Times New Roman" w:cs="Times New Roman"/>
          <w:color w:val="212529"/>
          <w:sz w:val="24"/>
          <w:szCs w:val="24"/>
          <w:shd w:val="clear" w:color="auto" w:fill="FFFFFF"/>
        </w:rPr>
        <w:t>s</w:t>
      </w:r>
      <w:r w:rsidRPr="00DA0D6C">
        <w:rPr>
          <w:rFonts w:ascii="Times New Roman" w:hAnsi="Times New Roman" w:cs="Times New Roman"/>
          <w:color w:val="212529"/>
          <w:sz w:val="24"/>
          <w:szCs w:val="24"/>
          <w:shd w:val="clear" w:color="auto" w:fill="FFFFFF"/>
        </w:rPr>
        <w:t xml:space="preserve"> internationalization to engage the company in the world. It helped them to increase motivation by considering push factors to gain competitiveness. They worked proactively to increase their revenues and generate maximum sales. </w:t>
      </w:r>
      <w:r w:rsidR="00FC65A8" w:rsidRPr="00DA0D6C">
        <w:rPr>
          <w:rFonts w:ascii="Times New Roman" w:hAnsi="Times New Roman" w:cs="Times New Roman"/>
          <w:color w:val="212529"/>
          <w:sz w:val="24"/>
          <w:szCs w:val="24"/>
          <w:shd w:val="clear" w:color="auto" w:fill="FFFFFF"/>
        </w:rPr>
        <w:t xml:space="preserve">Push factors include various trends in </w:t>
      </w:r>
      <w:r w:rsidR="00387A08" w:rsidRPr="00DA0D6C">
        <w:rPr>
          <w:rFonts w:ascii="Times New Roman" w:hAnsi="Times New Roman" w:cs="Times New Roman"/>
          <w:color w:val="212529"/>
          <w:sz w:val="24"/>
          <w:szCs w:val="24"/>
          <w:shd w:val="clear" w:color="auto" w:fill="FFFFFF"/>
        </w:rPr>
        <w:t xml:space="preserve">the </w:t>
      </w:r>
      <w:r w:rsidR="00FC65A8" w:rsidRPr="00DA0D6C">
        <w:rPr>
          <w:rFonts w:ascii="Times New Roman" w:hAnsi="Times New Roman" w:cs="Times New Roman"/>
          <w:color w:val="212529"/>
          <w:sz w:val="24"/>
          <w:szCs w:val="24"/>
          <w:shd w:val="clear" w:color="auto" w:fill="FFFFFF"/>
        </w:rPr>
        <w:t xml:space="preserve">local market that compel BP to explore international opportunities. For this reason, BP made </w:t>
      </w:r>
      <w:r w:rsidR="00387A08" w:rsidRPr="00DA0D6C">
        <w:rPr>
          <w:rFonts w:ascii="Times New Roman" w:hAnsi="Times New Roman" w:cs="Times New Roman"/>
          <w:color w:val="212529"/>
          <w:sz w:val="24"/>
          <w:szCs w:val="24"/>
          <w:shd w:val="clear" w:color="auto" w:fill="FFFFFF"/>
        </w:rPr>
        <w:t xml:space="preserve">a </w:t>
      </w:r>
      <w:r w:rsidR="00FC65A8" w:rsidRPr="00DA0D6C">
        <w:rPr>
          <w:rFonts w:ascii="Times New Roman" w:hAnsi="Times New Roman" w:cs="Times New Roman"/>
          <w:color w:val="212529"/>
          <w:sz w:val="24"/>
          <w:szCs w:val="24"/>
          <w:shd w:val="clear" w:color="auto" w:fill="FFFFFF"/>
        </w:rPr>
        <w:t xml:space="preserve">tremendous investment in research and development to adjust themselves internationally. </w:t>
      </w:r>
    </w:p>
    <w:p w14:paraId="70E88EE2" w14:textId="19F9675A" w:rsidR="00BB6F0C" w:rsidRPr="00DA0D6C" w:rsidRDefault="00FC65A8" w:rsidP="00DA0D6C">
      <w:pPr>
        <w:spacing w:line="360" w:lineRule="auto"/>
        <w:jc w:val="both"/>
        <w:rPr>
          <w:rFonts w:ascii="Times New Roman" w:hAnsi="Times New Roman" w:cs="Times New Roman"/>
          <w:color w:val="212529"/>
          <w:sz w:val="24"/>
          <w:szCs w:val="24"/>
          <w:shd w:val="clear" w:color="auto" w:fill="FFFFFF"/>
        </w:rPr>
      </w:pPr>
      <w:r w:rsidRPr="00DA0D6C">
        <w:rPr>
          <w:rFonts w:ascii="Times New Roman" w:hAnsi="Times New Roman" w:cs="Times New Roman"/>
          <w:color w:val="212529"/>
          <w:sz w:val="24"/>
          <w:szCs w:val="24"/>
          <w:shd w:val="clear" w:color="auto" w:fill="FFFFFF"/>
        </w:rPr>
        <w:t xml:space="preserve">Another reason is the company </w:t>
      </w:r>
      <w:r w:rsidR="00387A08" w:rsidRPr="00DA0D6C">
        <w:rPr>
          <w:rFonts w:ascii="Times New Roman" w:hAnsi="Times New Roman" w:cs="Times New Roman"/>
          <w:color w:val="212529"/>
          <w:sz w:val="24"/>
          <w:szCs w:val="24"/>
          <w:shd w:val="clear" w:color="auto" w:fill="FFFFFF"/>
        </w:rPr>
        <w:t xml:space="preserve">is </w:t>
      </w:r>
      <w:r w:rsidRPr="00DA0D6C">
        <w:rPr>
          <w:rFonts w:ascii="Times New Roman" w:hAnsi="Times New Roman" w:cs="Times New Roman"/>
          <w:color w:val="212529"/>
          <w:sz w:val="24"/>
          <w:szCs w:val="24"/>
          <w:shd w:val="clear" w:color="auto" w:fill="FFFFFF"/>
        </w:rPr>
        <w:t xml:space="preserve">influenced </w:t>
      </w:r>
      <w:r w:rsidR="00387A08" w:rsidRPr="00DA0D6C">
        <w:rPr>
          <w:rFonts w:ascii="Times New Roman" w:hAnsi="Times New Roman" w:cs="Times New Roman"/>
          <w:color w:val="212529"/>
          <w:sz w:val="24"/>
          <w:szCs w:val="24"/>
          <w:shd w:val="clear" w:color="auto" w:fill="FFFFFF"/>
        </w:rPr>
        <w:t>by</w:t>
      </w:r>
      <w:r w:rsidRPr="00DA0D6C">
        <w:rPr>
          <w:rFonts w:ascii="Times New Roman" w:hAnsi="Times New Roman" w:cs="Times New Roman"/>
          <w:color w:val="212529"/>
          <w:sz w:val="24"/>
          <w:szCs w:val="24"/>
          <w:shd w:val="clear" w:color="auto" w:fill="FFFFFF"/>
        </w:rPr>
        <w:t xml:space="preserve"> </w:t>
      </w:r>
      <w:r w:rsidR="00387A08" w:rsidRPr="00DA0D6C">
        <w:rPr>
          <w:rFonts w:ascii="Times New Roman" w:hAnsi="Times New Roman" w:cs="Times New Roman"/>
          <w:color w:val="212529"/>
          <w:sz w:val="24"/>
          <w:szCs w:val="24"/>
          <w:shd w:val="clear" w:color="auto" w:fill="FFFFFF"/>
        </w:rPr>
        <w:t xml:space="preserve">the </w:t>
      </w:r>
      <w:r w:rsidRPr="00DA0D6C">
        <w:rPr>
          <w:rFonts w:ascii="Times New Roman" w:hAnsi="Times New Roman" w:cs="Times New Roman"/>
          <w:color w:val="212529"/>
          <w:sz w:val="24"/>
          <w:szCs w:val="24"/>
          <w:shd w:val="clear" w:color="auto" w:fill="FFFFFF"/>
        </w:rPr>
        <w:t>external environment. They considered profit advantage along with facing growing competition. For this reason, they considered pull</w:t>
      </w:r>
      <w:r w:rsidR="00387A08" w:rsidRPr="00DA0D6C">
        <w:rPr>
          <w:rFonts w:ascii="Times New Roman" w:hAnsi="Times New Roman" w:cs="Times New Roman"/>
          <w:color w:val="212529"/>
          <w:sz w:val="24"/>
          <w:szCs w:val="24"/>
          <w:shd w:val="clear" w:color="auto" w:fill="FFFFFF"/>
        </w:rPr>
        <w:t>ing</w:t>
      </w:r>
      <w:r w:rsidRPr="00DA0D6C">
        <w:rPr>
          <w:rFonts w:ascii="Times New Roman" w:hAnsi="Times New Roman" w:cs="Times New Roman"/>
          <w:color w:val="212529"/>
          <w:sz w:val="24"/>
          <w:szCs w:val="24"/>
          <w:shd w:val="clear" w:color="auto" w:fill="FFFFFF"/>
        </w:rPr>
        <w:t xml:space="preserve"> factors to adjust themselves </w:t>
      </w:r>
      <w:r w:rsidR="00387A08" w:rsidRPr="00DA0D6C">
        <w:rPr>
          <w:rFonts w:ascii="Times New Roman" w:hAnsi="Times New Roman" w:cs="Times New Roman"/>
          <w:color w:val="212529"/>
          <w:sz w:val="24"/>
          <w:szCs w:val="24"/>
          <w:shd w:val="clear" w:color="auto" w:fill="FFFFFF"/>
        </w:rPr>
        <w:t>to</w:t>
      </w:r>
      <w:r w:rsidRPr="00DA0D6C">
        <w:rPr>
          <w:rFonts w:ascii="Times New Roman" w:hAnsi="Times New Roman" w:cs="Times New Roman"/>
          <w:color w:val="212529"/>
          <w:sz w:val="24"/>
          <w:szCs w:val="24"/>
          <w:shd w:val="clear" w:color="auto" w:fill="FFFFFF"/>
        </w:rPr>
        <w:t xml:space="preserve"> favorable conditions in the international market for expansion. They involve themselves to enter the market by giving tough competition. </w:t>
      </w:r>
      <w:r w:rsidR="00BB6F0C" w:rsidRPr="00DA0D6C">
        <w:rPr>
          <w:rFonts w:ascii="Times New Roman" w:hAnsi="Times New Roman" w:cs="Times New Roman"/>
          <w:color w:val="212529"/>
          <w:sz w:val="24"/>
          <w:szCs w:val="24"/>
          <w:shd w:val="clear" w:color="auto" w:fill="FFFFFF"/>
        </w:rPr>
        <w:t xml:space="preserve">They faced tough pressure </w:t>
      </w:r>
      <w:r w:rsidR="00387A08" w:rsidRPr="00DA0D6C">
        <w:rPr>
          <w:rFonts w:ascii="Times New Roman" w:hAnsi="Times New Roman" w:cs="Times New Roman"/>
          <w:color w:val="212529"/>
          <w:sz w:val="24"/>
          <w:szCs w:val="24"/>
          <w:shd w:val="clear" w:color="auto" w:fill="FFFFFF"/>
        </w:rPr>
        <w:t>from</w:t>
      </w:r>
      <w:r w:rsidR="00BB6F0C" w:rsidRPr="00DA0D6C">
        <w:rPr>
          <w:rFonts w:ascii="Times New Roman" w:hAnsi="Times New Roman" w:cs="Times New Roman"/>
          <w:color w:val="212529"/>
          <w:sz w:val="24"/>
          <w:szCs w:val="24"/>
          <w:shd w:val="clear" w:color="auto" w:fill="FFFFFF"/>
        </w:rPr>
        <w:t xml:space="preserve"> the market by increasing motivation</w:t>
      </w:r>
      <w:r w:rsidR="00C10847">
        <w:rPr>
          <w:rFonts w:ascii="Times New Roman" w:hAnsi="Times New Roman" w:cs="Times New Roman"/>
          <w:color w:val="212529"/>
          <w:sz w:val="24"/>
          <w:szCs w:val="24"/>
          <w:shd w:val="clear" w:color="auto" w:fill="FFFFFF"/>
        </w:rPr>
        <w:t xml:space="preserve"> </w:t>
      </w:r>
      <w:r w:rsidR="00C10847" w:rsidRPr="00BE72D3">
        <w:rPr>
          <w:rFonts w:ascii="Times New Roman" w:hAnsi="Times New Roman" w:cs="Times New Roman"/>
          <w:color w:val="0E101A"/>
          <w:sz w:val="24"/>
          <w:szCs w:val="24"/>
          <w:lang w:val="en-US"/>
        </w:rPr>
        <w:t>(BP, 2014).</w:t>
      </w:r>
    </w:p>
    <w:p w14:paraId="2821B869" w14:textId="2D56FC2C" w:rsidR="00BB6F0C" w:rsidRPr="00DA0D6C" w:rsidRDefault="00ED3435" w:rsidP="00DA0D6C">
      <w:pPr>
        <w:spacing w:line="360" w:lineRule="auto"/>
        <w:jc w:val="both"/>
        <w:rPr>
          <w:rFonts w:ascii="Times New Roman" w:hAnsi="Times New Roman" w:cs="Times New Roman"/>
          <w:color w:val="212529"/>
          <w:sz w:val="24"/>
          <w:szCs w:val="24"/>
          <w:shd w:val="clear" w:color="auto" w:fill="FFFFFF"/>
        </w:rPr>
      </w:pPr>
      <w:r w:rsidRPr="00DA0D6C">
        <w:rPr>
          <w:rFonts w:ascii="Times New Roman" w:hAnsi="Times New Roman" w:cs="Times New Roman"/>
          <w:color w:val="212529"/>
          <w:sz w:val="24"/>
          <w:szCs w:val="24"/>
          <w:shd w:val="clear" w:color="auto" w:fill="FFFFFF"/>
        </w:rPr>
        <w:t xml:space="preserve">BP focused </w:t>
      </w:r>
      <w:r w:rsidR="00387A08" w:rsidRPr="00DA0D6C">
        <w:rPr>
          <w:rFonts w:ascii="Times New Roman" w:hAnsi="Times New Roman" w:cs="Times New Roman"/>
          <w:color w:val="212529"/>
          <w:sz w:val="24"/>
          <w:szCs w:val="24"/>
          <w:shd w:val="clear" w:color="auto" w:fill="FFFFFF"/>
        </w:rPr>
        <w:t xml:space="preserve">on </w:t>
      </w:r>
      <w:r w:rsidRPr="00DA0D6C">
        <w:rPr>
          <w:rFonts w:ascii="Times New Roman" w:hAnsi="Times New Roman" w:cs="Times New Roman"/>
          <w:color w:val="212529"/>
          <w:sz w:val="24"/>
          <w:szCs w:val="24"/>
          <w:shd w:val="clear" w:color="auto" w:fill="FFFFFF"/>
        </w:rPr>
        <w:t>internationalization to make money for individuals and their busines</w:t>
      </w:r>
      <w:r w:rsidR="00387A08" w:rsidRPr="00DA0D6C">
        <w:rPr>
          <w:rFonts w:ascii="Times New Roman" w:hAnsi="Times New Roman" w:cs="Times New Roman"/>
          <w:color w:val="212529"/>
          <w:sz w:val="24"/>
          <w:szCs w:val="24"/>
          <w:shd w:val="clear" w:color="auto" w:fill="FFFFFF"/>
        </w:rPr>
        <w:t>se</w:t>
      </w:r>
      <w:r w:rsidRPr="00DA0D6C">
        <w:rPr>
          <w:rFonts w:ascii="Times New Roman" w:hAnsi="Times New Roman" w:cs="Times New Roman"/>
          <w:color w:val="212529"/>
          <w:sz w:val="24"/>
          <w:szCs w:val="24"/>
          <w:shd w:val="clear" w:color="auto" w:fill="FFFFFF"/>
        </w:rPr>
        <w:t>s. Internationali</w:t>
      </w:r>
      <w:r w:rsidR="00387A08" w:rsidRPr="00DA0D6C">
        <w:rPr>
          <w:rFonts w:ascii="Times New Roman" w:hAnsi="Times New Roman" w:cs="Times New Roman"/>
          <w:color w:val="212529"/>
          <w:sz w:val="24"/>
          <w:szCs w:val="24"/>
          <w:shd w:val="clear" w:color="auto" w:fill="FFFFFF"/>
        </w:rPr>
        <w:t>z</w:t>
      </w:r>
      <w:r w:rsidRPr="00DA0D6C">
        <w:rPr>
          <w:rFonts w:ascii="Times New Roman" w:hAnsi="Times New Roman" w:cs="Times New Roman"/>
          <w:color w:val="212529"/>
          <w:sz w:val="24"/>
          <w:szCs w:val="24"/>
          <w:shd w:val="clear" w:color="auto" w:fill="FFFFFF"/>
        </w:rPr>
        <w:t xml:space="preserve">ation helped the business to increase its growth strategy and make </w:t>
      </w:r>
      <w:r w:rsidR="00387A08" w:rsidRPr="00DA0D6C">
        <w:rPr>
          <w:rFonts w:ascii="Times New Roman" w:hAnsi="Times New Roman" w:cs="Times New Roman"/>
          <w:color w:val="212529"/>
          <w:sz w:val="24"/>
          <w:szCs w:val="24"/>
          <w:shd w:val="clear" w:color="auto" w:fill="FFFFFF"/>
        </w:rPr>
        <w:t xml:space="preserve">a </w:t>
      </w:r>
      <w:r w:rsidRPr="00DA0D6C">
        <w:rPr>
          <w:rFonts w:ascii="Times New Roman" w:hAnsi="Times New Roman" w:cs="Times New Roman"/>
          <w:color w:val="212529"/>
          <w:sz w:val="24"/>
          <w:szCs w:val="24"/>
          <w:shd w:val="clear" w:color="auto" w:fill="FFFFFF"/>
        </w:rPr>
        <w:t>profit advantage. They considered high margins by incorporat</w:t>
      </w:r>
      <w:r w:rsidR="00387A08" w:rsidRPr="00DA0D6C">
        <w:rPr>
          <w:rFonts w:ascii="Times New Roman" w:hAnsi="Times New Roman" w:cs="Times New Roman"/>
          <w:color w:val="212529"/>
          <w:sz w:val="24"/>
          <w:szCs w:val="24"/>
          <w:shd w:val="clear" w:color="auto" w:fill="FFFFFF"/>
        </w:rPr>
        <w:t>ing</w:t>
      </w:r>
      <w:r w:rsidRPr="00DA0D6C">
        <w:rPr>
          <w:rFonts w:ascii="Times New Roman" w:hAnsi="Times New Roman" w:cs="Times New Roman"/>
          <w:color w:val="212529"/>
          <w:sz w:val="24"/>
          <w:szCs w:val="24"/>
          <w:shd w:val="clear" w:color="auto" w:fill="FFFFFF"/>
        </w:rPr>
        <w:t xml:space="preserve"> goods and services for growth in </w:t>
      </w:r>
      <w:r w:rsidR="00387A08" w:rsidRPr="00DA0D6C">
        <w:rPr>
          <w:rFonts w:ascii="Times New Roman" w:hAnsi="Times New Roman" w:cs="Times New Roman"/>
          <w:color w:val="212529"/>
          <w:sz w:val="24"/>
          <w:szCs w:val="24"/>
          <w:shd w:val="clear" w:color="auto" w:fill="FFFFFF"/>
        </w:rPr>
        <w:t>a</w:t>
      </w:r>
      <w:r w:rsidRPr="00DA0D6C">
        <w:rPr>
          <w:rFonts w:ascii="Times New Roman" w:hAnsi="Times New Roman" w:cs="Times New Roman"/>
          <w:color w:val="212529"/>
          <w:sz w:val="24"/>
          <w:szCs w:val="24"/>
          <w:shd w:val="clear" w:color="auto" w:fill="FFFFFF"/>
        </w:rPr>
        <w:t xml:space="preserve"> market that is either flat or sluggish. It supported the company to enhance profit management by improving </w:t>
      </w:r>
      <w:r w:rsidR="00387A08" w:rsidRPr="00DA0D6C">
        <w:rPr>
          <w:rFonts w:ascii="Times New Roman" w:hAnsi="Times New Roman" w:cs="Times New Roman"/>
          <w:color w:val="212529"/>
          <w:sz w:val="24"/>
          <w:szCs w:val="24"/>
          <w:shd w:val="clear" w:color="auto" w:fill="FFFFFF"/>
        </w:rPr>
        <w:t>its</w:t>
      </w:r>
      <w:r w:rsidRPr="00DA0D6C">
        <w:rPr>
          <w:rFonts w:ascii="Times New Roman" w:hAnsi="Times New Roman" w:cs="Times New Roman"/>
          <w:color w:val="212529"/>
          <w:sz w:val="24"/>
          <w:szCs w:val="24"/>
          <w:shd w:val="clear" w:color="auto" w:fill="FFFFFF"/>
        </w:rPr>
        <w:t xml:space="preserve"> sales volumes by dealing in </w:t>
      </w:r>
      <w:r w:rsidR="00387A08" w:rsidRPr="00DA0D6C">
        <w:rPr>
          <w:rFonts w:ascii="Times New Roman" w:hAnsi="Times New Roman" w:cs="Times New Roman"/>
          <w:color w:val="212529"/>
          <w:sz w:val="24"/>
          <w:szCs w:val="24"/>
          <w:shd w:val="clear" w:color="auto" w:fill="FFFFFF"/>
        </w:rPr>
        <w:t xml:space="preserve">the </w:t>
      </w:r>
      <w:r w:rsidRPr="00DA0D6C">
        <w:rPr>
          <w:rFonts w:ascii="Times New Roman" w:hAnsi="Times New Roman" w:cs="Times New Roman"/>
          <w:color w:val="212529"/>
          <w:sz w:val="24"/>
          <w:szCs w:val="24"/>
          <w:shd w:val="clear" w:color="auto" w:fill="FFFFFF"/>
        </w:rPr>
        <w:t>international market and decreas</w:t>
      </w:r>
      <w:r w:rsidR="00387A08" w:rsidRPr="00DA0D6C">
        <w:rPr>
          <w:rFonts w:ascii="Times New Roman" w:hAnsi="Times New Roman" w:cs="Times New Roman"/>
          <w:color w:val="212529"/>
          <w:sz w:val="24"/>
          <w:szCs w:val="24"/>
          <w:shd w:val="clear" w:color="auto" w:fill="FFFFFF"/>
        </w:rPr>
        <w:t>ing</w:t>
      </w:r>
      <w:r w:rsidRPr="00DA0D6C">
        <w:rPr>
          <w:rFonts w:ascii="Times New Roman" w:hAnsi="Times New Roman" w:cs="Times New Roman"/>
          <w:color w:val="212529"/>
          <w:sz w:val="24"/>
          <w:szCs w:val="24"/>
          <w:shd w:val="clear" w:color="auto" w:fill="FFFFFF"/>
        </w:rPr>
        <w:t xml:space="preserve"> product cost</w:t>
      </w:r>
      <w:r w:rsidR="00387A08" w:rsidRPr="00DA0D6C">
        <w:rPr>
          <w:rFonts w:ascii="Times New Roman" w:hAnsi="Times New Roman" w:cs="Times New Roman"/>
          <w:color w:val="212529"/>
          <w:sz w:val="24"/>
          <w:szCs w:val="24"/>
          <w:shd w:val="clear" w:color="auto" w:fill="FFFFFF"/>
        </w:rPr>
        <w:t>s</w:t>
      </w:r>
      <w:r w:rsidRPr="00DA0D6C">
        <w:rPr>
          <w:rFonts w:ascii="Times New Roman" w:hAnsi="Times New Roman" w:cs="Times New Roman"/>
          <w:color w:val="212529"/>
          <w:sz w:val="24"/>
          <w:szCs w:val="24"/>
          <w:shd w:val="clear" w:color="auto" w:fill="FFFFFF"/>
        </w:rPr>
        <w:t xml:space="preserve"> by developing products overseas. They considered competition </w:t>
      </w:r>
      <w:r w:rsidR="00387A08" w:rsidRPr="00DA0D6C">
        <w:rPr>
          <w:rFonts w:ascii="Times New Roman" w:hAnsi="Times New Roman" w:cs="Times New Roman"/>
          <w:color w:val="212529"/>
          <w:sz w:val="24"/>
          <w:szCs w:val="24"/>
          <w:shd w:val="clear" w:color="auto" w:fill="FFFFFF"/>
        </w:rPr>
        <w:t>at</w:t>
      </w:r>
      <w:r w:rsidRPr="00DA0D6C">
        <w:rPr>
          <w:rFonts w:ascii="Times New Roman" w:hAnsi="Times New Roman" w:cs="Times New Roman"/>
          <w:color w:val="212529"/>
          <w:sz w:val="24"/>
          <w:szCs w:val="24"/>
          <w:shd w:val="clear" w:color="auto" w:fill="FFFFFF"/>
        </w:rPr>
        <w:t xml:space="preserve"> an intense level forcing companies </w:t>
      </w:r>
      <w:r w:rsidR="00387A08" w:rsidRPr="00DA0D6C">
        <w:rPr>
          <w:rFonts w:ascii="Times New Roman" w:hAnsi="Times New Roman" w:cs="Times New Roman"/>
          <w:color w:val="212529"/>
          <w:sz w:val="24"/>
          <w:szCs w:val="24"/>
          <w:shd w:val="clear" w:color="auto" w:fill="FFFFFF"/>
        </w:rPr>
        <w:t>to give</w:t>
      </w:r>
      <w:r w:rsidRPr="00DA0D6C">
        <w:rPr>
          <w:rFonts w:ascii="Times New Roman" w:hAnsi="Times New Roman" w:cs="Times New Roman"/>
          <w:color w:val="212529"/>
          <w:sz w:val="24"/>
          <w:szCs w:val="24"/>
          <w:shd w:val="clear" w:color="auto" w:fill="FFFFFF"/>
        </w:rPr>
        <w:t xml:space="preserve"> </w:t>
      </w:r>
      <w:r w:rsidR="00387A08" w:rsidRPr="00DA0D6C">
        <w:rPr>
          <w:rFonts w:ascii="Times New Roman" w:hAnsi="Times New Roman" w:cs="Times New Roman"/>
          <w:color w:val="212529"/>
          <w:sz w:val="24"/>
          <w:szCs w:val="24"/>
          <w:shd w:val="clear" w:color="auto" w:fill="FFFFFF"/>
        </w:rPr>
        <w:t xml:space="preserve">the </w:t>
      </w:r>
      <w:r w:rsidRPr="00DA0D6C">
        <w:rPr>
          <w:rFonts w:ascii="Times New Roman" w:hAnsi="Times New Roman" w:cs="Times New Roman"/>
          <w:color w:val="212529"/>
          <w:sz w:val="24"/>
          <w:szCs w:val="24"/>
          <w:shd w:val="clear" w:color="auto" w:fill="FFFFFF"/>
        </w:rPr>
        <w:t xml:space="preserve">tough competition in the market. They worked </w:t>
      </w:r>
      <w:r w:rsidR="00387A08" w:rsidRPr="00DA0D6C">
        <w:rPr>
          <w:rFonts w:ascii="Times New Roman" w:hAnsi="Times New Roman" w:cs="Times New Roman"/>
          <w:color w:val="212529"/>
          <w:sz w:val="24"/>
          <w:szCs w:val="24"/>
          <w:shd w:val="clear" w:color="auto" w:fill="FFFFFF"/>
        </w:rPr>
        <w:t>jointl</w:t>
      </w:r>
      <w:r w:rsidRPr="00DA0D6C">
        <w:rPr>
          <w:rFonts w:ascii="Times New Roman" w:hAnsi="Times New Roman" w:cs="Times New Roman"/>
          <w:color w:val="212529"/>
          <w:sz w:val="24"/>
          <w:szCs w:val="24"/>
          <w:shd w:val="clear" w:color="auto" w:fill="FFFFFF"/>
        </w:rPr>
        <w:t xml:space="preserve">y with strong market demand to lead with high margins and profits. </w:t>
      </w:r>
    </w:p>
    <w:p w14:paraId="2E9725C3" w14:textId="4D5E1FEF" w:rsidR="00ED3435" w:rsidRPr="00DA0D6C" w:rsidRDefault="00626680" w:rsidP="00DA0D6C">
      <w:pPr>
        <w:spacing w:line="360" w:lineRule="auto"/>
        <w:jc w:val="both"/>
        <w:rPr>
          <w:rFonts w:ascii="Times New Roman" w:hAnsi="Times New Roman" w:cs="Times New Roman"/>
          <w:color w:val="212529"/>
          <w:sz w:val="24"/>
          <w:szCs w:val="24"/>
          <w:shd w:val="clear" w:color="auto" w:fill="FFFFFF"/>
        </w:rPr>
      </w:pPr>
      <w:r w:rsidRPr="00DA0D6C">
        <w:rPr>
          <w:rFonts w:ascii="Times New Roman" w:hAnsi="Times New Roman" w:cs="Times New Roman"/>
          <w:color w:val="212529"/>
          <w:sz w:val="24"/>
          <w:szCs w:val="24"/>
          <w:shd w:val="clear" w:color="auto" w:fill="FFFFFF"/>
        </w:rPr>
        <w:lastRenderedPageBreak/>
        <w:t xml:space="preserve">The company also made </w:t>
      </w:r>
      <w:r w:rsidR="00387A08" w:rsidRPr="00DA0D6C">
        <w:rPr>
          <w:rFonts w:ascii="Times New Roman" w:hAnsi="Times New Roman" w:cs="Times New Roman"/>
          <w:color w:val="212529"/>
          <w:sz w:val="24"/>
          <w:szCs w:val="24"/>
          <w:shd w:val="clear" w:color="auto" w:fill="FFFFFF"/>
        </w:rPr>
        <w:t xml:space="preserve">the </w:t>
      </w:r>
      <w:r w:rsidRPr="00DA0D6C">
        <w:rPr>
          <w:rFonts w:ascii="Times New Roman" w:hAnsi="Times New Roman" w:cs="Times New Roman"/>
          <w:color w:val="212529"/>
          <w:sz w:val="24"/>
          <w:szCs w:val="24"/>
          <w:shd w:val="clear" w:color="auto" w:fill="FFFFFF"/>
        </w:rPr>
        <w:t>expectation of high profit</w:t>
      </w:r>
      <w:r w:rsidR="00387A08" w:rsidRPr="00DA0D6C">
        <w:rPr>
          <w:rFonts w:ascii="Times New Roman" w:hAnsi="Times New Roman" w:cs="Times New Roman"/>
          <w:color w:val="212529"/>
          <w:sz w:val="24"/>
          <w:szCs w:val="24"/>
          <w:shd w:val="clear" w:color="auto" w:fill="FFFFFF"/>
        </w:rPr>
        <w:t>s</w:t>
      </w:r>
      <w:r w:rsidRPr="00DA0D6C">
        <w:rPr>
          <w:rFonts w:ascii="Times New Roman" w:hAnsi="Times New Roman" w:cs="Times New Roman"/>
          <w:color w:val="212529"/>
          <w:sz w:val="24"/>
          <w:szCs w:val="24"/>
          <w:shd w:val="clear" w:color="auto" w:fill="FFFFFF"/>
        </w:rPr>
        <w:t>. They made perception for profitability aspect where they made plan</w:t>
      </w:r>
      <w:r w:rsidR="00387A08" w:rsidRPr="00DA0D6C">
        <w:rPr>
          <w:rFonts w:ascii="Times New Roman" w:hAnsi="Times New Roman" w:cs="Times New Roman"/>
          <w:color w:val="212529"/>
          <w:sz w:val="24"/>
          <w:szCs w:val="24"/>
          <w:shd w:val="clear" w:color="auto" w:fill="FFFFFF"/>
        </w:rPr>
        <w:t>s</w:t>
      </w:r>
      <w:r w:rsidRPr="00DA0D6C">
        <w:rPr>
          <w:rFonts w:ascii="Times New Roman" w:hAnsi="Times New Roman" w:cs="Times New Roman"/>
          <w:color w:val="212529"/>
          <w:sz w:val="24"/>
          <w:szCs w:val="24"/>
          <w:shd w:val="clear" w:color="auto" w:fill="FFFFFF"/>
        </w:rPr>
        <w:t xml:space="preserve"> to go internationally with diversification. They consider low margin on </w:t>
      </w:r>
      <w:r w:rsidR="00387A08" w:rsidRPr="00DA0D6C">
        <w:rPr>
          <w:rFonts w:ascii="Times New Roman" w:hAnsi="Times New Roman" w:cs="Times New Roman"/>
          <w:color w:val="212529"/>
          <w:sz w:val="24"/>
          <w:szCs w:val="24"/>
          <w:shd w:val="clear" w:color="auto" w:fill="FFFFFF"/>
        </w:rPr>
        <w:t xml:space="preserve">an </w:t>
      </w:r>
      <w:r w:rsidRPr="00DA0D6C">
        <w:rPr>
          <w:rFonts w:ascii="Times New Roman" w:hAnsi="Times New Roman" w:cs="Times New Roman"/>
          <w:color w:val="212529"/>
          <w:sz w:val="24"/>
          <w:szCs w:val="24"/>
          <w:shd w:val="clear" w:color="auto" w:fill="FFFFFF"/>
        </w:rPr>
        <w:t xml:space="preserve">initial basis but later worked as Startup operations to generate sales. </w:t>
      </w:r>
    </w:p>
    <w:p w14:paraId="0D21D55F" w14:textId="47059EBF" w:rsidR="00626680" w:rsidRPr="00DA0D6C" w:rsidRDefault="00626680" w:rsidP="00DA0D6C">
      <w:pPr>
        <w:spacing w:line="360" w:lineRule="auto"/>
        <w:jc w:val="both"/>
        <w:rPr>
          <w:rFonts w:ascii="Times New Roman" w:hAnsi="Times New Roman" w:cs="Times New Roman"/>
          <w:color w:val="212529"/>
          <w:sz w:val="24"/>
          <w:szCs w:val="24"/>
          <w:shd w:val="clear" w:color="auto" w:fill="FFFFFF"/>
        </w:rPr>
      </w:pPr>
      <w:r w:rsidRPr="00DA0D6C">
        <w:rPr>
          <w:rFonts w:ascii="Times New Roman" w:hAnsi="Times New Roman" w:cs="Times New Roman"/>
          <w:color w:val="212529"/>
          <w:sz w:val="24"/>
          <w:szCs w:val="24"/>
          <w:shd w:val="clear" w:color="auto" w:fill="FFFFFF"/>
        </w:rPr>
        <w:t xml:space="preserve">Moreover, for BP corporation, innovative product, service, or technological advantage is also </w:t>
      </w:r>
      <w:r w:rsidR="00387A08" w:rsidRPr="00DA0D6C">
        <w:rPr>
          <w:rFonts w:ascii="Times New Roman" w:hAnsi="Times New Roman" w:cs="Times New Roman"/>
          <w:color w:val="212529"/>
          <w:sz w:val="24"/>
          <w:szCs w:val="24"/>
          <w:shd w:val="clear" w:color="auto" w:fill="FFFFFF"/>
        </w:rPr>
        <w:t xml:space="preserve">the </w:t>
      </w:r>
      <w:r w:rsidRPr="00DA0D6C">
        <w:rPr>
          <w:rFonts w:ascii="Times New Roman" w:hAnsi="Times New Roman" w:cs="Times New Roman"/>
          <w:color w:val="212529"/>
          <w:sz w:val="24"/>
          <w:szCs w:val="24"/>
          <w:shd w:val="clear" w:color="auto" w:fill="FFFFFF"/>
        </w:rPr>
        <w:t xml:space="preserve">significant reason </w:t>
      </w:r>
      <w:r w:rsidR="00387A08" w:rsidRPr="00DA0D6C">
        <w:rPr>
          <w:rFonts w:ascii="Times New Roman" w:hAnsi="Times New Roman" w:cs="Times New Roman"/>
          <w:color w:val="212529"/>
          <w:sz w:val="24"/>
          <w:szCs w:val="24"/>
          <w:shd w:val="clear" w:color="auto" w:fill="FFFFFF"/>
        </w:rPr>
        <w:t>for</w:t>
      </w:r>
      <w:r w:rsidRPr="00DA0D6C">
        <w:rPr>
          <w:rFonts w:ascii="Times New Roman" w:hAnsi="Times New Roman" w:cs="Times New Roman"/>
          <w:color w:val="212529"/>
          <w:sz w:val="24"/>
          <w:szCs w:val="24"/>
          <w:shd w:val="clear" w:color="auto" w:fill="FFFFFF"/>
        </w:rPr>
        <w:t xml:space="preserve"> the company to enhance its growth. They considered push strategy in this aspect. They worked on new ideas by consider</w:t>
      </w:r>
      <w:r w:rsidR="00387A08" w:rsidRPr="00DA0D6C">
        <w:rPr>
          <w:rFonts w:ascii="Times New Roman" w:hAnsi="Times New Roman" w:cs="Times New Roman"/>
          <w:color w:val="212529"/>
          <w:sz w:val="24"/>
          <w:szCs w:val="24"/>
          <w:shd w:val="clear" w:color="auto" w:fill="FFFFFF"/>
        </w:rPr>
        <w:t>ing</w:t>
      </w:r>
      <w:r w:rsidRPr="00DA0D6C">
        <w:rPr>
          <w:rFonts w:ascii="Times New Roman" w:hAnsi="Times New Roman" w:cs="Times New Roman"/>
          <w:color w:val="212529"/>
          <w:sz w:val="24"/>
          <w:szCs w:val="24"/>
          <w:shd w:val="clear" w:color="auto" w:fill="FFFFFF"/>
        </w:rPr>
        <w:t xml:space="preserve"> different methods of business. In the international market, they focused on tough competition and incorporate with customers strategically to fulfill customers</w:t>
      </w:r>
      <w:r w:rsidR="00387A08" w:rsidRPr="00DA0D6C">
        <w:rPr>
          <w:rFonts w:ascii="Times New Roman" w:hAnsi="Times New Roman" w:cs="Times New Roman"/>
          <w:color w:val="212529"/>
          <w:sz w:val="24"/>
          <w:szCs w:val="24"/>
          <w:shd w:val="clear" w:color="auto" w:fill="FFFFFF"/>
        </w:rPr>
        <w:t>'</w:t>
      </w:r>
      <w:r w:rsidRPr="00DA0D6C">
        <w:rPr>
          <w:rFonts w:ascii="Times New Roman" w:hAnsi="Times New Roman" w:cs="Times New Roman"/>
          <w:color w:val="212529"/>
          <w:sz w:val="24"/>
          <w:szCs w:val="24"/>
          <w:shd w:val="clear" w:color="auto" w:fill="FFFFFF"/>
        </w:rPr>
        <w:t xml:space="preserve"> needs and demands. </w:t>
      </w:r>
      <w:r w:rsidR="00260237" w:rsidRPr="00DA0D6C">
        <w:rPr>
          <w:rFonts w:ascii="Times New Roman" w:hAnsi="Times New Roman" w:cs="Times New Roman"/>
          <w:color w:val="212529"/>
          <w:sz w:val="24"/>
          <w:szCs w:val="24"/>
          <w:shd w:val="clear" w:color="auto" w:fill="FFFFFF"/>
        </w:rPr>
        <w:t>They perform different activities by performing their business and support the to achieve new knowledge by improving effectiveness and efficiency in the foreign market. BP incorporated inventory technique</w:t>
      </w:r>
      <w:r w:rsidR="00387A08" w:rsidRPr="00DA0D6C">
        <w:rPr>
          <w:rFonts w:ascii="Times New Roman" w:hAnsi="Times New Roman" w:cs="Times New Roman"/>
          <w:color w:val="212529"/>
          <w:sz w:val="24"/>
          <w:szCs w:val="24"/>
          <w:shd w:val="clear" w:color="auto" w:fill="FFFFFF"/>
        </w:rPr>
        <w:t>s</w:t>
      </w:r>
      <w:r w:rsidR="00260237" w:rsidRPr="00DA0D6C">
        <w:rPr>
          <w:rFonts w:ascii="Times New Roman" w:hAnsi="Times New Roman" w:cs="Times New Roman"/>
          <w:color w:val="212529"/>
          <w:sz w:val="24"/>
          <w:szCs w:val="24"/>
          <w:shd w:val="clear" w:color="auto" w:fill="FFFFFF"/>
        </w:rPr>
        <w:t xml:space="preserve"> to do </w:t>
      </w:r>
      <w:r w:rsidR="00387A08" w:rsidRPr="00DA0D6C">
        <w:rPr>
          <w:rFonts w:ascii="Times New Roman" w:hAnsi="Times New Roman" w:cs="Times New Roman"/>
          <w:color w:val="212529"/>
          <w:sz w:val="24"/>
          <w:szCs w:val="24"/>
          <w:shd w:val="clear" w:color="auto" w:fill="FFFFFF"/>
        </w:rPr>
        <w:t xml:space="preserve">the </w:t>
      </w:r>
      <w:r w:rsidR="00260237" w:rsidRPr="00DA0D6C">
        <w:rPr>
          <w:rFonts w:ascii="Times New Roman" w:hAnsi="Times New Roman" w:cs="Times New Roman"/>
          <w:color w:val="212529"/>
          <w:sz w:val="24"/>
          <w:szCs w:val="24"/>
          <w:shd w:val="clear" w:color="auto" w:fill="FFFFFF"/>
        </w:rPr>
        <w:t xml:space="preserve">production of different products </w:t>
      </w:r>
      <w:r w:rsidR="00387A08" w:rsidRPr="00DA0D6C">
        <w:rPr>
          <w:rFonts w:ascii="Times New Roman" w:hAnsi="Times New Roman" w:cs="Times New Roman"/>
          <w:color w:val="212529"/>
          <w:sz w:val="24"/>
          <w:szCs w:val="24"/>
          <w:shd w:val="clear" w:color="auto" w:fill="FFFFFF"/>
        </w:rPr>
        <w:t>smoothl</w:t>
      </w:r>
      <w:r w:rsidR="00260237" w:rsidRPr="00DA0D6C">
        <w:rPr>
          <w:rFonts w:ascii="Times New Roman" w:hAnsi="Times New Roman" w:cs="Times New Roman"/>
          <w:color w:val="212529"/>
          <w:sz w:val="24"/>
          <w:szCs w:val="24"/>
          <w:shd w:val="clear" w:color="auto" w:fill="FFFFFF"/>
        </w:rPr>
        <w:t xml:space="preserve">y. They adopted with suppliers to reduce the gap </w:t>
      </w:r>
      <w:r w:rsidR="00387A08" w:rsidRPr="00DA0D6C">
        <w:rPr>
          <w:rFonts w:ascii="Times New Roman" w:hAnsi="Times New Roman" w:cs="Times New Roman"/>
          <w:color w:val="212529"/>
          <w:sz w:val="24"/>
          <w:szCs w:val="24"/>
          <w:shd w:val="clear" w:color="auto" w:fill="FFFFFF"/>
        </w:rPr>
        <w:t>between</w:t>
      </w:r>
      <w:r w:rsidR="00260237" w:rsidRPr="00DA0D6C">
        <w:rPr>
          <w:rFonts w:ascii="Times New Roman" w:hAnsi="Times New Roman" w:cs="Times New Roman"/>
          <w:color w:val="212529"/>
          <w:sz w:val="24"/>
          <w:szCs w:val="24"/>
          <w:shd w:val="clear" w:color="auto" w:fill="FFFFFF"/>
        </w:rPr>
        <w:t xml:space="preserve"> perception and reality. They offered innovative products or services to give </w:t>
      </w:r>
      <w:r w:rsidR="00387A08" w:rsidRPr="00DA0D6C">
        <w:rPr>
          <w:rFonts w:ascii="Times New Roman" w:hAnsi="Times New Roman" w:cs="Times New Roman"/>
          <w:color w:val="212529"/>
          <w:sz w:val="24"/>
          <w:szCs w:val="24"/>
          <w:shd w:val="clear" w:color="auto" w:fill="FFFFFF"/>
        </w:rPr>
        <w:t xml:space="preserve">a </w:t>
      </w:r>
      <w:r w:rsidR="00260237" w:rsidRPr="00DA0D6C">
        <w:rPr>
          <w:rFonts w:ascii="Times New Roman" w:hAnsi="Times New Roman" w:cs="Times New Roman"/>
          <w:color w:val="212529"/>
          <w:sz w:val="24"/>
          <w:szCs w:val="24"/>
          <w:shd w:val="clear" w:color="auto" w:fill="FFFFFF"/>
        </w:rPr>
        <w:t xml:space="preserve">competitive advantage. They considered independent technology to bring creativity </w:t>
      </w:r>
      <w:r w:rsidR="00387A08" w:rsidRPr="00DA0D6C">
        <w:rPr>
          <w:rFonts w:ascii="Times New Roman" w:hAnsi="Times New Roman" w:cs="Times New Roman"/>
          <w:color w:val="212529"/>
          <w:sz w:val="24"/>
          <w:szCs w:val="24"/>
          <w:shd w:val="clear" w:color="auto" w:fill="FFFFFF"/>
        </w:rPr>
        <w:t>to</w:t>
      </w:r>
      <w:r w:rsidR="00260237" w:rsidRPr="00DA0D6C">
        <w:rPr>
          <w:rFonts w:ascii="Times New Roman" w:hAnsi="Times New Roman" w:cs="Times New Roman"/>
          <w:color w:val="212529"/>
          <w:sz w:val="24"/>
          <w:szCs w:val="24"/>
          <w:shd w:val="clear" w:color="auto" w:fill="FFFFFF"/>
        </w:rPr>
        <w:t xml:space="preserve"> themselves. They enhance employee</w:t>
      </w:r>
      <w:r w:rsidR="00387A08" w:rsidRPr="00DA0D6C">
        <w:rPr>
          <w:rFonts w:ascii="Times New Roman" w:hAnsi="Times New Roman" w:cs="Times New Roman"/>
          <w:color w:val="212529"/>
          <w:sz w:val="24"/>
          <w:szCs w:val="24"/>
          <w:shd w:val="clear" w:color="auto" w:fill="FFFFFF"/>
        </w:rPr>
        <w:t>s’</w:t>
      </w:r>
      <w:r w:rsidR="00260237" w:rsidRPr="00DA0D6C">
        <w:rPr>
          <w:rFonts w:ascii="Times New Roman" w:hAnsi="Times New Roman" w:cs="Times New Roman"/>
          <w:color w:val="212529"/>
          <w:sz w:val="24"/>
          <w:szCs w:val="24"/>
          <w:shd w:val="clear" w:color="auto" w:fill="FFFFFF"/>
        </w:rPr>
        <w:t xml:space="preserve"> motivation and bring engagement to cater </w:t>
      </w:r>
      <w:r w:rsidR="00387A08" w:rsidRPr="00DA0D6C">
        <w:rPr>
          <w:rFonts w:ascii="Times New Roman" w:hAnsi="Times New Roman" w:cs="Times New Roman"/>
          <w:color w:val="212529"/>
          <w:sz w:val="24"/>
          <w:szCs w:val="24"/>
          <w:shd w:val="clear" w:color="auto" w:fill="FFFFFF"/>
        </w:rPr>
        <w:t xml:space="preserve">to </w:t>
      </w:r>
      <w:r w:rsidR="00260237" w:rsidRPr="00DA0D6C">
        <w:rPr>
          <w:rFonts w:ascii="Times New Roman" w:hAnsi="Times New Roman" w:cs="Times New Roman"/>
          <w:color w:val="212529"/>
          <w:sz w:val="24"/>
          <w:szCs w:val="24"/>
          <w:shd w:val="clear" w:color="auto" w:fill="FFFFFF"/>
        </w:rPr>
        <w:t xml:space="preserve">maximum shareholders for </w:t>
      </w:r>
      <w:r w:rsidR="00387A08" w:rsidRPr="00DA0D6C">
        <w:rPr>
          <w:rFonts w:ascii="Times New Roman" w:hAnsi="Times New Roman" w:cs="Times New Roman"/>
          <w:color w:val="212529"/>
          <w:sz w:val="24"/>
          <w:szCs w:val="24"/>
          <w:shd w:val="clear" w:color="auto" w:fill="FFFFFF"/>
        </w:rPr>
        <w:t>investing</w:t>
      </w:r>
      <w:r w:rsidR="00260237" w:rsidRPr="00DA0D6C">
        <w:rPr>
          <w:rFonts w:ascii="Times New Roman" w:hAnsi="Times New Roman" w:cs="Times New Roman"/>
          <w:color w:val="212529"/>
          <w:sz w:val="24"/>
          <w:szCs w:val="24"/>
          <w:shd w:val="clear" w:color="auto" w:fill="FFFFFF"/>
        </w:rPr>
        <w:t xml:space="preserve"> in </w:t>
      </w:r>
      <w:r w:rsidR="00387A08" w:rsidRPr="00DA0D6C">
        <w:rPr>
          <w:rFonts w:ascii="Times New Roman" w:hAnsi="Times New Roman" w:cs="Times New Roman"/>
          <w:color w:val="212529"/>
          <w:sz w:val="24"/>
          <w:szCs w:val="24"/>
          <w:shd w:val="clear" w:color="auto" w:fill="FFFFFF"/>
        </w:rPr>
        <w:t xml:space="preserve">the </w:t>
      </w:r>
      <w:r w:rsidR="00260237" w:rsidRPr="00DA0D6C">
        <w:rPr>
          <w:rFonts w:ascii="Times New Roman" w:hAnsi="Times New Roman" w:cs="Times New Roman"/>
          <w:color w:val="212529"/>
          <w:sz w:val="24"/>
          <w:szCs w:val="24"/>
          <w:shd w:val="clear" w:color="auto" w:fill="FFFFFF"/>
        </w:rPr>
        <w:t xml:space="preserve">foreign market. </w:t>
      </w:r>
    </w:p>
    <w:p w14:paraId="54C95569" w14:textId="77C8F87A" w:rsidR="00260237" w:rsidRDefault="00B46377" w:rsidP="00DA0D6C">
      <w:pPr>
        <w:spacing w:line="360" w:lineRule="auto"/>
        <w:jc w:val="both"/>
        <w:rPr>
          <w:rFonts w:ascii="Times New Roman" w:hAnsi="Times New Roman" w:cs="Times New Roman"/>
          <w:color w:val="212529"/>
          <w:sz w:val="24"/>
          <w:szCs w:val="24"/>
          <w:shd w:val="clear" w:color="auto" w:fill="FFFFFF"/>
        </w:rPr>
      </w:pPr>
      <w:r w:rsidRPr="00DA0D6C">
        <w:rPr>
          <w:rFonts w:ascii="Times New Roman" w:hAnsi="Times New Roman" w:cs="Times New Roman"/>
          <w:color w:val="212529"/>
          <w:sz w:val="24"/>
          <w:szCs w:val="24"/>
          <w:shd w:val="clear" w:color="auto" w:fill="FFFFFF"/>
        </w:rPr>
        <w:t xml:space="preserve">Similarly, BP Corporation focused on </w:t>
      </w:r>
      <w:r w:rsidR="00387A08" w:rsidRPr="00DA0D6C">
        <w:rPr>
          <w:rFonts w:ascii="Times New Roman" w:hAnsi="Times New Roman" w:cs="Times New Roman"/>
          <w:color w:val="212529"/>
          <w:sz w:val="24"/>
          <w:szCs w:val="24"/>
          <w:shd w:val="clear" w:color="auto" w:fill="FFFFFF"/>
        </w:rPr>
        <w:t xml:space="preserve">a </w:t>
      </w:r>
      <w:r w:rsidRPr="00DA0D6C">
        <w:rPr>
          <w:rFonts w:ascii="Times New Roman" w:hAnsi="Times New Roman" w:cs="Times New Roman"/>
          <w:color w:val="212529"/>
          <w:sz w:val="24"/>
          <w:szCs w:val="24"/>
          <w:shd w:val="clear" w:color="auto" w:fill="FFFFFF"/>
        </w:rPr>
        <w:t xml:space="preserve">saturated market </w:t>
      </w:r>
      <w:r w:rsidR="00387A08" w:rsidRPr="00DA0D6C">
        <w:rPr>
          <w:rFonts w:ascii="Times New Roman" w:hAnsi="Times New Roman" w:cs="Times New Roman"/>
          <w:color w:val="212529"/>
          <w:sz w:val="24"/>
          <w:szCs w:val="24"/>
          <w:shd w:val="clear" w:color="auto" w:fill="FFFFFF"/>
        </w:rPr>
        <w:t>which</w:t>
      </w:r>
      <w:r w:rsidRPr="00DA0D6C">
        <w:rPr>
          <w:rFonts w:ascii="Times New Roman" w:hAnsi="Times New Roman" w:cs="Times New Roman"/>
          <w:color w:val="212529"/>
          <w:sz w:val="24"/>
          <w:szCs w:val="24"/>
          <w:shd w:val="clear" w:color="auto" w:fill="FFFFFF"/>
        </w:rPr>
        <w:t xml:space="preserve"> is another reason for the company to expand. This effect the company to increase its sales and make efficient growth. BP </w:t>
      </w:r>
      <w:r w:rsidR="00387A08" w:rsidRPr="00DA0D6C">
        <w:rPr>
          <w:rFonts w:ascii="Times New Roman" w:hAnsi="Times New Roman" w:cs="Times New Roman"/>
          <w:color w:val="212529"/>
          <w:sz w:val="24"/>
          <w:szCs w:val="24"/>
          <w:shd w:val="clear" w:color="auto" w:fill="FFFFFF"/>
        </w:rPr>
        <w:t xml:space="preserve">is </w:t>
      </w:r>
      <w:r w:rsidRPr="00DA0D6C">
        <w:rPr>
          <w:rFonts w:ascii="Times New Roman" w:hAnsi="Times New Roman" w:cs="Times New Roman"/>
          <w:color w:val="212529"/>
          <w:sz w:val="24"/>
          <w:szCs w:val="24"/>
          <w:shd w:val="clear" w:color="auto" w:fill="FFFFFF"/>
        </w:rPr>
        <w:t xml:space="preserve">considered pushed factor to go internationally due to having its potential to deal. They extended their market with product life and organization growth. For this reason, the company also considered efficient behavior in the industry by dealing with </w:t>
      </w:r>
      <w:r w:rsidR="00387A08" w:rsidRPr="00DA0D6C">
        <w:rPr>
          <w:rFonts w:ascii="Times New Roman" w:hAnsi="Times New Roman" w:cs="Times New Roman"/>
          <w:color w:val="212529"/>
          <w:sz w:val="24"/>
          <w:szCs w:val="24"/>
          <w:shd w:val="clear" w:color="auto" w:fill="FFFFFF"/>
        </w:rPr>
        <w:t xml:space="preserve">a </w:t>
      </w:r>
      <w:r w:rsidRPr="00DA0D6C">
        <w:rPr>
          <w:rFonts w:ascii="Times New Roman" w:hAnsi="Times New Roman" w:cs="Times New Roman"/>
          <w:color w:val="212529"/>
          <w:sz w:val="24"/>
          <w:szCs w:val="24"/>
          <w:shd w:val="clear" w:color="auto" w:fill="FFFFFF"/>
        </w:rPr>
        <w:t xml:space="preserve">wide range of products or services that are located </w:t>
      </w:r>
      <w:r w:rsidR="00387A08" w:rsidRPr="00DA0D6C">
        <w:rPr>
          <w:rFonts w:ascii="Times New Roman" w:hAnsi="Times New Roman" w:cs="Times New Roman"/>
          <w:color w:val="212529"/>
          <w:sz w:val="24"/>
          <w:szCs w:val="24"/>
          <w:shd w:val="clear" w:color="auto" w:fill="FFFFFF"/>
        </w:rPr>
        <w:t>in</w:t>
      </w:r>
      <w:r w:rsidRPr="00DA0D6C">
        <w:rPr>
          <w:rFonts w:ascii="Times New Roman" w:hAnsi="Times New Roman" w:cs="Times New Roman"/>
          <w:color w:val="212529"/>
          <w:sz w:val="24"/>
          <w:szCs w:val="24"/>
          <w:shd w:val="clear" w:color="auto" w:fill="FFFFFF"/>
        </w:rPr>
        <w:t xml:space="preserve"> different parts of the world. They worked with product specialization to meet consumer needs. </w:t>
      </w:r>
    </w:p>
    <w:p w14:paraId="73F150DC" w14:textId="0F7E2B47" w:rsidR="0077043E" w:rsidRDefault="0077043E" w:rsidP="00DA0D6C">
      <w:pPr>
        <w:spacing w:line="360" w:lineRule="auto"/>
        <w:jc w:val="both"/>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 xml:space="preserve">Likewise, these reasons are helping BP Corporation to work globally by leading as petroleum corporation. They manufacture products and deal in 80 countries of the world. They operate in terms of safe products by considering efficient environment to operate and manage negative images. Thus, their consistent work and positive efforts helped them to gain sustainable development. </w:t>
      </w:r>
    </w:p>
    <w:p w14:paraId="7EE5B6D7" w14:textId="77777777" w:rsidR="00387A08" w:rsidRPr="00DA0D6C" w:rsidRDefault="00387A08" w:rsidP="00DA0D6C">
      <w:pPr>
        <w:pStyle w:val="Heading1"/>
        <w:spacing w:line="360" w:lineRule="auto"/>
        <w:jc w:val="both"/>
        <w:rPr>
          <w:rFonts w:ascii="Times New Roman" w:hAnsi="Times New Roman" w:cs="Times New Roman"/>
          <w:sz w:val="24"/>
          <w:szCs w:val="24"/>
        </w:rPr>
      </w:pPr>
      <w:bookmarkStart w:id="0" w:name="_Toc99643495"/>
      <w:r w:rsidRPr="00DA0D6C">
        <w:rPr>
          <w:rFonts w:ascii="Times New Roman" w:hAnsi="Times New Roman" w:cs="Times New Roman"/>
          <w:sz w:val="24"/>
          <w:szCs w:val="24"/>
        </w:rPr>
        <w:lastRenderedPageBreak/>
        <w:t>“Critically analyses and evaluates BP Corporation’s sources of finance”</w:t>
      </w:r>
      <w:bookmarkEnd w:id="0"/>
    </w:p>
    <w:p w14:paraId="4DA43F74" w14:textId="77777777" w:rsidR="00387A08" w:rsidRPr="00DA0D6C" w:rsidRDefault="00387A08" w:rsidP="00DA0D6C">
      <w:pPr>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 xml:space="preserve">Respect to the general conceptual approach under accounting, “capital structure is used to indicate the distribution of business capital basically with support of which a positive identification and development structure can be initiated”. </w:t>
      </w:r>
      <w:proofErr w:type="gramStart"/>
      <w:r w:rsidRPr="00DA0D6C">
        <w:rPr>
          <w:rFonts w:ascii="Times New Roman" w:eastAsia="Times New Roman" w:hAnsi="Times New Roman" w:cs="Times New Roman"/>
          <w:sz w:val="24"/>
          <w:szCs w:val="24"/>
        </w:rPr>
        <w:t>Generally</w:t>
      </w:r>
      <w:proofErr w:type="gramEnd"/>
      <w:r w:rsidRPr="00DA0D6C">
        <w:rPr>
          <w:rFonts w:ascii="Times New Roman" w:eastAsia="Times New Roman" w:hAnsi="Times New Roman" w:cs="Times New Roman"/>
          <w:sz w:val="24"/>
          <w:szCs w:val="24"/>
        </w:rPr>
        <w:t xml:space="preserve"> two different types of financial sources are noticed regarding “Equity capital and Debt capital” with the initiative of which general growth including operating Compatibility can also be initiated in a supportive and developing manner (Warren</w:t>
      </w:r>
      <w:r w:rsidRPr="00DA0D6C">
        <w:rPr>
          <w:rFonts w:ascii="Times New Roman" w:eastAsia="Times New Roman" w:hAnsi="Times New Roman" w:cs="Times New Roman"/>
          <w:i/>
          <w:sz w:val="24"/>
          <w:szCs w:val="24"/>
        </w:rPr>
        <w:t xml:space="preserve"> et al.,</w:t>
      </w:r>
      <w:r w:rsidRPr="00DA0D6C">
        <w:rPr>
          <w:rFonts w:ascii="Times New Roman" w:eastAsia="Times New Roman" w:hAnsi="Times New Roman" w:cs="Times New Roman"/>
          <w:sz w:val="24"/>
          <w:szCs w:val="24"/>
        </w:rPr>
        <w:t xml:space="preserve"> 2020). With maintenance of a positive source of finance the performance development including compatibility determination of the business in respect to investment approach can be initiated in a more systematic order that influences the overall performance development initiatives in a more systematic manner. </w:t>
      </w:r>
    </w:p>
    <w:p w14:paraId="31232DF7" w14:textId="77777777" w:rsidR="00387A08" w:rsidRPr="00DA0D6C" w:rsidRDefault="00387A08" w:rsidP="00DA0D6C">
      <w:pPr>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 xml:space="preserve">According to the present provided performance initiative the share price of BP plc is indicating around 30.07 (+0.46) in a supportive basis, along with the engagement of market capitalisation value as 99.236billion and associated beta of 0.76, PE ratio of 13.44 and EPS structure of 2.24 respectively (Finance.yahoo.com, 2022). With recognising this particular approach, it is considerable that the overall operating approach including performance initiative related to the source of finance mainly to the capital approach is indicating comparatively sustainable identification with respect to which general formulating development as well as </w:t>
      </w:r>
      <w:proofErr w:type="gramStart"/>
      <w:r w:rsidRPr="00DA0D6C">
        <w:rPr>
          <w:rFonts w:ascii="Times New Roman" w:eastAsia="Times New Roman" w:hAnsi="Times New Roman" w:cs="Times New Roman"/>
          <w:sz w:val="24"/>
          <w:szCs w:val="24"/>
        </w:rPr>
        <w:t>performance initiated</w:t>
      </w:r>
      <w:proofErr w:type="gramEnd"/>
      <w:r w:rsidRPr="00DA0D6C">
        <w:rPr>
          <w:rFonts w:ascii="Times New Roman" w:eastAsia="Times New Roman" w:hAnsi="Times New Roman" w:cs="Times New Roman"/>
          <w:sz w:val="24"/>
          <w:szCs w:val="24"/>
        </w:rPr>
        <w:t xml:space="preserve"> approach related to the capital processing of business can be effectively balanced. </w:t>
      </w:r>
    </w:p>
    <w:p w14:paraId="2DA73AFE" w14:textId="77777777" w:rsidR="00387A08" w:rsidRPr="00DA0D6C" w:rsidRDefault="00387A08" w:rsidP="00DA0D6C">
      <w:pPr>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 xml:space="preserve">Applied engagement of debt capital ratio is one of the most significant evaluating approaches with respect to which the capital structure or financial sources of business can efficiently evaluate. With respect to this particular computation the stakeholders are generally able to initiate a significant volume of strategic processing as well as determine some of the relevant investment initiatives also so that overall volume of financial stability and other associated growth can easily be managed (BP plc, 2022). In associative to the present financial approach the overall volume of debt equity ratio for this business have been provided support of which can be initiated in order to determine the compatibility approach of both financial sources in a positive order. As per the current computation, basically a constant increasing approach is not, which indicates overall volume of debt capital approach in the business is comparatively higher compared to the equity capital structure. </w:t>
      </w:r>
    </w:p>
    <w:tbl>
      <w:tblPr>
        <w:tblW w:w="9025" w:type="dxa"/>
        <w:tblInd w:w="-105" w:type="dxa"/>
        <w:tblBorders>
          <w:top w:val="nil"/>
          <w:left w:val="nil"/>
          <w:bottom w:val="nil"/>
          <w:right w:val="nil"/>
          <w:insideH w:val="nil"/>
          <w:insideV w:val="nil"/>
        </w:tblBorders>
        <w:tblLayout w:type="fixed"/>
        <w:tblLook w:val="0600" w:firstRow="0" w:lastRow="0" w:firstColumn="0" w:lastColumn="0" w:noHBand="1" w:noVBand="1"/>
      </w:tblPr>
      <w:tblGrid>
        <w:gridCol w:w="2327"/>
        <w:gridCol w:w="1121"/>
        <w:gridCol w:w="1107"/>
        <w:gridCol w:w="1121"/>
        <w:gridCol w:w="1107"/>
        <w:gridCol w:w="1121"/>
        <w:gridCol w:w="1121"/>
      </w:tblGrid>
      <w:tr w:rsidR="00387A08" w:rsidRPr="00DA0D6C" w14:paraId="7349469C" w14:textId="77777777" w:rsidTr="00C301CF">
        <w:trPr>
          <w:trHeight w:val="500"/>
        </w:trPr>
        <w:tc>
          <w:tcPr>
            <w:tcW w:w="23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8EE916" w14:textId="77777777" w:rsidR="00387A08" w:rsidRPr="00DA0D6C" w:rsidRDefault="00387A08" w:rsidP="00DA0D6C">
            <w:pPr>
              <w:widowControl w:val="0"/>
              <w:spacing w:line="360" w:lineRule="auto"/>
              <w:jc w:val="both"/>
              <w:rPr>
                <w:rFonts w:ascii="Times New Roman" w:eastAsia="Times New Roman" w:hAnsi="Times New Roman" w:cs="Times New Roman"/>
                <w:b/>
                <w:sz w:val="24"/>
                <w:szCs w:val="24"/>
              </w:rPr>
            </w:pPr>
            <w:r w:rsidRPr="00DA0D6C">
              <w:rPr>
                <w:rFonts w:ascii="Times New Roman" w:eastAsia="Times New Roman" w:hAnsi="Times New Roman" w:cs="Times New Roman"/>
                <w:b/>
                <w:sz w:val="24"/>
                <w:szCs w:val="24"/>
              </w:rPr>
              <w:lastRenderedPageBreak/>
              <w:t xml:space="preserve"> </w:t>
            </w:r>
          </w:p>
        </w:tc>
        <w:tc>
          <w:tcPr>
            <w:tcW w:w="1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90970F" w14:textId="77777777" w:rsidR="00387A08" w:rsidRPr="00DA0D6C" w:rsidRDefault="00387A08" w:rsidP="00DA0D6C">
            <w:pPr>
              <w:widowControl w:val="0"/>
              <w:spacing w:line="360" w:lineRule="auto"/>
              <w:jc w:val="both"/>
              <w:rPr>
                <w:rFonts w:ascii="Times New Roman" w:eastAsia="Times New Roman" w:hAnsi="Times New Roman" w:cs="Times New Roman"/>
                <w:b/>
                <w:sz w:val="24"/>
                <w:szCs w:val="24"/>
              </w:rPr>
            </w:pPr>
            <w:r w:rsidRPr="00DA0D6C">
              <w:rPr>
                <w:rFonts w:ascii="Times New Roman" w:eastAsia="Times New Roman" w:hAnsi="Times New Roman" w:cs="Times New Roman"/>
                <w:b/>
                <w:sz w:val="24"/>
                <w:szCs w:val="24"/>
              </w:rPr>
              <w:t>2020</w:t>
            </w:r>
          </w:p>
        </w:tc>
        <w:tc>
          <w:tcPr>
            <w:tcW w:w="11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FFD86A" w14:textId="77777777" w:rsidR="00387A08" w:rsidRPr="00DA0D6C" w:rsidRDefault="00387A08" w:rsidP="00DA0D6C">
            <w:pPr>
              <w:widowControl w:val="0"/>
              <w:spacing w:line="360" w:lineRule="auto"/>
              <w:jc w:val="both"/>
              <w:rPr>
                <w:rFonts w:ascii="Times New Roman" w:eastAsia="Times New Roman" w:hAnsi="Times New Roman" w:cs="Times New Roman"/>
                <w:b/>
                <w:sz w:val="24"/>
                <w:szCs w:val="24"/>
              </w:rPr>
            </w:pPr>
            <w:r w:rsidRPr="00DA0D6C">
              <w:rPr>
                <w:rFonts w:ascii="Times New Roman" w:eastAsia="Times New Roman" w:hAnsi="Times New Roman" w:cs="Times New Roman"/>
                <w:b/>
                <w:sz w:val="24"/>
                <w:szCs w:val="24"/>
              </w:rPr>
              <w:t>2019</w:t>
            </w:r>
          </w:p>
        </w:tc>
        <w:tc>
          <w:tcPr>
            <w:tcW w:w="1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1E3CA9" w14:textId="77777777" w:rsidR="00387A08" w:rsidRPr="00DA0D6C" w:rsidRDefault="00387A08" w:rsidP="00DA0D6C">
            <w:pPr>
              <w:widowControl w:val="0"/>
              <w:spacing w:line="360" w:lineRule="auto"/>
              <w:jc w:val="both"/>
              <w:rPr>
                <w:rFonts w:ascii="Times New Roman" w:eastAsia="Times New Roman" w:hAnsi="Times New Roman" w:cs="Times New Roman"/>
                <w:b/>
                <w:sz w:val="24"/>
                <w:szCs w:val="24"/>
              </w:rPr>
            </w:pPr>
            <w:r w:rsidRPr="00DA0D6C">
              <w:rPr>
                <w:rFonts w:ascii="Times New Roman" w:eastAsia="Times New Roman" w:hAnsi="Times New Roman" w:cs="Times New Roman"/>
                <w:b/>
                <w:sz w:val="24"/>
                <w:szCs w:val="24"/>
              </w:rPr>
              <w:t>2018</w:t>
            </w:r>
          </w:p>
        </w:tc>
        <w:tc>
          <w:tcPr>
            <w:tcW w:w="11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0A1DCC" w14:textId="77777777" w:rsidR="00387A08" w:rsidRPr="00DA0D6C" w:rsidRDefault="00387A08" w:rsidP="00DA0D6C">
            <w:pPr>
              <w:widowControl w:val="0"/>
              <w:spacing w:line="360" w:lineRule="auto"/>
              <w:jc w:val="both"/>
              <w:rPr>
                <w:rFonts w:ascii="Times New Roman" w:eastAsia="Times New Roman" w:hAnsi="Times New Roman" w:cs="Times New Roman"/>
                <w:b/>
                <w:sz w:val="24"/>
                <w:szCs w:val="24"/>
              </w:rPr>
            </w:pPr>
            <w:r w:rsidRPr="00DA0D6C">
              <w:rPr>
                <w:rFonts w:ascii="Times New Roman" w:eastAsia="Times New Roman" w:hAnsi="Times New Roman" w:cs="Times New Roman"/>
                <w:b/>
                <w:sz w:val="24"/>
                <w:szCs w:val="24"/>
              </w:rPr>
              <w:t>2017</w:t>
            </w:r>
          </w:p>
        </w:tc>
        <w:tc>
          <w:tcPr>
            <w:tcW w:w="1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260570" w14:textId="77777777" w:rsidR="00387A08" w:rsidRPr="00DA0D6C" w:rsidRDefault="00387A08" w:rsidP="00DA0D6C">
            <w:pPr>
              <w:widowControl w:val="0"/>
              <w:spacing w:line="360" w:lineRule="auto"/>
              <w:jc w:val="both"/>
              <w:rPr>
                <w:rFonts w:ascii="Times New Roman" w:eastAsia="Times New Roman" w:hAnsi="Times New Roman" w:cs="Times New Roman"/>
                <w:b/>
                <w:sz w:val="24"/>
                <w:szCs w:val="24"/>
              </w:rPr>
            </w:pPr>
            <w:r w:rsidRPr="00DA0D6C">
              <w:rPr>
                <w:rFonts w:ascii="Times New Roman" w:eastAsia="Times New Roman" w:hAnsi="Times New Roman" w:cs="Times New Roman"/>
                <w:b/>
                <w:sz w:val="24"/>
                <w:szCs w:val="24"/>
              </w:rPr>
              <w:t>2016</w:t>
            </w:r>
          </w:p>
        </w:tc>
        <w:tc>
          <w:tcPr>
            <w:tcW w:w="1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AB4380" w14:textId="77777777" w:rsidR="00387A08" w:rsidRPr="00DA0D6C" w:rsidRDefault="00387A08" w:rsidP="00DA0D6C">
            <w:pPr>
              <w:widowControl w:val="0"/>
              <w:spacing w:line="360" w:lineRule="auto"/>
              <w:jc w:val="both"/>
              <w:rPr>
                <w:rFonts w:ascii="Times New Roman" w:eastAsia="Times New Roman" w:hAnsi="Times New Roman" w:cs="Times New Roman"/>
                <w:b/>
                <w:sz w:val="24"/>
                <w:szCs w:val="24"/>
              </w:rPr>
            </w:pPr>
            <w:r w:rsidRPr="00DA0D6C">
              <w:rPr>
                <w:rFonts w:ascii="Times New Roman" w:eastAsia="Times New Roman" w:hAnsi="Times New Roman" w:cs="Times New Roman"/>
                <w:b/>
                <w:sz w:val="24"/>
                <w:szCs w:val="24"/>
              </w:rPr>
              <w:t>2015</w:t>
            </w:r>
          </w:p>
        </w:tc>
      </w:tr>
      <w:tr w:rsidR="00387A08" w:rsidRPr="00DA0D6C" w14:paraId="1E1FE8DC" w14:textId="77777777" w:rsidTr="00C301CF">
        <w:trPr>
          <w:trHeight w:val="500"/>
        </w:trPr>
        <w:tc>
          <w:tcPr>
            <w:tcW w:w="23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26C8F4" w14:textId="77777777" w:rsidR="00387A08" w:rsidRPr="00DA0D6C" w:rsidRDefault="00387A08" w:rsidP="00DA0D6C">
            <w:pPr>
              <w:widowControl w:val="0"/>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 xml:space="preserve">Business debt capital </w:t>
            </w:r>
          </w:p>
        </w:tc>
        <w:tc>
          <w:tcPr>
            <w:tcW w:w="1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F82344" w14:textId="77777777" w:rsidR="00387A08" w:rsidRPr="00DA0D6C" w:rsidRDefault="00387A08" w:rsidP="00DA0D6C">
            <w:pPr>
              <w:widowControl w:val="0"/>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122287</w:t>
            </w:r>
          </w:p>
        </w:tc>
        <w:tc>
          <w:tcPr>
            <w:tcW w:w="11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6DAD63" w14:textId="77777777" w:rsidR="00387A08" w:rsidRPr="00DA0D6C" w:rsidRDefault="00387A08" w:rsidP="00DA0D6C">
            <w:pPr>
              <w:widowControl w:val="0"/>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120891</w:t>
            </w:r>
          </w:p>
        </w:tc>
        <w:tc>
          <w:tcPr>
            <w:tcW w:w="1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A185F4" w14:textId="77777777" w:rsidR="00387A08" w:rsidRPr="00DA0D6C" w:rsidRDefault="00387A08" w:rsidP="00DA0D6C">
            <w:pPr>
              <w:widowControl w:val="0"/>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112391</w:t>
            </w:r>
          </w:p>
        </w:tc>
        <w:tc>
          <w:tcPr>
            <w:tcW w:w="11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9CDD6D" w14:textId="77777777" w:rsidR="00387A08" w:rsidRPr="00DA0D6C" w:rsidRDefault="00387A08" w:rsidP="00DA0D6C">
            <w:pPr>
              <w:widowControl w:val="0"/>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111385</w:t>
            </w:r>
          </w:p>
        </w:tc>
        <w:tc>
          <w:tcPr>
            <w:tcW w:w="1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E754C5" w14:textId="77777777" w:rsidR="00387A08" w:rsidRPr="00DA0D6C" w:rsidRDefault="00387A08" w:rsidP="00DA0D6C">
            <w:pPr>
              <w:widowControl w:val="0"/>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108119</w:t>
            </w:r>
          </w:p>
        </w:tc>
        <w:tc>
          <w:tcPr>
            <w:tcW w:w="1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ABEFEB" w14:textId="77777777" w:rsidR="00387A08" w:rsidRPr="00DA0D6C" w:rsidRDefault="00387A08" w:rsidP="00DA0D6C">
            <w:pPr>
              <w:widowControl w:val="0"/>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108721</w:t>
            </w:r>
          </w:p>
        </w:tc>
      </w:tr>
      <w:tr w:rsidR="00387A08" w:rsidRPr="00DA0D6C" w14:paraId="0FEC8201" w14:textId="77777777" w:rsidTr="00C301CF">
        <w:trPr>
          <w:trHeight w:val="500"/>
        </w:trPr>
        <w:tc>
          <w:tcPr>
            <w:tcW w:w="23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34F545" w14:textId="77777777" w:rsidR="00387A08" w:rsidRPr="00DA0D6C" w:rsidRDefault="00387A08" w:rsidP="00DA0D6C">
            <w:pPr>
              <w:widowControl w:val="0"/>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 xml:space="preserve">Equity capital </w:t>
            </w:r>
          </w:p>
        </w:tc>
        <w:tc>
          <w:tcPr>
            <w:tcW w:w="1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B23E7F" w14:textId="77777777" w:rsidR="00387A08" w:rsidRPr="00DA0D6C" w:rsidRDefault="00387A08" w:rsidP="00DA0D6C">
            <w:pPr>
              <w:widowControl w:val="0"/>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85568</w:t>
            </w:r>
          </w:p>
        </w:tc>
        <w:tc>
          <w:tcPr>
            <w:tcW w:w="11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144D3A" w14:textId="77777777" w:rsidR="00387A08" w:rsidRPr="00DA0D6C" w:rsidRDefault="00387A08" w:rsidP="00DA0D6C">
            <w:pPr>
              <w:widowControl w:val="0"/>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100708</w:t>
            </w:r>
          </w:p>
        </w:tc>
        <w:tc>
          <w:tcPr>
            <w:tcW w:w="1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E381A9" w14:textId="77777777" w:rsidR="00387A08" w:rsidRPr="00DA0D6C" w:rsidRDefault="00387A08" w:rsidP="00DA0D6C">
            <w:pPr>
              <w:widowControl w:val="0"/>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101548</w:t>
            </w:r>
          </w:p>
        </w:tc>
        <w:tc>
          <w:tcPr>
            <w:tcW w:w="11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F21733" w14:textId="77777777" w:rsidR="00387A08" w:rsidRPr="00DA0D6C" w:rsidRDefault="00387A08" w:rsidP="00DA0D6C">
            <w:pPr>
              <w:widowControl w:val="0"/>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100404</w:t>
            </w:r>
          </w:p>
        </w:tc>
        <w:tc>
          <w:tcPr>
            <w:tcW w:w="1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70BB18" w14:textId="77777777" w:rsidR="00387A08" w:rsidRPr="00DA0D6C" w:rsidRDefault="00387A08" w:rsidP="00DA0D6C">
            <w:pPr>
              <w:widowControl w:val="0"/>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96843</w:t>
            </w:r>
          </w:p>
        </w:tc>
        <w:tc>
          <w:tcPr>
            <w:tcW w:w="1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C67112" w14:textId="77777777" w:rsidR="00387A08" w:rsidRPr="00DA0D6C" w:rsidRDefault="00387A08" w:rsidP="00DA0D6C">
            <w:pPr>
              <w:widowControl w:val="0"/>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98387</w:t>
            </w:r>
          </w:p>
        </w:tc>
      </w:tr>
      <w:tr w:rsidR="00387A08" w:rsidRPr="00DA0D6C" w14:paraId="46156BFC" w14:textId="77777777" w:rsidTr="00C301CF">
        <w:trPr>
          <w:trHeight w:val="500"/>
        </w:trPr>
        <w:tc>
          <w:tcPr>
            <w:tcW w:w="23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441842" w14:textId="77777777" w:rsidR="00387A08" w:rsidRPr="00DA0D6C" w:rsidRDefault="00387A08" w:rsidP="00DA0D6C">
            <w:pPr>
              <w:widowControl w:val="0"/>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 xml:space="preserve"> Ratio </w:t>
            </w:r>
          </w:p>
        </w:tc>
        <w:tc>
          <w:tcPr>
            <w:tcW w:w="1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638925" w14:textId="77777777" w:rsidR="00387A08" w:rsidRPr="00DA0D6C" w:rsidRDefault="00387A08" w:rsidP="00DA0D6C">
            <w:pPr>
              <w:widowControl w:val="0"/>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1.43</w:t>
            </w:r>
          </w:p>
        </w:tc>
        <w:tc>
          <w:tcPr>
            <w:tcW w:w="11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91434E" w14:textId="77777777" w:rsidR="00387A08" w:rsidRPr="00DA0D6C" w:rsidRDefault="00387A08" w:rsidP="00DA0D6C">
            <w:pPr>
              <w:widowControl w:val="0"/>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1.20</w:t>
            </w:r>
          </w:p>
        </w:tc>
        <w:tc>
          <w:tcPr>
            <w:tcW w:w="1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CFF2B6" w14:textId="77777777" w:rsidR="00387A08" w:rsidRPr="00DA0D6C" w:rsidRDefault="00387A08" w:rsidP="00DA0D6C">
            <w:pPr>
              <w:widowControl w:val="0"/>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1.11</w:t>
            </w:r>
          </w:p>
        </w:tc>
        <w:tc>
          <w:tcPr>
            <w:tcW w:w="11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9EEED4" w14:textId="77777777" w:rsidR="00387A08" w:rsidRPr="00DA0D6C" w:rsidRDefault="00387A08" w:rsidP="00DA0D6C">
            <w:pPr>
              <w:widowControl w:val="0"/>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1.11</w:t>
            </w:r>
          </w:p>
        </w:tc>
        <w:tc>
          <w:tcPr>
            <w:tcW w:w="1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3D3C7D" w14:textId="77777777" w:rsidR="00387A08" w:rsidRPr="00DA0D6C" w:rsidRDefault="00387A08" w:rsidP="00DA0D6C">
            <w:pPr>
              <w:widowControl w:val="0"/>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1.12</w:t>
            </w:r>
          </w:p>
        </w:tc>
        <w:tc>
          <w:tcPr>
            <w:tcW w:w="1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4682D1" w14:textId="77777777" w:rsidR="00387A08" w:rsidRPr="00DA0D6C" w:rsidRDefault="00387A08" w:rsidP="00DA0D6C">
            <w:pPr>
              <w:widowControl w:val="0"/>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1.11</w:t>
            </w:r>
          </w:p>
        </w:tc>
      </w:tr>
    </w:tbl>
    <w:p w14:paraId="3EDC7724" w14:textId="77777777" w:rsidR="00387A08" w:rsidRPr="00DA0D6C" w:rsidRDefault="00387A08" w:rsidP="00DA0D6C">
      <w:pPr>
        <w:spacing w:line="360" w:lineRule="auto"/>
        <w:jc w:val="both"/>
        <w:rPr>
          <w:rFonts w:ascii="Times New Roman" w:eastAsia="Times New Roman" w:hAnsi="Times New Roman" w:cs="Times New Roman"/>
          <w:sz w:val="24"/>
          <w:szCs w:val="24"/>
        </w:rPr>
      </w:pPr>
    </w:p>
    <w:p w14:paraId="2AD37CB1" w14:textId="77777777" w:rsidR="00387A08" w:rsidRPr="00DA0D6C" w:rsidRDefault="00387A08" w:rsidP="00DA0D6C">
      <w:pPr>
        <w:spacing w:line="360" w:lineRule="auto"/>
        <w:jc w:val="both"/>
        <w:rPr>
          <w:rFonts w:ascii="Times New Roman" w:eastAsia="Times New Roman" w:hAnsi="Times New Roman" w:cs="Times New Roman"/>
          <w:sz w:val="24"/>
          <w:szCs w:val="24"/>
        </w:rPr>
      </w:pPr>
      <w:proofErr w:type="gramStart"/>
      <w:r w:rsidRPr="00DA0D6C">
        <w:rPr>
          <w:rFonts w:ascii="Times New Roman" w:eastAsia="Times New Roman" w:hAnsi="Times New Roman" w:cs="Times New Roman"/>
          <w:sz w:val="24"/>
          <w:szCs w:val="24"/>
        </w:rPr>
        <w:t>Generally</w:t>
      </w:r>
      <w:proofErr w:type="gramEnd"/>
      <w:r w:rsidRPr="00DA0D6C">
        <w:rPr>
          <w:rFonts w:ascii="Times New Roman" w:eastAsia="Times New Roman" w:hAnsi="Times New Roman" w:cs="Times New Roman"/>
          <w:sz w:val="24"/>
          <w:szCs w:val="24"/>
        </w:rPr>
        <w:t xml:space="preserve"> the volume of debt and equity capital balancing, used to indicate the optimum position of capital structure with respect to which sustainable growth and our associated processing of business investment can be initiated. On the contrary, higher volume of equity capital differentiated debt capital amount generally indicates a positive volume of capital market position of the business with respect to which a proper volume of investment processing can be initiated. Associated with the same aspect like BP plc, while the volume of debt capital is enhancing on a constant basis compared to equity capital level, it generally indicates the outsourcing financial risks assessment in respect of business operating approach mainly. </w:t>
      </w:r>
    </w:p>
    <w:p w14:paraId="0E635943" w14:textId="77777777" w:rsidR="00387A08" w:rsidRPr="00DA0D6C" w:rsidRDefault="00387A08" w:rsidP="00DA0D6C">
      <w:pPr>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 xml:space="preserve">Depending on the particular approach it can be recognised that the present structural appearance of the capital for this particular business is indicating a dependent approach over the Outsourcing capital that generally needs to be decreased positively in order to maintain the compatibility and sustainability approach of business in a more comprehensive basis.  with respect to general performances applied the approach of positive capital development structure with initiating market capitalisation processing is need to be initiated by the management at the present scenario so that the overall equity capital volume can supportively expanded with maintenance of which the general compatibility and other associated growth can also be formulated in a proper manner (Finance.yahoo.com, 2022). </w:t>
      </w:r>
    </w:p>
    <w:p w14:paraId="14641358" w14:textId="77777777" w:rsidR="00387A08" w:rsidRPr="00DA0D6C" w:rsidRDefault="00387A08" w:rsidP="00DA0D6C">
      <w:pPr>
        <w:spacing w:line="360" w:lineRule="auto"/>
        <w:jc w:val="both"/>
        <w:rPr>
          <w:rFonts w:ascii="Times New Roman" w:eastAsia="Times New Roman" w:hAnsi="Times New Roman" w:cs="Times New Roman"/>
          <w:sz w:val="24"/>
          <w:szCs w:val="24"/>
        </w:rPr>
      </w:pPr>
      <w:r w:rsidRPr="00DA0D6C">
        <w:rPr>
          <w:rFonts w:ascii="Times New Roman" w:eastAsia="Times New Roman" w:hAnsi="Times New Roman" w:cs="Times New Roman"/>
          <w:sz w:val="24"/>
          <w:szCs w:val="24"/>
        </w:rPr>
        <w:t xml:space="preserve">Apart from those </w:t>
      </w:r>
      <w:proofErr w:type="gramStart"/>
      <w:r w:rsidRPr="00DA0D6C">
        <w:rPr>
          <w:rFonts w:ascii="Times New Roman" w:eastAsia="Times New Roman" w:hAnsi="Times New Roman" w:cs="Times New Roman"/>
          <w:sz w:val="24"/>
          <w:szCs w:val="24"/>
        </w:rPr>
        <w:t>above mentioned</w:t>
      </w:r>
      <w:proofErr w:type="gramEnd"/>
      <w:r w:rsidRPr="00DA0D6C">
        <w:rPr>
          <w:rFonts w:ascii="Times New Roman" w:eastAsia="Times New Roman" w:hAnsi="Times New Roman" w:cs="Times New Roman"/>
          <w:sz w:val="24"/>
          <w:szCs w:val="24"/>
        </w:rPr>
        <w:t xml:space="preserve"> financial sources the business is also used to gain a significant volume of financial accountability in respect of revenue processing that indicates a comparatively developed and sustainable position in order to initiate business development and further approach in future. Including the same approach, the overall net profit initiative of the business is basically </w:t>
      </w:r>
      <w:r w:rsidRPr="00DA0D6C">
        <w:rPr>
          <w:rFonts w:ascii="Times New Roman" w:eastAsia="Times New Roman" w:hAnsi="Times New Roman" w:cs="Times New Roman"/>
          <w:sz w:val="24"/>
          <w:szCs w:val="24"/>
        </w:rPr>
        <w:lastRenderedPageBreak/>
        <w:t xml:space="preserve">indicating a constant reduction approach as well that needs to be controlled in a proper manner with initiating supportive cost controlling and cost monitoring initiatives on a comprehensive basis. The engagement of this type of processing can be supportively initiated by the management of BP PLC at the present situation in order to maintain the general volume of business operational compatibility and sustainability growth in a comprehensive basis. </w:t>
      </w:r>
    </w:p>
    <w:p w14:paraId="3C073527" w14:textId="5E46CCB1" w:rsidR="00B46377" w:rsidRPr="00DA0D6C" w:rsidRDefault="00B46377" w:rsidP="00DA0D6C">
      <w:pPr>
        <w:spacing w:line="360" w:lineRule="auto"/>
        <w:jc w:val="both"/>
        <w:rPr>
          <w:rFonts w:ascii="Times New Roman" w:hAnsi="Times New Roman" w:cs="Times New Roman"/>
          <w:color w:val="212529"/>
          <w:sz w:val="24"/>
          <w:szCs w:val="24"/>
          <w:shd w:val="clear" w:color="auto" w:fill="FFFFFF"/>
        </w:rPr>
      </w:pPr>
    </w:p>
    <w:p w14:paraId="43E40F71" w14:textId="77777777" w:rsidR="00387A08" w:rsidRPr="00DA0D6C" w:rsidRDefault="00387A08" w:rsidP="00DA0D6C">
      <w:pPr>
        <w:pStyle w:val="Heading1"/>
        <w:spacing w:line="360" w:lineRule="auto"/>
        <w:jc w:val="both"/>
        <w:rPr>
          <w:rFonts w:ascii="Times New Roman" w:hAnsi="Times New Roman" w:cs="Times New Roman"/>
          <w:sz w:val="24"/>
          <w:szCs w:val="24"/>
        </w:rPr>
      </w:pPr>
      <w:bookmarkStart w:id="1" w:name="_Toc102715497"/>
      <w:r w:rsidRPr="00DA0D6C">
        <w:rPr>
          <w:rFonts w:ascii="Times New Roman" w:hAnsi="Times New Roman" w:cs="Times New Roman"/>
          <w:sz w:val="24"/>
          <w:szCs w:val="24"/>
        </w:rPr>
        <w:t>Critically analyses and evaluates the strategies that BP corporation has adopted in managing their financial risks</w:t>
      </w:r>
      <w:bookmarkEnd w:id="1"/>
    </w:p>
    <w:p w14:paraId="1F314243" w14:textId="77777777" w:rsidR="00387A08" w:rsidRPr="00DA0D6C" w:rsidRDefault="00387A08" w:rsidP="00DA0D6C">
      <w:pPr>
        <w:pStyle w:val="western"/>
        <w:spacing w:after="0" w:line="360" w:lineRule="auto"/>
        <w:jc w:val="both"/>
        <w:rPr>
          <w:rFonts w:ascii="Times New Roman" w:hAnsi="Times New Roman" w:cs="Times New Roman"/>
          <w:sz w:val="24"/>
          <w:szCs w:val="24"/>
          <w:lang w:val="en-US"/>
        </w:rPr>
      </w:pPr>
      <w:r w:rsidRPr="00DA0D6C">
        <w:rPr>
          <w:rFonts w:ascii="Times New Roman" w:hAnsi="Times New Roman" w:cs="Times New Roman"/>
          <w:color w:val="0E101A"/>
          <w:sz w:val="24"/>
          <w:szCs w:val="24"/>
          <w:lang w:val="en-US"/>
        </w:rPr>
        <w:t>Shareholders Analysis</w:t>
      </w:r>
    </w:p>
    <w:p w14:paraId="3FC7C082" w14:textId="77777777" w:rsidR="00387A08" w:rsidRPr="00DA0D6C" w:rsidRDefault="00387A08" w:rsidP="00DA0D6C">
      <w:pPr>
        <w:pStyle w:val="western"/>
        <w:spacing w:after="0" w:line="360" w:lineRule="auto"/>
        <w:jc w:val="both"/>
        <w:rPr>
          <w:rFonts w:ascii="Times New Roman" w:hAnsi="Times New Roman" w:cs="Times New Roman"/>
          <w:sz w:val="24"/>
          <w:szCs w:val="24"/>
          <w:lang w:val="en-US"/>
        </w:rPr>
      </w:pPr>
      <w:r w:rsidRPr="00DA0D6C">
        <w:rPr>
          <w:rFonts w:ascii="Times New Roman" w:hAnsi="Times New Roman" w:cs="Times New Roman"/>
          <w:color w:val="0E101A"/>
          <w:sz w:val="24"/>
          <w:szCs w:val="24"/>
          <w:lang w:val="en-US"/>
        </w:rPr>
        <w:t>British Petroleum (BP) works with a diverse range of stakeholders to better understand the public's requirements. The diverse organizations and individuals influenced by the firm's actions as a petroleum supplier, a corporation that contributes to local markets and earns money, or as managers are included in the stakeholder organizations category (BP, 2014). </w:t>
      </w:r>
    </w:p>
    <w:p w14:paraId="6D310F98" w14:textId="77777777" w:rsidR="00387A08" w:rsidRPr="00DA0D6C" w:rsidRDefault="00387A08" w:rsidP="00DA0D6C">
      <w:pPr>
        <w:pStyle w:val="western"/>
        <w:spacing w:after="0" w:line="360" w:lineRule="auto"/>
        <w:jc w:val="both"/>
        <w:rPr>
          <w:rFonts w:ascii="Times New Roman" w:hAnsi="Times New Roman" w:cs="Times New Roman"/>
          <w:sz w:val="24"/>
          <w:szCs w:val="24"/>
          <w:lang w:val="en-US"/>
        </w:rPr>
      </w:pPr>
      <w:r w:rsidRPr="00DA0D6C">
        <w:rPr>
          <w:rFonts w:ascii="Times New Roman" w:hAnsi="Times New Roman" w:cs="Times New Roman"/>
          <w:color w:val="0E101A"/>
          <w:sz w:val="24"/>
          <w:szCs w:val="24"/>
          <w:lang w:val="en-US"/>
        </w:rPr>
        <w:t>The objective of the business is to increase its value through its output. The corporation held briefings on its response to the Deepwater Horizon oil spill and contractor management progress and delivered its Energy Outlook (Ceil 2019). It hosts annual general meetings, roadshows, and in-person and webcast discussions with analysts and shareholders. The business ensures that its employees are aware of the environment in which they operate. For example, the management team conducts regular webcasts and meetings with the primary objective of engaging with the company's global workforce. The company provides multiple channels for employees to communicate their issues and regularly communicate with union representatives at various BP plants. According to the company's 2014 sustainability report, the study enrolled around 38,000 employees.</w:t>
      </w:r>
    </w:p>
    <w:p w14:paraId="0E30284B" w14:textId="77777777" w:rsidR="00387A08" w:rsidRPr="00DA0D6C" w:rsidRDefault="00387A08" w:rsidP="00DA0D6C">
      <w:pPr>
        <w:pStyle w:val="western"/>
        <w:spacing w:after="0" w:line="360" w:lineRule="auto"/>
        <w:jc w:val="both"/>
        <w:rPr>
          <w:rFonts w:ascii="Times New Roman" w:hAnsi="Times New Roman" w:cs="Times New Roman"/>
          <w:sz w:val="24"/>
          <w:szCs w:val="24"/>
          <w:lang w:val="en-US"/>
        </w:rPr>
      </w:pPr>
      <w:r w:rsidRPr="00DA0D6C">
        <w:rPr>
          <w:rFonts w:ascii="Times New Roman" w:hAnsi="Times New Roman" w:cs="Times New Roman"/>
          <w:color w:val="0E101A"/>
          <w:sz w:val="24"/>
          <w:szCs w:val="24"/>
          <w:lang w:val="en-US"/>
        </w:rPr>
        <w:t xml:space="preserve">The company interacts with several governments and seeks to maintain open lines of communication with key regulatory authorities and ministries in the countries in which it conducts business (BP, 2014). Lobbying operations of the corporation are strictly controlled in the numerous countries in which it operates. The company is involved in policy debates, including issues such </w:t>
      </w:r>
      <w:r w:rsidRPr="00DA0D6C">
        <w:rPr>
          <w:rFonts w:ascii="Times New Roman" w:hAnsi="Times New Roman" w:cs="Times New Roman"/>
          <w:color w:val="0E101A"/>
          <w:sz w:val="24"/>
          <w:szCs w:val="24"/>
          <w:lang w:val="en-US"/>
        </w:rPr>
        <w:lastRenderedPageBreak/>
        <w:t>as carbon, human rights and security, and financial transparency (BP, 2014). Apart from these issues, the company recognizes that its ability to conduct responsible and safe operations is contingent upon the performance and capabilities of its business partners and suppliers. The firm has created standards for its internal operations through legally enforceable agreements. Communicating with and training the company subcontractor’s benefits their talents (Doherty and Smith, 2020). For example, Azerbaijan is assisting its suppliers in increasing their competitiveness and adhering to international standards. </w:t>
      </w:r>
    </w:p>
    <w:p w14:paraId="68867247" w14:textId="77777777" w:rsidR="00387A08" w:rsidRPr="00DA0D6C" w:rsidRDefault="00387A08" w:rsidP="00DA0D6C">
      <w:pPr>
        <w:pStyle w:val="western"/>
        <w:spacing w:after="0" w:line="360" w:lineRule="auto"/>
        <w:jc w:val="both"/>
        <w:rPr>
          <w:rFonts w:ascii="Times New Roman" w:hAnsi="Times New Roman" w:cs="Times New Roman"/>
          <w:sz w:val="24"/>
          <w:szCs w:val="24"/>
          <w:lang w:val="en-US"/>
        </w:rPr>
      </w:pPr>
      <w:r w:rsidRPr="00DA0D6C">
        <w:rPr>
          <w:rFonts w:ascii="Times New Roman" w:hAnsi="Times New Roman" w:cs="Times New Roman"/>
          <w:color w:val="0E101A"/>
          <w:sz w:val="24"/>
          <w:szCs w:val="24"/>
          <w:lang w:val="en-US"/>
        </w:rPr>
        <w:t>The corporation collaborates with industry associations to help standardize processes and address immensely tough energy problems. For example, the firm is a member of a global oil and gas environmental and social concerns association regarding human rights management in the supply chain. Besides, the firm is a member of the British Petroleum Institute in America and the International Association of Gas and Oil Producers (BP, 2014).</w:t>
      </w:r>
    </w:p>
    <w:p w14:paraId="08DAEE01" w14:textId="77777777" w:rsidR="00387A08" w:rsidRPr="00DA0D6C" w:rsidRDefault="00387A08" w:rsidP="00DA0D6C">
      <w:pPr>
        <w:pStyle w:val="western"/>
        <w:spacing w:after="0" w:line="360" w:lineRule="auto"/>
        <w:jc w:val="both"/>
        <w:rPr>
          <w:rFonts w:ascii="Times New Roman" w:hAnsi="Times New Roman" w:cs="Times New Roman"/>
          <w:b/>
          <w:bCs/>
          <w:sz w:val="24"/>
          <w:szCs w:val="24"/>
          <w:lang w:val="en-US"/>
        </w:rPr>
      </w:pPr>
      <w:r w:rsidRPr="00DA0D6C">
        <w:rPr>
          <w:rFonts w:ascii="Times New Roman" w:hAnsi="Times New Roman" w:cs="Times New Roman"/>
          <w:b/>
          <w:bCs/>
          <w:color w:val="0E101A"/>
          <w:sz w:val="24"/>
          <w:szCs w:val="24"/>
          <w:lang w:val="en-US"/>
        </w:rPr>
        <w:t>Market Analysis</w:t>
      </w:r>
    </w:p>
    <w:p w14:paraId="51E95888" w14:textId="77777777" w:rsidR="00387A08" w:rsidRPr="00DA0D6C" w:rsidRDefault="00387A08" w:rsidP="00DA0D6C">
      <w:pPr>
        <w:pStyle w:val="western"/>
        <w:spacing w:after="0" w:line="360" w:lineRule="auto"/>
        <w:jc w:val="both"/>
        <w:rPr>
          <w:rFonts w:ascii="Times New Roman" w:hAnsi="Times New Roman" w:cs="Times New Roman"/>
          <w:sz w:val="24"/>
          <w:szCs w:val="24"/>
          <w:lang w:val="en-US"/>
        </w:rPr>
      </w:pPr>
      <w:r w:rsidRPr="00DA0D6C">
        <w:rPr>
          <w:rFonts w:ascii="Times New Roman" w:hAnsi="Times New Roman" w:cs="Times New Roman"/>
          <w:color w:val="0E101A"/>
          <w:sz w:val="24"/>
          <w:szCs w:val="24"/>
          <w:lang w:val="en-US"/>
        </w:rPr>
        <w:t>Substitutes provide a little danger to the petroleum industry. On the other hand, oil substitutes are more popular. Oil prices have soared due to a lack of viable alternatives. Global oil prices will remain high until 2035 (Andersen and Andersen, 2014). In an oligopoly industry, entrance barriers are substantial. This is confirmed by the financial statements of the five main energy companies. Since the development of new participants in the energy sector, particularly those from industrialized nations, pressures on established oil companies have intensified (</w:t>
      </w:r>
      <w:proofErr w:type="spellStart"/>
      <w:r w:rsidRPr="00DA0D6C">
        <w:rPr>
          <w:rFonts w:ascii="Times New Roman" w:hAnsi="Times New Roman" w:cs="Times New Roman"/>
          <w:color w:val="0E101A"/>
          <w:sz w:val="24"/>
          <w:szCs w:val="24"/>
          <w:lang w:val="en-US"/>
        </w:rPr>
        <w:t>Amernic</w:t>
      </w:r>
      <w:proofErr w:type="spellEnd"/>
      <w:r w:rsidRPr="00DA0D6C">
        <w:rPr>
          <w:rFonts w:ascii="Times New Roman" w:hAnsi="Times New Roman" w:cs="Times New Roman"/>
          <w:color w:val="0E101A"/>
          <w:sz w:val="24"/>
          <w:szCs w:val="24"/>
          <w:lang w:val="en-US"/>
        </w:rPr>
        <w:t xml:space="preserve"> and Craig, 2017). As a result, established global corporations are losing power to pursue a larger slice of the rental pie. Competition in the British Petroleum sector is impacted through the introduction of fresh firms from developing and transiting economies, such as Petrobras (Brazil), Kuwait Petroleum, Lukoil (Russia), and Petronas (Malaysia),</w:t>
      </w:r>
    </w:p>
    <w:p w14:paraId="7FF62DC6" w14:textId="77777777" w:rsidR="00387A08" w:rsidRPr="00DA0D6C" w:rsidRDefault="00387A08" w:rsidP="00DA0D6C">
      <w:pPr>
        <w:pStyle w:val="western"/>
        <w:spacing w:after="0" w:line="360" w:lineRule="auto"/>
        <w:jc w:val="both"/>
        <w:rPr>
          <w:rFonts w:ascii="Times New Roman" w:hAnsi="Times New Roman" w:cs="Times New Roman"/>
          <w:sz w:val="24"/>
          <w:szCs w:val="24"/>
          <w:lang w:val="en-US"/>
        </w:rPr>
      </w:pPr>
      <w:r w:rsidRPr="00DA0D6C">
        <w:rPr>
          <w:rFonts w:ascii="Times New Roman" w:hAnsi="Times New Roman" w:cs="Times New Roman"/>
          <w:color w:val="0E101A"/>
          <w:sz w:val="24"/>
          <w:szCs w:val="24"/>
          <w:lang w:val="en-US"/>
        </w:rPr>
        <w:t>Firms purchase raw materials, labor, financial services, and components in input marketplaces. For instance, BP offers its services and products to distributors and other producers, including wholesalers and distributors. Energy purchasers have relatively little bargaining power when it comes to pricing negotiations. Customers will spend whatever it takes to obtain petroleum products as long as they are available.</w:t>
      </w:r>
    </w:p>
    <w:p w14:paraId="2246F300" w14:textId="77777777" w:rsidR="00387A08" w:rsidRPr="00DA0D6C" w:rsidRDefault="00387A08" w:rsidP="00DA0D6C">
      <w:pPr>
        <w:pStyle w:val="western"/>
        <w:spacing w:after="0" w:line="360" w:lineRule="auto"/>
        <w:jc w:val="both"/>
        <w:rPr>
          <w:rFonts w:ascii="Times New Roman" w:hAnsi="Times New Roman" w:cs="Times New Roman"/>
          <w:b/>
          <w:bCs/>
          <w:sz w:val="24"/>
          <w:szCs w:val="24"/>
          <w:lang w:val="en-US"/>
        </w:rPr>
      </w:pPr>
      <w:r w:rsidRPr="00DA0D6C">
        <w:rPr>
          <w:rFonts w:ascii="Times New Roman" w:hAnsi="Times New Roman" w:cs="Times New Roman"/>
          <w:b/>
          <w:bCs/>
          <w:color w:val="0E101A"/>
          <w:sz w:val="24"/>
          <w:szCs w:val="24"/>
          <w:lang w:val="en-US"/>
        </w:rPr>
        <w:lastRenderedPageBreak/>
        <w:t>Recommendation</w:t>
      </w:r>
    </w:p>
    <w:p w14:paraId="16E51A66" w14:textId="77777777" w:rsidR="00387A08" w:rsidRPr="00DA0D6C" w:rsidRDefault="00387A08" w:rsidP="00DA0D6C">
      <w:pPr>
        <w:pStyle w:val="western"/>
        <w:spacing w:after="0" w:line="360" w:lineRule="auto"/>
        <w:jc w:val="both"/>
        <w:rPr>
          <w:rFonts w:ascii="Times New Roman" w:hAnsi="Times New Roman" w:cs="Times New Roman"/>
          <w:color w:val="0E101A"/>
          <w:sz w:val="24"/>
          <w:szCs w:val="24"/>
          <w:lang w:val="en-US"/>
        </w:rPr>
      </w:pPr>
      <w:r w:rsidRPr="00DA0D6C">
        <w:rPr>
          <w:rFonts w:ascii="Times New Roman" w:hAnsi="Times New Roman" w:cs="Times New Roman"/>
          <w:color w:val="0E101A"/>
          <w:sz w:val="24"/>
          <w:szCs w:val="24"/>
          <w:lang w:val="en-US"/>
        </w:rPr>
        <w:t>The BPC should reduce its reliance on debt to manage liabilities while boosting its use of shareholder funds for asset acquisition. Consequently, the challenge of amassing debt will be reduced. Expansion into other markets, such as Russia, Africa, and Asia, where the firm has operated but does not currently hold a market leadership position, is a possibility. Expanding into new markets may result in increased revenue and profit. Lastly, the corporation should do regular legal audits and risk assessments, for example, quarterly, to prevent regulatory costs and disaster risks that have lately affected the organization.</w:t>
      </w:r>
    </w:p>
    <w:p w14:paraId="6E3274E6" w14:textId="77777777" w:rsidR="00387A08" w:rsidRPr="00DA0D6C" w:rsidRDefault="00387A08" w:rsidP="00DA0D6C">
      <w:pPr>
        <w:pStyle w:val="Heading1"/>
        <w:spacing w:line="360" w:lineRule="auto"/>
        <w:jc w:val="both"/>
        <w:rPr>
          <w:rFonts w:ascii="Times New Roman" w:hAnsi="Times New Roman" w:cs="Times New Roman"/>
          <w:sz w:val="24"/>
          <w:szCs w:val="24"/>
        </w:rPr>
      </w:pPr>
      <w:bookmarkStart w:id="2" w:name="_Toc102715498"/>
      <w:r w:rsidRPr="00DA0D6C">
        <w:rPr>
          <w:rFonts w:ascii="Times New Roman" w:hAnsi="Times New Roman" w:cs="Times New Roman"/>
          <w:sz w:val="24"/>
          <w:szCs w:val="24"/>
        </w:rPr>
        <w:t>Critically analyses and evaluates the effectiveness of issuing stocks internationally by BP corporation in financing projects</w:t>
      </w:r>
      <w:bookmarkEnd w:id="2"/>
    </w:p>
    <w:p w14:paraId="20BB7E16" w14:textId="77777777" w:rsidR="00387A08" w:rsidRPr="00DA0D6C" w:rsidRDefault="00387A08" w:rsidP="00DA0D6C">
      <w:pPr>
        <w:spacing w:after="0" w:line="360" w:lineRule="auto"/>
        <w:jc w:val="both"/>
        <w:rPr>
          <w:rFonts w:ascii="Times New Roman" w:eastAsia="Calibri" w:hAnsi="Times New Roman" w:cs="Times New Roman"/>
          <w:sz w:val="24"/>
          <w:szCs w:val="24"/>
          <w:lang w:val="en-US"/>
        </w:rPr>
      </w:pPr>
      <w:r w:rsidRPr="00DA0D6C">
        <w:rPr>
          <w:rFonts w:ascii="Times New Roman" w:eastAsia="Calibri" w:hAnsi="Times New Roman" w:cs="Times New Roman"/>
          <w:sz w:val="24"/>
          <w:szCs w:val="24"/>
          <w:lang w:val="en-US"/>
        </w:rPr>
        <w:t xml:space="preserve">BP’s decision to issue stocks in international markets offers the firm several benefits that indicate its value. According to </w:t>
      </w:r>
      <w:proofErr w:type="spellStart"/>
      <w:r w:rsidRPr="00DA0D6C">
        <w:rPr>
          <w:rFonts w:ascii="Times New Roman" w:eastAsia="Calibri" w:hAnsi="Times New Roman" w:cs="Times New Roman"/>
          <w:sz w:val="24"/>
          <w:szCs w:val="24"/>
          <w:lang w:val="en-US"/>
        </w:rPr>
        <w:t>Kingsly</w:t>
      </w:r>
      <w:proofErr w:type="spellEnd"/>
      <w:r w:rsidRPr="00DA0D6C">
        <w:rPr>
          <w:rFonts w:ascii="Times New Roman" w:eastAsia="Calibri" w:hAnsi="Times New Roman" w:cs="Times New Roman"/>
          <w:sz w:val="24"/>
          <w:szCs w:val="24"/>
          <w:lang w:val="en-US"/>
        </w:rPr>
        <w:t xml:space="preserve"> (2020), several factors drive companies to consider international equity markets such as the growth of emerging markets, technology advancement, and the drive to privatize. The opportunities in developing markets entice firms to issue stock in these markets to raise capital. Furthermore, the advancement and expansion of technology has opened new opportunities in the global financial markets providing businesses with greater access to financing. Governments are increasingly divesting their stake in state-owned enterprises. The trend motivates global investors to purchase the shares, and the international stock issuance can increase the price of these shares. Therefore, BP’s international stock issuance is effective because it offers the potential of higher sales and increased stock prices. Nevertheless, companies must understand they expose themselves to the systematic risk affecting a particular market, resulting in problems such as volatility.</w:t>
      </w:r>
    </w:p>
    <w:p w14:paraId="53E0E66F" w14:textId="77777777" w:rsidR="00387A08" w:rsidRPr="00DA0D6C" w:rsidRDefault="00387A08" w:rsidP="00DA0D6C">
      <w:pPr>
        <w:spacing w:after="0" w:line="360" w:lineRule="auto"/>
        <w:jc w:val="both"/>
        <w:rPr>
          <w:rFonts w:ascii="Times New Roman" w:eastAsia="Calibri" w:hAnsi="Times New Roman" w:cs="Times New Roman"/>
          <w:sz w:val="24"/>
          <w:szCs w:val="24"/>
          <w:lang w:val="en-US"/>
        </w:rPr>
      </w:pPr>
      <w:r w:rsidRPr="00DA0D6C">
        <w:rPr>
          <w:rFonts w:ascii="Times New Roman" w:eastAsia="Calibri" w:hAnsi="Times New Roman" w:cs="Times New Roman"/>
          <w:sz w:val="24"/>
          <w:szCs w:val="24"/>
          <w:lang w:val="en-US"/>
        </w:rPr>
        <w:t>Recommendation</w:t>
      </w:r>
    </w:p>
    <w:p w14:paraId="75F5255C" w14:textId="77777777" w:rsidR="00387A08" w:rsidRPr="00DA0D6C" w:rsidRDefault="00387A08" w:rsidP="00DA0D6C">
      <w:pPr>
        <w:spacing w:after="0" w:line="360" w:lineRule="auto"/>
        <w:jc w:val="both"/>
        <w:rPr>
          <w:rFonts w:ascii="Times New Roman" w:eastAsia="Calibri" w:hAnsi="Times New Roman" w:cs="Times New Roman"/>
          <w:sz w:val="24"/>
          <w:szCs w:val="24"/>
          <w:lang w:val="en-US"/>
        </w:rPr>
      </w:pPr>
      <w:r w:rsidRPr="00DA0D6C">
        <w:rPr>
          <w:rFonts w:ascii="Times New Roman" w:eastAsia="Calibri" w:hAnsi="Times New Roman" w:cs="Times New Roman"/>
          <w:sz w:val="24"/>
          <w:szCs w:val="24"/>
          <w:lang w:val="en-US"/>
        </w:rPr>
        <w:t>Firstly, the enterprise can issue stocks in the international due to the numerous opportunities they provide. Having access to more investors has the potential of increasing sales by reaching people interested in the shares in international equity markets. Secondly, BP must consider the risk the strategy faces. As was mentioned earlier, the businesses may encounter systematic risks in the global markets. The best approach to deal with the problem is to understand the fundamentals of a country and determine the nature of systematic risks (Jensen and Jensen 2020). Besides, predicting the possibility of their occurrence will help the business to avoid countries exposed to this problem.</w:t>
      </w:r>
    </w:p>
    <w:p w14:paraId="58A72FFC" w14:textId="7CFC482F" w:rsidR="00387A08" w:rsidRPr="00DA0D6C" w:rsidRDefault="00387A08" w:rsidP="00DA0D6C">
      <w:pPr>
        <w:spacing w:after="0" w:line="360" w:lineRule="auto"/>
        <w:jc w:val="both"/>
        <w:rPr>
          <w:rFonts w:ascii="Times New Roman" w:eastAsia="Calibri" w:hAnsi="Times New Roman" w:cs="Times New Roman"/>
          <w:sz w:val="24"/>
          <w:szCs w:val="24"/>
          <w:lang w:val="en-US"/>
        </w:rPr>
      </w:pPr>
      <w:r w:rsidRPr="00DA0D6C">
        <w:rPr>
          <w:rFonts w:ascii="Times New Roman" w:eastAsia="Calibri" w:hAnsi="Times New Roman" w:cs="Times New Roman"/>
          <w:sz w:val="24"/>
          <w:szCs w:val="24"/>
          <w:lang w:val="en-US"/>
        </w:rPr>
        <w:lastRenderedPageBreak/>
        <w:br w:type="page"/>
      </w:r>
    </w:p>
    <w:p w14:paraId="5E59B13B" w14:textId="77777777" w:rsidR="00387A08" w:rsidRPr="00DA0D6C" w:rsidRDefault="00387A08" w:rsidP="00DA0D6C">
      <w:pPr>
        <w:pStyle w:val="Heading1"/>
        <w:spacing w:line="360" w:lineRule="auto"/>
        <w:jc w:val="both"/>
        <w:rPr>
          <w:rFonts w:ascii="Times New Roman" w:hAnsi="Times New Roman" w:cs="Times New Roman"/>
          <w:sz w:val="24"/>
          <w:szCs w:val="24"/>
        </w:rPr>
      </w:pPr>
      <w:bookmarkStart w:id="3" w:name="_Toc99561869"/>
      <w:r w:rsidRPr="00DA0D6C">
        <w:rPr>
          <w:rFonts w:ascii="Times New Roman" w:hAnsi="Times New Roman" w:cs="Times New Roman"/>
          <w:sz w:val="24"/>
          <w:szCs w:val="24"/>
        </w:rPr>
        <w:lastRenderedPageBreak/>
        <w:t>“Critically analyses and evaluates how BP Corporation manages and controls their working capital”</w:t>
      </w:r>
      <w:bookmarkEnd w:id="3"/>
      <w:r w:rsidRPr="00DA0D6C">
        <w:rPr>
          <w:rFonts w:ascii="Times New Roman" w:hAnsi="Times New Roman" w:cs="Times New Roman"/>
          <w:sz w:val="24"/>
          <w:szCs w:val="24"/>
        </w:rPr>
        <w:t xml:space="preserve"> </w:t>
      </w:r>
    </w:p>
    <w:p w14:paraId="31F0FE6C" w14:textId="77777777" w:rsidR="00387A08" w:rsidRPr="00DA0D6C" w:rsidRDefault="00387A08" w:rsidP="00DA0D6C">
      <w:pPr>
        <w:spacing w:line="360" w:lineRule="auto"/>
        <w:jc w:val="both"/>
        <w:rPr>
          <w:rFonts w:ascii="Times New Roman" w:hAnsi="Times New Roman" w:cs="Times New Roman"/>
          <w:sz w:val="24"/>
          <w:szCs w:val="24"/>
        </w:rPr>
      </w:pPr>
      <w:r w:rsidRPr="00DA0D6C">
        <w:rPr>
          <w:rFonts w:ascii="Times New Roman" w:hAnsi="Times New Roman" w:cs="Times New Roman"/>
          <w:sz w:val="24"/>
          <w:szCs w:val="24"/>
        </w:rPr>
        <w:t>According to general conceptual approach regarding “Financial management” engagement of “working capital management” mainly initiated for considering the structural approach regarding liquidity approach of business with respect to which general compatibility and other associated growth of business can be initiated.</w:t>
      </w:r>
      <w:r w:rsidRPr="00DA0D6C">
        <w:rPr>
          <w:rFonts w:ascii="Times New Roman" w:hAnsi="Times New Roman" w:cs="Times New Roman"/>
          <w:b/>
          <w:sz w:val="24"/>
          <w:szCs w:val="24"/>
        </w:rPr>
        <w:t xml:space="preserve"> </w:t>
      </w:r>
      <w:r w:rsidRPr="00DA0D6C">
        <w:rPr>
          <w:rFonts w:ascii="Times New Roman" w:hAnsi="Times New Roman" w:cs="Times New Roman"/>
          <w:sz w:val="24"/>
          <w:szCs w:val="24"/>
        </w:rPr>
        <w:t>With respect to the present financial structure the market capitalisation approach of the business is indicating around 101.104 billion with beta as 0.76, including PE ratio 13.43 and EPS structure of 2.24 respectively (</w:t>
      </w:r>
      <w:r w:rsidRPr="00DA0D6C">
        <w:rPr>
          <w:rFonts w:ascii="Times New Roman" w:hAnsi="Times New Roman" w:cs="Times New Roman"/>
          <w:sz w:val="24"/>
          <w:szCs w:val="24"/>
          <w:highlight w:val="white"/>
        </w:rPr>
        <w:t>Finance. yahoo.com, 2022)</w:t>
      </w:r>
      <w:r w:rsidRPr="00DA0D6C">
        <w:rPr>
          <w:rFonts w:ascii="Times New Roman" w:hAnsi="Times New Roman" w:cs="Times New Roman"/>
          <w:sz w:val="24"/>
          <w:szCs w:val="24"/>
        </w:rPr>
        <w:t xml:space="preserve">. Associated to the present financial performances in order to realise the working capital approach the formulated current ratio has been provided. </w:t>
      </w:r>
    </w:p>
    <w:tbl>
      <w:tblPr>
        <w:tblW w:w="8910" w:type="dxa"/>
        <w:tblInd w:w="-5" w:type="dxa"/>
        <w:tblBorders>
          <w:top w:val="nil"/>
          <w:left w:val="nil"/>
          <w:bottom w:val="nil"/>
          <w:right w:val="nil"/>
          <w:insideH w:val="nil"/>
          <w:insideV w:val="nil"/>
        </w:tblBorders>
        <w:tblLayout w:type="fixed"/>
        <w:tblLook w:val="0600" w:firstRow="0" w:lastRow="0" w:firstColumn="0" w:lastColumn="0" w:noHBand="1" w:noVBand="1"/>
      </w:tblPr>
      <w:tblGrid>
        <w:gridCol w:w="1955"/>
        <w:gridCol w:w="1575"/>
        <w:gridCol w:w="1560"/>
        <w:gridCol w:w="1930"/>
        <w:gridCol w:w="1890"/>
      </w:tblGrid>
      <w:tr w:rsidR="00387A08" w:rsidRPr="00DA0D6C" w14:paraId="337F1D43" w14:textId="77777777" w:rsidTr="00C301CF">
        <w:trPr>
          <w:trHeight w:val="500"/>
        </w:trPr>
        <w:tc>
          <w:tcPr>
            <w:tcW w:w="19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5D54D9" w14:textId="77777777" w:rsidR="00387A08" w:rsidRPr="00DA0D6C" w:rsidRDefault="00387A08" w:rsidP="00DA0D6C">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DA0D6C">
              <w:rPr>
                <w:rFonts w:ascii="Times New Roman" w:hAnsi="Times New Roman" w:cs="Times New Roman"/>
                <w:b/>
                <w:sz w:val="24"/>
                <w:szCs w:val="24"/>
              </w:rPr>
              <w:t xml:space="preserve"> </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8CB39D" w14:textId="77777777" w:rsidR="00387A08" w:rsidRPr="00DA0D6C" w:rsidRDefault="00387A08" w:rsidP="00DA0D6C">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DA0D6C">
              <w:rPr>
                <w:rFonts w:ascii="Times New Roman" w:hAnsi="Times New Roman" w:cs="Times New Roman"/>
                <w:b/>
                <w:sz w:val="24"/>
                <w:szCs w:val="24"/>
              </w:rPr>
              <w:t>2018</w:t>
            </w:r>
          </w:p>
        </w:tc>
        <w:tc>
          <w:tcPr>
            <w:tcW w:w="15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D3835F" w14:textId="77777777" w:rsidR="00387A08" w:rsidRPr="00DA0D6C" w:rsidRDefault="00387A08" w:rsidP="00DA0D6C">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DA0D6C">
              <w:rPr>
                <w:rFonts w:ascii="Times New Roman" w:hAnsi="Times New Roman" w:cs="Times New Roman"/>
                <w:b/>
                <w:sz w:val="24"/>
                <w:szCs w:val="24"/>
              </w:rPr>
              <w:t>2019</w:t>
            </w:r>
          </w:p>
        </w:tc>
        <w:tc>
          <w:tcPr>
            <w:tcW w:w="19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63BE95" w14:textId="77777777" w:rsidR="00387A08" w:rsidRPr="00DA0D6C" w:rsidRDefault="00387A08" w:rsidP="00DA0D6C">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DA0D6C">
              <w:rPr>
                <w:rFonts w:ascii="Times New Roman" w:hAnsi="Times New Roman" w:cs="Times New Roman"/>
                <w:b/>
                <w:sz w:val="24"/>
                <w:szCs w:val="24"/>
              </w:rPr>
              <w:t>2020</w:t>
            </w:r>
          </w:p>
        </w:tc>
        <w:tc>
          <w:tcPr>
            <w:tcW w:w="18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9349B3" w14:textId="77777777" w:rsidR="00387A08" w:rsidRPr="00DA0D6C" w:rsidRDefault="00387A08" w:rsidP="00DA0D6C">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DA0D6C">
              <w:rPr>
                <w:rFonts w:ascii="Times New Roman" w:hAnsi="Times New Roman" w:cs="Times New Roman"/>
                <w:b/>
                <w:sz w:val="24"/>
                <w:szCs w:val="24"/>
              </w:rPr>
              <w:t>2021</w:t>
            </w:r>
          </w:p>
        </w:tc>
      </w:tr>
      <w:tr w:rsidR="00387A08" w:rsidRPr="00DA0D6C" w14:paraId="24CEDC74" w14:textId="77777777" w:rsidTr="00C301CF">
        <w:trPr>
          <w:trHeight w:val="500"/>
        </w:trPr>
        <w:tc>
          <w:tcPr>
            <w:tcW w:w="19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9266E3" w14:textId="77777777" w:rsidR="00387A08" w:rsidRPr="00DA0D6C" w:rsidRDefault="00387A08" w:rsidP="00DA0D6C">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DA0D6C">
              <w:rPr>
                <w:rFonts w:ascii="Times New Roman" w:hAnsi="Times New Roman" w:cs="Times New Roman"/>
                <w:sz w:val="24"/>
                <w:szCs w:val="24"/>
              </w:rPr>
              <w:t xml:space="preserve">Current assets </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81DA3F" w14:textId="77777777" w:rsidR="00387A08" w:rsidRPr="00DA0D6C" w:rsidRDefault="00387A08" w:rsidP="00DA0D6C">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DA0D6C">
              <w:rPr>
                <w:rFonts w:ascii="Times New Roman" w:hAnsi="Times New Roman" w:cs="Times New Roman"/>
                <w:sz w:val="24"/>
                <w:szCs w:val="24"/>
              </w:rPr>
              <w:t>71310</w:t>
            </w:r>
          </w:p>
        </w:tc>
        <w:tc>
          <w:tcPr>
            <w:tcW w:w="15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9E7D2D" w14:textId="77777777" w:rsidR="00387A08" w:rsidRPr="00DA0D6C" w:rsidRDefault="00387A08" w:rsidP="00DA0D6C">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DA0D6C">
              <w:rPr>
                <w:rFonts w:ascii="Times New Roman" w:hAnsi="Times New Roman" w:cs="Times New Roman"/>
                <w:sz w:val="24"/>
                <w:szCs w:val="24"/>
              </w:rPr>
              <w:t>82059</w:t>
            </w:r>
          </w:p>
        </w:tc>
        <w:tc>
          <w:tcPr>
            <w:tcW w:w="19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34FC78" w14:textId="77777777" w:rsidR="00387A08" w:rsidRPr="00DA0D6C" w:rsidRDefault="00387A08" w:rsidP="00DA0D6C">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DA0D6C">
              <w:rPr>
                <w:rFonts w:ascii="Times New Roman" w:hAnsi="Times New Roman" w:cs="Times New Roman"/>
                <w:sz w:val="24"/>
                <w:szCs w:val="24"/>
              </w:rPr>
              <w:t>72982</w:t>
            </w:r>
          </w:p>
        </w:tc>
        <w:tc>
          <w:tcPr>
            <w:tcW w:w="18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C64841" w14:textId="77777777" w:rsidR="00387A08" w:rsidRPr="00DA0D6C" w:rsidRDefault="00387A08" w:rsidP="00DA0D6C">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DA0D6C">
              <w:rPr>
                <w:rFonts w:ascii="Times New Roman" w:hAnsi="Times New Roman" w:cs="Times New Roman"/>
                <w:sz w:val="24"/>
                <w:szCs w:val="24"/>
              </w:rPr>
              <w:t>92590</w:t>
            </w:r>
          </w:p>
        </w:tc>
      </w:tr>
      <w:tr w:rsidR="00387A08" w:rsidRPr="00DA0D6C" w14:paraId="4800FC3C" w14:textId="77777777" w:rsidTr="00C301CF">
        <w:trPr>
          <w:trHeight w:val="500"/>
        </w:trPr>
        <w:tc>
          <w:tcPr>
            <w:tcW w:w="19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EC04EA" w14:textId="77777777" w:rsidR="00387A08" w:rsidRPr="00DA0D6C" w:rsidRDefault="00387A08" w:rsidP="00DA0D6C">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DA0D6C">
              <w:rPr>
                <w:rFonts w:ascii="Times New Roman" w:hAnsi="Times New Roman" w:cs="Times New Roman"/>
                <w:sz w:val="24"/>
                <w:szCs w:val="24"/>
              </w:rPr>
              <w:t xml:space="preserve">Current liabilities </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855662" w14:textId="77777777" w:rsidR="00387A08" w:rsidRPr="00DA0D6C" w:rsidRDefault="00387A08" w:rsidP="00DA0D6C">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DA0D6C">
              <w:rPr>
                <w:rFonts w:ascii="Times New Roman" w:hAnsi="Times New Roman" w:cs="Times New Roman"/>
                <w:sz w:val="24"/>
                <w:szCs w:val="24"/>
              </w:rPr>
              <w:t>68237</w:t>
            </w:r>
          </w:p>
        </w:tc>
        <w:tc>
          <w:tcPr>
            <w:tcW w:w="15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4FAB1F" w14:textId="77777777" w:rsidR="00387A08" w:rsidRPr="00DA0D6C" w:rsidRDefault="00387A08" w:rsidP="00DA0D6C">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DA0D6C">
              <w:rPr>
                <w:rFonts w:ascii="Times New Roman" w:hAnsi="Times New Roman" w:cs="Times New Roman"/>
                <w:sz w:val="24"/>
                <w:szCs w:val="24"/>
              </w:rPr>
              <w:t>72202</w:t>
            </w:r>
          </w:p>
        </w:tc>
        <w:tc>
          <w:tcPr>
            <w:tcW w:w="19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647C9B" w14:textId="77777777" w:rsidR="00387A08" w:rsidRPr="00DA0D6C" w:rsidRDefault="00387A08" w:rsidP="00DA0D6C">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DA0D6C">
              <w:rPr>
                <w:rFonts w:ascii="Times New Roman" w:hAnsi="Times New Roman" w:cs="Times New Roman"/>
                <w:sz w:val="24"/>
                <w:szCs w:val="24"/>
              </w:rPr>
              <w:t>59753</w:t>
            </w:r>
          </w:p>
        </w:tc>
        <w:tc>
          <w:tcPr>
            <w:tcW w:w="18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0D36ED" w14:textId="77777777" w:rsidR="00387A08" w:rsidRPr="00DA0D6C" w:rsidRDefault="00387A08" w:rsidP="00DA0D6C">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DA0D6C">
              <w:rPr>
                <w:rFonts w:ascii="Times New Roman" w:hAnsi="Times New Roman" w:cs="Times New Roman"/>
                <w:sz w:val="24"/>
                <w:szCs w:val="24"/>
              </w:rPr>
              <w:t>79928</w:t>
            </w:r>
          </w:p>
        </w:tc>
      </w:tr>
      <w:tr w:rsidR="00387A08" w:rsidRPr="00DA0D6C" w14:paraId="10A4832D" w14:textId="77777777" w:rsidTr="00C301CF">
        <w:trPr>
          <w:trHeight w:val="500"/>
        </w:trPr>
        <w:tc>
          <w:tcPr>
            <w:tcW w:w="19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D97757" w14:textId="77777777" w:rsidR="00387A08" w:rsidRPr="00DA0D6C" w:rsidRDefault="00387A08" w:rsidP="00DA0D6C">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DA0D6C">
              <w:rPr>
                <w:rFonts w:ascii="Times New Roman" w:hAnsi="Times New Roman" w:cs="Times New Roman"/>
                <w:b/>
                <w:sz w:val="24"/>
                <w:szCs w:val="24"/>
              </w:rPr>
              <w:t xml:space="preserve">Ratios </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C433DF" w14:textId="77777777" w:rsidR="00387A08" w:rsidRPr="00DA0D6C" w:rsidRDefault="00387A08" w:rsidP="00DA0D6C">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DA0D6C">
              <w:rPr>
                <w:rFonts w:ascii="Times New Roman" w:hAnsi="Times New Roman" w:cs="Times New Roman"/>
                <w:b/>
                <w:sz w:val="24"/>
                <w:szCs w:val="24"/>
              </w:rPr>
              <w:t>1.05</w:t>
            </w:r>
          </w:p>
        </w:tc>
        <w:tc>
          <w:tcPr>
            <w:tcW w:w="15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06E818" w14:textId="77777777" w:rsidR="00387A08" w:rsidRPr="00DA0D6C" w:rsidRDefault="00387A08" w:rsidP="00DA0D6C">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DA0D6C">
              <w:rPr>
                <w:rFonts w:ascii="Times New Roman" w:hAnsi="Times New Roman" w:cs="Times New Roman"/>
                <w:b/>
                <w:sz w:val="24"/>
                <w:szCs w:val="24"/>
              </w:rPr>
              <w:t>1.14</w:t>
            </w:r>
          </w:p>
        </w:tc>
        <w:tc>
          <w:tcPr>
            <w:tcW w:w="19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02EB1C" w14:textId="77777777" w:rsidR="00387A08" w:rsidRPr="00DA0D6C" w:rsidRDefault="00387A08" w:rsidP="00DA0D6C">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DA0D6C">
              <w:rPr>
                <w:rFonts w:ascii="Times New Roman" w:hAnsi="Times New Roman" w:cs="Times New Roman"/>
                <w:b/>
                <w:sz w:val="24"/>
                <w:szCs w:val="24"/>
              </w:rPr>
              <w:t>1.22</w:t>
            </w:r>
          </w:p>
        </w:tc>
        <w:tc>
          <w:tcPr>
            <w:tcW w:w="18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027DE5" w14:textId="77777777" w:rsidR="00387A08" w:rsidRPr="00DA0D6C" w:rsidRDefault="00387A08" w:rsidP="00DA0D6C">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DA0D6C">
              <w:rPr>
                <w:rFonts w:ascii="Times New Roman" w:hAnsi="Times New Roman" w:cs="Times New Roman"/>
                <w:b/>
                <w:sz w:val="24"/>
                <w:szCs w:val="24"/>
              </w:rPr>
              <w:t>1.16</w:t>
            </w:r>
          </w:p>
        </w:tc>
      </w:tr>
    </w:tbl>
    <w:p w14:paraId="124905AE" w14:textId="77777777" w:rsidR="00387A08" w:rsidRPr="00DA0D6C" w:rsidRDefault="00387A08" w:rsidP="00DA0D6C">
      <w:pPr>
        <w:spacing w:line="360" w:lineRule="auto"/>
        <w:jc w:val="both"/>
        <w:rPr>
          <w:rFonts w:ascii="Times New Roman" w:hAnsi="Times New Roman" w:cs="Times New Roman"/>
          <w:sz w:val="24"/>
          <w:szCs w:val="24"/>
        </w:rPr>
      </w:pPr>
    </w:p>
    <w:p w14:paraId="166B9DC2" w14:textId="77777777" w:rsidR="00387A08" w:rsidRPr="00DA0D6C" w:rsidRDefault="00387A08" w:rsidP="00DA0D6C">
      <w:pPr>
        <w:spacing w:line="360" w:lineRule="auto"/>
        <w:jc w:val="both"/>
        <w:rPr>
          <w:rFonts w:ascii="Times New Roman" w:hAnsi="Times New Roman" w:cs="Times New Roman"/>
          <w:sz w:val="24"/>
          <w:szCs w:val="24"/>
        </w:rPr>
      </w:pPr>
      <w:r w:rsidRPr="00DA0D6C">
        <w:rPr>
          <w:rFonts w:ascii="Times New Roman" w:hAnsi="Times New Roman" w:cs="Times New Roman"/>
          <w:sz w:val="24"/>
          <w:szCs w:val="24"/>
        </w:rPr>
        <w:t xml:space="preserve">Respect to this particular analysis basically a fluctuation is noticed in associated to working capital engagement along with positive current assets structure mainly that indicating the overall liquidity approach of the business under systematic growth approach mainly. Including the same </w:t>
      </w:r>
      <w:proofErr w:type="gramStart"/>
      <w:r w:rsidRPr="00DA0D6C">
        <w:rPr>
          <w:rFonts w:ascii="Times New Roman" w:hAnsi="Times New Roman" w:cs="Times New Roman"/>
          <w:sz w:val="24"/>
          <w:szCs w:val="24"/>
        </w:rPr>
        <w:t>approach</w:t>
      </w:r>
      <w:proofErr w:type="gramEnd"/>
      <w:r w:rsidRPr="00DA0D6C">
        <w:rPr>
          <w:rFonts w:ascii="Times New Roman" w:hAnsi="Times New Roman" w:cs="Times New Roman"/>
          <w:sz w:val="24"/>
          <w:szCs w:val="24"/>
        </w:rPr>
        <w:t xml:space="preserve"> it can also realise that the overall revenue performance is one of the most systematic approaches which is indicating a proper financial engagement to the business along with proper liquidity support as well. Including the same approach to the overall current liability volume of the business is also recognising a standardised approach with respect of which the general compatibility related to the working capital can effectively be balanced. In respect to the present accounting period is a significant movement of working capital is noticed which impacted over the cash flow through $0.6 billion that generally increasing other assets volume including inventory performance initiative in a proper order in respect of which the general optimised approach including volatility related to the cash reduction approach can also be balanced in a systematic order (BP plc, 2022). </w:t>
      </w:r>
      <w:r w:rsidRPr="00DA0D6C">
        <w:rPr>
          <w:rFonts w:ascii="Times New Roman" w:hAnsi="Times New Roman" w:cs="Times New Roman"/>
          <w:sz w:val="24"/>
          <w:szCs w:val="24"/>
        </w:rPr>
        <w:lastRenderedPageBreak/>
        <w:t xml:space="preserve">Compared to the performances that occurred during 2019, in the present accounting period of 2021 a comparatively lower reflected margin associated to oil and gas has been realised that is generally initiated to formulate the working capital structure for the business in a systematic order. Associated with the same approach in order to manage the working capital processing in a proper order the organisation mainly used to provide a credit controlling approach with providing </w:t>
      </w:r>
      <w:proofErr w:type="gramStart"/>
      <w:r w:rsidRPr="00DA0D6C">
        <w:rPr>
          <w:rFonts w:ascii="Times New Roman" w:hAnsi="Times New Roman" w:cs="Times New Roman"/>
          <w:sz w:val="24"/>
          <w:szCs w:val="24"/>
        </w:rPr>
        <w:t>60 day</w:t>
      </w:r>
      <w:proofErr w:type="gramEnd"/>
      <w:r w:rsidRPr="00DA0D6C">
        <w:rPr>
          <w:rFonts w:ascii="Times New Roman" w:hAnsi="Times New Roman" w:cs="Times New Roman"/>
          <w:sz w:val="24"/>
          <w:szCs w:val="24"/>
        </w:rPr>
        <w:t xml:space="preserve"> payment support to the debtors mainly so that a proper volume of liquidity management can be initiated with a proper sustainability growth initiatives manner. In accordance with the general approach the management of BP used to provide importance over the discounting of receivable approach in a supportive order with respect of which general compatibility including operational optimise structure of the business can easily be managed. Associated with the same approach the business also used to provide importance over the supply and trading business activity as well which is supported in order to maintain a significant volume of revenue structure as well as maintain the inventory controlling approach of business on a positive basis. With the initiative of proper inventory control and supplier payment support, the consistency and equilibrium processing related to the supply and demand approach can also be managed in a positive basis that is also influenced to maintain the compatibility determination and effective financial growth initiatives to the business on a proper basis. </w:t>
      </w:r>
    </w:p>
    <w:p w14:paraId="398FE222" w14:textId="77777777" w:rsidR="00387A08" w:rsidRPr="00DA0D6C" w:rsidRDefault="00387A08" w:rsidP="00DA0D6C">
      <w:pPr>
        <w:spacing w:line="360" w:lineRule="auto"/>
        <w:jc w:val="both"/>
        <w:rPr>
          <w:rFonts w:ascii="Times New Roman" w:hAnsi="Times New Roman" w:cs="Times New Roman"/>
          <w:sz w:val="24"/>
          <w:szCs w:val="24"/>
        </w:rPr>
      </w:pPr>
      <w:r w:rsidRPr="00DA0D6C">
        <w:rPr>
          <w:rFonts w:ascii="Times New Roman" w:hAnsi="Times New Roman" w:cs="Times New Roman"/>
          <w:sz w:val="24"/>
          <w:szCs w:val="24"/>
        </w:rPr>
        <w:t xml:space="preserve">Including the present marketing approach the management of the business used to reduce the inventory processing and increase the inventory turnover volume on a proper basis along with providing effective support to the vendors in a respective basis which is initiated in order to maintain the compatibility approach of business in a more systematic order. Including the present operating </w:t>
      </w:r>
      <w:proofErr w:type="gramStart"/>
      <w:r w:rsidRPr="00DA0D6C">
        <w:rPr>
          <w:rFonts w:ascii="Times New Roman" w:hAnsi="Times New Roman" w:cs="Times New Roman"/>
          <w:sz w:val="24"/>
          <w:szCs w:val="24"/>
        </w:rPr>
        <w:t>approach</w:t>
      </w:r>
      <w:proofErr w:type="gramEnd"/>
      <w:r w:rsidRPr="00DA0D6C">
        <w:rPr>
          <w:rFonts w:ascii="Times New Roman" w:hAnsi="Times New Roman" w:cs="Times New Roman"/>
          <w:sz w:val="24"/>
          <w:szCs w:val="24"/>
        </w:rPr>
        <w:t xml:space="preserve"> the management of such business also used to provide importance to the key performance indicators in a systematic order so that the general compatibility including operating approach of the business can also be formulated with the effective volume of productive growth as well. Associated with the present marketing approach the management of “BP infuses around 1billion pound in British EV charging with the basic intention of operating development including performance management support” mainly with the approach of which general compatibility including structural modification of the business are supportively initiated (ETAuto.com, 2022). Apart from that UBER also initiated to expand delivery partnership along with BP </w:t>
      </w:r>
      <w:proofErr w:type="gramStart"/>
      <w:r w:rsidRPr="00DA0D6C">
        <w:rPr>
          <w:rFonts w:ascii="Times New Roman" w:hAnsi="Times New Roman" w:cs="Times New Roman"/>
          <w:sz w:val="24"/>
          <w:szCs w:val="24"/>
        </w:rPr>
        <w:t>plc  in</w:t>
      </w:r>
      <w:proofErr w:type="gramEnd"/>
      <w:r w:rsidRPr="00DA0D6C">
        <w:rPr>
          <w:rFonts w:ascii="Times New Roman" w:hAnsi="Times New Roman" w:cs="Times New Roman"/>
          <w:sz w:val="24"/>
          <w:szCs w:val="24"/>
        </w:rPr>
        <w:t xml:space="preserve"> a supportive order with respect of which the general compatibility including the supply chain management processing related to product approach are also formulated in a comprehensive basis </w:t>
      </w:r>
      <w:r w:rsidRPr="00DA0D6C">
        <w:rPr>
          <w:rFonts w:ascii="Times New Roman" w:hAnsi="Times New Roman" w:cs="Times New Roman"/>
          <w:sz w:val="24"/>
          <w:szCs w:val="24"/>
        </w:rPr>
        <w:lastRenderedPageBreak/>
        <w:t xml:space="preserve">(MarketWatch, 2022). The engagement of this type of processing is also initiated in order to bring a systematic volume of development related to financial compatibility including working capital structure of the business in a supportive order. </w:t>
      </w:r>
    </w:p>
    <w:p w14:paraId="128E2BD0" w14:textId="77577053" w:rsidR="00387A08" w:rsidRDefault="00387A08" w:rsidP="00DA0D6C">
      <w:pPr>
        <w:spacing w:line="360" w:lineRule="auto"/>
        <w:jc w:val="both"/>
        <w:rPr>
          <w:rFonts w:ascii="Times New Roman" w:hAnsi="Times New Roman" w:cs="Times New Roman"/>
          <w:sz w:val="24"/>
          <w:szCs w:val="24"/>
        </w:rPr>
      </w:pPr>
    </w:p>
    <w:p w14:paraId="707D0E4B" w14:textId="089A540D" w:rsidR="00635C76" w:rsidRDefault="00635C76" w:rsidP="00DA0D6C">
      <w:pPr>
        <w:spacing w:line="360" w:lineRule="auto"/>
        <w:jc w:val="both"/>
        <w:rPr>
          <w:rFonts w:ascii="Times New Roman" w:hAnsi="Times New Roman" w:cs="Times New Roman"/>
          <w:sz w:val="24"/>
          <w:szCs w:val="24"/>
        </w:rPr>
      </w:pPr>
    </w:p>
    <w:p w14:paraId="2397337E" w14:textId="7A9F2829" w:rsidR="00635C76" w:rsidRDefault="00635C76" w:rsidP="00DA0D6C">
      <w:pPr>
        <w:spacing w:line="360" w:lineRule="auto"/>
        <w:jc w:val="both"/>
        <w:rPr>
          <w:rFonts w:ascii="Times New Roman" w:hAnsi="Times New Roman" w:cs="Times New Roman"/>
          <w:sz w:val="24"/>
          <w:szCs w:val="24"/>
        </w:rPr>
      </w:pPr>
    </w:p>
    <w:p w14:paraId="46D4A05C" w14:textId="6618BFD0" w:rsidR="00635C76" w:rsidRDefault="00635C76" w:rsidP="00DA0D6C">
      <w:pPr>
        <w:spacing w:line="360" w:lineRule="auto"/>
        <w:jc w:val="both"/>
        <w:rPr>
          <w:rFonts w:ascii="Times New Roman" w:hAnsi="Times New Roman" w:cs="Times New Roman"/>
          <w:sz w:val="24"/>
          <w:szCs w:val="24"/>
        </w:rPr>
      </w:pPr>
    </w:p>
    <w:p w14:paraId="5E8378F6" w14:textId="74C44C82" w:rsidR="00635C76" w:rsidRDefault="00635C76" w:rsidP="00DA0D6C">
      <w:pPr>
        <w:spacing w:line="360" w:lineRule="auto"/>
        <w:jc w:val="both"/>
        <w:rPr>
          <w:rFonts w:ascii="Times New Roman" w:hAnsi="Times New Roman" w:cs="Times New Roman"/>
          <w:sz w:val="24"/>
          <w:szCs w:val="24"/>
        </w:rPr>
      </w:pPr>
    </w:p>
    <w:p w14:paraId="29B7FA95" w14:textId="1214FA94" w:rsidR="00635C76" w:rsidRDefault="00635C76" w:rsidP="00DA0D6C">
      <w:pPr>
        <w:spacing w:line="360" w:lineRule="auto"/>
        <w:jc w:val="both"/>
        <w:rPr>
          <w:rFonts w:ascii="Times New Roman" w:hAnsi="Times New Roman" w:cs="Times New Roman"/>
          <w:sz w:val="24"/>
          <w:szCs w:val="24"/>
        </w:rPr>
      </w:pPr>
    </w:p>
    <w:p w14:paraId="49DDA814" w14:textId="5785D677" w:rsidR="00635C76" w:rsidRDefault="00635C76" w:rsidP="00DA0D6C">
      <w:pPr>
        <w:spacing w:line="360" w:lineRule="auto"/>
        <w:jc w:val="both"/>
        <w:rPr>
          <w:rFonts w:ascii="Times New Roman" w:hAnsi="Times New Roman" w:cs="Times New Roman"/>
          <w:sz w:val="24"/>
          <w:szCs w:val="24"/>
        </w:rPr>
      </w:pPr>
    </w:p>
    <w:p w14:paraId="44816CD8" w14:textId="34397D9A" w:rsidR="00635C76" w:rsidRDefault="00635C76" w:rsidP="00DA0D6C">
      <w:pPr>
        <w:spacing w:line="360" w:lineRule="auto"/>
        <w:jc w:val="both"/>
        <w:rPr>
          <w:rFonts w:ascii="Times New Roman" w:hAnsi="Times New Roman" w:cs="Times New Roman"/>
          <w:sz w:val="24"/>
          <w:szCs w:val="24"/>
        </w:rPr>
      </w:pPr>
    </w:p>
    <w:p w14:paraId="1C943C56" w14:textId="7DDB7C57" w:rsidR="00635C76" w:rsidRDefault="00635C76" w:rsidP="00DA0D6C">
      <w:pPr>
        <w:spacing w:line="360" w:lineRule="auto"/>
        <w:jc w:val="both"/>
        <w:rPr>
          <w:rFonts w:ascii="Times New Roman" w:hAnsi="Times New Roman" w:cs="Times New Roman"/>
          <w:sz w:val="24"/>
          <w:szCs w:val="24"/>
        </w:rPr>
      </w:pPr>
    </w:p>
    <w:p w14:paraId="683E1249" w14:textId="30505DF3" w:rsidR="00635C76" w:rsidRDefault="00635C76" w:rsidP="00DA0D6C">
      <w:pPr>
        <w:spacing w:line="360" w:lineRule="auto"/>
        <w:jc w:val="both"/>
        <w:rPr>
          <w:rFonts w:ascii="Times New Roman" w:hAnsi="Times New Roman" w:cs="Times New Roman"/>
          <w:sz w:val="24"/>
          <w:szCs w:val="24"/>
        </w:rPr>
      </w:pPr>
    </w:p>
    <w:p w14:paraId="16310E8B" w14:textId="7307A71C" w:rsidR="00635C76" w:rsidRDefault="00635C76" w:rsidP="00DA0D6C">
      <w:pPr>
        <w:spacing w:line="360" w:lineRule="auto"/>
        <w:jc w:val="both"/>
        <w:rPr>
          <w:rFonts w:ascii="Times New Roman" w:hAnsi="Times New Roman" w:cs="Times New Roman"/>
          <w:sz w:val="24"/>
          <w:szCs w:val="24"/>
        </w:rPr>
      </w:pPr>
    </w:p>
    <w:p w14:paraId="07A2DB5B" w14:textId="0DC5E10B" w:rsidR="00635C76" w:rsidRDefault="00635C76" w:rsidP="00DA0D6C">
      <w:pPr>
        <w:spacing w:line="360" w:lineRule="auto"/>
        <w:jc w:val="both"/>
        <w:rPr>
          <w:rFonts w:ascii="Times New Roman" w:hAnsi="Times New Roman" w:cs="Times New Roman"/>
          <w:sz w:val="24"/>
          <w:szCs w:val="24"/>
        </w:rPr>
      </w:pPr>
    </w:p>
    <w:p w14:paraId="7B571233" w14:textId="56621900" w:rsidR="00635C76" w:rsidRDefault="00635C76" w:rsidP="00DA0D6C">
      <w:pPr>
        <w:spacing w:line="360" w:lineRule="auto"/>
        <w:jc w:val="both"/>
        <w:rPr>
          <w:rFonts w:ascii="Times New Roman" w:hAnsi="Times New Roman" w:cs="Times New Roman"/>
          <w:sz w:val="24"/>
          <w:szCs w:val="24"/>
        </w:rPr>
      </w:pPr>
    </w:p>
    <w:p w14:paraId="0C65F330" w14:textId="3E2F3847" w:rsidR="00635C76" w:rsidRDefault="00635C76" w:rsidP="00DA0D6C">
      <w:pPr>
        <w:spacing w:line="360" w:lineRule="auto"/>
        <w:jc w:val="both"/>
        <w:rPr>
          <w:rFonts w:ascii="Times New Roman" w:hAnsi="Times New Roman" w:cs="Times New Roman"/>
          <w:sz w:val="24"/>
          <w:szCs w:val="24"/>
        </w:rPr>
      </w:pPr>
    </w:p>
    <w:p w14:paraId="348ECC58" w14:textId="6542098F" w:rsidR="00635C76" w:rsidRDefault="00635C76" w:rsidP="00DA0D6C">
      <w:pPr>
        <w:spacing w:line="360" w:lineRule="auto"/>
        <w:jc w:val="both"/>
        <w:rPr>
          <w:rFonts w:ascii="Times New Roman" w:hAnsi="Times New Roman" w:cs="Times New Roman"/>
          <w:sz w:val="24"/>
          <w:szCs w:val="24"/>
        </w:rPr>
      </w:pPr>
    </w:p>
    <w:p w14:paraId="317598A1" w14:textId="076D1EA0" w:rsidR="00635C76" w:rsidRDefault="00635C76" w:rsidP="00DA0D6C">
      <w:pPr>
        <w:spacing w:line="360" w:lineRule="auto"/>
        <w:jc w:val="both"/>
        <w:rPr>
          <w:rFonts w:ascii="Times New Roman" w:hAnsi="Times New Roman" w:cs="Times New Roman"/>
          <w:sz w:val="24"/>
          <w:szCs w:val="24"/>
        </w:rPr>
      </w:pPr>
    </w:p>
    <w:p w14:paraId="003C9434" w14:textId="2F0E4B95" w:rsidR="00635C76" w:rsidRDefault="00635C76" w:rsidP="00DA0D6C">
      <w:pPr>
        <w:spacing w:line="360" w:lineRule="auto"/>
        <w:jc w:val="both"/>
        <w:rPr>
          <w:rFonts w:ascii="Times New Roman" w:hAnsi="Times New Roman" w:cs="Times New Roman"/>
          <w:sz w:val="24"/>
          <w:szCs w:val="24"/>
        </w:rPr>
      </w:pPr>
    </w:p>
    <w:p w14:paraId="527671EA" w14:textId="24FCFD9E" w:rsidR="00635C76" w:rsidRDefault="00635C76" w:rsidP="00DA0D6C">
      <w:pPr>
        <w:spacing w:line="360" w:lineRule="auto"/>
        <w:jc w:val="both"/>
        <w:rPr>
          <w:rFonts w:ascii="Times New Roman" w:hAnsi="Times New Roman" w:cs="Times New Roman"/>
          <w:sz w:val="24"/>
          <w:szCs w:val="24"/>
        </w:rPr>
      </w:pPr>
    </w:p>
    <w:p w14:paraId="189A678C" w14:textId="768334D5" w:rsidR="00635C76" w:rsidRDefault="00635C76" w:rsidP="00DA0D6C">
      <w:pPr>
        <w:spacing w:line="360" w:lineRule="auto"/>
        <w:jc w:val="both"/>
        <w:rPr>
          <w:rFonts w:ascii="Times New Roman" w:hAnsi="Times New Roman" w:cs="Times New Roman"/>
          <w:sz w:val="24"/>
          <w:szCs w:val="24"/>
        </w:rPr>
      </w:pPr>
    </w:p>
    <w:p w14:paraId="228EBA74" w14:textId="5893BD58" w:rsidR="00635C76" w:rsidRDefault="00635C76" w:rsidP="00DA0D6C">
      <w:pPr>
        <w:spacing w:line="360" w:lineRule="auto"/>
        <w:jc w:val="both"/>
        <w:rPr>
          <w:rFonts w:ascii="Times New Roman" w:hAnsi="Times New Roman" w:cs="Times New Roman"/>
          <w:sz w:val="24"/>
          <w:szCs w:val="24"/>
        </w:rPr>
      </w:pPr>
    </w:p>
    <w:p w14:paraId="36D3C491" w14:textId="7528C238" w:rsidR="00635C76" w:rsidRDefault="00635C76" w:rsidP="00DA0D6C">
      <w:pPr>
        <w:spacing w:line="360" w:lineRule="auto"/>
        <w:jc w:val="both"/>
        <w:rPr>
          <w:rFonts w:ascii="Times New Roman" w:hAnsi="Times New Roman" w:cs="Times New Roman"/>
          <w:sz w:val="24"/>
          <w:szCs w:val="24"/>
        </w:rPr>
      </w:pPr>
    </w:p>
    <w:p w14:paraId="37AFCC7D" w14:textId="75938E1C" w:rsidR="00635C76" w:rsidRPr="00635C76" w:rsidRDefault="00635C76" w:rsidP="00635C76">
      <w:pPr>
        <w:pStyle w:val="Heading1"/>
        <w:pBdr>
          <w:bottom w:val="single" w:sz="4" w:space="1" w:color="auto"/>
        </w:pBdr>
        <w:jc w:val="center"/>
        <w:rPr>
          <w:b/>
          <w:bCs/>
        </w:rPr>
      </w:pPr>
      <w:r w:rsidRPr="00635C76">
        <w:rPr>
          <w:b/>
          <w:bCs/>
        </w:rPr>
        <w:t>References</w:t>
      </w:r>
    </w:p>
    <w:p w14:paraId="2F490A47" w14:textId="77777777" w:rsidR="00635C76" w:rsidRPr="00635C76" w:rsidRDefault="00635C76" w:rsidP="00635C76">
      <w:pPr>
        <w:pStyle w:val="western"/>
        <w:spacing w:after="0" w:line="360" w:lineRule="auto"/>
        <w:ind w:firstLine="720"/>
        <w:jc w:val="both"/>
        <w:rPr>
          <w:rFonts w:ascii="Times New Roman" w:hAnsi="Times New Roman" w:cs="Times New Roman"/>
          <w:sz w:val="24"/>
          <w:szCs w:val="24"/>
          <w:lang w:val="en-US"/>
        </w:rPr>
      </w:pPr>
      <w:r w:rsidRPr="00635C76">
        <w:rPr>
          <w:rFonts w:ascii="Times New Roman" w:hAnsi="Times New Roman" w:cs="Times New Roman"/>
          <w:sz w:val="24"/>
          <w:szCs w:val="24"/>
          <w:shd w:val="clear" w:color="auto" w:fill="FFFFFF"/>
          <w:lang w:val="en-US"/>
        </w:rPr>
        <w:t>Andersen, TJ &amp; Andersen, CB 2014, </w:t>
      </w:r>
      <w:r w:rsidRPr="00635C76">
        <w:rPr>
          <w:rStyle w:val="Emphasis"/>
          <w:rFonts w:ascii="Times New Roman" w:eastAsiaTheme="majorEastAsia" w:hAnsi="Times New Roman" w:cs="Times New Roman"/>
          <w:sz w:val="24"/>
          <w:szCs w:val="24"/>
          <w:shd w:val="clear" w:color="auto" w:fill="FFFFFF"/>
          <w:lang w:val="en-US"/>
        </w:rPr>
        <w:t>British Petroleum: From Texas City to the Gulf of Mexico and Beyond</w:t>
      </w:r>
      <w:r w:rsidRPr="00635C76">
        <w:rPr>
          <w:rFonts w:ascii="Times New Roman" w:hAnsi="Times New Roman" w:cs="Times New Roman"/>
          <w:sz w:val="24"/>
          <w:szCs w:val="24"/>
          <w:shd w:val="clear" w:color="auto" w:fill="FFFFFF"/>
          <w:lang w:val="en-US"/>
        </w:rPr>
        <w:t xml:space="preserve">. Copenhagen Business School, CBS, Frederiksberg. </w:t>
      </w:r>
      <w:hyperlink r:id="rId9" w:history="1">
        <w:r w:rsidRPr="00635C76">
          <w:rPr>
            <w:rStyle w:val="Hyperlink"/>
            <w:rFonts w:ascii="Times New Roman" w:hAnsi="Times New Roman" w:cs="Times New Roman"/>
            <w:sz w:val="24"/>
            <w:szCs w:val="24"/>
            <w:lang w:val="en-US"/>
          </w:rPr>
          <w:t>http://www.thecasecentre.org/educators/products/view?id=120595</w:t>
        </w:r>
      </w:hyperlink>
    </w:p>
    <w:p w14:paraId="201C1179" w14:textId="77777777" w:rsidR="00635C76" w:rsidRPr="00635C76" w:rsidRDefault="00635C76" w:rsidP="00635C76">
      <w:pPr>
        <w:pStyle w:val="western"/>
        <w:spacing w:after="0" w:line="360" w:lineRule="auto"/>
        <w:ind w:firstLine="720"/>
        <w:jc w:val="both"/>
        <w:rPr>
          <w:rFonts w:ascii="Times New Roman" w:hAnsi="Times New Roman" w:cs="Times New Roman"/>
          <w:sz w:val="24"/>
          <w:szCs w:val="24"/>
          <w:lang w:val="en-US"/>
        </w:rPr>
      </w:pPr>
      <w:proofErr w:type="spellStart"/>
      <w:r w:rsidRPr="00635C76">
        <w:rPr>
          <w:rFonts w:ascii="Times New Roman" w:hAnsi="Times New Roman" w:cs="Times New Roman"/>
          <w:color w:val="222222"/>
          <w:sz w:val="24"/>
          <w:szCs w:val="24"/>
          <w:shd w:val="clear" w:color="auto" w:fill="FFFFFF"/>
          <w:lang w:val="en-US"/>
        </w:rPr>
        <w:t>Amernic</w:t>
      </w:r>
      <w:proofErr w:type="spellEnd"/>
      <w:r w:rsidRPr="00635C76">
        <w:rPr>
          <w:rFonts w:ascii="Times New Roman" w:hAnsi="Times New Roman" w:cs="Times New Roman"/>
          <w:color w:val="222222"/>
          <w:sz w:val="24"/>
          <w:szCs w:val="24"/>
          <w:shd w:val="clear" w:color="auto" w:fill="FFFFFF"/>
          <w:lang w:val="en-US"/>
        </w:rPr>
        <w:t>, J. and Craig, R., 2017. CEO speeches and safety culture: British Petroleum before the Deepwater Horizon disaster. </w:t>
      </w:r>
      <w:r w:rsidRPr="00635C76">
        <w:rPr>
          <w:rFonts w:ascii="Times New Roman" w:hAnsi="Times New Roman" w:cs="Times New Roman"/>
          <w:i/>
          <w:iCs/>
          <w:color w:val="222222"/>
          <w:sz w:val="24"/>
          <w:szCs w:val="24"/>
          <w:shd w:val="clear" w:color="auto" w:fill="FFFFFF"/>
          <w:lang w:val="en-US"/>
        </w:rPr>
        <w:t>Critical perspectives on accounting</w:t>
      </w:r>
      <w:r w:rsidRPr="00635C76">
        <w:rPr>
          <w:rFonts w:ascii="Times New Roman" w:hAnsi="Times New Roman" w:cs="Times New Roman"/>
          <w:color w:val="222222"/>
          <w:sz w:val="24"/>
          <w:szCs w:val="24"/>
          <w:shd w:val="clear" w:color="auto" w:fill="FFFFFF"/>
          <w:lang w:val="en-US"/>
        </w:rPr>
        <w:t>, </w:t>
      </w:r>
      <w:r w:rsidRPr="00635C76">
        <w:rPr>
          <w:rFonts w:ascii="Times New Roman" w:hAnsi="Times New Roman" w:cs="Times New Roman"/>
          <w:i/>
          <w:iCs/>
          <w:color w:val="222222"/>
          <w:sz w:val="24"/>
          <w:szCs w:val="24"/>
          <w:shd w:val="clear" w:color="auto" w:fill="FFFFFF"/>
          <w:lang w:val="en-US"/>
        </w:rPr>
        <w:t>47</w:t>
      </w:r>
      <w:r w:rsidRPr="00635C76">
        <w:rPr>
          <w:rFonts w:ascii="Times New Roman" w:hAnsi="Times New Roman" w:cs="Times New Roman"/>
          <w:color w:val="222222"/>
          <w:sz w:val="24"/>
          <w:szCs w:val="24"/>
          <w:shd w:val="clear" w:color="auto" w:fill="FFFFFF"/>
          <w:lang w:val="en-US"/>
        </w:rPr>
        <w:t>, pp.61-80.</w:t>
      </w:r>
    </w:p>
    <w:p w14:paraId="6FD713F7" w14:textId="274924C8" w:rsidR="00635C76" w:rsidRPr="00635C76" w:rsidRDefault="00635C76" w:rsidP="00635C76">
      <w:pPr>
        <w:pStyle w:val="western"/>
        <w:spacing w:after="0" w:line="360" w:lineRule="auto"/>
        <w:ind w:firstLine="720"/>
        <w:jc w:val="both"/>
        <w:rPr>
          <w:rFonts w:ascii="Times New Roman" w:hAnsi="Times New Roman" w:cs="Times New Roman"/>
          <w:sz w:val="24"/>
          <w:szCs w:val="24"/>
        </w:rPr>
      </w:pPr>
      <w:proofErr w:type="gramStart"/>
      <w:r w:rsidRPr="00635C76">
        <w:rPr>
          <w:rFonts w:ascii="Times New Roman" w:hAnsi="Times New Roman" w:cs="Times New Roman"/>
          <w:sz w:val="24"/>
          <w:szCs w:val="24"/>
        </w:rPr>
        <w:t>BP ,</w:t>
      </w:r>
      <w:proofErr w:type="gramEnd"/>
      <w:r w:rsidRPr="00635C76">
        <w:rPr>
          <w:rFonts w:ascii="Times New Roman" w:hAnsi="Times New Roman" w:cs="Times New Roman"/>
          <w:sz w:val="24"/>
          <w:szCs w:val="24"/>
        </w:rPr>
        <w:t xml:space="preserve"> 2014. ‘BP Sustainability Report 2014 - Building a stronger, safer BP’, </w:t>
      </w:r>
      <w:r w:rsidRPr="00635C76">
        <w:rPr>
          <w:rFonts w:ascii="Times New Roman" w:hAnsi="Times New Roman" w:cs="Times New Roman"/>
          <w:i/>
          <w:iCs/>
          <w:sz w:val="24"/>
          <w:szCs w:val="24"/>
        </w:rPr>
        <w:t>BP Annual Sustainability Report</w:t>
      </w:r>
      <w:r w:rsidRPr="00635C76">
        <w:rPr>
          <w:rFonts w:ascii="Times New Roman" w:hAnsi="Times New Roman" w:cs="Times New Roman"/>
          <w:sz w:val="24"/>
          <w:szCs w:val="24"/>
        </w:rPr>
        <w:t xml:space="preserve">. Available at: </w:t>
      </w:r>
      <w:hyperlink r:id="rId10" w:history="1">
        <w:r w:rsidRPr="00635C76">
          <w:rPr>
            <w:rStyle w:val="Hyperlink"/>
            <w:rFonts w:ascii="Times New Roman" w:hAnsi="Times New Roman" w:cs="Times New Roman"/>
            <w:sz w:val="24"/>
            <w:szCs w:val="24"/>
          </w:rPr>
          <w:t>https://www.bp.com/en/global/corporate/sustainability/reporting-centre/sustainability-report-archive.html</w:t>
        </w:r>
      </w:hyperlink>
      <w:r w:rsidRPr="00635C76">
        <w:rPr>
          <w:rFonts w:ascii="Times New Roman" w:hAnsi="Times New Roman" w:cs="Times New Roman"/>
          <w:sz w:val="24"/>
          <w:szCs w:val="24"/>
        </w:rPr>
        <w:t>.</w:t>
      </w:r>
    </w:p>
    <w:p w14:paraId="16A80F7A" w14:textId="7F01D6DE" w:rsidR="00635C76" w:rsidRPr="00635C76" w:rsidRDefault="00635C76" w:rsidP="00635C76">
      <w:pPr>
        <w:spacing w:line="360" w:lineRule="auto"/>
        <w:ind w:firstLine="720"/>
        <w:jc w:val="both"/>
        <w:rPr>
          <w:rFonts w:ascii="Times New Roman" w:hAnsi="Times New Roman" w:cs="Times New Roman"/>
          <w:sz w:val="24"/>
          <w:szCs w:val="24"/>
        </w:rPr>
      </w:pPr>
      <w:r w:rsidRPr="00635C76">
        <w:rPr>
          <w:rFonts w:ascii="Times New Roman" w:hAnsi="Times New Roman" w:cs="Times New Roman"/>
          <w:sz w:val="24"/>
          <w:szCs w:val="24"/>
        </w:rPr>
        <w:t>BP plc. 2022. [online] Available at: &lt;https://www.bp.com/en/global/corporate/investors/annual-report.html&gt; [Accessed 31 March 2022].</w:t>
      </w:r>
    </w:p>
    <w:p w14:paraId="049CF0CD" w14:textId="7608648D" w:rsidR="00635C76" w:rsidRPr="00635C76" w:rsidRDefault="00635C76" w:rsidP="00635C76">
      <w:pPr>
        <w:spacing w:line="360" w:lineRule="auto"/>
        <w:ind w:firstLine="720"/>
        <w:rPr>
          <w:rFonts w:ascii="Times New Roman" w:hAnsi="Times New Roman" w:cs="Times New Roman"/>
          <w:sz w:val="24"/>
          <w:szCs w:val="24"/>
        </w:rPr>
      </w:pPr>
      <w:r w:rsidRPr="00635C76">
        <w:rPr>
          <w:rFonts w:ascii="Times New Roman" w:hAnsi="Times New Roman" w:cs="Times New Roman"/>
          <w:sz w:val="24"/>
          <w:szCs w:val="24"/>
        </w:rPr>
        <w:t>BP plc. 2022. [online] Available at: &lt;https://www.bp.com/en/global/corporate/investors/annual-report.html&gt; [Accessed 30 March 2022].</w:t>
      </w:r>
    </w:p>
    <w:p w14:paraId="1C55959E" w14:textId="1AE41434" w:rsidR="00635C76" w:rsidRPr="00635C76" w:rsidRDefault="00635C76" w:rsidP="00635C76">
      <w:pPr>
        <w:spacing w:line="360" w:lineRule="auto"/>
        <w:ind w:firstLine="720"/>
        <w:jc w:val="both"/>
        <w:rPr>
          <w:rFonts w:ascii="Times New Roman" w:hAnsi="Times New Roman" w:cs="Times New Roman"/>
          <w:color w:val="000000"/>
          <w:sz w:val="24"/>
          <w:szCs w:val="24"/>
          <w:shd w:val="clear" w:color="auto" w:fill="FFFFFF"/>
        </w:rPr>
      </w:pPr>
      <w:r w:rsidRPr="00635C76">
        <w:rPr>
          <w:rFonts w:ascii="Times New Roman" w:hAnsi="Times New Roman" w:cs="Times New Roman"/>
          <w:color w:val="000000"/>
          <w:sz w:val="24"/>
          <w:szCs w:val="24"/>
          <w:shd w:val="clear" w:color="auto" w:fill="FFFFFF"/>
        </w:rPr>
        <w:t>Finance.yahoo.com. 2022. </w:t>
      </w:r>
      <w:r w:rsidRPr="00635C76">
        <w:rPr>
          <w:rFonts w:ascii="Times New Roman" w:hAnsi="Times New Roman" w:cs="Times New Roman"/>
          <w:i/>
          <w:iCs/>
          <w:color w:val="000000"/>
          <w:sz w:val="24"/>
          <w:szCs w:val="24"/>
          <w:shd w:val="clear" w:color="auto" w:fill="FFFFFF"/>
        </w:rPr>
        <w:t>Yahoo is part of the Yahoo family of brands</w:t>
      </w:r>
      <w:r w:rsidRPr="00635C76">
        <w:rPr>
          <w:rFonts w:ascii="Times New Roman" w:hAnsi="Times New Roman" w:cs="Times New Roman"/>
          <w:color w:val="000000"/>
          <w:sz w:val="24"/>
          <w:szCs w:val="24"/>
          <w:shd w:val="clear" w:color="auto" w:fill="FFFFFF"/>
        </w:rPr>
        <w:t>. [online] Available at: &lt;https://finance.yahoo.com/quote/BP/&gt; [Accessed 31 March 2022].</w:t>
      </w:r>
    </w:p>
    <w:p w14:paraId="2925CFBC" w14:textId="77777777" w:rsidR="00635C76" w:rsidRPr="00635C76" w:rsidRDefault="00635C76" w:rsidP="00635C76">
      <w:pPr>
        <w:pStyle w:val="western"/>
        <w:spacing w:after="0" w:line="360" w:lineRule="auto"/>
        <w:ind w:firstLine="720"/>
        <w:jc w:val="both"/>
        <w:rPr>
          <w:rFonts w:ascii="Times New Roman" w:hAnsi="Times New Roman" w:cs="Times New Roman"/>
          <w:sz w:val="24"/>
          <w:szCs w:val="24"/>
          <w:lang w:val="en-US"/>
        </w:rPr>
      </w:pPr>
      <w:r w:rsidRPr="00635C76">
        <w:rPr>
          <w:rFonts w:ascii="Times New Roman" w:hAnsi="Times New Roman" w:cs="Times New Roman"/>
          <w:sz w:val="24"/>
          <w:szCs w:val="24"/>
        </w:rPr>
        <w:t xml:space="preserve">Ceil, C., 2019. Strategic Report on British Petroleum. </w:t>
      </w:r>
      <w:r w:rsidRPr="00635C76">
        <w:rPr>
          <w:rFonts w:ascii="Times New Roman" w:hAnsi="Times New Roman" w:cs="Times New Roman"/>
          <w:i/>
          <w:iCs/>
          <w:sz w:val="24"/>
          <w:szCs w:val="24"/>
        </w:rPr>
        <w:t>SSRN Electronic Journal</w:t>
      </w:r>
      <w:r w:rsidRPr="00635C76">
        <w:rPr>
          <w:rFonts w:ascii="Times New Roman" w:hAnsi="Times New Roman" w:cs="Times New Roman"/>
          <w:sz w:val="24"/>
          <w:szCs w:val="24"/>
        </w:rPr>
        <w:t xml:space="preserve">. </w:t>
      </w:r>
      <w:proofErr w:type="spellStart"/>
      <w:r w:rsidRPr="00635C76">
        <w:rPr>
          <w:rFonts w:ascii="Times New Roman" w:hAnsi="Times New Roman" w:cs="Times New Roman"/>
          <w:sz w:val="24"/>
          <w:szCs w:val="24"/>
        </w:rPr>
        <w:t>doi</w:t>
      </w:r>
      <w:proofErr w:type="spellEnd"/>
      <w:r w:rsidRPr="00635C76">
        <w:rPr>
          <w:rFonts w:ascii="Times New Roman" w:hAnsi="Times New Roman" w:cs="Times New Roman"/>
          <w:sz w:val="24"/>
          <w:szCs w:val="24"/>
        </w:rPr>
        <w:t>: 10.2139/SSRN.3521088.</w:t>
      </w:r>
    </w:p>
    <w:p w14:paraId="2A9F3371" w14:textId="0C3CB1E6" w:rsidR="00635C76" w:rsidRPr="00635C76" w:rsidRDefault="00635C76" w:rsidP="00635C76">
      <w:pPr>
        <w:pStyle w:val="western"/>
        <w:spacing w:after="0" w:line="360" w:lineRule="auto"/>
        <w:ind w:firstLine="720"/>
        <w:jc w:val="both"/>
        <w:rPr>
          <w:rFonts w:ascii="Times New Roman" w:hAnsi="Times New Roman" w:cs="Times New Roman"/>
          <w:sz w:val="24"/>
          <w:szCs w:val="24"/>
        </w:rPr>
      </w:pPr>
      <w:r w:rsidRPr="00635C76">
        <w:rPr>
          <w:rFonts w:ascii="Times New Roman" w:hAnsi="Times New Roman" w:cs="Times New Roman"/>
          <w:sz w:val="24"/>
          <w:szCs w:val="24"/>
        </w:rPr>
        <w:t xml:space="preserve">Doherty, N. A. and Smith, C., 2020. Corporate Insurance Strategy: The Case of British Petroleum. </w:t>
      </w:r>
      <w:r w:rsidRPr="00635C76">
        <w:rPr>
          <w:rFonts w:ascii="Times New Roman" w:hAnsi="Times New Roman" w:cs="Times New Roman"/>
          <w:i/>
          <w:iCs/>
          <w:sz w:val="24"/>
          <w:szCs w:val="24"/>
        </w:rPr>
        <w:t>Journal of Applied Corporate Finance</w:t>
      </w:r>
      <w:r w:rsidRPr="00635C76">
        <w:rPr>
          <w:rFonts w:ascii="Times New Roman" w:hAnsi="Times New Roman" w:cs="Times New Roman"/>
          <w:sz w:val="24"/>
          <w:szCs w:val="24"/>
        </w:rPr>
        <w:t xml:space="preserve">, 32(1), pp. 48–57. </w:t>
      </w:r>
      <w:proofErr w:type="spellStart"/>
      <w:r w:rsidRPr="00635C76">
        <w:rPr>
          <w:rFonts w:ascii="Times New Roman" w:hAnsi="Times New Roman" w:cs="Times New Roman"/>
          <w:sz w:val="24"/>
          <w:szCs w:val="24"/>
        </w:rPr>
        <w:t>doi</w:t>
      </w:r>
      <w:proofErr w:type="spellEnd"/>
      <w:r w:rsidRPr="00635C76">
        <w:rPr>
          <w:rFonts w:ascii="Times New Roman" w:hAnsi="Times New Roman" w:cs="Times New Roman"/>
          <w:sz w:val="24"/>
          <w:szCs w:val="24"/>
        </w:rPr>
        <w:t>: 10.1111/JACF.12388.</w:t>
      </w:r>
    </w:p>
    <w:p w14:paraId="74347B96" w14:textId="77777777" w:rsidR="00635C76" w:rsidRPr="00635C76" w:rsidRDefault="00635C76" w:rsidP="00635C76">
      <w:pPr>
        <w:spacing w:line="360" w:lineRule="auto"/>
        <w:ind w:firstLine="720"/>
        <w:rPr>
          <w:rFonts w:ascii="Times New Roman" w:hAnsi="Times New Roman" w:cs="Times New Roman"/>
          <w:sz w:val="24"/>
          <w:szCs w:val="24"/>
        </w:rPr>
      </w:pPr>
      <w:r w:rsidRPr="00635C76">
        <w:rPr>
          <w:rFonts w:ascii="Times New Roman" w:hAnsi="Times New Roman" w:cs="Times New Roman"/>
          <w:sz w:val="24"/>
          <w:szCs w:val="24"/>
        </w:rPr>
        <w:t>ETAuto.com. 2022. </w:t>
      </w:r>
      <w:r w:rsidRPr="00635C76">
        <w:rPr>
          <w:rFonts w:ascii="Times New Roman" w:hAnsi="Times New Roman" w:cs="Times New Roman"/>
          <w:i/>
          <w:iCs/>
          <w:sz w:val="24"/>
          <w:szCs w:val="24"/>
        </w:rPr>
        <w:t>BP to infuse 1 billion pounds in British EV charging over next 10 years - ET Auto</w:t>
      </w:r>
      <w:r w:rsidRPr="00635C76">
        <w:rPr>
          <w:rFonts w:ascii="Times New Roman" w:hAnsi="Times New Roman" w:cs="Times New Roman"/>
          <w:sz w:val="24"/>
          <w:szCs w:val="24"/>
        </w:rPr>
        <w:t xml:space="preserve">. [online] Available at: </w:t>
      </w:r>
      <w:r w:rsidRPr="00635C76">
        <w:rPr>
          <w:rFonts w:ascii="Times New Roman" w:hAnsi="Times New Roman" w:cs="Times New Roman"/>
          <w:sz w:val="24"/>
          <w:szCs w:val="24"/>
        </w:rPr>
        <w:lastRenderedPageBreak/>
        <w:t>&lt;https://auto.economictimes.indiatimes.com/news/industry/bp-to-infuse-1-billion-pounds-in-british-ev-charging-over-next-10-years/90444024&gt; [Accessed 30 March 2022].</w:t>
      </w:r>
    </w:p>
    <w:p w14:paraId="0F817364" w14:textId="77777777" w:rsidR="00635C76" w:rsidRPr="00635C76" w:rsidRDefault="00635C76" w:rsidP="00635C76">
      <w:pPr>
        <w:pStyle w:val="western"/>
        <w:spacing w:after="0" w:line="360" w:lineRule="auto"/>
        <w:ind w:left="720" w:firstLine="720"/>
        <w:jc w:val="both"/>
        <w:rPr>
          <w:rFonts w:ascii="Times New Roman" w:hAnsi="Times New Roman" w:cs="Times New Roman"/>
          <w:sz w:val="24"/>
          <w:szCs w:val="24"/>
        </w:rPr>
      </w:pPr>
    </w:p>
    <w:p w14:paraId="1F595B62" w14:textId="7C3FF27A" w:rsidR="00635C76" w:rsidRPr="00635C76" w:rsidRDefault="00635C76" w:rsidP="00635C76">
      <w:pPr>
        <w:spacing w:line="360" w:lineRule="auto"/>
        <w:ind w:firstLine="720"/>
        <w:jc w:val="both"/>
        <w:rPr>
          <w:rFonts w:ascii="Times New Roman" w:hAnsi="Times New Roman" w:cs="Times New Roman"/>
          <w:sz w:val="24"/>
          <w:szCs w:val="24"/>
        </w:rPr>
      </w:pPr>
      <w:r w:rsidRPr="00635C76">
        <w:rPr>
          <w:rFonts w:ascii="Times New Roman" w:hAnsi="Times New Roman" w:cs="Times New Roman"/>
          <w:sz w:val="24"/>
          <w:szCs w:val="24"/>
        </w:rPr>
        <w:t>Finance.yahoo.com. 2022. </w:t>
      </w:r>
      <w:r w:rsidRPr="00635C76">
        <w:rPr>
          <w:rFonts w:ascii="Times New Roman" w:hAnsi="Times New Roman" w:cs="Times New Roman"/>
          <w:i/>
          <w:iCs/>
          <w:sz w:val="24"/>
          <w:szCs w:val="24"/>
        </w:rPr>
        <w:t>Yahoo is part of the Yahoo family of brands</w:t>
      </w:r>
      <w:r w:rsidRPr="00635C76">
        <w:rPr>
          <w:rFonts w:ascii="Times New Roman" w:hAnsi="Times New Roman" w:cs="Times New Roman"/>
          <w:sz w:val="24"/>
          <w:szCs w:val="24"/>
        </w:rPr>
        <w:t>. [online] Available at: &lt;https://finance.yahoo.com/quote/BP/financials/&gt; [Accessed 31 March 2022].</w:t>
      </w:r>
    </w:p>
    <w:p w14:paraId="3C461D9E" w14:textId="2F4B7FA6" w:rsidR="00635C76" w:rsidRPr="00635C76" w:rsidRDefault="00635C76" w:rsidP="00635C76">
      <w:pPr>
        <w:spacing w:line="360" w:lineRule="auto"/>
        <w:ind w:firstLine="720"/>
        <w:rPr>
          <w:rFonts w:ascii="Times New Roman" w:hAnsi="Times New Roman" w:cs="Times New Roman"/>
          <w:color w:val="000000"/>
          <w:sz w:val="24"/>
          <w:szCs w:val="24"/>
          <w:shd w:val="clear" w:color="auto" w:fill="FFFFFF"/>
        </w:rPr>
      </w:pPr>
      <w:r w:rsidRPr="00635C76">
        <w:rPr>
          <w:rFonts w:ascii="Times New Roman" w:hAnsi="Times New Roman" w:cs="Times New Roman"/>
          <w:color w:val="000000"/>
          <w:sz w:val="24"/>
          <w:szCs w:val="24"/>
          <w:shd w:val="clear" w:color="auto" w:fill="FFFFFF"/>
        </w:rPr>
        <w:t>Finance.yahoo.com. 2022. </w:t>
      </w:r>
      <w:r w:rsidRPr="00635C76">
        <w:rPr>
          <w:rFonts w:ascii="Times New Roman" w:hAnsi="Times New Roman" w:cs="Times New Roman"/>
          <w:i/>
          <w:iCs/>
          <w:color w:val="000000"/>
          <w:sz w:val="24"/>
          <w:szCs w:val="24"/>
          <w:shd w:val="clear" w:color="auto" w:fill="FFFFFF"/>
        </w:rPr>
        <w:t>Yahoo is part of the Yahoo family of brands</w:t>
      </w:r>
      <w:r w:rsidRPr="00635C76">
        <w:rPr>
          <w:rFonts w:ascii="Times New Roman" w:hAnsi="Times New Roman" w:cs="Times New Roman"/>
          <w:color w:val="000000"/>
          <w:sz w:val="24"/>
          <w:szCs w:val="24"/>
          <w:shd w:val="clear" w:color="auto" w:fill="FFFFFF"/>
        </w:rPr>
        <w:t>. [online] Available at: &lt;https://finance.yahoo.com/quote/BP/&gt; [Accessed 30 March 2022].</w:t>
      </w:r>
    </w:p>
    <w:p w14:paraId="6C8AAE9B" w14:textId="7E6CC025" w:rsidR="00635C76" w:rsidRPr="00635C76" w:rsidRDefault="00635C76" w:rsidP="00635C76">
      <w:pPr>
        <w:spacing w:line="360" w:lineRule="auto"/>
        <w:ind w:firstLine="720"/>
        <w:jc w:val="both"/>
        <w:rPr>
          <w:rFonts w:ascii="Times New Roman" w:hAnsi="Times New Roman" w:cs="Times New Roman"/>
          <w:sz w:val="24"/>
          <w:szCs w:val="24"/>
        </w:rPr>
      </w:pPr>
      <w:r w:rsidRPr="00635C76">
        <w:rPr>
          <w:rFonts w:ascii="Times New Roman" w:hAnsi="Times New Roman" w:cs="Times New Roman"/>
          <w:sz w:val="24"/>
          <w:szCs w:val="24"/>
        </w:rPr>
        <w:t xml:space="preserve">Warren, C.S., </w:t>
      </w:r>
      <w:proofErr w:type="spellStart"/>
      <w:r w:rsidRPr="00635C76">
        <w:rPr>
          <w:rFonts w:ascii="Times New Roman" w:hAnsi="Times New Roman" w:cs="Times New Roman"/>
          <w:sz w:val="24"/>
          <w:szCs w:val="24"/>
        </w:rPr>
        <w:t>Jonick</w:t>
      </w:r>
      <w:proofErr w:type="spellEnd"/>
      <w:r w:rsidRPr="00635C76">
        <w:rPr>
          <w:rFonts w:ascii="Times New Roman" w:hAnsi="Times New Roman" w:cs="Times New Roman"/>
          <w:sz w:val="24"/>
          <w:szCs w:val="24"/>
        </w:rPr>
        <w:t>, C. and Schneider, J., 2020. </w:t>
      </w:r>
      <w:r w:rsidRPr="00635C76">
        <w:rPr>
          <w:rFonts w:ascii="Times New Roman" w:hAnsi="Times New Roman" w:cs="Times New Roman"/>
          <w:i/>
          <w:iCs/>
          <w:sz w:val="24"/>
          <w:szCs w:val="24"/>
        </w:rPr>
        <w:t>Financial accounting</w:t>
      </w:r>
      <w:r w:rsidRPr="00635C76">
        <w:rPr>
          <w:rFonts w:ascii="Times New Roman" w:hAnsi="Times New Roman" w:cs="Times New Roman"/>
          <w:sz w:val="24"/>
          <w:szCs w:val="24"/>
        </w:rPr>
        <w:t>. Cengage Learning.</w:t>
      </w:r>
    </w:p>
    <w:p w14:paraId="38854F37" w14:textId="77777777" w:rsidR="00635C76" w:rsidRPr="00635C76" w:rsidRDefault="00635C76" w:rsidP="00635C76">
      <w:pPr>
        <w:spacing w:after="0" w:line="360" w:lineRule="auto"/>
        <w:ind w:firstLine="720"/>
        <w:jc w:val="both"/>
        <w:rPr>
          <w:rFonts w:ascii="Times New Roman" w:eastAsia="Calibri" w:hAnsi="Times New Roman" w:cs="Times New Roman"/>
          <w:sz w:val="24"/>
          <w:szCs w:val="24"/>
          <w:lang w:val="en-US"/>
        </w:rPr>
      </w:pPr>
      <w:r w:rsidRPr="00635C76">
        <w:rPr>
          <w:rFonts w:ascii="Times New Roman" w:eastAsia="Calibri" w:hAnsi="Times New Roman" w:cs="Times New Roman"/>
          <w:sz w:val="24"/>
          <w:szCs w:val="24"/>
          <w:lang w:val="en-US"/>
        </w:rPr>
        <w:t xml:space="preserve">Jensen, GR and Jones, CP, 2020. </w:t>
      </w:r>
      <w:r w:rsidRPr="00635C76">
        <w:rPr>
          <w:rFonts w:ascii="Times New Roman" w:eastAsia="Calibri" w:hAnsi="Times New Roman" w:cs="Times New Roman"/>
          <w:i/>
          <w:sz w:val="24"/>
          <w:szCs w:val="24"/>
          <w:lang w:val="en-US"/>
        </w:rPr>
        <w:t xml:space="preserve">Investments: Analysis and management. </w:t>
      </w:r>
      <w:r w:rsidRPr="00635C76">
        <w:rPr>
          <w:rFonts w:ascii="Times New Roman" w:eastAsia="Calibri" w:hAnsi="Times New Roman" w:cs="Times New Roman"/>
          <w:sz w:val="24"/>
          <w:szCs w:val="24"/>
          <w:lang w:val="en-US"/>
        </w:rPr>
        <w:t>New Jersey: John Wiley &amp; Sons.</w:t>
      </w:r>
    </w:p>
    <w:p w14:paraId="6D3CD0A9" w14:textId="2D14382A" w:rsidR="00635C76" w:rsidRPr="00635C76" w:rsidRDefault="00635C76" w:rsidP="00635C76">
      <w:pPr>
        <w:spacing w:after="0" w:line="360" w:lineRule="auto"/>
        <w:ind w:firstLine="720"/>
        <w:jc w:val="both"/>
        <w:rPr>
          <w:rFonts w:ascii="Times New Roman" w:eastAsia="Calibri" w:hAnsi="Times New Roman" w:cs="Times New Roman"/>
          <w:sz w:val="24"/>
          <w:szCs w:val="24"/>
          <w:lang w:val="en-US"/>
        </w:rPr>
      </w:pPr>
      <w:proofErr w:type="spellStart"/>
      <w:r w:rsidRPr="00635C76">
        <w:rPr>
          <w:rFonts w:ascii="Times New Roman" w:eastAsia="Calibri" w:hAnsi="Times New Roman" w:cs="Times New Roman"/>
          <w:sz w:val="24"/>
          <w:szCs w:val="24"/>
          <w:lang w:val="en-US"/>
        </w:rPr>
        <w:t>Kingsly</w:t>
      </w:r>
      <w:proofErr w:type="spellEnd"/>
      <w:r w:rsidRPr="00635C76">
        <w:rPr>
          <w:rFonts w:ascii="Times New Roman" w:eastAsia="Calibri" w:hAnsi="Times New Roman" w:cs="Times New Roman"/>
          <w:sz w:val="24"/>
          <w:szCs w:val="24"/>
          <w:lang w:val="en-US"/>
        </w:rPr>
        <w:t xml:space="preserve">, KM, 2020. </w:t>
      </w:r>
      <w:r w:rsidRPr="00635C76">
        <w:rPr>
          <w:rFonts w:ascii="Times New Roman" w:eastAsia="Calibri" w:hAnsi="Times New Roman" w:cs="Times New Roman"/>
          <w:i/>
          <w:sz w:val="24"/>
          <w:szCs w:val="24"/>
          <w:lang w:val="en-US"/>
        </w:rPr>
        <w:t xml:space="preserve">Disruptive technology: Blockchain: The crystal ball: Advancing financial trust, inclusion, and simplicity through the blockchain. </w:t>
      </w:r>
      <w:r w:rsidRPr="00635C76">
        <w:rPr>
          <w:rFonts w:ascii="Times New Roman" w:eastAsia="Calibri" w:hAnsi="Times New Roman" w:cs="Times New Roman"/>
          <w:sz w:val="24"/>
          <w:szCs w:val="24"/>
          <w:lang w:val="en-US"/>
        </w:rPr>
        <w:t>Pennsylvania: Christian Faith Publishing.</w:t>
      </w:r>
    </w:p>
    <w:p w14:paraId="603716B9" w14:textId="77777777" w:rsidR="00635C76" w:rsidRPr="00635C76" w:rsidRDefault="00635C76" w:rsidP="00635C76">
      <w:pPr>
        <w:spacing w:line="360" w:lineRule="auto"/>
        <w:ind w:firstLine="720"/>
        <w:rPr>
          <w:rFonts w:ascii="Times New Roman" w:hAnsi="Times New Roman" w:cs="Times New Roman"/>
          <w:sz w:val="24"/>
          <w:szCs w:val="24"/>
        </w:rPr>
      </w:pPr>
      <w:r w:rsidRPr="00635C76">
        <w:rPr>
          <w:rFonts w:ascii="Times New Roman" w:hAnsi="Times New Roman" w:cs="Times New Roman"/>
          <w:sz w:val="24"/>
          <w:szCs w:val="24"/>
        </w:rPr>
        <w:t>MarketWatch. 2022. </w:t>
      </w:r>
      <w:r w:rsidRPr="00635C76">
        <w:rPr>
          <w:rFonts w:ascii="Times New Roman" w:hAnsi="Times New Roman" w:cs="Times New Roman"/>
          <w:i/>
          <w:iCs/>
          <w:sz w:val="24"/>
          <w:szCs w:val="24"/>
        </w:rPr>
        <w:t xml:space="preserve">Uber Expands Delivery Partnership </w:t>
      </w:r>
      <w:proofErr w:type="gramStart"/>
      <w:r w:rsidRPr="00635C76">
        <w:rPr>
          <w:rFonts w:ascii="Times New Roman" w:hAnsi="Times New Roman" w:cs="Times New Roman"/>
          <w:i/>
          <w:iCs/>
          <w:sz w:val="24"/>
          <w:szCs w:val="24"/>
        </w:rPr>
        <w:t>With</w:t>
      </w:r>
      <w:proofErr w:type="gramEnd"/>
      <w:r w:rsidRPr="00635C76">
        <w:rPr>
          <w:rFonts w:ascii="Times New Roman" w:hAnsi="Times New Roman" w:cs="Times New Roman"/>
          <w:i/>
          <w:iCs/>
          <w:sz w:val="24"/>
          <w:szCs w:val="24"/>
        </w:rPr>
        <w:t xml:space="preserve"> BP</w:t>
      </w:r>
      <w:r w:rsidRPr="00635C76">
        <w:rPr>
          <w:rFonts w:ascii="Times New Roman" w:hAnsi="Times New Roman" w:cs="Times New Roman"/>
          <w:sz w:val="24"/>
          <w:szCs w:val="24"/>
        </w:rPr>
        <w:t>. [online] Available at: &lt;https://www.marketwatch.com/story/uber-expands-delivery-partnership-with-bp-271648550375&gt; [Accessed 30 March 2022].</w:t>
      </w:r>
    </w:p>
    <w:p w14:paraId="7BBB6C4F" w14:textId="77777777" w:rsidR="00635C76" w:rsidRPr="00635C76" w:rsidRDefault="00635C76" w:rsidP="00635C76">
      <w:pPr>
        <w:spacing w:after="0" w:line="360" w:lineRule="auto"/>
        <w:ind w:left="720"/>
        <w:jc w:val="both"/>
        <w:rPr>
          <w:rFonts w:ascii="Times New Roman" w:eastAsia="Calibri" w:hAnsi="Times New Roman" w:cs="Times New Roman"/>
          <w:sz w:val="24"/>
          <w:szCs w:val="24"/>
          <w:lang w:val="en-US"/>
        </w:rPr>
      </w:pPr>
    </w:p>
    <w:p w14:paraId="38BFC082" w14:textId="77777777" w:rsidR="00635C76" w:rsidRPr="00DA0D6C" w:rsidRDefault="00635C76" w:rsidP="00DA0D6C">
      <w:pPr>
        <w:spacing w:line="360" w:lineRule="auto"/>
        <w:jc w:val="both"/>
        <w:rPr>
          <w:rFonts w:ascii="Times New Roman" w:hAnsi="Times New Roman" w:cs="Times New Roman"/>
          <w:sz w:val="24"/>
          <w:szCs w:val="24"/>
        </w:rPr>
      </w:pPr>
    </w:p>
    <w:sectPr w:rsidR="00635C76" w:rsidRPr="00DA0D6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E56E3A"/>
    <w:multiLevelType w:val="hybridMultilevel"/>
    <w:tmpl w:val="ED42A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7032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2NrQ0NLc0M7AwNzJR0lEKTi0uzszPAykwrAUAiGQmnCwAAAA="/>
  </w:docVars>
  <w:rsids>
    <w:rsidRoot w:val="008A539B"/>
    <w:rsid w:val="001247F3"/>
    <w:rsid w:val="001615A8"/>
    <w:rsid w:val="00260237"/>
    <w:rsid w:val="002F7C01"/>
    <w:rsid w:val="00317BEE"/>
    <w:rsid w:val="00387A08"/>
    <w:rsid w:val="004F17B5"/>
    <w:rsid w:val="00541D0F"/>
    <w:rsid w:val="00543F7F"/>
    <w:rsid w:val="00571E57"/>
    <w:rsid w:val="005822EA"/>
    <w:rsid w:val="005A57B0"/>
    <w:rsid w:val="00626680"/>
    <w:rsid w:val="00635C76"/>
    <w:rsid w:val="006B04BE"/>
    <w:rsid w:val="00764776"/>
    <w:rsid w:val="0077043E"/>
    <w:rsid w:val="008A539B"/>
    <w:rsid w:val="00925D3B"/>
    <w:rsid w:val="00980ECF"/>
    <w:rsid w:val="00B46377"/>
    <w:rsid w:val="00BB6F0C"/>
    <w:rsid w:val="00C10847"/>
    <w:rsid w:val="00D32C8F"/>
    <w:rsid w:val="00D8633E"/>
    <w:rsid w:val="00DA0D6C"/>
    <w:rsid w:val="00ED3435"/>
    <w:rsid w:val="00FB5302"/>
    <w:rsid w:val="00FC65A8"/>
    <w:rsid w:val="00FC790E"/>
    <w:rsid w:val="00FE562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32874"/>
  <w15:chartTrackingRefBased/>
  <w15:docId w15:val="{C242AFB0-5D5F-456E-8032-EDA0BB7CF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04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A539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1Char">
    <w:name w:val="Heading 1 Char"/>
    <w:basedOn w:val="DefaultParagraphFont"/>
    <w:link w:val="Heading1"/>
    <w:uiPriority w:val="9"/>
    <w:rsid w:val="006B04BE"/>
    <w:rPr>
      <w:rFonts w:asciiTheme="majorHAnsi" w:eastAsiaTheme="majorEastAsia" w:hAnsiTheme="majorHAnsi" w:cstheme="majorBidi"/>
      <w:color w:val="2F5496" w:themeColor="accent1" w:themeShade="BF"/>
      <w:sz w:val="32"/>
      <w:szCs w:val="32"/>
    </w:rPr>
  </w:style>
  <w:style w:type="paragraph" w:customStyle="1" w:styleId="western">
    <w:name w:val="western"/>
    <w:basedOn w:val="Normal"/>
    <w:rsid w:val="00387A08"/>
    <w:pPr>
      <w:spacing w:before="100" w:beforeAutospacing="1" w:after="142" w:line="276" w:lineRule="auto"/>
    </w:pPr>
    <w:rPr>
      <w:rFonts w:ascii="Calibri" w:eastAsia="Times New Roman" w:hAnsi="Calibri" w:cs="Calibri"/>
      <w:color w:val="000000"/>
      <w:lang w:val="en-GB" w:eastAsia="en-GB"/>
    </w:rPr>
  </w:style>
  <w:style w:type="character" w:styleId="Hyperlink">
    <w:name w:val="Hyperlink"/>
    <w:basedOn w:val="DefaultParagraphFont"/>
    <w:uiPriority w:val="99"/>
    <w:unhideWhenUsed/>
    <w:rsid w:val="00635C76"/>
    <w:rPr>
      <w:color w:val="0000FF"/>
      <w:u w:val="single"/>
    </w:rPr>
  </w:style>
  <w:style w:type="character" w:styleId="Emphasis">
    <w:name w:val="Emphasis"/>
    <w:basedOn w:val="DefaultParagraphFont"/>
    <w:uiPriority w:val="20"/>
    <w:qFormat/>
    <w:rsid w:val="00635C76"/>
    <w:rPr>
      <w:i/>
      <w:iCs/>
    </w:rPr>
  </w:style>
  <w:style w:type="character" w:styleId="UnresolvedMention">
    <w:name w:val="Unresolved Mention"/>
    <w:basedOn w:val="DefaultParagraphFont"/>
    <w:uiPriority w:val="99"/>
    <w:semiHidden/>
    <w:unhideWhenUsed/>
    <w:rsid w:val="00635C76"/>
    <w:rPr>
      <w:color w:val="605E5C"/>
      <w:shd w:val="clear" w:color="auto" w:fill="E1DFDD"/>
    </w:rPr>
  </w:style>
  <w:style w:type="character" w:customStyle="1" w:styleId="essayfootnotecitation">
    <w:name w:val="essay_footnotecitation"/>
    <w:basedOn w:val="DefaultParagraphFont"/>
    <w:rsid w:val="0077043E"/>
  </w:style>
  <w:style w:type="paragraph" w:styleId="NoSpacing">
    <w:name w:val="No Spacing"/>
    <w:uiPriority w:val="1"/>
    <w:qFormat/>
    <w:rsid w:val="00FE5621"/>
    <w:pPr>
      <w:spacing w:after="0" w:line="240" w:lineRule="auto"/>
    </w:pPr>
  </w:style>
  <w:style w:type="paragraph" w:styleId="TOCHeading">
    <w:name w:val="TOC Heading"/>
    <w:basedOn w:val="Heading1"/>
    <w:next w:val="Normal"/>
    <w:uiPriority w:val="39"/>
    <w:unhideWhenUsed/>
    <w:qFormat/>
    <w:rsid w:val="00FE5621"/>
    <w:pPr>
      <w:outlineLvl w:val="9"/>
    </w:pPr>
    <w:rPr>
      <w:lang w:val="en-US"/>
    </w:rPr>
  </w:style>
  <w:style w:type="paragraph" w:styleId="TOC1">
    <w:name w:val="toc 1"/>
    <w:basedOn w:val="Normal"/>
    <w:next w:val="Normal"/>
    <w:autoRedefine/>
    <w:uiPriority w:val="39"/>
    <w:unhideWhenUsed/>
    <w:rsid w:val="00FE5621"/>
    <w:pPr>
      <w:spacing w:after="100"/>
    </w:pPr>
  </w:style>
  <w:style w:type="paragraph" w:styleId="TOC2">
    <w:name w:val="toc 2"/>
    <w:basedOn w:val="Normal"/>
    <w:next w:val="Normal"/>
    <w:autoRedefine/>
    <w:uiPriority w:val="39"/>
    <w:unhideWhenUsed/>
    <w:rsid w:val="00980ECF"/>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980ECF"/>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267197">
      <w:bodyDiv w:val="1"/>
      <w:marLeft w:val="0"/>
      <w:marRight w:val="0"/>
      <w:marTop w:val="0"/>
      <w:marBottom w:val="0"/>
      <w:divBdr>
        <w:top w:val="none" w:sz="0" w:space="0" w:color="auto"/>
        <w:left w:val="none" w:sz="0" w:space="0" w:color="auto"/>
        <w:bottom w:val="none" w:sz="0" w:space="0" w:color="auto"/>
        <w:right w:val="none" w:sz="0" w:space="0" w:color="auto"/>
      </w:divBdr>
    </w:div>
    <w:div w:id="947004954">
      <w:bodyDiv w:val="1"/>
      <w:marLeft w:val="0"/>
      <w:marRight w:val="0"/>
      <w:marTop w:val="0"/>
      <w:marBottom w:val="0"/>
      <w:divBdr>
        <w:top w:val="none" w:sz="0" w:space="0" w:color="auto"/>
        <w:left w:val="none" w:sz="0" w:space="0" w:color="auto"/>
        <w:bottom w:val="none" w:sz="0" w:space="0" w:color="auto"/>
        <w:right w:val="none" w:sz="0" w:space="0" w:color="auto"/>
      </w:divBdr>
    </w:div>
    <w:div w:id="1057818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bp.com/en/global/corporate/sustainability/reporting-centre/sustainability-report-archive.html" TargetMode="External"/><Relationship Id="rId4" Type="http://schemas.openxmlformats.org/officeDocument/2006/relationships/customXml" Target="../customXml/item4.xml"/><Relationship Id="rId9" Type="http://schemas.openxmlformats.org/officeDocument/2006/relationships/hyperlink" Target="http://www.thecasecentre.org/educators/products/view?id=1205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1A611FA0307054F915FCC5B4BCADE0E" ma:contentTypeVersion="7" ma:contentTypeDescription="Create a new document." ma:contentTypeScope="" ma:versionID="dd91ff90c4435ce6f5baa7631b3cc423">
  <xsd:schema xmlns:xsd="http://www.w3.org/2001/XMLSchema" xmlns:xs="http://www.w3.org/2001/XMLSchema" xmlns:p="http://schemas.microsoft.com/office/2006/metadata/properties" xmlns:ns3="0fea75a6-8562-4698-b86e-b3bfdae639f1" xmlns:ns4="fbe68889-ecd5-41e6-b413-f9fac5012cb2" targetNamespace="http://schemas.microsoft.com/office/2006/metadata/properties" ma:root="true" ma:fieldsID="06fe2337af1bc1d8c36777d963929fcc" ns3:_="" ns4:_="">
    <xsd:import namespace="0fea75a6-8562-4698-b86e-b3bfdae639f1"/>
    <xsd:import namespace="fbe68889-ecd5-41e6-b413-f9fac5012c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ea75a6-8562-4698-b86e-b3bfdae639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e68889-ecd5-41e6-b413-f9fac5012c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9B6D58-AC09-4A70-BF25-664EAE905CAA}">
  <ds:schemaRefs>
    <ds:schemaRef ds:uri="http://schemas.openxmlformats.org/officeDocument/2006/bibliography"/>
  </ds:schemaRefs>
</ds:datastoreItem>
</file>

<file path=customXml/itemProps2.xml><?xml version="1.0" encoding="utf-8"?>
<ds:datastoreItem xmlns:ds="http://schemas.openxmlformats.org/officeDocument/2006/customXml" ds:itemID="{84F95B61-BFE1-4F4B-887A-77ADF79B5E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ea75a6-8562-4698-b86e-b3bfdae639f1"/>
    <ds:schemaRef ds:uri="fbe68889-ecd5-41e6-b413-f9fac5012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2DC851-70F9-4648-B372-B156C5AE9A33}">
  <ds:schemaRefs>
    <ds:schemaRef ds:uri="http://schemas.microsoft.com/sharepoint/v3/contenttype/forms"/>
  </ds:schemaRefs>
</ds:datastoreItem>
</file>

<file path=customXml/itemProps4.xml><?xml version="1.0" encoding="utf-8"?>
<ds:datastoreItem xmlns:ds="http://schemas.openxmlformats.org/officeDocument/2006/customXml" ds:itemID="{69A4F9C2-A339-4A7D-B2A6-AC46062AB44F}">
  <ds:schemaRefs>
    <ds:schemaRef ds:uri="http://schemas.microsoft.com/office/2006/metadata/properties"/>
    <ds:schemaRef ds:uri="http://schemas.microsoft.com/office/2006/documentManagement/types"/>
    <ds:schemaRef ds:uri="http://purl.org/dc/dcmitype/"/>
    <ds:schemaRef ds:uri="http://www.w3.org/XML/1998/namespace"/>
    <ds:schemaRef ds:uri="0fea75a6-8562-4698-b86e-b3bfdae639f1"/>
    <ds:schemaRef ds:uri="http://purl.org/dc/elements/1.1/"/>
    <ds:schemaRef ds:uri="http://purl.org/dc/terms/"/>
    <ds:schemaRef ds:uri="fbe68889-ecd5-41e6-b413-f9fac5012cb2"/>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3821</Words>
  <Characters>21780</Characters>
  <Application>Microsoft Office Word</Application>
  <DocSecurity>4</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yusra sikander</dc:creator>
  <cp:keywords/>
  <dc:description/>
  <cp:lastModifiedBy>Nicoleta Oiaga (1913093)</cp:lastModifiedBy>
  <cp:revision>2</cp:revision>
  <dcterms:created xsi:type="dcterms:W3CDTF">2022-05-06T19:56:00Z</dcterms:created>
  <dcterms:modified xsi:type="dcterms:W3CDTF">2022-05-06T19:56:00Z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0x01010081A611FA0307054F915FCC5B4BCADE0E</vt:lpwstr>
  </property>
</Properties>
</file>