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EF313" w14:textId="77777777" w:rsidR="0016683C" w:rsidRPr="00B62FFB" w:rsidRDefault="0016683C" w:rsidP="00AA39A9">
      <w:pPr>
        <w:jc w:val="center"/>
        <w:rPr>
          <w:lang w:val="en-GB"/>
        </w:rPr>
      </w:pPr>
      <w:r w:rsidRPr="00B62FFB">
        <w:rPr>
          <w:noProof/>
          <w:lang w:val="en-GB" w:bidi="bn-BD"/>
        </w:rPr>
        <w:drawing>
          <wp:inline distT="0" distB="0" distL="0" distR="0" wp14:anchorId="5E32EFFF" wp14:editId="632E00C5">
            <wp:extent cx="1809750" cy="723900"/>
            <wp:effectExtent l="0" t="0" r="0" b="0"/>
            <wp:docPr id="1553" name="Picture 155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553" name="Picture 1553"/>
                    <pic:cNvPicPr/>
                  </pic:nvPicPr>
                  <pic:blipFill>
                    <a:blip r:embed="rId6"/>
                    <a:stretch>
                      <a:fillRect/>
                    </a:stretch>
                  </pic:blipFill>
                  <pic:spPr>
                    <a:xfrm>
                      <a:off x="0" y="0"/>
                      <a:ext cx="1809750" cy="723900"/>
                    </a:xfrm>
                    <a:prstGeom prst="rect">
                      <a:avLst/>
                    </a:prstGeom>
                  </pic:spPr>
                </pic:pic>
              </a:graphicData>
            </a:graphic>
          </wp:inline>
        </w:drawing>
      </w:r>
    </w:p>
    <w:p w14:paraId="089003B6" w14:textId="77777777" w:rsidR="0016683C" w:rsidRPr="00B62FFB" w:rsidRDefault="0016683C" w:rsidP="00C00538">
      <w:pPr>
        <w:jc w:val="center"/>
        <w:rPr>
          <w:lang w:val="en-GB"/>
        </w:rPr>
      </w:pPr>
      <w:r w:rsidRPr="00B62FFB">
        <w:rPr>
          <w:lang w:val="en-GB"/>
        </w:rPr>
        <w:t>LCBB5005 Project Management</w:t>
      </w:r>
    </w:p>
    <w:p w14:paraId="2F97EC83" w14:textId="737EE096" w:rsidR="00AA39A9" w:rsidRPr="00B62FFB" w:rsidRDefault="002D722F" w:rsidP="002D722F">
      <w:pPr>
        <w:rPr>
          <w:lang w:val="en-GB"/>
        </w:rPr>
      </w:pPr>
      <w:r>
        <w:rPr>
          <w:lang w:val="en-GB"/>
        </w:rPr>
        <w:t xml:space="preserve">                                                                </w:t>
      </w:r>
      <w:r w:rsidR="00C00538" w:rsidRPr="00B62FFB">
        <w:rPr>
          <w:lang w:val="en-GB"/>
        </w:rPr>
        <w:t xml:space="preserve"> Assessment 01</w:t>
      </w:r>
    </w:p>
    <w:p w14:paraId="72593747" w14:textId="77777777" w:rsidR="00AA39A9" w:rsidRPr="00B62FFB" w:rsidRDefault="00AA39A9" w:rsidP="00AA39A9">
      <w:pPr>
        <w:jc w:val="center"/>
        <w:rPr>
          <w:lang w:val="en-GB"/>
        </w:rPr>
      </w:pPr>
    </w:p>
    <w:p w14:paraId="32F9E972" w14:textId="77777777" w:rsidR="002D722F" w:rsidRDefault="002D722F" w:rsidP="00AA39A9">
      <w:pPr>
        <w:rPr>
          <w:lang w:val="en-GB"/>
        </w:rPr>
      </w:pPr>
    </w:p>
    <w:p w14:paraId="0023F075" w14:textId="77777777" w:rsidR="0097517F" w:rsidRDefault="0097517F" w:rsidP="00AA39A9">
      <w:pPr>
        <w:rPr>
          <w:lang w:val="en-GB"/>
        </w:rPr>
      </w:pPr>
    </w:p>
    <w:p w14:paraId="63AA88E4" w14:textId="7D0407A3" w:rsidR="00AA39A9" w:rsidRPr="00B62FFB" w:rsidRDefault="0097517F" w:rsidP="00AA39A9">
      <w:pPr>
        <w:rPr>
          <w:lang w:val="en-GB"/>
        </w:rPr>
      </w:pPr>
      <w:r>
        <w:rPr>
          <w:lang w:val="en-GB"/>
        </w:rPr>
        <w:t xml:space="preserve">                                        </w:t>
      </w:r>
      <w:r w:rsidR="00AA39A9" w:rsidRPr="00B62FFB">
        <w:rPr>
          <w:lang w:val="en-GB"/>
        </w:rPr>
        <w:t>Student Name:</w:t>
      </w:r>
      <w:r w:rsidR="00394BEC">
        <w:rPr>
          <w:lang w:val="en-GB"/>
        </w:rPr>
        <w:t xml:space="preserve"> </w:t>
      </w:r>
      <w:proofErr w:type="spellStart"/>
      <w:r w:rsidR="00394BEC">
        <w:rPr>
          <w:lang w:val="en-GB"/>
        </w:rPr>
        <w:t>Nedelcu</w:t>
      </w:r>
      <w:proofErr w:type="spellEnd"/>
      <w:r w:rsidR="00394BEC">
        <w:rPr>
          <w:lang w:val="en-GB"/>
        </w:rPr>
        <w:t xml:space="preserve"> Georgiana Loredana</w:t>
      </w:r>
    </w:p>
    <w:p w14:paraId="20527476" w14:textId="38C7EB70" w:rsidR="00AA39A9" w:rsidRPr="00B62FFB" w:rsidRDefault="0097517F" w:rsidP="00AA39A9">
      <w:pPr>
        <w:rPr>
          <w:lang w:val="en-GB"/>
        </w:rPr>
      </w:pPr>
      <w:r>
        <w:rPr>
          <w:lang w:val="en-GB"/>
        </w:rPr>
        <w:t xml:space="preserve">                                                             </w:t>
      </w:r>
      <w:r w:rsidR="00AA39A9" w:rsidRPr="00B62FFB">
        <w:rPr>
          <w:lang w:val="en-GB"/>
        </w:rPr>
        <w:t>Student ID:</w:t>
      </w:r>
      <w:r w:rsidR="00394BEC">
        <w:rPr>
          <w:lang w:val="en-GB"/>
        </w:rPr>
        <w:t>2018584</w:t>
      </w:r>
    </w:p>
    <w:p w14:paraId="164AA059" w14:textId="5CAD27BA" w:rsidR="00AA39A9" w:rsidRPr="00B62FFB" w:rsidRDefault="00AA39A9" w:rsidP="00AA39A9">
      <w:pPr>
        <w:rPr>
          <w:lang w:val="en-GB"/>
        </w:rPr>
      </w:pPr>
    </w:p>
    <w:p w14:paraId="47F622C4" w14:textId="77777777" w:rsidR="00AA39A9" w:rsidRPr="00B62FFB" w:rsidRDefault="00AA39A9">
      <w:pPr>
        <w:rPr>
          <w:lang w:val="en-GB"/>
        </w:rPr>
      </w:pPr>
    </w:p>
    <w:p w14:paraId="48A08807" w14:textId="77777777" w:rsidR="00951805" w:rsidRPr="00B62FFB" w:rsidRDefault="00951805">
      <w:pPr>
        <w:rPr>
          <w:lang w:val="en-GB"/>
        </w:rPr>
      </w:pPr>
    </w:p>
    <w:p w14:paraId="518F51AE" w14:textId="77777777" w:rsidR="00951805" w:rsidRPr="00B62FFB" w:rsidRDefault="00951805">
      <w:pPr>
        <w:rPr>
          <w:lang w:val="en-GB"/>
        </w:rPr>
      </w:pPr>
    </w:p>
    <w:p w14:paraId="023D5196" w14:textId="77777777" w:rsidR="00951805" w:rsidRPr="00B62FFB" w:rsidRDefault="00323228">
      <w:pPr>
        <w:rPr>
          <w:lang w:val="en-GB"/>
        </w:rPr>
      </w:pPr>
      <w:r w:rsidRPr="00B62FFB">
        <w:rPr>
          <w:lang w:val="en-GB"/>
        </w:rPr>
        <w:br w:type="page"/>
      </w:r>
    </w:p>
    <w:p w14:paraId="056FA503" w14:textId="77777777" w:rsidR="00951805" w:rsidRPr="00B62FFB" w:rsidRDefault="00763083" w:rsidP="00BA0DF8">
      <w:pPr>
        <w:pStyle w:val="Heading1"/>
        <w:jc w:val="center"/>
        <w:rPr>
          <w:rFonts w:ascii="Times New Roman" w:hAnsi="Times New Roman" w:cs="Times New Roman"/>
          <w:color w:val="000000" w:themeColor="text1"/>
          <w:lang w:val="en-GB"/>
        </w:rPr>
      </w:pPr>
      <w:r w:rsidRPr="00B62FFB">
        <w:rPr>
          <w:rFonts w:ascii="Times New Roman" w:hAnsi="Times New Roman" w:cs="Times New Roman"/>
          <w:color w:val="000000" w:themeColor="text1"/>
          <w:lang w:val="en-GB"/>
        </w:rPr>
        <w:lastRenderedPageBreak/>
        <w:t>Project Management of Cross Rail Project</w:t>
      </w:r>
    </w:p>
    <w:p w14:paraId="271A1C71" w14:textId="77777777" w:rsidR="000D5872" w:rsidRPr="00B62FFB" w:rsidRDefault="00323228">
      <w:pPr>
        <w:rPr>
          <w:lang w:val="en-GB"/>
        </w:rPr>
      </w:pPr>
      <w:r w:rsidRPr="00B62FFB">
        <w:rPr>
          <w:lang w:val="en-GB"/>
        </w:rPr>
        <w:t xml:space="preserve">The development of a project is a nice way to ensure the development of an economy. To do this, project management must be conducted properly. </w:t>
      </w:r>
      <w:r w:rsidR="00AE021F" w:rsidRPr="00B62FFB">
        <w:rPr>
          <w:lang w:val="en-GB"/>
        </w:rPr>
        <w:t>The paper aims at evaluating the effectiveness of the Cross Rail Project.</w:t>
      </w:r>
      <w:r w:rsidR="003C395A" w:rsidRPr="00B62FFB">
        <w:rPr>
          <w:lang w:val="en-GB"/>
        </w:rPr>
        <w:t xml:space="preserve"> Cross Rail Project is situated in London in the United Kingdom. </w:t>
      </w:r>
      <w:r w:rsidR="005B3E1C" w:rsidRPr="00B62FFB">
        <w:rPr>
          <w:lang w:val="en-GB"/>
        </w:rPr>
        <w:t xml:space="preserve">The project was inaugurated in the year 1943. </w:t>
      </w:r>
      <w:r w:rsidR="00BF5DF2" w:rsidRPr="00B62FFB">
        <w:rPr>
          <w:lang w:val="en-GB"/>
        </w:rPr>
        <w:t xml:space="preserve">A railway committee was </w:t>
      </w:r>
      <w:r w:rsidR="007924E5" w:rsidRPr="00B62FFB">
        <w:rPr>
          <w:lang w:val="en-GB"/>
        </w:rPr>
        <w:t xml:space="preserve">appointed in the year 1944 for conducting the specialised investigation. In London Rail Study Report, the concept named </w:t>
      </w:r>
      <w:r w:rsidR="003D5D60" w:rsidRPr="00B62FFB">
        <w:rPr>
          <w:lang w:val="en-GB"/>
        </w:rPr>
        <w:t xml:space="preserve">Cross Rail </w:t>
      </w:r>
      <w:r w:rsidR="00282FD4" w:rsidRPr="00B62FFB">
        <w:rPr>
          <w:lang w:val="en-GB"/>
        </w:rPr>
        <w:t xml:space="preserve">was developed in the year 1974. </w:t>
      </w:r>
      <w:r w:rsidR="006471C5" w:rsidRPr="00B62FFB">
        <w:rPr>
          <w:lang w:val="en-GB"/>
        </w:rPr>
        <w:t>This project aims to ensure not only high-frequency ra</w:t>
      </w:r>
      <w:r w:rsidR="00B44779" w:rsidRPr="00B62FFB">
        <w:rPr>
          <w:lang w:val="en-GB"/>
        </w:rPr>
        <w:t>i</w:t>
      </w:r>
      <w:r w:rsidR="006471C5" w:rsidRPr="00B62FFB">
        <w:rPr>
          <w:lang w:val="en-GB"/>
        </w:rPr>
        <w:t xml:space="preserve">l but also a rapid transit system. </w:t>
      </w:r>
      <w:r w:rsidR="00282FD4" w:rsidRPr="00B62FFB">
        <w:rPr>
          <w:lang w:val="en-GB"/>
        </w:rPr>
        <w:t>In the year 2005, the Cross Rail bill was provided to the parliament of the United Kingdom</w:t>
      </w:r>
      <w:r w:rsidR="00B1151D" w:rsidRPr="00B62FFB">
        <w:rPr>
          <w:lang w:val="en-GB"/>
        </w:rPr>
        <w:t xml:space="preserve"> (Whyte et al., 2016)</w:t>
      </w:r>
      <w:r w:rsidR="00282FD4" w:rsidRPr="00B62FFB">
        <w:rPr>
          <w:lang w:val="en-GB"/>
        </w:rPr>
        <w:t xml:space="preserve">. To control the activities of the Cross Rail Project, </w:t>
      </w:r>
      <w:r w:rsidR="00B7043C" w:rsidRPr="00B62FFB">
        <w:rPr>
          <w:lang w:val="en-GB"/>
        </w:rPr>
        <w:t xml:space="preserve">the Cross Rail Act, of 2008 was passed. </w:t>
      </w:r>
      <w:r w:rsidR="001C4102" w:rsidRPr="00B62FFB">
        <w:rPr>
          <w:lang w:val="en-GB"/>
        </w:rPr>
        <w:t xml:space="preserve">This project is a joint venture between Transport </w:t>
      </w:r>
      <w:r w:rsidR="00B62FFB" w:rsidRPr="00B62FFB">
        <w:rPr>
          <w:lang w:val="en-GB"/>
        </w:rPr>
        <w:t>for</w:t>
      </w:r>
      <w:r w:rsidR="001C4102" w:rsidRPr="00B62FFB">
        <w:rPr>
          <w:lang w:val="en-GB"/>
        </w:rPr>
        <w:t xml:space="preserve"> London and Department </w:t>
      </w:r>
      <w:r w:rsidR="00B62FFB" w:rsidRPr="00B62FFB">
        <w:rPr>
          <w:lang w:val="en-GB"/>
        </w:rPr>
        <w:t>for</w:t>
      </w:r>
      <w:r w:rsidR="001C4102" w:rsidRPr="00B62FFB">
        <w:rPr>
          <w:lang w:val="en-GB"/>
        </w:rPr>
        <w:t xml:space="preserve"> Transport</w:t>
      </w:r>
      <w:r w:rsidR="002E1B5D" w:rsidRPr="00B62FFB">
        <w:rPr>
          <w:lang w:val="en-GB"/>
        </w:rPr>
        <w:t>.</w:t>
      </w:r>
      <w:r w:rsidR="00AF6D2B" w:rsidRPr="00B62FFB">
        <w:rPr>
          <w:lang w:val="en-GB"/>
        </w:rPr>
        <w:t xml:space="preserve"> In the year 2023, </w:t>
      </w:r>
      <w:r w:rsidR="000C7F2C" w:rsidRPr="00B62FFB">
        <w:rPr>
          <w:lang w:val="en-GB"/>
        </w:rPr>
        <w:t>passenger trains will be expected to be opened on this route.</w:t>
      </w:r>
      <w:r w:rsidR="00AE4DDF" w:rsidRPr="00B62FFB">
        <w:rPr>
          <w:lang w:val="en-GB"/>
        </w:rPr>
        <w:t xml:space="preserve"> </w:t>
      </w:r>
      <w:r w:rsidR="00701F1C" w:rsidRPr="00B62FFB">
        <w:rPr>
          <w:lang w:val="en-GB"/>
        </w:rPr>
        <w:t xml:space="preserve">Seven out of nine stations were provided to </w:t>
      </w:r>
      <w:r w:rsidR="002C69EA" w:rsidRPr="00B62FFB">
        <w:rPr>
          <w:lang w:val="en-GB"/>
        </w:rPr>
        <w:t xml:space="preserve">Transport </w:t>
      </w:r>
      <w:r w:rsidR="00B62FFB" w:rsidRPr="00B62FFB">
        <w:rPr>
          <w:lang w:val="en-GB"/>
        </w:rPr>
        <w:t>for</w:t>
      </w:r>
      <w:r w:rsidR="002C69EA" w:rsidRPr="00B62FFB">
        <w:rPr>
          <w:lang w:val="en-GB"/>
        </w:rPr>
        <w:t xml:space="preserve"> London.</w:t>
      </w:r>
      <w:r w:rsidR="00AD735F" w:rsidRPr="00B62FFB">
        <w:rPr>
          <w:lang w:val="en-GB"/>
        </w:rPr>
        <w:t xml:space="preserve"> </w:t>
      </w:r>
      <w:r w:rsidR="008E5B8E" w:rsidRPr="00B62FFB">
        <w:rPr>
          <w:lang w:val="en-GB"/>
        </w:rPr>
        <w:t xml:space="preserve">The length of the </w:t>
      </w:r>
      <w:r w:rsidR="00B62FFB" w:rsidRPr="00B62FFB">
        <w:rPr>
          <w:lang w:val="en-GB"/>
        </w:rPr>
        <w:t>tunnelled</w:t>
      </w:r>
      <w:r w:rsidR="008E5B8E" w:rsidRPr="00B62FFB">
        <w:rPr>
          <w:lang w:val="en-GB"/>
        </w:rPr>
        <w:t xml:space="preserve"> section is around 26 miles.</w:t>
      </w:r>
      <w:r w:rsidR="003543FC" w:rsidRPr="00B62FFB">
        <w:rPr>
          <w:lang w:val="en-GB"/>
        </w:rPr>
        <w:t xml:space="preserve"> </w:t>
      </w:r>
      <w:r w:rsidR="00AB34E2" w:rsidRPr="00B62FFB">
        <w:rPr>
          <w:lang w:val="en-GB"/>
        </w:rPr>
        <w:t xml:space="preserve">This project is divided into two parts which are the Western Project and Eastern Project. </w:t>
      </w:r>
      <w:r w:rsidR="00B734C0" w:rsidRPr="00B62FFB">
        <w:rPr>
          <w:lang w:val="en-GB"/>
        </w:rPr>
        <w:t xml:space="preserve">Cross Rail Project connects these two major railway lines which </w:t>
      </w:r>
      <w:r w:rsidR="00B44779" w:rsidRPr="00B62FFB">
        <w:rPr>
          <w:lang w:val="en-GB"/>
        </w:rPr>
        <w:t>w</w:t>
      </w:r>
      <w:r w:rsidR="00B734C0" w:rsidRPr="00B62FFB">
        <w:rPr>
          <w:lang w:val="en-GB"/>
        </w:rPr>
        <w:t>as approved in the year 2007, and the construction was started in the year 2009.</w:t>
      </w:r>
      <w:r w:rsidR="001D1906" w:rsidRPr="00B62FFB">
        <w:rPr>
          <w:lang w:val="en-GB"/>
        </w:rPr>
        <w:t xml:space="preserve"> </w:t>
      </w:r>
      <w:r w:rsidR="00F6138E" w:rsidRPr="00B62FFB">
        <w:rPr>
          <w:lang w:val="en-GB"/>
        </w:rPr>
        <w:t xml:space="preserve">Cross Rail Project is also popularly known as Elizabeth Line. </w:t>
      </w:r>
      <w:r w:rsidR="001D1906" w:rsidRPr="00B62FFB">
        <w:rPr>
          <w:lang w:val="en-GB"/>
        </w:rPr>
        <w:t>This paper starts with the design of the project. Then cost, and revenue of the project is evaluated. At last, the other relevant detail of this project is explained precisely.</w:t>
      </w:r>
    </w:p>
    <w:p w14:paraId="2FC1D5F0" w14:textId="77777777" w:rsidR="006940E0" w:rsidRPr="00B62FFB" w:rsidRDefault="00323228">
      <w:pPr>
        <w:rPr>
          <w:lang w:val="en-GB"/>
        </w:rPr>
      </w:pPr>
      <w:r w:rsidRPr="00B62FFB">
        <w:rPr>
          <w:lang w:val="en-GB"/>
        </w:rPr>
        <w:t xml:space="preserve">Project management is the way of conducting the activities of a team to </w:t>
      </w:r>
      <w:r w:rsidR="00B62FFB" w:rsidRPr="00B62FFB">
        <w:rPr>
          <w:lang w:val="en-GB"/>
        </w:rPr>
        <w:t>fulfil</w:t>
      </w:r>
      <w:r w:rsidRPr="00B62FFB">
        <w:rPr>
          <w:lang w:val="en-GB"/>
        </w:rPr>
        <w:t xml:space="preserve"> the respective objectives of the respective project using limited resources</w:t>
      </w:r>
      <w:r w:rsidR="00AB018B" w:rsidRPr="00B62FFB">
        <w:rPr>
          <w:lang w:val="en-GB"/>
        </w:rPr>
        <w:t xml:space="preserve"> (Walker, 2015)</w:t>
      </w:r>
      <w:r w:rsidRPr="00B62FFB">
        <w:rPr>
          <w:lang w:val="en-GB"/>
        </w:rPr>
        <w:t xml:space="preserve">. Before doing this, documentation of the project is conducted for </w:t>
      </w:r>
      <w:r w:rsidR="00E07F89" w:rsidRPr="00B62FFB">
        <w:rPr>
          <w:lang w:val="en-GB"/>
        </w:rPr>
        <w:t>conducting project management properly</w:t>
      </w:r>
      <w:r w:rsidR="00AB018B" w:rsidRPr="00B62FFB">
        <w:rPr>
          <w:lang w:val="en-GB"/>
        </w:rPr>
        <w:t xml:space="preserve"> (Levy, 2018)</w:t>
      </w:r>
      <w:r w:rsidR="00E07F89" w:rsidRPr="00B62FFB">
        <w:rPr>
          <w:lang w:val="en-GB"/>
        </w:rPr>
        <w:t xml:space="preserve">. All of these are true for implementing Cross Rail Project. To develop a project, five separate stages must be followed. The first stage is initiating the project. The second stage is </w:t>
      </w:r>
      <w:r w:rsidR="0068444D" w:rsidRPr="00B62FFB">
        <w:rPr>
          <w:lang w:val="en-GB"/>
        </w:rPr>
        <w:t>developing a plan for the respective project. The third stage is executing the respective project. The fourth stage is monitoring, and controlling the project, and the last stage is closing the project. All of these stage</w:t>
      </w:r>
      <w:r w:rsidR="00462476" w:rsidRPr="00B62FFB">
        <w:rPr>
          <w:lang w:val="en-GB"/>
        </w:rPr>
        <w:t>s arise</w:t>
      </w:r>
      <w:r w:rsidR="0068444D" w:rsidRPr="00B62FFB">
        <w:rPr>
          <w:lang w:val="en-GB"/>
        </w:rPr>
        <w:t xml:space="preserve"> simultaneously. </w:t>
      </w:r>
      <w:r w:rsidR="00462476" w:rsidRPr="00B62FFB">
        <w:rPr>
          <w:lang w:val="en-GB"/>
        </w:rPr>
        <w:t>In Cross Rail Project, initiation was conducted in the year 1943. The development of the plan for the Cross Rail Project was founded in the year 200</w:t>
      </w:r>
      <w:r w:rsidR="00227CE3" w:rsidRPr="00B62FFB">
        <w:rPr>
          <w:lang w:val="en-GB"/>
        </w:rPr>
        <w:t>7. The implementation of the Cross Rail Project was started in the year 2009. The implementation of this project w</w:t>
      </w:r>
      <w:r w:rsidR="00CA5727" w:rsidRPr="00B62FFB">
        <w:rPr>
          <w:lang w:val="en-GB"/>
        </w:rPr>
        <w:t>ill be finished in the year 2023</w:t>
      </w:r>
      <w:r w:rsidR="00227CE3" w:rsidRPr="00B62FFB">
        <w:rPr>
          <w:lang w:val="en-GB"/>
        </w:rPr>
        <w:t xml:space="preserve">. </w:t>
      </w:r>
      <w:r w:rsidR="00DF1925" w:rsidRPr="00B62FFB">
        <w:rPr>
          <w:lang w:val="en-GB"/>
        </w:rPr>
        <w:t xml:space="preserve">The monitoring, and controlling of this project started with the execution of this project in the year 2009, and it continues. </w:t>
      </w:r>
      <w:r w:rsidR="00C01619" w:rsidRPr="00B62FFB">
        <w:rPr>
          <w:lang w:val="en-GB"/>
        </w:rPr>
        <w:t>The identification of problems</w:t>
      </w:r>
      <w:r w:rsidR="00107331" w:rsidRPr="00B62FFB">
        <w:rPr>
          <w:lang w:val="en-GB"/>
        </w:rPr>
        <w:t xml:space="preserve"> </w:t>
      </w:r>
      <w:r w:rsidR="00107331" w:rsidRPr="00B62FFB">
        <w:rPr>
          <w:lang w:val="en-GB"/>
        </w:rPr>
        <w:lastRenderedPageBreak/>
        <w:t>of worke</w:t>
      </w:r>
      <w:r w:rsidR="00C01619" w:rsidRPr="00B62FFB">
        <w:rPr>
          <w:lang w:val="en-GB"/>
        </w:rPr>
        <w:t>rs in building this project such as</w:t>
      </w:r>
      <w:r w:rsidR="00107331" w:rsidRPr="00B62FFB">
        <w:rPr>
          <w:lang w:val="en-GB"/>
        </w:rPr>
        <w:t xml:space="preserve"> affection of harmful elements in skin, death by </w:t>
      </w:r>
      <w:r w:rsidR="00C01619" w:rsidRPr="00B62FFB">
        <w:rPr>
          <w:lang w:val="en-GB"/>
        </w:rPr>
        <w:t xml:space="preserve">collapse of any part during construction, etc. is </w:t>
      </w:r>
      <w:r w:rsidR="006B62DB" w:rsidRPr="00B62FFB">
        <w:rPr>
          <w:lang w:val="en-GB"/>
        </w:rPr>
        <w:t xml:space="preserve">identified using this step in Cross Rail Project. The project will be closed down in the year 2023, and after that, this project can be used by people fluently with continuous monitoring, correction, and development. </w:t>
      </w:r>
      <w:r w:rsidR="002A5E22" w:rsidRPr="00B62FFB">
        <w:rPr>
          <w:lang w:val="en-GB"/>
        </w:rPr>
        <w:t xml:space="preserve">The project </w:t>
      </w:r>
      <w:r w:rsidR="00BC5AC7" w:rsidRPr="00B62FFB">
        <w:rPr>
          <w:lang w:val="en-GB"/>
        </w:rPr>
        <w:t xml:space="preserve">merges two rail lines that are terminated in London. These rail lines are the Great Western Main Line and Great </w:t>
      </w:r>
      <w:r w:rsidR="00437A50" w:rsidRPr="00B62FFB">
        <w:rPr>
          <w:lang w:val="en-GB"/>
        </w:rPr>
        <w:t xml:space="preserve">Eastern Main Line. </w:t>
      </w:r>
      <w:r w:rsidR="00F6138E" w:rsidRPr="00B62FFB">
        <w:rPr>
          <w:lang w:val="en-GB"/>
        </w:rPr>
        <w:t>This project includes 10 stations. This project is a commuter rail rapi</w:t>
      </w:r>
      <w:r w:rsidR="00D75F7F" w:rsidRPr="00B62FFB">
        <w:rPr>
          <w:lang w:val="en-GB"/>
        </w:rPr>
        <w:t>d transit system. The name of</w:t>
      </w:r>
      <w:r w:rsidR="00F6138E" w:rsidRPr="00B62FFB">
        <w:rPr>
          <w:lang w:val="en-GB"/>
        </w:rPr>
        <w:t xml:space="preserve"> the used rolling stock is Class 345</w:t>
      </w:r>
      <w:r w:rsidR="00D75F7F" w:rsidRPr="00B62FFB">
        <w:rPr>
          <w:lang w:val="en-GB"/>
        </w:rPr>
        <w:t xml:space="preserve"> and each train has nine carriages. </w:t>
      </w:r>
      <w:r w:rsidR="00A337BB" w:rsidRPr="00B62FFB">
        <w:rPr>
          <w:lang w:val="en-GB"/>
        </w:rPr>
        <w:t xml:space="preserve">This project includes two tracks. The track </w:t>
      </w:r>
      <w:r w:rsidR="00EF57D2" w:rsidRPr="00B62FFB">
        <w:rPr>
          <w:lang w:val="en-GB"/>
        </w:rPr>
        <w:t>gauge</w:t>
      </w:r>
      <w:r w:rsidR="00A337BB" w:rsidRPr="00B62FFB">
        <w:rPr>
          <w:lang w:val="en-GB"/>
        </w:rPr>
        <w:t xml:space="preserve"> is a thousand, four hundred, and thirty-five </w:t>
      </w:r>
      <w:r w:rsidR="00EF57D2" w:rsidRPr="00B62FFB">
        <w:rPr>
          <w:lang w:val="en-GB"/>
        </w:rPr>
        <w:t>mm</w:t>
      </w:r>
      <w:r w:rsidR="00A834D6" w:rsidRPr="00B62FFB">
        <w:rPr>
          <w:lang w:val="en-GB"/>
        </w:rPr>
        <w:t xml:space="preserve">, which is equivalent to almost 4 feet, and 8.5 inches. </w:t>
      </w:r>
      <w:r w:rsidR="00AD3B8D" w:rsidRPr="00B62FFB">
        <w:rPr>
          <w:lang w:val="en-GB"/>
        </w:rPr>
        <w:t xml:space="preserve">The operating speed of this project is sixty miles per hour which are equal to almost 95 </w:t>
      </w:r>
      <w:r w:rsidR="00B62FFB" w:rsidRPr="00B62FFB">
        <w:rPr>
          <w:lang w:val="en-GB"/>
        </w:rPr>
        <w:t>kilometres</w:t>
      </w:r>
      <w:r w:rsidR="00AD3B8D" w:rsidRPr="00B62FFB">
        <w:rPr>
          <w:lang w:val="en-GB"/>
        </w:rPr>
        <w:t xml:space="preserve"> per hour. </w:t>
      </w:r>
      <w:r w:rsidR="00722846" w:rsidRPr="00B62FFB">
        <w:rPr>
          <w:lang w:val="en-GB"/>
        </w:rPr>
        <w:t xml:space="preserve">All of these indicate the </w:t>
      </w:r>
      <w:r w:rsidR="0057773F" w:rsidRPr="00B62FFB">
        <w:rPr>
          <w:lang w:val="en-GB"/>
        </w:rPr>
        <w:t>sophisticated</w:t>
      </w:r>
      <w:r w:rsidR="00722846" w:rsidRPr="00B62FFB">
        <w:rPr>
          <w:lang w:val="en-GB"/>
        </w:rPr>
        <w:t xml:space="preserve"> and perfect design of the Cross Rail Project. Figure 1 includes the map of the whole project which bears the testimony of </w:t>
      </w:r>
      <w:r w:rsidR="0057773F" w:rsidRPr="00B62FFB">
        <w:rPr>
          <w:lang w:val="en-GB"/>
        </w:rPr>
        <w:t>sophisticated</w:t>
      </w:r>
      <w:r w:rsidR="00722846" w:rsidRPr="00B62FFB">
        <w:rPr>
          <w:lang w:val="en-GB"/>
        </w:rPr>
        <w:t xml:space="preserve"> and perfect design. </w:t>
      </w:r>
      <w:r w:rsidR="00DB2A85" w:rsidRPr="00B62FFB">
        <w:rPr>
          <w:lang w:val="en-GB"/>
        </w:rPr>
        <w:t xml:space="preserve">Using Cross Rail Project is safe in use for people. Using Cross Rail Project is also helpful in </w:t>
      </w:r>
      <w:r w:rsidR="0057773F" w:rsidRPr="00B62FFB">
        <w:rPr>
          <w:lang w:val="en-GB"/>
        </w:rPr>
        <w:t>saving time during traveling which helps to make life faster compared to the previous time.</w:t>
      </w:r>
      <w:r w:rsidR="00530916" w:rsidRPr="00B62FFB">
        <w:rPr>
          <w:lang w:val="en-GB"/>
        </w:rPr>
        <w:t xml:space="preserve"> Around fourteen thousand people </w:t>
      </w:r>
      <w:r w:rsidR="00D2638E" w:rsidRPr="00B62FFB">
        <w:rPr>
          <w:lang w:val="en-GB"/>
        </w:rPr>
        <w:t xml:space="preserve">worked for the development of the </w:t>
      </w:r>
      <w:r w:rsidR="006822F1" w:rsidRPr="00B62FFB">
        <w:rPr>
          <w:lang w:val="en-GB"/>
        </w:rPr>
        <w:t>project properly, where they were controlled properly to ensure the quality of the project.</w:t>
      </w:r>
    </w:p>
    <w:p w14:paraId="3A3919F0" w14:textId="77777777" w:rsidR="00E259C5" w:rsidRPr="00B62FFB" w:rsidRDefault="00323228">
      <w:pPr>
        <w:rPr>
          <w:lang w:val="en-GB"/>
        </w:rPr>
      </w:pPr>
      <w:r w:rsidRPr="00B62FFB">
        <w:rPr>
          <w:lang w:val="en-GB"/>
        </w:rPr>
        <w:t>The work of the project was inaugurated on 15</w:t>
      </w:r>
      <w:r w:rsidRPr="00B62FFB">
        <w:rPr>
          <w:vertAlign w:val="superscript"/>
          <w:lang w:val="en-GB"/>
        </w:rPr>
        <w:t>th</w:t>
      </w:r>
      <w:r w:rsidRPr="00B62FFB">
        <w:rPr>
          <w:lang w:val="en-GB"/>
        </w:rPr>
        <w:t xml:space="preserve"> May 2009 with piling in Canary Wherf Station. 'Tunnel West' of this project is around 10 miles long from Royal Oak. 'Tunnel East' was prepared with separate three tunnel sections. Civil engineering companies joined the project for the development of the project in the year 2010.  After that, around 10 years are taken for developing the core section of this project. Eight tunnel-boring machines are used to make the movement of the trains smooth, and the size of each tunnel-boring machine is around 7 meters or 23 feet. Herrenknecht AG was the provider of these tunnel-boring machines. The weight of each tunnel boring machine is around one thousand tons. The distance of each tunnel boring machine is around one hundred meters, or three hundred, and thirty feet.</w:t>
      </w:r>
      <w:r w:rsidR="00707B3A" w:rsidRPr="00B62FFB">
        <w:rPr>
          <w:lang w:val="en-GB"/>
        </w:rPr>
        <w:t xml:space="preserve"> The distance of the western end of the Cross Rail Project is around two hundred meters, or six hundred, and sixty feet. A flyover is situated near Airport Junction which is situated near Hayes &amp; Harlington Station. It allows Heathrow Express trains to pass over the tracks by avoiding delays in traveling. Heathrow Airport Holding owns most of the portion of the western end of the Cross Rail Project. The north-eastern portion of the Cross Rail Project connects the Great Eastern Main Line which is situated in Stratford. Cross Rail Project goes through some popular areas which include Ilford, Gidea Park, Romford, etc.</w:t>
      </w:r>
    </w:p>
    <w:p w14:paraId="3BA4E1CB" w14:textId="77777777" w:rsidR="008B1E69" w:rsidRPr="00B62FFB" w:rsidRDefault="00323228">
      <w:pPr>
        <w:rPr>
          <w:lang w:val="en-GB"/>
        </w:rPr>
      </w:pPr>
      <w:r w:rsidRPr="00B62FFB">
        <w:rPr>
          <w:noProof/>
          <w:lang w:val="en-GB" w:eastAsia="en-GB" w:bidi="bn-BD"/>
        </w:rPr>
        <w:lastRenderedPageBreak/>
        <w:drawing>
          <wp:inline distT="0" distB="0" distL="0" distR="0" wp14:anchorId="76E07E6C" wp14:editId="1D5EF4EA">
            <wp:extent cx="5896890" cy="3786048"/>
            <wp:effectExtent l="38100" t="57150" r="122910" b="100152"/>
            <wp:docPr id="1" name="Picture 1" descr="D:\Assignment\Assignments - Eiamin\December\06 December, 2022\London_Underground,_Elizabeth_Line_and_Docklands_Light_Railway_with_Greater_London_map.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Assignment\Assignments - Eiamin\December\06 December, 2022\London_Underground,_Elizabeth_Line_and_Docklands_Light_Railway_with_Greater_London_map.svg.png"/>
                    <pic:cNvPicPr>
                      <a:picLocks noChangeAspect="1" noChangeArrowheads="1"/>
                    </pic:cNvPicPr>
                  </pic:nvPicPr>
                  <pic:blipFill>
                    <a:blip r:embed="rId7">
                      <a:duotone>
                        <a:prstClr val="black"/>
                        <a:schemeClr val="accent3">
                          <a:tint val="45000"/>
                          <a:satMod val="400000"/>
                        </a:schemeClr>
                      </a:duotone>
                      <a:lum bright="10000" contrast="10000"/>
                    </a:blip>
                    <a:srcRect l="713" t="3933"/>
                    <a:stretch>
                      <a:fillRect/>
                    </a:stretch>
                  </pic:blipFill>
                  <pic:spPr bwMode="auto">
                    <a:xfrm>
                      <a:off x="0" y="0"/>
                      <a:ext cx="5896890" cy="3786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77038F" w14:textId="77777777" w:rsidR="009F039B" w:rsidRPr="00B62FFB" w:rsidRDefault="00323228" w:rsidP="000D54E2">
      <w:pPr>
        <w:jc w:val="center"/>
        <w:rPr>
          <w:lang w:val="en-GB"/>
        </w:rPr>
      </w:pPr>
      <w:r w:rsidRPr="00B62FFB">
        <w:rPr>
          <w:lang w:val="en-GB"/>
        </w:rPr>
        <w:t>Figure 01: Map of Cross Rail Project</w:t>
      </w:r>
    </w:p>
    <w:p w14:paraId="53D0647B" w14:textId="77777777" w:rsidR="004E124D" w:rsidRPr="00B62FFB" w:rsidRDefault="00323228" w:rsidP="000D54E2">
      <w:pPr>
        <w:jc w:val="center"/>
        <w:rPr>
          <w:lang w:val="en-GB"/>
        </w:rPr>
      </w:pPr>
      <w:r w:rsidRPr="00B62FFB">
        <w:rPr>
          <w:lang w:val="en-GB"/>
        </w:rPr>
        <w:t>Source:</w:t>
      </w:r>
      <w:r w:rsidR="003E73C3" w:rsidRPr="00B62FFB">
        <w:rPr>
          <w:lang w:val="en-GB"/>
        </w:rPr>
        <w:t xml:space="preserve"> (Piper et al., 2017)</w:t>
      </w:r>
    </w:p>
    <w:p w14:paraId="7CABB339" w14:textId="77777777" w:rsidR="00951805" w:rsidRPr="00B62FFB" w:rsidRDefault="00323228">
      <w:pPr>
        <w:rPr>
          <w:lang w:val="en-GB"/>
        </w:rPr>
      </w:pPr>
      <w:r w:rsidRPr="00B62FFB">
        <w:rPr>
          <w:lang w:val="en-GB"/>
        </w:rPr>
        <w:t xml:space="preserve">Tunnel boring machines are used to build twin-bore tunnels which cover around 21 </w:t>
      </w:r>
      <w:r w:rsidR="00B62FFB" w:rsidRPr="00B62FFB">
        <w:rPr>
          <w:lang w:val="en-GB"/>
        </w:rPr>
        <w:t>kilometres</w:t>
      </w:r>
      <w:r w:rsidRPr="00B62FFB">
        <w:rPr>
          <w:lang w:val="en-GB"/>
        </w:rPr>
        <w:t>, or 13 miles of the distance of the Cross Rail Project.</w:t>
      </w:r>
      <w:r w:rsidR="00151430" w:rsidRPr="00B62FFB">
        <w:rPr>
          <w:lang w:val="en-GB"/>
        </w:rPr>
        <w:t xml:space="preserve"> The internal diameter of these tunnel boring machine</w:t>
      </w:r>
      <w:r w:rsidR="006C3AAF" w:rsidRPr="00B62FFB">
        <w:rPr>
          <w:lang w:val="en-GB"/>
        </w:rPr>
        <w:t>s of the Cross Rail Project is</w:t>
      </w:r>
      <w:r w:rsidR="00151430" w:rsidRPr="00B62FFB">
        <w:rPr>
          <w:lang w:val="en-GB"/>
        </w:rPr>
        <w:t xml:space="preserve"> around twenty feet and four inches which i</w:t>
      </w:r>
      <w:r w:rsidR="006C3AAF" w:rsidRPr="00B62FFB">
        <w:rPr>
          <w:lang w:val="en-GB"/>
        </w:rPr>
        <w:t>s thinner than the diameter of the D</w:t>
      </w:r>
      <w:r w:rsidR="00151430" w:rsidRPr="00B62FFB">
        <w:rPr>
          <w:lang w:val="en-GB"/>
        </w:rPr>
        <w:t xml:space="preserve">eep-level Victoria Line. </w:t>
      </w:r>
      <w:r w:rsidR="006C3AAF" w:rsidRPr="00B62FFB">
        <w:rPr>
          <w:lang w:val="en-GB"/>
        </w:rPr>
        <w:t>The internal diameter of these tunnel boring machines of the Deep-level Victoria Line is</w:t>
      </w:r>
      <w:r w:rsidR="00B25A56" w:rsidRPr="00B62FFB">
        <w:rPr>
          <w:lang w:val="en-GB"/>
        </w:rPr>
        <w:t xml:space="preserve"> around twelve feet and six</w:t>
      </w:r>
      <w:r w:rsidR="006C3AAF" w:rsidRPr="00B62FFB">
        <w:rPr>
          <w:lang w:val="en-GB"/>
        </w:rPr>
        <w:t xml:space="preserve"> inches.</w:t>
      </w:r>
      <w:r w:rsidR="00B25A56" w:rsidRPr="00B62FFB">
        <w:rPr>
          <w:lang w:val="en-GB"/>
        </w:rPr>
        <w:t xml:space="preserve"> The thinner size of diameter helps trains to pass properly through the tunnels of the Cross Rail Project.</w:t>
      </w:r>
      <w:r w:rsidR="008409C3" w:rsidRPr="00B62FFB">
        <w:rPr>
          <w:lang w:val="en-GB"/>
        </w:rPr>
        <w:t xml:space="preserve"> The </w:t>
      </w:r>
      <w:r w:rsidR="00AC347F" w:rsidRPr="00B62FFB">
        <w:rPr>
          <w:lang w:val="en-GB"/>
        </w:rPr>
        <w:t>tunnels of the Cross Rail Project are</w:t>
      </w:r>
      <w:r w:rsidR="008409C3" w:rsidRPr="00B62FFB">
        <w:rPr>
          <w:lang w:val="en-GB"/>
        </w:rPr>
        <w:t xml:space="preserve"> divided into three main areas. The first area is </w:t>
      </w:r>
      <w:r w:rsidR="00AC347F" w:rsidRPr="00B62FFB">
        <w:rPr>
          <w:lang w:val="en-GB"/>
        </w:rPr>
        <w:t xml:space="preserve">from </w:t>
      </w:r>
      <w:hyperlink r:id="rId8" w:tooltip="Royal Oak tube station" w:history="1">
        <w:r w:rsidR="008409C3" w:rsidRPr="00B62FFB">
          <w:rPr>
            <w:lang w:val="en-GB"/>
          </w:rPr>
          <w:t>Royal Oak</w:t>
        </w:r>
      </w:hyperlink>
      <w:r w:rsidR="00AC347F" w:rsidRPr="00B62FFB">
        <w:rPr>
          <w:lang w:val="en-GB"/>
        </w:rPr>
        <w:t> S</w:t>
      </w:r>
      <w:r w:rsidR="008409C3" w:rsidRPr="00B62FFB">
        <w:rPr>
          <w:lang w:val="en-GB"/>
        </w:rPr>
        <w:t>tation to Victoria Dock</w:t>
      </w:r>
      <w:r w:rsidR="000C7213" w:rsidRPr="00B62FFB">
        <w:rPr>
          <w:lang w:val="en-GB"/>
        </w:rPr>
        <w:t>, and it</w:t>
      </w:r>
      <w:r w:rsidR="00F17570" w:rsidRPr="00B62FFB">
        <w:rPr>
          <w:lang w:val="en-GB"/>
        </w:rPr>
        <w:t xml:space="preserve"> covers a distance of around 15.39 </w:t>
      </w:r>
      <w:r w:rsidR="00B62FFB" w:rsidRPr="00B62FFB">
        <w:rPr>
          <w:lang w:val="en-GB"/>
        </w:rPr>
        <w:t>kilometres</w:t>
      </w:r>
      <w:r w:rsidR="00F17570" w:rsidRPr="00B62FFB">
        <w:rPr>
          <w:lang w:val="en-GB"/>
        </w:rPr>
        <w:t xml:space="preserve"> or 9.6</w:t>
      </w:r>
      <w:r w:rsidR="000C7213" w:rsidRPr="00B62FFB">
        <w:rPr>
          <w:lang w:val="en-GB"/>
        </w:rPr>
        <w:t xml:space="preserve">0 miles. The second area is </w:t>
      </w:r>
      <w:r w:rsidR="00AC347F" w:rsidRPr="00B62FFB">
        <w:rPr>
          <w:lang w:val="en-GB"/>
        </w:rPr>
        <w:t xml:space="preserve">from </w:t>
      </w:r>
      <w:hyperlink r:id="rId9" w:tooltip="Pudding Mill Lane station" w:history="1">
        <w:r w:rsidR="00AC347F" w:rsidRPr="00B62FFB">
          <w:rPr>
            <w:lang w:val="en-GB"/>
          </w:rPr>
          <w:t>Pudding Mill Lane</w:t>
        </w:r>
      </w:hyperlink>
      <w:r w:rsidR="000C7213" w:rsidRPr="00B62FFB">
        <w:rPr>
          <w:lang w:val="en-GB"/>
        </w:rPr>
        <w:t xml:space="preserve"> to </w:t>
      </w:r>
      <w:hyperlink r:id="rId10" w:tooltip="Stepney Green cavern" w:history="1">
        <w:r w:rsidR="00F17570" w:rsidRPr="00B62FFB">
          <w:rPr>
            <w:lang w:val="en-GB"/>
          </w:rPr>
          <w:t>Stepney Green C</w:t>
        </w:r>
        <w:r w:rsidR="00CB2891" w:rsidRPr="00B62FFB">
          <w:rPr>
            <w:lang w:val="en-GB"/>
          </w:rPr>
          <w:t>avern</w:t>
        </w:r>
      </w:hyperlink>
      <w:r w:rsidR="000C7213" w:rsidRPr="00B62FFB">
        <w:rPr>
          <w:lang w:val="en-GB"/>
        </w:rPr>
        <w:t>, and it co</w:t>
      </w:r>
      <w:r w:rsidR="00CB2891" w:rsidRPr="00B62FFB">
        <w:rPr>
          <w:lang w:val="en-GB"/>
        </w:rPr>
        <w:t>vers a distance o</w:t>
      </w:r>
      <w:r w:rsidR="00F17570" w:rsidRPr="00B62FFB">
        <w:rPr>
          <w:lang w:val="en-GB"/>
        </w:rPr>
        <w:t xml:space="preserve">f around 2.72 </w:t>
      </w:r>
      <w:r w:rsidR="00B62FFB" w:rsidRPr="00B62FFB">
        <w:rPr>
          <w:lang w:val="en-GB"/>
        </w:rPr>
        <w:t>kilometres</w:t>
      </w:r>
      <w:r w:rsidR="00F17570" w:rsidRPr="00B62FFB">
        <w:rPr>
          <w:lang w:val="en-GB"/>
        </w:rPr>
        <w:t xml:space="preserve"> or 1.7</w:t>
      </w:r>
      <w:r w:rsidR="000C7213" w:rsidRPr="00B62FFB">
        <w:rPr>
          <w:lang w:val="en-GB"/>
        </w:rPr>
        <w:t xml:space="preserve">0 miles. The third area is </w:t>
      </w:r>
      <w:r w:rsidR="0049441B" w:rsidRPr="00B62FFB">
        <w:rPr>
          <w:lang w:val="en-GB"/>
        </w:rPr>
        <w:t>from </w:t>
      </w:r>
      <w:hyperlink r:id="rId11" w:tooltip="Plumstead" w:history="1">
        <w:r w:rsidR="00B62FFB" w:rsidRPr="00B62FFB">
          <w:rPr>
            <w:lang w:val="en-GB"/>
          </w:rPr>
          <w:t>Plummeted</w:t>
        </w:r>
      </w:hyperlink>
      <w:r w:rsidR="0049441B" w:rsidRPr="00B62FFB">
        <w:rPr>
          <w:lang w:val="en-GB"/>
        </w:rPr>
        <w:t> to </w:t>
      </w:r>
      <w:hyperlink r:id="rId12" w:tooltip="North Woolwich" w:history="1">
        <w:r w:rsidR="0049441B" w:rsidRPr="00B62FFB">
          <w:rPr>
            <w:lang w:val="en-GB"/>
          </w:rPr>
          <w:t>North Woolwich</w:t>
        </w:r>
      </w:hyperlink>
      <w:r w:rsidR="000C7213" w:rsidRPr="00B62FFB">
        <w:rPr>
          <w:lang w:val="en-GB"/>
        </w:rPr>
        <w:t>, and it</w:t>
      </w:r>
      <w:r w:rsidR="00CB2891" w:rsidRPr="00B62FFB">
        <w:rPr>
          <w:lang w:val="en-GB"/>
        </w:rPr>
        <w:t xml:space="preserve"> covers a distance of around </w:t>
      </w:r>
      <w:r w:rsidR="0049441B" w:rsidRPr="00B62FFB">
        <w:rPr>
          <w:lang w:val="en-GB"/>
        </w:rPr>
        <w:t xml:space="preserve">2.64 </w:t>
      </w:r>
      <w:r w:rsidR="00B62FFB" w:rsidRPr="00B62FFB">
        <w:rPr>
          <w:lang w:val="en-GB"/>
        </w:rPr>
        <w:t>kilometres</w:t>
      </w:r>
      <w:r w:rsidR="0049441B" w:rsidRPr="00B62FFB">
        <w:rPr>
          <w:lang w:val="en-GB"/>
        </w:rPr>
        <w:t xml:space="preserve"> or 1.6</w:t>
      </w:r>
      <w:r w:rsidR="000C7213" w:rsidRPr="00B62FFB">
        <w:rPr>
          <w:lang w:val="en-GB"/>
        </w:rPr>
        <w:t>0 miles.</w:t>
      </w:r>
      <w:r w:rsidR="00A0495A" w:rsidRPr="00B62FFB">
        <w:rPr>
          <w:lang w:val="en-GB"/>
        </w:rPr>
        <w:t xml:space="preserve"> For ensuring security in Green Western Main Line, and </w:t>
      </w:r>
      <w:r w:rsidR="00A53A24" w:rsidRPr="00B62FFB">
        <w:rPr>
          <w:lang w:val="en-GB"/>
        </w:rPr>
        <w:t>Green Ea</w:t>
      </w:r>
      <w:r w:rsidR="009A6444" w:rsidRPr="00B62FFB">
        <w:rPr>
          <w:lang w:val="en-GB"/>
        </w:rPr>
        <w:t>stern Main Line</w:t>
      </w:r>
      <w:r w:rsidR="00A53A24" w:rsidRPr="00B62FFB">
        <w:rPr>
          <w:lang w:val="en-GB"/>
        </w:rPr>
        <w:t xml:space="preserve">, an automatic warning system, train protection, and warning system were </w:t>
      </w:r>
      <w:r w:rsidR="00A53A24" w:rsidRPr="00B62FFB">
        <w:rPr>
          <w:lang w:val="en-GB"/>
        </w:rPr>
        <w:lastRenderedPageBreak/>
        <w:t xml:space="preserve">introduced. </w:t>
      </w:r>
      <w:r w:rsidR="00076399" w:rsidRPr="00B62FFB">
        <w:rPr>
          <w:lang w:val="en-GB"/>
        </w:rPr>
        <w:t xml:space="preserve">Communication-based control in trains has also been developed for ensuring the safety of users of the Cross Rail Project. </w:t>
      </w:r>
      <w:r w:rsidR="00A450D5" w:rsidRPr="00B62FFB">
        <w:rPr>
          <w:lang w:val="en-GB"/>
        </w:rPr>
        <w:t xml:space="preserve">Some extension of this project is also considered. If this project is implemented, there is a chance of generating almost fifty thousand new jobs. </w:t>
      </w:r>
      <w:r w:rsidR="00116B9A" w:rsidRPr="00B62FFB">
        <w:rPr>
          <w:lang w:val="en-GB"/>
        </w:rPr>
        <w:t>All of these prove the evidence of timely project management in Cross Rail Project.</w:t>
      </w:r>
      <w:r w:rsidR="003860CE" w:rsidRPr="00B62FFB">
        <w:rPr>
          <w:lang w:val="en-GB"/>
        </w:rPr>
        <w:t xml:space="preserve"> Project management can be conducted using different types of sophisticated tools, and techniques. The most popularly used methods are Program (Or, Project) Evaluation, and Review Technique (PERT), Critical Path Method (CPM), etc.</w:t>
      </w:r>
      <w:r w:rsidR="00807933" w:rsidRPr="00B62FFB">
        <w:rPr>
          <w:lang w:val="en-GB"/>
        </w:rPr>
        <w:t xml:space="preserve"> (Kerzner, 2017).</w:t>
      </w:r>
      <w:r w:rsidR="003860CE" w:rsidRPr="00B62FFB">
        <w:rPr>
          <w:lang w:val="en-GB"/>
        </w:rPr>
        <w:t xml:space="preserve"> In completing this project properly, PERT is used</w:t>
      </w:r>
      <w:r w:rsidR="004A76CE" w:rsidRPr="00B62FFB">
        <w:rPr>
          <w:lang w:val="en-GB"/>
        </w:rPr>
        <w:t xml:space="preserve"> but it </w:t>
      </w:r>
      <w:r w:rsidR="00B62FFB" w:rsidRPr="00B62FFB">
        <w:rPr>
          <w:lang w:val="en-GB"/>
        </w:rPr>
        <w:t>cannot</w:t>
      </w:r>
      <w:r w:rsidR="004A76CE" w:rsidRPr="00B62FFB">
        <w:rPr>
          <w:lang w:val="en-GB"/>
        </w:rPr>
        <w:t xml:space="preserve"> be implemented properly due to some unexpected harm to employees</w:t>
      </w:r>
      <w:r w:rsidR="00DC3421" w:rsidRPr="00B62FFB">
        <w:rPr>
          <w:lang w:val="en-GB"/>
        </w:rPr>
        <w:t xml:space="preserve"> (Kerzner, 2018)</w:t>
      </w:r>
      <w:r w:rsidR="004A76CE" w:rsidRPr="00B62FFB">
        <w:rPr>
          <w:lang w:val="en-GB"/>
        </w:rPr>
        <w:t xml:space="preserve">. </w:t>
      </w:r>
      <w:r w:rsidR="00B30B00" w:rsidRPr="00B62FFB">
        <w:rPr>
          <w:lang w:val="en-GB"/>
        </w:rPr>
        <w:t>The step named controlling, and monitoring in the Cross Rail Project allows for the identification of worker issues like skin affliction from harmful substances, death due to a component collapsing during construction, etc., but doing this hampers timely completion of the Cross Rail Project.</w:t>
      </w:r>
    </w:p>
    <w:p w14:paraId="62078B2A" w14:textId="77777777" w:rsidR="000D54E2" w:rsidRPr="00B62FFB" w:rsidRDefault="00323228" w:rsidP="00DA6AD5">
      <w:pPr>
        <w:rPr>
          <w:lang w:val="en-GB"/>
        </w:rPr>
      </w:pPr>
      <w:r w:rsidRPr="00B62FFB">
        <w:rPr>
          <w:noProof/>
          <w:lang w:val="en-GB" w:eastAsia="en-GB" w:bidi="bn-BD"/>
        </w:rPr>
        <w:drawing>
          <wp:inline distT="0" distB="0" distL="0" distR="0" wp14:anchorId="5EE67C43" wp14:editId="4B3A0C94">
            <wp:extent cx="5916803" cy="3555187"/>
            <wp:effectExtent l="19050" t="0" r="26797" b="7163"/>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72B508" w14:textId="77777777" w:rsidR="00023BEB" w:rsidRPr="00B62FFB" w:rsidRDefault="00323228" w:rsidP="00023BEB">
      <w:pPr>
        <w:jc w:val="center"/>
        <w:rPr>
          <w:lang w:val="en-GB"/>
        </w:rPr>
      </w:pPr>
      <w:r w:rsidRPr="00B62FFB">
        <w:rPr>
          <w:lang w:val="en-GB"/>
        </w:rPr>
        <w:t>Figure 02: Budget of Cross Rail Project</w:t>
      </w:r>
    </w:p>
    <w:p w14:paraId="0997C788" w14:textId="77777777" w:rsidR="00023BEB" w:rsidRPr="00B62FFB" w:rsidRDefault="00323228" w:rsidP="00023BEB">
      <w:pPr>
        <w:jc w:val="center"/>
        <w:rPr>
          <w:lang w:val="en-GB"/>
        </w:rPr>
      </w:pPr>
      <w:r w:rsidRPr="00B62FFB">
        <w:rPr>
          <w:lang w:val="en-GB"/>
        </w:rPr>
        <w:t>Source:</w:t>
      </w:r>
      <w:r w:rsidR="006611E4" w:rsidRPr="00B62FFB">
        <w:rPr>
          <w:lang w:val="en-GB"/>
        </w:rPr>
        <w:t xml:space="preserve"> (Milillo et al., 2018)</w:t>
      </w:r>
    </w:p>
    <w:p w14:paraId="1ECE54CC" w14:textId="77777777" w:rsidR="000301E4" w:rsidRPr="00B62FFB" w:rsidRDefault="00323228" w:rsidP="000301E4">
      <w:pPr>
        <w:rPr>
          <w:lang w:val="en-GB"/>
        </w:rPr>
      </w:pPr>
      <w:r w:rsidRPr="00B62FFB">
        <w:rPr>
          <w:lang w:val="en-GB"/>
        </w:rPr>
        <w:t>Budget is the numerical form of planning</w:t>
      </w:r>
      <w:r w:rsidR="00DC3421" w:rsidRPr="00B62FFB">
        <w:rPr>
          <w:lang w:val="en-GB"/>
        </w:rPr>
        <w:t xml:space="preserve"> (Schwalbe, 2015)</w:t>
      </w:r>
      <w:r w:rsidRPr="00B62FFB">
        <w:rPr>
          <w:lang w:val="en-GB"/>
        </w:rPr>
        <w:t xml:space="preserve">. It helps to measure the performance of anything properly using the information of competitive projects, similar projects, or other </w:t>
      </w:r>
      <w:r w:rsidRPr="00B62FFB">
        <w:rPr>
          <w:lang w:val="en-GB"/>
        </w:rPr>
        <w:lastRenderedPageBreak/>
        <w:t>appropriate benchmarking</w:t>
      </w:r>
      <w:r w:rsidR="00DC164A" w:rsidRPr="00B62FFB">
        <w:rPr>
          <w:lang w:val="en-GB"/>
        </w:rPr>
        <w:t xml:space="preserve"> (Hornstein, 2015)</w:t>
      </w:r>
      <w:r w:rsidRPr="00B62FFB">
        <w:rPr>
          <w:lang w:val="en-GB"/>
        </w:rPr>
        <w:t xml:space="preserve">. </w:t>
      </w:r>
      <w:r w:rsidR="00B35408" w:rsidRPr="00B62FFB">
        <w:rPr>
          <w:lang w:val="en-GB"/>
        </w:rPr>
        <w:t xml:space="preserve">In Cross Rail Project, </w:t>
      </w:r>
      <w:r w:rsidR="00B62FFB" w:rsidRPr="00B62FFB">
        <w:rPr>
          <w:lang w:val="en-GB"/>
        </w:rPr>
        <w:t>the</w:t>
      </w:r>
      <w:r w:rsidR="00B35408" w:rsidRPr="00B62FFB">
        <w:rPr>
          <w:lang w:val="en-GB"/>
        </w:rPr>
        <w:t xml:space="preserve"> initial budget for the development of the rail line was around fourteen thousand, and eight hundred </w:t>
      </w:r>
      <w:r w:rsidR="007671C5" w:rsidRPr="00B62FFB">
        <w:rPr>
          <w:lang w:val="en-GB"/>
        </w:rPr>
        <w:t xml:space="preserve">million </w:t>
      </w:r>
      <w:r w:rsidR="00B35408" w:rsidRPr="00B62FFB">
        <w:rPr>
          <w:lang w:val="en-GB"/>
        </w:rPr>
        <w:t>pounds</w:t>
      </w:r>
      <w:r w:rsidR="00F91B5F" w:rsidRPr="00B62FFB">
        <w:rPr>
          <w:lang w:val="en-GB"/>
        </w:rPr>
        <w:t xml:space="preserve"> which happened in the year 2009</w:t>
      </w:r>
      <w:r w:rsidR="00B35408" w:rsidRPr="00B62FFB">
        <w:rPr>
          <w:lang w:val="en-GB"/>
        </w:rPr>
        <w:t xml:space="preserve">. </w:t>
      </w:r>
      <w:r w:rsidR="00F91B5F" w:rsidRPr="00B62FFB">
        <w:rPr>
          <w:lang w:val="en-GB"/>
        </w:rPr>
        <w:t>But in the year 2019, the budget for the development of the rail line in the Cross Rail Project was around eighteen thousand, and two hundred, and sixty million</w:t>
      </w:r>
      <w:r w:rsidR="007671C5" w:rsidRPr="00B62FFB">
        <w:rPr>
          <w:lang w:val="en-GB"/>
        </w:rPr>
        <w:t xml:space="preserve"> pounds which </w:t>
      </w:r>
      <w:r w:rsidR="002F5C31" w:rsidRPr="00B62FFB">
        <w:rPr>
          <w:lang w:val="en-GB"/>
        </w:rPr>
        <w:t>w</w:t>
      </w:r>
      <w:r w:rsidR="007671C5" w:rsidRPr="00B62FFB">
        <w:rPr>
          <w:lang w:val="en-GB"/>
        </w:rPr>
        <w:t xml:space="preserve">as happened by the increase in cost by an amount of around three hundred, and </w:t>
      </w:r>
      <w:r w:rsidR="002F5C31" w:rsidRPr="00B62FFB">
        <w:rPr>
          <w:lang w:val="en-GB"/>
        </w:rPr>
        <w:t>forty</w:t>
      </w:r>
      <w:r w:rsidR="007671C5" w:rsidRPr="00B62FFB">
        <w:rPr>
          <w:lang w:val="en-GB"/>
        </w:rPr>
        <w:t xml:space="preserve">-six million pounds. </w:t>
      </w:r>
      <w:r w:rsidR="00360803" w:rsidRPr="00B62FFB">
        <w:rPr>
          <w:lang w:val="en-GB"/>
        </w:rPr>
        <w:t xml:space="preserve">These expenses were generated from ensuring the security of employees by arranging safety equipment, providing a penalty for injury of workers, and rise in the price of materials for the increase in inflation of the United Kingdom. </w:t>
      </w:r>
      <w:r w:rsidR="00AB58FC" w:rsidRPr="00B62FFB">
        <w:rPr>
          <w:lang w:val="en-GB"/>
        </w:rPr>
        <w:t xml:space="preserve">But in the year 2020, the budget for the development of the rail line in the Cross Rail Project was around eighteen thousand, and eight hundred million pounds which was happened by the increase in cost by an amount of around five hundred, and forty million pounds. These costs were incurred to protect employee safety through the provision of safety equipment, the imposition of fines for worker injuries, the authorization for starting the development of the Cross Rail Project, the authorization for expanding the area of the Cross Rail Project, and an increase in material costs due to the United Kingdom's inflation rate. </w:t>
      </w:r>
      <w:r w:rsidR="0011579F" w:rsidRPr="00B62FFB">
        <w:rPr>
          <w:lang w:val="en-GB"/>
        </w:rPr>
        <w:t xml:space="preserve">The main tunnel contracts </w:t>
      </w:r>
      <w:r w:rsidR="00DF2237" w:rsidRPr="00B62FFB">
        <w:rPr>
          <w:lang w:val="en-GB"/>
        </w:rPr>
        <w:t>raised</w:t>
      </w:r>
      <w:r w:rsidR="0011579F" w:rsidRPr="00B62FFB">
        <w:rPr>
          <w:lang w:val="en-GB"/>
        </w:rPr>
        <w:t xml:space="preserve"> a huge cost of around 1,500 million pounds. </w:t>
      </w:r>
      <w:r w:rsidR="006238DB" w:rsidRPr="00B62FFB">
        <w:rPr>
          <w:lang w:val="en-GB"/>
        </w:rPr>
        <w:t xml:space="preserve">Still, some other costs are prevalent. The expansion of stations will generate a cost of around 500 million pounds. </w:t>
      </w:r>
      <w:r w:rsidR="0035716E" w:rsidRPr="00B62FFB">
        <w:rPr>
          <w:lang w:val="en-GB"/>
        </w:rPr>
        <w:t xml:space="preserve">In the first quarter of the year 2019, the government of the United Kingdom needed to bear the cost of around 4.80 million pounds for the expansion of the Cross Rail Project. In the year 2007, funding of around fifteen </w:t>
      </w:r>
      <w:r w:rsidR="00DF2237" w:rsidRPr="00B62FFB">
        <w:rPr>
          <w:lang w:val="en-GB"/>
        </w:rPr>
        <w:t>thousand</w:t>
      </w:r>
      <w:r w:rsidR="0035716E" w:rsidRPr="00B62FFB">
        <w:rPr>
          <w:lang w:val="en-GB"/>
        </w:rPr>
        <w:t xml:space="preserve"> and nine hundred million pounds </w:t>
      </w:r>
      <w:r w:rsidR="005D3782" w:rsidRPr="00B62FFB">
        <w:rPr>
          <w:lang w:val="en-GB"/>
        </w:rPr>
        <w:t>was</w:t>
      </w:r>
      <w:r w:rsidR="0035716E" w:rsidRPr="00B62FFB">
        <w:rPr>
          <w:lang w:val="en-GB"/>
        </w:rPr>
        <w:t xml:space="preserve"> available for conducting the operations of building the Cross Rail Project properly.</w:t>
      </w:r>
      <w:r w:rsidR="00DF2237" w:rsidRPr="00B62FFB">
        <w:rPr>
          <w:lang w:val="en-GB"/>
        </w:rPr>
        <w:t xml:space="preserve"> Still, a lot of new activities are included for expanding the project, and an absolute shock in the economy is noticeable at present. </w:t>
      </w:r>
      <w:r w:rsidR="005D3782" w:rsidRPr="00B62FFB">
        <w:rPr>
          <w:lang w:val="en-GB"/>
        </w:rPr>
        <w:t>In the year 2020, the average inflation rate of the United Kingdom was around 1.50 percent. The actual infla</w:t>
      </w:r>
      <w:r w:rsidR="00AC5DD1" w:rsidRPr="00B62FFB">
        <w:rPr>
          <w:lang w:val="en-GB"/>
        </w:rPr>
        <w:t>tion rate is fluctuating from</w:t>
      </w:r>
      <w:r w:rsidR="005D3782" w:rsidRPr="00B62FFB">
        <w:rPr>
          <w:lang w:val="en-GB"/>
        </w:rPr>
        <w:t xml:space="preserve"> 0.5</w:t>
      </w:r>
      <w:r w:rsidR="00786CFD" w:rsidRPr="00B62FFB">
        <w:rPr>
          <w:lang w:val="en-GB"/>
        </w:rPr>
        <w:t>0 percent to 2.5 percent</w:t>
      </w:r>
      <w:r w:rsidR="00AC5DD1" w:rsidRPr="00B62FFB">
        <w:rPr>
          <w:lang w:val="en-GB"/>
        </w:rPr>
        <w:t xml:space="preserve">. This is found by collecting data on inflation in the United Kingdom </w:t>
      </w:r>
      <w:r w:rsidR="0090660C" w:rsidRPr="00B62FFB">
        <w:rPr>
          <w:lang w:val="en-GB"/>
        </w:rPr>
        <w:t xml:space="preserve">from </w:t>
      </w:r>
      <w:r w:rsidR="005D3782" w:rsidRPr="00B62FFB">
        <w:rPr>
          <w:lang w:val="en-GB"/>
        </w:rPr>
        <w:t xml:space="preserve">the year 2015 to </w:t>
      </w:r>
      <w:r w:rsidR="0090660C" w:rsidRPr="00B62FFB">
        <w:rPr>
          <w:lang w:val="en-GB"/>
        </w:rPr>
        <w:t xml:space="preserve">the year </w:t>
      </w:r>
      <w:r w:rsidR="005D3782" w:rsidRPr="00B62FFB">
        <w:rPr>
          <w:lang w:val="en-GB"/>
        </w:rPr>
        <w:t>2020. But, in the year 2022, the average inflation rate of the U</w:t>
      </w:r>
      <w:r w:rsidR="00FD0172" w:rsidRPr="00B62FFB">
        <w:rPr>
          <w:lang w:val="en-GB"/>
        </w:rPr>
        <w:t>n</w:t>
      </w:r>
      <w:r w:rsidR="005D3782" w:rsidRPr="00B62FFB">
        <w:rPr>
          <w:lang w:val="en-GB"/>
        </w:rPr>
        <w:t xml:space="preserve">ited Kingdom is around eleven percent which is almost seven to eight times higher compared to the average inflation rate of the year 2020. </w:t>
      </w:r>
      <w:r w:rsidR="00FD0172" w:rsidRPr="00B62FFB">
        <w:rPr>
          <w:lang w:val="en-GB"/>
        </w:rPr>
        <w:t xml:space="preserve">Due to the existence of an unavoidable war between Russia, and Ukraine, this kind </w:t>
      </w:r>
      <w:r w:rsidR="00B62FFB" w:rsidRPr="00B62FFB">
        <w:rPr>
          <w:lang w:val="en-GB"/>
        </w:rPr>
        <w:t>of</w:t>
      </w:r>
      <w:r w:rsidR="00FD0172" w:rsidRPr="00B62FFB">
        <w:rPr>
          <w:lang w:val="en-GB"/>
        </w:rPr>
        <w:t xml:space="preserve"> situation has </w:t>
      </w:r>
      <w:r w:rsidR="008974D2" w:rsidRPr="00B62FFB">
        <w:rPr>
          <w:lang w:val="en-GB"/>
        </w:rPr>
        <w:t xml:space="preserve">arisen, and the price of oil was certainly increased which increases the costs of the project indirectly. For this reason, it is expected that the cost of expanding </w:t>
      </w:r>
      <w:r w:rsidR="000A4DEC" w:rsidRPr="00B62FFB">
        <w:rPr>
          <w:lang w:val="en-GB"/>
        </w:rPr>
        <w:t>the Cross Rail Project can generate huge expenses co</w:t>
      </w:r>
      <w:r w:rsidR="002E7B96" w:rsidRPr="00B62FFB">
        <w:rPr>
          <w:lang w:val="en-GB"/>
        </w:rPr>
        <w:t xml:space="preserve">mpared to the budgeted expenses which were conducted previously. </w:t>
      </w:r>
      <w:r w:rsidR="00593F70" w:rsidRPr="00B62FFB">
        <w:rPr>
          <w:lang w:val="en-GB"/>
        </w:rPr>
        <w:t>All of these indicate the intent of using the critical path method to reduce the costs of the Cross Rail Project</w:t>
      </w:r>
      <w:r w:rsidR="007D7854" w:rsidRPr="00B62FFB">
        <w:rPr>
          <w:lang w:val="en-GB"/>
        </w:rPr>
        <w:t xml:space="preserve"> (Heagney, 2016)</w:t>
      </w:r>
      <w:r w:rsidR="00593F70" w:rsidRPr="00B62FFB">
        <w:rPr>
          <w:lang w:val="en-GB"/>
        </w:rPr>
        <w:t xml:space="preserve">. But doing </w:t>
      </w:r>
      <w:r w:rsidR="00593F70" w:rsidRPr="00B62FFB">
        <w:rPr>
          <w:lang w:val="en-GB"/>
        </w:rPr>
        <w:lastRenderedPageBreak/>
        <w:t>this was not possible to cha</w:t>
      </w:r>
      <w:r w:rsidR="002264B4" w:rsidRPr="00B62FFB">
        <w:rPr>
          <w:lang w:val="en-GB"/>
        </w:rPr>
        <w:t>n</w:t>
      </w:r>
      <w:r w:rsidR="00593F70" w:rsidRPr="00B62FFB">
        <w:rPr>
          <w:lang w:val="en-GB"/>
        </w:rPr>
        <w:t xml:space="preserve">ge the economic condition of the United Kingdom, and change the responses of stakeholders about this project. </w:t>
      </w:r>
      <w:r w:rsidR="00340788" w:rsidRPr="00B62FFB">
        <w:rPr>
          <w:lang w:val="en-GB"/>
        </w:rPr>
        <w:t xml:space="preserve">The upper figure indicates these facts. </w:t>
      </w:r>
    </w:p>
    <w:p w14:paraId="6C97C5E9" w14:textId="77777777" w:rsidR="00D42566" w:rsidRPr="00B62FFB" w:rsidRDefault="00323228">
      <w:pPr>
        <w:rPr>
          <w:lang w:val="en-GB"/>
        </w:rPr>
      </w:pPr>
      <w:r w:rsidRPr="00B62FFB">
        <w:rPr>
          <w:noProof/>
          <w:lang w:val="en-GB" w:eastAsia="en-GB" w:bidi="bn-BD"/>
        </w:rPr>
        <w:drawing>
          <wp:inline distT="0" distB="0" distL="0" distR="0" wp14:anchorId="0D01555F" wp14:editId="0734DB8E">
            <wp:extent cx="5916168" cy="2691994"/>
            <wp:effectExtent l="19050" t="0" r="27432"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907781" w14:textId="77777777" w:rsidR="00D42566" w:rsidRPr="00B62FFB" w:rsidRDefault="00323228" w:rsidP="00D42566">
      <w:pPr>
        <w:jc w:val="center"/>
        <w:rPr>
          <w:lang w:val="en-GB"/>
        </w:rPr>
      </w:pPr>
      <w:r w:rsidRPr="00B62FFB">
        <w:rPr>
          <w:lang w:val="en-GB"/>
        </w:rPr>
        <w:t xml:space="preserve">Figure </w:t>
      </w:r>
      <w:r w:rsidR="00336EFD" w:rsidRPr="00B62FFB">
        <w:rPr>
          <w:lang w:val="en-GB"/>
        </w:rPr>
        <w:t>03</w:t>
      </w:r>
      <w:r w:rsidRPr="00B62FFB">
        <w:rPr>
          <w:lang w:val="en-GB"/>
        </w:rPr>
        <w:t>: Forecasted Revenue of Cross Rail Project</w:t>
      </w:r>
    </w:p>
    <w:p w14:paraId="62454D14" w14:textId="77777777" w:rsidR="00D42566" w:rsidRPr="00B62FFB" w:rsidRDefault="00323228" w:rsidP="00D42566">
      <w:pPr>
        <w:jc w:val="center"/>
        <w:rPr>
          <w:lang w:val="en-GB"/>
        </w:rPr>
      </w:pPr>
      <w:r w:rsidRPr="00B62FFB">
        <w:rPr>
          <w:lang w:val="en-GB"/>
        </w:rPr>
        <w:t>Source</w:t>
      </w:r>
      <w:r w:rsidR="00B62FFB" w:rsidRPr="00B62FFB">
        <w:rPr>
          <w:lang w:val="en-GB"/>
        </w:rPr>
        <w:t>: (</w:t>
      </w:r>
      <w:r w:rsidR="007C5FD7" w:rsidRPr="00B62FFB">
        <w:rPr>
          <w:lang w:val="en-GB"/>
        </w:rPr>
        <w:t xml:space="preserve">Dodgson et </w:t>
      </w:r>
      <w:r w:rsidR="009D3C4E" w:rsidRPr="00B62FFB">
        <w:rPr>
          <w:lang w:val="en-GB"/>
        </w:rPr>
        <w:t>a</w:t>
      </w:r>
      <w:r w:rsidR="007C5FD7" w:rsidRPr="00B62FFB">
        <w:rPr>
          <w:lang w:val="en-GB"/>
        </w:rPr>
        <w:t>l., 2015)</w:t>
      </w:r>
    </w:p>
    <w:p w14:paraId="17AAE178" w14:textId="77777777" w:rsidR="00023BEB" w:rsidRPr="00B62FFB" w:rsidRDefault="00323228" w:rsidP="00D42566">
      <w:pPr>
        <w:rPr>
          <w:lang w:val="en-GB"/>
        </w:rPr>
      </w:pPr>
      <w:r w:rsidRPr="00B62FFB">
        <w:rPr>
          <w:lang w:val="en-GB"/>
        </w:rPr>
        <w:t>According to figure 3, t</w:t>
      </w:r>
      <w:r w:rsidR="00340788" w:rsidRPr="00B62FFB">
        <w:rPr>
          <w:lang w:val="en-GB"/>
        </w:rPr>
        <w:t xml:space="preserve">he project seems to be profitable for the </w:t>
      </w:r>
      <w:r w:rsidR="00EA77B5" w:rsidRPr="00B62FFB">
        <w:rPr>
          <w:lang w:val="en-GB"/>
        </w:rPr>
        <w:t>c</w:t>
      </w:r>
      <w:r w:rsidR="00340788" w:rsidRPr="00B62FFB">
        <w:rPr>
          <w:lang w:val="en-GB"/>
        </w:rPr>
        <w:t xml:space="preserve">hance of generating revenue on large scale. </w:t>
      </w:r>
      <w:r w:rsidR="00EA77B5" w:rsidRPr="00B62FFB">
        <w:rPr>
          <w:lang w:val="en-GB"/>
        </w:rPr>
        <w:t xml:space="preserve">From the year 2018, the yearly revenue was expected to be around 500 million pounds. From the year 2024-2025, the yearly revenue was expected to be around 1,000 million pounds. </w:t>
      </w:r>
      <w:r w:rsidR="0090660C" w:rsidRPr="00B62FFB">
        <w:rPr>
          <w:lang w:val="en-GB"/>
        </w:rPr>
        <w:t>The average inflation rate in the UK in 2020 was a little over 1.50 percent. Between the years 2015 and 2020, the actual inflation rate varies between 0.50 percent and 2.5 percent. However, the average inflation rate in the United Kingdom in 2022 is around 11%, which is nearly 7–8 times higher than the average inflation rate in the year 2020. This type of situation developed as a result of the inevitable conflict between Russia and Ukraine, and the price of oil undoubtedly increased, increasing the project's indirect costs. Due to this, it is anticipated that the cost of expanding the Cross Rail Project will result in significantly higher expenses than originally planned.</w:t>
      </w:r>
      <w:r w:rsidR="003F74FC" w:rsidRPr="00B62FFB">
        <w:rPr>
          <w:lang w:val="en-GB"/>
        </w:rPr>
        <w:t xml:space="preserve"> For this reason, the price of traveling by train in the Cross Rail Project will be increased to cover the additional costs. </w:t>
      </w:r>
    </w:p>
    <w:p w14:paraId="11986CF9" w14:textId="77777777" w:rsidR="00FC6096" w:rsidRPr="00B62FFB" w:rsidRDefault="00323228" w:rsidP="00D42566">
      <w:pPr>
        <w:rPr>
          <w:lang w:val="en-GB"/>
        </w:rPr>
      </w:pPr>
      <w:r w:rsidRPr="00B62FFB">
        <w:rPr>
          <w:lang w:val="en-GB"/>
        </w:rPr>
        <w:t xml:space="preserve">This project faced </w:t>
      </w:r>
      <w:r w:rsidR="0094405E" w:rsidRPr="00B62FFB">
        <w:rPr>
          <w:lang w:val="en-GB"/>
        </w:rPr>
        <w:t>some unavoidable things which are</w:t>
      </w:r>
      <w:r w:rsidRPr="00B62FFB">
        <w:rPr>
          <w:lang w:val="en-GB"/>
        </w:rPr>
        <w:t xml:space="preserve"> pathetic to see. </w:t>
      </w:r>
      <w:r w:rsidR="0094405E" w:rsidRPr="00B62FFB">
        <w:rPr>
          <w:lang w:val="en-GB"/>
        </w:rPr>
        <w:t xml:space="preserve">The project's monitoring and controlling phase began when it was put into action in 2009 and is still in progress. This step in </w:t>
      </w:r>
      <w:r w:rsidR="0094405E" w:rsidRPr="00B62FFB">
        <w:rPr>
          <w:lang w:val="en-GB"/>
        </w:rPr>
        <w:lastRenderedPageBreak/>
        <w:t>the Cross Rail Project allows for the identification of worker issues like skin affliction from harmful substances, death due to a component collapsing during construction, etc.</w:t>
      </w:r>
      <w:r w:rsidR="008A4053" w:rsidRPr="00B62FFB">
        <w:rPr>
          <w:lang w:val="en-GB"/>
        </w:rPr>
        <w:t xml:space="preserve"> In this project, the </w:t>
      </w:r>
      <w:r w:rsidR="00B92E5C" w:rsidRPr="00B62FFB">
        <w:rPr>
          <w:lang w:val="en-GB"/>
        </w:rPr>
        <w:t>appli</w:t>
      </w:r>
      <w:r w:rsidR="00B450AE" w:rsidRPr="00B62FFB">
        <w:rPr>
          <w:lang w:val="en-GB"/>
        </w:rPr>
        <w:t xml:space="preserve">cation of construction laws is </w:t>
      </w:r>
      <w:r w:rsidR="00B92E5C" w:rsidRPr="00B62FFB">
        <w:rPr>
          <w:lang w:val="en-GB"/>
        </w:rPr>
        <w:t xml:space="preserve">prevalent which helps to do the work fluently. </w:t>
      </w:r>
      <w:r w:rsidR="00B450AE" w:rsidRPr="00B62FFB">
        <w:rPr>
          <w:lang w:val="en-GB"/>
        </w:rPr>
        <w:t xml:space="preserve">Also, the </w:t>
      </w:r>
      <w:r w:rsidR="000C05D8" w:rsidRPr="00B62FFB">
        <w:rPr>
          <w:lang w:val="en-GB"/>
        </w:rPr>
        <w:t>cooperation from different types of engineering companies is a noticeable fact here. Also, the employees who work for personal interest</w:t>
      </w:r>
      <w:r w:rsidR="00D0471F" w:rsidRPr="00B62FFB">
        <w:rPr>
          <w:lang w:val="en-GB"/>
        </w:rPr>
        <w:t>,</w:t>
      </w:r>
      <w:r w:rsidR="000C05D8" w:rsidRPr="00B62FFB">
        <w:rPr>
          <w:lang w:val="en-GB"/>
        </w:rPr>
        <w:t xml:space="preserve"> bu</w:t>
      </w:r>
      <w:r w:rsidR="00D0471F" w:rsidRPr="00B62FFB">
        <w:rPr>
          <w:lang w:val="en-GB"/>
        </w:rPr>
        <w:t>t</w:t>
      </w:r>
      <w:r w:rsidR="000C05D8" w:rsidRPr="00B62FFB">
        <w:rPr>
          <w:lang w:val="en-GB"/>
        </w:rPr>
        <w:t xml:space="preserve"> harm this project were identified and penalized under relevant laws of the United Kingdom.</w:t>
      </w:r>
      <w:r w:rsidR="001750C5" w:rsidRPr="00B62FFB">
        <w:rPr>
          <w:lang w:val="en-GB"/>
        </w:rPr>
        <w:t xml:space="preserve"> Appropriate application of </w:t>
      </w:r>
      <w:r w:rsidR="00EB658A" w:rsidRPr="00B62FFB">
        <w:rPr>
          <w:lang w:val="en-GB"/>
        </w:rPr>
        <w:t>controlling</w:t>
      </w:r>
      <w:r w:rsidR="001750C5" w:rsidRPr="00B62FFB">
        <w:rPr>
          <w:lang w:val="en-GB"/>
        </w:rPr>
        <w:t xml:space="preserve"> and monitoring helps to do these properly</w:t>
      </w:r>
      <w:r w:rsidR="00B9084C" w:rsidRPr="00B62FFB">
        <w:rPr>
          <w:lang w:val="en-GB"/>
        </w:rPr>
        <w:t xml:space="preserve"> (Turner, 2016)</w:t>
      </w:r>
      <w:r w:rsidR="001750C5" w:rsidRPr="00B62FFB">
        <w:rPr>
          <w:lang w:val="en-GB"/>
        </w:rPr>
        <w:t>.</w:t>
      </w:r>
    </w:p>
    <w:p w14:paraId="1F993EA9" w14:textId="77777777" w:rsidR="00F63FFD" w:rsidRPr="00B62FFB" w:rsidRDefault="00323228" w:rsidP="00D42566">
      <w:pPr>
        <w:rPr>
          <w:lang w:val="en-GB"/>
        </w:rPr>
      </w:pPr>
      <w:r w:rsidRPr="00B62FFB">
        <w:rPr>
          <w:lang w:val="en-GB"/>
        </w:rPr>
        <w:t xml:space="preserve">In this </w:t>
      </w:r>
      <w:r w:rsidR="006A531C" w:rsidRPr="00B62FFB">
        <w:rPr>
          <w:lang w:val="en-GB"/>
        </w:rPr>
        <w:t>essay</w:t>
      </w:r>
      <w:r w:rsidRPr="00B62FFB">
        <w:rPr>
          <w:lang w:val="en-GB"/>
        </w:rPr>
        <w:t>, it was discovered that project management and project decoration were used to carry out the Cross Rail Project. The monitoring and controlling phase of this project was discovered to have begun with project execution in 2009 and is still in progress. This step in the Cross Rail Project allows for the identification of worker issues like skin affliction from harmful substances, death due to a component collapsing during construction, etc. PERT was identified as a tool to use in completing this project, but it was unable to be implemented due to some unexpected employee harm.</w:t>
      </w:r>
      <w:r w:rsidR="00FE084A" w:rsidRPr="00B62FFB">
        <w:rPr>
          <w:lang w:val="en-GB"/>
        </w:rPr>
        <w:t xml:space="preserve"> </w:t>
      </w:r>
      <w:r w:rsidR="001C58BB" w:rsidRPr="00B62FFB">
        <w:rPr>
          <w:lang w:val="en-GB"/>
        </w:rPr>
        <w:t xml:space="preserve">The project was determined to be profitable given the potential for significant revenue generation. </w:t>
      </w:r>
      <w:r w:rsidR="00C95C47" w:rsidRPr="00B62FFB">
        <w:rPr>
          <w:lang w:val="en-GB"/>
        </w:rPr>
        <w:t xml:space="preserve">The initial budget for rail line development was around fourteen thousand and eight hundred million pounds, which occurred in 2009. However, in the year 2019, the budget for rail line development in the Cross Rail Project was around eighteen thousand, two hundred, and sixty million pounds, which was caused by a cost increase of around three hundred and forty-six million pounds. However, in the year 2020, the budget for rail line development in the Cross Rail Project was around eighteen thousand and eight hundred million pounds, which was caused by a cost increase of around five hundred and forty million pounds. </w:t>
      </w:r>
      <w:r w:rsidR="001C58BB" w:rsidRPr="00B62FFB">
        <w:rPr>
          <w:lang w:val="en-GB"/>
        </w:rPr>
        <w:t xml:space="preserve">It was discovered that the yearly revenue was predicted to be in the range of 500 million pounds starting in 2018. The yearly revenue was calculated to be approximately 1,000 million pounds starting in 2024–2025. It was determined that the UK's average inflation rate for 2020 would be just over 1.50 percent. Inflation in the UK was found to be running at an enormously high average rate of almost 11% in 2020. </w:t>
      </w:r>
      <w:r w:rsidR="00FE084A" w:rsidRPr="00B62FFB">
        <w:rPr>
          <w:lang w:val="en-GB"/>
        </w:rPr>
        <w:t xml:space="preserve">The project is recommended to use research, and development to find innovative ways to make the implementation of the project more appropriate compared to the previous time. </w:t>
      </w:r>
      <w:r w:rsidR="00005836" w:rsidRPr="00B62FFB">
        <w:rPr>
          <w:lang w:val="en-GB"/>
        </w:rPr>
        <w:t>W</w:t>
      </w:r>
      <w:r w:rsidR="00FE084A" w:rsidRPr="00B62FFB">
        <w:rPr>
          <w:lang w:val="en-GB"/>
        </w:rPr>
        <w:t xml:space="preserve">orkers must be </w:t>
      </w:r>
      <w:r w:rsidR="00005836" w:rsidRPr="00B62FFB">
        <w:rPr>
          <w:lang w:val="en-GB"/>
        </w:rPr>
        <w:t xml:space="preserve">suggested to be </w:t>
      </w:r>
      <w:r w:rsidR="00FE084A" w:rsidRPr="00B62FFB">
        <w:rPr>
          <w:lang w:val="en-GB"/>
        </w:rPr>
        <w:t xml:space="preserve">secured with enough pieces of safety equipment to </w:t>
      </w:r>
      <w:r w:rsidR="00005836" w:rsidRPr="00B62FFB">
        <w:rPr>
          <w:lang w:val="en-GB"/>
        </w:rPr>
        <w:t>do the activities of this project properly.</w:t>
      </w:r>
    </w:p>
    <w:p w14:paraId="5505A7B2" w14:textId="77777777" w:rsidR="00A04E50" w:rsidRPr="00B62FFB" w:rsidRDefault="005C03CF" w:rsidP="005C03CF">
      <w:pPr>
        <w:pStyle w:val="Heading1"/>
        <w:rPr>
          <w:rFonts w:ascii="Times New Roman" w:hAnsi="Times New Roman" w:cs="Times New Roman"/>
          <w:color w:val="000000" w:themeColor="text1"/>
          <w:lang w:val="en-GB"/>
        </w:rPr>
      </w:pPr>
      <w:r w:rsidRPr="00B62FFB">
        <w:rPr>
          <w:rFonts w:ascii="Times New Roman" w:hAnsi="Times New Roman" w:cs="Times New Roman"/>
          <w:color w:val="000000" w:themeColor="text1"/>
          <w:lang w:val="en-GB"/>
        </w:rPr>
        <w:lastRenderedPageBreak/>
        <w:t>References</w:t>
      </w:r>
    </w:p>
    <w:p w14:paraId="54FF2A62" w14:textId="77777777" w:rsidR="005C03CF" w:rsidRPr="00B62FFB" w:rsidRDefault="005C03CF" w:rsidP="005C03CF">
      <w:pPr>
        <w:rPr>
          <w:shd w:val="clear" w:color="auto" w:fill="FFFFFF"/>
          <w:lang w:val="en-GB"/>
        </w:rPr>
      </w:pPr>
      <w:r w:rsidRPr="00B62FFB">
        <w:rPr>
          <w:shd w:val="clear" w:color="auto" w:fill="FFFFFF"/>
          <w:lang w:val="en-GB"/>
        </w:rPr>
        <w:t>Dodgson, M., Gann, D., MacAulay, S. and Davies, A., 2015. Innovation strategy in new transportation systems: The case of Crossrail. </w:t>
      </w:r>
      <w:r w:rsidRPr="00B62FFB">
        <w:rPr>
          <w:i/>
          <w:iCs/>
          <w:shd w:val="clear" w:color="auto" w:fill="FFFFFF"/>
          <w:lang w:val="en-GB"/>
        </w:rPr>
        <w:t>Transportation Research Part A: Policy and Practice</w:t>
      </w:r>
      <w:r w:rsidRPr="00B62FFB">
        <w:rPr>
          <w:shd w:val="clear" w:color="auto" w:fill="FFFFFF"/>
          <w:lang w:val="en-GB"/>
        </w:rPr>
        <w:t>, </w:t>
      </w:r>
      <w:r w:rsidRPr="00B62FFB">
        <w:rPr>
          <w:i/>
          <w:iCs/>
          <w:shd w:val="clear" w:color="auto" w:fill="FFFFFF"/>
          <w:lang w:val="en-GB"/>
        </w:rPr>
        <w:t>77</w:t>
      </w:r>
      <w:r w:rsidRPr="00B62FFB">
        <w:rPr>
          <w:shd w:val="clear" w:color="auto" w:fill="FFFFFF"/>
          <w:lang w:val="en-GB"/>
        </w:rPr>
        <w:t>, pp.261-275.</w:t>
      </w:r>
    </w:p>
    <w:p w14:paraId="5C09DFD2" w14:textId="77777777" w:rsidR="005C03CF" w:rsidRPr="00B62FFB" w:rsidRDefault="005C03CF" w:rsidP="005C03CF">
      <w:pPr>
        <w:rPr>
          <w:shd w:val="clear" w:color="auto" w:fill="FFFFFF"/>
          <w:lang w:val="en-GB"/>
        </w:rPr>
      </w:pPr>
      <w:r w:rsidRPr="00B62FFB">
        <w:rPr>
          <w:shd w:val="clear" w:color="auto" w:fill="FFFFFF"/>
          <w:lang w:val="en-GB"/>
        </w:rPr>
        <w:t>Heagney, J., 2016. </w:t>
      </w:r>
      <w:r w:rsidRPr="00B62FFB">
        <w:rPr>
          <w:i/>
          <w:iCs/>
          <w:shd w:val="clear" w:color="auto" w:fill="FFFFFF"/>
          <w:lang w:val="en-GB"/>
        </w:rPr>
        <w:t>Fundamentals of project management</w:t>
      </w:r>
      <w:r w:rsidRPr="00B62FFB">
        <w:rPr>
          <w:shd w:val="clear" w:color="auto" w:fill="FFFFFF"/>
          <w:lang w:val="en-GB"/>
        </w:rPr>
        <w:t>. Amacom.</w:t>
      </w:r>
    </w:p>
    <w:p w14:paraId="01DC5C8D" w14:textId="77777777" w:rsidR="005C03CF" w:rsidRPr="00B62FFB" w:rsidRDefault="005C03CF" w:rsidP="005C03CF">
      <w:pPr>
        <w:rPr>
          <w:shd w:val="clear" w:color="auto" w:fill="FFFFFF"/>
          <w:lang w:val="en-GB"/>
        </w:rPr>
      </w:pPr>
      <w:r w:rsidRPr="00B62FFB">
        <w:rPr>
          <w:shd w:val="clear" w:color="auto" w:fill="FFFFFF"/>
          <w:lang w:val="en-GB"/>
        </w:rPr>
        <w:t>Hornstein, H.A., 2015. The integration of project management and organizational change management is now a necessity. </w:t>
      </w:r>
      <w:r w:rsidRPr="00B62FFB">
        <w:rPr>
          <w:i/>
          <w:iCs/>
          <w:shd w:val="clear" w:color="auto" w:fill="FFFFFF"/>
          <w:lang w:val="en-GB"/>
        </w:rPr>
        <w:t>International journal of project management</w:t>
      </w:r>
      <w:r w:rsidRPr="00B62FFB">
        <w:rPr>
          <w:shd w:val="clear" w:color="auto" w:fill="FFFFFF"/>
          <w:lang w:val="en-GB"/>
        </w:rPr>
        <w:t>, </w:t>
      </w:r>
      <w:r w:rsidRPr="00B62FFB">
        <w:rPr>
          <w:i/>
          <w:iCs/>
          <w:shd w:val="clear" w:color="auto" w:fill="FFFFFF"/>
          <w:lang w:val="en-GB"/>
        </w:rPr>
        <w:t>33</w:t>
      </w:r>
      <w:r w:rsidRPr="00B62FFB">
        <w:rPr>
          <w:shd w:val="clear" w:color="auto" w:fill="FFFFFF"/>
          <w:lang w:val="en-GB"/>
        </w:rPr>
        <w:t>(2), pp.291-298.</w:t>
      </w:r>
    </w:p>
    <w:p w14:paraId="7DD737DA" w14:textId="77777777" w:rsidR="005C03CF" w:rsidRPr="00B62FFB" w:rsidRDefault="005C03CF" w:rsidP="005C03CF">
      <w:pPr>
        <w:rPr>
          <w:shd w:val="clear" w:color="auto" w:fill="FFFFFF"/>
          <w:lang w:val="en-GB"/>
        </w:rPr>
      </w:pPr>
      <w:r w:rsidRPr="00B62FFB">
        <w:rPr>
          <w:shd w:val="clear" w:color="auto" w:fill="FFFFFF"/>
          <w:lang w:val="en-GB"/>
        </w:rPr>
        <w:t>Kerzner, H., 2017. </w:t>
      </w:r>
      <w:r w:rsidRPr="00B62FFB">
        <w:rPr>
          <w:i/>
          <w:iCs/>
          <w:shd w:val="clear" w:color="auto" w:fill="FFFFFF"/>
          <w:lang w:val="en-GB"/>
        </w:rPr>
        <w:t>Project management: a systems approach to planning, scheduling, and controlling</w:t>
      </w:r>
      <w:r w:rsidRPr="00B62FFB">
        <w:rPr>
          <w:shd w:val="clear" w:color="auto" w:fill="FFFFFF"/>
          <w:lang w:val="en-GB"/>
        </w:rPr>
        <w:t>. John Wiley &amp; Sons.</w:t>
      </w:r>
    </w:p>
    <w:p w14:paraId="4486B3F6" w14:textId="77777777" w:rsidR="005C03CF" w:rsidRPr="00B62FFB" w:rsidRDefault="005C03CF" w:rsidP="005C03CF">
      <w:pPr>
        <w:rPr>
          <w:shd w:val="clear" w:color="auto" w:fill="FFFFFF"/>
          <w:lang w:val="en-GB"/>
        </w:rPr>
      </w:pPr>
      <w:r w:rsidRPr="00B62FFB">
        <w:rPr>
          <w:shd w:val="clear" w:color="auto" w:fill="FFFFFF"/>
          <w:lang w:val="en-GB"/>
        </w:rPr>
        <w:t>Kerzner, H., 2018. </w:t>
      </w:r>
      <w:r w:rsidRPr="00B62FFB">
        <w:rPr>
          <w:i/>
          <w:iCs/>
          <w:shd w:val="clear" w:color="auto" w:fill="FFFFFF"/>
          <w:lang w:val="en-GB"/>
        </w:rPr>
        <w:t>Project management best practices: Achieving global excellence</w:t>
      </w:r>
      <w:r w:rsidRPr="00B62FFB">
        <w:rPr>
          <w:shd w:val="clear" w:color="auto" w:fill="FFFFFF"/>
          <w:lang w:val="en-GB"/>
        </w:rPr>
        <w:t>. John Wiley &amp; Sons.</w:t>
      </w:r>
    </w:p>
    <w:p w14:paraId="7EB2C865" w14:textId="77777777" w:rsidR="005C03CF" w:rsidRPr="00B62FFB" w:rsidRDefault="005C03CF" w:rsidP="005C03CF">
      <w:pPr>
        <w:rPr>
          <w:shd w:val="clear" w:color="auto" w:fill="FFFFFF"/>
          <w:lang w:val="en-GB"/>
        </w:rPr>
      </w:pPr>
      <w:r w:rsidRPr="00B62FFB">
        <w:rPr>
          <w:shd w:val="clear" w:color="auto" w:fill="FFFFFF"/>
          <w:lang w:val="en-GB"/>
        </w:rPr>
        <w:t>Levy, S.M., 2018. </w:t>
      </w:r>
      <w:r w:rsidRPr="00B62FFB">
        <w:rPr>
          <w:i/>
          <w:iCs/>
          <w:shd w:val="clear" w:color="auto" w:fill="FFFFFF"/>
          <w:lang w:val="en-GB"/>
        </w:rPr>
        <w:t>Project management in construction</w:t>
      </w:r>
      <w:r w:rsidRPr="00B62FFB">
        <w:rPr>
          <w:shd w:val="clear" w:color="auto" w:fill="FFFFFF"/>
          <w:lang w:val="en-GB"/>
        </w:rPr>
        <w:t>. McGraw-Hill Education.</w:t>
      </w:r>
    </w:p>
    <w:p w14:paraId="2BBEB757" w14:textId="77777777" w:rsidR="005C03CF" w:rsidRPr="00B62FFB" w:rsidRDefault="005C03CF" w:rsidP="005C03CF">
      <w:pPr>
        <w:rPr>
          <w:shd w:val="clear" w:color="auto" w:fill="FFFFFF"/>
          <w:lang w:val="en-GB"/>
        </w:rPr>
      </w:pPr>
      <w:r w:rsidRPr="00B62FFB">
        <w:rPr>
          <w:shd w:val="clear" w:color="auto" w:fill="FFFFFF"/>
          <w:lang w:val="en-GB"/>
        </w:rPr>
        <w:t>Milillo, P., Giardina, G., DeJong, M.J., Perissin, D. and Milillo, G., 2018. Multi-temporal InSAR structural damage assessment: The London crossrail case study. </w:t>
      </w:r>
      <w:r w:rsidRPr="00B62FFB">
        <w:rPr>
          <w:i/>
          <w:iCs/>
          <w:shd w:val="clear" w:color="auto" w:fill="FFFFFF"/>
          <w:lang w:val="en-GB"/>
        </w:rPr>
        <w:t>Remote Sensing</w:t>
      </w:r>
      <w:r w:rsidRPr="00B62FFB">
        <w:rPr>
          <w:shd w:val="clear" w:color="auto" w:fill="FFFFFF"/>
          <w:lang w:val="en-GB"/>
        </w:rPr>
        <w:t>, </w:t>
      </w:r>
      <w:r w:rsidRPr="00B62FFB">
        <w:rPr>
          <w:i/>
          <w:iCs/>
          <w:shd w:val="clear" w:color="auto" w:fill="FFFFFF"/>
          <w:lang w:val="en-GB"/>
        </w:rPr>
        <w:t>10</w:t>
      </w:r>
      <w:r w:rsidRPr="00B62FFB">
        <w:rPr>
          <w:shd w:val="clear" w:color="auto" w:fill="FFFFFF"/>
          <w:lang w:val="en-GB"/>
        </w:rPr>
        <w:t>(2), p.287.</w:t>
      </w:r>
    </w:p>
    <w:p w14:paraId="4E8C46C4" w14:textId="77777777" w:rsidR="005C03CF" w:rsidRPr="00B62FFB" w:rsidRDefault="005C03CF" w:rsidP="005C03CF">
      <w:pPr>
        <w:rPr>
          <w:shd w:val="clear" w:color="auto" w:fill="FFFFFF"/>
          <w:lang w:val="en-GB"/>
        </w:rPr>
      </w:pPr>
      <w:r w:rsidRPr="00B62FFB">
        <w:rPr>
          <w:shd w:val="clear" w:color="auto" w:fill="FFFFFF"/>
          <w:lang w:val="en-GB"/>
        </w:rPr>
        <w:t>Piper, B., Barham, R., Sheridan, S. and Sotirakopoulos, K., 2017, July. Exploring the “big acoustic data” generated by an acoustic sensor network deployed at a crossrail construction site. In </w:t>
      </w:r>
      <w:r w:rsidRPr="00B62FFB">
        <w:rPr>
          <w:i/>
          <w:iCs/>
          <w:shd w:val="clear" w:color="auto" w:fill="FFFFFF"/>
          <w:lang w:val="en-GB"/>
        </w:rPr>
        <w:t>Proceedings of the 24th International Congress on Sound and Vibration (ICSV), London, UK</w:t>
      </w:r>
      <w:r w:rsidRPr="00B62FFB">
        <w:rPr>
          <w:shd w:val="clear" w:color="auto" w:fill="FFFFFF"/>
          <w:lang w:val="en-GB"/>
        </w:rPr>
        <w:t> (pp. 23-27).</w:t>
      </w:r>
    </w:p>
    <w:p w14:paraId="7683B5F3" w14:textId="77777777" w:rsidR="005C03CF" w:rsidRPr="00B62FFB" w:rsidRDefault="005C03CF" w:rsidP="005C03CF">
      <w:pPr>
        <w:rPr>
          <w:shd w:val="clear" w:color="auto" w:fill="FFFFFF"/>
          <w:lang w:val="en-GB"/>
        </w:rPr>
      </w:pPr>
      <w:r w:rsidRPr="00B62FFB">
        <w:rPr>
          <w:shd w:val="clear" w:color="auto" w:fill="FFFFFF"/>
          <w:lang w:val="en-GB"/>
        </w:rPr>
        <w:t>Schwalbe, K., 2015. </w:t>
      </w:r>
      <w:r w:rsidRPr="00B62FFB">
        <w:rPr>
          <w:i/>
          <w:iCs/>
          <w:shd w:val="clear" w:color="auto" w:fill="FFFFFF"/>
          <w:lang w:val="en-GB"/>
        </w:rPr>
        <w:t>Information technology project management</w:t>
      </w:r>
      <w:r w:rsidRPr="00B62FFB">
        <w:rPr>
          <w:shd w:val="clear" w:color="auto" w:fill="FFFFFF"/>
          <w:lang w:val="en-GB"/>
        </w:rPr>
        <w:t>. Cengage Learning.</w:t>
      </w:r>
    </w:p>
    <w:p w14:paraId="35E828EF" w14:textId="77777777" w:rsidR="005C03CF" w:rsidRPr="00B62FFB" w:rsidRDefault="005C03CF" w:rsidP="005C03CF">
      <w:pPr>
        <w:rPr>
          <w:shd w:val="clear" w:color="auto" w:fill="FFFFFF"/>
          <w:lang w:val="en-GB"/>
        </w:rPr>
      </w:pPr>
      <w:r w:rsidRPr="00B62FFB">
        <w:rPr>
          <w:shd w:val="clear" w:color="auto" w:fill="FFFFFF"/>
          <w:lang w:val="en-GB"/>
        </w:rPr>
        <w:t>Turner, R., 2016. </w:t>
      </w:r>
      <w:r w:rsidRPr="00B62FFB">
        <w:rPr>
          <w:i/>
          <w:iCs/>
          <w:shd w:val="clear" w:color="auto" w:fill="FFFFFF"/>
          <w:lang w:val="en-GB"/>
        </w:rPr>
        <w:t>Gower handbook of project management</w:t>
      </w:r>
      <w:r w:rsidRPr="00B62FFB">
        <w:rPr>
          <w:shd w:val="clear" w:color="auto" w:fill="FFFFFF"/>
          <w:lang w:val="en-GB"/>
        </w:rPr>
        <w:t>. Routledge.</w:t>
      </w:r>
    </w:p>
    <w:p w14:paraId="267723D4" w14:textId="77777777" w:rsidR="005C03CF" w:rsidRPr="00B62FFB" w:rsidRDefault="005C03CF" w:rsidP="005C03CF">
      <w:pPr>
        <w:rPr>
          <w:shd w:val="clear" w:color="auto" w:fill="FFFFFF"/>
          <w:lang w:val="en-GB"/>
        </w:rPr>
      </w:pPr>
      <w:r w:rsidRPr="00B62FFB">
        <w:rPr>
          <w:shd w:val="clear" w:color="auto" w:fill="FFFFFF"/>
          <w:lang w:val="en-GB"/>
        </w:rPr>
        <w:t>Walker, A., 2015. </w:t>
      </w:r>
      <w:r w:rsidRPr="00B62FFB">
        <w:rPr>
          <w:i/>
          <w:iCs/>
          <w:shd w:val="clear" w:color="auto" w:fill="FFFFFF"/>
          <w:lang w:val="en-GB"/>
        </w:rPr>
        <w:t>Project management in construction</w:t>
      </w:r>
      <w:r w:rsidRPr="00B62FFB">
        <w:rPr>
          <w:shd w:val="clear" w:color="auto" w:fill="FFFFFF"/>
          <w:lang w:val="en-GB"/>
        </w:rPr>
        <w:t>. John Wiley &amp; Sons.</w:t>
      </w:r>
    </w:p>
    <w:p w14:paraId="43A64F09" w14:textId="77777777" w:rsidR="005C03CF" w:rsidRPr="00B62FFB" w:rsidRDefault="005C03CF" w:rsidP="00D42566">
      <w:pPr>
        <w:rPr>
          <w:lang w:val="en-GB"/>
        </w:rPr>
      </w:pPr>
      <w:r w:rsidRPr="00B62FFB">
        <w:rPr>
          <w:shd w:val="clear" w:color="auto" w:fill="FFFFFF"/>
          <w:lang w:val="en-GB"/>
        </w:rPr>
        <w:t>Whyte, J., Stasis, A. and Lindkvist, C., 2016. Managing change in the delivery of complex projects: Configuration management, asset information and ‘big data’. </w:t>
      </w:r>
      <w:r w:rsidRPr="00B62FFB">
        <w:rPr>
          <w:i/>
          <w:iCs/>
          <w:shd w:val="clear" w:color="auto" w:fill="FFFFFF"/>
          <w:lang w:val="en-GB"/>
        </w:rPr>
        <w:t>International Journal of Project Management</w:t>
      </w:r>
      <w:r w:rsidRPr="00B62FFB">
        <w:rPr>
          <w:shd w:val="clear" w:color="auto" w:fill="FFFFFF"/>
          <w:lang w:val="en-GB"/>
        </w:rPr>
        <w:t>, </w:t>
      </w:r>
      <w:r w:rsidRPr="00B62FFB">
        <w:rPr>
          <w:i/>
          <w:iCs/>
          <w:shd w:val="clear" w:color="auto" w:fill="FFFFFF"/>
          <w:lang w:val="en-GB"/>
        </w:rPr>
        <w:t>34</w:t>
      </w:r>
      <w:r w:rsidRPr="00B62FFB">
        <w:rPr>
          <w:shd w:val="clear" w:color="auto" w:fill="FFFFFF"/>
          <w:lang w:val="en-GB"/>
        </w:rPr>
        <w:t>(2), pp.339-351.</w:t>
      </w:r>
    </w:p>
    <w:sectPr w:rsidR="005C03CF" w:rsidRPr="00B62FFB" w:rsidSect="00FE5C41">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5D228" w14:textId="77777777" w:rsidR="009348B4" w:rsidRDefault="009348B4" w:rsidP="00FE5C41">
      <w:pPr>
        <w:spacing w:after="0" w:line="240" w:lineRule="auto"/>
      </w:pPr>
      <w:r>
        <w:separator/>
      </w:r>
    </w:p>
  </w:endnote>
  <w:endnote w:type="continuationSeparator" w:id="0">
    <w:p w14:paraId="698E8621" w14:textId="77777777" w:rsidR="009348B4" w:rsidRDefault="009348B4" w:rsidP="00FE5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7365" w14:textId="77777777" w:rsidR="00E97FD3" w:rsidRDefault="00E97F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6430"/>
      <w:docPartObj>
        <w:docPartGallery w:val="Page Numbers (Bottom of Page)"/>
        <w:docPartUnique/>
      </w:docPartObj>
    </w:sdtPr>
    <w:sdtEndPr/>
    <w:sdtContent>
      <w:p w14:paraId="0FB3ACE9" w14:textId="77777777" w:rsidR="00FE5C41" w:rsidRDefault="00B40B5C">
        <w:pPr>
          <w:pStyle w:val="Footer"/>
          <w:jc w:val="right"/>
        </w:pPr>
        <w:r>
          <w:fldChar w:fldCharType="begin"/>
        </w:r>
        <w:r>
          <w:instrText xml:space="preserve"> PAGE   \* MERGEFORMAT </w:instrText>
        </w:r>
        <w:r>
          <w:fldChar w:fldCharType="separate"/>
        </w:r>
        <w:r w:rsidR="00BA0DF8">
          <w:rPr>
            <w:noProof/>
          </w:rPr>
          <w:t>9</w:t>
        </w:r>
        <w:r>
          <w:rPr>
            <w:noProof/>
          </w:rPr>
          <w:fldChar w:fldCharType="end"/>
        </w:r>
      </w:p>
    </w:sdtContent>
  </w:sdt>
  <w:p w14:paraId="7AFD20EF" w14:textId="77777777" w:rsidR="00FE5C41" w:rsidRDefault="00FE5C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C1379" w14:textId="77777777" w:rsidR="00E97FD3" w:rsidRDefault="00E97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C46C5" w14:textId="77777777" w:rsidR="009348B4" w:rsidRDefault="009348B4" w:rsidP="00FE5C41">
      <w:pPr>
        <w:spacing w:after="0" w:line="240" w:lineRule="auto"/>
      </w:pPr>
      <w:r>
        <w:separator/>
      </w:r>
    </w:p>
  </w:footnote>
  <w:footnote w:type="continuationSeparator" w:id="0">
    <w:p w14:paraId="22C91564" w14:textId="77777777" w:rsidR="009348B4" w:rsidRDefault="009348B4" w:rsidP="00FE5C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A0B07" w14:textId="77777777" w:rsidR="00E97FD3" w:rsidRDefault="00E97F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4B763" w14:textId="77777777" w:rsidR="00E97FD3" w:rsidRDefault="00E97F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F9658" w14:textId="77777777" w:rsidR="00E97FD3" w:rsidRDefault="00E97F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805"/>
    <w:rsid w:val="00005836"/>
    <w:rsid w:val="00023BEB"/>
    <w:rsid w:val="000301E4"/>
    <w:rsid w:val="00076399"/>
    <w:rsid w:val="000A4DEC"/>
    <w:rsid w:val="000B2FB1"/>
    <w:rsid w:val="000C05D8"/>
    <w:rsid w:val="000C27EA"/>
    <w:rsid w:val="000C7213"/>
    <w:rsid w:val="000C7F2C"/>
    <w:rsid w:val="000D54E2"/>
    <w:rsid w:val="000D5872"/>
    <w:rsid w:val="000D7808"/>
    <w:rsid w:val="000F13FF"/>
    <w:rsid w:val="00107331"/>
    <w:rsid w:val="0011579F"/>
    <w:rsid w:val="00116B9A"/>
    <w:rsid w:val="00122030"/>
    <w:rsid w:val="00126E5B"/>
    <w:rsid w:val="00137FFA"/>
    <w:rsid w:val="00151430"/>
    <w:rsid w:val="0016683C"/>
    <w:rsid w:val="001750C5"/>
    <w:rsid w:val="00185163"/>
    <w:rsid w:val="001A21E1"/>
    <w:rsid w:val="001C4102"/>
    <w:rsid w:val="001C58BB"/>
    <w:rsid w:val="001D1906"/>
    <w:rsid w:val="002264B4"/>
    <w:rsid w:val="00227CE3"/>
    <w:rsid w:val="00273EE5"/>
    <w:rsid w:val="00282FD4"/>
    <w:rsid w:val="00284937"/>
    <w:rsid w:val="002A5E22"/>
    <w:rsid w:val="002C4EE3"/>
    <w:rsid w:val="002C69EA"/>
    <w:rsid w:val="002D722F"/>
    <w:rsid w:val="002E1B5D"/>
    <w:rsid w:val="002E7B96"/>
    <w:rsid w:val="002F47A8"/>
    <w:rsid w:val="002F5C31"/>
    <w:rsid w:val="00302079"/>
    <w:rsid w:val="00322B4E"/>
    <w:rsid w:val="00323228"/>
    <w:rsid w:val="00336EFD"/>
    <w:rsid w:val="00340788"/>
    <w:rsid w:val="003543FC"/>
    <w:rsid w:val="0035716E"/>
    <w:rsid w:val="00360803"/>
    <w:rsid w:val="003860CE"/>
    <w:rsid w:val="00394BEC"/>
    <w:rsid w:val="003B13AA"/>
    <w:rsid w:val="003C395A"/>
    <w:rsid w:val="003D5D60"/>
    <w:rsid w:val="003E73C3"/>
    <w:rsid w:val="003F74FC"/>
    <w:rsid w:val="004134F5"/>
    <w:rsid w:val="00421A42"/>
    <w:rsid w:val="00437A50"/>
    <w:rsid w:val="00462476"/>
    <w:rsid w:val="0049441B"/>
    <w:rsid w:val="004A76CE"/>
    <w:rsid w:val="004A7FE6"/>
    <w:rsid w:val="004D0762"/>
    <w:rsid w:val="004E124D"/>
    <w:rsid w:val="004E3860"/>
    <w:rsid w:val="005027D7"/>
    <w:rsid w:val="005103DD"/>
    <w:rsid w:val="00530916"/>
    <w:rsid w:val="00562D9A"/>
    <w:rsid w:val="0057773F"/>
    <w:rsid w:val="00593F70"/>
    <w:rsid w:val="005B3E1C"/>
    <w:rsid w:val="005C03CF"/>
    <w:rsid w:val="005D3782"/>
    <w:rsid w:val="005D52EC"/>
    <w:rsid w:val="0061511F"/>
    <w:rsid w:val="006238DB"/>
    <w:rsid w:val="006471C5"/>
    <w:rsid w:val="00647366"/>
    <w:rsid w:val="006611E4"/>
    <w:rsid w:val="006822F1"/>
    <w:rsid w:val="0068444D"/>
    <w:rsid w:val="00690C0E"/>
    <w:rsid w:val="006940E0"/>
    <w:rsid w:val="006A531C"/>
    <w:rsid w:val="006B62DB"/>
    <w:rsid w:val="006C3AAF"/>
    <w:rsid w:val="006C5BC9"/>
    <w:rsid w:val="00701F1C"/>
    <w:rsid w:val="00707B3A"/>
    <w:rsid w:val="00722846"/>
    <w:rsid w:val="00763083"/>
    <w:rsid w:val="007671C5"/>
    <w:rsid w:val="00786CFD"/>
    <w:rsid w:val="007924E5"/>
    <w:rsid w:val="0079257E"/>
    <w:rsid w:val="007A07CA"/>
    <w:rsid w:val="007C5FD7"/>
    <w:rsid w:val="007D7854"/>
    <w:rsid w:val="007E2935"/>
    <w:rsid w:val="00807933"/>
    <w:rsid w:val="008409C3"/>
    <w:rsid w:val="00852AF8"/>
    <w:rsid w:val="00882023"/>
    <w:rsid w:val="008974D2"/>
    <w:rsid w:val="008A4053"/>
    <w:rsid w:val="008B1E69"/>
    <w:rsid w:val="008D282F"/>
    <w:rsid w:val="008E2B1D"/>
    <w:rsid w:val="008E5B8E"/>
    <w:rsid w:val="0090660C"/>
    <w:rsid w:val="009348B4"/>
    <w:rsid w:val="0094405E"/>
    <w:rsid w:val="00951805"/>
    <w:rsid w:val="0095571A"/>
    <w:rsid w:val="009720CB"/>
    <w:rsid w:val="0097517F"/>
    <w:rsid w:val="00992785"/>
    <w:rsid w:val="009A6444"/>
    <w:rsid w:val="009C508F"/>
    <w:rsid w:val="009D3C4E"/>
    <w:rsid w:val="009F039B"/>
    <w:rsid w:val="009F41BA"/>
    <w:rsid w:val="00A03538"/>
    <w:rsid w:val="00A0495A"/>
    <w:rsid w:val="00A04E50"/>
    <w:rsid w:val="00A337BB"/>
    <w:rsid w:val="00A34DA6"/>
    <w:rsid w:val="00A450D5"/>
    <w:rsid w:val="00A53A24"/>
    <w:rsid w:val="00A71518"/>
    <w:rsid w:val="00A834D6"/>
    <w:rsid w:val="00A91019"/>
    <w:rsid w:val="00AA39A9"/>
    <w:rsid w:val="00AB018B"/>
    <w:rsid w:val="00AB34E2"/>
    <w:rsid w:val="00AB58FC"/>
    <w:rsid w:val="00AC347F"/>
    <w:rsid w:val="00AC5DD1"/>
    <w:rsid w:val="00AD1A28"/>
    <w:rsid w:val="00AD3B8D"/>
    <w:rsid w:val="00AD735F"/>
    <w:rsid w:val="00AE021F"/>
    <w:rsid w:val="00AE4DDF"/>
    <w:rsid w:val="00AF6D2B"/>
    <w:rsid w:val="00B023CC"/>
    <w:rsid w:val="00B1151D"/>
    <w:rsid w:val="00B25A56"/>
    <w:rsid w:val="00B30B00"/>
    <w:rsid w:val="00B35408"/>
    <w:rsid w:val="00B40B5C"/>
    <w:rsid w:val="00B44779"/>
    <w:rsid w:val="00B450AE"/>
    <w:rsid w:val="00B62FFB"/>
    <w:rsid w:val="00B7043C"/>
    <w:rsid w:val="00B734C0"/>
    <w:rsid w:val="00B9084C"/>
    <w:rsid w:val="00B92E5C"/>
    <w:rsid w:val="00BA0DF8"/>
    <w:rsid w:val="00BB329F"/>
    <w:rsid w:val="00BB5AC2"/>
    <w:rsid w:val="00BC0B81"/>
    <w:rsid w:val="00BC5AC7"/>
    <w:rsid w:val="00BE390E"/>
    <w:rsid w:val="00BF5DF2"/>
    <w:rsid w:val="00C00538"/>
    <w:rsid w:val="00C01619"/>
    <w:rsid w:val="00C04AEA"/>
    <w:rsid w:val="00C132EB"/>
    <w:rsid w:val="00C20B5F"/>
    <w:rsid w:val="00C338EA"/>
    <w:rsid w:val="00C614DF"/>
    <w:rsid w:val="00C95C47"/>
    <w:rsid w:val="00CA5727"/>
    <w:rsid w:val="00CB2891"/>
    <w:rsid w:val="00CC6BC4"/>
    <w:rsid w:val="00D0471F"/>
    <w:rsid w:val="00D16151"/>
    <w:rsid w:val="00D2638E"/>
    <w:rsid w:val="00D42566"/>
    <w:rsid w:val="00D75F7F"/>
    <w:rsid w:val="00DA6AD5"/>
    <w:rsid w:val="00DB2A85"/>
    <w:rsid w:val="00DC164A"/>
    <w:rsid w:val="00DC3421"/>
    <w:rsid w:val="00DE3B8C"/>
    <w:rsid w:val="00DF1925"/>
    <w:rsid w:val="00DF2237"/>
    <w:rsid w:val="00E07F89"/>
    <w:rsid w:val="00E259C5"/>
    <w:rsid w:val="00E5628F"/>
    <w:rsid w:val="00E97FD3"/>
    <w:rsid w:val="00EA77B5"/>
    <w:rsid w:val="00EB658A"/>
    <w:rsid w:val="00EF57D2"/>
    <w:rsid w:val="00F17570"/>
    <w:rsid w:val="00F56D0F"/>
    <w:rsid w:val="00F6138E"/>
    <w:rsid w:val="00F63FFD"/>
    <w:rsid w:val="00F6661A"/>
    <w:rsid w:val="00F826DE"/>
    <w:rsid w:val="00F91B5F"/>
    <w:rsid w:val="00FB2E11"/>
    <w:rsid w:val="00FC6096"/>
    <w:rsid w:val="00FD0172"/>
    <w:rsid w:val="00FE084A"/>
    <w:rsid w:val="00FE0A2C"/>
    <w:rsid w:val="00FE5C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4C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805"/>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03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0762"/>
    <w:rPr>
      <w:color w:val="0000FF" w:themeColor="hyperlink"/>
      <w:u w:val="single"/>
    </w:rPr>
  </w:style>
  <w:style w:type="paragraph" w:styleId="BalloonText">
    <w:name w:val="Balloon Text"/>
    <w:basedOn w:val="Normal"/>
    <w:link w:val="BalloonTextChar"/>
    <w:uiPriority w:val="99"/>
    <w:semiHidden/>
    <w:unhideWhenUsed/>
    <w:rsid w:val="008B1E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1E69"/>
    <w:rPr>
      <w:rFonts w:ascii="Tahoma" w:hAnsi="Tahoma" w:cs="Tahoma"/>
      <w:color w:val="000000" w:themeColor="text1"/>
      <w:sz w:val="16"/>
      <w:szCs w:val="16"/>
    </w:rPr>
  </w:style>
  <w:style w:type="character" w:customStyle="1" w:styleId="Heading1Char">
    <w:name w:val="Heading 1 Char"/>
    <w:basedOn w:val="DefaultParagraphFont"/>
    <w:link w:val="Heading1"/>
    <w:uiPriority w:val="9"/>
    <w:rsid w:val="005C03CF"/>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FE5C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E5C41"/>
    <w:rPr>
      <w:rFonts w:ascii="Times New Roman" w:hAnsi="Times New Roman"/>
      <w:color w:val="000000" w:themeColor="text1"/>
      <w:sz w:val="24"/>
    </w:rPr>
  </w:style>
  <w:style w:type="paragraph" w:styleId="Footer">
    <w:name w:val="footer"/>
    <w:basedOn w:val="Normal"/>
    <w:link w:val="FooterChar"/>
    <w:uiPriority w:val="99"/>
    <w:unhideWhenUsed/>
    <w:rsid w:val="00FE5C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C41"/>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oyal_Oak_tube_station" TargetMode="External"/><Relationship Id="rId13" Type="http://schemas.openxmlformats.org/officeDocument/2006/relationships/chart" Target="charts/chart1.xm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en.wikipedia.org/wiki/North_Woolwich"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n.wikipedia.org/wiki/Plumstead"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en.wikipedia.org/wiki/Stepney_Green_cavern"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en.wikipedia.org/wiki/Pudding_Mill_Lane_station" TargetMode="Externa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724044911052939E-2"/>
          <c:y val="0.14326396700412455"/>
          <c:w val="0.8520248250218726"/>
          <c:h val="0.7278437070366206"/>
        </c:manualLayout>
      </c:layout>
      <c:barChart>
        <c:barDir val="col"/>
        <c:grouping val="clustered"/>
        <c:varyColors val="0"/>
        <c:ser>
          <c:idx val="0"/>
          <c:order val="0"/>
          <c:tx>
            <c:strRef>
              <c:f>Sheet1!$B$1</c:f>
              <c:strCache>
                <c:ptCount val="1"/>
                <c:pt idx="0">
                  <c:v>Budget (In Billion Pounds)</c:v>
                </c:pt>
              </c:strCache>
            </c:strRef>
          </c:tx>
          <c:spPr>
            <a:solidFill>
              <a:schemeClr val="accent3">
                <a:lumMod val="40000"/>
                <a:lumOff val="60000"/>
              </a:schemeClr>
            </a:solidFill>
            <a:ln>
              <a:solidFill>
                <a:schemeClr val="tx1"/>
              </a:solidFill>
            </a:ln>
          </c:spPr>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Sheet1!$A$2:$A$4</c:f>
              <c:numCache>
                <c:formatCode>General</c:formatCode>
                <c:ptCount val="3"/>
                <c:pt idx="0">
                  <c:v>2009</c:v>
                </c:pt>
                <c:pt idx="1">
                  <c:v>2019</c:v>
                </c:pt>
                <c:pt idx="2">
                  <c:v>2020</c:v>
                </c:pt>
              </c:numCache>
            </c:numRef>
          </c:cat>
          <c:val>
            <c:numRef>
              <c:f>Sheet1!$B$2:$B$4</c:f>
              <c:numCache>
                <c:formatCode>0.00</c:formatCode>
                <c:ptCount val="3"/>
                <c:pt idx="0">
                  <c:v>14.8</c:v>
                </c:pt>
                <c:pt idx="1">
                  <c:v>18.25</c:v>
                </c:pt>
                <c:pt idx="2">
                  <c:v>18.8</c:v>
                </c:pt>
              </c:numCache>
            </c:numRef>
          </c:val>
          <c:extLst>
            <c:ext xmlns:c16="http://schemas.microsoft.com/office/drawing/2014/chart" uri="{C3380CC4-5D6E-409C-BE32-E72D297353CC}">
              <c16:uniqueId val="{00000000-7F5E-4417-8BB8-B718C0BD644F}"/>
            </c:ext>
          </c:extLst>
        </c:ser>
        <c:dLbls>
          <c:showLegendKey val="0"/>
          <c:showVal val="1"/>
          <c:showCatName val="0"/>
          <c:showSerName val="0"/>
          <c:showPercent val="0"/>
          <c:showBubbleSize val="0"/>
        </c:dLbls>
        <c:gapWidth val="150"/>
        <c:axId val="89230336"/>
        <c:axId val="89232896"/>
      </c:barChart>
      <c:catAx>
        <c:axId val="89230336"/>
        <c:scaling>
          <c:orientation val="minMax"/>
        </c:scaling>
        <c:delete val="0"/>
        <c:axPos val="b"/>
        <c:numFmt formatCode="General" sourceLinked="1"/>
        <c:majorTickMark val="out"/>
        <c:minorTickMark val="none"/>
        <c:tickLblPos val="nextTo"/>
        <c:crossAx val="89232896"/>
        <c:crosses val="autoZero"/>
        <c:auto val="1"/>
        <c:lblAlgn val="ctr"/>
        <c:lblOffset val="100"/>
        <c:noMultiLvlLbl val="0"/>
      </c:catAx>
      <c:valAx>
        <c:axId val="89232896"/>
        <c:scaling>
          <c:orientation val="minMax"/>
        </c:scaling>
        <c:delete val="0"/>
        <c:axPos val="l"/>
        <c:majorGridlines>
          <c:spPr>
            <a:ln>
              <a:noFill/>
            </a:ln>
          </c:spPr>
        </c:majorGridlines>
        <c:numFmt formatCode="0.00" sourceLinked="1"/>
        <c:majorTickMark val="out"/>
        <c:minorTickMark val="none"/>
        <c:tickLblPos val="nextTo"/>
        <c:crossAx val="89230336"/>
        <c:crosses val="autoZero"/>
        <c:crossBetween val="between"/>
      </c:valAx>
      <c:spPr>
        <a:ln>
          <a:solidFill>
            <a:schemeClr val="tx1"/>
          </a:solidFill>
        </a:ln>
      </c:spPr>
    </c:plotArea>
    <c:legend>
      <c:legendPos val="r"/>
      <c:layout>
        <c:manualLayout>
          <c:xMode val="edge"/>
          <c:yMode val="edge"/>
          <c:x val="0.38461924030329558"/>
          <c:y val="2.3644856892888391E-2"/>
          <c:w val="0.31831767932784027"/>
          <c:h val="6.8433812342360595E-2"/>
        </c:manualLayout>
      </c:layout>
      <c:overlay val="0"/>
    </c:legend>
    <c:plotVisOnly val="1"/>
    <c:dispBlanksAs val="zero"/>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724044911053009E-2"/>
          <c:y val="0.14326396700412461"/>
          <c:w val="0.85202482502187282"/>
          <c:h val="0.7278437070366206"/>
        </c:manualLayout>
      </c:layout>
      <c:barChart>
        <c:barDir val="col"/>
        <c:grouping val="clustered"/>
        <c:varyColors val="0"/>
        <c:ser>
          <c:idx val="0"/>
          <c:order val="0"/>
          <c:tx>
            <c:strRef>
              <c:f>Sheet1!$B$1</c:f>
              <c:strCache>
                <c:ptCount val="1"/>
                <c:pt idx="0">
                  <c:v>Yearly Forecasted Revenue (In Billion Pounds)</c:v>
                </c:pt>
              </c:strCache>
            </c:strRef>
          </c:tx>
          <c:spPr>
            <a:solidFill>
              <a:schemeClr val="accent5">
                <a:lumMod val="20000"/>
                <a:lumOff val="80000"/>
              </a:schemeClr>
            </a:solidFill>
            <a:ln>
              <a:solidFill>
                <a:schemeClr val="tx1"/>
              </a:solidFill>
            </a:ln>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6D6-4F92-90EA-B7C35D3B1CAF}"/>
                </c:ext>
              </c:extLst>
            </c:dLbl>
            <c:dLbl>
              <c:idx val="1"/>
              <c:layout>
                <c:manualLayout>
                  <c:x val="0"/>
                  <c:y val="-0.10850692832153422"/>
                </c:manualLayout>
              </c:layout>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6D6-4F92-90EA-B7C35D3B1CAF}"/>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0"/>
              </c:ext>
            </c:extLst>
          </c:dLbls>
          <c:cat>
            <c:strRef>
              <c:f>Sheet1!$A$2:$A$3</c:f>
              <c:strCache>
                <c:ptCount val="2"/>
                <c:pt idx="0">
                  <c:v>From 2018</c:v>
                </c:pt>
                <c:pt idx="1">
                  <c:v>From 2024-25</c:v>
                </c:pt>
              </c:strCache>
            </c:strRef>
          </c:cat>
          <c:val>
            <c:numRef>
              <c:f>Sheet1!$B$2:$B$3</c:f>
              <c:numCache>
                <c:formatCode>0.00</c:formatCode>
                <c:ptCount val="2"/>
                <c:pt idx="0">
                  <c:v>0.5</c:v>
                </c:pt>
                <c:pt idx="1">
                  <c:v>1</c:v>
                </c:pt>
              </c:numCache>
            </c:numRef>
          </c:val>
          <c:extLst>
            <c:ext xmlns:c16="http://schemas.microsoft.com/office/drawing/2014/chart" uri="{C3380CC4-5D6E-409C-BE32-E72D297353CC}">
              <c16:uniqueId val="{00000002-26D6-4F92-90EA-B7C35D3B1CAF}"/>
            </c:ext>
          </c:extLst>
        </c:ser>
        <c:dLbls>
          <c:showLegendKey val="0"/>
          <c:showVal val="0"/>
          <c:showCatName val="0"/>
          <c:showSerName val="0"/>
          <c:showPercent val="0"/>
          <c:showBubbleSize val="0"/>
        </c:dLbls>
        <c:gapWidth val="150"/>
        <c:axId val="96527872"/>
        <c:axId val="96529792"/>
      </c:barChart>
      <c:catAx>
        <c:axId val="96527872"/>
        <c:scaling>
          <c:orientation val="minMax"/>
        </c:scaling>
        <c:delete val="0"/>
        <c:axPos val="b"/>
        <c:numFmt formatCode="General" sourceLinked="1"/>
        <c:majorTickMark val="out"/>
        <c:minorTickMark val="none"/>
        <c:tickLblPos val="nextTo"/>
        <c:crossAx val="96529792"/>
        <c:crosses val="autoZero"/>
        <c:auto val="1"/>
        <c:lblAlgn val="ctr"/>
        <c:lblOffset val="100"/>
        <c:noMultiLvlLbl val="0"/>
      </c:catAx>
      <c:valAx>
        <c:axId val="96529792"/>
        <c:scaling>
          <c:orientation val="minMax"/>
        </c:scaling>
        <c:delete val="0"/>
        <c:axPos val="l"/>
        <c:majorGridlines>
          <c:spPr>
            <a:ln>
              <a:noFill/>
            </a:ln>
          </c:spPr>
        </c:majorGridlines>
        <c:numFmt formatCode="0.00" sourceLinked="1"/>
        <c:majorTickMark val="out"/>
        <c:minorTickMark val="none"/>
        <c:tickLblPos val="nextTo"/>
        <c:crossAx val="96527872"/>
        <c:crosses val="autoZero"/>
        <c:crossBetween val="between"/>
      </c:valAx>
      <c:spPr>
        <a:ln>
          <a:solidFill>
            <a:schemeClr val="tx1"/>
          </a:solidFill>
        </a:ln>
      </c:spPr>
    </c:plotArea>
    <c:legend>
      <c:legendPos val="r"/>
      <c:layout>
        <c:manualLayout>
          <c:xMode val="edge"/>
          <c:yMode val="edge"/>
          <c:x val="0.19141985149847007"/>
          <c:y val="2.364485689288838E-2"/>
          <c:w val="0.59787703797458114"/>
          <c:h val="7.602018497687793E-2"/>
        </c:manualLayout>
      </c:layout>
      <c:overlay val="0"/>
    </c:legend>
    <c:plotVisOnly val="1"/>
    <c:dispBlanksAs val="zero"/>
    <c:showDLblsOverMax val="0"/>
  </c:chart>
  <c:spPr>
    <a:ln>
      <a:solidFill>
        <a:schemeClr val="tx1"/>
      </a:solidFill>
    </a:ln>
  </c:spPr>
  <c:txPr>
    <a:bodyPr/>
    <a:lstStyle/>
    <a:p>
      <a:pPr>
        <a:defRPr sz="1200">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2022-12-08T17:30:00Z</dcterms:created>
  <dcterms:modified xsi:type="dcterms:W3CDTF">2022-12-09T13:04:00Z</dcterms:modified>
</cp:coreProperties>
</file>