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cs="Times New Roman"/>
          <w:sz w:val="24"/>
          <w:szCs w:val="24"/>
        </w:rPr>
        <w:id w:val="965936489"/>
        <w:docPartObj>
          <w:docPartGallery w:val="Cover Pages"/>
          <w:docPartUnique/>
        </w:docPartObj>
      </w:sdtPr>
      <w:sdtEndPr>
        <w:rPr>
          <w:color w:val="000000" w:themeColor="text1"/>
        </w:rPr>
      </w:sdtEndPr>
      <w:sdtContent>
        <w:p w14:paraId="2B95EC4B" w14:textId="730EE08F" w:rsidR="00C709F2" w:rsidRPr="00C111D3" w:rsidRDefault="00C709F2" w:rsidP="00C111D3">
          <w:pPr>
            <w:spacing w:line="360" w:lineRule="auto"/>
            <w:ind w:firstLine="284"/>
            <w:rPr>
              <w:rFonts w:ascii="Times New Roman" w:hAnsi="Times New Roman" w:cs="Times New Roman"/>
              <w:sz w:val="24"/>
              <w:szCs w:val="24"/>
            </w:rPr>
          </w:pPr>
          <w:r w:rsidRPr="00C111D3">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D335DF4" wp14:editId="34F2852F">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8BAA151" w14:textId="4EA8DD04" w:rsidR="00C709F2" w:rsidRDefault="00C709F2">
                                    <w:pPr>
                                      <w:pStyle w:val="Title"/>
                                      <w:jc w:val="right"/>
                                      <w:rPr>
                                        <w:caps/>
                                        <w:color w:val="FFFFFF" w:themeColor="background1"/>
                                        <w:sz w:val="80"/>
                                        <w:szCs w:val="80"/>
                                      </w:rPr>
                                    </w:pPr>
                                    <w:r>
                                      <w:rPr>
                                        <w:caps/>
                                        <w:color w:val="FFFFFF" w:themeColor="background1"/>
                                        <w:sz w:val="80"/>
                                        <w:szCs w:val="80"/>
                                      </w:rPr>
                                      <w:t>HYATT Hotel group</w:t>
                                    </w:r>
                                  </w:p>
                                </w:sdtContent>
                              </w:sdt>
                              <w:p w14:paraId="0ACB8FFF" w14:textId="77777777" w:rsidR="00C709F2" w:rsidRDefault="00C709F2">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3E5FEEDF" w14:textId="076BF510" w:rsidR="00C709F2" w:rsidRDefault="00C111D3" w:rsidP="00C111D3">
                                    <w:pPr>
                                      <w:spacing w:before="240"/>
                                      <w:rPr>
                                        <w:color w:val="FFFFFF" w:themeColor="background1"/>
                                      </w:rPr>
                                    </w:pPr>
                                    <w:r>
                                      <w:rPr>
                                        <w:color w:val="FFFFFF" w:themeColor="background1"/>
                                        <w:sz w:val="21"/>
                                        <w:szCs w:val="21"/>
                                      </w:rPr>
                                      <w:t xml:space="preserve">     </w:t>
                                    </w:r>
                                  </w:p>
                                </w:sdtContent>
                              </w:sdt>
                              <w:p w14:paraId="69D3797E" w14:textId="77777777" w:rsidR="00C709F2" w:rsidRDefault="00C709F2"/>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D335DF4" id="Rectangle 16" o:spid="_x0000_s1026" style="position:absolute;left:0;text-align:left;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8BAA151" w14:textId="4EA8DD04" w:rsidR="00C709F2" w:rsidRDefault="00C709F2">
                              <w:pPr>
                                <w:pStyle w:val="Title"/>
                                <w:jc w:val="right"/>
                                <w:rPr>
                                  <w:caps/>
                                  <w:color w:val="FFFFFF" w:themeColor="background1"/>
                                  <w:sz w:val="80"/>
                                  <w:szCs w:val="80"/>
                                </w:rPr>
                              </w:pPr>
                              <w:r>
                                <w:rPr>
                                  <w:caps/>
                                  <w:color w:val="FFFFFF" w:themeColor="background1"/>
                                  <w:sz w:val="80"/>
                                  <w:szCs w:val="80"/>
                                </w:rPr>
                                <w:t>HYATT Hotel group</w:t>
                              </w:r>
                            </w:p>
                          </w:sdtContent>
                        </w:sdt>
                        <w:p w14:paraId="0ACB8FFF" w14:textId="77777777" w:rsidR="00C709F2" w:rsidRDefault="00C709F2">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3E5FEEDF" w14:textId="076BF510" w:rsidR="00C709F2" w:rsidRDefault="00C111D3" w:rsidP="00C111D3">
                              <w:pPr>
                                <w:spacing w:before="240"/>
                                <w:rPr>
                                  <w:color w:val="FFFFFF" w:themeColor="background1"/>
                                </w:rPr>
                              </w:pPr>
                              <w:r>
                                <w:rPr>
                                  <w:color w:val="FFFFFF" w:themeColor="background1"/>
                                  <w:sz w:val="21"/>
                                  <w:szCs w:val="21"/>
                                </w:rPr>
                                <w:t xml:space="preserve">     </w:t>
                              </w:r>
                            </w:p>
                          </w:sdtContent>
                        </w:sdt>
                        <w:p w14:paraId="69D3797E" w14:textId="77777777" w:rsidR="00C709F2" w:rsidRDefault="00C709F2"/>
                      </w:txbxContent>
                    </v:textbox>
                    <w10:wrap anchorx="page" anchory="page"/>
                  </v:rect>
                </w:pict>
              </mc:Fallback>
            </mc:AlternateContent>
          </w:r>
          <w:r w:rsidRPr="00C111D3">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711BC15A" wp14:editId="50D58CEF">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362A99BB" w14:textId="442CC831" w:rsidR="00C709F2" w:rsidRDefault="00C709F2">
                                    <w:pPr>
                                      <w:pStyle w:val="Subtitle"/>
                                      <w:rPr>
                                        <w:rFonts w:cstheme="minorBidi"/>
                                        <w:color w:val="FFFFFF" w:themeColor="background1"/>
                                      </w:rPr>
                                    </w:pPr>
                                    <w:r>
                                      <w:rPr>
                                        <w:rFonts w:cstheme="minorBidi"/>
                                        <w:color w:val="FFFFFF" w:themeColor="background1"/>
                                      </w:rPr>
                                      <w:t>Organisational Structure</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11BC15A" id="Rectangle 85" o:spid="_x0000_s1027" style="position:absolute;left:0;text-align:left;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362A99BB" w14:textId="442CC831" w:rsidR="00C709F2" w:rsidRDefault="00C709F2">
                              <w:pPr>
                                <w:pStyle w:val="Subtitle"/>
                                <w:rPr>
                                  <w:rFonts w:cstheme="minorBidi"/>
                                  <w:color w:val="FFFFFF" w:themeColor="background1"/>
                                </w:rPr>
                              </w:pPr>
                              <w:r>
                                <w:rPr>
                                  <w:rFonts w:cstheme="minorBidi"/>
                                  <w:color w:val="FFFFFF" w:themeColor="background1"/>
                                </w:rPr>
                                <w:t>Organisational Structure</w:t>
                              </w:r>
                            </w:p>
                          </w:sdtContent>
                        </w:sdt>
                      </w:txbxContent>
                    </v:textbox>
                    <w10:wrap anchorx="page" anchory="page"/>
                  </v:rect>
                </w:pict>
              </mc:Fallback>
            </mc:AlternateContent>
          </w:r>
        </w:p>
        <w:p w14:paraId="3196B1E5" w14:textId="77777777" w:rsidR="00C709F2" w:rsidRPr="00C111D3" w:rsidRDefault="00C709F2" w:rsidP="00C111D3">
          <w:pPr>
            <w:spacing w:line="360" w:lineRule="auto"/>
            <w:ind w:firstLine="284"/>
            <w:rPr>
              <w:rFonts w:ascii="Times New Roman" w:hAnsi="Times New Roman" w:cs="Times New Roman"/>
              <w:sz w:val="24"/>
              <w:szCs w:val="24"/>
            </w:rPr>
          </w:pPr>
        </w:p>
        <w:p w14:paraId="6CF57631" w14:textId="0A156547" w:rsidR="00C709F2" w:rsidRPr="00C111D3" w:rsidRDefault="00C709F2"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noProof/>
              <w:color w:val="000000" w:themeColor="text1"/>
              <w:sz w:val="24"/>
              <w:szCs w:val="24"/>
            </w:rPr>
            <mc:AlternateContent>
              <mc:Choice Requires="wps">
                <w:drawing>
                  <wp:anchor distT="0" distB="0" distL="114300" distR="114300" simplePos="0" relativeHeight="251661312" behindDoc="0" locked="0" layoutInCell="1" allowOverlap="1" wp14:anchorId="71DB03D8" wp14:editId="56EC39A9">
                    <wp:simplePos x="0" y="0"/>
                    <wp:positionH relativeFrom="column">
                      <wp:posOffset>-50800</wp:posOffset>
                    </wp:positionH>
                    <wp:positionV relativeFrom="paragraph">
                      <wp:posOffset>4641850</wp:posOffset>
                    </wp:positionV>
                    <wp:extent cx="2927350" cy="2006600"/>
                    <wp:effectExtent l="0" t="0" r="25400" b="12700"/>
                    <wp:wrapNone/>
                    <wp:docPr id="1125994280" name="Text Box 1"/>
                    <wp:cNvGraphicFramePr/>
                    <a:graphic xmlns:a="http://schemas.openxmlformats.org/drawingml/2006/main">
                      <a:graphicData uri="http://schemas.microsoft.com/office/word/2010/wordprocessingShape">
                        <wps:wsp>
                          <wps:cNvSpPr txBox="1"/>
                          <wps:spPr>
                            <a:xfrm>
                              <a:off x="0" y="0"/>
                              <a:ext cx="2927350" cy="2006600"/>
                            </a:xfrm>
                            <a:prstGeom prst="rect">
                              <a:avLst/>
                            </a:prstGeom>
                            <a:solidFill>
                              <a:schemeClr val="lt1"/>
                            </a:solidFill>
                            <a:ln w="6350">
                              <a:solidFill>
                                <a:prstClr val="black"/>
                              </a:solidFill>
                            </a:ln>
                          </wps:spPr>
                          <wps:txbx>
                            <w:txbxContent>
                              <w:p w14:paraId="0A299494" w14:textId="5EC8F5F2" w:rsidR="00C709F2" w:rsidRDefault="00C709F2">
                                <w:r>
                                  <w:t>Student: Ioana Dinu</w:t>
                                </w:r>
                              </w:p>
                              <w:p w14:paraId="5EA18E1D" w14:textId="15F35146" w:rsidR="00C709F2" w:rsidRDefault="00C709F2">
                                <w:r>
                                  <w:t>2025758</w:t>
                                </w:r>
                              </w:p>
                              <w:p w14:paraId="33DB24B3" w14:textId="17DA5202" w:rsidR="00C709F2" w:rsidRDefault="00C709F2">
                                <w:r>
                                  <w:t>Lecturer: Maggie Lan Zang</w:t>
                                </w:r>
                              </w:p>
                              <w:p w14:paraId="0075747B" w14:textId="1711EF06" w:rsidR="00C111D3" w:rsidRDefault="00C111D3">
                                <w:r>
                                  <w:t>Management and Organisational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1DB03D8" id="_x0000_t202" coordsize="21600,21600" o:spt="202" path="m,l,21600r21600,l21600,xe">
                    <v:stroke joinstyle="miter"/>
                    <v:path gradientshapeok="t" o:connecttype="rect"/>
                  </v:shapetype>
                  <v:shape id="Text Box 1" o:spid="_x0000_s1028" type="#_x0000_t202" style="position:absolute;left:0;text-align:left;margin-left:-4pt;margin-top:365.5pt;width:230.5pt;height:15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" fillcolor="white [3201]" strokeweight=".5pt">
                    <v:textbox>
                      <w:txbxContent>
                        <w:p w14:paraId="0A299494" w14:textId="5EC8F5F2" w:rsidR="00C709F2" w:rsidRDefault="00C709F2">
                          <w:r>
                            <w:t>Student: Ioana Dinu</w:t>
                          </w:r>
                        </w:p>
                        <w:p w14:paraId="5EA18E1D" w14:textId="15F35146" w:rsidR="00C709F2" w:rsidRDefault="00C709F2">
                          <w:r>
                            <w:t>2025758</w:t>
                          </w:r>
                        </w:p>
                        <w:p w14:paraId="33DB24B3" w14:textId="17DA5202" w:rsidR="00C709F2" w:rsidRDefault="00C709F2">
                          <w:r>
                            <w:t>Lecturer: Maggie Lan Zang</w:t>
                          </w:r>
                        </w:p>
                        <w:p w14:paraId="0075747B" w14:textId="1711EF06" w:rsidR="00C111D3" w:rsidRDefault="00C111D3">
                          <w:r>
                            <w:t>Management and Organisational Behaviour</w:t>
                          </w:r>
                        </w:p>
                      </w:txbxContent>
                    </v:textbox>
                  </v:shape>
                </w:pict>
              </mc:Fallback>
            </mc:AlternateContent>
          </w:r>
          <w:r w:rsidRPr="00C111D3">
            <w:rPr>
              <w:rFonts w:ascii="Times New Roman" w:hAnsi="Times New Roman" w:cs="Times New Roman"/>
              <w:color w:val="000000" w:themeColor="text1"/>
              <w:sz w:val="24"/>
              <w:szCs w:val="24"/>
            </w:rPr>
            <w:br w:type="page"/>
          </w:r>
        </w:p>
      </w:sdtContent>
    </w:sdt>
    <w:sdt>
      <w:sdtPr>
        <w:id w:val="-136365859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62A11CF" w14:textId="5BFB6BA0" w:rsidR="006417DC" w:rsidRDefault="006417DC">
          <w:pPr>
            <w:pStyle w:val="TOCHeading"/>
          </w:pPr>
          <w:r>
            <w:t>Table of Contents</w:t>
          </w:r>
        </w:p>
        <w:p w14:paraId="57E3473D" w14:textId="7C9C9004" w:rsidR="006417DC" w:rsidRDefault="006417DC">
          <w:pPr>
            <w:pStyle w:val="TOC3"/>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0208930" w:history="1">
            <w:r w:rsidRPr="00266326">
              <w:rPr>
                <w:rStyle w:val="Hyperlink"/>
                <w:rFonts w:ascii="Times New Roman" w:hAnsi="Times New Roman" w:cs="Times New Roman"/>
                <w:b/>
                <w:bCs/>
                <w:noProof/>
              </w:rPr>
              <w:t>Executive summary</w:t>
            </w:r>
            <w:r>
              <w:rPr>
                <w:noProof/>
                <w:webHidden/>
              </w:rPr>
              <w:tab/>
            </w:r>
            <w:r>
              <w:rPr>
                <w:noProof/>
                <w:webHidden/>
              </w:rPr>
              <w:fldChar w:fldCharType="begin"/>
            </w:r>
            <w:r>
              <w:rPr>
                <w:noProof/>
                <w:webHidden/>
              </w:rPr>
              <w:instrText xml:space="preserve"> PAGEREF _Toc160208930 \h </w:instrText>
            </w:r>
            <w:r>
              <w:rPr>
                <w:noProof/>
                <w:webHidden/>
              </w:rPr>
            </w:r>
            <w:r>
              <w:rPr>
                <w:noProof/>
                <w:webHidden/>
              </w:rPr>
              <w:fldChar w:fldCharType="separate"/>
            </w:r>
            <w:r>
              <w:rPr>
                <w:noProof/>
                <w:webHidden/>
              </w:rPr>
              <w:t>2</w:t>
            </w:r>
            <w:r>
              <w:rPr>
                <w:noProof/>
                <w:webHidden/>
              </w:rPr>
              <w:fldChar w:fldCharType="end"/>
            </w:r>
          </w:hyperlink>
        </w:p>
        <w:p w14:paraId="4530CAF3" w14:textId="32D4943D" w:rsidR="006417DC" w:rsidRDefault="006417DC">
          <w:pPr>
            <w:pStyle w:val="TOC3"/>
            <w:tabs>
              <w:tab w:val="right" w:leader="dot" w:pos="9016"/>
            </w:tabs>
            <w:rPr>
              <w:rFonts w:eastAsiaTheme="minorEastAsia"/>
              <w:noProof/>
              <w:sz w:val="24"/>
              <w:szCs w:val="24"/>
              <w:lang w:eastAsia="en-GB"/>
            </w:rPr>
          </w:pPr>
          <w:hyperlink w:anchor="_Toc160208931" w:history="1">
            <w:r w:rsidRPr="00266326">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_Toc160208931 \h </w:instrText>
            </w:r>
            <w:r>
              <w:rPr>
                <w:noProof/>
                <w:webHidden/>
              </w:rPr>
            </w:r>
            <w:r>
              <w:rPr>
                <w:noProof/>
                <w:webHidden/>
              </w:rPr>
              <w:fldChar w:fldCharType="separate"/>
            </w:r>
            <w:r>
              <w:rPr>
                <w:noProof/>
                <w:webHidden/>
              </w:rPr>
              <w:t>2</w:t>
            </w:r>
            <w:r>
              <w:rPr>
                <w:noProof/>
                <w:webHidden/>
              </w:rPr>
              <w:fldChar w:fldCharType="end"/>
            </w:r>
          </w:hyperlink>
        </w:p>
        <w:p w14:paraId="7BE6934E" w14:textId="31D4AE15" w:rsidR="006417DC" w:rsidRDefault="006417DC">
          <w:pPr>
            <w:pStyle w:val="TOC3"/>
            <w:tabs>
              <w:tab w:val="right" w:leader="dot" w:pos="9016"/>
            </w:tabs>
            <w:rPr>
              <w:rFonts w:eastAsiaTheme="minorEastAsia"/>
              <w:noProof/>
              <w:sz w:val="24"/>
              <w:szCs w:val="24"/>
              <w:lang w:eastAsia="en-GB"/>
            </w:rPr>
          </w:pPr>
          <w:hyperlink w:anchor="_Toc160208932" w:history="1">
            <w:r w:rsidRPr="00266326">
              <w:rPr>
                <w:rStyle w:val="Hyperlink"/>
                <w:rFonts w:ascii="Times New Roman" w:hAnsi="Times New Roman" w:cs="Times New Roman"/>
                <w:b/>
                <w:bCs/>
                <w:noProof/>
              </w:rPr>
              <w:t>Organisational culture definitions</w:t>
            </w:r>
            <w:r>
              <w:rPr>
                <w:noProof/>
                <w:webHidden/>
              </w:rPr>
              <w:tab/>
            </w:r>
            <w:r>
              <w:rPr>
                <w:noProof/>
                <w:webHidden/>
              </w:rPr>
              <w:fldChar w:fldCharType="begin"/>
            </w:r>
            <w:r>
              <w:rPr>
                <w:noProof/>
                <w:webHidden/>
              </w:rPr>
              <w:instrText xml:space="preserve"> PAGEREF _Toc160208932 \h </w:instrText>
            </w:r>
            <w:r>
              <w:rPr>
                <w:noProof/>
                <w:webHidden/>
              </w:rPr>
            </w:r>
            <w:r>
              <w:rPr>
                <w:noProof/>
                <w:webHidden/>
              </w:rPr>
              <w:fldChar w:fldCharType="separate"/>
            </w:r>
            <w:r>
              <w:rPr>
                <w:noProof/>
                <w:webHidden/>
              </w:rPr>
              <w:t>2</w:t>
            </w:r>
            <w:r>
              <w:rPr>
                <w:noProof/>
                <w:webHidden/>
              </w:rPr>
              <w:fldChar w:fldCharType="end"/>
            </w:r>
          </w:hyperlink>
        </w:p>
        <w:p w14:paraId="57AE1F08" w14:textId="2BE8D106" w:rsidR="006417DC" w:rsidRDefault="006417DC">
          <w:pPr>
            <w:pStyle w:val="TOC3"/>
            <w:tabs>
              <w:tab w:val="right" w:leader="dot" w:pos="9016"/>
            </w:tabs>
            <w:rPr>
              <w:rFonts w:eastAsiaTheme="minorEastAsia"/>
              <w:noProof/>
              <w:sz w:val="24"/>
              <w:szCs w:val="24"/>
              <w:lang w:eastAsia="en-GB"/>
            </w:rPr>
          </w:pPr>
          <w:hyperlink w:anchor="_Toc160208933" w:history="1">
            <w:r w:rsidRPr="00266326">
              <w:rPr>
                <w:rStyle w:val="Hyperlink"/>
                <w:rFonts w:ascii="Times New Roman" w:hAnsi="Times New Roman" w:cs="Times New Roman"/>
                <w:b/>
                <w:bCs/>
                <w:noProof/>
              </w:rPr>
              <w:t>Organisational structure of Hyatt hotel Group</w:t>
            </w:r>
            <w:r>
              <w:rPr>
                <w:noProof/>
                <w:webHidden/>
              </w:rPr>
              <w:tab/>
            </w:r>
            <w:r>
              <w:rPr>
                <w:noProof/>
                <w:webHidden/>
              </w:rPr>
              <w:fldChar w:fldCharType="begin"/>
            </w:r>
            <w:r>
              <w:rPr>
                <w:noProof/>
                <w:webHidden/>
              </w:rPr>
              <w:instrText xml:space="preserve"> PAGEREF _Toc160208933 \h </w:instrText>
            </w:r>
            <w:r>
              <w:rPr>
                <w:noProof/>
                <w:webHidden/>
              </w:rPr>
            </w:r>
            <w:r>
              <w:rPr>
                <w:noProof/>
                <w:webHidden/>
              </w:rPr>
              <w:fldChar w:fldCharType="separate"/>
            </w:r>
            <w:r>
              <w:rPr>
                <w:noProof/>
                <w:webHidden/>
              </w:rPr>
              <w:t>3</w:t>
            </w:r>
            <w:r>
              <w:rPr>
                <w:noProof/>
                <w:webHidden/>
              </w:rPr>
              <w:fldChar w:fldCharType="end"/>
            </w:r>
          </w:hyperlink>
        </w:p>
        <w:p w14:paraId="4DE94DF2" w14:textId="5C68FE6E" w:rsidR="006417DC" w:rsidRDefault="006417DC">
          <w:pPr>
            <w:pStyle w:val="TOC3"/>
            <w:tabs>
              <w:tab w:val="right" w:leader="dot" w:pos="9016"/>
            </w:tabs>
            <w:rPr>
              <w:rFonts w:eastAsiaTheme="minorEastAsia"/>
              <w:noProof/>
              <w:sz w:val="24"/>
              <w:szCs w:val="24"/>
              <w:lang w:eastAsia="en-GB"/>
            </w:rPr>
          </w:pPr>
          <w:hyperlink w:anchor="_Toc160208934" w:history="1">
            <w:r w:rsidRPr="00266326">
              <w:rPr>
                <w:rStyle w:val="Hyperlink"/>
                <w:rFonts w:ascii="Times New Roman" w:hAnsi="Times New Roman" w:cs="Times New Roman"/>
                <w:b/>
                <w:bCs/>
                <w:noProof/>
              </w:rPr>
              <w:t>Perceived organisational culture</w:t>
            </w:r>
            <w:r>
              <w:rPr>
                <w:noProof/>
                <w:webHidden/>
              </w:rPr>
              <w:tab/>
            </w:r>
            <w:r>
              <w:rPr>
                <w:noProof/>
                <w:webHidden/>
              </w:rPr>
              <w:fldChar w:fldCharType="begin"/>
            </w:r>
            <w:r>
              <w:rPr>
                <w:noProof/>
                <w:webHidden/>
              </w:rPr>
              <w:instrText xml:space="preserve"> PAGEREF _Toc160208934 \h </w:instrText>
            </w:r>
            <w:r>
              <w:rPr>
                <w:noProof/>
                <w:webHidden/>
              </w:rPr>
            </w:r>
            <w:r>
              <w:rPr>
                <w:noProof/>
                <w:webHidden/>
              </w:rPr>
              <w:fldChar w:fldCharType="separate"/>
            </w:r>
            <w:r>
              <w:rPr>
                <w:noProof/>
                <w:webHidden/>
              </w:rPr>
              <w:t>3</w:t>
            </w:r>
            <w:r>
              <w:rPr>
                <w:noProof/>
                <w:webHidden/>
              </w:rPr>
              <w:fldChar w:fldCharType="end"/>
            </w:r>
          </w:hyperlink>
        </w:p>
        <w:p w14:paraId="0A60272A" w14:textId="2ECBFAFD" w:rsidR="006417DC" w:rsidRDefault="006417DC">
          <w:pPr>
            <w:pStyle w:val="TOC3"/>
            <w:tabs>
              <w:tab w:val="right" w:leader="dot" w:pos="9016"/>
            </w:tabs>
            <w:rPr>
              <w:rFonts w:eastAsiaTheme="minorEastAsia"/>
              <w:noProof/>
              <w:sz w:val="24"/>
              <w:szCs w:val="24"/>
              <w:lang w:eastAsia="en-GB"/>
            </w:rPr>
          </w:pPr>
          <w:hyperlink w:anchor="_Toc160208935" w:history="1">
            <w:r w:rsidRPr="00266326">
              <w:rPr>
                <w:rStyle w:val="Hyperlink"/>
                <w:rFonts w:ascii="Times New Roman" w:hAnsi="Times New Roman" w:cs="Times New Roman"/>
                <w:b/>
                <w:bCs/>
                <w:noProof/>
              </w:rPr>
              <w:t>Hyatt Clan Culture, Market Culture, Adhocracy Culture and Hierarchy Culture</w:t>
            </w:r>
            <w:r>
              <w:rPr>
                <w:noProof/>
                <w:webHidden/>
              </w:rPr>
              <w:tab/>
            </w:r>
            <w:r>
              <w:rPr>
                <w:noProof/>
                <w:webHidden/>
              </w:rPr>
              <w:fldChar w:fldCharType="begin"/>
            </w:r>
            <w:r>
              <w:rPr>
                <w:noProof/>
                <w:webHidden/>
              </w:rPr>
              <w:instrText xml:space="preserve"> PAGEREF _Toc160208935 \h </w:instrText>
            </w:r>
            <w:r>
              <w:rPr>
                <w:noProof/>
                <w:webHidden/>
              </w:rPr>
            </w:r>
            <w:r>
              <w:rPr>
                <w:noProof/>
                <w:webHidden/>
              </w:rPr>
              <w:fldChar w:fldCharType="separate"/>
            </w:r>
            <w:r>
              <w:rPr>
                <w:noProof/>
                <w:webHidden/>
              </w:rPr>
              <w:t>4</w:t>
            </w:r>
            <w:r>
              <w:rPr>
                <w:noProof/>
                <w:webHidden/>
              </w:rPr>
              <w:fldChar w:fldCharType="end"/>
            </w:r>
          </w:hyperlink>
        </w:p>
        <w:p w14:paraId="25CB3F77" w14:textId="05E0895C" w:rsidR="006417DC" w:rsidRDefault="006417DC">
          <w:pPr>
            <w:pStyle w:val="TOC3"/>
            <w:tabs>
              <w:tab w:val="right" w:leader="dot" w:pos="9016"/>
            </w:tabs>
            <w:rPr>
              <w:rFonts w:eastAsiaTheme="minorEastAsia"/>
              <w:noProof/>
              <w:sz w:val="24"/>
              <w:szCs w:val="24"/>
              <w:lang w:eastAsia="en-GB"/>
            </w:rPr>
          </w:pPr>
          <w:hyperlink w:anchor="_Toc160208936" w:history="1">
            <w:r w:rsidRPr="00266326">
              <w:rPr>
                <w:rStyle w:val="Hyperlink"/>
                <w:rFonts w:ascii="Times New Roman" w:hAnsi="Times New Roman" w:cs="Times New Roman"/>
                <w:b/>
                <w:bCs/>
                <w:noProof/>
              </w:rPr>
              <w:t>Handy's 4 types of culture:</w:t>
            </w:r>
            <w:r>
              <w:rPr>
                <w:noProof/>
                <w:webHidden/>
              </w:rPr>
              <w:tab/>
            </w:r>
            <w:r>
              <w:rPr>
                <w:noProof/>
                <w:webHidden/>
              </w:rPr>
              <w:fldChar w:fldCharType="begin"/>
            </w:r>
            <w:r>
              <w:rPr>
                <w:noProof/>
                <w:webHidden/>
              </w:rPr>
              <w:instrText xml:space="preserve"> PAGEREF _Toc160208936 \h </w:instrText>
            </w:r>
            <w:r>
              <w:rPr>
                <w:noProof/>
                <w:webHidden/>
              </w:rPr>
            </w:r>
            <w:r>
              <w:rPr>
                <w:noProof/>
                <w:webHidden/>
              </w:rPr>
              <w:fldChar w:fldCharType="separate"/>
            </w:r>
            <w:r>
              <w:rPr>
                <w:noProof/>
                <w:webHidden/>
              </w:rPr>
              <w:t>5</w:t>
            </w:r>
            <w:r>
              <w:rPr>
                <w:noProof/>
                <w:webHidden/>
              </w:rPr>
              <w:fldChar w:fldCharType="end"/>
            </w:r>
          </w:hyperlink>
        </w:p>
        <w:p w14:paraId="014E7D78" w14:textId="3CAB0F18" w:rsidR="006417DC" w:rsidRDefault="006417DC">
          <w:pPr>
            <w:pStyle w:val="TOC3"/>
            <w:tabs>
              <w:tab w:val="right" w:leader="dot" w:pos="9016"/>
            </w:tabs>
            <w:rPr>
              <w:rFonts w:eastAsiaTheme="minorEastAsia"/>
              <w:noProof/>
              <w:sz w:val="24"/>
              <w:szCs w:val="24"/>
              <w:lang w:eastAsia="en-GB"/>
            </w:rPr>
          </w:pPr>
          <w:hyperlink w:anchor="_Toc160208937" w:history="1">
            <w:r w:rsidRPr="00266326">
              <w:rPr>
                <w:rStyle w:val="Hyperlink"/>
                <w:rFonts w:ascii="Times New Roman" w:hAnsi="Times New Roman" w:cs="Times New Roman"/>
                <w:b/>
                <w:bCs/>
                <w:noProof/>
              </w:rPr>
              <w:t>Hyatt goals and visions</w:t>
            </w:r>
            <w:r>
              <w:rPr>
                <w:noProof/>
                <w:webHidden/>
              </w:rPr>
              <w:tab/>
            </w:r>
            <w:r>
              <w:rPr>
                <w:noProof/>
                <w:webHidden/>
              </w:rPr>
              <w:fldChar w:fldCharType="begin"/>
            </w:r>
            <w:r>
              <w:rPr>
                <w:noProof/>
                <w:webHidden/>
              </w:rPr>
              <w:instrText xml:space="preserve"> PAGEREF _Toc160208937 \h </w:instrText>
            </w:r>
            <w:r>
              <w:rPr>
                <w:noProof/>
                <w:webHidden/>
              </w:rPr>
            </w:r>
            <w:r>
              <w:rPr>
                <w:noProof/>
                <w:webHidden/>
              </w:rPr>
              <w:fldChar w:fldCharType="separate"/>
            </w:r>
            <w:r>
              <w:rPr>
                <w:noProof/>
                <w:webHidden/>
              </w:rPr>
              <w:t>5</w:t>
            </w:r>
            <w:r>
              <w:rPr>
                <w:noProof/>
                <w:webHidden/>
              </w:rPr>
              <w:fldChar w:fldCharType="end"/>
            </w:r>
          </w:hyperlink>
        </w:p>
        <w:p w14:paraId="3B3011C7" w14:textId="6D1EEB1E" w:rsidR="006417DC" w:rsidRDefault="006417DC">
          <w:pPr>
            <w:pStyle w:val="TOC3"/>
            <w:tabs>
              <w:tab w:val="right" w:leader="dot" w:pos="9016"/>
            </w:tabs>
            <w:rPr>
              <w:rFonts w:eastAsiaTheme="minorEastAsia"/>
              <w:noProof/>
              <w:sz w:val="24"/>
              <w:szCs w:val="24"/>
              <w:lang w:eastAsia="en-GB"/>
            </w:rPr>
          </w:pPr>
          <w:hyperlink w:anchor="_Toc160208938" w:history="1">
            <w:r w:rsidRPr="00266326">
              <w:rPr>
                <w:rStyle w:val="Hyperlink"/>
                <w:rFonts w:ascii="Times New Roman" w:hAnsi="Times New Roman" w:cs="Times New Roman"/>
                <w:b/>
                <w:bCs/>
                <w:noProof/>
              </w:rPr>
              <w:t>SWOT Analysis of Hyatt Hotels Corporation</w:t>
            </w:r>
            <w:r>
              <w:rPr>
                <w:noProof/>
                <w:webHidden/>
              </w:rPr>
              <w:tab/>
            </w:r>
            <w:r>
              <w:rPr>
                <w:noProof/>
                <w:webHidden/>
              </w:rPr>
              <w:fldChar w:fldCharType="begin"/>
            </w:r>
            <w:r>
              <w:rPr>
                <w:noProof/>
                <w:webHidden/>
              </w:rPr>
              <w:instrText xml:space="preserve"> PAGEREF _Toc160208938 \h </w:instrText>
            </w:r>
            <w:r>
              <w:rPr>
                <w:noProof/>
                <w:webHidden/>
              </w:rPr>
            </w:r>
            <w:r>
              <w:rPr>
                <w:noProof/>
                <w:webHidden/>
              </w:rPr>
              <w:fldChar w:fldCharType="separate"/>
            </w:r>
            <w:r>
              <w:rPr>
                <w:noProof/>
                <w:webHidden/>
              </w:rPr>
              <w:t>6</w:t>
            </w:r>
            <w:r>
              <w:rPr>
                <w:noProof/>
                <w:webHidden/>
              </w:rPr>
              <w:fldChar w:fldCharType="end"/>
            </w:r>
          </w:hyperlink>
        </w:p>
        <w:p w14:paraId="3E26C713" w14:textId="36E613D6" w:rsidR="006417DC" w:rsidRDefault="006417DC">
          <w:pPr>
            <w:pStyle w:val="TOC3"/>
            <w:tabs>
              <w:tab w:val="right" w:leader="dot" w:pos="9016"/>
            </w:tabs>
            <w:rPr>
              <w:rFonts w:eastAsiaTheme="minorEastAsia"/>
              <w:noProof/>
              <w:sz w:val="24"/>
              <w:szCs w:val="24"/>
              <w:lang w:eastAsia="en-GB"/>
            </w:rPr>
          </w:pPr>
          <w:hyperlink w:anchor="_Toc160208939" w:history="1">
            <w:r w:rsidRPr="00266326">
              <w:rPr>
                <w:rStyle w:val="Hyperlink"/>
                <w:rFonts w:ascii="Times New Roman" w:hAnsi="Times New Roman" w:cs="Times New Roman"/>
                <w:b/>
                <w:bCs/>
                <w:noProof/>
              </w:rPr>
              <w:t>Boston Matrix</w:t>
            </w:r>
            <w:r>
              <w:rPr>
                <w:noProof/>
                <w:webHidden/>
              </w:rPr>
              <w:tab/>
            </w:r>
            <w:r>
              <w:rPr>
                <w:noProof/>
                <w:webHidden/>
              </w:rPr>
              <w:fldChar w:fldCharType="begin"/>
            </w:r>
            <w:r>
              <w:rPr>
                <w:noProof/>
                <w:webHidden/>
              </w:rPr>
              <w:instrText xml:space="preserve"> PAGEREF _Toc160208939 \h </w:instrText>
            </w:r>
            <w:r>
              <w:rPr>
                <w:noProof/>
                <w:webHidden/>
              </w:rPr>
            </w:r>
            <w:r>
              <w:rPr>
                <w:noProof/>
                <w:webHidden/>
              </w:rPr>
              <w:fldChar w:fldCharType="separate"/>
            </w:r>
            <w:r>
              <w:rPr>
                <w:noProof/>
                <w:webHidden/>
              </w:rPr>
              <w:t>8</w:t>
            </w:r>
            <w:r>
              <w:rPr>
                <w:noProof/>
                <w:webHidden/>
              </w:rPr>
              <w:fldChar w:fldCharType="end"/>
            </w:r>
          </w:hyperlink>
        </w:p>
        <w:p w14:paraId="70B009A7" w14:textId="26AFBD46" w:rsidR="006417DC" w:rsidRDefault="006417DC">
          <w:pPr>
            <w:pStyle w:val="TOC3"/>
            <w:tabs>
              <w:tab w:val="right" w:leader="dot" w:pos="9016"/>
            </w:tabs>
            <w:rPr>
              <w:rFonts w:eastAsiaTheme="minorEastAsia"/>
              <w:noProof/>
              <w:sz w:val="24"/>
              <w:szCs w:val="24"/>
              <w:lang w:eastAsia="en-GB"/>
            </w:rPr>
          </w:pPr>
          <w:hyperlink w:anchor="_Toc160208940" w:history="1">
            <w:r w:rsidRPr="00266326">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_Toc160208940 \h </w:instrText>
            </w:r>
            <w:r>
              <w:rPr>
                <w:noProof/>
                <w:webHidden/>
              </w:rPr>
            </w:r>
            <w:r>
              <w:rPr>
                <w:noProof/>
                <w:webHidden/>
              </w:rPr>
              <w:fldChar w:fldCharType="separate"/>
            </w:r>
            <w:r>
              <w:rPr>
                <w:noProof/>
                <w:webHidden/>
              </w:rPr>
              <w:t>9</w:t>
            </w:r>
            <w:r>
              <w:rPr>
                <w:noProof/>
                <w:webHidden/>
              </w:rPr>
              <w:fldChar w:fldCharType="end"/>
            </w:r>
          </w:hyperlink>
        </w:p>
        <w:p w14:paraId="2C6F3F22" w14:textId="1C790908" w:rsidR="006417DC" w:rsidRDefault="006417DC">
          <w:pPr>
            <w:pStyle w:val="TOC3"/>
            <w:tabs>
              <w:tab w:val="right" w:leader="dot" w:pos="9016"/>
            </w:tabs>
            <w:rPr>
              <w:rFonts w:eastAsiaTheme="minorEastAsia"/>
              <w:noProof/>
              <w:sz w:val="24"/>
              <w:szCs w:val="24"/>
              <w:lang w:eastAsia="en-GB"/>
            </w:rPr>
          </w:pPr>
          <w:hyperlink w:anchor="_Toc160208941" w:history="1">
            <w:r w:rsidRPr="00266326">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_Toc160208941 \h </w:instrText>
            </w:r>
            <w:r>
              <w:rPr>
                <w:noProof/>
                <w:webHidden/>
              </w:rPr>
            </w:r>
            <w:r>
              <w:rPr>
                <w:noProof/>
                <w:webHidden/>
              </w:rPr>
              <w:fldChar w:fldCharType="separate"/>
            </w:r>
            <w:r>
              <w:rPr>
                <w:noProof/>
                <w:webHidden/>
              </w:rPr>
              <w:t>10</w:t>
            </w:r>
            <w:r>
              <w:rPr>
                <w:noProof/>
                <w:webHidden/>
              </w:rPr>
              <w:fldChar w:fldCharType="end"/>
            </w:r>
          </w:hyperlink>
        </w:p>
        <w:p w14:paraId="16F9D68B" w14:textId="42D5D1BE" w:rsidR="006417DC" w:rsidRDefault="006417DC">
          <w:r>
            <w:rPr>
              <w:b/>
              <w:bCs/>
              <w:noProof/>
            </w:rPr>
            <w:fldChar w:fldCharType="end"/>
          </w:r>
        </w:p>
      </w:sdtContent>
    </w:sdt>
    <w:p w14:paraId="491EBBF0" w14:textId="77777777" w:rsidR="00166D08" w:rsidRDefault="00166D08" w:rsidP="00C111D3">
      <w:pPr>
        <w:spacing w:line="360" w:lineRule="auto"/>
        <w:ind w:firstLine="284"/>
        <w:rPr>
          <w:rFonts w:ascii="Times New Roman" w:hAnsi="Times New Roman" w:cs="Times New Roman"/>
          <w:color w:val="000000" w:themeColor="text1"/>
          <w:sz w:val="24"/>
          <w:szCs w:val="24"/>
        </w:rPr>
      </w:pPr>
    </w:p>
    <w:p w14:paraId="65858902" w14:textId="77777777" w:rsidR="006417DC" w:rsidRDefault="006417DC" w:rsidP="00C111D3">
      <w:pPr>
        <w:spacing w:line="360" w:lineRule="auto"/>
        <w:ind w:firstLine="284"/>
        <w:rPr>
          <w:rFonts w:ascii="Times New Roman" w:hAnsi="Times New Roman" w:cs="Times New Roman"/>
          <w:color w:val="000000" w:themeColor="text1"/>
          <w:sz w:val="24"/>
          <w:szCs w:val="24"/>
        </w:rPr>
      </w:pPr>
    </w:p>
    <w:p w14:paraId="67093A25" w14:textId="77777777" w:rsidR="006417DC" w:rsidRDefault="006417DC" w:rsidP="00C111D3">
      <w:pPr>
        <w:spacing w:line="360" w:lineRule="auto"/>
        <w:ind w:firstLine="284"/>
        <w:rPr>
          <w:rFonts w:ascii="Times New Roman" w:hAnsi="Times New Roman" w:cs="Times New Roman"/>
          <w:color w:val="000000" w:themeColor="text1"/>
          <w:sz w:val="24"/>
          <w:szCs w:val="24"/>
        </w:rPr>
      </w:pPr>
    </w:p>
    <w:p w14:paraId="2BDCC867" w14:textId="77777777" w:rsidR="006417DC" w:rsidRDefault="006417DC" w:rsidP="00C111D3">
      <w:pPr>
        <w:spacing w:line="360" w:lineRule="auto"/>
        <w:ind w:firstLine="284"/>
        <w:rPr>
          <w:rFonts w:ascii="Times New Roman" w:hAnsi="Times New Roman" w:cs="Times New Roman"/>
          <w:color w:val="000000" w:themeColor="text1"/>
          <w:sz w:val="24"/>
          <w:szCs w:val="24"/>
        </w:rPr>
      </w:pPr>
    </w:p>
    <w:p w14:paraId="4BE448CD" w14:textId="77777777" w:rsidR="006417DC" w:rsidRDefault="006417DC" w:rsidP="00C111D3">
      <w:pPr>
        <w:spacing w:line="360" w:lineRule="auto"/>
        <w:ind w:firstLine="284"/>
        <w:rPr>
          <w:rFonts w:ascii="Times New Roman" w:hAnsi="Times New Roman" w:cs="Times New Roman"/>
          <w:color w:val="000000" w:themeColor="text1"/>
          <w:sz w:val="24"/>
          <w:szCs w:val="24"/>
        </w:rPr>
      </w:pPr>
    </w:p>
    <w:p w14:paraId="47231613" w14:textId="77777777" w:rsidR="006417DC" w:rsidRDefault="006417DC" w:rsidP="00C111D3">
      <w:pPr>
        <w:spacing w:line="360" w:lineRule="auto"/>
        <w:ind w:firstLine="284"/>
        <w:rPr>
          <w:rFonts w:ascii="Times New Roman" w:hAnsi="Times New Roman" w:cs="Times New Roman"/>
          <w:color w:val="000000" w:themeColor="text1"/>
          <w:sz w:val="24"/>
          <w:szCs w:val="24"/>
        </w:rPr>
      </w:pPr>
    </w:p>
    <w:p w14:paraId="6E6CADB4" w14:textId="77777777" w:rsidR="006417DC" w:rsidRDefault="006417DC" w:rsidP="00C111D3">
      <w:pPr>
        <w:spacing w:line="360" w:lineRule="auto"/>
        <w:ind w:firstLine="284"/>
        <w:rPr>
          <w:rFonts w:ascii="Times New Roman" w:hAnsi="Times New Roman" w:cs="Times New Roman"/>
          <w:color w:val="000000" w:themeColor="text1"/>
          <w:sz w:val="24"/>
          <w:szCs w:val="24"/>
        </w:rPr>
      </w:pPr>
    </w:p>
    <w:p w14:paraId="686711A7" w14:textId="77777777" w:rsidR="006417DC" w:rsidRDefault="006417DC" w:rsidP="00C111D3">
      <w:pPr>
        <w:spacing w:line="360" w:lineRule="auto"/>
        <w:ind w:firstLine="284"/>
        <w:rPr>
          <w:rFonts w:ascii="Times New Roman" w:hAnsi="Times New Roman" w:cs="Times New Roman"/>
          <w:color w:val="000000" w:themeColor="text1"/>
          <w:sz w:val="24"/>
          <w:szCs w:val="24"/>
        </w:rPr>
      </w:pPr>
    </w:p>
    <w:p w14:paraId="596D8570" w14:textId="77777777" w:rsidR="006417DC" w:rsidRDefault="006417DC" w:rsidP="00C111D3">
      <w:pPr>
        <w:spacing w:line="360" w:lineRule="auto"/>
        <w:ind w:firstLine="284"/>
        <w:rPr>
          <w:rFonts w:ascii="Times New Roman" w:hAnsi="Times New Roman" w:cs="Times New Roman"/>
          <w:color w:val="000000" w:themeColor="text1"/>
          <w:sz w:val="24"/>
          <w:szCs w:val="24"/>
        </w:rPr>
      </w:pPr>
    </w:p>
    <w:p w14:paraId="2844B209" w14:textId="77777777" w:rsidR="006417DC" w:rsidRDefault="006417DC" w:rsidP="00C111D3">
      <w:pPr>
        <w:spacing w:line="360" w:lineRule="auto"/>
        <w:ind w:firstLine="284"/>
        <w:rPr>
          <w:rFonts w:ascii="Times New Roman" w:hAnsi="Times New Roman" w:cs="Times New Roman"/>
          <w:color w:val="000000" w:themeColor="text1"/>
          <w:sz w:val="24"/>
          <w:szCs w:val="24"/>
        </w:rPr>
      </w:pPr>
    </w:p>
    <w:p w14:paraId="2BCC87E0" w14:textId="77777777" w:rsidR="006417DC" w:rsidRDefault="006417DC" w:rsidP="00C111D3">
      <w:pPr>
        <w:spacing w:line="360" w:lineRule="auto"/>
        <w:ind w:firstLine="284"/>
        <w:rPr>
          <w:rFonts w:ascii="Times New Roman" w:hAnsi="Times New Roman" w:cs="Times New Roman"/>
          <w:color w:val="000000" w:themeColor="text1"/>
          <w:sz w:val="24"/>
          <w:szCs w:val="24"/>
        </w:rPr>
      </w:pPr>
    </w:p>
    <w:p w14:paraId="77DED2A3" w14:textId="77777777" w:rsidR="006417DC" w:rsidRDefault="006417DC" w:rsidP="00C111D3">
      <w:pPr>
        <w:spacing w:line="360" w:lineRule="auto"/>
        <w:ind w:firstLine="284"/>
        <w:rPr>
          <w:rFonts w:ascii="Times New Roman" w:hAnsi="Times New Roman" w:cs="Times New Roman"/>
          <w:color w:val="000000" w:themeColor="text1"/>
          <w:sz w:val="24"/>
          <w:szCs w:val="24"/>
        </w:rPr>
      </w:pPr>
    </w:p>
    <w:p w14:paraId="5136E8C2" w14:textId="77777777" w:rsidR="006417DC" w:rsidRDefault="006417DC" w:rsidP="00C111D3">
      <w:pPr>
        <w:spacing w:line="360" w:lineRule="auto"/>
        <w:ind w:firstLine="284"/>
        <w:rPr>
          <w:rFonts w:ascii="Times New Roman" w:hAnsi="Times New Roman" w:cs="Times New Roman"/>
          <w:color w:val="000000" w:themeColor="text1"/>
          <w:sz w:val="24"/>
          <w:szCs w:val="24"/>
        </w:rPr>
      </w:pPr>
    </w:p>
    <w:p w14:paraId="18247493" w14:textId="77777777" w:rsidR="006417DC" w:rsidRDefault="006417DC" w:rsidP="00C111D3">
      <w:pPr>
        <w:spacing w:line="360" w:lineRule="auto"/>
        <w:ind w:firstLine="284"/>
        <w:rPr>
          <w:rFonts w:ascii="Times New Roman" w:hAnsi="Times New Roman" w:cs="Times New Roman"/>
          <w:color w:val="000000" w:themeColor="text1"/>
          <w:sz w:val="24"/>
          <w:szCs w:val="24"/>
        </w:rPr>
      </w:pPr>
    </w:p>
    <w:p w14:paraId="45A072CD" w14:textId="77777777" w:rsidR="00166D08" w:rsidRDefault="00166D08" w:rsidP="00C111D3">
      <w:pPr>
        <w:spacing w:line="360" w:lineRule="auto"/>
        <w:ind w:firstLine="284"/>
        <w:rPr>
          <w:rFonts w:ascii="Times New Roman" w:hAnsi="Times New Roman" w:cs="Times New Roman"/>
          <w:color w:val="000000" w:themeColor="text1"/>
          <w:sz w:val="24"/>
          <w:szCs w:val="24"/>
        </w:rPr>
      </w:pPr>
    </w:p>
    <w:p w14:paraId="10F08E05" w14:textId="17F87C3A" w:rsidR="006417DC" w:rsidRPr="006417DC" w:rsidRDefault="006417DC" w:rsidP="006417DC">
      <w:pPr>
        <w:pStyle w:val="Heading3"/>
        <w:rPr>
          <w:rFonts w:ascii="Times New Roman" w:hAnsi="Times New Roman" w:cs="Times New Roman"/>
          <w:b/>
          <w:bCs/>
          <w:sz w:val="24"/>
          <w:szCs w:val="24"/>
        </w:rPr>
      </w:pPr>
      <w:bookmarkStart w:id="0" w:name="_Toc160208930"/>
      <w:r w:rsidRPr="006417DC">
        <w:rPr>
          <w:rFonts w:ascii="Times New Roman" w:hAnsi="Times New Roman" w:cs="Times New Roman"/>
          <w:b/>
          <w:bCs/>
          <w:sz w:val="24"/>
          <w:szCs w:val="24"/>
        </w:rPr>
        <w:lastRenderedPageBreak/>
        <w:t>Executive summary</w:t>
      </w:r>
      <w:bookmarkEnd w:id="0"/>
    </w:p>
    <w:p w14:paraId="783A1B5B" w14:textId="7081A1FD" w:rsidR="006417DC" w:rsidRPr="00C111D3" w:rsidRDefault="006417DC"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A multitude of leadership development initiatives function on the fundamental belief that through the identification and mentoring of individuals who demonstrate potential for leadership positions, they can constructively contribute to the formation of a society that is more inclusive.</w:t>
      </w:r>
      <w:r w:rsidRPr="006417DC">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proofErr w:type="spellStart"/>
      <w:r w:rsidRPr="00C111D3">
        <w:rPr>
          <w:rFonts w:ascii="Times New Roman" w:hAnsi="Times New Roman" w:cs="Times New Roman"/>
          <w:color w:val="000000" w:themeColor="text1"/>
          <w:sz w:val="24"/>
          <w:szCs w:val="24"/>
          <w:shd w:val="clear" w:color="auto" w:fill="FFFFFF"/>
        </w:rPr>
        <w:t>Bloisi</w:t>
      </w:r>
      <w:proofErr w:type="spellEnd"/>
      <w:r>
        <w:rPr>
          <w:rFonts w:ascii="Times New Roman" w:hAnsi="Times New Roman" w:cs="Times New Roman"/>
          <w:color w:val="000000" w:themeColor="text1"/>
          <w:sz w:val="24"/>
          <w:szCs w:val="24"/>
          <w:shd w:val="clear" w:color="auto" w:fill="FFFFFF"/>
        </w:rPr>
        <w:t xml:space="preserve"> et al, </w:t>
      </w:r>
      <w:r w:rsidRPr="00C111D3">
        <w:rPr>
          <w:rFonts w:ascii="Times New Roman" w:hAnsi="Times New Roman" w:cs="Times New Roman"/>
          <w:color w:val="000000" w:themeColor="text1"/>
          <w:sz w:val="24"/>
          <w:szCs w:val="24"/>
          <w:shd w:val="clear" w:color="auto" w:fill="FFFFFF"/>
        </w:rPr>
        <w:t>2007)</w:t>
      </w:r>
      <w:r>
        <w:rPr>
          <w:rFonts w:ascii="Times New Roman" w:hAnsi="Times New Roman" w:cs="Times New Roman"/>
          <w:color w:val="000000" w:themeColor="text1"/>
          <w:sz w:val="24"/>
          <w:szCs w:val="24"/>
          <w:shd w:val="clear" w:color="auto" w:fill="FFFFFF"/>
        </w:rPr>
        <w:t>.</w:t>
      </w:r>
      <w:r w:rsidRPr="00C111D3">
        <w:rPr>
          <w:rFonts w:ascii="Times New Roman" w:hAnsi="Times New Roman" w:cs="Times New Roman"/>
          <w:color w:val="000000" w:themeColor="text1"/>
          <w:sz w:val="24"/>
          <w:szCs w:val="24"/>
          <w:shd w:val="clear" w:color="auto" w:fill="FFFFFF"/>
        </w:rPr>
        <w:t> </w:t>
      </w:r>
      <w:r w:rsidRPr="00C111D3">
        <w:rPr>
          <w:rFonts w:ascii="Times New Roman" w:hAnsi="Times New Roman" w:cs="Times New Roman"/>
          <w:color w:val="000000" w:themeColor="text1"/>
          <w:sz w:val="24"/>
          <w:szCs w:val="24"/>
        </w:rPr>
        <w:t xml:space="preserve">However, this approach fails to explicitly confront the fundamental factors that contribute to structural racism and other manifestations of oppression. To embrace a systemic perspective and give precedence to leadership as a process, it is imperative to contemplate methods of incorporating and nurturing competencies associated with diversity, inclusion, and fairness into the routine functioning and values of networks, communities, and institutions. </w:t>
      </w:r>
      <w:r w:rsidRPr="00C111D3">
        <w:rPr>
          <w:rFonts w:ascii="Times New Roman" w:hAnsi="Times New Roman" w:cs="Times New Roman"/>
          <w:color w:val="000000" w:themeColor="text1"/>
          <w:sz w:val="24"/>
          <w:szCs w:val="24"/>
          <w:shd w:val="clear" w:color="auto" w:fill="FFFFFF"/>
        </w:rPr>
        <w:t>(Ferdman, et al,</w:t>
      </w:r>
      <w:r>
        <w:rPr>
          <w:rFonts w:ascii="Times New Roman" w:hAnsi="Times New Roman" w:cs="Times New Roman"/>
          <w:color w:val="000000" w:themeColor="text1"/>
          <w:sz w:val="24"/>
          <w:szCs w:val="24"/>
          <w:shd w:val="clear" w:color="auto" w:fill="FFFFFF"/>
        </w:rPr>
        <w:t xml:space="preserve"> </w:t>
      </w:r>
      <w:r w:rsidRPr="00C111D3">
        <w:rPr>
          <w:rFonts w:ascii="Times New Roman" w:hAnsi="Times New Roman" w:cs="Times New Roman"/>
          <w:color w:val="000000" w:themeColor="text1"/>
          <w:sz w:val="24"/>
          <w:szCs w:val="24"/>
          <w:shd w:val="clear" w:color="auto" w:fill="FFFFFF"/>
        </w:rPr>
        <w:t>2021).</w:t>
      </w:r>
    </w:p>
    <w:p w14:paraId="447583B1" w14:textId="52ECA817" w:rsidR="00F42DFB" w:rsidRPr="00C111D3" w:rsidRDefault="00F42DFB" w:rsidP="00C111D3">
      <w:pPr>
        <w:pStyle w:val="Heading3"/>
        <w:spacing w:line="360" w:lineRule="auto"/>
        <w:ind w:firstLine="284"/>
        <w:rPr>
          <w:rFonts w:ascii="Times New Roman" w:hAnsi="Times New Roman" w:cs="Times New Roman"/>
          <w:b/>
          <w:bCs/>
          <w:color w:val="000000" w:themeColor="text1"/>
          <w:sz w:val="24"/>
          <w:szCs w:val="24"/>
        </w:rPr>
      </w:pPr>
      <w:bookmarkStart w:id="1" w:name="_Toc160208931"/>
      <w:r w:rsidRPr="00C111D3">
        <w:rPr>
          <w:rFonts w:ascii="Times New Roman" w:hAnsi="Times New Roman" w:cs="Times New Roman"/>
          <w:b/>
          <w:bCs/>
          <w:color w:val="000000" w:themeColor="text1"/>
          <w:sz w:val="24"/>
          <w:szCs w:val="24"/>
        </w:rPr>
        <w:t>Introduction</w:t>
      </w:r>
      <w:bookmarkEnd w:id="1"/>
    </w:p>
    <w:p w14:paraId="7DAF743D" w14:textId="214EDE88" w:rsidR="00A61DF2" w:rsidRPr="00C111D3" w:rsidRDefault="00A61DF2"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 xml:space="preserve">Hyatt Hotels Corporation, a leading American multinational hospitality company, oversees and franchises vacation properties, resorts, and luxury hotels across the globe. With a market capitalization of $7.5 billion as of 2023, the organisation has achieved recognition as a leading luxury hotel brand on a global scale. With over 1,000 properties </w:t>
      </w:r>
      <w:proofErr w:type="gramStart"/>
      <w:r w:rsidRPr="00C111D3">
        <w:rPr>
          <w:rFonts w:ascii="Times New Roman" w:hAnsi="Times New Roman" w:cs="Times New Roman"/>
          <w:color w:val="000000" w:themeColor="text1"/>
          <w:sz w:val="24"/>
          <w:szCs w:val="24"/>
        </w:rPr>
        <w:t>in excess of</w:t>
      </w:r>
      <w:proofErr w:type="gramEnd"/>
      <w:r w:rsidRPr="00C111D3">
        <w:rPr>
          <w:rFonts w:ascii="Times New Roman" w:hAnsi="Times New Roman" w:cs="Times New Roman"/>
          <w:color w:val="000000" w:themeColor="text1"/>
          <w:sz w:val="24"/>
          <w:szCs w:val="24"/>
        </w:rPr>
        <w:t xml:space="preserve"> 67 countries, the organisation operates globally.</w:t>
      </w:r>
      <w:r w:rsidR="006417DC">
        <w:rPr>
          <w:rFonts w:ascii="Times New Roman" w:hAnsi="Times New Roman" w:cs="Times New Roman"/>
          <w:color w:val="000000" w:themeColor="text1"/>
          <w:sz w:val="24"/>
          <w:szCs w:val="24"/>
        </w:rPr>
        <w:t xml:space="preserve"> (Hyatt, 2024)</w:t>
      </w:r>
    </w:p>
    <w:p w14:paraId="61164DC7" w14:textId="376107ED" w:rsidR="00A61DF2" w:rsidRPr="00C111D3" w:rsidRDefault="00F53E43" w:rsidP="00C111D3">
      <w:pPr>
        <w:pStyle w:val="Heading3"/>
        <w:spacing w:line="360" w:lineRule="auto"/>
        <w:ind w:firstLine="284"/>
        <w:rPr>
          <w:rFonts w:ascii="Times New Roman" w:hAnsi="Times New Roman" w:cs="Times New Roman"/>
          <w:b/>
          <w:bCs/>
          <w:color w:val="000000" w:themeColor="text1"/>
          <w:sz w:val="24"/>
          <w:szCs w:val="24"/>
        </w:rPr>
      </w:pPr>
      <w:bookmarkStart w:id="2" w:name="_Toc160208932"/>
      <w:r w:rsidRPr="00C111D3">
        <w:rPr>
          <w:rFonts w:ascii="Times New Roman" w:hAnsi="Times New Roman" w:cs="Times New Roman"/>
          <w:b/>
          <w:bCs/>
          <w:color w:val="000000" w:themeColor="text1"/>
          <w:sz w:val="24"/>
          <w:szCs w:val="24"/>
        </w:rPr>
        <w:t>Organisational culture definitions</w:t>
      </w:r>
      <w:bookmarkEnd w:id="2"/>
    </w:p>
    <w:p w14:paraId="57EA48A5" w14:textId="203163F9" w:rsidR="00F53E43" w:rsidRPr="00C111D3" w:rsidRDefault="00A61DF2"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 xml:space="preserve">According to </w:t>
      </w:r>
      <w:proofErr w:type="spellStart"/>
      <w:r w:rsidRPr="00C111D3">
        <w:rPr>
          <w:rFonts w:ascii="Times New Roman" w:hAnsi="Times New Roman" w:cs="Times New Roman"/>
          <w:color w:val="000000" w:themeColor="text1"/>
          <w:sz w:val="24"/>
          <w:szCs w:val="24"/>
        </w:rPr>
        <w:t>Woffindin</w:t>
      </w:r>
      <w:proofErr w:type="spellEnd"/>
      <w:r w:rsidRPr="00C111D3">
        <w:rPr>
          <w:rFonts w:ascii="Times New Roman" w:hAnsi="Times New Roman" w:cs="Times New Roman"/>
          <w:color w:val="000000" w:themeColor="text1"/>
          <w:sz w:val="24"/>
          <w:szCs w:val="24"/>
        </w:rPr>
        <w:t xml:space="preserve"> (2023), a collection of practices, expectations, and values that instruct and direct team members constitutes organisational culture. Some consider the workplace to be what it is because of the personality and character of the organisation. Three levels comprise Edgar Schein's model of organisational culture: visible artifacts and behaviours, underlying </w:t>
      </w:r>
      <w:proofErr w:type="gramStart"/>
      <w:r w:rsidRPr="00C111D3">
        <w:rPr>
          <w:rFonts w:ascii="Times New Roman" w:hAnsi="Times New Roman" w:cs="Times New Roman"/>
          <w:color w:val="000000" w:themeColor="text1"/>
          <w:sz w:val="24"/>
          <w:szCs w:val="24"/>
        </w:rPr>
        <w:t>assumptions</w:t>
      </w:r>
      <w:proofErr w:type="gramEnd"/>
      <w:r w:rsidRPr="00C111D3">
        <w:rPr>
          <w:rFonts w:ascii="Times New Roman" w:hAnsi="Times New Roman" w:cs="Times New Roman"/>
          <w:color w:val="000000" w:themeColor="text1"/>
          <w:sz w:val="24"/>
          <w:szCs w:val="24"/>
        </w:rPr>
        <w:t xml:space="preserve"> and embodied values. Physical environment, symbols and rituals, dress code and modes of communication are all visible artefacts. The espoused values of an organisation are its publicly declared convictions and philosophies, which are frequently conveyed via mission statements and company policies. However, actual behaviour might not consistently correspond with these values. Underlying assumptions are profound, latent convictions that mould the culture of an organisation, exerting an impact on interactions, behaviour, and decision-making. Although these assumptions are seldom explicitly stated, they have a substantial influence on the dynamics of an organisation. Understanding and managing these layers enables leaders to establish a culture that is in accordance with their vision and objectives, as emphasised in Schein's model.</w:t>
      </w:r>
      <w:r w:rsidR="006417DC" w:rsidRPr="006417DC">
        <w:rPr>
          <w:rFonts w:ascii="Times New Roman" w:hAnsi="Times New Roman" w:cs="Times New Roman"/>
          <w:color w:val="000000" w:themeColor="text1"/>
          <w:sz w:val="24"/>
          <w:szCs w:val="24"/>
          <w:shd w:val="clear" w:color="auto" w:fill="FFFFFF"/>
        </w:rPr>
        <w:t xml:space="preserve"> </w:t>
      </w:r>
      <w:r w:rsidR="006417DC">
        <w:rPr>
          <w:rFonts w:ascii="Times New Roman" w:hAnsi="Times New Roman" w:cs="Times New Roman"/>
          <w:color w:val="000000" w:themeColor="text1"/>
          <w:sz w:val="24"/>
          <w:szCs w:val="24"/>
          <w:shd w:val="clear" w:color="auto" w:fill="FFFFFF"/>
        </w:rPr>
        <w:t>(</w:t>
      </w:r>
      <w:r w:rsidR="006417DC" w:rsidRPr="00C111D3">
        <w:rPr>
          <w:rFonts w:ascii="Times New Roman" w:hAnsi="Times New Roman" w:cs="Times New Roman"/>
          <w:color w:val="000000" w:themeColor="text1"/>
          <w:sz w:val="24"/>
          <w:szCs w:val="24"/>
          <w:shd w:val="clear" w:color="auto" w:fill="FFFFFF"/>
        </w:rPr>
        <w:t>Buchanan</w:t>
      </w:r>
      <w:r w:rsidR="006417DC">
        <w:rPr>
          <w:rFonts w:ascii="Times New Roman" w:hAnsi="Times New Roman" w:cs="Times New Roman"/>
          <w:color w:val="000000" w:themeColor="text1"/>
          <w:sz w:val="24"/>
          <w:szCs w:val="24"/>
          <w:shd w:val="clear" w:color="auto" w:fill="FFFFFF"/>
        </w:rPr>
        <w:t xml:space="preserve"> et al, </w:t>
      </w:r>
      <w:r w:rsidR="006417DC" w:rsidRPr="00C111D3">
        <w:rPr>
          <w:rFonts w:ascii="Times New Roman" w:hAnsi="Times New Roman" w:cs="Times New Roman"/>
          <w:color w:val="000000" w:themeColor="text1"/>
          <w:sz w:val="24"/>
          <w:szCs w:val="24"/>
          <w:shd w:val="clear" w:color="auto" w:fill="FFFFFF"/>
        </w:rPr>
        <w:t>2019</w:t>
      </w:r>
      <w:r w:rsidR="006417DC">
        <w:rPr>
          <w:color w:val="000000" w:themeColor="text1"/>
          <w:shd w:val="clear" w:color="auto" w:fill="FFFFFF"/>
        </w:rPr>
        <w:t>)</w:t>
      </w:r>
      <w:r w:rsidR="006417DC">
        <w:rPr>
          <w:rFonts w:ascii="Times New Roman" w:hAnsi="Times New Roman" w:cs="Times New Roman"/>
          <w:color w:val="000000" w:themeColor="text1"/>
          <w:sz w:val="24"/>
          <w:szCs w:val="24"/>
          <w:shd w:val="clear" w:color="auto" w:fill="FFFFFF"/>
        </w:rPr>
        <w:t>.</w:t>
      </w:r>
    </w:p>
    <w:p w14:paraId="3B67F4C6" w14:textId="746E4C28" w:rsidR="00B62F17" w:rsidRPr="00C111D3" w:rsidRDefault="00F42DFB" w:rsidP="00C111D3">
      <w:pPr>
        <w:pStyle w:val="Heading3"/>
        <w:spacing w:line="360" w:lineRule="auto"/>
        <w:ind w:firstLine="284"/>
        <w:rPr>
          <w:rFonts w:ascii="Times New Roman" w:hAnsi="Times New Roman" w:cs="Times New Roman"/>
          <w:b/>
          <w:bCs/>
          <w:color w:val="000000" w:themeColor="text1"/>
          <w:sz w:val="24"/>
          <w:szCs w:val="24"/>
        </w:rPr>
      </w:pPr>
      <w:bookmarkStart w:id="3" w:name="_Toc160208933"/>
      <w:r w:rsidRPr="00C111D3">
        <w:rPr>
          <w:rFonts w:ascii="Times New Roman" w:hAnsi="Times New Roman" w:cs="Times New Roman"/>
          <w:b/>
          <w:bCs/>
          <w:color w:val="000000" w:themeColor="text1"/>
          <w:sz w:val="24"/>
          <w:szCs w:val="24"/>
        </w:rPr>
        <w:lastRenderedPageBreak/>
        <w:t>O</w:t>
      </w:r>
      <w:r w:rsidR="00A8495B" w:rsidRPr="00C111D3">
        <w:rPr>
          <w:rStyle w:val="Heading2Char"/>
          <w:rFonts w:ascii="Times New Roman" w:hAnsi="Times New Roman" w:cs="Times New Roman"/>
          <w:b/>
          <w:bCs/>
          <w:color w:val="000000" w:themeColor="text1"/>
          <w:sz w:val="24"/>
          <w:szCs w:val="24"/>
        </w:rPr>
        <w:t>rganisational structure of Hyatt</w:t>
      </w:r>
      <w:r w:rsidR="00A8495B" w:rsidRPr="00C111D3">
        <w:rPr>
          <w:rStyle w:val="Heading2Char"/>
          <w:rFonts w:ascii="Times New Roman" w:hAnsi="Times New Roman" w:cs="Times New Roman"/>
          <w:b/>
          <w:bCs/>
          <w:color w:val="000000" w:themeColor="text1"/>
          <w:sz w:val="24"/>
          <w:szCs w:val="24"/>
        </w:rPr>
        <w:t xml:space="preserve"> </w:t>
      </w:r>
      <w:r w:rsidR="00A8495B" w:rsidRPr="00C111D3">
        <w:rPr>
          <w:rStyle w:val="Heading2Char"/>
          <w:rFonts w:ascii="Times New Roman" w:hAnsi="Times New Roman" w:cs="Times New Roman"/>
          <w:b/>
          <w:bCs/>
          <w:color w:val="000000" w:themeColor="text1"/>
          <w:sz w:val="24"/>
          <w:szCs w:val="24"/>
        </w:rPr>
        <w:t>hotel</w:t>
      </w:r>
      <w:r w:rsidR="00A8495B" w:rsidRPr="00C111D3">
        <w:rPr>
          <w:rStyle w:val="Heading2Char"/>
          <w:rFonts w:ascii="Times New Roman" w:hAnsi="Times New Roman" w:cs="Times New Roman"/>
          <w:b/>
          <w:bCs/>
          <w:color w:val="000000" w:themeColor="text1"/>
          <w:sz w:val="24"/>
          <w:szCs w:val="24"/>
        </w:rPr>
        <w:t xml:space="preserve"> Group</w:t>
      </w:r>
      <w:bookmarkEnd w:id="3"/>
      <w:r w:rsidR="00A8495B" w:rsidRPr="00C111D3">
        <w:rPr>
          <w:rFonts w:ascii="Times New Roman" w:hAnsi="Times New Roman" w:cs="Times New Roman"/>
          <w:b/>
          <w:bCs/>
          <w:color w:val="000000" w:themeColor="text1"/>
          <w:sz w:val="24"/>
          <w:szCs w:val="24"/>
        </w:rPr>
        <w:t xml:space="preserve"> </w:t>
      </w:r>
    </w:p>
    <w:p w14:paraId="4E8B6DAA" w14:textId="466C9FC1" w:rsidR="00A8495B" w:rsidRPr="00C111D3" w:rsidRDefault="00A61DF2"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 xml:space="preserve">Hyatt Hotels Corporation integrates components of functional and divisional structures to form a hybrid organisational structure. This enables the organisation to effectively oversee its varied selection of lodging establishments and amenities, all the while upholding unambiguous chains of command and accountability. At the corporate level, a functional organisational structure is implemented by Hyatt. A range of organisational functions within a corporation are structured into departments, including operations, finance, marketing, human resources, and legal. Specific duties, functions, and domains of expertise are assigned to each department. The operational, legal, financial, and marketing functions at the corporate level are subdivided into departments, each of which possesses a unique set of responsibilities and areas of expertise. Hyatt's hotels and resorts are frequently segmented by brand or region, with each brand having its own business unit. With the support of C-level executives, the Management Team supervises the company's operations under the direction of the President and CEO. In addition to ensuring corporate governance, compliance with legal and regulatory obligations, ethical standards, and best practices, the Board of Directors consists of members who are endowed with authority and responsibility as specified by corporate law and regulations. </w:t>
      </w:r>
      <w:r w:rsidRPr="00C111D3">
        <w:rPr>
          <w:rFonts w:ascii="Times New Roman" w:hAnsi="Times New Roman" w:cs="Times New Roman"/>
          <w:color w:val="000000" w:themeColor="text1"/>
          <w:sz w:val="24"/>
          <w:szCs w:val="24"/>
        </w:rPr>
        <w:br/>
        <w:t xml:space="preserve">Hyatt unveiled a revised subregional framework and senior leadership appointments in the Americas on February 20, 2024, with the intention of facilitating expansion, enhancing operational efficiency, and optimising performance. Under the leadership of Susan Santiago and Gabriel Felip, the U.S. &amp; </w:t>
      </w:r>
      <w:proofErr w:type="gramStart"/>
      <w:r w:rsidRPr="00C111D3">
        <w:rPr>
          <w:rFonts w:ascii="Times New Roman" w:hAnsi="Times New Roman" w:cs="Times New Roman"/>
          <w:color w:val="000000" w:themeColor="text1"/>
          <w:sz w:val="24"/>
          <w:szCs w:val="24"/>
        </w:rPr>
        <w:t>Canada</w:t>
      </w:r>
      <w:proofErr w:type="gramEnd"/>
      <w:r w:rsidRPr="00C111D3">
        <w:rPr>
          <w:rFonts w:ascii="Times New Roman" w:hAnsi="Times New Roman" w:cs="Times New Roman"/>
          <w:color w:val="000000" w:themeColor="text1"/>
          <w:sz w:val="24"/>
          <w:szCs w:val="24"/>
        </w:rPr>
        <w:t xml:space="preserve"> and Latin America &amp; the Caribbean (LAC) subregions comprise the new organisational structure. As of January 2024, these appointments shall be accountable to Pete Sears, Group President, Americas.</w:t>
      </w:r>
    </w:p>
    <w:p w14:paraId="55FB040C" w14:textId="097ED3A8" w:rsidR="00A8495B" w:rsidRPr="00C111D3" w:rsidRDefault="00F42DFB" w:rsidP="00C111D3">
      <w:pPr>
        <w:pStyle w:val="Heading3"/>
        <w:spacing w:line="360" w:lineRule="auto"/>
        <w:ind w:firstLine="284"/>
        <w:rPr>
          <w:rFonts w:ascii="Times New Roman" w:hAnsi="Times New Roman" w:cs="Times New Roman"/>
          <w:b/>
          <w:bCs/>
          <w:color w:val="000000" w:themeColor="text1"/>
          <w:sz w:val="24"/>
          <w:szCs w:val="24"/>
        </w:rPr>
      </w:pPr>
      <w:bookmarkStart w:id="4" w:name="_Toc160208934"/>
      <w:r w:rsidRPr="00C111D3">
        <w:rPr>
          <w:rFonts w:ascii="Times New Roman" w:hAnsi="Times New Roman" w:cs="Times New Roman"/>
          <w:b/>
          <w:bCs/>
          <w:color w:val="000000" w:themeColor="text1"/>
          <w:sz w:val="24"/>
          <w:szCs w:val="24"/>
        </w:rPr>
        <w:t>P</w:t>
      </w:r>
      <w:r w:rsidR="00A8495B" w:rsidRPr="00C111D3">
        <w:rPr>
          <w:rFonts w:ascii="Times New Roman" w:hAnsi="Times New Roman" w:cs="Times New Roman"/>
          <w:b/>
          <w:bCs/>
          <w:color w:val="000000" w:themeColor="text1"/>
          <w:sz w:val="24"/>
          <w:szCs w:val="24"/>
        </w:rPr>
        <w:t xml:space="preserve">erceived organisational </w:t>
      </w:r>
      <w:proofErr w:type="gramStart"/>
      <w:r w:rsidR="00A8495B" w:rsidRPr="00C111D3">
        <w:rPr>
          <w:rFonts w:ascii="Times New Roman" w:hAnsi="Times New Roman" w:cs="Times New Roman"/>
          <w:b/>
          <w:bCs/>
          <w:color w:val="000000" w:themeColor="text1"/>
          <w:sz w:val="24"/>
          <w:szCs w:val="24"/>
        </w:rPr>
        <w:t>culture</w:t>
      </w:r>
      <w:bookmarkEnd w:id="4"/>
      <w:proofErr w:type="gramEnd"/>
      <w:r w:rsidR="00A8495B" w:rsidRPr="00C111D3">
        <w:rPr>
          <w:rFonts w:ascii="Times New Roman" w:hAnsi="Times New Roman" w:cs="Times New Roman"/>
          <w:b/>
          <w:bCs/>
          <w:color w:val="000000" w:themeColor="text1"/>
          <w:sz w:val="24"/>
          <w:szCs w:val="24"/>
        </w:rPr>
        <w:t xml:space="preserve"> </w:t>
      </w:r>
    </w:p>
    <w:p w14:paraId="70096FA4" w14:textId="19EFE04B" w:rsidR="00B30D71" w:rsidRPr="00C111D3" w:rsidRDefault="008D1CFC" w:rsidP="00C111D3">
      <w:pPr>
        <w:spacing w:line="360" w:lineRule="auto"/>
        <w:ind w:firstLine="284"/>
        <w:rPr>
          <w:rFonts w:ascii="Times New Roman" w:hAnsi="Times New Roman" w:cs="Times New Roman"/>
          <w:color w:val="000000" w:themeColor="text1"/>
          <w:sz w:val="24"/>
          <w:szCs w:val="24"/>
          <w:shd w:val="clear" w:color="auto" w:fill="FFFFFF"/>
        </w:rPr>
      </w:pPr>
      <w:r w:rsidRPr="00C111D3">
        <w:rPr>
          <w:rFonts w:ascii="Times New Roman" w:hAnsi="Times New Roman" w:cs="Times New Roman"/>
          <w:color w:val="000000" w:themeColor="text1"/>
          <w:sz w:val="24"/>
          <w:szCs w:val="24"/>
        </w:rPr>
        <w:t xml:space="preserve">Perceived organisational culture refers to the </w:t>
      </w:r>
      <w:proofErr w:type="gramStart"/>
      <w:r w:rsidRPr="00C111D3">
        <w:rPr>
          <w:rFonts w:ascii="Times New Roman" w:hAnsi="Times New Roman" w:cs="Times New Roman"/>
          <w:color w:val="000000" w:themeColor="text1"/>
          <w:sz w:val="24"/>
          <w:szCs w:val="24"/>
        </w:rPr>
        <w:t>manner in which</w:t>
      </w:r>
      <w:proofErr w:type="gramEnd"/>
      <w:r w:rsidRPr="00C111D3">
        <w:rPr>
          <w:rFonts w:ascii="Times New Roman" w:hAnsi="Times New Roman" w:cs="Times New Roman"/>
          <w:color w:val="000000" w:themeColor="text1"/>
          <w:sz w:val="24"/>
          <w:szCs w:val="24"/>
        </w:rPr>
        <w:t xml:space="preserve"> members of an organisation hold beliefs, perceive its practices, and identify with its behavioural patterns. It exerts an impact on human behaviour and task completion, providing direction for interactions and decision-making. (K. Y. Chan and K. </w:t>
      </w:r>
      <w:proofErr w:type="spellStart"/>
      <w:r w:rsidRPr="00C111D3">
        <w:rPr>
          <w:rFonts w:ascii="Times New Roman" w:hAnsi="Times New Roman" w:cs="Times New Roman"/>
          <w:color w:val="000000" w:themeColor="text1"/>
          <w:sz w:val="24"/>
          <w:szCs w:val="24"/>
        </w:rPr>
        <w:t>Lukoto</w:t>
      </w:r>
      <w:proofErr w:type="spellEnd"/>
      <w:r w:rsidRPr="00C111D3">
        <w:rPr>
          <w:rFonts w:ascii="Times New Roman" w:hAnsi="Times New Roman" w:cs="Times New Roman"/>
          <w:color w:val="000000" w:themeColor="text1"/>
          <w:sz w:val="24"/>
          <w:szCs w:val="24"/>
        </w:rPr>
        <w:t xml:space="preserve">, 2016) While not consistently expressed verbally, it exerts a substantial impact on the operations of an organisation and employees' perceptions of their workplace. Comprehending this cultural milieu is of the utmost importance </w:t>
      </w:r>
      <w:proofErr w:type="gramStart"/>
      <w:r w:rsidRPr="00C111D3">
        <w:rPr>
          <w:rFonts w:ascii="Times New Roman" w:hAnsi="Times New Roman" w:cs="Times New Roman"/>
          <w:color w:val="000000" w:themeColor="text1"/>
          <w:sz w:val="24"/>
          <w:szCs w:val="24"/>
        </w:rPr>
        <w:t>in order to</w:t>
      </w:r>
      <w:proofErr w:type="gramEnd"/>
      <w:r w:rsidRPr="00C111D3">
        <w:rPr>
          <w:rFonts w:ascii="Times New Roman" w:hAnsi="Times New Roman" w:cs="Times New Roman"/>
          <w:color w:val="000000" w:themeColor="text1"/>
          <w:sz w:val="24"/>
          <w:szCs w:val="24"/>
        </w:rPr>
        <w:t xml:space="preserve"> achieve desired outcomes in terms of organisational performance and quality enhancements. It comprises a collection of shared beliefs, values, attitudes, and </w:t>
      </w:r>
      <w:r w:rsidRPr="00C111D3">
        <w:rPr>
          <w:rFonts w:ascii="Times New Roman" w:hAnsi="Times New Roman" w:cs="Times New Roman"/>
          <w:color w:val="000000" w:themeColor="text1"/>
          <w:sz w:val="24"/>
          <w:szCs w:val="24"/>
        </w:rPr>
        <w:lastRenderedPageBreak/>
        <w:t>presumptions that serve as a compass for both conversations and choices.</w:t>
      </w:r>
      <w:r w:rsidR="00B30D71" w:rsidRPr="00C111D3">
        <w:rPr>
          <w:rFonts w:ascii="Times New Roman" w:hAnsi="Times New Roman" w:cs="Times New Roman"/>
          <w:color w:val="000000" w:themeColor="text1"/>
          <w:sz w:val="24"/>
          <w:szCs w:val="24"/>
          <w:shd w:val="clear" w:color="auto" w:fill="FFFFFF"/>
        </w:rPr>
        <w:t xml:space="preserve"> (</w:t>
      </w:r>
      <w:r w:rsidR="00B30D71" w:rsidRPr="00C111D3">
        <w:rPr>
          <w:rFonts w:ascii="Times New Roman" w:hAnsi="Times New Roman" w:cs="Times New Roman"/>
          <w:color w:val="000000" w:themeColor="text1"/>
          <w:sz w:val="24"/>
          <w:szCs w:val="24"/>
          <w:shd w:val="clear" w:color="auto" w:fill="FFFFFF"/>
        </w:rPr>
        <w:t xml:space="preserve">Kuo, </w:t>
      </w:r>
      <w:proofErr w:type="gramStart"/>
      <w:r w:rsidR="00B30D71" w:rsidRPr="00C111D3">
        <w:rPr>
          <w:rFonts w:ascii="Times New Roman" w:hAnsi="Times New Roman" w:cs="Times New Roman"/>
          <w:color w:val="000000" w:themeColor="text1"/>
          <w:sz w:val="24"/>
          <w:szCs w:val="24"/>
          <w:shd w:val="clear" w:color="auto" w:fill="FFFFFF"/>
        </w:rPr>
        <w:t>T.</w:t>
      </w:r>
      <w:proofErr w:type="gramEnd"/>
      <w:r w:rsidR="00B30D71" w:rsidRPr="00C111D3">
        <w:rPr>
          <w:rFonts w:ascii="Times New Roman" w:hAnsi="Times New Roman" w:cs="Times New Roman"/>
          <w:color w:val="000000" w:themeColor="text1"/>
          <w:sz w:val="24"/>
          <w:szCs w:val="24"/>
          <w:shd w:val="clear" w:color="auto" w:fill="FFFFFF"/>
        </w:rPr>
        <w:t xml:space="preserve"> and Tsai, G.Y. 2019</w:t>
      </w:r>
      <w:r w:rsidR="00B30D71" w:rsidRPr="00C111D3">
        <w:rPr>
          <w:rFonts w:ascii="Times New Roman" w:hAnsi="Times New Roman" w:cs="Times New Roman"/>
          <w:color w:val="000000" w:themeColor="text1"/>
          <w:sz w:val="24"/>
          <w:szCs w:val="24"/>
          <w:shd w:val="clear" w:color="auto" w:fill="FFFFFF"/>
        </w:rPr>
        <w:t>)</w:t>
      </w:r>
      <w:r w:rsidR="00F53E43" w:rsidRPr="00C111D3">
        <w:rPr>
          <w:rFonts w:ascii="Times New Roman" w:hAnsi="Times New Roman" w:cs="Times New Roman"/>
          <w:color w:val="000000" w:themeColor="text1"/>
          <w:sz w:val="24"/>
          <w:szCs w:val="24"/>
          <w:shd w:val="clear" w:color="auto" w:fill="FFFFFF"/>
        </w:rPr>
        <w:t xml:space="preserve">. </w:t>
      </w:r>
    </w:p>
    <w:p w14:paraId="1542BABF" w14:textId="759D05B7" w:rsidR="00722AFD" w:rsidRPr="00C111D3" w:rsidRDefault="008D1CFC" w:rsidP="00C111D3">
      <w:pPr>
        <w:spacing w:line="360" w:lineRule="auto"/>
        <w:ind w:firstLine="284"/>
        <w:rPr>
          <w:rFonts w:ascii="Times New Roman" w:hAnsi="Times New Roman" w:cs="Times New Roman"/>
          <w:color w:val="000000" w:themeColor="text1"/>
          <w:sz w:val="24"/>
          <w:szCs w:val="24"/>
          <w:shd w:val="clear" w:color="auto" w:fill="FFFFFF"/>
        </w:rPr>
      </w:pPr>
      <w:r w:rsidRPr="00C111D3">
        <w:rPr>
          <w:rFonts w:ascii="Times New Roman" w:hAnsi="Times New Roman" w:cs="Times New Roman"/>
          <w:color w:val="000000" w:themeColor="text1"/>
          <w:sz w:val="24"/>
          <w:szCs w:val="24"/>
        </w:rPr>
        <w:t xml:space="preserve">Hyatt endeavours to provide optimal care for its employees by consistently evaluating its practices, policies, and corporate ethos </w:t>
      </w:r>
      <w:proofErr w:type="gramStart"/>
      <w:r w:rsidRPr="00C111D3">
        <w:rPr>
          <w:rFonts w:ascii="Times New Roman" w:hAnsi="Times New Roman" w:cs="Times New Roman"/>
          <w:color w:val="000000" w:themeColor="text1"/>
          <w:sz w:val="24"/>
          <w:szCs w:val="24"/>
        </w:rPr>
        <w:t>in order to</w:t>
      </w:r>
      <w:proofErr w:type="gramEnd"/>
      <w:r w:rsidRPr="00C111D3">
        <w:rPr>
          <w:rFonts w:ascii="Times New Roman" w:hAnsi="Times New Roman" w:cs="Times New Roman"/>
          <w:color w:val="000000" w:themeColor="text1"/>
          <w:sz w:val="24"/>
          <w:szCs w:val="24"/>
        </w:rPr>
        <w:t xml:space="preserve"> establish atmospheres that uphold the values of honesty, regard, compassion, and inclusiveness. They take great pride in their advancements along the Diversity, Equity, and Inclusion (DE&amp;I) trajectory and are dedicated to openly communicating both their successes and areas that require further development. </w:t>
      </w:r>
      <w:r w:rsidR="00722AFD" w:rsidRPr="00C111D3">
        <w:rPr>
          <w:rFonts w:ascii="Times New Roman" w:hAnsi="Times New Roman" w:cs="Times New Roman"/>
          <w:color w:val="000000" w:themeColor="text1"/>
          <w:sz w:val="24"/>
          <w:szCs w:val="24"/>
        </w:rPr>
        <w:t>(</w:t>
      </w:r>
      <w:r w:rsidR="00722AFD" w:rsidRPr="00C111D3">
        <w:rPr>
          <w:rFonts w:ascii="Times New Roman" w:hAnsi="Times New Roman" w:cs="Times New Roman"/>
          <w:color w:val="000000" w:themeColor="text1"/>
          <w:sz w:val="24"/>
          <w:szCs w:val="24"/>
        </w:rPr>
        <w:t>HYATT DE&amp;I, 2022)</w:t>
      </w:r>
      <w:r w:rsidR="00722AFD" w:rsidRPr="00C111D3">
        <w:rPr>
          <w:rFonts w:ascii="Times New Roman" w:hAnsi="Times New Roman" w:cs="Times New Roman"/>
          <w:color w:val="000000" w:themeColor="text1"/>
          <w:sz w:val="24"/>
          <w:szCs w:val="24"/>
        </w:rPr>
        <w:t>.</w:t>
      </w:r>
    </w:p>
    <w:p w14:paraId="19D732C7" w14:textId="77777777" w:rsidR="00A8495B" w:rsidRPr="00C111D3" w:rsidRDefault="00A8495B" w:rsidP="00C111D3">
      <w:pPr>
        <w:spacing w:line="360" w:lineRule="auto"/>
        <w:ind w:firstLine="284"/>
        <w:rPr>
          <w:rFonts w:ascii="Times New Roman" w:hAnsi="Times New Roman" w:cs="Times New Roman"/>
          <w:color w:val="000000" w:themeColor="text1"/>
          <w:sz w:val="24"/>
          <w:szCs w:val="24"/>
        </w:rPr>
      </w:pPr>
    </w:p>
    <w:p w14:paraId="6D7F8A17" w14:textId="77777777" w:rsidR="00A8495B" w:rsidRPr="00C111D3" w:rsidRDefault="00A8495B" w:rsidP="00C111D3">
      <w:pPr>
        <w:spacing w:line="360" w:lineRule="auto"/>
        <w:ind w:firstLine="284"/>
        <w:rPr>
          <w:rFonts w:ascii="Times New Roman" w:hAnsi="Times New Roman" w:cs="Times New Roman"/>
          <w:color w:val="000000" w:themeColor="text1"/>
          <w:sz w:val="24"/>
          <w:szCs w:val="24"/>
        </w:rPr>
      </w:pPr>
    </w:p>
    <w:p w14:paraId="50E176BC" w14:textId="1932839D" w:rsidR="00A8495B" w:rsidRPr="00C111D3" w:rsidRDefault="00F42DFB" w:rsidP="00C111D3">
      <w:pPr>
        <w:pStyle w:val="Heading3"/>
        <w:spacing w:line="360" w:lineRule="auto"/>
        <w:ind w:firstLine="284"/>
        <w:rPr>
          <w:rFonts w:ascii="Times New Roman" w:hAnsi="Times New Roman" w:cs="Times New Roman"/>
          <w:b/>
          <w:bCs/>
          <w:color w:val="000000" w:themeColor="text1"/>
          <w:sz w:val="24"/>
          <w:szCs w:val="24"/>
        </w:rPr>
      </w:pPr>
      <w:bookmarkStart w:id="5" w:name="_Toc160208935"/>
      <w:r w:rsidRPr="00C111D3">
        <w:rPr>
          <w:rFonts w:ascii="Times New Roman" w:hAnsi="Times New Roman" w:cs="Times New Roman"/>
          <w:b/>
          <w:bCs/>
          <w:color w:val="000000" w:themeColor="text1"/>
          <w:sz w:val="24"/>
          <w:szCs w:val="24"/>
        </w:rPr>
        <w:t xml:space="preserve">Hyatt </w:t>
      </w:r>
      <w:r w:rsidR="00A8495B" w:rsidRPr="00C111D3">
        <w:rPr>
          <w:rFonts w:ascii="Times New Roman" w:hAnsi="Times New Roman" w:cs="Times New Roman"/>
          <w:b/>
          <w:bCs/>
          <w:color w:val="000000" w:themeColor="text1"/>
          <w:sz w:val="24"/>
          <w:szCs w:val="24"/>
        </w:rPr>
        <w:t>Clan Culture</w:t>
      </w:r>
      <w:r w:rsidRPr="00C111D3">
        <w:rPr>
          <w:rFonts w:ascii="Times New Roman" w:hAnsi="Times New Roman" w:cs="Times New Roman"/>
          <w:b/>
          <w:bCs/>
          <w:color w:val="000000" w:themeColor="text1"/>
          <w:sz w:val="24"/>
          <w:szCs w:val="24"/>
        </w:rPr>
        <w:t>,</w:t>
      </w:r>
      <w:r w:rsidR="00A8495B" w:rsidRPr="00C111D3">
        <w:rPr>
          <w:rFonts w:ascii="Times New Roman" w:hAnsi="Times New Roman" w:cs="Times New Roman"/>
          <w:b/>
          <w:bCs/>
          <w:color w:val="000000" w:themeColor="text1"/>
          <w:sz w:val="24"/>
          <w:szCs w:val="24"/>
        </w:rPr>
        <w:t xml:space="preserve"> Market Culture</w:t>
      </w:r>
      <w:r w:rsidRPr="00C111D3">
        <w:rPr>
          <w:rFonts w:ascii="Times New Roman" w:hAnsi="Times New Roman" w:cs="Times New Roman"/>
          <w:b/>
          <w:bCs/>
          <w:color w:val="000000" w:themeColor="text1"/>
          <w:sz w:val="24"/>
          <w:szCs w:val="24"/>
        </w:rPr>
        <w:t>,</w:t>
      </w:r>
      <w:r w:rsidR="00A8495B" w:rsidRPr="00C111D3">
        <w:rPr>
          <w:rFonts w:ascii="Times New Roman" w:hAnsi="Times New Roman" w:cs="Times New Roman"/>
          <w:b/>
          <w:bCs/>
          <w:color w:val="000000" w:themeColor="text1"/>
          <w:sz w:val="24"/>
          <w:szCs w:val="24"/>
        </w:rPr>
        <w:t xml:space="preserve"> Adhocracy Culture</w:t>
      </w:r>
      <w:r w:rsidRPr="00C111D3">
        <w:rPr>
          <w:rFonts w:ascii="Times New Roman" w:hAnsi="Times New Roman" w:cs="Times New Roman"/>
          <w:b/>
          <w:bCs/>
          <w:color w:val="000000" w:themeColor="text1"/>
          <w:sz w:val="24"/>
          <w:szCs w:val="24"/>
        </w:rPr>
        <w:t xml:space="preserve"> and</w:t>
      </w:r>
      <w:r w:rsidR="00A8495B" w:rsidRPr="00C111D3">
        <w:rPr>
          <w:rFonts w:ascii="Times New Roman" w:hAnsi="Times New Roman" w:cs="Times New Roman"/>
          <w:b/>
          <w:bCs/>
          <w:color w:val="000000" w:themeColor="text1"/>
          <w:sz w:val="24"/>
          <w:szCs w:val="24"/>
        </w:rPr>
        <w:t xml:space="preserve"> Hierarchy Culture</w:t>
      </w:r>
      <w:bookmarkEnd w:id="5"/>
    </w:p>
    <w:p w14:paraId="77759679" w14:textId="77777777" w:rsidR="003822BB" w:rsidRPr="00C111D3" w:rsidRDefault="003822BB" w:rsidP="00C111D3">
      <w:pPr>
        <w:spacing w:line="360" w:lineRule="auto"/>
        <w:ind w:firstLine="284"/>
        <w:rPr>
          <w:rFonts w:ascii="Times New Roman" w:hAnsi="Times New Roman" w:cs="Times New Roman"/>
          <w:color w:val="000000" w:themeColor="text1"/>
          <w:sz w:val="24"/>
          <w:szCs w:val="24"/>
        </w:rPr>
      </w:pPr>
    </w:p>
    <w:p w14:paraId="79043A4D" w14:textId="7FAD033C" w:rsidR="00B310A5" w:rsidRPr="00C111D3" w:rsidRDefault="00B310A5"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Hyatt Hotels demonstrates alignment with the four culture theories, namely hierarchy culture, market culture, clan culture, and adhocracy culture. Clan culture places an emphasis on family-like environments, collaboration, and cooperation, whereas market culture is more concerned with financial achievement and individual revenue contributions.</w:t>
      </w:r>
      <w:r w:rsidR="003D11E9" w:rsidRPr="00C111D3">
        <w:rPr>
          <w:rFonts w:ascii="Times New Roman" w:hAnsi="Times New Roman" w:cs="Times New Roman"/>
          <w:color w:val="000000" w:themeColor="text1"/>
          <w:sz w:val="24"/>
          <w:szCs w:val="24"/>
          <w:shd w:val="clear" w:color="auto" w:fill="FFFFFF"/>
        </w:rPr>
        <w:t xml:space="preserve"> </w:t>
      </w:r>
      <w:r w:rsidR="003D11E9" w:rsidRPr="00C111D3">
        <w:rPr>
          <w:rFonts w:ascii="Times New Roman" w:hAnsi="Times New Roman" w:cs="Times New Roman"/>
          <w:color w:val="000000" w:themeColor="text1"/>
          <w:sz w:val="24"/>
          <w:szCs w:val="24"/>
          <w:shd w:val="clear" w:color="auto" w:fill="FFFFFF"/>
        </w:rPr>
        <w:t>Liao, Z. (2018)</w:t>
      </w:r>
      <w:r w:rsidR="003D11E9" w:rsidRPr="00C111D3">
        <w:rPr>
          <w:rFonts w:ascii="Times New Roman" w:hAnsi="Times New Roman" w:cs="Times New Roman"/>
          <w:color w:val="000000" w:themeColor="text1"/>
          <w:sz w:val="24"/>
          <w:szCs w:val="24"/>
          <w:shd w:val="clear" w:color="auto" w:fill="FFFFFF"/>
        </w:rPr>
        <w:t xml:space="preserve">. </w:t>
      </w:r>
      <w:r w:rsidRPr="00C111D3">
        <w:rPr>
          <w:rFonts w:ascii="Times New Roman" w:hAnsi="Times New Roman" w:cs="Times New Roman"/>
          <w:color w:val="000000" w:themeColor="text1"/>
          <w:sz w:val="24"/>
          <w:szCs w:val="24"/>
        </w:rPr>
        <w:t xml:space="preserve">Hyatt's adherence to these theories is demonstrated through its emphasis on market-oriented objectives and dedication to employee development and well-being. Adhocracy culture fosters an environment that promotes risk-taking, innovation, and adaptability. </w:t>
      </w:r>
      <w:r w:rsidR="003D11E9" w:rsidRPr="00C111D3">
        <w:rPr>
          <w:rFonts w:ascii="Times New Roman" w:hAnsi="Times New Roman" w:cs="Times New Roman"/>
          <w:color w:val="000000" w:themeColor="text1"/>
          <w:sz w:val="24"/>
          <w:szCs w:val="24"/>
          <w:shd w:val="clear" w:color="auto" w:fill="FFFFFF"/>
        </w:rPr>
        <w:t>(Maria del Rosario et al, 2017)</w:t>
      </w:r>
      <w:r w:rsidR="003D11E9" w:rsidRPr="00C111D3">
        <w:rPr>
          <w:rFonts w:ascii="Times New Roman" w:hAnsi="Times New Roman" w:cs="Times New Roman"/>
          <w:color w:val="000000" w:themeColor="text1"/>
          <w:sz w:val="24"/>
          <w:szCs w:val="24"/>
          <w:shd w:val="clear" w:color="auto" w:fill="FFFFFF"/>
        </w:rPr>
        <w:t xml:space="preserve">. </w:t>
      </w:r>
      <w:r w:rsidRPr="00C111D3">
        <w:rPr>
          <w:rFonts w:ascii="Times New Roman" w:hAnsi="Times New Roman" w:cs="Times New Roman"/>
          <w:color w:val="000000" w:themeColor="text1"/>
          <w:sz w:val="24"/>
          <w:szCs w:val="24"/>
        </w:rPr>
        <w:t>In contrast, Hyatt's transformation initiatives, including the implementation of design thinking, exemplify a receptiveness to both change and novel ideas.</w:t>
      </w:r>
      <w:r w:rsidR="003D11E9" w:rsidRPr="00C111D3">
        <w:rPr>
          <w:rFonts w:ascii="Times New Roman" w:hAnsi="Times New Roman" w:cs="Times New Roman"/>
          <w:color w:val="000000" w:themeColor="text1"/>
          <w:sz w:val="24"/>
          <w:szCs w:val="24"/>
        </w:rPr>
        <w:t xml:space="preserve"> (HYATT, 2024)</w:t>
      </w:r>
      <w:r w:rsidRPr="00C111D3">
        <w:rPr>
          <w:rFonts w:ascii="Times New Roman" w:hAnsi="Times New Roman" w:cs="Times New Roman"/>
          <w:color w:val="000000" w:themeColor="text1"/>
          <w:sz w:val="24"/>
          <w:szCs w:val="24"/>
        </w:rPr>
        <w:t xml:space="preserve"> A hierarchy culture prioritises well-defined managerial procedures, career trajectories, and organised oversight. Hyatt's adherence to these theoretical frameworks is apparent in its hybrid organisational structure, which harmoniously integrates divisional and functional components to ensure accountability and streamlined management. Hyatt's culture is a synthesis of these elements, with an emphasis on both business success and values centred on people.</w:t>
      </w:r>
      <w:r w:rsidR="003D11E9" w:rsidRPr="00C111D3">
        <w:rPr>
          <w:rFonts w:ascii="Times New Roman" w:hAnsi="Times New Roman" w:cs="Times New Roman"/>
          <w:color w:val="000000" w:themeColor="text1"/>
          <w:sz w:val="24"/>
          <w:szCs w:val="24"/>
          <w:shd w:val="clear" w:color="auto" w:fill="FFFFFF"/>
        </w:rPr>
        <w:t xml:space="preserve"> (</w:t>
      </w:r>
      <w:r w:rsidR="003D11E9" w:rsidRPr="00C111D3">
        <w:rPr>
          <w:rFonts w:ascii="Times New Roman" w:hAnsi="Times New Roman" w:cs="Times New Roman"/>
          <w:color w:val="000000" w:themeColor="text1"/>
          <w:sz w:val="24"/>
          <w:szCs w:val="24"/>
          <w:shd w:val="clear" w:color="auto" w:fill="FFFFFF"/>
        </w:rPr>
        <w:t>Mar</w:t>
      </w:r>
      <w:r w:rsidR="003D11E9" w:rsidRPr="00C111D3">
        <w:rPr>
          <w:rFonts w:ascii="Times New Roman" w:hAnsi="Times New Roman" w:cs="Times New Roman"/>
          <w:color w:val="000000" w:themeColor="text1"/>
          <w:sz w:val="24"/>
          <w:szCs w:val="24"/>
          <w:shd w:val="clear" w:color="auto" w:fill="FFFFFF"/>
        </w:rPr>
        <w:t>i</w:t>
      </w:r>
      <w:r w:rsidR="003D11E9" w:rsidRPr="00C111D3">
        <w:rPr>
          <w:rFonts w:ascii="Times New Roman" w:hAnsi="Times New Roman" w:cs="Times New Roman"/>
          <w:color w:val="000000" w:themeColor="text1"/>
          <w:sz w:val="24"/>
          <w:szCs w:val="24"/>
          <w:shd w:val="clear" w:color="auto" w:fill="FFFFFF"/>
        </w:rPr>
        <w:t>a del Rosario</w:t>
      </w:r>
      <w:r w:rsidR="003D11E9" w:rsidRPr="00C111D3">
        <w:rPr>
          <w:rFonts w:ascii="Times New Roman" w:hAnsi="Times New Roman" w:cs="Times New Roman"/>
          <w:color w:val="000000" w:themeColor="text1"/>
          <w:sz w:val="24"/>
          <w:szCs w:val="24"/>
          <w:shd w:val="clear" w:color="auto" w:fill="FFFFFF"/>
        </w:rPr>
        <w:t xml:space="preserve"> et al, </w:t>
      </w:r>
      <w:r w:rsidR="003D11E9" w:rsidRPr="00C111D3">
        <w:rPr>
          <w:rFonts w:ascii="Times New Roman" w:hAnsi="Times New Roman" w:cs="Times New Roman"/>
          <w:color w:val="000000" w:themeColor="text1"/>
          <w:sz w:val="24"/>
          <w:szCs w:val="24"/>
          <w:shd w:val="clear" w:color="auto" w:fill="FFFFFF"/>
        </w:rPr>
        <w:t>2017)</w:t>
      </w:r>
      <w:r w:rsidR="003D11E9" w:rsidRPr="00C111D3">
        <w:rPr>
          <w:rFonts w:ascii="Times New Roman" w:hAnsi="Times New Roman" w:cs="Times New Roman"/>
          <w:color w:val="000000" w:themeColor="text1"/>
          <w:sz w:val="24"/>
          <w:szCs w:val="24"/>
          <w:shd w:val="clear" w:color="auto" w:fill="FFFFFF"/>
        </w:rPr>
        <w:t>.</w:t>
      </w:r>
    </w:p>
    <w:p w14:paraId="6675E616" w14:textId="7493F4E4" w:rsidR="003822BB" w:rsidRPr="003822BB" w:rsidRDefault="008D1CFC"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 xml:space="preserve">The goal of Clan Culture is to unite everyone into "one big family." There is an inward focus. Considerable importance is attributed to interpersonal </w:t>
      </w:r>
      <w:r w:rsidR="00B310A5" w:rsidRPr="00C111D3">
        <w:rPr>
          <w:rFonts w:ascii="Times New Roman" w:hAnsi="Times New Roman" w:cs="Times New Roman"/>
          <w:color w:val="000000" w:themeColor="text1"/>
          <w:sz w:val="24"/>
          <w:szCs w:val="24"/>
        </w:rPr>
        <w:t>relationships and</w:t>
      </w:r>
      <w:r w:rsidRPr="00C111D3">
        <w:rPr>
          <w:rFonts w:ascii="Times New Roman" w:hAnsi="Times New Roman" w:cs="Times New Roman"/>
          <w:color w:val="000000" w:themeColor="text1"/>
          <w:sz w:val="24"/>
          <w:szCs w:val="24"/>
        </w:rPr>
        <w:t xml:space="preserve"> is often associated with smaller, more recent enterprises. </w:t>
      </w:r>
      <w:r w:rsidR="003D11E9" w:rsidRPr="00C111D3">
        <w:rPr>
          <w:rFonts w:ascii="Times New Roman" w:hAnsi="Times New Roman" w:cs="Times New Roman"/>
          <w:color w:val="000000" w:themeColor="text1"/>
          <w:sz w:val="24"/>
          <w:szCs w:val="24"/>
          <w:shd w:val="clear" w:color="auto" w:fill="FFFFFF"/>
        </w:rPr>
        <w:t>Liao, Z. (2018)</w:t>
      </w:r>
      <w:r w:rsidR="003D11E9" w:rsidRPr="00C111D3">
        <w:rPr>
          <w:rFonts w:ascii="Times New Roman" w:hAnsi="Times New Roman" w:cs="Times New Roman"/>
          <w:color w:val="000000" w:themeColor="text1"/>
          <w:sz w:val="24"/>
          <w:szCs w:val="24"/>
          <w:shd w:val="clear" w:color="auto" w:fill="FFFFFF"/>
        </w:rPr>
        <w:t>.</w:t>
      </w:r>
      <w:r w:rsidRPr="00C111D3">
        <w:rPr>
          <w:rFonts w:ascii="Times New Roman" w:hAnsi="Times New Roman" w:cs="Times New Roman"/>
          <w:color w:val="000000" w:themeColor="text1"/>
          <w:sz w:val="24"/>
          <w:szCs w:val="24"/>
        </w:rPr>
        <w:br/>
        <w:t>The Adhocracy Culture</w:t>
      </w:r>
      <w:r w:rsidRPr="00C111D3">
        <w:rPr>
          <w:rFonts w:ascii="Times New Roman" w:hAnsi="Times New Roman" w:cs="Times New Roman"/>
          <w:color w:val="000000" w:themeColor="text1"/>
          <w:sz w:val="24"/>
          <w:szCs w:val="24"/>
        </w:rPr>
        <w:t xml:space="preserve"> e</w:t>
      </w:r>
      <w:r w:rsidRPr="00C111D3">
        <w:rPr>
          <w:rFonts w:ascii="Times New Roman" w:hAnsi="Times New Roman" w:cs="Times New Roman"/>
          <w:color w:val="000000" w:themeColor="text1"/>
          <w:sz w:val="24"/>
          <w:szCs w:val="24"/>
        </w:rPr>
        <w:t>mphasises initiative and innovation</w:t>
      </w:r>
      <w:r w:rsidRPr="00C111D3">
        <w:rPr>
          <w:rFonts w:ascii="Times New Roman" w:hAnsi="Times New Roman" w:cs="Times New Roman"/>
          <w:color w:val="000000" w:themeColor="text1"/>
          <w:sz w:val="24"/>
          <w:szCs w:val="24"/>
        </w:rPr>
        <w:t>, d</w:t>
      </w:r>
      <w:r w:rsidRPr="00C111D3">
        <w:rPr>
          <w:rFonts w:ascii="Times New Roman" w:hAnsi="Times New Roman" w:cs="Times New Roman"/>
          <w:color w:val="000000" w:themeColor="text1"/>
          <w:sz w:val="24"/>
          <w:szCs w:val="24"/>
        </w:rPr>
        <w:t xml:space="preserve">emonstrating a willingness to </w:t>
      </w:r>
      <w:r w:rsidRPr="00C111D3">
        <w:rPr>
          <w:rFonts w:ascii="Times New Roman" w:hAnsi="Times New Roman" w:cs="Times New Roman"/>
          <w:color w:val="000000" w:themeColor="text1"/>
          <w:sz w:val="24"/>
          <w:szCs w:val="24"/>
        </w:rPr>
        <w:lastRenderedPageBreak/>
        <w:t>undertake ventures into uncharted territories</w:t>
      </w:r>
      <w:r w:rsidRPr="00C111D3">
        <w:rPr>
          <w:rFonts w:ascii="Times New Roman" w:hAnsi="Times New Roman" w:cs="Times New Roman"/>
          <w:color w:val="000000" w:themeColor="text1"/>
          <w:sz w:val="24"/>
          <w:szCs w:val="24"/>
        </w:rPr>
        <w:t>, a</w:t>
      </w:r>
      <w:r w:rsidRPr="00C111D3">
        <w:rPr>
          <w:rFonts w:ascii="Times New Roman" w:hAnsi="Times New Roman" w:cs="Times New Roman"/>
          <w:color w:val="000000" w:themeColor="text1"/>
          <w:sz w:val="24"/>
          <w:szCs w:val="24"/>
        </w:rPr>
        <w:t>dvocating for "learning from one's errors"</w:t>
      </w:r>
      <w:r w:rsidRPr="00C111D3">
        <w:rPr>
          <w:rFonts w:ascii="Times New Roman" w:hAnsi="Times New Roman" w:cs="Times New Roman"/>
          <w:color w:val="000000" w:themeColor="text1"/>
          <w:sz w:val="24"/>
          <w:szCs w:val="24"/>
        </w:rPr>
        <w:t>, f</w:t>
      </w:r>
      <w:r w:rsidRPr="00C111D3">
        <w:rPr>
          <w:rFonts w:ascii="Times New Roman" w:hAnsi="Times New Roman" w:cs="Times New Roman"/>
          <w:color w:val="000000" w:themeColor="text1"/>
          <w:sz w:val="24"/>
          <w:szCs w:val="24"/>
        </w:rPr>
        <w:t>requent representative of technology firms</w:t>
      </w:r>
      <w:r w:rsidRPr="00C111D3">
        <w:rPr>
          <w:rFonts w:ascii="Times New Roman" w:hAnsi="Times New Roman" w:cs="Times New Roman"/>
          <w:color w:val="000000" w:themeColor="text1"/>
          <w:sz w:val="24"/>
          <w:szCs w:val="24"/>
        </w:rPr>
        <w:t>.</w:t>
      </w:r>
      <w:r w:rsidRPr="00C111D3">
        <w:rPr>
          <w:rFonts w:ascii="Times New Roman" w:hAnsi="Times New Roman" w:cs="Times New Roman"/>
          <w:color w:val="000000" w:themeColor="text1"/>
          <w:sz w:val="24"/>
          <w:szCs w:val="24"/>
        </w:rPr>
        <w:t xml:space="preserve"> </w:t>
      </w:r>
      <w:r w:rsidR="003D11E9" w:rsidRPr="00C111D3">
        <w:rPr>
          <w:rFonts w:ascii="Times New Roman" w:hAnsi="Times New Roman" w:cs="Times New Roman"/>
          <w:color w:val="000000" w:themeColor="text1"/>
          <w:sz w:val="24"/>
          <w:szCs w:val="24"/>
          <w:shd w:val="clear" w:color="auto" w:fill="FFFFFF"/>
        </w:rPr>
        <w:t>(Maria del Rosario et al, 2017)</w:t>
      </w:r>
      <w:r w:rsidRPr="00C111D3">
        <w:rPr>
          <w:rFonts w:ascii="Times New Roman" w:hAnsi="Times New Roman" w:cs="Times New Roman"/>
          <w:color w:val="000000" w:themeColor="text1"/>
          <w:sz w:val="24"/>
          <w:szCs w:val="24"/>
        </w:rPr>
        <w:br/>
        <w:t>Market Culture</w:t>
      </w:r>
      <w:r w:rsidRPr="00C111D3">
        <w:rPr>
          <w:rFonts w:ascii="Times New Roman" w:hAnsi="Times New Roman" w:cs="Times New Roman"/>
          <w:color w:val="000000" w:themeColor="text1"/>
          <w:sz w:val="24"/>
          <w:szCs w:val="24"/>
        </w:rPr>
        <w:t xml:space="preserve"> is t</w:t>
      </w:r>
      <w:r w:rsidRPr="00C111D3">
        <w:rPr>
          <w:rFonts w:ascii="Times New Roman" w:hAnsi="Times New Roman" w:cs="Times New Roman"/>
          <w:color w:val="000000" w:themeColor="text1"/>
          <w:sz w:val="24"/>
          <w:szCs w:val="24"/>
        </w:rPr>
        <w:t>he most "aggressive" form of culture</w:t>
      </w:r>
      <w:r w:rsidRPr="00C111D3">
        <w:rPr>
          <w:rFonts w:ascii="Times New Roman" w:hAnsi="Times New Roman" w:cs="Times New Roman"/>
          <w:color w:val="000000" w:themeColor="text1"/>
          <w:sz w:val="24"/>
          <w:szCs w:val="24"/>
        </w:rPr>
        <w:t>, t</w:t>
      </w:r>
      <w:r w:rsidRPr="00C111D3">
        <w:rPr>
          <w:rFonts w:ascii="Times New Roman" w:hAnsi="Times New Roman" w:cs="Times New Roman"/>
          <w:color w:val="000000" w:themeColor="text1"/>
          <w:sz w:val="24"/>
          <w:szCs w:val="24"/>
        </w:rPr>
        <w:t>arget-oriented and deadline-drive</w:t>
      </w:r>
      <w:r w:rsidRPr="00C111D3">
        <w:rPr>
          <w:rFonts w:ascii="Times New Roman" w:hAnsi="Times New Roman" w:cs="Times New Roman"/>
          <w:color w:val="000000" w:themeColor="text1"/>
          <w:sz w:val="24"/>
          <w:szCs w:val="24"/>
        </w:rPr>
        <w:t>, s</w:t>
      </w:r>
      <w:r w:rsidRPr="00C111D3">
        <w:rPr>
          <w:rFonts w:ascii="Times New Roman" w:hAnsi="Times New Roman" w:cs="Times New Roman"/>
          <w:color w:val="000000" w:themeColor="text1"/>
          <w:sz w:val="24"/>
          <w:szCs w:val="24"/>
        </w:rPr>
        <w:t>table and functionally transparent</w:t>
      </w:r>
      <w:r w:rsidR="00B310A5" w:rsidRPr="00C111D3">
        <w:rPr>
          <w:rFonts w:ascii="Times New Roman" w:hAnsi="Times New Roman" w:cs="Times New Roman"/>
          <w:color w:val="000000" w:themeColor="text1"/>
          <w:sz w:val="24"/>
          <w:szCs w:val="24"/>
        </w:rPr>
        <w:t>, d</w:t>
      </w:r>
      <w:r w:rsidRPr="00C111D3">
        <w:rPr>
          <w:rFonts w:ascii="Times New Roman" w:hAnsi="Times New Roman" w:cs="Times New Roman"/>
          <w:color w:val="000000" w:themeColor="text1"/>
          <w:sz w:val="24"/>
          <w:szCs w:val="24"/>
        </w:rPr>
        <w:t xml:space="preserve">evoted to </w:t>
      </w:r>
      <w:proofErr w:type="gramStart"/>
      <w:r w:rsidRPr="00C111D3">
        <w:rPr>
          <w:rFonts w:ascii="Times New Roman" w:hAnsi="Times New Roman" w:cs="Times New Roman"/>
          <w:color w:val="000000" w:themeColor="text1"/>
          <w:sz w:val="24"/>
          <w:szCs w:val="24"/>
        </w:rPr>
        <w:t>remaining one step ahead of rivals at all times</w:t>
      </w:r>
      <w:proofErr w:type="gramEnd"/>
      <w:r w:rsidRPr="00C111D3">
        <w:rPr>
          <w:rFonts w:ascii="Times New Roman" w:hAnsi="Times New Roman" w:cs="Times New Roman"/>
          <w:color w:val="000000" w:themeColor="text1"/>
          <w:sz w:val="24"/>
          <w:szCs w:val="24"/>
        </w:rPr>
        <w:t xml:space="preserve"> </w:t>
      </w:r>
      <w:r w:rsidRPr="00C111D3">
        <w:rPr>
          <w:rFonts w:ascii="Times New Roman" w:hAnsi="Times New Roman" w:cs="Times New Roman"/>
          <w:color w:val="000000" w:themeColor="text1"/>
          <w:sz w:val="24"/>
          <w:szCs w:val="24"/>
        </w:rPr>
        <w:br/>
        <w:t>Hierarchy culture</w:t>
      </w:r>
      <w:r w:rsidRPr="00C111D3">
        <w:rPr>
          <w:rFonts w:ascii="Times New Roman" w:hAnsi="Times New Roman" w:cs="Times New Roman"/>
          <w:color w:val="000000" w:themeColor="text1"/>
          <w:sz w:val="24"/>
          <w:szCs w:val="24"/>
        </w:rPr>
        <w:t xml:space="preserve"> is a </w:t>
      </w:r>
      <w:r w:rsidRPr="00C111D3">
        <w:rPr>
          <w:rFonts w:ascii="Times New Roman" w:hAnsi="Times New Roman" w:cs="Times New Roman"/>
          <w:color w:val="000000" w:themeColor="text1"/>
          <w:sz w:val="24"/>
          <w:szCs w:val="24"/>
        </w:rPr>
        <w:t>well-defined chain of command</w:t>
      </w:r>
      <w:r w:rsidRPr="00C111D3">
        <w:rPr>
          <w:rFonts w:ascii="Times New Roman" w:hAnsi="Times New Roman" w:cs="Times New Roman"/>
          <w:color w:val="000000" w:themeColor="text1"/>
          <w:sz w:val="24"/>
          <w:szCs w:val="24"/>
        </w:rPr>
        <w:t xml:space="preserve">, a </w:t>
      </w:r>
      <w:r w:rsidRPr="00C111D3">
        <w:rPr>
          <w:rFonts w:ascii="Times New Roman" w:hAnsi="Times New Roman" w:cs="Times New Roman"/>
          <w:color w:val="000000" w:themeColor="text1"/>
          <w:sz w:val="24"/>
          <w:szCs w:val="24"/>
        </w:rPr>
        <w:t xml:space="preserve">conventional view of the corporate structure </w:t>
      </w:r>
      <w:r w:rsidRPr="00C111D3">
        <w:rPr>
          <w:rFonts w:ascii="Times New Roman" w:hAnsi="Times New Roman" w:cs="Times New Roman"/>
          <w:color w:val="000000" w:themeColor="text1"/>
          <w:sz w:val="24"/>
          <w:szCs w:val="24"/>
        </w:rPr>
        <w:t>and a</w:t>
      </w:r>
      <w:r w:rsidRPr="00C111D3">
        <w:rPr>
          <w:rFonts w:ascii="Times New Roman" w:hAnsi="Times New Roman" w:cs="Times New Roman"/>
          <w:color w:val="000000" w:themeColor="text1"/>
          <w:sz w:val="24"/>
          <w:szCs w:val="24"/>
        </w:rPr>
        <w:t>n emphasis on gradual expansion via minor adjustments</w:t>
      </w:r>
      <w:r w:rsidRPr="00C111D3">
        <w:rPr>
          <w:rFonts w:ascii="Times New Roman" w:hAnsi="Times New Roman" w:cs="Times New Roman"/>
          <w:color w:val="000000" w:themeColor="text1"/>
          <w:sz w:val="24"/>
          <w:szCs w:val="24"/>
        </w:rPr>
        <w:t>.</w:t>
      </w:r>
      <w:r w:rsidR="003D11E9" w:rsidRPr="00C111D3">
        <w:rPr>
          <w:rFonts w:ascii="Times New Roman" w:hAnsi="Times New Roman" w:cs="Times New Roman"/>
          <w:color w:val="000000" w:themeColor="text1"/>
          <w:sz w:val="24"/>
          <w:szCs w:val="24"/>
          <w:shd w:val="clear" w:color="auto" w:fill="FFFFFF"/>
        </w:rPr>
        <w:t xml:space="preserve"> (</w:t>
      </w:r>
      <w:r w:rsidR="003D11E9" w:rsidRPr="00C111D3">
        <w:rPr>
          <w:rFonts w:ascii="Times New Roman" w:hAnsi="Times New Roman" w:cs="Times New Roman"/>
          <w:color w:val="000000" w:themeColor="text1"/>
          <w:sz w:val="24"/>
          <w:szCs w:val="24"/>
          <w:shd w:val="clear" w:color="auto" w:fill="FFFFFF"/>
        </w:rPr>
        <w:t>Liao, Z. 2018)</w:t>
      </w:r>
      <w:r w:rsidR="003D11E9" w:rsidRPr="00C111D3">
        <w:rPr>
          <w:rFonts w:ascii="Times New Roman" w:hAnsi="Times New Roman" w:cs="Times New Roman"/>
          <w:color w:val="000000" w:themeColor="text1"/>
          <w:sz w:val="24"/>
          <w:szCs w:val="24"/>
          <w:shd w:val="clear" w:color="auto" w:fill="FFFFFF"/>
        </w:rPr>
        <w:t>.</w:t>
      </w:r>
    </w:p>
    <w:p w14:paraId="7494F72A" w14:textId="77777777" w:rsidR="00A8495B" w:rsidRPr="00C111D3" w:rsidRDefault="00A8495B" w:rsidP="00C111D3">
      <w:pPr>
        <w:spacing w:line="360" w:lineRule="auto"/>
        <w:ind w:firstLine="284"/>
        <w:rPr>
          <w:rFonts w:ascii="Times New Roman" w:hAnsi="Times New Roman" w:cs="Times New Roman"/>
          <w:color w:val="000000" w:themeColor="text1"/>
          <w:sz w:val="24"/>
          <w:szCs w:val="24"/>
        </w:rPr>
      </w:pPr>
    </w:p>
    <w:p w14:paraId="11DB038B" w14:textId="77777777" w:rsidR="00A8495B" w:rsidRPr="00C111D3" w:rsidRDefault="00A8495B" w:rsidP="00C111D3">
      <w:pPr>
        <w:pStyle w:val="Heading3"/>
        <w:spacing w:line="360" w:lineRule="auto"/>
        <w:ind w:firstLine="284"/>
        <w:rPr>
          <w:rFonts w:ascii="Times New Roman" w:hAnsi="Times New Roman" w:cs="Times New Roman"/>
          <w:b/>
          <w:bCs/>
          <w:color w:val="000000" w:themeColor="text1"/>
          <w:sz w:val="24"/>
          <w:szCs w:val="24"/>
        </w:rPr>
      </w:pPr>
      <w:bookmarkStart w:id="6" w:name="_Toc160208936"/>
      <w:r w:rsidRPr="00C111D3">
        <w:rPr>
          <w:rFonts w:ascii="Times New Roman" w:hAnsi="Times New Roman" w:cs="Times New Roman"/>
          <w:b/>
          <w:bCs/>
          <w:color w:val="000000" w:themeColor="text1"/>
          <w:sz w:val="24"/>
          <w:szCs w:val="24"/>
        </w:rPr>
        <w:t>Handy's 4 types of culture:</w:t>
      </w:r>
      <w:bookmarkEnd w:id="6"/>
    </w:p>
    <w:p w14:paraId="4DA2F265" w14:textId="1A260CA9" w:rsidR="003822BB" w:rsidRPr="00C111D3" w:rsidRDefault="00B310A5"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 xml:space="preserve">Values, </w:t>
      </w:r>
      <w:proofErr w:type="gramStart"/>
      <w:r w:rsidRPr="00C111D3">
        <w:rPr>
          <w:rFonts w:ascii="Times New Roman" w:hAnsi="Times New Roman" w:cs="Times New Roman"/>
          <w:color w:val="000000" w:themeColor="text1"/>
          <w:sz w:val="24"/>
          <w:szCs w:val="24"/>
        </w:rPr>
        <w:t>guidelines</w:t>
      </w:r>
      <w:proofErr w:type="gramEnd"/>
      <w:r w:rsidRPr="00C111D3">
        <w:rPr>
          <w:rFonts w:ascii="Times New Roman" w:hAnsi="Times New Roman" w:cs="Times New Roman"/>
          <w:color w:val="000000" w:themeColor="text1"/>
          <w:sz w:val="24"/>
          <w:szCs w:val="24"/>
        </w:rPr>
        <w:t xml:space="preserve"> and policies that are specific to each organisation set them apart from others. Their culture is comprised of these values and principles, which exert an impact on the way in which employees engage with one another and on their external relations. Every organisation possesses a unique culture; therefore, it is imperative that employees successfully assimilate into their culture </w:t>
      </w:r>
      <w:proofErr w:type="gramStart"/>
      <w:r w:rsidRPr="00C111D3">
        <w:rPr>
          <w:rFonts w:ascii="Times New Roman" w:hAnsi="Times New Roman" w:cs="Times New Roman"/>
          <w:color w:val="000000" w:themeColor="text1"/>
          <w:sz w:val="24"/>
          <w:szCs w:val="24"/>
        </w:rPr>
        <w:t>in order to</w:t>
      </w:r>
      <w:proofErr w:type="gramEnd"/>
      <w:r w:rsidRPr="00C111D3">
        <w:rPr>
          <w:rFonts w:ascii="Times New Roman" w:hAnsi="Times New Roman" w:cs="Times New Roman"/>
          <w:color w:val="000000" w:themeColor="text1"/>
          <w:sz w:val="24"/>
          <w:szCs w:val="24"/>
        </w:rPr>
        <w:t xml:space="preserve"> maintain a positive work environment and avoid tension. </w:t>
      </w:r>
      <w:r w:rsidR="00352E90" w:rsidRPr="00C111D3">
        <w:rPr>
          <w:rFonts w:ascii="Times New Roman" w:hAnsi="Times New Roman" w:cs="Times New Roman"/>
          <w:color w:val="000000" w:themeColor="text1"/>
          <w:spacing w:val="-9"/>
          <w:sz w:val="24"/>
          <w:szCs w:val="24"/>
          <w:shd w:val="clear" w:color="auto" w:fill="FFFFFF"/>
        </w:rPr>
        <w:t>(</w:t>
      </w:r>
      <w:r w:rsidR="00352E90" w:rsidRPr="00C111D3">
        <w:rPr>
          <w:rFonts w:ascii="Times New Roman" w:hAnsi="Times New Roman" w:cs="Times New Roman"/>
          <w:color w:val="000000" w:themeColor="text1"/>
          <w:spacing w:val="-9"/>
          <w:sz w:val="24"/>
          <w:szCs w:val="24"/>
          <w:shd w:val="clear" w:color="auto" w:fill="FFFFFF"/>
        </w:rPr>
        <w:t xml:space="preserve">Management Study Guide Team, </w:t>
      </w:r>
      <w:r w:rsidR="00352E90" w:rsidRPr="00C111D3">
        <w:rPr>
          <w:rFonts w:ascii="Times New Roman" w:hAnsi="Times New Roman" w:cs="Times New Roman"/>
          <w:color w:val="000000" w:themeColor="text1"/>
          <w:sz w:val="24"/>
          <w:szCs w:val="24"/>
        </w:rPr>
        <w:t>2015).</w:t>
      </w:r>
    </w:p>
    <w:p w14:paraId="27225400" w14:textId="50C24048" w:rsidR="00A8495B" w:rsidRPr="00C111D3" w:rsidRDefault="00B310A5"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 xml:space="preserve">Four categories of organisational culture are distinguished by Charles Handy's model: person culture, authority culture, role culture, and task culture. </w:t>
      </w:r>
      <w:r w:rsidRPr="00C111D3">
        <w:rPr>
          <w:rFonts w:ascii="Times New Roman" w:hAnsi="Times New Roman" w:cs="Times New Roman"/>
          <w:color w:val="000000" w:themeColor="text1"/>
          <w:sz w:val="24"/>
          <w:szCs w:val="24"/>
        </w:rPr>
        <w:br/>
        <w:t xml:space="preserve">A centralised power culture is preferred in small organisations led by a dominant individual. Formalised role culture composed of well-defined regulations and processes is appropriate for medium to large enterprises. It can result in a "silo" mentality, which hinders information sharing and communication. Task culture emphasises </w:t>
      </w:r>
      <w:proofErr w:type="gramStart"/>
      <w:r w:rsidRPr="00C111D3">
        <w:rPr>
          <w:rFonts w:ascii="Times New Roman" w:hAnsi="Times New Roman" w:cs="Times New Roman"/>
          <w:color w:val="000000" w:themeColor="text1"/>
          <w:sz w:val="24"/>
          <w:szCs w:val="24"/>
        </w:rPr>
        <w:t>particular initiatives</w:t>
      </w:r>
      <w:proofErr w:type="gramEnd"/>
      <w:r w:rsidRPr="00C111D3">
        <w:rPr>
          <w:rFonts w:ascii="Times New Roman" w:hAnsi="Times New Roman" w:cs="Times New Roman"/>
          <w:color w:val="000000" w:themeColor="text1"/>
          <w:sz w:val="24"/>
          <w:szCs w:val="24"/>
        </w:rPr>
        <w:t xml:space="preserve"> and tasks, frequently incorporating cross-functional teams. This is a prevalent culture within the advertising and design industry. Culture empowers individuals to act autonomously, frequently in highly technical specialised disciplines. A comprehension of the benefits and drawbacks associated with each variety can assist organisations in effectively navigating their organisational culture. </w:t>
      </w:r>
      <w:r w:rsidR="00272170" w:rsidRPr="00C111D3">
        <w:rPr>
          <w:rFonts w:ascii="Times New Roman" w:hAnsi="Times New Roman" w:cs="Times New Roman"/>
          <w:color w:val="000000" w:themeColor="text1"/>
          <w:sz w:val="24"/>
          <w:szCs w:val="24"/>
          <w:shd w:val="clear" w:color="auto" w:fill="FFFFFF"/>
        </w:rPr>
        <w:t>(</w:t>
      </w:r>
      <w:r w:rsidR="00272170" w:rsidRPr="00C111D3">
        <w:rPr>
          <w:rFonts w:ascii="Times New Roman" w:hAnsi="Times New Roman" w:cs="Times New Roman"/>
          <w:color w:val="000000" w:themeColor="text1"/>
          <w:sz w:val="24"/>
          <w:szCs w:val="24"/>
          <w:shd w:val="clear" w:color="auto" w:fill="FFFFFF"/>
        </w:rPr>
        <w:t>Ettorre, B. 1996)</w:t>
      </w:r>
    </w:p>
    <w:p w14:paraId="029B43D3" w14:textId="7C3D7C88" w:rsidR="00A8495B" w:rsidRPr="00C111D3" w:rsidRDefault="00A8495B" w:rsidP="00C111D3">
      <w:pPr>
        <w:pStyle w:val="Heading3"/>
        <w:spacing w:line="360" w:lineRule="auto"/>
        <w:ind w:firstLine="284"/>
        <w:rPr>
          <w:rFonts w:ascii="Times New Roman" w:hAnsi="Times New Roman" w:cs="Times New Roman"/>
          <w:b/>
          <w:bCs/>
          <w:color w:val="000000" w:themeColor="text1"/>
          <w:sz w:val="24"/>
          <w:szCs w:val="24"/>
        </w:rPr>
      </w:pPr>
      <w:bookmarkStart w:id="7" w:name="_Toc160208937"/>
      <w:r w:rsidRPr="00C111D3">
        <w:rPr>
          <w:rFonts w:ascii="Times New Roman" w:hAnsi="Times New Roman" w:cs="Times New Roman"/>
          <w:b/>
          <w:bCs/>
          <w:color w:val="000000" w:themeColor="text1"/>
          <w:sz w:val="24"/>
          <w:szCs w:val="24"/>
        </w:rPr>
        <w:t>Hyatt</w:t>
      </w:r>
      <w:r w:rsidRPr="00C111D3">
        <w:rPr>
          <w:rFonts w:ascii="Times New Roman" w:hAnsi="Times New Roman" w:cs="Times New Roman"/>
          <w:b/>
          <w:bCs/>
          <w:color w:val="000000" w:themeColor="text1"/>
          <w:sz w:val="24"/>
          <w:szCs w:val="24"/>
        </w:rPr>
        <w:t xml:space="preserve"> </w:t>
      </w:r>
      <w:r w:rsidRPr="00C111D3">
        <w:rPr>
          <w:rFonts w:ascii="Times New Roman" w:hAnsi="Times New Roman" w:cs="Times New Roman"/>
          <w:b/>
          <w:bCs/>
          <w:color w:val="000000" w:themeColor="text1"/>
          <w:sz w:val="24"/>
          <w:szCs w:val="24"/>
        </w:rPr>
        <w:t>goals</w:t>
      </w:r>
      <w:r w:rsidR="00F42DFB" w:rsidRPr="00C111D3">
        <w:rPr>
          <w:rFonts w:ascii="Times New Roman" w:hAnsi="Times New Roman" w:cs="Times New Roman"/>
          <w:b/>
          <w:bCs/>
          <w:color w:val="000000" w:themeColor="text1"/>
          <w:sz w:val="24"/>
          <w:szCs w:val="24"/>
        </w:rPr>
        <w:t xml:space="preserve"> and </w:t>
      </w:r>
      <w:r w:rsidRPr="00C111D3">
        <w:rPr>
          <w:rFonts w:ascii="Times New Roman" w:hAnsi="Times New Roman" w:cs="Times New Roman"/>
          <w:b/>
          <w:bCs/>
          <w:color w:val="000000" w:themeColor="text1"/>
          <w:sz w:val="24"/>
          <w:szCs w:val="24"/>
        </w:rPr>
        <w:t>visions</w:t>
      </w:r>
      <w:bookmarkEnd w:id="7"/>
    </w:p>
    <w:p w14:paraId="23E28434" w14:textId="2FB83763" w:rsidR="00C33486" w:rsidRPr="00C111D3" w:rsidRDefault="00B310A5"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 xml:space="preserve">A challenging responsibility for leadership, a vision statement is an essential component of organisational existence; it describes a desirable future state that inspires members and propels the organisation forward. (Jantz R.C, 2017). Motivating the team, a vision statement describes the organization's long-term objectives. The mission statement of an organisation delineates its distinct business purpose, encompassing its aims, objectives, and strategy for attaining those purpose. It elucidates the fundamental operations of the organisation and its </w:t>
      </w:r>
      <w:r w:rsidRPr="00C111D3">
        <w:rPr>
          <w:rFonts w:ascii="Times New Roman" w:hAnsi="Times New Roman" w:cs="Times New Roman"/>
          <w:color w:val="000000" w:themeColor="text1"/>
          <w:sz w:val="24"/>
          <w:szCs w:val="24"/>
        </w:rPr>
        <w:lastRenderedPageBreak/>
        <w:t>strategy for accomplishing its objectives. Goals are more specific objectives that offer employees explicit direction in their day-to-day activities while serving to advance the overarching mission and vision. They ensure a clear vision and strategy for accomplishing the organization's objectives by assisting in the alignment of individual endeavours with its overarching goals.</w:t>
      </w:r>
      <w:r w:rsidR="006951C5" w:rsidRPr="00C111D3">
        <w:rPr>
          <w:rFonts w:ascii="Times New Roman" w:hAnsi="Times New Roman" w:cs="Times New Roman"/>
          <w:color w:val="000000" w:themeColor="text1"/>
          <w:sz w:val="24"/>
          <w:szCs w:val="24"/>
          <w:shd w:val="clear" w:color="auto" w:fill="FFFFFF"/>
        </w:rPr>
        <w:t xml:space="preserve"> </w:t>
      </w:r>
      <w:r w:rsidR="006951C5" w:rsidRPr="00C111D3">
        <w:rPr>
          <w:rFonts w:ascii="Times New Roman" w:hAnsi="Times New Roman" w:cs="Times New Roman"/>
          <w:color w:val="000000" w:themeColor="text1"/>
          <w:sz w:val="24"/>
          <w:szCs w:val="24"/>
          <w:shd w:val="clear" w:color="auto" w:fill="FFFFFF"/>
        </w:rPr>
        <w:t>LaBelle</w:t>
      </w:r>
      <w:r w:rsidR="006951C5" w:rsidRPr="00C111D3">
        <w:rPr>
          <w:rFonts w:ascii="Times New Roman" w:hAnsi="Times New Roman" w:cs="Times New Roman"/>
          <w:color w:val="000000" w:themeColor="text1"/>
          <w:sz w:val="24"/>
          <w:szCs w:val="24"/>
          <w:shd w:val="clear" w:color="auto" w:fill="FFFFFF"/>
        </w:rPr>
        <w:t xml:space="preserve"> et al, </w:t>
      </w:r>
      <w:r w:rsidR="006951C5" w:rsidRPr="00C111D3">
        <w:rPr>
          <w:rFonts w:ascii="Times New Roman" w:hAnsi="Times New Roman" w:cs="Times New Roman"/>
          <w:color w:val="000000" w:themeColor="text1"/>
          <w:sz w:val="24"/>
          <w:szCs w:val="24"/>
          <w:shd w:val="clear" w:color="auto" w:fill="FFFFFF"/>
        </w:rPr>
        <w:t>2020)</w:t>
      </w:r>
      <w:r w:rsidR="006951C5" w:rsidRPr="00C111D3">
        <w:rPr>
          <w:rFonts w:ascii="Times New Roman" w:hAnsi="Times New Roman" w:cs="Times New Roman"/>
          <w:color w:val="000000" w:themeColor="text1"/>
          <w:sz w:val="24"/>
          <w:szCs w:val="24"/>
          <w:shd w:val="clear" w:color="auto" w:fill="FFFFFF"/>
        </w:rPr>
        <w:t>.</w:t>
      </w:r>
    </w:p>
    <w:p w14:paraId="1088D3F7" w14:textId="77777777" w:rsidR="00B310A5" w:rsidRPr="00C111D3" w:rsidRDefault="00B310A5" w:rsidP="00C111D3">
      <w:pPr>
        <w:shd w:val="clear" w:color="auto" w:fill="FFFFFF"/>
        <w:spacing w:before="100" w:beforeAutospacing="1" w:after="100" w:afterAutospacing="1"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Hyatt endeavours to establish a global context of concern, wherein the company places visitors, employees, and the environment at its core. Hyatt Hotels Corporation endeavours to establish itself as the preeminent hospitality enterprise on a global scale by delivering exceptional and memorable experiences that surpass the anticipations of its clientele. Respect, authenticity, innovation, humility, and empathy are among their fundamental principles. Additionally, they operate a World of Care platform that places an emphasis on ethical conduct for responsible business and sustainable practices, giving priority to the well-being of employees and guests. Hyatt aspires to establish itself as the preeminent hospitality enterprise, showcasing its dedication to superior service quality, fostering customer loyalty, and promoting favourable social and environmental outcomes.</w:t>
      </w:r>
    </w:p>
    <w:p w14:paraId="02504D2F" w14:textId="61E15AC5" w:rsidR="00B310A5" w:rsidRPr="00C111D3" w:rsidRDefault="00B310A5"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 xml:space="preserve">Hyatt's fundamental principles </w:t>
      </w:r>
      <w:r w:rsidRPr="00C111D3">
        <w:rPr>
          <w:rFonts w:ascii="Times New Roman" w:hAnsi="Times New Roman" w:cs="Times New Roman"/>
          <w:color w:val="000000" w:themeColor="text1"/>
          <w:sz w:val="24"/>
          <w:szCs w:val="24"/>
        </w:rPr>
        <w:t>are:</w:t>
      </w:r>
    </w:p>
    <w:p w14:paraId="2033F6F2" w14:textId="3E6A76FF" w:rsidR="00B310A5" w:rsidRPr="00C111D3" w:rsidRDefault="00B310A5" w:rsidP="00C111D3">
      <w:pPr>
        <w:pStyle w:val="ListParagraph"/>
        <w:numPr>
          <w:ilvl w:val="0"/>
          <w:numId w:val="6"/>
        </w:num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A</w:t>
      </w:r>
      <w:r w:rsidRPr="00C111D3">
        <w:rPr>
          <w:rFonts w:ascii="Times New Roman" w:hAnsi="Times New Roman" w:cs="Times New Roman"/>
          <w:color w:val="000000" w:themeColor="text1"/>
          <w:sz w:val="24"/>
          <w:szCs w:val="24"/>
        </w:rPr>
        <w:t xml:space="preserve">uthenticity, which means "being true to oneself." This principle underpins the company's mission. </w:t>
      </w:r>
    </w:p>
    <w:p w14:paraId="720A9734" w14:textId="73F2A32A" w:rsidR="00B310A5" w:rsidRPr="00C111D3" w:rsidRDefault="00B310A5" w:rsidP="00C111D3">
      <w:pPr>
        <w:pStyle w:val="ListParagraph"/>
        <w:numPr>
          <w:ilvl w:val="0"/>
          <w:numId w:val="6"/>
        </w:num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 xml:space="preserve">Innovation: Having an open mind and being creative are key components. </w:t>
      </w:r>
    </w:p>
    <w:p w14:paraId="0813ABF1" w14:textId="1563EE7B" w:rsidR="00B310A5" w:rsidRPr="00C111D3" w:rsidRDefault="00B310A5" w:rsidP="00C111D3">
      <w:pPr>
        <w:pStyle w:val="ListParagraph"/>
        <w:numPr>
          <w:ilvl w:val="0"/>
          <w:numId w:val="6"/>
        </w:num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 xml:space="preserve">Humility: Being courteous and </w:t>
      </w:r>
      <w:proofErr w:type="gramStart"/>
      <w:r w:rsidRPr="00C111D3">
        <w:rPr>
          <w:rFonts w:ascii="Times New Roman" w:hAnsi="Times New Roman" w:cs="Times New Roman"/>
          <w:color w:val="000000" w:themeColor="text1"/>
          <w:sz w:val="24"/>
          <w:szCs w:val="24"/>
        </w:rPr>
        <w:t>grounded at all times</w:t>
      </w:r>
      <w:proofErr w:type="gramEnd"/>
      <w:r w:rsidRPr="00C111D3">
        <w:rPr>
          <w:rFonts w:ascii="Times New Roman" w:hAnsi="Times New Roman" w:cs="Times New Roman"/>
          <w:color w:val="000000" w:themeColor="text1"/>
          <w:sz w:val="24"/>
          <w:szCs w:val="24"/>
        </w:rPr>
        <w:t xml:space="preserve">. </w:t>
      </w:r>
    </w:p>
    <w:p w14:paraId="4519D92A" w14:textId="77777777" w:rsidR="00B310A5" w:rsidRPr="00C111D3" w:rsidRDefault="00B310A5" w:rsidP="00C111D3">
      <w:pPr>
        <w:pStyle w:val="ListParagraph"/>
        <w:numPr>
          <w:ilvl w:val="0"/>
          <w:numId w:val="6"/>
        </w:num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Caring about others and being able to identify and meet their needs is empathy.</w:t>
      </w:r>
    </w:p>
    <w:p w14:paraId="5AB525C7" w14:textId="0C013565" w:rsidR="005803DD" w:rsidRPr="00C111D3" w:rsidRDefault="00B310A5" w:rsidP="00C111D3">
      <w:pPr>
        <w:pStyle w:val="ListParagraph"/>
        <w:numPr>
          <w:ilvl w:val="0"/>
          <w:numId w:val="6"/>
        </w:num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 xml:space="preserve">Respect: Being courteous and dignified towards all </w:t>
      </w:r>
      <w:proofErr w:type="gramStart"/>
      <w:r w:rsidRPr="00C111D3">
        <w:rPr>
          <w:rFonts w:ascii="Times New Roman" w:hAnsi="Times New Roman" w:cs="Times New Roman"/>
          <w:color w:val="000000" w:themeColor="text1"/>
          <w:sz w:val="24"/>
          <w:szCs w:val="24"/>
        </w:rPr>
        <w:t>people.</w:t>
      </w:r>
      <w:r w:rsidR="009731C2" w:rsidRPr="00C111D3">
        <w:rPr>
          <w:rFonts w:ascii="Times New Roman" w:hAnsi="Times New Roman" w:cs="Times New Roman"/>
          <w:color w:val="000000" w:themeColor="text1"/>
          <w:sz w:val="24"/>
          <w:szCs w:val="24"/>
        </w:rPr>
        <w:t>(</w:t>
      </w:r>
      <w:proofErr w:type="gramEnd"/>
      <w:r w:rsidR="009731C2" w:rsidRPr="00C111D3">
        <w:rPr>
          <w:rFonts w:ascii="Times New Roman" w:hAnsi="Times New Roman" w:cs="Times New Roman"/>
          <w:color w:val="000000" w:themeColor="text1"/>
          <w:sz w:val="24"/>
          <w:szCs w:val="24"/>
        </w:rPr>
        <w:t>Hyatt, 2023).</w:t>
      </w:r>
    </w:p>
    <w:p w14:paraId="1985A6F5" w14:textId="77777777" w:rsidR="00A8495B" w:rsidRPr="00C111D3" w:rsidRDefault="00A8495B" w:rsidP="00C111D3">
      <w:pPr>
        <w:spacing w:line="360" w:lineRule="auto"/>
        <w:ind w:firstLine="284"/>
        <w:rPr>
          <w:rFonts w:ascii="Times New Roman" w:hAnsi="Times New Roman" w:cs="Times New Roman"/>
          <w:color w:val="000000" w:themeColor="text1"/>
          <w:sz w:val="24"/>
          <w:szCs w:val="24"/>
        </w:rPr>
      </w:pPr>
    </w:p>
    <w:p w14:paraId="3762CC6A" w14:textId="77777777" w:rsidR="00A8495B" w:rsidRPr="00C111D3" w:rsidRDefault="00A8495B" w:rsidP="00C111D3">
      <w:pPr>
        <w:spacing w:line="360" w:lineRule="auto"/>
        <w:ind w:firstLine="284"/>
        <w:rPr>
          <w:rFonts w:ascii="Times New Roman" w:hAnsi="Times New Roman" w:cs="Times New Roman"/>
          <w:color w:val="000000" w:themeColor="text1"/>
          <w:sz w:val="24"/>
          <w:szCs w:val="24"/>
        </w:rPr>
      </w:pPr>
    </w:p>
    <w:p w14:paraId="6448CCF5" w14:textId="77777777" w:rsidR="00A8495B" w:rsidRPr="00C111D3" w:rsidRDefault="00A8495B" w:rsidP="00C111D3">
      <w:pPr>
        <w:spacing w:line="360" w:lineRule="auto"/>
        <w:ind w:firstLine="284"/>
        <w:rPr>
          <w:rFonts w:ascii="Times New Roman" w:hAnsi="Times New Roman" w:cs="Times New Roman"/>
          <w:b/>
          <w:bCs/>
          <w:color w:val="000000" w:themeColor="text1"/>
          <w:sz w:val="24"/>
          <w:szCs w:val="24"/>
        </w:rPr>
      </w:pPr>
    </w:p>
    <w:p w14:paraId="6E509882" w14:textId="777DC8DA" w:rsidR="009731C2" w:rsidRPr="00C111D3" w:rsidRDefault="007B3D52" w:rsidP="00C111D3">
      <w:pPr>
        <w:spacing w:line="360" w:lineRule="auto"/>
        <w:ind w:firstLine="284"/>
        <w:rPr>
          <w:rFonts w:ascii="Times New Roman" w:hAnsi="Times New Roman" w:cs="Times New Roman"/>
          <w:color w:val="000000" w:themeColor="text1"/>
          <w:sz w:val="24"/>
          <w:szCs w:val="24"/>
          <w:shd w:val="clear" w:color="auto" w:fill="FFFFFF"/>
        </w:rPr>
      </w:pPr>
      <w:bookmarkStart w:id="8" w:name="_Toc160208938"/>
      <w:r w:rsidRPr="00C111D3">
        <w:rPr>
          <w:rStyle w:val="Heading3Char"/>
          <w:rFonts w:ascii="Times New Roman" w:hAnsi="Times New Roman" w:cs="Times New Roman"/>
          <w:b/>
          <w:bCs/>
          <w:color w:val="000000" w:themeColor="text1"/>
          <w:sz w:val="24"/>
          <w:szCs w:val="24"/>
        </w:rPr>
        <w:t>SWOT Analysis of Hyatt Hotels Corporation</w:t>
      </w:r>
      <w:bookmarkEnd w:id="8"/>
      <w:r w:rsidR="007721C4" w:rsidRPr="00C111D3">
        <w:rPr>
          <w:rFonts w:ascii="Times New Roman" w:hAnsi="Times New Roman" w:cs="Times New Roman"/>
          <w:color w:val="000000" w:themeColor="text1"/>
          <w:sz w:val="24"/>
          <w:szCs w:val="24"/>
        </w:rPr>
        <w:br/>
        <w:t>By conducting a SWOT analysis, investors can identify the areas where a company needs to improve and capitalize on its strengths.</w:t>
      </w:r>
      <w:r w:rsidR="009731C2" w:rsidRPr="00C111D3">
        <w:rPr>
          <w:rFonts w:ascii="Times New Roman" w:hAnsi="Times New Roman" w:cs="Times New Roman"/>
          <w:color w:val="000000" w:themeColor="text1"/>
          <w:sz w:val="24"/>
          <w:szCs w:val="24"/>
          <w:shd w:val="clear" w:color="auto" w:fill="FFFFFF"/>
        </w:rPr>
        <w:t xml:space="preserve"> (</w:t>
      </w:r>
      <w:proofErr w:type="spellStart"/>
      <w:r w:rsidR="009731C2" w:rsidRPr="00C111D3">
        <w:rPr>
          <w:rFonts w:ascii="Times New Roman" w:hAnsi="Times New Roman" w:cs="Times New Roman"/>
          <w:color w:val="000000" w:themeColor="text1"/>
          <w:sz w:val="24"/>
          <w:szCs w:val="24"/>
          <w:shd w:val="clear" w:color="auto" w:fill="FFFFFF"/>
        </w:rPr>
        <w:t>Phadermrod</w:t>
      </w:r>
      <w:proofErr w:type="spellEnd"/>
      <w:r w:rsidR="009731C2" w:rsidRPr="00C111D3">
        <w:rPr>
          <w:rFonts w:ascii="Times New Roman" w:hAnsi="Times New Roman" w:cs="Times New Roman"/>
          <w:color w:val="000000" w:themeColor="text1"/>
          <w:sz w:val="24"/>
          <w:szCs w:val="24"/>
          <w:shd w:val="clear" w:color="auto" w:fill="FFFFFF"/>
        </w:rPr>
        <w:t xml:space="preserve"> et al, 2019</w:t>
      </w:r>
      <w:r w:rsidR="009731C2" w:rsidRPr="00C111D3">
        <w:rPr>
          <w:rFonts w:ascii="Times New Roman" w:hAnsi="Times New Roman" w:cs="Times New Roman"/>
          <w:color w:val="000000" w:themeColor="text1"/>
          <w:sz w:val="24"/>
          <w:szCs w:val="24"/>
          <w:shd w:val="clear" w:color="auto" w:fill="FFFFFF"/>
        </w:rPr>
        <w:t xml:space="preserve">) </w:t>
      </w:r>
    </w:p>
    <w:p w14:paraId="258F39A5" w14:textId="3CED1522" w:rsidR="007721C4" w:rsidRPr="00C111D3" w:rsidRDefault="007721C4"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Hyatt Hotels Corporation Strengths:</w:t>
      </w:r>
      <w:r w:rsidRPr="00C111D3">
        <w:rPr>
          <w:rFonts w:ascii="Times New Roman" w:hAnsi="Times New Roman" w:cs="Times New Roman"/>
          <w:color w:val="000000" w:themeColor="text1"/>
          <w:sz w:val="24"/>
          <w:szCs w:val="24"/>
        </w:rPr>
        <w:t xml:space="preserve"> </w:t>
      </w:r>
    </w:p>
    <w:p w14:paraId="5F3A776D" w14:textId="77777777" w:rsidR="006417DC" w:rsidRDefault="007721C4"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lastRenderedPageBreak/>
        <w:t>Strong Brand Portfolio:</w:t>
      </w:r>
      <w:r w:rsidRPr="00C111D3">
        <w:rPr>
          <w:rFonts w:ascii="Times New Roman" w:hAnsi="Times New Roman" w:cs="Times New Roman"/>
          <w:color w:val="000000" w:themeColor="text1"/>
          <w:sz w:val="24"/>
          <w:szCs w:val="24"/>
        </w:rPr>
        <w:t xml:space="preserve"> </w:t>
      </w:r>
      <w:r w:rsidRPr="00C111D3">
        <w:rPr>
          <w:rFonts w:ascii="Times New Roman" w:hAnsi="Times New Roman" w:cs="Times New Roman"/>
          <w:color w:val="000000" w:themeColor="text1"/>
          <w:sz w:val="24"/>
          <w:szCs w:val="24"/>
        </w:rPr>
        <w:t xml:space="preserve">is a global hospitality company with a strong brand image and diverse portfolio of hotels, resorts, and residential properties. Hyatt has a strong brand image that is associated with luxury, quality, and exceptional service and has a strong financial position. </w:t>
      </w:r>
    </w:p>
    <w:p w14:paraId="36A5A938" w14:textId="53E3A4EA" w:rsidR="007721C4" w:rsidRPr="00C111D3" w:rsidRDefault="007721C4"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Weaknesses:</w:t>
      </w:r>
    </w:p>
    <w:p w14:paraId="250F7034" w14:textId="0FA62ECE" w:rsidR="007721C4" w:rsidRPr="00C111D3" w:rsidRDefault="007721C4" w:rsidP="006417DC">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Economic downturns or unforeseen events can significantly impact its financial results.</w:t>
      </w:r>
      <w:r w:rsidR="006417DC">
        <w:rPr>
          <w:rFonts w:ascii="Times New Roman" w:hAnsi="Times New Roman" w:cs="Times New Roman"/>
          <w:color w:val="000000" w:themeColor="text1"/>
          <w:sz w:val="24"/>
          <w:szCs w:val="24"/>
        </w:rPr>
        <w:t xml:space="preserve"> </w:t>
      </w:r>
      <w:proofErr w:type="gramStart"/>
      <w:r w:rsidRPr="00C111D3">
        <w:rPr>
          <w:rFonts w:ascii="Times New Roman" w:hAnsi="Times New Roman" w:cs="Times New Roman"/>
          <w:color w:val="000000" w:themeColor="text1"/>
          <w:sz w:val="24"/>
          <w:szCs w:val="24"/>
        </w:rPr>
        <w:t>Compared</w:t>
      </w:r>
      <w:proofErr w:type="gramEnd"/>
      <w:r w:rsidRPr="00C111D3">
        <w:rPr>
          <w:rFonts w:ascii="Times New Roman" w:hAnsi="Times New Roman" w:cs="Times New Roman"/>
          <w:color w:val="000000" w:themeColor="text1"/>
          <w:sz w:val="24"/>
          <w:szCs w:val="24"/>
        </w:rPr>
        <w:t xml:space="preserve"> to some competitors, Hyatt has a smaller market share.</w:t>
      </w:r>
      <w:r w:rsidR="006417DC">
        <w:rPr>
          <w:rFonts w:ascii="Times New Roman" w:hAnsi="Times New Roman" w:cs="Times New Roman"/>
          <w:color w:val="000000" w:themeColor="text1"/>
          <w:sz w:val="24"/>
          <w:szCs w:val="24"/>
        </w:rPr>
        <w:t xml:space="preserve"> </w:t>
      </w:r>
      <w:r w:rsidRPr="00C111D3">
        <w:rPr>
          <w:rFonts w:ascii="Times New Roman" w:hAnsi="Times New Roman" w:cs="Times New Roman"/>
          <w:color w:val="000000" w:themeColor="text1"/>
          <w:sz w:val="24"/>
          <w:szCs w:val="24"/>
        </w:rPr>
        <w:t xml:space="preserve">It has </w:t>
      </w:r>
      <w:r w:rsidRPr="00C111D3">
        <w:rPr>
          <w:rFonts w:ascii="Times New Roman" w:hAnsi="Times New Roman" w:cs="Times New Roman"/>
          <w:color w:val="000000" w:themeColor="text1"/>
          <w:sz w:val="24"/>
          <w:szCs w:val="24"/>
        </w:rPr>
        <w:t>a limited geographic presence in key markets like Asia-Pacific and Europe, a reliance on the luxury market, high operational costs due to investments in infrastructure, technology, and staff training, a weak online presence, and high employee turnover. These weaknesses can negatively impact the company's profitability and reputation. To maintain its competitive edge, Hyatt must address these weaknesses and capitalize on its strengths, such as a strong management team, a strong financial position, and a strong online presence. By addressing these weaknesses, Hyatt can maintain its competitive edge and capitalize on its strengths in the competitive hospitality industry.</w:t>
      </w:r>
      <w:r w:rsidRPr="00C111D3">
        <w:rPr>
          <w:rFonts w:ascii="Times New Roman" w:hAnsi="Times New Roman" w:cs="Times New Roman"/>
          <w:color w:val="000000" w:themeColor="text1"/>
          <w:sz w:val="24"/>
          <w:szCs w:val="24"/>
        </w:rPr>
        <w:br/>
      </w:r>
      <w:r w:rsidRPr="00C111D3">
        <w:rPr>
          <w:rFonts w:ascii="Times New Roman" w:hAnsi="Times New Roman" w:cs="Times New Roman"/>
          <w:color w:val="000000" w:themeColor="text1"/>
          <w:sz w:val="24"/>
          <w:szCs w:val="24"/>
        </w:rPr>
        <w:br/>
      </w:r>
      <w:r w:rsidR="006417DC">
        <w:rPr>
          <w:rFonts w:ascii="Times New Roman" w:hAnsi="Times New Roman" w:cs="Times New Roman"/>
          <w:color w:val="000000" w:themeColor="text1"/>
          <w:sz w:val="24"/>
          <w:szCs w:val="24"/>
        </w:rPr>
        <w:t xml:space="preserve">    </w:t>
      </w:r>
      <w:r w:rsidRPr="00C111D3">
        <w:rPr>
          <w:rFonts w:ascii="Times New Roman" w:hAnsi="Times New Roman" w:cs="Times New Roman"/>
          <w:color w:val="000000" w:themeColor="text1"/>
          <w:sz w:val="24"/>
          <w:szCs w:val="24"/>
        </w:rPr>
        <w:t>Opportunities:</w:t>
      </w:r>
    </w:p>
    <w:p w14:paraId="002F7926" w14:textId="77777777" w:rsidR="00166D08" w:rsidRPr="00C111D3" w:rsidRDefault="00166D08"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 xml:space="preserve">There are a lot of opportunities for Hyatt Hotels in the hotel and tourist industry, such as entering new markets, creating new hotel businesses, </w:t>
      </w:r>
      <w:proofErr w:type="gramStart"/>
      <w:r w:rsidRPr="00C111D3">
        <w:rPr>
          <w:rFonts w:ascii="Times New Roman" w:hAnsi="Times New Roman" w:cs="Times New Roman"/>
          <w:color w:val="000000" w:themeColor="text1"/>
          <w:sz w:val="24"/>
          <w:szCs w:val="24"/>
        </w:rPr>
        <w:t>acquiring</w:t>
      </w:r>
      <w:proofErr w:type="gramEnd"/>
      <w:r w:rsidRPr="00C111D3">
        <w:rPr>
          <w:rFonts w:ascii="Times New Roman" w:hAnsi="Times New Roman" w:cs="Times New Roman"/>
          <w:color w:val="000000" w:themeColor="text1"/>
          <w:sz w:val="24"/>
          <w:szCs w:val="24"/>
        </w:rPr>
        <w:t xml:space="preserve"> or combining with other hospitality chains, taking advantage of digital transformation, and implementing green initiatives, all because of the rising need for environmentally friendly and wellness-focused travel. </w:t>
      </w:r>
    </w:p>
    <w:p w14:paraId="62E0FCF8" w14:textId="2CC0EC21" w:rsidR="00F42DFB" w:rsidRPr="00C111D3" w:rsidRDefault="00F42DFB"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Threats:</w:t>
      </w:r>
    </w:p>
    <w:p w14:paraId="675DC2B6" w14:textId="2EAF0110" w:rsidR="007721C4" w:rsidRPr="00C111D3" w:rsidRDefault="00166D08"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 xml:space="preserve">It is critical to be inventive and adjust to evolving customer tastes. Changing customer tastes, economic instability, geopolitical dangers, technology upheaval, and fierce rivalry from other firms are all significant concerns. </w:t>
      </w:r>
      <w:r w:rsidRPr="00C111D3">
        <w:rPr>
          <w:rFonts w:ascii="Times New Roman" w:hAnsi="Times New Roman" w:cs="Times New Roman"/>
          <w:color w:val="000000" w:themeColor="text1"/>
          <w:sz w:val="24"/>
          <w:szCs w:val="24"/>
        </w:rPr>
        <w:br/>
        <w:t xml:space="preserve">Disruptions to travel patterns and Hyatt's income might occur </w:t>
      </w:r>
      <w:proofErr w:type="gramStart"/>
      <w:r w:rsidRPr="00C111D3">
        <w:rPr>
          <w:rFonts w:ascii="Times New Roman" w:hAnsi="Times New Roman" w:cs="Times New Roman"/>
          <w:color w:val="000000" w:themeColor="text1"/>
          <w:sz w:val="24"/>
          <w:szCs w:val="24"/>
        </w:rPr>
        <w:t>as a result of</w:t>
      </w:r>
      <w:proofErr w:type="gramEnd"/>
      <w:r w:rsidRPr="00C111D3">
        <w:rPr>
          <w:rFonts w:ascii="Times New Roman" w:hAnsi="Times New Roman" w:cs="Times New Roman"/>
          <w:color w:val="000000" w:themeColor="text1"/>
          <w:sz w:val="24"/>
          <w:szCs w:val="24"/>
        </w:rPr>
        <w:t xml:space="preserve"> economic downturns, geopolitical conflicts, or health emergencies like pandemics. </w:t>
      </w:r>
      <w:r w:rsidRPr="00C111D3">
        <w:rPr>
          <w:rFonts w:ascii="Times New Roman" w:hAnsi="Times New Roman" w:cs="Times New Roman"/>
          <w:color w:val="000000" w:themeColor="text1"/>
          <w:sz w:val="24"/>
          <w:szCs w:val="24"/>
        </w:rPr>
        <w:br/>
        <w:t xml:space="preserve">If Hyatt doesn't figure out how to meet these evolving tastes, it will lose clients to rivals. Both the economy and geopolitical concerns, including terrorist attacks, political unrest, and too restrictive government regulations, pose threats to Hyatt's revenue and bottom line. Another </w:t>
      </w:r>
      <w:r w:rsidRPr="00C111D3">
        <w:rPr>
          <w:rFonts w:ascii="Times New Roman" w:hAnsi="Times New Roman" w:cs="Times New Roman"/>
          <w:color w:val="000000" w:themeColor="text1"/>
          <w:sz w:val="24"/>
          <w:szCs w:val="24"/>
        </w:rPr>
        <w:lastRenderedPageBreak/>
        <w:t>major danger is the fast-paced technological change that is influencing the hotel business.</w:t>
      </w:r>
      <w:r w:rsidR="007721C4" w:rsidRPr="00C111D3">
        <w:rPr>
          <w:rFonts w:ascii="Times New Roman" w:hAnsi="Times New Roman" w:cs="Times New Roman"/>
          <w:color w:val="000000" w:themeColor="text1"/>
          <w:sz w:val="24"/>
          <w:szCs w:val="24"/>
        </w:rPr>
        <w:br/>
      </w:r>
    </w:p>
    <w:p w14:paraId="4192B6C0" w14:textId="77777777" w:rsidR="007B3D52" w:rsidRPr="00C111D3" w:rsidRDefault="007B3D52" w:rsidP="00C111D3">
      <w:pPr>
        <w:spacing w:line="360" w:lineRule="auto"/>
        <w:ind w:firstLine="284"/>
        <w:rPr>
          <w:rFonts w:ascii="Times New Roman" w:hAnsi="Times New Roman" w:cs="Times New Roman"/>
          <w:color w:val="000000" w:themeColor="text1"/>
          <w:sz w:val="24"/>
          <w:szCs w:val="24"/>
        </w:rPr>
      </w:pPr>
    </w:p>
    <w:p w14:paraId="6AF18A2F" w14:textId="104AD640" w:rsidR="003D2ECB" w:rsidRPr="006417DC" w:rsidRDefault="00A8495B" w:rsidP="00C111D3">
      <w:pPr>
        <w:pStyle w:val="Heading3"/>
        <w:spacing w:line="360" w:lineRule="auto"/>
        <w:ind w:firstLine="284"/>
        <w:rPr>
          <w:rFonts w:ascii="Times New Roman" w:hAnsi="Times New Roman" w:cs="Times New Roman"/>
          <w:b/>
          <w:bCs/>
          <w:color w:val="000000" w:themeColor="text1"/>
          <w:sz w:val="24"/>
          <w:szCs w:val="24"/>
        </w:rPr>
      </w:pPr>
      <w:bookmarkStart w:id="9" w:name="_Toc160208939"/>
      <w:r w:rsidRPr="006417DC">
        <w:rPr>
          <w:rFonts w:ascii="Times New Roman" w:hAnsi="Times New Roman" w:cs="Times New Roman"/>
          <w:b/>
          <w:bCs/>
          <w:color w:val="000000" w:themeColor="text1"/>
          <w:sz w:val="24"/>
          <w:szCs w:val="24"/>
        </w:rPr>
        <w:t>Boston Matrix</w:t>
      </w:r>
      <w:bookmarkEnd w:id="9"/>
      <w:r w:rsidRPr="006417DC">
        <w:rPr>
          <w:rFonts w:ascii="Times New Roman" w:hAnsi="Times New Roman" w:cs="Times New Roman"/>
          <w:b/>
          <w:bCs/>
          <w:color w:val="000000" w:themeColor="text1"/>
          <w:sz w:val="24"/>
          <w:szCs w:val="24"/>
        </w:rPr>
        <w:t xml:space="preserve"> </w:t>
      </w:r>
    </w:p>
    <w:p w14:paraId="3FC67A3B" w14:textId="1960750C" w:rsidR="00166D08" w:rsidRPr="00C111D3" w:rsidRDefault="00166D08"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 xml:space="preserve">Boston Consulting Group (BCG) founder Bruce Henderson created his portfolio matrix in the late 1960s and named it the Boston Matrix, which had a tremendous impact on the corporate sector. </w:t>
      </w:r>
      <w:r w:rsidRPr="00C111D3">
        <w:rPr>
          <w:rFonts w:ascii="Times New Roman" w:hAnsi="Times New Roman" w:cs="Times New Roman"/>
          <w:color w:val="000000" w:themeColor="text1"/>
          <w:sz w:val="24"/>
          <w:szCs w:val="24"/>
        </w:rPr>
        <w:br/>
        <w:t xml:space="preserve">Resorts and hotels from Hyatt Hotels Corporation's 'Stars' and 'cash cows,' including Hyatt Regency and Hyatt Place,' are just a few examples of the company's varied portfolio. These items bring in a lot of money for the company, which they may use for things like R&amp;D, paying off debt, and paying dividends to shareholders. Hyatt Hotels Corporation solidifies its position as a frontrunner in the hospitality sector by capitalising on its Cash Cows to fuel its expansion plans. </w:t>
      </w:r>
      <w:r w:rsidR="00C709F2" w:rsidRPr="00C111D3">
        <w:rPr>
          <w:rFonts w:ascii="Times New Roman" w:hAnsi="Times New Roman" w:cs="Times New Roman"/>
          <w:color w:val="000000" w:themeColor="text1"/>
          <w:sz w:val="24"/>
          <w:szCs w:val="24"/>
        </w:rPr>
        <w:t>(Hyatt, 2023).</w:t>
      </w:r>
      <w:r w:rsidRPr="00C111D3">
        <w:rPr>
          <w:rFonts w:ascii="Times New Roman" w:hAnsi="Times New Roman" w:cs="Times New Roman"/>
          <w:color w:val="000000" w:themeColor="text1"/>
          <w:sz w:val="24"/>
          <w:szCs w:val="24"/>
        </w:rPr>
        <w:br/>
      </w:r>
      <w:r w:rsidRPr="00C111D3">
        <w:rPr>
          <w:rFonts w:ascii="Times New Roman" w:hAnsi="Times New Roman" w:cs="Times New Roman"/>
          <w:color w:val="000000" w:themeColor="text1"/>
          <w:sz w:val="24"/>
          <w:szCs w:val="24"/>
        </w:rPr>
        <w:br/>
        <w:t xml:space="preserve">But the "Dogs" of Hyatt's portfolio—Hyatt House and Hyatt Place—are losing money and not making much of a dent in the market. If Hyatt wants to maximise their profits and optimise their portfolio, they need to sell these items and put their money into their more lucrative divisions. Andaz Hotels and The Unbound Collection by Hyatt are part of Hyatt's 'Question Marks' product line, which aims to meet the needs of millennial and Gen Z travellers and has growth potential. For these goods to become future 'Stars,' Hyatt needs to invest wisely so that it may attain the market share and financial returns it desires. </w:t>
      </w:r>
      <w:r w:rsidR="00C709F2" w:rsidRPr="00C111D3">
        <w:rPr>
          <w:rFonts w:ascii="Times New Roman" w:hAnsi="Times New Roman" w:cs="Times New Roman"/>
          <w:color w:val="000000" w:themeColor="text1"/>
          <w:sz w:val="24"/>
          <w:szCs w:val="24"/>
        </w:rPr>
        <w:t>(</w:t>
      </w:r>
      <w:r w:rsidR="00C709F2" w:rsidRPr="00C111D3">
        <w:rPr>
          <w:rFonts w:ascii="Times New Roman" w:hAnsi="Times New Roman" w:cs="Times New Roman"/>
          <w:color w:val="000000" w:themeColor="text1"/>
          <w:sz w:val="24"/>
          <w:szCs w:val="24"/>
          <w:shd w:val="clear" w:color="auto" w:fill="FFFFFF"/>
        </w:rPr>
        <w:t>LaBelle</w:t>
      </w:r>
      <w:r w:rsidR="00C709F2" w:rsidRPr="00C111D3">
        <w:rPr>
          <w:rFonts w:ascii="Times New Roman" w:hAnsi="Times New Roman" w:cs="Times New Roman"/>
          <w:color w:val="000000" w:themeColor="text1"/>
          <w:sz w:val="24"/>
          <w:szCs w:val="24"/>
          <w:shd w:val="clear" w:color="auto" w:fill="FFFFFF"/>
        </w:rPr>
        <w:t xml:space="preserve"> et al, </w:t>
      </w:r>
      <w:r w:rsidR="00C709F2" w:rsidRPr="00C111D3">
        <w:rPr>
          <w:rFonts w:ascii="Times New Roman" w:hAnsi="Times New Roman" w:cs="Times New Roman"/>
          <w:color w:val="000000" w:themeColor="text1"/>
          <w:sz w:val="24"/>
          <w:szCs w:val="24"/>
          <w:shd w:val="clear" w:color="auto" w:fill="FFFFFF"/>
        </w:rPr>
        <w:t>2020)</w:t>
      </w:r>
      <w:r w:rsidR="00C709F2" w:rsidRPr="00C111D3">
        <w:rPr>
          <w:rFonts w:ascii="Times New Roman" w:hAnsi="Times New Roman" w:cs="Times New Roman"/>
          <w:color w:val="000000" w:themeColor="text1"/>
          <w:sz w:val="24"/>
          <w:szCs w:val="24"/>
          <w:shd w:val="clear" w:color="auto" w:fill="FFFFFF"/>
        </w:rPr>
        <w:t>, (Hyatt, 2024).</w:t>
      </w:r>
      <w:r w:rsidRPr="00C111D3">
        <w:rPr>
          <w:rFonts w:ascii="Times New Roman" w:hAnsi="Times New Roman" w:cs="Times New Roman"/>
          <w:color w:val="000000" w:themeColor="text1"/>
          <w:sz w:val="24"/>
          <w:szCs w:val="24"/>
        </w:rPr>
        <w:br/>
      </w:r>
      <w:r w:rsidRPr="00C111D3">
        <w:rPr>
          <w:rFonts w:ascii="Times New Roman" w:hAnsi="Times New Roman" w:cs="Times New Roman"/>
          <w:color w:val="000000" w:themeColor="text1"/>
          <w:sz w:val="24"/>
          <w:szCs w:val="24"/>
        </w:rPr>
        <w:br/>
        <w:t xml:space="preserve">Opportunities for expansion and profit abound in Hyatt Hotels Corporation's varied array of lodging properties. Thanks to their distinctive designs and first-rate customer service, the 'Stars' goods and brands, such Hyatt Regency and Andaz, have great potential for future expansion. Having said that, Hyatt House and Hyatt Place, which are part of Hyatt's 'Dogs' product line, have been experiencing slow growth and market share, so the company could be wise to sell them off. </w:t>
      </w:r>
      <w:r w:rsidRPr="00C111D3">
        <w:rPr>
          <w:rFonts w:ascii="Times New Roman" w:hAnsi="Times New Roman" w:cs="Times New Roman"/>
          <w:color w:val="000000" w:themeColor="text1"/>
          <w:sz w:val="24"/>
          <w:szCs w:val="24"/>
        </w:rPr>
        <w:br/>
      </w:r>
      <w:r w:rsidRPr="00C111D3">
        <w:rPr>
          <w:rFonts w:ascii="Times New Roman" w:hAnsi="Times New Roman" w:cs="Times New Roman"/>
          <w:color w:val="000000" w:themeColor="text1"/>
          <w:sz w:val="24"/>
          <w:szCs w:val="24"/>
        </w:rPr>
        <w:br/>
        <w:t xml:space="preserve">Research and development, debt service, and shareholder dividends are all funded by Hyatt Hotels Corporation's Cash Cows. Hyatt can solidify their position as a frontrunner in the hospitality sector by allocating resources to their Question Marks, which are areas with great </w:t>
      </w:r>
      <w:r w:rsidRPr="00C111D3">
        <w:rPr>
          <w:rFonts w:ascii="Times New Roman" w:hAnsi="Times New Roman" w:cs="Times New Roman"/>
          <w:color w:val="000000" w:themeColor="text1"/>
          <w:sz w:val="24"/>
          <w:szCs w:val="24"/>
        </w:rPr>
        <w:lastRenderedPageBreak/>
        <w:t xml:space="preserve">potential for development. </w:t>
      </w:r>
      <w:r w:rsidRPr="00C111D3">
        <w:rPr>
          <w:rFonts w:ascii="Times New Roman" w:hAnsi="Times New Roman" w:cs="Times New Roman"/>
          <w:color w:val="000000" w:themeColor="text1"/>
          <w:sz w:val="24"/>
          <w:szCs w:val="24"/>
        </w:rPr>
        <w:br/>
      </w:r>
      <w:r w:rsidRPr="00C111D3">
        <w:rPr>
          <w:rFonts w:ascii="Times New Roman" w:hAnsi="Times New Roman" w:cs="Times New Roman"/>
          <w:color w:val="000000" w:themeColor="text1"/>
          <w:sz w:val="24"/>
          <w:szCs w:val="24"/>
        </w:rPr>
        <w:br/>
        <w:t xml:space="preserve">Hyatt Hotels Corporation may find brands and items that are no longer profitable and in demand in the 'Dogs' sector. As of 2023, one of Hyatt Hotels Corporation's 'Dogs' goods might be its 'Hyatt House' brand of extended-stay lodgings. However, the brand has been having a tough time with falling revenues and slow market development because of the pandemic and the rise of Airbnb and other comparable platforms. </w:t>
      </w:r>
      <w:r w:rsidR="00C709F2" w:rsidRPr="00C111D3">
        <w:rPr>
          <w:rFonts w:ascii="Times New Roman" w:hAnsi="Times New Roman" w:cs="Times New Roman"/>
          <w:color w:val="000000" w:themeColor="text1"/>
          <w:sz w:val="24"/>
          <w:szCs w:val="24"/>
        </w:rPr>
        <w:t>(</w:t>
      </w:r>
      <w:r w:rsidR="00C709F2" w:rsidRPr="00C111D3">
        <w:rPr>
          <w:rFonts w:ascii="Times New Roman" w:hAnsi="Times New Roman" w:cs="Times New Roman"/>
          <w:color w:val="000000" w:themeColor="text1"/>
          <w:sz w:val="24"/>
          <w:szCs w:val="24"/>
        </w:rPr>
        <w:t>Hyatt, 2023)</w:t>
      </w:r>
      <w:r w:rsidR="00C709F2" w:rsidRPr="00C111D3">
        <w:rPr>
          <w:rFonts w:ascii="Times New Roman" w:hAnsi="Times New Roman" w:cs="Times New Roman"/>
          <w:color w:val="000000" w:themeColor="text1"/>
          <w:sz w:val="24"/>
          <w:szCs w:val="24"/>
        </w:rPr>
        <w:t>.</w:t>
      </w:r>
      <w:r w:rsidRPr="00C111D3">
        <w:rPr>
          <w:rFonts w:ascii="Times New Roman" w:hAnsi="Times New Roman" w:cs="Times New Roman"/>
          <w:color w:val="000000" w:themeColor="text1"/>
          <w:sz w:val="24"/>
          <w:szCs w:val="24"/>
        </w:rPr>
        <w:br/>
      </w:r>
      <w:r w:rsidRPr="00C111D3">
        <w:rPr>
          <w:rFonts w:ascii="Times New Roman" w:hAnsi="Times New Roman" w:cs="Times New Roman"/>
          <w:color w:val="000000" w:themeColor="text1"/>
          <w:sz w:val="24"/>
          <w:szCs w:val="24"/>
        </w:rPr>
        <w:br/>
      </w:r>
    </w:p>
    <w:p w14:paraId="34BFC2A7" w14:textId="5D951D70" w:rsidR="00F42DFB" w:rsidRPr="006417DC" w:rsidRDefault="00F42DFB" w:rsidP="00C111D3">
      <w:pPr>
        <w:pStyle w:val="Heading3"/>
        <w:spacing w:line="360" w:lineRule="auto"/>
        <w:ind w:firstLine="284"/>
        <w:rPr>
          <w:rFonts w:ascii="Times New Roman" w:hAnsi="Times New Roman" w:cs="Times New Roman"/>
          <w:b/>
          <w:bCs/>
          <w:color w:val="000000" w:themeColor="text1"/>
          <w:sz w:val="24"/>
          <w:szCs w:val="24"/>
        </w:rPr>
      </w:pPr>
      <w:bookmarkStart w:id="10" w:name="_Toc160208940"/>
      <w:r w:rsidRPr="006417DC">
        <w:rPr>
          <w:rFonts w:ascii="Times New Roman" w:hAnsi="Times New Roman" w:cs="Times New Roman"/>
          <w:b/>
          <w:bCs/>
          <w:color w:val="000000" w:themeColor="text1"/>
          <w:sz w:val="24"/>
          <w:szCs w:val="24"/>
        </w:rPr>
        <w:t>Conclusion:</w:t>
      </w:r>
      <w:bookmarkEnd w:id="10"/>
    </w:p>
    <w:p w14:paraId="52B743C1" w14:textId="77777777" w:rsidR="00166D08" w:rsidRPr="00C111D3" w:rsidRDefault="00166D08" w:rsidP="00C111D3">
      <w:pPr>
        <w:spacing w:line="360" w:lineRule="auto"/>
        <w:ind w:firstLine="284"/>
        <w:rPr>
          <w:rFonts w:ascii="Times New Roman" w:hAnsi="Times New Roman" w:cs="Times New Roman"/>
          <w:color w:val="000000" w:themeColor="text1"/>
          <w:sz w:val="24"/>
          <w:szCs w:val="24"/>
        </w:rPr>
      </w:pPr>
      <w:r w:rsidRPr="00C111D3">
        <w:rPr>
          <w:rFonts w:ascii="Times New Roman" w:hAnsi="Times New Roman" w:cs="Times New Roman"/>
          <w:color w:val="000000" w:themeColor="text1"/>
          <w:sz w:val="24"/>
          <w:szCs w:val="24"/>
        </w:rPr>
        <w:t>Despite its many advantages, Hyatt Hotels Corporation needs to be vigilant about possible dangers if it wants to survive in the long run. The organisation can maintain its success and provide value to its stakeholders and consumers by playing to its strengths and taking advantage of favourable possibilities.</w:t>
      </w:r>
    </w:p>
    <w:p w14:paraId="784C1669" w14:textId="68EBBA68" w:rsidR="00166D08" w:rsidRPr="00C111D3" w:rsidRDefault="00166D08" w:rsidP="00C111D3">
      <w:pPr>
        <w:spacing w:line="360" w:lineRule="auto"/>
        <w:ind w:firstLine="284"/>
        <w:rPr>
          <w:rFonts w:ascii="Times New Roman" w:hAnsi="Times New Roman" w:cs="Times New Roman"/>
          <w:color w:val="000000" w:themeColor="text1"/>
          <w:sz w:val="24"/>
          <w:szCs w:val="24"/>
        </w:rPr>
      </w:pPr>
      <w:proofErr w:type="gramStart"/>
      <w:r w:rsidRPr="00C111D3">
        <w:rPr>
          <w:rFonts w:ascii="Times New Roman" w:hAnsi="Times New Roman" w:cs="Times New Roman"/>
          <w:color w:val="000000" w:themeColor="text1"/>
          <w:sz w:val="24"/>
          <w:szCs w:val="24"/>
        </w:rPr>
        <w:t>In order to</w:t>
      </w:r>
      <w:proofErr w:type="gramEnd"/>
      <w:r w:rsidRPr="00C111D3">
        <w:rPr>
          <w:rFonts w:ascii="Times New Roman" w:hAnsi="Times New Roman" w:cs="Times New Roman"/>
          <w:color w:val="000000" w:themeColor="text1"/>
          <w:sz w:val="24"/>
          <w:szCs w:val="24"/>
        </w:rPr>
        <w:t xml:space="preserve"> maximise its portfolio and boost profitability, Hyatt Hotels Corporation should sell off its 'Dogs' items and brands. The corporation should think about selling these items and brands to concentrate on its more lucrative segments as costly turnaround initiatives might not work. </w:t>
      </w:r>
      <w:r w:rsidRPr="00C111D3">
        <w:rPr>
          <w:rFonts w:ascii="Times New Roman" w:hAnsi="Times New Roman" w:cs="Times New Roman"/>
          <w:color w:val="000000" w:themeColor="text1"/>
          <w:sz w:val="24"/>
          <w:szCs w:val="24"/>
        </w:rPr>
        <w:br/>
      </w:r>
      <w:proofErr w:type="gramStart"/>
      <w:r w:rsidRPr="00C111D3">
        <w:rPr>
          <w:rFonts w:ascii="Times New Roman" w:hAnsi="Times New Roman" w:cs="Times New Roman"/>
          <w:color w:val="000000" w:themeColor="text1"/>
          <w:sz w:val="24"/>
          <w:szCs w:val="24"/>
        </w:rPr>
        <w:t>In order to</w:t>
      </w:r>
      <w:proofErr w:type="gramEnd"/>
      <w:r w:rsidRPr="00C111D3">
        <w:rPr>
          <w:rFonts w:ascii="Times New Roman" w:hAnsi="Times New Roman" w:cs="Times New Roman"/>
          <w:color w:val="000000" w:themeColor="text1"/>
          <w:sz w:val="24"/>
          <w:szCs w:val="24"/>
        </w:rPr>
        <w:t xml:space="preserve"> remain competitive, Hyatt Hotels Corporation evaluates its whole portfolio using a BCG Matrix analysis. The success of the company's brands, such Park Hyatt, Grand Hyatt, and Andaz, will depend on how well it manages its portfolio and delivers outstanding customer service. </w:t>
      </w:r>
      <w:r w:rsidRPr="00C111D3">
        <w:rPr>
          <w:rFonts w:ascii="Times New Roman" w:hAnsi="Times New Roman" w:cs="Times New Roman"/>
          <w:color w:val="000000" w:themeColor="text1"/>
          <w:sz w:val="24"/>
          <w:szCs w:val="24"/>
        </w:rPr>
        <w:br/>
        <w:t>If Hyatt doesn't figure out how to meet these evolving tastes, it will lose clients to rivals. Both the economy and geopolitical concerns, including terrorist attacks, political unrest, and too restrictive government regulations, pose threats to Hyatt's revenue and bottom line. Another major danger is the fast-paced technological change that is influencing the hotel business.</w:t>
      </w:r>
    </w:p>
    <w:p w14:paraId="7DADC54A" w14:textId="77777777" w:rsidR="00166D08" w:rsidRPr="00C111D3" w:rsidRDefault="00166D08" w:rsidP="00C111D3">
      <w:pPr>
        <w:spacing w:line="360" w:lineRule="auto"/>
        <w:ind w:firstLine="284"/>
        <w:rPr>
          <w:rFonts w:ascii="Times New Roman" w:hAnsi="Times New Roman" w:cs="Times New Roman"/>
          <w:color w:val="000000" w:themeColor="text1"/>
          <w:sz w:val="24"/>
          <w:szCs w:val="24"/>
        </w:rPr>
      </w:pPr>
    </w:p>
    <w:p w14:paraId="781B5152" w14:textId="77777777" w:rsidR="00166D08" w:rsidRPr="00C111D3" w:rsidRDefault="00166D08" w:rsidP="00C111D3">
      <w:pPr>
        <w:spacing w:line="360" w:lineRule="auto"/>
        <w:ind w:firstLine="284"/>
        <w:rPr>
          <w:rFonts w:ascii="Times New Roman" w:hAnsi="Times New Roman" w:cs="Times New Roman"/>
          <w:color w:val="000000" w:themeColor="text1"/>
          <w:sz w:val="24"/>
          <w:szCs w:val="24"/>
        </w:rPr>
      </w:pPr>
    </w:p>
    <w:p w14:paraId="1AF6A5EB" w14:textId="77777777" w:rsidR="00166D08" w:rsidRPr="00C111D3" w:rsidRDefault="00166D08" w:rsidP="00C111D3">
      <w:pPr>
        <w:spacing w:line="360" w:lineRule="auto"/>
        <w:ind w:firstLine="284"/>
        <w:rPr>
          <w:rFonts w:ascii="Times New Roman" w:hAnsi="Times New Roman" w:cs="Times New Roman"/>
          <w:color w:val="000000" w:themeColor="text1"/>
          <w:sz w:val="24"/>
          <w:szCs w:val="24"/>
        </w:rPr>
      </w:pPr>
    </w:p>
    <w:p w14:paraId="77DAF937" w14:textId="77777777" w:rsidR="00166D08" w:rsidRPr="00C111D3" w:rsidRDefault="00166D08" w:rsidP="00C111D3">
      <w:pPr>
        <w:spacing w:line="360" w:lineRule="auto"/>
        <w:ind w:firstLine="284"/>
        <w:rPr>
          <w:rFonts w:ascii="Times New Roman" w:hAnsi="Times New Roman" w:cs="Times New Roman"/>
          <w:color w:val="000000" w:themeColor="text1"/>
          <w:sz w:val="24"/>
          <w:szCs w:val="24"/>
        </w:rPr>
      </w:pPr>
    </w:p>
    <w:p w14:paraId="4A3D5081" w14:textId="77777777" w:rsidR="00166D08" w:rsidRPr="00C111D3" w:rsidRDefault="00166D08" w:rsidP="006417DC">
      <w:pPr>
        <w:spacing w:line="360" w:lineRule="auto"/>
        <w:rPr>
          <w:rFonts w:ascii="Times New Roman" w:hAnsi="Times New Roman" w:cs="Times New Roman"/>
          <w:color w:val="000000" w:themeColor="text1"/>
          <w:sz w:val="24"/>
          <w:szCs w:val="24"/>
        </w:rPr>
      </w:pPr>
    </w:p>
    <w:p w14:paraId="7970619D" w14:textId="77777777" w:rsidR="00166D08" w:rsidRPr="006417DC" w:rsidRDefault="00166D08" w:rsidP="00C111D3">
      <w:pPr>
        <w:spacing w:line="360" w:lineRule="auto"/>
        <w:ind w:firstLine="284"/>
        <w:rPr>
          <w:rFonts w:ascii="Times New Roman" w:hAnsi="Times New Roman" w:cs="Times New Roman"/>
          <w:b/>
          <w:bCs/>
          <w:color w:val="000000" w:themeColor="text1"/>
          <w:sz w:val="24"/>
          <w:szCs w:val="24"/>
        </w:rPr>
      </w:pPr>
    </w:p>
    <w:p w14:paraId="1A9A3ABA" w14:textId="7C8ABA3A" w:rsidR="00B30D71" w:rsidRPr="006417DC" w:rsidRDefault="00B30D71" w:rsidP="00C111D3">
      <w:pPr>
        <w:pStyle w:val="Heading3"/>
        <w:spacing w:line="360" w:lineRule="auto"/>
        <w:ind w:firstLine="284"/>
        <w:rPr>
          <w:rFonts w:ascii="Times New Roman" w:hAnsi="Times New Roman" w:cs="Times New Roman"/>
          <w:b/>
          <w:bCs/>
          <w:color w:val="000000" w:themeColor="text1"/>
          <w:sz w:val="24"/>
          <w:szCs w:val="24"/>
        </w:rPr>
      </w:pPr>
      <w:bookmarkStart w:id="11" w:name="_Toc160208941"/>
      <w:r w:rsidRPr="006417DC">
        <w:rPr>
          <w:rFonts w:ascii="Times New Roman" w:hAnsi="Times New Roman" w:cs="Times New Roman"/>
          <w:b/>
          <w:bCs/>
          <w:color w:val="000000" w:themeColor="text1"/>
          <w:sz w:val="24"/>
          <w:szCs w:val="24"/>
        </w:rPr>
        <w:t>References:</w:t>
      </w:r>
      <w:bookmarkEnd w:id="11"/>
    </w:p>
    <w:p w14:paraId="7294BE81" w14:textId="77777777" w:rsidR="006417DC" w:rsidRPr="00C111D3" w:rsidRDefault="006417DC" w:rsidP="006417DC">
      <w:pPr>
        <w:pStyle w:val="muitypography-root"/>
        <w:numPr>
          <w:ilvl w:val="0"/>
          <w:numId w:val="10"/>
        </w:numPr>
        <w:spacing w:line="360" w:lineRule="auto"/>
        <w:rPr>
          <w:color w:val="000000" w:themeColor="text1"/>
          <w:shd w:val="clear" w:color="auto" w:fill="FFFFFF"/>
        </w:rPr>
      </w:pPr>
      <w:proofErr w:type="spellStart"/>
      <w:r w:rsidRPr="00C111D3">
        <w:rPr>
          <w:color w:val="000000" w:themeColor="text1"/>
          <w:shd w:val="clear" w:color="auto" w:fill="FFFFFF"/>
        </w:rPr>
        <w:t>Bloisi</w:t>
      </w:r>
      <w:proofErr w:type="spellEnd"/>
      <w:r w:rsidRPr="00C111D3">
        <w:rPr>
          <w:color w:val="000000" w:themeColor="text1"/>
          <w:shd w:val="clear" w:color="auto" w:fill="FFFFFF"/>
        </w:rPr>
        <w:t>, W., Cook, C.W. and Hunsaker, P.L. (2007) </w:t>
      </w:r>
      <w:r w:rsidRPr="00C111D3">
        <w:rPr>
          <w:i/>
          <w:iCs/>
          <w:color w:val="000000" w:themeColor="text1"/>
          <w:shd w:val="clear" w:color="auto" w:fill="FFFFFF"/>
        </w:rPr>
        <w:t>Management and organisational behaviour</w:t>
      </w:r>
      <w:r w:rsidRPr="00C111D3">
        <w:rPr>
          <w:color w:val="000000" w:themeColor="text1"/>
          <w:shd w:val="clear" w:color="auto" w:fill="FFFFFF"/>
        </w:rPr>
        <w:t>. 2nd European ed. Maidenhead: McGraw-Hill Education.</w:t>
      </w:r>
    </w:p>
    <w:p w14:paraId="4F5D4FC0" w14:textId="6752A457" w:rsidR="006417DC" w:rsidRPr="00C111D3" w:rsidRDefault="006417DC" w:rsidP="006417DC">
      <w:pPr>
        <w:pStyle w:val="muitypography-root"/>
        <w:numPr>
          <w:ilvl w:val="0"/>
          <w:numId w:val="10"/>
        </w:numPr>
        <w:spacing w:line="360" w:lineRule="auto"/>
        <w:rPr>
          <w:color w:val="000000" w:themeColor="text1"/>
          <w:shd w:val="clear" w:color="auto" w:fill="FFFFFF"/>
        </w:rPr>
      </w:pPr>
      <w:r w:rsidRPr="00C111D3">
        <w:rPr>
          <w:color w:val="000000" w:themeColor="text1"/>
          <w:shd w:val="clear" w:color="auto" w:fill="FFFFFF"/>
        </w:rPr>
        <w:t xml:space="preserve">Buchanan, D, &amp; Huczynski, A </w:t>
      </w:r>
      <w:r>
        <w:rPr>
          <w:color w:val="000000" w:themeColor="text1"/>
          <w:shd w:val="clear" w:color="auto" w:fill="FFFFFF"/>
        </w:rPr>
        <w:t>(</w:t>
      </w:r>
      <w:r w:rsidRPr="00C111D3">
        <w:rPr>
          <w:color w:val="000000" w:themeColor="text1"/>
          <w:shd w:val="clear" w:color="auto" w:fill="FFFFFF"/>
        </w:rPr>
        <w:t>2019</w:t>
      </w:r>
      <w:r>
        <w:rPr>
          <w:color w:val="000000" w:themeColor="text1"/>
          <w:shd w:val="clear" w:color="auto" w:fill="FFFFFF"/>
        </w:rPr>
        <w:t>)</w:t>
      </w:r>
      <w:r w:rsidRPr="00C111D3">
        <w:rPr>
          <w:color w:val="000000" w:themeColor="text1"/>
          <w:shd w:val="clear" w:color="auto" w:fill="FFFFFF"/>
        </w:rPr>
        <w:t>, Organisational Behaviour, Pearson Education, Limited, Harlow</w:t>
      </w:r>
    </w:p>
    <w:p w14:paraId="49C96060" w14:textId="77777777" w:rsidR="006417DC" w:rsidRPr="00C111D3" w:rsidRDefault="006417DC" w:rsidP="006417DC">
      <w:pPr>
        <w:pStyle w:val="muitypography-root"/>
        <w:numPr>
          <w:ilvl w:val="0"/>
          <w:numId w:val="10"/>
        </w:numPr>
        <w:spacing w:line="360" w:lineRule="auto"/>
        <w:rPr>
          <w:color w:val="000000" w:themeColor="text1"/>
          <w:shd w:val="clear" w:color="auto" w:fill="FFFFFF"/>
        </w:rPr>
      </w:pPr>
      <w:r w:rsidRPr="00C111D3">
        <w:rPr>
          <w:color w:val="000000" w:themeColor="text1"/>
          <w:shd w:val="clear" w:color="auto" w:fill="FFFFFF"/>
        </w:rPr>
        <w:t>Ettorre, B. (1996) “A conversation with Charles Handy: On the future of work and an end to the ‘century of the organization,’” </w:t>
      </w:r>
      <w:r w:rsidRPr="00C111D3">
        <w:rPr>
          <w:i/>
          <w:iCs/>
          <w:color w:val="000000" w:themeColor="text1"/>
          <w:shd w:val="clear" w:color="auto" w:fill="FFFFFF"/>
        </w:rPr>
        <w:t>Organizational dynamics</w:t>
      </w:r>
      <w:r w:rsidRPr="00C111D3">
        <w:rPr>
          <w:color w:val="000000" w:themeColor="text1"/>
          <w:shd w:val="clear" w:color="auto" w:fill="FFFFFF"/>
        </w:rPr>
        <w:t>, 25(1), pp. 15</w:t>
      </w:r>
    </w:p>
    <w:p w14:paraId="4D8324BB" w14:textId="77777777" w:rsidR="006417DC" w:rsidRPr="006417DC" w:rsidRDefault="006417DC" w:rsidP="006417DC">
      <w:pPr>
        <w:pStyle w:val="ListParagraph"/>
        <w:numPr>
          <w:ilvl w:val="0"/>
          <w:numId w:val="10"/>
        </w:numPr>
        <w:spacing w:line="360" w:lineRule="auto"/>
        <w:rPr>
          <w:rFonts w:ascii="Times New Roman" w:hAnsi="Times New Roman" w:cs="Times New Roman"/>
          <w:color w:val="000000" w:themeColor="text1"/>
          <w:sz w:val="24"/>
          <w:szCs w:val="24"/>
          <w:shd w:val="clear" w:color="auto" w:fill="FFFFFF"/>
        </w:rPr>
      </w:pPr>
      <w:r w:rsidRPr="006417DC">
        <w:rPr>
          <w:rFonts w:ascii="Times New Roman" w:hAnsi="Times New Roman" w:cs="Times New Roman"/>
          <w:color w:val="000000" w:themeColor="text1"/>
          <w:sz w:val="24"/>
          <w:szCs w:val="24"/>
          <w:shd w:val="clear" w:color="auto" w:fill="FFFFFF"/>
        </w:rPr>
        <w:t>Ferdman, B.M., Prime, J. and Riggio, R.E. (eds) (2021) </w:t>
      </w:r>
      <w:r w:rsidRPr="006417DC">
        <w:rPr>
          <w:rFonts w:ascii="Times New Roman" w:hAnsi="Times New Roman" w:cs="Times New Roman"/>
          <w:i/>
          <w:iCs/>
          <w:color w:val="000000" w:themeColor="text1"/>
          <w:sz w:val="24"/>
          <w:szCs w:val="24"/>
          <w:shd w:val="clear" w:color="auto" w:fill="FFFFFF"/>
        </w:rPr>
        <w:t xml:space="preserve">Inclusive </w:t>
      </w:r>
      <w:proofErr w:type="gramStart"/>
      <w:r w:rsidRPr="006417DC">
        <w:rPr>
          <w:rFonts w:ascii="Times New Roman" w:hAnsi="Times New Roman" w:cs="Times New Roman"/>
          <w:i/>
          <w:iCs/>
          <w:color w:val="000000" w:themeColor="text1"/>
          <w:sz w:val="24"/>
          <w:szCs w:val="24"/>
          <w:shd w:val="clear" w:color="auto" w:fill="FFFFFF"/>
        </w:rPr>
        <w:t>leadership :</w:t>
      </w:r>
      <w:proofErr w:type="gramEnd"/>
      <w:r w:rsidRPr="006417DC">
        <w:rPr>
          <w:rFonts w:ascii="Times New Roman" w:hAnsi="Times New Roman" w:cs="Times New Roman"/>
          <w:i/>
          <w:iCs/>
          <w:color w:val="000000" w:themeColor="text1"/>
          <w:sz w:val="24"/>
          <w:szCs w:val="24"/>
          <w:shd w:val="clear" w:color="auto" w:fill="FFFFFF"/>
        </w:rPr>
        <w:t xml:space="preserve"> transforming diverse lives, workplaces, and societies</w:t>
      </w:r>
      <w:r w:rsidRPr="006417DC">
        <w:rPr>
          <w:rFonts w:ascii="Times New Roman" w:hAnsi="Times New Roman" w:cs="Times New Roman"/>
          <w:color w:val="000000" w:themeColor="text1"/>
          <w:sz w:val="24"/>
          <w:szCs w:val="24"/>
          <w:shd w:val="clear" w:color="auto" w:fill="FFFFFF"/>
        </w:rPr>
        <w:t>. New York: Routledge</w:t>
      </w:r>
    </w:p>
    <w:p w14:paraId="3B24FC51" w14:textId="77777777" w:rsidR="006417DC" w:rsidRPr="006417DC" w:rsidRDefault="006417DC" w:rsidP="006417DC">
      <w:pPr>
        <w:pStyle w:val="ListParagraph"/>
        <w:numPr>
          <w:ilvl w:val="0"/>
          <w:numId w:val="10"/>
        </w:numPr>
        <w:spacing w:line="360" w:lineRule="auto"/>
        <w:rPr>
          <w:rFonts w:ascii="Times New Roman" w:hAnsi="Times New Roman" w:cs="Times New Roman"/>
          <w:color w:val="000000" w:themeColor="text1"/>
          <w:sz w:val="24"/>
          <w:szCs w:val="24"/>
        </w:rPr>
      </w:pPr>
      <w:r w:rsidRPr="006417DC">
        <w:rPr>
          <w:rFonts w:ascii="Times New Roman" w:hAnsi="Times New Roman" w:cs="Times New Roman"/>
          <w:color w:val="000000" w:themeColor="text1"/>
          <w:sz w:val="24"/>
          <w:szCs w:val="24"/>
        </w:rPr>
        <w:t>HYATT DE&amp;I, (</w:t>
      </w:r>
      <w:r w:rsidRPr="006417DC">
        <w:rPr>
          <w:rFonts w:ascii="Times New Roman" w:hAnsi="Times New Roman" w:cs="Times New Roman"/>
          <w:color w:val="000000" w:themeColor="text1"/>
          <w:sz w:val="24"/>
          <w:szCs w:val="24"/>
        </w:rPr>
        <w:t>2022</w:t>
      </w:r>
      <w:r w:rsidRPr="006417DC">
        <w:rPr>
          <w:rFonts w:ascii="Times New Roman" w:hAnsi="Times New Roman" w:cs="Times New Roman"/>
          <w:color w:val="000000" w:themeColor="text1"/>
          <w:sz w:val="24"/>
          <w:szCs w:val="24"/>
        </w:rPr>
        <w:t xml:space="preserve">), </w:t>
      </w:r>
      <w:r w:rsidRPr="006417DC">
        <w:rPr>
          <w:rFonts w:ascii="Times New Roman" w:hAnsi="Times New Roman" w:cs="Times New Roman"/>
          <w:color w:val="000000" w:themeColor="text1"/>
          <w:sz w:val="24"/>
          <w:szCs w:val="24"/>
        </w:rPr>
        <w:t>D</w:t>
      </w:r>
      <w:r w:rsidRPr="006417DC">
        <w:rPr>
          <w:rFonts w:ascii="Times New Roman" w:hAnsi="Times New Roman" w:cs="Times New Roman"/>
          <w:color w:val="000000" w:themeColor="text1"/>
          <w:sz w:val="24"/>
          <w:szCs w:val="24"/>
        </w:rPr>
        <w:t xml:space="preserve">iversity, </w:t>
      </w:r>
      <w:r w:rsidRPr="006417DC">
        <w:rPr>
          <w:rFonts w:ascii="Times New Roman" w:hAnsi="Times New Roman" w:cs="Times New Roman"/>
          <w:color w:val="000000" w:themeColor="text1"/>
          <w:sz w:val="24"/>
          <w:szCs w:val="24"/>
        </w:rPr>
        <w:t>E</w:t>
      </w:r>
      <w:r w:rsidRPr="006417DC">
        <w:rPr>
          <w:rFonts w:ascii="Times New Roman" w:hAnsi="Times New Roman" w:cs="Times New Roman"/>
          <w:color w:val="000000" w:themeColor="text1"/>
          <w:sz w:val="24"/>
          <w:szCs w:val="24"/>
        </w:rPr>
        <w:t xml:space="preserve">quity and </w:t>
      </w:r>
      <w:r w:rsidRPr="006417DC">
        <w:rPr>
          <w:rFonts w:ascii="Times New Roman" w:hAnsi="Times New Roman" w:cs="Times New Roman"/>
          <w:color w:val="000000" w:themeColor="text1"/>
          <w:sz w:val="24"/>
          <w:szCs w:val="24"/>
        </w:rPr>
        <w:t>I</w:t>
      </w:r>
      <w:r w:rsidRPr="006417DC">
        <w:rPr>
          <w:rFonts w:ascii="Times New Roman" w:hAnsi="Times New Roman" w:cs="Times New Roman"/>
          <w:color w:val="000000" w:themeColor="text1"/>
          <w:sz w:val="24"/>
          <w:szCs w:val="24"/>
        </w:rPr>
        <w:t xml:space="preserve">nclusion ant Hyatt </w:t>
      </w:r>
      <w:r w:rsidRPr="006417DC">
        <w:rPr>
          <w:rFonts w:ascii="Times New Roman" w:hAnsi="Times New Roman" w:cs="Times New Roman"/>
          <w:color w:val="000000" w:themeColor="text1"/>
          <w:sz w:val="24"/>
          <w:szCs w:val="24"/>
        </w:rPr>
        <w:t>Report</w:t>
      </w:r>
      <w:r w:rsidRPr="006417DC">
        <w:rPr>
          <w:rFonts w:ascii="Times New Roman" w:hAnsi="Times New Roman" w:cs="Times New Roman"/>
          <w:color w:val="000000" w:themeColor="text1"/>
          <w:sz w:val="24"/>
          <w:szCs w:val="24"/>
        </w:rPr>
        <w:t xml:space="preserve">, available at: </w:t>
      </w:r>
      <w:hyperlink r:id="rId6" w:history="1">
        <w:r w:rsidRPr="006417DC">
          <w:rPr>
            <w:rStyle w:val="Hyperlink"/>
            <w:rFonts w:ascii="Times New Roman" w:hAnsi="Times New Roman" w:cs="Times New Roman"/>
            <w:color w:val="000000" w:themeColor="text1"/>
            <w:sz w:val="24"/>
            <w:szCs w:val="24"/>
          </w:rPr>
          <w:t>www.</w:t>
        </w:r>
        <w:r w:rsidRPr="006417DC">
          <w:rPr>
            <w:rStyle w:val="Hyperlink"/>
            <w:rFonts w:ascii="Times New Roman" w:hAnsi="Times New Roman" w:cs="Times New Roman"/>
            <w:color w:val="000000" w:themeColor="text1"/>
            <w:sz w:val="24"/>
            <w:szCs w:val="24"/>
          </w:rPr>
          <w:t>about.hyatt.com/content/dam/hyatt/woc/2022DEIReport.pdf</w:t>
        </w:r>
      </w:hyperlink>
      <w:r w:rsidRPr="006417DC">
        <w:rPr>
          <w:rFonts w:ascii="Times New Roman" w:hAnsi="Times New Roman" w:cs="Times New Roman"/>
          <w:color w:val="000000" w:themeColor="text1"/>
          <w:sz w:val="24"/>
          <w:szCs w:val="24"/>
        </w:rPr>
        <w:t xml:space="preserve">, </w:t>
      </w:r>
      <w:r w:rsidRPr="006417DC">
        <w:rPr>
          <w:rFonts w:ascii="Times New Roman" w:hAnsi="Times New Roman" w:cs="Times New Roman"/>
          <w:color w:val="000000" w:themeColor="text1"/>
          <w:sz w:val="24"/>
          <w:szCs w:val="24"/>
        </w:rPr>
        <w:t>accessed 2</w:t>
      </w:r>
      <w:r w:rsidRPr="006417DC">
        <w:rPr>
          <w:rFonts w:ascii="Times New Roman" w:hAnsi="Times New Roman" w:cs="Times New Roman"/>
          <w:color w:val="000000" w:themeColor="text1"/>
          <w:sz w:val="24"/>
          <w:szCs w:val="24"/>
        </w:rPr>
        <w:t>0</w:t>
      </w:r>
      <w:r w:rsidRPr="006417DC">
        <w:rPr>
          <w:rFonts w:ascii="Times New Roman" w:hAnsi="Times New Roman" w:cs="Times New Roman"/>
          <w:color w:val="000000" w:themeColor="text1"/>
          <w:sz w:val="24"/>
          <w:szCs w:val="24"/>
        </w:rPr>
        <w:t>/02/2024</w:t>
      </w:r>
    </w:p>
    <w:p w14:paraId="14F075DD" w14:textId="77777777" w:rsidR="006417DC" w:rsidRPr="006417DC" w:rsidRDefault="006417DC" w:rsidP="006417DC">
      <w:pPr>
        <w:pStyle w:val="ListParagraph"/>
        <w:numPr>
          <w:ilvl w:val="0"/>
          <w:numId w:val="10"/>
        </w:numPr>
        <w:spacing w:line="360" w:lineRule="auto"/>
        <w:rPr>
          <w:rFonts w:ascii="Times New Roman" w:hAnsi="Times New Roman" w:cs="Times New Roman"/>
          <w:color w:val="000000" w:themeColor="text1"/>
          <w:sz w:val="24"/>
          <w:szCs w:val="24"/>
        </w:rPr>
      </w:pPr>
      <w:r w:rsidRPr="006417DC">
        <w:rPr>
          <w:rFonts w:ascii="Times New Roman" w:hAnsi="Times New Roman" w:cs="Times New Roman"/>
          <w:color w:val="000000" w:themeColor="text1"/>
          <w:sz w:val="24"/>
          <w:szCs w:val="24"/>
        </w:rPr>
        <w:t>HYATT</w:t>
      </w:r>
      <w:r w:rsidRPr="006417DC">
        <w:rPr>
          <w:rFonts w:ascii="Times New Roman" w:hAnsi="Times New Roman" w:cs="Times New Roman"/>
          <w:color w:val="000000" w:themeColor="text1"/>
          <w:sz w:val="24"/>
          <w:szCs w:val="24"/>
        </w:rPr>
        <w:t xml:space="preserve"> Investors, available at: www.</w:t>
      </w:r>
      <w:r w:rsidRPr="006417DC">
        <w:rPr>
          <w:rFonts w:ascii="Times New Roman" w:hAnsi="Times New Roman" w:cs="Times New Roman"/>
          <w:color w:val="000000" w:themeColor="text1"/>
          <w:sz w:val="24"/>
          <w:szCs w:val="24"/>
        </w:rPr>
        <w:t>investors.hyatt.com/governance/governance-documents</w:t>
      </w:r>
      <w:r w:rsidRPr="006417DC">
        <w:rPr>
          <w:rFonts w:ascii="Times New Roman" w:hAnsi="Times New Roman" w:cs="Times New Roman"/>
          <w:color w:val="000000" w:themeColor="text1"/>
          <w:sz w:val="24"/>
          <w:szCs w:val="24"/>
        </w:rPr>
        <w:t xml:space="preserve">, accessed </w:t>
      </w:r>
      <w:proofErr w:type="gramStart"/>
      <w:r w:rsidRPr="006417DC">
        <w:rPr>
          <w:rFonts w:ascii="Times New Roman" w:hAnsi="Times New Roman" w:cs="Times New Roman"/>
          <w:color w:val="000000" w:themeColor="text1"/>
          <w:sz w:val="24"/>
          <w:szCs w:val="24"/>
        </w:rPr>
        <w:t>23/02/2024</w:t>
      </w:r>
      <w:proofErr w:type="gramEnd"/>
    </w:p>
    <w:p w14:paraId="67E648DE" w14:textId="77777777" w:rsidR="006417DC" w:rsidRPr="006417DC" w:rsidRDefault="006417DC" w:rsidP="006417DC">
      <w:pPr>
        <w:pStyle w:val="ListParagraph"/>
        <w:numPr>
          <w:ilvl w:val="0"/>
          <w:numId w:val="10"/>
        </w:numPr>
        <w:spacing w:line="360" w:lineRule="auto"/>
        <w:rPr>
          <w:rFonts w:ascii="Times New Roman" w:hAnsi="Times New Roman" w:cs="Times New Roman"/>
          <w:color w:val="000000" w:themeColor="text1"/>
          <w:sz w:val="24"/>
          <w:szCs w:val="24"/>
        </w:rPr>
      </w:pPr>
      <w:r w:rsidRPr="006417DC">
        <w:rPr>
          <w:rFonts w:ascii="Times New Roman" w:hAnsi="Times New Roman" w:cs="Times New Roman"/>
          <w:color w:val="000000" w:themeColor="text1"/>
          <w:sz w:val="24"/>
          <w:szCs w:val="24"/>
        </w:rPr>
        <w:t>Hyatt, (2023), Caring for people, Hyatt world of care. Available at: https://about.hyatt.com/en/world-of-care/caring-for-people.html (Accessed: 01 March 2024).</w:t>
      </w:r>
    </w:p>
    <w:p w14:paraId="08866596" w14:textId="77777777" w:rsidR="006417DC" w:rsidRPr="00C111D3" w:rsidRDefault="006417DC" w:rsidP="006417DC">
      <w:pPr>
        <w:pStyle w:val="muitypography-root"/>
        <w:numPr>
          <w:ilvl w:val="0"/>
          <w:numId w:val="10"/>
        </w:numPr>
        <w:spacing w:line="360" w:lineRule="auto"/>
        <w:rPr>
          <w:color w:val="000000" w:themeColor="text1"/>
        </w:rPr>
      </w:pPr>
      <w:r w:rsidRPr="00C111D3">
        <w:rPr>
          <w:i/>
          <w:iCs/>
          <w:color w:val="000000" w:themeColor="text1"/>
        </w:rPr>
        <w:t>ISO</w:t>
      </w:r>
      <w:r w:rsidRPr="00C111D3">
        <w:rPr>
          <w:i/>
          <w:iCs/>
          <w:color w:val="000000" w:themeColor="text1"/>
        </w:rPr>
        <w:t>, (2023)</w:t>
      </w:r>
      <w:r w:rsidRPr="00C111D3">
        <w:rPr>
          <w:i/>
          <w:iCs/>
          <w:color w:val="000000" w:themeColor="text1"/>
        </w:rPr>
        <w:t xml:space="preserve"> - International Organization for Standardization</w:t>
      </w:r>
      <w:r w:rsidRPr="00C111D3">
        <w:rPr>
          <w:color w:val="000000" w:themeColor="text1"/>
        </w:rPr>
        <w:t xml:space="preserve">. Available at: </w:t>
      </w:r>
      <w:hyperlink r:id="rId7" w:history="1">
        <w:r w:rsidRPr="00C111D3">
          <w:rPr>
            <w:rStyle w:val="Hyperlink"/>
            <w:color w:val="000000" w:themeColor="text1"/>
          </w:rPr>
          <w:t>https://www.iso.org/home.html</w:t>
        </w:r>
      </w:hyperlink>
      <w:r w:rsidRPr="00C111D3">
        <w:rPr>
          <w:color w:val="000000" w:themeColor="text1"/>
        </w:rPr>
        <w:t>.</w:t>
      </w:r>
    </w:p>
    <w:p w14:paraId="26F3E56A" w14:textId="77777777" w:rsidR="006417DC" w:rsidRPr="00C111D3" w:rsidRDefault="006417DC" w:rsidP="006417DC">
      <w:pPr>
        <w:pStyle w:val="muitypography-root"/>
        <w:numPr>
          <w:ilvl w:val="0"/>
          <w:numId w:val="10"/>
        </w:numPr>
        <w:spacing w:line="360" w:lineRule="auto"/>
        <w:rPr>
          <w:color w:val="000000" w:themeColor="text1"/>
        </w:rPr>
      </w:pPr>
      <w:r w:rsidRPr="00C111D3">
        <w:rPr>
          <w:color w:val="000000" w:themeColor="text1"/>
        </w:rPr>
        <w:t xml:space="preserve">James M. Kouzes and Barry Z. Posner (2017) The Leadership </w:t>
      </w:r>
      <w:proofErr w:type="gramStart"/>
      <w:r w:rsidRPr="00C111D3">
        <w:rPr>
          <w:color w:val="000000" w:themeColor="text1"/>
        </w:rPr>
        <w:t>Challenge :</w:t>
      </w:r>
      <w:proofErr w:type="gramEnd"/>
      <w:r w:rsidRPr="00C111D3">
        <w:rPr>
          <w:color w:val="000000" w:themeColor="text1"/>
        </w:rPr>
        <w:t xml:space="preserve"> How to Make Extraordinary Things Happen in Organizations. Hoboken, New Jersey: Jossey-Bass</w:t>
      </w:r>
    </w:p>
    <w:p w14:paraId="75B4D6A4" w14:textId="77777777" w:rsidR="006417DC" w:rsidRPr="00C111D3" w:rsidRDefault="006417DC" w:rsidP="006417DC">
      <w:pPr>
        <w:pStyle w:val="muitypography-root"/>
        <w:numPr>
          <w:ilvl w:val="0"/>
          <w:numId w:val="10"/>
        </w:numPr>
        <w:spacing w:line="360" w:lineRule="auto"/>
        <w:rPr>
          <w:color w:val="000000" w:themeColor="text1"/>
          <w:shd w:val="clear" w:color="auto" w:fill="FFFFFF"/>
        </w:rPr>
      </w:pPr>
      <w:r w:rsidRPr="00C111D3">
        <w:rPr>
          <w:color w:val="000000" w:themeColor="text1"/>
          <w:shd w:val="clear" w:color="auto" w:fill="FFFFFF"/>
        </w:rPr>
        <w:t>Jantz, R.C. (2017) “Vision, innovation, and leadership in research libraries,” </w:t>
      </w:r>
      <w:r w:rsidRPr="00C111D3">
        <w:rPr>
          <w:i/>
          <w:iCs/>
          <w:color w:val="000000" w:themeColor="text1"/>
          <w:shd w:val="clear" w:color="auto" w:fill="FFFFFF"/>
        </w:rPr>
        <w:t>Library &amp; information science research</w:t>
      </w:r>
      <w:r w:rsidRPr="00C111D3">
        <w:rPr>
          <w:color w:val="000000" w:themeColor="text1"/>
          <w:shd w:val="clear" w:color="auto" w:fill="FFFFFF"/>
        </w:rPr>
        <w:t>, 39(3), pp. 234–241</w:t>
      </w:r>
    </w:p>
    <w:p w14:paraId="359B4831" w14:textId="77777777" w:rsidR="006417DC" w:rsidRPr="006417DC" w:rsidRDefault="006417DC" w:rsidP="006417DC">
      <w:pPr>
        <w:pStyle w:val="ListParagraph"/>
        <w:numPr>
          <w:ilvl w:val="0"/>
          <w:numId w:val="10"/>
        </w:numPr>
        <w:spacing w:line="360" w:lineRule="auto"/>
        <w:rPr>
          <w:rFonts w:ascii="Times New Roman" w:hAnsi="Times New Roman" w:cs="Times New Roman"/>
          <w:color w:val="000000" w:themeColor="text1"/>
          <w:sz w:val="24"/>
          <w:szCs w:val="24"/>
          <w:shd w:val="clear" w:color="auto" w:fill="FFFFFF"/>
        </w:rPr>
      </w:pPr>
      <w:r w:rsidRPr="006417DC">
        <w:rPr>
          <w:rFonts w:ascii="Times New Roman" w:hAnsi="Times New Roman" w:cs="Times New Roman"/>
          <w:color w:val="000000" w:themeColor="text1"/>
          <w:sz w:val="24"/>
          <w:szCs w:val="24"/>
          <w:shd w:val="clear" w:color="auto" w:fill="FFFFFF"/>
        </w:rPr>
        <w:t xml:space="preserve">K. </w:t>
      </w:r>
      <w:proofErr w:type="spellStart"/>
      <w:r w:rsidRPr="006417DC">
        <w:rPr>
          <w:rFonts w:ascii="Times New Roman" w:hAnsi="Times New Roman" w:cs="Times New Roman"/>
          <w:color w:val="000000" w:themeColor="text1"/>
          <w:sz w:val="24"/>
          <w:szCs w:val="24"/>
          <w:shd w:val="clear" w:color="auto" w:fill="FFFFFF"/>
        </w:rPr>
        <w:t>Lukoto</w:t>
      </w:r>
      <w:proofErr w:type="spellEnd"/>
      <w:r w:rsidRPr="006417DC">
        <w:rPr>
          <w:rFonts w:ascii="Times New Roman" w:hAnsi="Times New Roman" w:cs="Times New Roman"/>
          <w:color w:val="000000" w:themeColor="text1"/>
          <w:sz w:val="24"/>
          <w:szCs w:val="24"/>
          <w:shd w:val="clear" w:color="auto" w:fill="FFFFFF"/>
        </w:rPr>
        <w:t xml:space="preserve"> and K. -Y. Chan,</w:t>
      </w:r>
      <w:r w:rsidRPr="006417DC">
        <w:rPr>
          <w:rFonts w:ascii="Times New Roman" w:hAnsi="Times New Roman" w:cs="Times New Roman"/>
          <w:color w:val="000000" w:themeColor="text1"/>
          <w:sz w:val="24"/>
          <w:szCs w:val="24"/>
          <w:shd w:val="clear" w:color="auto" w:fill="FFFFFF"/>
        </w:rPr>
        <w:t xml:space="preserve"> </w:t>
      </w:r>
      <w:r w:rsidRPr="006417DC">
        <w:rPr>
          <w:rFonts w:ascii="Times New Roman" w:hAnsi="Times New Roman" w:cs="Times New Roman"/>
          <w:color w:val="000000" w:themeColor="text1"/>
          <w:sz w:val="24"/>
          <w:szCs w:val="24"/>
          <w:shd w:val="clear" w:color="auto" w:fill="FFFFFF"/>
        </w:rPr>
        <w:t>2016</w:t>
      </w:r>
      <w:r w:rsidRPr="006417DC">
        <w:rPr>
          <w:rFonts w:ascii="Times New Roman" w:hAnsi="Times New Roman" w:cs="Times New Roman"/>
          <w:color w:val="000000" w:themeColor="text1"/>
          <w:sz w:val="24"/>
          <w:szCs w:val="24"/>
          <w:shd w:val="clear" w:color="auto" w:fill="FFFFFF"/>
        </w:rPr>
        <w:t>,</w:t>
      </w:r>
      <w:r w:rsidRPr="006417DC">
        <w:rPr>
          <w:rFonts w:ascii="Times New Roman" w:hAnsi="Times New Roman" w:cs="Times New Roman"/>
          <w:color w:val="000000" w:themeColor="text1"/>
          <w:sz w:val="24"/>
          <w:szCs w:val="24"/>
          <w:shd w:val="clear" w:color="auto" w:fill="FFFFFF"/>
        </w:rPr>
        <w:t xml:space="preserve"> "The perception of innovative organisational culture and its influence on employee innovative work behaviour," </w:t>
      </w:r>
      <w:r w:rsidRPr="006417DC">
        <w:rPr>
          <w:rStyle w:val="Emphasis"/>
          <w:rFonts w:ascii="Times New Roman" w:hAnsi="Times New Roman" w:cs="Times New Roman"/>
          <w:color w:val="000000" w:themeColor="text1"/>
          <w:sz w:val="24"/>
          <w:szCs w:val="24"/>
          <w:shd w:val="clear" w:color="auto" w:fill="FFFFFF"/>
        </w:rPr>
        <w:t>2016 Portland International Conference on Management of Engineering and Technology (PICMET)</w:t>
      </w:r>
      <w:r w:rsidRPr="006417DC">
        <w:rPr>
          <w:rFonts w:ascii="Times New Roman" w:hAnsi="Times New Roman" w:cs="Times New Roman"/>
          <w:color w:val="000000" w:themeColor="text1"/>
          <w:sz w:val="24"/>
          <w:szCs w:val="24"/>
          <w:shd w:val="clear" w:color="auto" w:fill="FFFFFF"/>
        </w:rPr>
        <w:t>, Honolulu, HI, USA</w:t>
      </w:r>
    </w:p>
    <w:p w14:paraId="212D47F5" w14:textId="77777777" w:rsidR="006417DC" w:rsidRPr="00C111D3" w:rsidRDefault="006417DC" w:rsidP="006417DC">
      <w:pPr>
        <w:pStyle w:val="muitypography-root"/>
        <w:numPr>
          <w:ilvl w:val="0"/>
          <w:numId w:val="10"/>
        </w:numPr>
        <w:spacing w:line="360" w:lineRule="auto"/>
        <w:rPr>
          <w:color w:val="000000" w:themeColor="text1"/>
          <w:shd w:val="clear" w:color="auto" w:fill="FFFFFF"/>
        </w:rPr>
      </w:pPr>
      <w:proofErr w:type="spellStart"/>
      <w:r w:rsidRPr="00C111D3">
        <w:rPr>
          <w:color w:val="000000" w:themeColor="text1"/>
          <w:shd w:val="clear" w:color="auto" w:fill="FFFFFF"/>
        </w:rPr>
        <w:lastRenderedPageBreak/>
        <w:t>Karlöf</w:t>
      </w:r>
      <w:proofErr w:type="spellEnd"/>
      <w:r w:rsidRPr="00C111D3">
        <w:rPr>
          <w:color w:val="000000" w:themeColor="text1"/>
          <w:shd w:val="clear" w:color="auto" w:fill="FFFFFF"/>
        </w:rPr>
        <w:t xml:space="preserve">, B. and </w:t>
      </w:r>
      <w:proofErr w:type="spellStart"/>
      <w:r w:rsidRPr="00C111D3">
        <w:rPr>
          <w:color w:val="000000" w:themeColor="text1"/>
          <w:shd w:val="clear" w:color="auto" w:fill="FFFFFF"/>
        </w:rPr>
        <w:t>Lövingsson</w:t>
      </w:r>
      <w:proofErr w:type="spellEnd"/>
      <w:r w:rsidRPr="00C111D3">
        <w:rPr>
          <w:color w:val="000000" w:themeColor="text1"/>
          <w:shd w:val="clear" w:color="auto" w:fill="FFFFFF"/>
        </w:rPr>
        <w:t>, F.H. (2005)</w:t>
      </w:r>
      <w:r w:rsidRPr="00C111D3">
        <w:rPr>
          <w:color w:val="000000" w:themeColor="text1"/>
          <w:shd w:val="clear" w:color="auto" w:fill="FFFFFF"/>
        </w:rPr>
        <w:t>,</w:t>
      </w:r>
      <w:r w:rsidRPr="00C111D3">
        <w:rPr>
          <w:color w:val="000000" w:themeColor="text1"/>
          <w:shd w:val="clear" w:color="auto" w:fill="FFFFFF"/>
        </w:rPr>
        <w:t> </w:t>
      </w:r>
      <w:r w:rsidRPr="00C111D3">
        <w:rPr>
          <w:i/>
          <w:iCs/>
          <w:color w:val="000000" w:themeColor="text1"/>
          <w:shd w:val="clear" w:color="auto" w:fill="FFFFFF"/>
        </w:rPr>
        <w:t>The A-Z of management concepts and models</w:t>
      </w:r>
      <w:r w:rsidRPr="00C111D3">
        <w:rPr>
          <w:color w:val="000000" w:themeColor="text1"/>
          <w:shd w:val="clear" w:color="auto" w:fill="FFFFFF"/>
        </w:rPr>
        <w:t>. London: Thorogood Publishing.</w:t>
      </w:r>
    </w:p>
    <w:p w14:paraId="612E58C5" w14:textId="77777777" w:rsidR="006417DC" w:rsidRPr="006417DC" w:rsidRDefault="006417DC" w:rsidP="006417DC">
      <w:pPr>
        <w:pStyle w:val="ListParagraph"/>
        <w:numPr>
          <w:ilvl w:val="0"/>
          <w:numId w:val="10"/>
        </w:numPr>
        <w:spacing w:line="360" w:lineRule="auto"/>
        <w:rPr>
          <w:rFonts w:ascii="Times New Roman" w:hAnsi="Times New Roman" w:cs="Times New Roman"/>
          <w:color w:val="000000" w:themeColor="text1"/>
          <w:sz w:val="24"/>
          <w:szCs w:val="24"/>
          <w:shd w:val="clear" w:color="auto" w:fill="FFFFFF"/>
        </w:rPr>
      </w:pPr>
      <w:r w:rsidRPr="006417DC">
        <w:rPr>
          <w:rFonts w:ascii="Times New Roman" w:hAnsi="Times New Roman" w:cs="Times New Roman"/>
          <w:color w:val="000000" w:themeColor="text1"/>
          <w:sz w:val="24"/>
          <w:szCs w:val="24"/>
          <w:shd w:val="clear" w:color="auto" w:fill="FFFFFF"/>
        </w:rPr>
        <w:t xml:space="preserve">Kuo, </w:t>
      </w:r>
      <w:proofErr w:type="gramStart"/>
      <w:r w:rsidRPr="006417DC">
        <w:rPr>
          <w:rFonts w:ascii="Times New Roman" w:hAnsi="Times New Roman" w:cs="Times New Roman"/>
          <w:color w:val="000000" w:themeColor="text1"/>
          <w:sz w:val="24"/>
          <w:szCs w:val="24"/>
          <w:shd w:val="clear" w:color="auto" w:fill="FFFFFF"/>
        </w:rPr>
        <w:t>T.</w:t>
      </w:r>
      <w:proofErr w:type="gramEnd"/>
      <w:r w:rsidRPr="006417DC">
        <w:rPr>
          <w:rFonts w:ascii="Times New Roman" w:hAnsi="Times New Roman" w:cs="Times New Roman"/>
          <w:color w:val="000000" w:themeColor="text1"/>
          <w:sz w:val="24"/>
          <w:szCs w:val="24"/>
          <w:shd w:val="clear" w:color="auto" w:fill="FFFFFF"/>
        </w:rPr>
        <w:t xml:space="preserve"> and Tsai, G.Y. (2019) “The effects of employee perceived organisational culture on performance: the moderating effects of management maturity,” </w:t>
      </w:r>
      <w:r w:rsidRPr="006417DC">
        <w:rPr>
          <w:rFonts w:ascii="Times New Roman" w:hAnsi="Times New Roman" w:cs="Times New Roman"/>
          <w:i/>
          <w:iCs/>
          <w:color w:val="000000" w:themeColor="text1"/>
          <w:sz w:val="24"/>
          <w:szCs w:val="24"/>
          <w:shd w:val="clear" w:color="auto" w:fill="FFFFFF"/>
        </w:rPr>
        <w:t>Total quality management &amp; business excellence</w:t>
      </w:r>
      <w:r w:rsidRPr="006417DC">
        <w:rPr>
          <w:rFonts w:ascii="Times New Roman" w:hAnsi="Times New Roman" w:cs="Times New Roman"/>
          <w:color w:val="000000" w:themeColor="text1"/>
          <w:sz w:val="24"/>
          <w:szCs w:val="24"/>
          <w:shd w:val="clear" w:color="auto" w:fill="FFFFFF"/>
        </w:rPr>
        <w:t>, 30(3–4)</w:t>
      </w:r>
    </w:p>
    <w:p w14:paraId="4A106471" w14:textId="77777777" w:rsidR="006417DC" w:rsidRPr="00C111D3" w:rsidRDefault="006417DC" w:rsidP="006417DC">
      <w:pPr>
        <w:pStyle w:val="muitypography-root"/>
        <w:numPr>
          <w:ilvl w:val="0"/>
          <w:numId w:val="10"/>
        </w:numPr>
        <w:spacing w:line="360" w:lineRule="auto"/>
        <w:rPr>
          <w:color w:val="000000" w:themeColor="text1"/>
          <w:shd w:val="clear" w:color="auto" w:fill="FFFFFF"/>
        </w:rPr>
      </w:pPr>
      <w:r w:rsidRPr="00C111D3">
        <w:rPr>
          <w:color w:val="000000" w:themeColor="text1"/>
          <w:shd w:val="clear" w:color="auto" w:fill="FFFFFF"/>
        </w:rPr>
        <w:t xml:space="preserve">LaBelle, </w:t>
      </w:r>
      <w:proofErr w:type="gramStart"/>
      <w:r w:rsidRPr="00C111D3">
        <w:rPr>
          <w:color w:val="000000" w:themeColor="text1"/>
          <w:shd w:val="clear" w:color="auto" w:fill="FFFFFF"/>
        </w:rPr>
        <w:t>S.</w:t>
      </w:r>
      <w:proofErr w:type="gramEnd"/>
      <w:r w:rsidRPr="00C111D3">
        <w:rPr>
          <w:color w:val="000000" w:themeColor="text1"/>
          <w:shd w:val="clear" w:color="auto" w:fill="FFFFFF"/>
        </w:rPr>
        <w:t xml:space="preserve"> and Waldeck, J.H. (2020) </w:t>
      </w:r>
      <w:r w:rsidRPr="00C111D3">
        <w:rPr>
          <w:i/>
          <w:iCs/>
          <w:color w:val="000000" w:themeColor="text1"/>
          <w:shd w:val="clear" w:color="auto" w:fill="FFFFFF"/>
        </w:rPr>
        <w:t>Strategic Communication for Organizations</w:t>
      </w:r>
      <w:r w:rsidRPr="00C111D3">
        <w:rPr>
          <w:color w:val="000000" w:themeColor="text1"/>
          <w:shd w:val="clear" w:color="auto" w:fill="FFFFFF"/>
        </w:rPr>
        <w:t>. Berkeley, CA: University of California Press</w:t>
      </w:r>
    </w:p>
    <w:p w14:paraId="71EA2BF3" w14:textId="77777777" w:rsidR="006417DC" w:rsidRPr="00C111D3" w:rsidRDefault="006417DC" w:rsidP="006417DC">
      <w:pPr>
        <w:pStyle w:val="muitypography-root"/>
        <w:numPr>
          <w:ilvl w:val="0"/>
          <w:numId w:val="10"/>
        </w:numPr>
        <w:spacing w:line="360" w:lineRule="auto"/>
        <w:rPr>
          <w:color w:val="000000" w:themeColor="text1"/>
          <w:shd w:val="clear" w:color="auto" w:fill="FFFFFF"/>
        </w:rPr>
      </w:pPr>
      <w:r w:rsidRPr="00C111D3">
        <w:rPr>
          <w:color w:val="000000" w:themeColor="text1"/>
          <w:shd w:val="clear" w:color="auto" w:fill="FFFFFF"/>
        </w:rPr>
        <w:t>Liao, Z. (2018) “Corporate culture, environmental innovation and financial performance,” </w:t>
      </w:r>
      <w:r w:rsidRPr="00C111D3">
        <w:rPr>
          <w:i/>
          <w:iCs/>
          <w:color w:val="000000" w:themeColor="text1"/>
          <w:shd w:val="clear" w:color="auto" w:fill="FFFFFF"/>
        </w:rPr>
        <w:t>Business strategy and the environment</w:t>
      </w:r>
      <w:r w:rsidRPr="00C111D3">
        <w:rPr>
          <w:color w:val="000000" w:themeColor="text1"/>
          <w:shd w:val="clear" w:color="auto" w:fill="FFFFFF"/>
        </w:rPr>
        <w:t>.</w:t>
      </w:r>
    </w:p>
    <w:p w14:paraId="3FA4EE81" w14:textId="77777777" w:rsidR="006417DC" w:rsidRPr="00C111D3" w:rsidRDefault="006417DC" w:rsidP="006417DC">
      <w:pPr>
        <w:pStyle w:val="muitypography-root"/>
        <w:numPr>
          <w:ilvl w:val="0"/>
          <w:numId w:val="10"/>
        </w:numPr>
        <w:spacing w:line="360" w:lineRule="auto"/>
        <w:rPr>
          <w:color w:val="000000" w:themeColor="text1"/>
        </w:rPr>
      </w:pPr>
      <w:r w:rsidRPr="00C111D3">
        <w:rPr>
          <w:color w:val="000000" w:themeColor="text1"/>
          <w:spacing w:val="-9"/>
          <w:shd w:val="clear" w:color="auto" w:fill="FFFFFF"/>
        </w:rPr>
        <w:t>Management Study Guide Content Team</w:t>
      </w:r>
      <w:r w:rsidRPr="00C111D3">
        <w:rPr>
          <w:color w:val="000000" w:themeColor="text1"/>
          <w:spacing w:val="-9"/>
          <w:shd w:val="clear" w:color="auto" w:fill="FFFFFF"/>
        </w:rPr>
        <w:t xml:space="preserve">, </w:t>
      </w:r>
      <w:r w:rsidRPr="00C111D3">
        <w:rPr>
          <w:color w:val="000000" w:themeColor="text1"/>
        </w:rPr>
        <w:t xml:space="preserve">(2015). </w:t>
      </w:r>
      <w:r w:rsidRPr="00C111D3">
        <w:rPr>
          <w:i/>
          <w:iCs/>
          <w:color w:val="000000" w:themeColor="text1"/>
        </w:rPr>
        <w:t>Charles Handy Model of Organization Culture</w:t>
      </w:r>
      <w:r w:rsidRPr="00C111D3">
        <w:rPr>
          <w:color w:val="000000" w:themeColor="text1"/>
        </w:rPr>
        <w:t xml:space="preserve"> Available at: </w:t>
      </w:r>
      <w:hyperlink r:id="rId8" w:history="1">
        <w:r w:rsidRPr="00C111D3">
          <w:rPr>
            <w:rStyle w:val="Hyperlink"/>
            <w:color w:val="000000" w:themeColor="text1"/>
          </w:rPr>
          <w:t>https://www.managementstudyguide.com/charles-handy-model</w:t>
        </w:r>
      </w:hyperlink>
      <w:r w:rsidRPr="00C111D3">
        <w:rPr>
          <w:color w:val="000000" w:themeColor="text1"/>
        </w:rPr>
        <w:t>..</w:t>
      </w:r>
      <w:r w:rsidRPr="00C111D3">
        <w:rPr>
          <w:color w:val="000000" w:themeColor="text1"/>
        </w:rPr>
        <w:t xml:space="preserve"> </w:t>
      </w:r>
      <w:r w:rsidRPr="00C111D3">
        <w:rPr>
          <w:color w:val="000000" w:themeColor="text1"/>
        </w:rPr>
        <w:t xml:space="preserve">accessed </w:t>
      </w:r>
      <w:proofErr w:type="gramStart"/>
      <w:r w:rsidRPr="00C111D3">
        <w:rPr>
          <w:color w:val="000000" w:themeColor="text1"/>
        </w:rPr>
        <w:t>2</w:t>
      </w:r>
      <w:r w:rsidRPr="00C111D3">
        <w:rPr>
          <w:color w:val="000000" w:themeColor="text1"/>
        </w:rPr>
        <w:t>1</w:t>
      </w:r>
      <w:r w:rsidRPr="00C111D3">
        <w:rPr>
          <w:color w:val="000000" w:themeColor="text1"/>
        </w:rPr>
        <w:t>/02/2024</w:t>
      </w:r>
      <w:proofErr w:type="gramEnd"/>
    </w:p>
    <w:p w14:paraId="355EB3FD" w14:textId="77777777" w:rsidR="006417DC" w:rsidRPr="00C111D3" w:rsidRDefault="006417DC" w:rsidP="006417DC">
      <w:pPr>
        <w:pStyle w:val="muitypography-root"/>
        <w:numPr>
          <w:ilvl w:val="0"/>
          <w:numId w:val="10"/>
        </w:numPr>
        <w:spacing w:line="360" w:lineRule="auto"/>
        <w:rPr>
          <w:color w:val="000000" w:themeColor="text1"/>
          <w:shd w:val="clear" w:color="auto" w:fill="FFFFFF"/>
        </w:rPr>
      </w:pPr>
      <w:r w:rsidRPr="00C111D3">
        <w:rPr>
          <w:color w:val="000000" w:themeColor="text1"/>
          <w:shd w:val="clear" w:color="auto" w:fill="FFFFFF"/>
        </w:rPr>
        <w:t>María del Rosario, R.-S., Patricia S., S.-M. and René, D.-P. (2017) “Eco-innovation and organizational culture in the hotel industry,” </w:t>
      </w:r>
      <w:r w:rsidRPr="00C111D3">
        <w:rPr>
          <w:i/>
          <w:iCs/>
          <w:color w:val="000000" w:themeColor="text1"/>
          <w:shd w:val="clear" w:color="auto" w:fill="FFFFFF"/>
        </w:rPr>
        <w:t>International journal of hospitality management</w:t>
      </w:r>
      <w:r w:rsidRPr="00C111D3">
        <w:rPr>
          <w:color w:val="000000" w:themeColor="text1"/>
          <w:shd w:val="clear" w:color="auto" w:fill="FFFFFF"/>
        </w:rPr>
        <w:t>.</w:t>
      </w:r>
    </w:p>
    <w:p w14:paraId="0D2BC4AF" w14:textId="77777777" w:rsidR="006417DC" w:rsidRPr="00C111D3" w:rsidRDefault="006417DC" w:rsidP="006417DC">
      <w:pPr>
        <w:pStyle w:val="muitypography-root"/>
        <w:numPr>
          <w:ilvl w:val="0"/>
          <w:numId w:val="10"/>
        </w:numPr>
        <w:spacing w:line="360" w:lineRule="auto"/>
        <w:rPr>
          <w:color w:val="000000" w:themeColor="text1"/>
          <w:shd w:val="clear" w:color="auto" w:fill="FFFFFF"/>
        </w:rPr>
      </w:pPr>
      <w:r w:rsidRPr="00C111D3">
        <w:rPr>
          <w:color w:val="000000" w:themeColor="text1"/>
          <w:shd w:val="clear" w:color="auto" w:fill="FFFFFF"/>
        </w:rPr>
        <w:t>Mullins, L 2019, Mullins: Organisational Behaviour in the Workplace, Pearson Education, Limited, Harlow. </w:t>
      </w:r>
    </w:p>
    <w:p w14:paraId="632523E5" w14:textId="77777777" w:rsidR="006417DC" w:rsidRPr="00C111D3" w:rsidRDefault="006417DC" w:rsidP="006417DC">
      <w:pPr>
        <w:pStyle w:val="muitypography-root"/>
        <w:numPr>
          <w:ilvl w:val="0"/>
          <w:numId w:val="10"/>
        </w:numPr>
        <w:spacing w:line="360" w:lineRule="auto"/>
        <w:rPr>
          <w:color w:val="000000" w:themeColor="text1"/>
          <w:shd w:val="clear" w:color="auto" w:fill="FFFFFF"/>
        </w:rPr>
      </w:pPr>
      <w:r w:rsidRPr="00C111D3">
        <w:rPr>
          <w:color w:val="000000" w:themeColor="text1"/>
          <w:shd w:val="clear" w:color="auto" w:fill="FFFFFF"/>
        </w:rPr>
        <w:t>Mullins, L.J. (2022) </w:t>
      </w:r>
      <w:r w:rsidRPr="00C111D3">
        <w:rPr>
          <w:i/>
          <w:iCs/>
          <w:color w:val="000000" w:themeColor="text1"/>
          <w:shd w:val="clear" w:color="auto" w:fill="FFFFFF"/>
        </w:rPr>
        <w:t>Management and organisational behaviour</w:t>
      </w:r>
      <w:r w:rsidRPr="00C111D3">
        <w:rPr>
          <w:color w:val="000000" w:themeColor="text1"/>
          <w:shd w:val="clear" w:color="auto" w:fill="FFFFFF"/>
        </w:rPr>
        <w:t xml:space="preserve">. 13th </w:t>
      </w:r>
      <w:proofErr w:type="spellStart"/>
      <w:r w:rsidRPr="00C111D3">
        <w:rPr>
          <w:color w:val="000000" w:themeColor="text1"/>
          <w:shd w:val="clear" w:color="auto" w:fill="FFFFFF"/>
        </w:rPr>
        <w:t>edn</w:t>
      </w:r>
      <w:proofErr w:type="spellEnd"/>
      <w:r w:rsidRPr="00C111D3">
        <w:rPr>
          <w:color w:val="000000" w:themeColor="text1"/>
          <w:shd w:val="clear" w:color="auto" w:fill="FFFFFF"/>
        </w:rPr>
        <w:t>. Pearson.</w:t>
      </w:r>
    </w:p>
    <w:p w14:paraId="22DEFC7B" w14:textId="77777777" w:rsidR="006417DC" w:rsidRPr="00C111D3" w:rsidRDefault="006417DC" w:rsidP="006417DC">
      <w:pPr>
        <w:pStyle w:val="muitypography-root"/>
        <w:numPr>
          <w:ilvl w:val="0"/>
          <w:numId w:val="10"/>
        </w:numPr>
        <w:spacing w:line="360" w:lineRule="auto"/>
        <w:rPr>
          <w:color w:val="000000" w:themeColor="text1"/>
        </w:rPr>
      </w:pPr>
      <w:proofErr w:type="spellStart"/>
      <w:r w:rsidRPr="00C111D3">
        <w:rPr>
          <w:color w:val="000000" w:themeColor="text1"/>
          <w:shd w:val="clear" w:color="auto" w:fill="FFFFFF"/>
        </w:rPr>
        <w:t>Phadermrod</w:t>
      </w:r>
      <w:proofErr w:type="spellEnd"/>
      <w:r w:rsidRPr="00C111D3">
        <w:rPr>
          <w:color w:val="000000" w:themeColor="text1"/>
          <w:shd w:val="clear" w:color="auto" w:fill="FFFFFF"/>
        </w:rPr>
        <w:t>, B., Crowder, R.M. and Wills, G.B. (2019) “Importance-Performance Analysis based SWOT analysis,” </w:t>
      </w:r>
      <w:r w:rsidRPr="00C111D3">
        <w:rPr>
          <w:i/>
          <w:iCs/>
          <w:color w:val="000000" w:themeColor="text1"/>
          <w:shd w:val="clear" w:color="auto" w:fill="FFFFFF"/>
        </w:rPr>
        <w:t xml:space="preserve">International journal of information </w:t>
      </w:r>
      <w:proofErr w:type="gramStart"/>
      <w:r w:rsidRPr="00C111D3">
        <w:rPr>
          <w:i/>
          <w:iCs/>
          <w:color w:val="000000" w:themeColor="text1"/>
          <w:shd w:val="clear" w:color="auto" w:fill="FFFFFF"/>
        </w:rPr>
        <w:t>management</w:t>
      </w:r>
      <w:proofErr w:type="gramEnd"/>
    </w:p>
    <w:p w14:paraId="5F88D0ED" w14:textId="77777777" w:rsidR="006417DC" w:rsidRPr="00C111D3" w:rsidRDefault="006417DC" w:rsidP="006417DC">
      <w:pPr>
        <w:pStyle w:val="muitypography-root"/>
        <w:numPr>
          <w:ilvl w:val="0"/>
          <w:numId w:val="10"/>
        </w:numPr>
        <w:spacing w:line="360" w:lineRule="auto"/>
        <w:rPr>
          <w:color w:val="000000" w:themeColor="text1"/>
          <w:shd w:val="clear" w:color="auto" w:fill="FFFFFF"/>
        </w:rPr>
      </w:pPr>
      <w:r w:rsidRPr="00C111D3">
        <w:rPr>
          <w:color w:val="000000" w:themeColor="text1"/>
          <w:shd w:val="clear" w:color="auto" w:fill="FFFFFF"/>
        </w:rPr>
        <w:t xml:space="preserve">Robbins, S, &amp; Judge, T 2016, Organizational </w:t>
      </w:r>
      <w:proofErr w:type="spellStart"/>
      <w:r w:rsidRPr="00C111D3">
        <w:rPr>
          <w:color w:val="000000" w:themeColor="text1"/>
          <w:shd w:val="clear" w:color="auto" w:fill="FFFFFF"/>
        </w:rPr>
        <w:t>Behavior</w:t>
      </w:r>
      <w:proofErr w:type="spellEnd"/>
      <w:r w:rsidRPr="00C111D3">
        <w:rPr>
          <w:color w:val="000000" w:themeColor="text1"/>
          <w:shd w:val="clear" w:color="auto" w:fill="FFFFFF"/>
        </w:rPr>
        <w:t xml:space="preserve">, </w:t>
      </w:r>
      <w:proofErr w:type="spellStart"/>
      <w:r w:rsidRPr="00C111D3">
        <w:rPr>
          <w:color w:val="000000" w:themeColor="text1"/>
          <w:shd w:val="clear" w:color="auto" w:fill="FFFFFF"/>
        </w:rPr>
        <w:t>EBook</w:t>
      </w:r>
      <w:proofErr w:type="spellEnd"/>
      <w:r w:rsidRPr="00C111D3">
        <w:rPr>
          <w:color w:val="000000" w:themeColor="text1"/>
          <w:shd w:val="clear" w:color="auto" w:fill="FFFFFF"/>
        </w:rPr>
        <w:t>, Global Edition, Pearson Education, Limited, Harlow.</w:t>
      </w:r>
    </w:p>
    <w:p w14:paraId="1EC3F090" w14:textId="77777777" w:rsidR="006417DC" w:rsidRPr="006417DC" w:rsidRDefault="006417DC" w:rsidP="006417DC">
      <w:pPr>
        <w:pStyle w:val="ListParagraph"/>
        <w:numPr>
          <w:ilvl w:val="0"/>
          <w:numId w:val="10"/>
        </w:numPr>
        <w:spacing w:line="360" w:lineRule="auto"/>
        <w:rPr>
          <w:rFonts w:ascii="Times New Roman" w:hAnsi="Times New Roman" w:cs="Times New Roman"/>
          <w:color w:val="000000" w:themeColor="text1"/>
          <w:sz w:val="24"/>
          <w:szCs w:val="24"/>
        </w:rPr>
      </w:pPr>
      <w:r w:rsidRPr="006417DC">
        <w:rPr>
          <w:rFonts w:ascii="Times New Roman" w:hAnsi="Times New Roman" w:cs="Times New Roman"/>
          <w:color w:val="000000" w:themeColor="text1"/>
          <w:sz w:val="24"/>
          <w:szCs w:val="24"/>
        </w:rPr>
        <w:t>www.hyatt.com. (</w:t>
      </w:r>
      <w:r w:rsidRPr="006417DC">
        <w:rPr>
          <w:rFonts w:ascii="Times New Roman" w:hAnsi="Times New Roman" w:cs="Times New Roman"/>
          <w:color w:val="000000" w:themeColor="text1"/>
          <w:sz w:val="24"/>
          <w:szCs w:val="24"/>
        </w:rPr>
        <w:t>2024</w:t>
      </w:r>
      <w:r w:rsidRPr="006417DC">
        <w:rPr>
          <w:rFonts w:ascii="Times New Roman" w:hAnsi="Times New Roman" w:cs="Times New Roman"/>
          <w:color w:val="000000" w:themeColor="text1"/>
          <w:sz w:val="24"/>
          <w:szCs w:val="24"/>
        </w:rPr>
        <w:t>). Hyatt Hotel Locations</w:t>
      </w:r>
      <w:r w:rsidRPr="006417DC">
        <w:rPr>
          <w:rFonts w:ascii="Times New Roman" w:hAnsi="Times New Roman" w:cs="Times New Roman"/>
          <w:color w:val="000000" w:themeColor="text1"/>
          <w:sz w:val="24"/>
          <w:szCs w:val="24"/>
        </w:rPr>
        <w:t>,</w:t>
      </w:r>
      <w:r w:rsidRPr="006417DC">
        <w:rPr>
          <w:rFonts w:ascii="Times New Roman" w:hAnsi="Times New Roman" w:cs="Times New Roman"/>
          <w:color w:val="000000" w:themeColor="text1"/>
          <w:sz w:val="24"/>
          <w:szCs w:val="24"/>
        </w:rPr>
        <w:t xml:space="preserve"> List of Hyatt Hotels and Resorts Worldwide. Available at: https://www.hyatt.com/explore-hotels.</w:t>
      </w:r>
      <w:r w:rsidRPr="006417DC">
        <w:rPr>
          <w:rFonts w:ascii="Times New Roman" w:hAnsi="Times New Roman" w:cs="Times New Roman"/>
          <w:color w:val="000000" w:themeColor="text1"/>
          <w:sz w:val="24"/>
          <w:szCs w:val="24"/>
        </w:rPr>
        <w:t xml:space="preserve"> </w:t>
      </w:r>
      <w:r w:rsidRPr="006417DC">
        <w:rPr>
          <w:rFonts w:ascii="Times New Roman" w:hAnsi="Times New Roman" w:cs="Times New Roman"/>
          <w:color w:val="000000" w:themeColor="text1"/>
          <w:sz w:val="24"/>
          <w:szCs w:val="24"/>
        </w:rPr>
        <w:t xml:space="preserve">accessed </w:t>
      </w:r>
      <w:proofErr w:type="gramStart"/>
      <w:r w:rsidRPr="006417DC">
        <w:rPr>
          <w:rFonts w:ascii="Times New Roman" w:hAnsi="Times New Roman" w:cs="Times New Roman"/>
          <w:color w:val="000000" w:themeColor="text1"/>
          <w:sz w:val="24"/>
          <w:szCs w:val="24"/>
        </w:rPr>
        <w:t>23/02/2024</w:t>
      </w:r>
      <w:proofErr w:type="gramEnd"/>
    </w:p>
    <w:p w14:paraId="29838F10" w14:textId="77777777" w:rsidR="003D11E9" w:rsidRPr="00C111D3" w:rsidRDefault="003D11E9" w:rsidP="00C111D3">
      <w:pPr>
        <w:pStyle w:val="muitypography-root"/>
        <w:spacing w:line="360" w:lineRule="auto"/>
        <w:ind w:firstLine="284"/>
        <w:rPr>
          <w:color w:val="000000" w:themeColor="text1"/>
        </w:rPr>
      </w:pPr>
    </w:p>
    <w:p w14:paraId="39A8A70E" w14:textId="77777777" w:rsidR="00352E90" w:rsidRPr="00C111D3" w:rsidRDefault="00352E90" w:rsidP="00C111D3">
      <w:pPr>
        <w:spacing w:line="360" w:lineRule="auto"/>
        <w:ind w:firstLine="284"/>
        <w:rPr>
          <w:rFonts w:ascii="Times New Roman" w:hAnsi="Times New Roman" w:cs="Times New Roman"/>
          <w:color w:val="000000" w:themeColor="text1"/>
          <w:sz w:val="24"/>
          <w:szCs w:val="24"/>
        </w:rPr>
      </w:pPr>
    </w:p>
    <w:sectPr w:rsidR="00352E90" w:rsidRPr="00C111D3" w:rsidSect="008E164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B034E"/>
    <w:multiLevelType w:val="hybridMultilevel"/>
    <w:tmpl w:val="F10AB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21C06"/>
    <w:multiLevelType w:val="hybridMultilevel"/>
    <w:tmpl w:val="A92A1AAC"/>
    <w:lvl w:ilvl="0" w:tplc="B26A14E0">
      <w:start w:val="1"/>
      <w:numFmt w:val="bullet"/>
      <w:lvlText w:val="•"/>
      <w:lvlJc w:val="left"/>
      <w:pPr>
        <w:tabs>
          <w:tab w:val="num" w:pos="720"/>
        </w:tabs>
        <w:ind w:left="720" w:hanging="360"/>
      </w:pPr>
      <w:rPr>
        <w:rFonts w:ascii="Arial" w:hAnsi="Arial" w:hint="default"/>
      </w:rPr>
    </w:lvl>
    <w:lvl w:ilvl="1" w:tplc="355A3BEC" w:tentative="1">
      <w:start w:val="1"/>
      <w:numFmt w:val="bullet"/>
      <w:lvlText w:val="•"/>
      <w:lvlJc w:val="left"/>
      <w:pPr>
        <w:tabs>
          <w:tab w:val="num" w:pos="1440"/>
        </w:tabs>
        <w:ind w:left="1440" w:hanging="360"/>
      </w:pPr>
      <w:rPr>
        <w:rFonts w:ascii="Arial" w:hAnsi="Arial" w:hint="default"/>
      </w:rPr>
    </w:lvl>
    <w:lvl w:ilvl="2" w:tplc="185A9064" w:tentative="1">
      <w:start w:val="1"/>
      <w:numFmt w:val="bullet"/>
      <w:lvlText w:val="•"/>
      <w:lvlJc w:val="left"/>
      <w:pPr>
        <w:tabs>
          <w:tab w:val="num" w:pos="2160"/>
        </w:tabs>
        <w:ind w:left="2160" w:hanging="360"/>
      </w:pPr>
      <w:rPr>
        <w:rFonts w:ascii="Arial" w:hAnsi="Arial" w:hint="default"/>
      </w:rPr>
    </w:lvl>
    <w:lvl w:ilvl="3" w:tplc="BC0A6790" w:tentative="1">
      <w:start w:val="1"/>
      <w:numFmt w:val="bullet"/>
      <w:lvlText w:val="•"/>
      <w:lvlJc w:val="left"/>
      <w:pPr>
        <w:tabs>
          <w:tab w:val="num" w:pos="2880"/>
        </w:tabs>
        <w:ind w:left="2880" w:hanging="360"/>
      </w:pPr>
      <w:rPr>
        <w:rFonts w:ascii="Arial" w:hAnsi="Arial" w:hint="default"/>
      </w:rPr>
    </w:lvl>
    <w:lvl w:ilvl="4" w:tplc="7EE20740" w:tentative="1">
      <w:start w:val="1"/>
      <w:numFmt w:val="bullet"/>
      <w:lvlText w:val="•"/>
      <w:lvlJc w:val="left"/>
      <w:pPr>
        <w:tabs>
          <w:tab w:val="num" w:pos="3600"/>
        </w:tabs>
        <w:ind w:left="3600" w:hanging="360"/>
      </w:pPr>
      <w:rPr>
        <w:rFonts w:ascii="Arial" w:hAnsi="Arial" w:hint="default"/>
      </w:rPr>
    </w:lvl>
    <w:lvl w:ilvl="5" w:tplc="68CE3572" w:tentative="1">
      <w:start w:val="1"/>
      <w:numFmt w:val="bullet"/>
      <w:lvlText w:val="•"/>
      <w:lvlJc w:val="left"/>
      <w:pPr>
        <w:tabs>
          <w:tab w:val="num" w:pos="4320"/>
        </w:tabs>
        <w:ind w:left="4320" w:hanging="360"/>
      </w:pPr>
      <w:rPr>
        <w:rFonts w:ascii="Arial" w:hAnsi="Arial" w:hint="default"/>
      </w:rPr>
    </w:lvl>
    <w:lvl w:ilvl="6" w:tplc="A394EAE2" w:tentative="1">
      <w:start w:val="1"/>
      <w:numFmt w:val="bullet"/>
      <w:lvlText w:val="•"/>
      <w:lvlJc w:val="left"/>
      <w:pPr>
        <w:tabs>
          <w:tab w:val="num" w:pos="5040"/>
        </w:tabs>
        <w:ind w:left="5040" w:hanging="360"/>
      </w:pPr>
      <w:rPr>
        <w:rFonts w:ascii="Arial" w:hAnsi="Arial" w:hint="default"/>
      </w:rPr>
    </w:lvl>
    <w:lvl w:ilvl="7" w:tplc="66BA561A" w:tentative="1">
      <w:start w:val="1"/>
      <w:numFmt w:val="bullet"/>
      <w:lvlText w:val="•"/>
      <w:lvlJc w:val="left"/>
      <w:pPr>
        <w:tabs>
          <w:tab w:val="num" w:pos="5760"/>
        </w:tabs>
        <w:ind w:left="5760" w:hanging="360"/>
      </w:pPr>
      <w:rPr>
        <w:rFonts w:ascii="Arial" w:hAnsi="Arial" w:hint="default"/>
      </w:rPr>
    </w:lvl>
    <w:lvl w:ilvl="8" w:tplc="94A28C6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252503"/>
    <w:multiLevelType w:val="hybridMultilevel"/>
    <w:tmpl w:val="58A06166"/>
    <w:lvl w:ilvl="0" w:tplc="15ACCEB6">
      <w:start w:val="1"/>
      <w:numFmt w:val="bullet"/>
      <w:lvlText w:val="•"/>
      <w:lvlJc w:val="left"/>
      <w:pPr>
        <w:tabs>
          <w:tab w:val="num" w:pos="720"/>
        </w:tabs>
        <w:ind w:left="720" w:hanging="360"/>
      </w:pPr>
      <w:rPr>
        <w:rFonts w:ascii="Arial" w:hAnsi="Arial" w:hint="default"/>
      </w:rPr>
    </w:lvl>
    <w:lvl w:ilvl="1" w:tplc="A306BBBA" w:tentative="1">
      <w:start w:val="1"/>
      <w:numFmt w:val="bullet"/>
      <w:lvlText w:val="•"/>
      <w:lvlJc w:val="left"/>
      <w:pPr>
        <w:tabs>
          <w:tab w:val="num" w:pos="1440"/>
        </w:tabs>
        <w:ind w:left="1440" w:hanging="360"/>
      </w:pPr>
      <w:rPr>
        <w:rFonts w:ascii="Arial" w:hAnsi="Arial" w:hint="default"/>
      </w:rPr>
    </w:lvl>
    <w:lvl w:ilvl="2" w:tplc="54BE4E60" w:tentative="1">
      <w:start w:val="1"/>
      <w:numFmt w:val="bullet"/>
      <w:lvlText w:val="•"/>
      <w:lvlJc w:val="left"/>
      <w:pPr>
        <w:tabs>
          <w:tab w:val="num" w:pos="2160"/>
        </w:tabs>
        <w:ind w:left="2160" w:hanging="360"/>
      </w:pPr>
      <w:rPr>
        <w:rFonts w:ascii="Arial" w:hAnsi="Arial" w:hint="default"/>
      </w:rPr>
    </w:lvl>
    <w:lvl w:ilvl="3" w:tplc="2A56B218" w:tentative="1">
      <w:start w:val="1"/>
      <w:numFmt w:val="bullet"/>
      <w:lvlText w:val="•"/>
      <w:lvlJc w:val="left"/>
      <w:pPr>
        <w:tabs>
          <w:tab w:val="num" w:pos="2880"/>
        </w:tabs>
        <w:ind w:left="2880" w:hanging="360"/>
      </w:pPr>
      <w:rPr>
        <w:rFonts w:ascii="Arial" w:hAnsi="Arial" w:hint="default"/>
      </w:rPr>
    </w:lvl>
    <w:lvl w:ilvl="4" w:tplc="B61AB8AE" w:tentative="1">
      <w:start w:val="1"/>
      <w:numFmt w:val="bullet"/>
      <w:lvlText w:val="•"/>
      <w:lvlJc w:val="left"/>
      <w:pPr>
        <w:tabs>
          <w:tab w:val="num" w:pos="3600"/>
        </w:tabs>
        <w:ind w:left="3600" w:hanging="360"/>
      </w:pPr>
      <w:rPr>
        <w:rFonts w:ascii="Arial" w:hAnsi="Arial" w:hint="default"/>
      </w:rPr>
    </w:lvl>
    <w:lvl w:ilvl="5" w:tplc="7186BC66" w:tentative="1">
      <w:start w:val="1"/>
      <w:numFmt w:val="bullet"/>
      <w:lvlText w:val="•"/>
      <w:lvlJc w:val="left"/>
      <w:pPr>
        <w:tabs>
          <w:tab w:val="num" w:pos="4320"/>
        </w:tabs>
        <w:ind w:left="4320" w:hanging="360"/>
      </w:pPr>
      <w:rPr>
        <w:rFonts w:ascii="Arial" w:hAnsi="Arial" w:hint="default"/>
      </w:rPr>
    </w:lvl>
    <w:lvl w:ilvl="6" w:tplc="2F4E2AA2" w:tentative="1">
      <w:start w:val="1"/>
      <w:numFmt w:val="bullet"/>
      <w:lvlText w:val="•"/>
      <w:lvlJc w:val="left"/>
      <w:pPr>
        <w:tabs>
          <w:tab w:val="num" w:pos="5040"/>
        </w:tabs>
        <w:ind w:left="5040" w:hanging="360"/>
      </w:pPr>
      <w:rPr>
        <w:rFonts w:ascii="Arial" w:hAnsi="Arial" w:hint="default"/>
      </w:rPr>
    </w:lvl>
    <w:lvl w:ilvl="7" w:tplc="E32CAB28" w:tentative="1">
      <w:start w:val="1"/>
      <w:numFmt w:val="bullet"/>
      <w:lvlText w:val="•"/>
      <w:lvlJc w:val="left"/>
      <w:pPr>
        <w:tabs>
          <w:tab w:val="num" w:pos="5760"/>
        </w:tabs>
        <w:ind w:left="5760" w:hanging="360"/>
      </w:pPr>
      <w:rPr>
        <w:rFonts w:ascii="Arial" w:hAnsi="Arial" w:hint="default"/>
      </w:rPr>
    </w:lvl>
    <w:lvl w:ilvl="8" w:tplc="9506816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CE09AC"/>
    <w:multiLevelType w:val="hybridMultilevel"/>
    <w:tmpl w:val="58C03F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836390"/>
    <w:multiLevelType w:val="hybridMultilevel"/>
    <w:tmpl w:val="B86C8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44781D"/>
    <w:multiLevelType w:val="multilevel"/>
    <w:tmpl w:val="A7087B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6F662D"/>
    <w:multiLevelType w:val="hybridMultilevel"/>
    <w:tmpl w:val="5374E0DE"/>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7" w15:restartNumberingAfterBreak="0">
    <w:nsid w:val="544C2A76"/>
    <w:multiLevelType w:val="hybridMultilevel"/>
    <w:tmpl w:val="334A09FE"/>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8" w15:restartNumberingAfterBreak="0">
    <w:nsid w:val="5BAB07B5"/>
    <w:multiLevelType w:val="hybridMultilevel"/>
    <w:tmpl w:val="BE9038EE"/>
    <w:lvl w:ilvl="0" w:tplc="5AB8B2E0">
      <w:start w:val="1"/>
      <w:numFmt w:val="bullet"/>
      <w:lvlText w:val="•"/>
      <w:lvlJc w:val="left"/>
      <w:pPr>
        <w:tabs>
          <w:tab w:val="num" w:pos="720"/>
        </w:tabs>
        <w:ind w:left="720" w:hanging="360"/>
      </w:pPr>
      <w:rPr>
        <w:rFonts w:ascii="Arial" w:hAnsi="Arial" w:hint="default"/>
      </w:rPr>
    </w:lvl>
    <w:lvl w:ilvl="1" w:tplc="CBDAFAC2" w:tentative="1">
      <w:start w:val="1"/>
      <w:numFmt w:val="bullet"/>
      <w:lvlText w:val="•"/>
      <w:lvlJc w:val="left"/>
      <w:pPr>
        <w:tabs>
          <w:tab w:val="num" w:pos="1440"/>
        </w:tabs>
        <w:ind w:left="1440" w:hanging="360"/>
      </w:pPr>
      <w:rPr>
        <w:rFonts w:ascii="Arial" w:hAnsi="Arial" w:hint="default"/>
      </w:rPr>
    </w:lvl>
    <w:lvl w:ilvl="2" w:tplc="AB7E747C" w:tentative="1">
      <w:start w:val="1"/>
      <w:numFmt w:val="bullet"/>
      <w:lvlText w:val="•"/>
      <w:lvlJc w:val="left"/>
      <w:pPr>
        <w:tabs>
          <w:tab w:val="num" w:pos="2160"/>
        </w:tabs>
        <w:ind w:left="2160" w:hanging="360"/>
      </w:pPr>
      <w:rPr>
        <w:rFonts w:ascii="Arial" w:hAnsi="Arial" w:hint="default"/>
      </w:rPr>
    </w:lvl>
    <w:lvl w:ilvl="3" w:tplc="44AAAFCE" w:tentative="1">
      <w:start w:val="1"/>
      <w:numFmt w:val="bullet"/>
      <w:lvlText w:val="•"/>
      <w:lvlJc w:val="left"/>
      <w:pPr>
        <w:tabs>
          <w:tab w:val="num" w:pos="2880"/>
        </w:tabs>
        <w:ind w:left="2880" w:hanging="360"/>
      </w:pPr>
      <w:rPr>
        <w:rFonts w:ascii="Arial" w:hAnsi="Arial" w:hint="default"/>
      </w:rPr>
    </w:lvl>
    <w:lvl w:ilvl="4" w:tplc="0A7ECCB0" w:tentative="1">
      <w:start w:val="1"/>
      <w:numFmt w:val="bullet"/>
      <w:lvlText w:val="•"/>
      <w:lvlJc w:val="left"/>
      <w:pPr>
        <w:tabs>
          <w:tab w:val="num" w:pos="3600"/>
        </w:tabs>
        <w:ind w:left="3600" w:hanging="360"/>
      </w:pPr>
      <w:rPr>
        <w:rFonts w:ascii="Arial" w:hAnsi="Arial" w:hint="default"/>
      </w:rPr>
    </w:lvl>
    <w:lvl w:ilvl="5" w:tplc="2F5E8D08" w:tentative="1">
      <w:start w:val="1"/>
      <w:numFmt w:val="bullet"/>
      <w:lvlText w:val="•"/>
      <w:lvlJc w:val="left"/>
      <w:pPr>
        <w:tabs>
          <w:tab w:val="num" w:pos="4320"/>
        </w:tabs>
        <w:ind w:left="4320" w:hanging="360"/>
      </w:pPr>
      <w:rPr>
        <w:rFonts w:ascii="Arial" w:hAnsi="Arial" w:hint="default"/>
      </w:rPr>
    </w:lvl>
    <w:lvl w:ilvl="6" w:tplc="DEB0BBC8" w:tentative="1">
      <w:start w:val="1"/>
      <w:numFmt w:val="bullet"/>
      <w:lvlText w:val="•"/>
      <w:lvlJc w:val="left"/>
      <w:pPr>
        <w:tabs>
          <w:tab w:val="num" w:pos="5040"/>
        </w:tabs>
        <w:ind w:left="5040" w:hanging="360"/>
      </w:pPr>
      <w:rPr>
        <w:rFonts w:ascii="Arial" w:hAnsi="Arial" w:hint="default"/>
      </w:rPr>
    </w:lvl>
    <w:lvl w:ilvl="7" w:tplc="822429FE" w:tentative="1">
      <w:start w:val="1"/>
      <w:numFmt w:val="bullet"/>
      <w:lvlText w:val="•"/>
      <w:lvlJc w:val="left"/>
      <w:pPr>
        <w:tabs>
          <w:tab w:val="num" w:pos="5760"/>
        </w:tabs>
        <w:ind w:left="5760" w:hanging="360"/>
      </w:pPr>
      <w:rPr>
        <w:rFonts w:ascii="Arial" w:hAnsi="Arial" w:hint="default"/>
      </w:rPr>
    </w:lvl>
    <w:lvl w:ilvl="8" w:tplc="496076C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D0F6BAE"/>
    <w:multiLevelType w:val="hybridMultilevel"/>
    <w:tmpl w:val="83609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8093751">
    <w:abstractNumId w:val="2"/>
  </w:num>
  <w:num w:numId="2" w16cid:durableId="1730568491">
    <w:abstractNumId w:val="1"/>
  </w:num>
  <w:num w:numId="3" w16cid:durableId="1743524408">
    <w:abstractNumId w:val="8"/>
  </w:num>
  <w:num w:numId="4" w16cid:durableId="316956644">
    <w:abstractNumId w:val="0"/>
  </w:num>
  <w:num w:numId="5" w16cid:durableId="264655293">
    <w:abstractNumId w:val="5"/>
  </w:num>
  <w:num w:numId="6" w16cid:durableId="1084260307">
    <w:abstractNumId w:val="4"/>
  </w:num>
  <w:num w:numId="7" w16cid:durableId="1329092270">
    <w:abstractNumId w:val="3"/>
  </w:num>
  <w:num w:numId="8" w16cid:durableId="1025014308">
    <w:abstractNumId w:val="9"/>
  </w:num>
  <w:num w:numId="9" w16cid:durableId="635793583">
    <w:abstractNumId w:val="6"/>
  </w:num>
  <w:num w:numId="10" w16cid:durableId="62496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95B"/>
    <w:rsid w:val="00052B1A"/>
    <w:rsid w:val="00061E44"/>
    <w:rsid w:val="00075859"/>
    <w:rsid w:val="00166D08"/>
    <w:rsid w:val="00272170"/>
    <w:rsid w:val="00352E90"/>
    <w:rsid w:val="003822BB"/>
    <w:rsid w:val="003C2569"/>
    <w:rsid w:val="003D11E9"/>
    <w:rsid w:val="003D2ECB"/>
    <w:rsid w:val="00523D60"/>
    <w:rsid w:val="005803DD"/>
    <w:rsid w:val="005B0883"/>
    <w:rsid w:val="006417DC"/>
    <w:rsid w:val="006951C5"/>
    <w:rsid w:val="00722AFD"/>
    <w:rsid w:val="007721C4"/>
    <w:rsid w:val="007B3D52"/>
    <w:rsid w:val="008C18D8"/>
    <w:rsid w:val="008D1CFC"/>
    <w:rsid w:val="008E1645"/>
    <w:rsid w:val="00946EDC"/>
    <w:rsid w:val="009731C2"/>
    <w:rsid w:val="00A61DF2"/>
    <w:rsid w:val="00A72EB6"/>
    <w:rsid w:val="00A8495B"/>
    <w:rsid w:val="00AA1DA5"/>
    <w:rsid w:val="00B30D71"/>
    <w:rsid w:val="00B310A5"/>
    <w:rsid w:val="00B62F17"/>
    <w:rsid w:val="00C111D3"/>
    <w:rsid w:val="00C33486"/>
    <w:rsid w:val="00C709F2"/>
    <w:rsid w:val="00ED6AB1"/>
    <w:rsid w:val="00F42DFB"/>
    <w:rsid w:val="00F53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91C64"/>
  <w15:chartTrackingRefBased/>
  <w15:docId w15:val="{920D36E3-C417-4FD8-844A-2206BBE46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49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49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849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49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49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49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49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49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49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9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49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849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49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49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49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49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49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495B"/>
    <w:rPr>
      <w:rFonts w:eastAsiaTheme="majorEastAsia" w:cstheme="majorBidi"/>
      <w:color w:val="272727" w:themeColor="text1" w:themeTint="D8"/>
    </w:rPr>
  </w:style>
  <w:style w:type="paragraph" w:styleId="Title">
    <w:name w:val="Title"/>
    <w:basedOn w:val="Normal"/>
    <w:next w:val="Normal"/>
    <w:link w:val="TitleChar"/>
    <w:uiPriority w:val="10"/>
    <w:qFormat/>
    <w:rsid w:val="00A849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49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49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49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495B"/>
    <w:pPr>
      <w:spacing w:before="160"/>
      <w:jc w:val="center"/>
    </w:pPr>
    <w:rPr>
      <w:i/>
      <w:iCs/>
      <w:color w:val="404040" w:themeColor="text1" w:themeTint="BF"/>
    </w:rPr>
  </w:style>
  <w:style w:type="character" w:customStyle="1" w:styleId="QuoteChar">
    <w:name w:val="Quote Char"/>
    <w:basedOn w:val="DefaultParagraphFont"/>
    <w:link w:val="Quote"/>
    <w:uiPriority w:val="29"/>
    <w:rsid w:val="00A8495B"/>
    <w:rPr>
      <w:i/>
      <w:iCs/>
      <w:color w:val="404040" w:themeColor="text1" w:themeTint="BF"/>
    </w:rPr>
  </w:style>
  <w:style w:type="paragraph" w:styleId="ListParagraph">
    <w:name w:val="List Paragraph"/>
    <w:basedOn w:val="Normal"/>
    <w:uiPriority w:val="34"/>
    <w:qFormat/>
    <w:rsid w:val="00A8495B"/>
    <w:pPr>
      <w:ind w:left="720"/>
      <w:contextualSpacing/>
    </w:pPr>
  </w:style>
  <w:style w:type="character" w:styleId="IntenseEmphasis">
    <w:name w:val="Intense Emphasis"/>
    <w:basedOn w:val="DefaultParagraphFont"/>
    <w:uiPriority w:val="21"/>
    <w:qFormat/>
    <w:rsid w:val="00A8495B"/>
    <w:rPr>
      <w:i/>
      <w:iCs/>
      <w:color w:val="0F4761" w:themeColor="accent1" w:themeShade="BF"/>
    </w:rPr>
  </w:style>
  <w:style w:type="paragraph" w:styleId="IntenseQuote">
    <w:name w:val="Intense Quote"/>
    <w:basedOn w:val="Normal"/>
    <w:next w:val="Normal"/>
    <w:link w:val="IntenseQuoteChar"/>
    <w:uiPriority w:val="30"/>
    <w:qFormat/>
    <w:rsid w:val="00A849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495B"/>
    <w:rPr>
      <w:i/>
      <w:iCs/>
      <w:color w:val="0F4761" w:themeColor="accent1" w:themeShade="BF"/>
    </w:rPr>
  </w:style>
  <w:style w:type="character" w:styleId="IntenseReference">
    <w:name w:val="Intense Reference"/>
    <w:basedOn w:val="DefaultParagraphFont"/>
    <w:uiPriority w:val="32"/>
    <w:qFormat/>
    <w:rsid w:val="00A8495B"/>
    <w:rPr>
      <w:b/>
      <w:bCs/>
      <w:smallCaps/>
      <w:color w:val="0F4761" w:themeColor="accent1" w:themeShade="BF"/>
      <w:spacing w:val="5"/>
    </w:rPr>
  </w:style>
  <w:style w:type="character" w:styleId="Emphasis">
    <w:name w:val="Emphasis"/>
    <w:basedOn w:val="DefaultParagraphFont"/>
    <w:uiPriority w:val="20"/>
    <w:qFormat/>
    <w:rsid w:val="00B30D71"/>
    <w:rPr>
      <w:i/>
      <w:iCs/>
    </w:rPr>
  </w:style>
  <w:style w:type="character" w:styleId="Hyperlink">
    <w:name w:val="Hyperlink"/>
    <w:basedOn w:val="DefaultParagraphFont"/>
    <w:uiPriority w:val="99"/>
    <w:unhideWhenUsed/>
    <w:rsid w:val="00B62F17"/>
    <w:rPr>
      <w:color w:val="0000FF"/>
      <w:u w:val="single"/>
    </w:rPr>
  </w:style>
  <w:style w:type="character" w:styleId="UnresolvedMention">
    <w:name w:val="Unresolved Mention"/>
    <w:basedOn w:val="DefaultParagraphFont"/>
    <w:uiPriority w:val="99"/>
    <w:semiHidden/>
    <w:unhideWhenUsed/>
    <w:rsid w:val="00946EDC"/>
    <w:rPr>
      <w:color w:val="605E5C"/>
      <w:shd w:val="clear" w:color="auto" w:fill="E1DFDD"/>
    </w:rPr>
  </w:style>
  <w:style w:type="paragraph" w:customStyle="1" w:styleId="muitypography-root">
    <w:name w:val="muitypography-root"/>
    <w:basedOn w:val="Normal"/>
    <w:rsid w:val="00352E9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803DD"/>
    <w:rPr>
      <w:b/>
      <w:bCs/>
    </w:rPr>
  </w:style>
  <w:style w:type="paragraph" w:styleId="TOCHeading">
    <w:name w:val="TOC Heading"/>
    <w:basedOn w:val="Heading1"/>
    <w:next w:val="Normal"/>
    <w:uiPriority w:val="39"/>
    <w:unhideWhenUsed/>
    <w:qFormat/>
    <w:rsid w:val="006417DC"/>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417D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275515">
      <w:bodyDiv w:val="1"/>
      <w:marLeft w:val="0"/>
      <w:marRight w:val="0"/>
      <w:marTop w:val="0"/>
      <w:marBottom w:val="0"/>
      <w:divBdr>
        <w:top w:val="none" w:sz="0" w:space="0" w:color="auto"/>
        <w:left w:val="none" w:sz="0" w:space="0" w:color="auto"/>
        <w:bottom w:val="none" w:sz="0" w:space="0" w:color="auto"/>
        <w:right w:val="none" w:sz="0" w:space="0" w:color="auto"/>
      </w:divBdr>
    </w:div>
    <w:div w:id="319845683">
      <w:bodyDiv w:val="1"/>
      <w:marLeft w:val="0"/>
      <w:marRight w:val="0"/>
      <w:marTop w:val="0"/>
      <w:marBottom w:val="0"/>
      <w:divBdr>
        <w:top w:val="none" w:sz="0" w:space="0" w:color="auto"/>
        <w:left w:val="none" w:sz="0" w:space="0" w:color="auto"/>
        <w:bottom w:val="none" w:sz="0" w:space="0" w:color="auto"/>
        <w:right w:val="none" w:sz="0" w:space="0" w:color="auto"/>
      </w:divBdr>
      <w:divsChild>
        <w:div w:id="2061590171">
          <w:marLeft w:val="446"/>
          <w:marRight w:val="0"/>
          <w:marTop w:val="0"/>
          <w:marBottom w:val="0"/>
          <w:divBdr>
            <w:top w:val="none" w:sz="0" w:space="0" w:color="auto"/>
            <w:left w:val="none" w:sz="0" w:space="0" w:color="auto"/>
            <w:bottom w:val="none" w:sz="0" w:space="0" w:color="auto"/>
            <w:right w:val="none" w:sz="0" w:space="0" w:color="auto"/>
          </w:divBdr>
        </w:div>
        <w:div w:id="1475903228">
          <w:marLeft w:val="446"/>
          <w:marRight w:val="0"/>
          <w:marTop w:val="0"/>
          <w:marBottom w:val="0"/>
          <w:divBdr>
            <w:top w:val="none" w:sz="0" w:space="0" w:color="auto"/>
            <w:left w:val="none" w:sz="0" w:space="0" w:color="auto"/>
            <w:bottom w:val="none" w:sz="0" w:space="0" w:color="auto"/>
            <w:right w:val="none" w:sz="0" w:space="0" w:color="auto"/>
          </w:divBdr>
        </w:div>
        <w:div w:id="1345666971">
          <w:marLeft w:val="446"/>
          <w:marRight w:val="0"/>
          <w:marTop w:val="0"/>
          <w:marBottom w:val="0"/>
          <w:divBdr>
            <w:top w:val="none" w:sz="0" w:space="0" w:color="auto"/>
            <w:left w:val="none" w:sz="0" w:space="0" w:color="auto"/>
            <w:bottom w:val="none" w:sz="0" w:space="0" w:color="auto"/>
            <w:right w:val="none" w:sz="0" w:space="0" w:color="auto"/>
          </w:divBdr>
        </w:div>
        <w:div w:id="1883637434">
          <w:marLeft w:val="446"/>
          <w:marRight w:val="0"/>
          <w:marTop w:val="0"/>
          <w:marBottom w:val="0"/>
          <w:divBdr>
            <w:top w:val="none" w:sz="0" w:space="0" w:color="auto"/>
            <w:left w:val="none" w:sz="0" w:space="0" w:color="auto"/>
            <w:bottom w:val="none" w:sz="0" w:space="0" w:color="auto"/>
            <w:right w:val="none" w:sz="0" w:space="0" w:color="auto"/>
          </w:divBdr>
        </w:div>
      </w:divsChild>
    </w:div>
    <w:div w:id="363868497">
      <w:bodyDiv w:val="1"/>
      <w:marLeft w:val="0"/>
      <w:marRight w:val="0"/>
      <w:marTop w:val="0"/>
      <w:marBottom w:val="0"/>
      <w:divBdr>
        <w:top w:val="none" w:sz="0" w:space="0" w:color="auto"/>
        <w:left w:val="none" w:sz="0" w:space="0" w:color="auto"/>
        <w:bottom w:val="none" w:sz="0" w:space="0" w:color="auto"/>
        <w:right w:val="none" w:sz="0" w:space="0" w:color="auto"/>
      </w:divBdr>
    </w:div>
    <w:div w:id="415177952">
      <w:bodyDiv w:val="1"/>
      <w:marLeft w:val="0"/>
      <w:marRight w:val="0"/>
      <w:marTop w:val="0"/>
      <w:marBottom w:val="0"/>
      <w:divBdr>
        <w:top w:val="none" w:sz="0" w:space="0" w:color="auto"/>
        <w:left w:val="none" w:sz="0" w:space="0" w:color="auto"/>
        <w:bottom w:val="none" w:sz="0" w:space="0" w:color="auto"/>
        <w:right w:val="none" w:sz="0" w:space="0" w:color="auto"/>
      </w:divBdr>
      <w:divsChild>
        <w:div w:id="173812868">
          <w:marLeft w:val="446"/>
          <w:marRight w:val="0"/>
          <w:marTop w:val="0"/>
          <w:marBottom w:val="0"/>
          <w:divBdr>
            <w:top w:val="none" w:sz="0" w:space="0" w:color="auto"/>
            <w:left w:val="none" w:sz="0" w:space="0" w:color="auto"/>
            <w:bottom w:val="none" w:sz="0" w:space="0" w:color="auto"/>
            <w:right w:val="none" w:sz="0" w:space="0" w:color="auto"/>
          </w:divBdr>
        </w:div>
        <w:div w:id="146484065">
          <w:marLeft w:val="446"/>
          <w:marRight w:val="0"/>
          <w:marTop w:val="0"/>
          <w:marBottom w:val="0"/>
          <w:divBdr>
            <w:top w:val="none" w:sz="0" w:space="0" w:color="auto"/>
            <w:left w:val="none" w:sz="0" w:space="0" w:color="auto"/>
            <w:bottom w:val="none" w:sz="0" w:space="0" w:color="auto"/>
            <w:right w:val="none" w:sz="0" w:space="0" w:color="auto"/>
          </w:divBdr>
        </w:div>
        <w:div w:id="473178515">
          <w:marLeft w:val="446"/>
          <w:marRight w:val="0"/>
          <w:marTop w:val="0"/>
          <w:marBottom w:val="0"/>
          <w:divBdr>
            <w:top w:val="none" w:sz="0" w:space="0" w:color="auto"/>
            <w:left w:val="none" w:sz="0" w:space="0" w:color="auto"/>
            <w:bottom w:val="none" w:sz="0" w:space="0" w:color="auto"/>
            <w:right w:val="none" w:sz="0" w:space="0" w:color="auto"/>
          </w:divBdr>
        </w:div>
      </w:divsChild>
    </w:div>
    <w:div w:id="544752412">
      <w:bodyDiv w:val="1"/>
      <w:marLeft w:val="0"/>
      <w:marRight w:val="0"/>
      <w:marTop w:val="0"/>
      <w:marBottom w:val="0"/>
      <w:divBdr>
        <w:top w:val="none" w:sz="0" w:space="0" w:color="auto"/>
        <w:left w:val="none" w:sz="0" w:space="0" w:color="auto"/>
        <w:bottom w:val="none" w:sz="0" w:space="0" w:color="auto"/>
        <w:right w:val="none" w:sz="0" w:space="0" w:color="auto"/>
      </w:divBdr>
      <w:divsChild>
        <w:div w:id="1360742788">
          <w:marLeft w:val="446"/>
          <w:marRight w:val="0"/>
          <w:marTop w:val="0"/>
          <w:marBottom w:val="0"/>
          <w:divBdr>
            <w:top w:val="none" w:sz="0" w:space="0" w:color="auto"/>
            <w:left w:val="none" w:sz="0" w:space="0" w:color="auto"/>
            <w:bottom w:val="none" w:sz="0" w:space="0" w:color="auto"/>
            <w:right w:val="none" w:sz="0" w:space="0" w:color="auto"/>
          </w:divBdr>
        </w:div>
        <w:div w:id="493227976">
          <w:marLeft w:val="446"/>
          <w:marRight w:val="0"/>
          <w:marTop w:val="0"/>
          <w:marBottom w:val="0"/>
          <w:divBdr>
            <w:top w:val="none" w:sz="0" w:space="0" w:color="auto"/>
            <w:left w:val="none" w:sz="0" w:space="0" w:color="auto"/>
            <w:bottom w:val="none" w:sz="0" w:space="0" w:color="auto"/>
            <w:right w:val="none" w:sz="0" w:space="0" w:color="auto"/>
          </w:divBdr>
        </w:div>
        <w:div w:id="383455779">
          <w:marLeft w:val="446"/>
          <w:marRight w:val="0"/>
          <w:marTop w:val="0"/>
          <w:marBottom w:val="0"/>
          <w:divBdr>
            <w:top w:val="none" w:sz="0" w:space="0" w:color="auto"/>
            <w:left w:val="none" w:sz="0" w:space="0" w:color="auto"/>
            <w:bottom w:val="none" w:sz="0" w:space="0" w:color="auto"/>
            <w:right w:val="none" w:sz="0" w:space="0" w:color="auto"/>
          </w:divBdr>
        </w:div>
        <w:div w:id="76915684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agementstudyguide.com/charles-handy-model" TargetMode="External"/><Relationship Id="rId3" Type="http://schemas.openxmlformats.org/officeDocument/2006/relationships/styles" Target="styles.xml"/><Relationship Id="rId7" Type="http://schemas.openxmlformats.org/officeDocument/2006/relationships/hyperlink" Target="https://www.iso.org/hom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bout.hyatt.com/content/dam/hyatt/woc/2022DEIReport.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1622</TotalTime>
  <Pages>12</Pages>
  <Words>3405</Words>
  <Characters>19413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HYATT Hotel group</dc:title>
  <dc:subject>Organisational Structure</dc:subject>
  <dc:creator>Ioana Dinu (2025758)</dc:creator>
  <cp:keywords/>
  <dc:description/>
  <cp:lastModifiedBy>Ioana Dinu (2025758)</cp:lastModifiedBy>
  <cp:revision>2</cp:revision>
  <dcterms:created xsi:type="dcterms:W3CDTF">2024-02-29T11:52:00Z</dcterms:created>
  <dcterms:modified xsi:type="dcterms:W3CDTF">2024-03-01T18:09:00Z</dcterms:modified>
</cp:coreProperties>
</file>