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9210E" w14:textId="77777777" w:rsidR="0018477B" w:rsidRDefault="0018477B" w:rsidP="0018477B">
      <w:pPr>
        <w:numPr>
          <w:ilvl w:val="0"/>
          <w:numId w:val="4"/>
        </w:numPr>
        <w:tabs>
          <w:tab w:val="clear" w:pos="0"/>
        </w:tabs>
        <w:ind w:left="720" w:hanging="360"/>
        <w:jc w:val="center"/>
        <w:rPr>
          <w:b/>
          <w:sz w:val="44"/>
          <w:szCs w:val="44"/>
        </w:rPr>
      </w:pPr>
      <w:r>
        <w:rPr>
          <w:b/>
          <w:sz w:val="44"/>
          <w:szCs w:val="44"/>
        </w:rPr>
        <w:t xml:space="preserve">Module name: Introducing the Modern Workplace </w:t>
      </w:r>
    </w:p>
    <w:p w14:paraId="61D6038E" w14:textId="75B32EAE" w:rsidR="0018477B" w:rsidRDefault="0018477B" w:rsidP="0018477B">
      <w:pPr>
        <w:numPr>
          <w:ilvl w:val="0"/>
          <w:numId w:val="4"/>
        </w:numPr>
        <w:jc w:val="center"/>
        <w:rPr>
          <w:b/>
          <w:sz w:val="44"/>
          <w:szCs w:val="44"/>
        </w:rPr>
      </w:pPr>
      <w:r>
        <w:rPr>
          <w:b/>
          <w:sz w:val="44"/>
          <w:szCs w:val="44"/>
        </w:rPr>
        <w:t xml:space="preserve">Assignment </w:t>
      </w:r>
      <w:r w:rsidR="004B500B">
        <w:rPr>
          <w:b/>
          <w:sz w:val="44"/>
          <w:szCs w:val="44"/>
        </w:rPr>
        <w:t>1</w:t>
      </w:r>
    </w:p>
    <w:p w14:paraId="6A5346E2" w14:textId="77777777" w:rsidR="0018477B" w:rsidRPr="0041050B" w:rsidRDefault="0018477B" w:rsidP="0018477B">
      <w:pPr>
        <w:numPr>
          <w:ilvl w:val="0"/>
          <w:numId w:val="4"/>
        </w:numPr>
        <w:jc w:val="center"/>
        <w:rPr>
          <w:b/>
          <w:sz w:val="44"/>
          <w:szCs w:val="44"/>
        </w:rPr>
      </w:pPr>
      <w:r>
        <w:rPr>
          <w:b/>
          <w:sz w:val="44"/>
          <w:szCs w:val="44"/>
        </w:rPr>
        <w:t>Module Code: LCBB4003</w:t>
      </w:r>
    </w:p>
    <w:p w14:paraId="17D34650" w14:textId="77777777" w:rsidR="0018477B" w:rsidRDefault="0018477B" w:rsidP="0018477B">
      <w:pPr>
        <w:numPr>
          <w:ilvl w:val="0"/>
          <w:numId w:val="4"/>
        </w:numPr>
        <w:rPr>
          <w:b/>
          <w:sz w:val="44"/>
          <w:szCs w:val="44"/>
        </w:rPr>
      </w:pPr>
    </w:p>
    <w:p w14:paraId="1F3D285B" w14:textId="77777777" w:rsidR="0018477B" w:rsidRDefault="0018477B" w:rsidP="0018477B">
      <w:pPr>
        <w:rPr>
          <w:b/>
          <w:sz w:val="44"/>
          <w:szCs w:val="44"/>
        </w:rPr>
      </w:pPr>
    </w:p>
    <w:p w14:paraId="0841F4DE" w14:textId="77777777" w:rsidR="0018477B" w:rsidRDefault="0018477B" w:rsidP="0018477B">
      <w:pPr>
        <w:rPr>
          <w:b/>
          <w:sz w:val="44"/>
          <w:szCs w:val="44"/>
        </w:rPr>
      </w:pPr>
    </w:p>
    <w:p w14:paraId="655B98E6" w14:textId="77777777" w:rsidR="0018477B" w:rsidRDefault="0018477B" w:rsidP="0018477B">
      <w:pPr>
        <w:rPr>
          <w:b/>
          <w:sz w:val="44"/>
          <w:szCs w:val="44"/>
        </w:rPr>
      </w:pPr>
    </w:p>
    <w:p w14:paraId="0605AEDD" w14:textId="77777777" w:rsidR="0018477B" w:rsidRDefault="0018477B" w:rsidP="0018477B">
      <w:pPr>
        <w:numPr>
          <w:ilvl w:val="0"/>
          <w:numId w:val="4"/>
        </w:numPr>
        <w:jc w:val="right"/>
        <w:rPr>
          <w:b/>
          <w:sz w:val="44"/>
          <w:szCs w:val="44"/>
        </w:rPr>
      </w:pPr>
      <w:r>
        <w:rPr>
          <w:b/>
          <w:sz w:val="44"/>
          <w:szCs w:val="44"/>
        </w:rPr>
        <w:t xml:space="preserve">Name: Valentina </w:t>
      </w:r>
      <w:proofErr w:type="spellStart"/>
      <w:r>
        <w:rPr>
          <w:b/>
          <w:sz w:val="44"/>
          <w:szCs w:val="44"/>
        </w:rPr>
        <w:t>Pituscanu</w:t>
      </w:r>
      <w:proofErr w:type="spellEnd"/>
    </w:p>
    <w:p w14:paraId="2311F8B4" w14:textId="2B253E6B" w:rsidR="0018477B" w:rsidRDefault="0018477B" w:rsidP="0018477B">
      <w:pPr>
        <w:numPr>
          <w:ilvl w:val="0"/>
          <w:numId w:val="4"/>
        </w:numPr>
        <w:jc w:val="right"/>
        <w:rPr>
          <w:b/>
          <w:sz w:val="44"/>
          <w:szCs w:val="44"/>
        </w:rPr>
      </w:pPr>
      <w:r>
        <w:rPr>
          <w:b/>
          <w:sz w:val="44"/>
          <w:szCs w:val="44"/>
        </w:rPr>
        <w:t>Student ID: 2124861</w:t>
      </w:r>
    </w:p>
    <w:p w14:paraId="4ED853E1" w14:textId="5C16C3BD" w:rsidR="004B500B" w:rsidRDefault="004B500B" w:rsidP="004B500B">
      <w:pPr>
        <w:jc w:val="right"/>
        <w:rPr>
          <w:b/>
          <w:sz w:val="44"/>
          <w:szCs w:val="44"/>
        </w:rPr>
      </w:pPr>
    </w:p>
    <w:p w14:paraId="7060242A" w14:textId="33585EC9" w:rsidR="004B500B" w:rsidRDefault="004B500B" w:rsidP="004B500B">
      <w:pPr>
        <w:jc w:val="right"/>
        <w:rPr>
          <w:b/>
          <w:sz w:val="44"/>
          <w:szCs w:val="44"/>
        </w:rPr>
      </w:pPr>
    </w:p>
    <w:p w14:paraId="603924DA" w14:textId="0B47A540" w:rsidR="004B500B" w:rsidRDefault="004B500B" w:rsidP="004B500B">
      <w:pPr>
        <w:jc w:val="right"/>
        <w:rPr>
          <w:b/>
          <w:sz w:val="44"/>
          <w:szCs w:val="44"/>
        </w:rPr>
      </w:pPr>
    </w:p>
    <w:p w14:paraId="569B4ADC" w14:textId="1E93C61F" w:rsidR="004B500B" w:rsidRDefault="004B500B" w:rsidP="004B500B">
      <w:pPr>
        <w:jc w:val="right"/>
        <w:rPr>
          <w:b/>
          <w:sz w:val="44"/>
          <w:szCs w:val="44"/>
        </w:rPr>
      </w:pPr>
    </w:p>
    <w:p w14:paraId="5A63FF31" w14:textId="77777777" w:rsidR="004B500B" w:rsidRDefault="004B500B" w:rsidP="004B500B">
      <w:pPr>
        <w:numPr>
          <w:ilvl w:val="0"/>
          <w:numId w:val="4"/>
        </w:numPr>
        <w:jc w:val="right"/>
        <w:rPr>
          <w:b/>
          <w:sz w:val="44"/>
          <w:szCs w:val="44"/>
        </w:rPr>
      </w:pPr>
    </w:p>
    <w:p w14:paraId="4941D816" w14:textId="77777777" w:rsidR="004B500B" w:rsidRPr="00C911E7" w:rsidRDefault="004B500B" w:rsidP="004B500B">
      <w:pPr>
        <w:numPr>
          <w:ilvl w:val="0"/>
          <w:numId w:val="4"/>
        </w:numPr>
        <w:rPr>
          <w:b/>
          <w:sz w:val="44"/>
          <w:szCs w:val="44"/>
        </w:rPr>
      </w:pPr>
      <w:r>
        <w:rPr>
          <w:b/>
          <w:sz w:val="44"/>
          <w:szCs w:val="44"/>
        </w:rPr>
        <w:t>Lecturer: DR Aparna Venkatesan</w:t>
      </w:r>
    </w:p>
    <w:p w14:paraId="262451D4" w14:textId="77777777" w:rsidR="004B500B" w:rsidRDefault="004B500B" w:rsidP="004B500B">
      <w:pPr>
        <w:jc w:val="right"/>
        <w:rPr>
          <w:b/>
          <w:sz w:val="44"/>
          <w:szCs w:val="44"/>
        </w:rPr>
      </w:pPr>
    </w:p>
    <w:p w14:paraId="037ECF83" w14:textId="77777777" w:rsidR="0018477B" w:rsidRDefault="0018477B" w:rsidP="0018477B">
      <w:pPr>
        <w:jc w:val="right"/>
        <w:rPr>
          <w:b/>
          <w:sz w:val="44"/>
          <w:szCs w:val="44"/>
        </w:rPr>
      </w:pPr>
    </w:p>
    <w:p w14:paraId="32EB77F5" w14:textId="77777777" w:rsidR="0018477B" w:rsidRDefault="0018477B" w:rsidP="0018477B">
      <w:pPr>
        <w:jc w:val="right"/>
        <w:rPr>
          <w:b/>
          <w:sz w:val="44"/>
          <w:szCs w:val="44"/>
        </w:rPr>
      </w:pPr>
    </w:p>
    <w:p w14:paraId="5DBE512A" w14:textId="5DE1F5AF" w:rsidR="004B500B" w:rsidRDefault="0018477B" w:rsidP="004B500B">
      <w:pPr>
        <w:pStyle w:val="TOCHeading"/>
        <w:rPr>
          <w:b w:val="0"/>
          <w:bCs w:val="0"/>
          <w:sz w:val="40"/>
          <w:szCs w:val="40"/>
          <w:u w:val="single"/>
        </w:rPr>
      </w:pPr>
      <w:r>
        <w:rPr>
          <w:b w:val="0"/>
          <w:bCs w:val="0"/>
          <w:sz w:val="40"/>
          <w:szCs w:val="40"/>
          <w:u w:val="single"/>
        </w:rPr>
        <w:br w:type="page"/>
      </w:r>
    </w:p>
    <w:p w14:paraId="409B1384" w14:textId="103DAD95"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r>
        <w:rPr>
          <w:rFonts w:asciiTheme="majorHAnsi" w:eastAsiaTheme="majorEastAsia" w:hAnsiTheme="majorHAnsi" w:cstheme="majorBidi"/>
          <w:color w:val="2F5496" w:themeColor="accent1" w:themeShade="BF"/>
          <w:sz w:val="40"/>
          <w:szCs w:val="40"/>
          <w:u w:val="single"/>
          <w:lang w:val="en-US"/>
        </w:rPr>
        <w:lastRenderedPageBreak/>
        <w:t>Table of Contents</w:t>
      </w:r>
    </w:p>
    <w:p w14:paraId="2938D7B1" w14:textId="04B75B60"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09391C96" w14:textId="6F0A6E7F"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7E3DED54" w14:textId="77777777"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27A4B10B" w14:textId="3C125C98" w:rsidR="004B500B" w:rsidRDefault="004B500B">
      <w:pPr>
        <w:rPr>
          <w:rFonts w:ascii="Times New Roman" w:eastAsiaTheme="majorEastAsia" w:hAnsi="Times New Roman" w:cs="Times New Roman"/>
          <w:color w:val="000000" w:themeColor="text1"/>
          <w:sz w:val="40"/>
          <w:szCs w:val="40"/>
          <w:lang w:val="en-US"/>
        </w:rPr>
      </w:pPr>
      <w:r w:rsidRPr="004B500B">
        <w:rPr>
          <w:rFonts w:ascii="Times New Roman" w:eastAsiaTheme="majorEastAsia" w:hAnsi="Times New Roman" w:cs="Times New Roman"/>
          <w:color w:val="000000" w:themeColor="text1"/>
          <w:sz w:val="40"/>
          <w:szCs w:val="40"/>
          <w:lang w:val="en-US"/>
        </w:rPr>
        <w:t>Introductio</w:t>
      </w:r>
      <w:r>
        <w:rPr>
          <w:rFonts w:ascii="Times New Roman" w:eastAsiaTheme="majorEastAsia" w:hAnsi="Times New Roman" w:cs="Times New Roman"/>
          <w:color w:val="000000" w:themeColor="text1"/>
          <w:sz w:val="40"/>
          <w:szCs w:val="40"/>
          <w:lang w:val="en-US"/>
        </w:rPr>
        <w:t>n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3</w:t>
      </w:r>
    </w:p>
    <w:p w14:paraId="596A0064" w14:textId="77777777" w:rsidR="004B500B" w:rsidRDefault="004B500B">
      <w:pPr>
        <w:rPr>
          <w:rFonts w:ascii="Times New Roman" w:eastAsiaTheme="majorEastAsia" w:hAnsi="Times New Roman" w:cs="Times New Roman"/>
          <w:color w:val="000000" w:themeColor="text1"/>
          <w:sz w:val="40"/>
          <w:szCs w:val="40"/>
          <w:lang w:val="en-US"/>
        </w:rPr>
      </w:pPr>
    </w:p>
    <w:p w14:paraId="7B8318AC" w14:textId="50A3D8CA"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Structure ……………………………………………... 3</w:t>
      </w:r>
    </w:p>
    <w:p w14:paraId="6615C2C9" w14:textId="77777777" w:rsidR="004B500B" w:rsidRDefault="004B500B">
      <w:pPr>
        <w:rPr>
          <w:rFonts w:ascii="Times New Roman" w:eastAsiaTheme="majorEastAsia" w:hAnsi="Times New Roman" w:cs="Times New Roman"/>
          <w:color w:val="000000" w:themeColor="text1"/>
          <w:sz w:val="40"/>
          <w:szCs w:val="40"/>
          <w:lang w:val="en-US"/>
        </w:rPr>
      </w:pPr>
    </w:p>
    <w:p w14:paraId="5FAFB11E" w14:textId="712EFFBB"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Culture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6</w:t>
      </w:r>
    </w:p>
    <w:p w14:paraId="2D025645" w14:textId="77777777" w:rsidR="004B500B" w:rsidRDefault="004B500B">
      <w:pPr>
        <w:rPr>
          <w:rFonts w:ascii="Times New Roman" w:eastAsiaTheme="majorEastAsia" w:hAnsi="Times New Roman" w:cs="Times New Roman"/>
          <w:color w:val="000000" w:themeColor="text1"/>
          <w:sz w:val="40"/>
          <w:szCs w:val="40"/>
          <w:lang w:val="en-US"/>
        </w:rPr>
      </w:pPr>
    </w:p>
    <w:p w14:paraId="538764FE" w14:textId="5F51891E"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Leadership …………………………………………… 8</w:t>
      </w:r>
    </w:p>
    <w:p w14:paraId="1A9753EB" w14:textId="77777777" w:rsidR="004B500B" w:rsidRDefault="004B500B">
      <w:pPr>
        <w:rPr>
          <w:rFonts w:ascii="Times New Roman" w:eastAsiaTheme="majorEastAsia" w:hAnsi="Times New Roman" w:cs="Times New Roman"/>
          <w:color w:val="000000" w:themeColor="text1"/>
          <w:sz w:val="40"/>
          <w:szCs w:val="40"/>
          <w:lang w:val="en-US"/>
        </w:rPr>
      </w:pPr>
    </w:p>
    <w:p w14:paraId="69BDF7BF" w14:textId="468CAC5B"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Management …………………………………………. 9</w:t>
      </w:r>
    </w:p>
    <w:p w14:paraId="1F73D77B" w14:textId="77777777" w:rsidR="004B500B" w:rsidRDefault="004B500B">
      <w:pPr>
        <w:rPr>
          <w:rFonts w:ascii="Times New Roman" w:eastAsiaTheme="majorEastAsia" w:hAnsi="Times New Roman" w:cs="Times New Roman"/>
          <w:color w:val="000000" w:themeColor="text1"/>
          <w:sz w:val="40"/>
          <w:szCs w:val="40"/>
          <w:lang w:val="en-US"/>
        </w:rPr>
      </w:pPr>
    </w:p>
    <w:p w14:paraId="6F08AB5E" w14:textId="73525BFF"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Conclusion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12</w:t>
      </w:r>
    </w:p>
    <w:p w14:paraId="351A3FB2" w14:textId="77777777" w:rsidR="004B500B" w:rsidRDefault="004B500B">
      <w:pPr>
        <w:rPr>
          <w:rFonts w:ascii="Times New Roman" w:eastAsiaTheme="majorEastAsia" w:hAnsi="Times New Roman" w:cs="Times New Roman"/>
          <w:color w:val="000000" w:themeColor="text1"/>
          <w:sz w:val="40"/>
          <w:szCs w:val="40"/>
          <w:lang w:val="en-US"/>
        </w:rPr>
      </w:pPr>
    </w:p>
    <w:p w14:paraId="2BCEE6D7" w14:textId="502EEE45"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References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13 </w:t>
      </w:r>
    </w:p>
    <w:p w14:paraId="4783E168" w14:textId="753A7BE3" w:rsidR="004B500B" w:rsidRPr="004B500B" w:rsidRDefault="004B500B">
      <w:pPr>
        <w:rPr>
          <w:rFonts w:ascii="Times New Roman" w:eastAsiaTheme="majorEastAsia" w:hAnsi="Times New Roman" w:cs="Times New Roman"/>
          <w:color w:val="2F5496" w:themeColor="accent1" w:themeShade="BF"/>
          <w:sz w:val="40"/>
          <w:szCs w:val="40"/>
          <w:lang w:val="en-US"/>
        </w:rPr>
      </w:pPr>
      <w:r w:rsidRPr="004B500B">
        <w:rPr>
          <w:rFonts w:ascii="Times New Roman" w:eastAsiaTheme="majorEastAsia" w:hAnsi="Times New Roman" w:cs="Times New Roman"/>
          <w:color w:val="2F5496" w:themeColor="accent1" w:themeShade="BF"/>
          <w:sz w:val="40"/>
          <w:szCs w:val="40"/>
          <w:lang w:val="en-US"/>
        </w:rPr>
        <w:br w:type="page"/>
      </w:r>
    </w:p>
    <w:p w14:paraId="31D52BAC" w14:textId="77777777" w:rsidR="004B500B" w:rsidRDefault="004B500B">
      <w:pPr>
        <w:rPr>
          <w:rFonts w:asciiTheme="majorHAnsi" w:eastAsiaTheme="majorEastAsia" w:hAnsiTheme="majorHAnsi" w:cstheme="majorBidi"/>
          <w:color w:val="2F5496" w:themeColor="accent1" w:themeShade="BF"/>
          <w:sz w:val="40"/>
          <w:szCs w:val="40"/>
          <w:u w:val="single"/>
          <w:lang w:val="en-US"/>
        </w:rPr>
      </w:pPr>
    </w:p>
    <w:p w14:paraId="42B96845" w14:textId="77777777" w:rsidR="004B500B" w:rsidRPr="004B500B" w:rsidRDefault="004B500B" w:rsidP="004B500B">
      <w:pPr>
        <w:pStyle w:val="TOCHeading"/>
        <w:rPr>
          <w:b w:val="0"/>
          <w:bCs w:val="0"/>
          <w:sz w:val="40"/>
          <w:szCs w:val="40"/>
          <w:u w:val="single"/>
        </w:rPr>
      </w:pPr>
    </w:p>
    <w:p w14:paraId="2D86FF4B" w14:textId="4688D6DE" w:rsidR="00065ADC" w:rsidRPr="0018477B" w:rsidRDefault="0018477B" w:rsidP="008E0FFA">
      <w:pPr>
        <w:pStyle w:val="NormalWeb"/>
        <w:rPr>
          <w:sz w:val="40"/>
          <w:szCs w:val="40"/>
          <w:u w:val="single"/>
        </w:rPr>
      </w:pPr>
      <w:r w:rsidRPr="0018477B">
        <w:rPr>
          <w:b/>
          <w:bCs/>
          <w:sz w:val="40"/>
          <w:szCs w:val="40"/>
          <w:u w:val="single"/>
        </w:rPr>
        <w:t>Introduction</w:t>
      </w:r>
    </w:p>
    <w:p w14:paraId="1E8D399B" w14:textId="4164286D" w:rsidR="008E0FFA" w:rsidRDefault="008E0FFA" w:rsidP="008E0FFA">
      <w:pPr>
        <w:pStyle w:val="NormalWeb"/>
      </w:pPr>
      <w:r>
        <w:t xml:space="preserve">As everybody know the most important resource </w:t>
      </w:r>
      <w:r w:rsidR="004B500B">
        <w:t>in</w:t>
      </w:r>
      <w:r>
        <w:t xml:space="preserve"> organisation are people. Without people an organisation cannot run. I can firmly say that an organisation mirroring the people who work within it. In today’s days for a </w:t>
      </w:r>
      <w:r w:rsidR="00690D15">
        <w:t>company, it’s</w:t>
      </w:r>
      <w:r>
        <w:t xml:space="preserve"> crucial to </w:t>
      </w:r>
      <w:r w:rsidR="00690D15">
        <w:t>have global</w:t>
      </w:r>
      <w:r>
        <w:t xml:space="preserve"> and competitive environment</w:t>
      </w:r>
      <w:r w:rsidR="001E07C5">
        <w:t xml:space="preserve"> understanding human behaviour and </w:t>
      </w:r>
      <w:r w:rsidR="008409A1">
        <w:t>well-trained</w:t>
      </w:r>
      <w:r w:rsidR="001E07C5">
        <w:t xml:space="preserve"> management of the human resources is very important for the success of the company.</w:t>
      </w:r>
    </w:p>
    <w:p w14:paraId="0FE1BE20" w14:textId="128BDE93" w:rsidR="001E07C5" w:rsidRDefault="001E07C5" w:rsidP="008E0FFA">
      <w:pPr>
        <w:pStyle w:val="NormalWeb"/>
      </w:pPr>
      <w:r>
        <w:t>In this report I am going to talk about</w:t>
      </w:r>
      <w:r w:rsidR="00671831">
        <w:t xml:space="preserve"> Barclays Organisational structure and culture. </w:t>
      </w:r>
    </w:p>
    <w:p w14:paraId="1AE65B1C" w14:textId="1902242B" w:rsidR="00671831" w:rsidRDefault="00671831" w:rsidP="008E0FFA">
      <w:pPr>
        <w:pStyle w:val="NormalWeb"/>
      </w:pPr>
      <w:r>
        <w:t xml:space="preserve">Barclays was founded in 1690, the company longevity it’s talking about their achievement, especially when </w:t>
      </w:r>
      <w:r w:rsidR="001D5EEA">
        <w:t xml:space="preserve">the organisation has gone </w:t>
      </w:r>
      <w:r w:rsidR="00690D15">
        <w:t>through</w:t>
      </w:r>
      <w:r w:rsidR="001D5EEA">
        <w:t xml:space="preserve"> multiple financial crises, international conflicts and different revolutions like industrial, agricultural and now technological.</w:t>
      </w:r>
    </w:p>
    <w:p w14:paraId="02324C95" w14:textId="5EB0A421" w:rsidR="004B500B" w:rsidRDefault="004B500B" w:rsidP="008E0FFA">
      <w:pPr>
        <w:pStyle w:val="NormalWeb"/>
      </w:pPr>
    </w:p>
    <w:p w14:paraId="39956214" w14:textId="32E06CD0" w:rsidR="004B500B" w:rsidRDefault="004B500B" w:rsidP="008E0FFA">
      <w:pPr>
        <w:pStyle w:val="NormalWeb"/>
      </w:pPr>
    </w:p>
    <w:p w14:paraId="66BB2F57" w14:textId="77777777" w:rsidR="004B500B" w:rsidRDefault="004B500B" w:rsidP="008E0FFA">
      <w:pPr>
        <w:pStyle w:val="NormalWeb"/>
      </w:pPr>
    </w:p>
    <w:p w14:paraId="7A8060D0" w14:textId="2B56C007" w:rsidR="001D5EEA" w:rsidRPr="008409A1" w:rsidRDefault="001D5EEA" w:rsidP="008E0FFA">
      <w:pPr>
        <w:pStyle w:val="NormalWeb"/>
        <w:rPr>
          <w:b/>
          <w:bCs/>
          <w:sz w:val="40"/>
          <w:szCs w:val="40"/>
          <w:u w:val="single"/>
        </w:rPr>
      </w:pPr>
      <w:r w:rsidRPr="008409A1">
        <w:rPr>
          <w:b/>
          <w:bCs/>
          <w:sz w:val="40"/>
          <w:szCs w:val="40"/>
          <w:u w:val="single"/>
        </w:rPr>
        <w:t xml:space="preserve">Structure </w:t>
      </w:r>
    </w:p>
    <w:p w14:paraId="1A27DE9F" w14:textId="23AA4E9D" w:rsidR="001173CF" w:rsidRDefault="001173CF" w:rsidP="008E0FFA">
      <w:pPr>
        <w:pStyle w:val="NormalWeb"/>
      </w:pPr>
      <w:r>
        <w:t xml:space="preserve">Structure </w:t>
      </w:r>
      <w:r w:rsidR="00CF30F5">
        <w:t>is on</w:t>
      </w:r>
      <w:r w:rsidR="003337C0">
        <w:t>e</w:t>
      </w:r>
      <w:r w:rsidR="00CF30F5">
        <w:t xml:space="preserve"> of the main important things in an organisation, which describes </w:t>
      </w:r>
      <w:r w:rsidR="008C28CA">
        <w:t xml:space="preserve">feature of </w:t>
      </w:r>
      <w:r w:rsidR="00CF30F5">
        <w:t>work organisation.</w:t>
      </w:r>
      <w:r w:rsidR="008C28CA">
        <w:t xml:space="preserve"> The purpose of structure is to divide the work between the members of the organisation</w:t>
      </w:r>
      <w:r w:rsidR="00B40C19">
        <w:t xml:space="preserve"> and point them towards the goals. Structure </w:t>
      </w:r>
      <w:r w:rsidR="00690D15">
        <w:t>determines</w:t>
      </w:r>
      <w:r w:rsidR="00B40C19">
        <w:t xml:space="preserve"> tasks and </w:t>
      </w:r>
      <w:r w:rsidR="00690D15">
        <w:t>responsibilities</w:t>
      </w:r>
      <w:r w:rsidR="003337C0">
        <w:t xml:space="preserve">, job roles and relationships. </w:t>
      </w:r>
      <w:r w:rsidR="00220CD3">
        <w:t>The purpose of good organization structure is to provide:</w:t>
      </w:r>
    </w:p>
    <w:p w14:paraId="37DBAEF7" w14:textId="297A4E9D" w:rsidR="00220CD3" w:rsidRDefault="00220CD3" w:rsidP="00220CD3">
      <w:pPr>
        <w:pStyle w:val="NormalWeb"/>
        <w:numPr>
          <w:ilvl w:val="0"/>
          <w:numId w:val="1"/>
        </w:numPr>
      </w:pPr>
      <w:r>
        <w:t xml:space="preserve">Economic and efficient performance </w:t>
      </w:r>
    </w:p>
    <w:p w14:paraId="5426AB8F" w14:textId="0DB5CE45" w:rsidR="00220CD3" w:rsidRDefault="00220CD3" w:rsidP="00220CD3">
      <w:pPr>
        <w:pStyle w:val="NormalWeb"/>
        <w:numPr>
          <w:ilvl w:val="0"/>
          <w:numId w:val="1"/>
        </w:numPr>
      </w:pPr>
      <w:r>
        <w:t>Monitoring activities</w:t>
      </w:r>
    </w:p>
    <w:p w14:paraId="12B6D59B" w14:textId="7A81FA87" w:rsidR="00220CD3" w:rsidRDefault="00220CD3" w:rsidP="00220CD3">
      <w:pPr>
        <w:pStyle w:val="NormalWeb"/>
        <w:numPr>
          <w:ilvl w:val="0"/>
          <w:numId w:val="1"/>
        </w:numPr>
      </w:pPr>
      <w:r>
        <w:t>Co-ordination of different departments and areas</w:t>
      </w:r>
    </w:p>
    <w:p w14:paraId="6774F544" w14:textId="1D93CFB8" w:rsidR="00220CD3" w:rsidRDefault="00220CD3" w:rsidP="00220CD3">
      <w:pPr>
        <w:pStyle w:val="NormalWeb"/>
        <w:numPr>
          <w:ilvl w:val="0"/>
          <w:numId w:val="1"/>
        </w:numPr>
      </w:pPr>
      <w:r>
        <w:t xml:space="preserve">Flexibility to act </w:t>
      </w:r>
      <w:r w:rsidR="00690D15">
        <w:t>reasonably</w:t>
      </w:r>
      <w:r>
        <w:t xml:space="preserve"> to different </w:t>
      </w:r>
      <w:r w:rsidR="00690D15">
        <w:t>challenges</w:t>
      </w:r>
      <w:r>
        <w:t>, future demands and developments.</w:t>
      </w:r>
    </w:p>
    <w:p w14:paraId="7E371771" w14:textId="6FD780F7" w:rsidR="00220CD3" w:rsidRPr="001173CF" w:rsidRDefault="008763FC" w:rsidP="008E0FFA">
      <w:pPr>
        <w:pStyle w:val="NormalWeb"/>
        <w:numPr>
          <w:ilvl w:val="0"/>
          <w:numId w:val="1"/>
        </w:numPr>
      </w:pPr>
      <w:r>
        <w:t>Social satisfaction of people working in the organisation</w:t>
      </w:r>
    </w:p>
    <w:p w14:paraId="1D57CB08" w14:textId="302F9F0B" w:rsidR="00406EF7" w:rsidRDefault="001D5EEA" w:rsidP="008E0FFA">
      <w:pPr>
        <w:pStyle w:val="NormalWeb"/>
      </w:pPr>
      <w:r>
        <w:t>Barclays is divided in two divisions: Barclays UK and Barclays international.</w:t>
      </w:r>
      <w:r w:rsidR="0065332C">
        <w:t xml:space="preserve"> Barclays UK </w:t>
      </w:r>
      <w:r w:rsidR="00406EF7">
        <w:t>include UK Busines Banking, UK personal Banking and Barclaycard Consumer UK businesses.</w:t>
      </w:r>
      <w:r w:rsidR="00AF1592">
        <w:t xml:space="preserve"> All these businesses are managed by Barclays Bank UK PLC and other entities which are part within the Group.</w:t>
      </w:r>
    </w:p>
    <w:p w14:paraId="6A14E99B" w14:textId="4AAE714A" w:rsidR="00361ED7" w:rsidRDefault="00AF1592" w:rsidP="008E0FFA">
      <w:pPr>
        <w:pStyle w:val="NormalWeb"/>
      </w:pPr>
      <w:r>
        <w:t>Barclays International is part of Corporate and Investment Bank and Consumer, Card and Payments businesses</w:t>
      </w:r>
      <w:r w:rsidR="00D32826">
        <w:t xml:space="preserve">. These businesses are managed by Barclays Bank PLC which is </w:t>
      </w:r>
      <w:proofErr w:type="spellStart"/>
      <w:r w:rsidR="00D32826">
        <w:lastRenderedPageBreak/>
        <w:t>nonring</w:t>
      </w:r>
      <w:proofErr w:type="spellEnd"/>
      <w:r w:rsidR="00D32826">
        <w:t>-fenced bank that is booked outside the European Economic Area (EEA) and its subdivisions within the Group.</w:t>
      </w:r>
      <w:r w:rsidR="00A1040A">
        <w:t xml:space="preserve"> Barclays International is focused on clients, offering a variety of products and services. The company has strong market position and continue to invest in people and technology</w:t>
      </w:r>
      <w:r w:rsidR="00361ED7">
        <w:t xml:space="preserve"> in order to get good profitability. </w:t>
      </w:r>
    </w:p>
    <w:p w14:paraId="26279950" w14:textId="77777777" w:rsidR="0018477B" w:rsidRDefault="00690D15" w:rsidP="008E0FFA">
      <w:pPr>
        <w:pStyle w:val="NormalWeb"/>
      </w:pPr>
      <w:r>
        <w:rPr>
          <w:noProof/>
        </w:rPr>
        <w:drawing>
          <wp:inline distT="0" distB="0" distL="0" distR="0" wp14:anchorId="13C42199" wp14:editId="6649B881">
            <wp:extent cx="4554351" cy="3352438"/>
            <wp:effectExtent l="0" t="0" r="5080" b="635"/>
            <wp:docPr id="1" name="Picture 1" descr="Barclays structur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rclays structure">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40037" cy="3415511"/>
                    </a:xfrm>
                    <a:prstGeom prst="rect">
                      <a:avLst/>
                    </a:prstGeom>
                  </pic:spPr>
                </pic:pic>
              </a:graphicData>
            </a:graphic>
          </wp:inline>
        </w:drawing>
      </w:r>
      <w:r w:rsidR="0018477B">
        <w:t xml:space="preserve">  </w:t>
      </w:r>
    </w:p>
    <w:p w14:paraId="7A444F3B" w14:textId="027E16D2" w:rsidR="004B500B" w:rsidRDefault="00690D15" w:rsidP="008E0FFA">
      <w:pPr>
        <w:pStyle w:val="NormalWeb"/>
      </w:pPr>
      <w:proofErr w:type="gramStart"/>
      <w:r>
        <w:t>[</w:t>
      </w:r>
      <w:r w:rsidR="0018477B">
        <w:t xml:space="preserve">  </w:t>
      </w:r>
      <w:r w:rsidRPr="00406EF7">
        <w:t>https://home.barclays/who-we-are/structure-and-leadership/</w:t>
      </w:r>
      <w:proofErr w:type="gramEnd"/>
      <w:r w:rsidR="0018477B">
        <w:t xml:space="preserve">  </w:t>
      </w:r>
      <w:r>
        <w:t>] accessed on 07 December 2022</w:t>
      </w:r>
    </w:p>
    <w:p w14:paraId="3A3E20B3" w14:textId="7C794586" w:rsidR="004B500B" w:rsidRDefault="004B500B" w:rsidP="008E0FFA">
      <w:pPr>
        <w:pStyle w:val="NormalWeb"/>
      </w:pPr>
    </w:p>
    <w:p w14:paraId="536D15FF" w14:textId="1AF1BC45" w:rsidR="004B500B" w:rsidRDefault="004B500B" w:rsidP="008E0FFA">
      <w:pPr>
        <w:pStyle w:val="NormalWeb"/>
      </w:pPr>
    </w:p>
    <w:p w14:paraId="46D0545E" w14:textId="414187EB" w:rsidR="004B500B" w:rsidRDefault="004B500B" w:rsidP="008E0FFA">
      <w:pPr>
        <w:pStyle w:val="NormalWeb"/>
      </w:pPr>
    </w:p>
    <w:p w14:paraId="0A08202F" w14:textId="74C76E6F" w:rsidR="004B500B" w:rsidRDefault="004B500B" w:rsidP="008E0FFA">
      <w:pPr>
        <w:pStyle w:val="NormalWeb"/>
      </w:pPr>
    </w:p>
    <w:p w14:paraId="21E47D7B" w14:textId="55AE938D" w:rsidR="004B500B" w:rsidRDefault="004B500B" w:rsidP="008E0FFA">
      <w:pPr>
        <w:pStyle w:val="NormalWeb"/>
      </w:pPr>
    </w:p>
    <w:p w14:paraId="255F6715" w14:textId="580268D2" w:rsidR="004B500B" w:rsidRDefault="004B500B" w:rsidP="008E0FFA">
      <w:pPr>
        <w:pStyle w:val="NormalWeb"/>
      </w:pPr>
    </w:p>
    <w:p w14:paraId="6F7C121C" w14:textId="05CFA380" w:rsidR="004B500B" w:rsidRDefault="004B500B" w:rsidP="008E0FFA">
      <w:pPr>
        <w:pStyle w:val="NormalWeb"/>
      </w:pPr>
    </w:p>
    <w:p w14:paraId="09C02B90" w14:textId="2C53E06C" w:rsidR="004B500B" w:rsidRDefault="004B500B" w:rsidP="008E0FFA">
      <w:pPr>
        <w:pStyle w:val="NormalWeb"/>
      </w:pPr>
    </w:p>
    <w:p w14:paraId="28D5500D" w14:textId="1A6CBAC6" w:rsidR="004B500B" w:rsidRDefault="004B500B" w:rsidP="008E0FFA">
      <w:pPr>
        <w:pStyle w:val="NormalWeb"/>
      </w:pPr>
    </w:p>
    <w:p w14:paraId="5845EC4F" w14:textId="0D877D40" w:rsidR="004B500B" w:rsidRDefault="004B500B" w:rsidP="008E0FFA">
      <w:pPr>
        <w:pStyle w:val="NormalWeb"/>
      </w:pPr>
    </w:p>
    <w:p w14:paraId="21DCBEF8" w14:textId="2C96E4D8" w:rsidR="004B500B" w:rsidRDefault="004B500B" w:rsidP="008E0FFA">
      <w:pPr>
        <w:pStyle w:val="NormalWeb"/>
      </w:pPr>
    </w:p>
    <w:p w14:paraId="33D60783" w14:textId="34EB0CA6" w:rsidR="004B500B" w:rsidRDefault="004B500B" w:rsidP="008E0FFA">
      <w:pPr>
        <w:pStyle w:val="NormalWeb"/>
      </w:pPr>
    </w:p>
    <w:p w14:paraId="385110E6" w14:textId="77777777" w:rsidR="004B500B" w:rsidRDefault="004B500B" w:rsidP="008E0FFA">
      <w:pPr>
        <w:pStyle w:val="NormalWeb"/>
      </w:pPr>
    </w:p>
    <w:p w14:paraId="13F6E82C" w14:textId="7E476F39" w:rsidR="004B500B" w:rsidRDefault="004B500B" w:rsidP="004B500B">
      <w:pPr>
        <w:pStyle w:val="NormalWeb"/>
      </w:pPr>
      <w:r>
        <w:t>B</w:t>
      </w:r>
      <w:r>
        <w:t>elow we can see the organizational chart of Barclays which shows the internal structure. There are shown the names and position of the top Directors, CEO, Managers and so on. Organizational chart helps employees to understand the company’s different departments, teams, projects and reporting structure. This is important because a company structure becomes confusing when it grows.</w:t>
      </w:r>
    </w:p>
    <w:p w14:paraId="02358BD2" w14:textId="77777777" w:rsidR="004B500B" w:rsidRDefault="004B500B" w:rsidP="004B500B">
      <w:pPr>
        <w:tabs>
          <w:tab w:val="left" w:pos="5280"/>
        </w:tabs>
      </w:pPr>
      <w:r>
        <w:rPr>
          <w:rFonts w:ascii="Times New Roman" w:eastAsia="Times New Roman" w:hAnsi="Times New Roman" w:cs="Times New Roman"/>
          <w:noProof/>
          <w:lang w:eastAsia="en-GB"/>
        </w:rPr>
        <w:drawing>
          <wp:inline distT="0" distB="0" distL="0" distR="0" wp14:anchorId="5B41B4BB" wp14:editId="3E35D995">
            <wp:extent cx="5675243" cy="4525230"/>
            <wp:effectExtent l="0" t="0" r="190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77546" cy="4606803"/>
                    </a:xfrm>
                    <a:prstGeom prst="rect">
                      <a:avLst/>
                    </a:prstGeom>
                  </pic:spPr>
                </pic:pic>
              </a:graphicData>
            </a:graphic>
          </wp:inline>
        </w:drawing>
      </w:r>
      <w:r w:rsidRPr="008409A1">
        <w:t xml:space="preserve"> https://theorg.com/org/barclays</w:t>
      </w:r>
    </w:p>
    <w:p w14:paraId="1057D0EE" w14:textId="77777777" w:rsidR="004B500B" w:rsidRDefault="004B500B" w:rsidP="008E0FFA">
      <w:pPr>
        <w:pStyle w:val="NormalWeb"/>
      </w:pPr>
    </w:p>
    <w:p w14:paraId="18F0F951" w14:textId="722ABD43" w:rsidR="004B500B" w:rsidRDefault="004B500B" w:rsidP="008E0FFA">
      <w:pPr>
        <w:pStyle w:val="NormalWeb"/>
      </w:pPr>
    </w:p>
    <w:p w14:paraId="6CABACB9" w14:textId="110E18F1" w:rsidR="004B500B" w:rsidRDefault="004B500B" w:rsidP="008E0FFA">
      <w:pPr>
        <w:pStyle w:val="NormalWeb"/>
      </w:pPr>
    </w:p>
    <w:p w14:paraId="64DF8009" w14:textId="6D3FB2BB" w:rsidR="004B500B" w:rsidRDefault="004B500B" w:rsidP="008E0FFA">
      <w:pPr>
        <w:pStyle w:val="NormalWeb"/>
      </w:pPr>
    </w:p>
    <w:p w14:paraId="3FB8AB7E" w14:textId="2A97C87B" w:rsidR="004B500B" w:rsidRDefault="004B500B" w:rsidP="008E0FFA">
      <w:pPr>
        <w:pStyle w:val="NormalWeb"/>
      </w:pPr>
    </w:p>
    <w:p w14:paraId="1BF2EA02" w14:textId="77777777" w:rsidR="004B500B" w:rsidRDefault="004B500B" w:rsidP="008E0FFA">
      <w:pPr>
        <w:pStyle w:val="NormalWeb"/>
      </w:pPr>
    </w:p>
    <w:p w14:paraId="4D7509A0" w14:textId="3F64B8E4" w:rsidR="00065ADC" w:rsidRDefault="00065ADC" w:rsidP="008E0FFA">
      <w:pPr>
        <w:pStyle w:val="NormalWeb"/>
        <w:rPr>
          <w:b/>
          <w:bCs/>
          <w:sz w:val="40"/>
          <w:szCs w:val="40"/>
          <w:u w:val="single"/>
        </w:rPr>
      </w:pPr>
      <w:r w:rsidRPr="00065ADC">
        <w:rPr>
          <w:b/>
          <w:bCs/>
          <w:sz w:val="40"/>
          <w:szCs w:val="40"/>
          <w:u w:val="single"/>
        </w:rPr>
        <w:lastRenderedPageBreak/>
        <w:t>Culture</w:t>
      </w:r>
    </w:p>
    <w:p w14:paraId="1615EB95" w14:textId="60CC674B" w:rsidR="00065ADC" w:rsidRDefault="00065ADC" w:rsidP="008E0FFA">
      <w:pPr>
        <w:pStyle w:val="NormalWeb"/>
      </w:pPr>
      <w:r w:rsidRPr="00065ADC">
        <w:t xml:space="preserve">Every organisation has </w:t>
      </w:r>
      <w:r>
        <w:t xml:space="preserve">its own culture, some of them with mix of cultures. </w:t>
      </w:r>
      <w:r>
        <w:rPr>
          <w:i/>
          <w:iCs/>
        </w:rPr>
        <w:t xml:space="preserve">Atkinson </w:t>
      </w:r>
      <w:r>
        <w:t>says that the organisational culture is about how the work is performed; what is acceptable and unacceptable; and what behaviour and actions are encouraged and discouraged.</w:t>
      </w:r>
    </w:p>
    <w:p w14:paraId="1CA38FB9" w14:textId="14C37925" w:rsidR="00065ADC" w:rsidRDefault="00065ADC" w:rsidP="008E0FFA">
      <w:pPr>
        <w:pStyle w:val="NormalWeb"/>
      </w:pPr>
      <w:r>
        <w:t>Barclays success can not be separated from their culture, and the power of who they are is greatest when they are bound together by a common purpose.</w:t>
      </w:r>
    </w:p>
    <w:p w14:paraId="3203C02B" w14:textId="77777777" w:rsidR="004B500B" w:rsidRDefault="004B500B" w:rsidP="008E0FFA">
      <w:pPr>
        <w:pStyle w:val="NormalWeb"/>
      </w:pPr>
    </w:p>
    <w:p w14:paraId="42EF5F5B" w14:textId="32E90F7B" w:rsidR="00065ADC" w:rsidRDefault="00065ADC" w:rsidP="008E0FFA">
      <w:pPr>
        <w:pStyle w:val="NormalWeb"/>
      </w:pPr>
      <w:r>
        <w:t xml:space="preserve">Their purposes are: </w:t>
      </w:r>
    </w:p>
    <w:p w14:paraId="2A0B4B72" w14:textId="0FC928FD" w:rsidR="00065ADC" w:rsidRDefault="00065ADC" w:rsidP="00065ADC">
      <w:pPr>
        <w:pStyle w:val="NormalWeb"/>
        <w:numPr>
          <w:ilvl w:val="0"/>
          <w:numId w:val="2"/>
        </w:numPr>
      </w:pPr>
      <w:r>
        <w:t>Acting clearly and with competence, supporting people and businesses.</w:t>
      </w:r>
    </w:p>
    <w:p w14:paraId="333619EC" w14:textId="1AF7C564" w:rsidR="00065ADC" w:rsidRDefault="00065ADC" w:rsidP="00065ADC">
      <w:pPr>
        <w:pStyle w:val="NormalWeb"/>
        <w:numPr>
          <w:ilvl w:val="0"/>
          <w:numId w:val="2"/>
        </w:numPr>
      </w:pPr>
      <w:r>
        <w:t>Acting with empathy and integrity, ambition to be leader on the market make them to understand the power of building a supportive and inclusive culture for everybody.</w:t>
      </w:r>
    </w:p>
    <w:p w14:paraId="5FC9B653" w14:textId="3D74DBB2" w:rsidR="00065ADC" w:rsidRDefault="00065ADC" w:rsidP="00065ADC">
      <w:pPr>
        <w:pStyle w:val="NormalWeb"/>
        <w:numPr>
          <w:ilvl w:val="0"/>
          <w:numId w:val="2"/>
        </w:numPr>
      </w:pPr>
      <w:r>
        <w:t>Leading innovation and sustainability: they l</w:t>
      </w:r>
      <w:r w:rsidR="00690D15">
        <w:t>ea</w:t>
      </w:r>
      <w:r>
        <w:t>ve things better than they found them. New ideas and technologies give more opportunities to customers and communities.</w:t>
      </w:r>
    </w:p>
    <w:p w14:paraId="69FC6491" w14:textId="7FCC5D89" w:rsidR="00690D15" w:rsidRDefault="00690D15" w:rsidP="008409A1">
      <w:pPr>
        <w:pStyle w:val="NormalWeb"/>
        <w:ind w:left="360"/>
      </w:pPr>
      <w:r>
        <w:t>Barclays investing in their culture. Now 81000 people working for this organisation, and they are doing their best to keep the best talent in the market. Diversity and equality of opportunity is the way of recruitment. People from all backgrounds can reach their full potential. They continue to increase the number of women in the company.</w:t>
      </w:r>
    </w:p>
    <w:p w14:paraId="4624ADE5" w14:textId="671979F1" w:rsidR="00690D15" w:rsidRDefault="00690D15" w:rsidP="00690D15">
      <w:pPr>
        <w:pStyle w:val="NormalWeb"/>
        <w:ind w:left="360"/>
      </w:pPr>
      <w:r>
        <w:t xml:space="preserve">Their method of success is Diversity and inclusion, as we can see below. The success of company is built on the ability to listen and understand a variety of perspectives and respect the diversity in the ways in which they collaborate to the customers. </w:t>
      </w:r>
    </w:p>
    <w:p w14:paraId="576803FE" w14:textId="4C6E0143" w:rsidR="004B500B" w:rsidRDefault="004B500B" w:rsidP="00690D15">
      <w:pPr>
        <w:pStyle w:val="NormalWeb"/>
        <w:ind w:left="360"/>
      </w:pPr>
      <w:r>
        <w:rPr>
          <w:noProof/>
        </w:rPr>
        <w:lastRenderedPageBreak/>
        <w:drawing>
          <wp:inline distT="0" distB="0" distL="0" distR="0" wp14:anchorId="333346F3" wp14:editId="5135A96D">
            <wp:extent cx="4747846" cy="4747846"/>
            <wp:effectExtent l="0" t="0" r="254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62278" cy="4762278"/>
                    </a:xfrm>
                    <a:prstGeom prst="rect">
                      <a:avLst/>
                    </a:prstGeom>
                  </pic:spPr>
                </pic:pic>
              </a:graphicData>
            </a:graphic>
          </wp:inline>
        </w:drawing>
      </w:r>
    </w:p>
    <w:p w14:paraId="5776790B" w14:textId="3F010063" w:rsidR="00690D15" w:rsidRDefault="00690D15" w:rsidP="00690D15">
      <w:pPr>
        <w:pStyle w:val="NormalWeb"/>
        <w:ind w:left="360"/>
      </w:pPr>
      <w:r>
        <w:t>The ambition to become one of the most accessible and inclusive companies in the world. Barclays ensuring all employees with disability, mental health and different health condition can achieve their potential. 11% of employees at Barclays says that they consider themselves to have a disability and mental health problems. Accepting people with disability to work in the company, they are accessing a wider talent pool and more diverse ways of thinking and innovating which helps the business to improve customer service.</w:t>
      </w:r>
    </w:p>
    <w:p w14:paraId="1028959B" w14:textId="70F5D4DB" w:rsidR="00690D15" w:rsidRDefault="00690D15" w:rsidP="00690D15">
      <w:pPr>
        <w:pStyle w:val="NormalWeb"/>
        <w:ind w:left="360"/>
      </w:pPr>
      <w:r>
        <w:t>Barclays was the first bank promoting a transgender woman to the position of manager, and they were first in advertising LGBT + Diversity. 5%</w:t>
      </w:r>
      <w:r w:rsidR="004B500B">
        <w:t xml:space="preserve"> of</w:t>
      </w:r>
      <w:r>
        <w:t xml:space="preserve"> employees says that they are identify their selves as LGB. Barclays was sponsoring the Pride celebrations in different cities across the world. Making everyone feel comfortable at work is the main reason of their culture.</w:t>
      </w:r>
    </w:p>
    <w:p w14:paraId="12AF7C8E" w14:textId="08DC10FD" w:rsidR="008409A1" w:rsidRDefault="00690D15" w:rsidP="008409A1">
      <w:pPr>
        <w:pStyle w:val="NormalWeb"/>
        <w:ind w:left="360"/>
      </w:pPr>
      <w:r>
        <w:t xml:space="preserve">To meet their ambition, Barclays improving race and ethnic diversity, by the end of 2022 they want to double the number of Black employees at Managing Directors in the UK and the US. Barclays recognise that some ethnicities are </w:t>
      </w:r>
      <w:r w:rsidR="006D7116">
        <w:t>underestimated relative to the potential talent pools available in regional marketplaces.</w:t>
      </w:r>
    </w:p>
    <w:p w14:paraId="0C4BAF71" w14:textId="0425889B" w:rsidR="008409A1" w:rsidRDefault="008409A1" w:rsidP="008409A1">
      <w:pPr>
        <w:pStyle w:val="NormalWeb"/>
        <w:ind w:left="360"/>
      </w:pPr>
    </w:p>
    <w:p w14:paraId="1502A55F" w14:textId="5AE13218" w:rsidR="00690D15" w:rsidRDefault="00690D15" w:rsidP="008409A1">
      <w:pPr>
        <w:pStyle w:val="NormalWeb"/>
        <w:ind w:left="360"/>
      </w:pPr>
      <w:r>
        <w:lastRenderedPageBreak/>
        <w:t xml:space="preserve">There are three important principles helping to achieve some important steps. These are transparency, accountability and engagement. To improve their transparency, accountability and engagement, the company making some surveys for the colleagues, which are helping to understand the feelings and thoughts of people. The figures of surveys demonstrating the progress year by year and helps to build a better understanding of workforce. </w:t>
      </w:r>
    </w:p>
    <w:p w14:paraId="37460891" w14:textId="7409ED86" w:rsidR="00065ADC" w:rsidRDefault="00690D15" w:rsidP="008E0FFA">
      <w:pPr>
        <w:pStyle w:val="NormalWeb"/>
      </w:pPr>
      <w:r>
        <w:rPr>
          <w:noProof/>
        </w:rPr>
        <w:drawing>
          <wp:inline distT="0" distB="0" distL="0" distR="0" wp14:anchorId="3BEA11B6" wp14:editId="750F4EA9">
            <wp:extent cx="5731510" cy="27451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inline>
        </w:drawing>
      </w:r>
    </w:p>
    <w:p w14:paraId="051063AC" w14:textId="77777777" w:rsidR="00065ADC" w:rsidRPr="00065ADC" w:rsidRDefault="00065ADC" w:rsidP="008E0FFA">
      <w:pPr>
        <w:pStyle w:val="NormalWeb"/>
      </w:pPr>
    </w:p>
    <w:p w14:paraId="2A795E8B" w14:textId="2FA17EAD" w:rsidR="006D7116" w:rsidRDefault="006D7116"/>
    <w:p w14:paraId="3E84CA95" w14:textId="1AE87519" w:rsidR="008409A1" w:rsidRDefault="008409A1" w:rsidP="008409A1">
      <w:pPr>
        <w:pStyle w:val="NormalWeb"/>
        <w:ind w:left="360"/>
        <w:rPr>
          <w:b/>
          <w:bCs/>
          <w:sz w:val="36"/>
          <w:szCs w:val="36"/>
          <w:u w:val="single"/>
        </w:rPr>
      </w:pPr>
      <w:r>
        <w:rPr>
          <w:b/>
          <w:bCs/>
          <w:sz w:val="36"/>
          <w:szCs w:val="36"/>
          <w:u w:val="single"/>
        </w:rPr>
        <w:t>Leadership</w:t>
      </w:r>
    </w:p>
    <w:p w14:paraId="075C803D" w14:textId="3AB90E4D" w:rsidR="008409A1" w:rsidRDefault="008409A1" w:rsidP="008409A1">
      <w:pPr>
        <w:pStyle w:val="NormalWeb"/>
        <w:ind w:left="360"/>
      </w:pPr>
      <w:r>
        <w:t xml:space="preserve">It is true that a good leader is made not born, that means every person can become a leader. Leadership is the skill which needs to be developed by going through different stages, like reflection, knowledge, direct experience, skills and trainings. Is the ability to think different than a manager or an employee. Strong leadership is followed by three core qualities: </w:t>
      </w:r>
    </w:p>
    <w:p w14:paraId="02B049EE" w14:textId="77777777" w:rsidR="008409A1" w:rsidRDefault="008409A1" w:rsidP="008409A1">
      <w:pPr>
        <w:pStyle w:val="NormalWeb"/>
        <w:numPr>
          <w:ilvl w:val="0"/>
          <w:numId w:val="3"/>
        </w:numPr>
      </w:pPr>
      <w:r>
        <w:t>Being agile and encourage other to be agile.</w:t>
      </w:r>
    </w:p>
    <w:p w14:paraId="4010D18E" w14:textId="77777777" w:rsidR="008409A1" w:rsidRDefault="008409A1" w:rsidP="008409A1">
      <w:pPr>
        <w:pStyle w:val="NormalWeb"/>
        <w:numPr>
          <w:ilvl w:val="0"/>
          <w:numId w:val="3"/>
        </w:numPr>
      </w:pPr>
      <w:r>
        <w:t>Take the responsibility and giving it to others.</w:t>
      </w:r>
    </w:p>
    <w:p w14:paraId="604400DD" w14:textId="77777777" w:rsidR="008409A1" w:rsidRDefault="008409A1" w:rsidP="008409A1">
      <w:pPr>
        <w:pStyle w:val="NormalWeb"/>
        <w:numPr>
          <w:ilvl w:val="0"/>
          <w:numId w:val="3"/>
        </w:numPr>
      </w:pPr>
      <w:r>
        <w:t>Delivering a clear and effective communication.</w:t>
      </w:r>
    </w:p>
    <w:p w14:paraId="2BE20BAF" w14:textId="4C2B9285" w:rsidR="008409A1" w:rsidRDefault="008409A1" w:rsidP="008409A1">
      <w:pPr>
        <w:pStyle w:val="NormalWeb"/>
        <w:ind w:left="720"/>
      </w:pPr>
      <w:r>
        <w:t xml:space="preserve">Jonathan </w:t>
      </w:r>
      <w:proofErr w:type="spellStart"/>
      <w:r>
        <w:t>Geldart</w:t>
      </w:r>
      <w:proofErr w:type="spellEnd"/>
      <w:r>
        <w:t>, Director General of the Institute of Directors says that a good leader must think different under pressure, and that comes through investment in excellent training that enables leaders and staff to think different. He says that leading from the middle it’s an effective way of leading, which means being part of the process, talking with people, getting feedback and understand how it goes in their parts of the business.</w:t>
      </w:r>
    </w:p>
    <w:p w14:paraId="4752630B" w14:textId="0FC6C86D" w:rsidR="008409A1" w:rsidRDefault="008409A1" w:rsidP="008409A1">
      <w:pPr>
        <w:pStyle w:val="NormalWeb"/>
      </w:pPr>
      <w:r>
        <w:t xml:space="preserve">While the leaders take the responsibilities, they are required to give responsibilities to others as well. Empowering people in a company is very important that they understand what “taking responsibility” means. Leaders must be clear about what and how they are expecting </w:t>
      </w:r>
      <w:r>
        <w:lastRenderedPageBreak/>
        <w:t xml:space="preserve">the job to be done. Good communication is essential that good leaders should enable and deliver, but it can be difficult to achieve. A leader must use all the tools and technology possible, setting goals, taking decisions, setting KPI’s and make sure that people understand their objectives and they are able to achieve them. The person at the top of the organisation is not the most important, because it’s the unit as whole that makes the business work. The team is the most important factor in a business, especially if the culture of the business is transparent and make people feel connected. </w:t>
      </w:r>
    </w:p>
    <w:p w14:paraId="5E2C4CDD" w14:textId="0AB257C5" w:rsidR="008409A1" w:rsidRDefault="008409A1" w:rsidP="008409A1">
      <w:pPr>
        <w:pStyle w:val="NormalWeb"/>
      </w:pPr>
      <w:r>
        <w:rPr>
          <w:noProof/>
        </w:rPr>
        <w:drawing>
          <wp:inline distT="0" distB="0" distL="0" distR="0" wp14:anchorId="4FC4B98C" wp14:editId="490F147D">
            <wp:extent cx="5731510" cy="3079531"/>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6538" cy="3098352"/>
                    </a:xfrm>
                    <a:prstGeom prst="rect">
                      <a:avLst/>
                    </a:prstGeom>
                  </pic:spPr>
                </pic:pic>
              </a:graphicData>
            </a:graphic>
          </wp:inline>
        </w:drawing>
      </w:r>
      <w:r w:rsidR="0018477B">
        <w:t xml:space="preserve"> </w:t>
      </w:r>
      <w:r>
        <w:t>[</w:t>
      </w:r>
      <w:r w:rsidR="0018477B">
        <w:t xml:space="preserve"> </w:t>
      </w:r>
      <w:hyperlink r:id="rId13" w:history="1">
        <w:r w:rsidR="0018477B" w:rsidRPr="00B807B2">
          <w:rPr>
            <w:rStyle w:val="Hyperlink"/>
          </w:rPr>
          <w:t>https://home.barclays/who-we-are/our-governance/board-responsibilities/</w:t>
        </w:r>
      </w:hyperlink>
      <w:r w:rsidR="0018477B">
        <w:t xml:space="preserve"> </w:t>
      </w:r>
      <w:r>
        <w:t>]</w:t>
      </w:r>
      <w:r w:rsidR="0018477B">
        <w:t xml:space="preserve"> </w:t>
      </w:r>
      <w:r>
        <w:t xml:space="preserve"> accessed on 9</w:t>
      </w:r>
      <w:r w:rsidRPr="00065ADC">
        <w:rPr>
          <w:vertAlign w:val="superscript"/>
        </w:rPr>
        <w:t>th</w:t>
      </w:r>
      <w:r>
        <w:t xml:space="preserve"> of December 2022</w:t>
      </w:r>
    </w:p>
    <w:p w14:paraId="76DDD7EF" w14:textId="37B1F4F2" w:rsidR="004B500B" w:rsidRDefault="004B500B" w:rsidP="008409A1">
      <w:pPr>
        <w:pStyle w:val="NormalWeb"/>
      </w:pPr>
    </w:p>
    <w:p w14:paraId="183C5C4F" w14:textId="77777777" w:rsidR="004B500B" w:rsidRDefault="004B500B" w:rsidP="004B500B">
      <w:pPr>
        <w:pStyle w:val="NormalWeb"/>
        <w:rPr>
          <w:b/>
          <w:bCs/>
          <w:sz w:val="40"/>
          <w:szCs w:val="40"/>
          <w:u w:val="single"/>
        </w:rPr>
      </w:pPr>
    </w:p>
    <w:p w14:paraId="6AC20219" w14:textId="54F00D55" w:rsidR="004B500B" w:rsidRPr="004B500B" w:rsidRDefault="004B500B" w:rsidP="004B500B">
      <w:pPr>
        <w:pStyle w:val="NormalWeb"/>
        <w:rPr>
          <w:b/>
          <w:bCs/>
          <w:sz w:val="40"/>
          <w:szCs w:val="40"/>
          <w:u w:val="single"/>
        </w:rPr>
      </w:pPr>
      <w:r w:rsidRPr="004B500B">
        <w:rPr>
          <w:b/>
          <w:bCs/>
          <w:sz w:val="40"/>
          <w:szCs w:val="40"/>
          <w:u w:val="single"/>
        </w:rPr>
        <w:t>Management</w:t>
      </w:r>
    </w:p>
    <w:p w14:paraId="410EAAFA" w14:textId="77777777" w:rsidR="004B500B" w:rsidRDefault="004B500B" w:rsidP="008409A1">
      <w:pPr>
        <w:pStyle w:val="NormalWeb"/>
      </w:pPr>
    </w:p>
    <w:p w14:paraId="3C112568" w14:textId="4DA0B1D4" w:rsidR="008409A1" w:rsidRDefault="0018477B" w:rsidP="004B500B">
      <w:pPr>
        <w:pStyle w:val="NormalWeb"/>
      </w:pPr>
      <w:r>
        <w:t xml:space="preserve">The management of Barclays Bank has its own human resources. The process of recruitment selection is written on their website, there are 4 stages of interview and explanation what are they expecting from a new candidate. Of course, the interview depends on then role which the applicant is applying. When there is a vacancy for a new employee, the bank gives priority to the current employees, that means everyone could get a higher position. Equity and equality </w:t>
      </w:r>
      <w:proofErr w:type="gramStart"/>
      <w:r>
        <w:t>is</w:t>
      </w:r>
      <w:proofErr w:type="gramEnd"/>
      <w:r>
        <w:t xml:space="preserve"> the key of success in the company, workers are treated and remunerated fairly. Moreover, Barclays Bank carries twice a year evaluation of performance for all the workers. The performance ratings are based on the sets of standards. If there are any gaps at the end of review, there are training activities which helps employees to prepare for the future roles, and this is amazing when the organisation investing in their employees. The performance of each employee is it bank’s achievement. Barclays bank implemented </w:t>
      </w:r>
      <w:proofErr w:type="gramStart"/>
      <w:r>
        <w:t>360 degree</w:t>
      </w:r>
      <w:proofErr w:type="gramEnd"/>
      <w:r>
        <w:t xml:space="preserve"> feedback, where part of employee function is the feedback. This tool helps to build full support of the </w:t>
      </w:r>
      <w:r>
        <w:lastRenderedPageBreak/>
        <w:t>employees and improves productivity by almost 45%. If there are conflicts, and mismatches between employees, is it easy to find out and solve the problem. Barclays bank is at the front line on the market, offering flexible and healthy working policies to all workers. Barclays has a help centre desk offering free advice on personal etiquette and career development.</w:t>
      </w:r>
    </w:p>
    <w:p w14:paraId="0DD1089D" w14:textId="07D7C4DB" w:rsidR="0018477B" w:rsidRPr="0018477B" w:rsidRDefault="0018477B" w:rsidP="008409A1">
      <w:pPr>
        <w:pStyle w:val="NormalWeb"/>
      </w:pPr>
      <w:r>
        <w:t xml:space="preserve">As we know the people are the main resource of the company, without them the company can’t work, and achieve the objectives. But the company mirroring the people who work in it, at this point we can see that Barclay bank has more than 330 years on market, and every year is getting better and better, that means the team of Barclays is doing a great job. But behind the team there is an effective management. Management is fundamental in an </w:t>
      </w:r>
      <w:r w:rsidR="004B500B">
        <w:t>organisation;</w:t>
      </w:r>
      <w:r>
        <w:t xml:space="preserve"> it helps to achieve the goals and objective of the company as effective an efficient as possible. Manager is the person which plays an important role in the organisation, make plans and policies manage people and implement de plans. Manager is leading the team, and is it closer to the people, build team spirit and cooperation, creates a healthy working environment. Below we can see the focus of management scheme by Mullins.</w:t>
      </w:r>
    </w:p>
    <w:p w14:paraId="7B4334E3" w14:textId="5C50F52E" w:rsidR="0018477B" w:rsidRDefault="0018477B" w:rsidP="008409A1">
      <w:pPr>
        <w:pStyle w:val="NormalWeb"/>
      </w:pPr>
    </w:p>
    <w:p w14:paraId="28DAC459" w14:textId="6BAB4D9E" w:rsidR="0018477B" w:rsidRDefault="0018477B" w:rsidP="008409A1">
      <w:pPr>
        <w:pStyle w:val="NormalWeb"/>
      </w:pPr>
    </w:p>
    <w:p w14:paraId="25CD8496" w14:textId="35597684" w:rsidR="0018477B" w:rsidRDefault="0018477B" w:rsidP="008409A1">
      <w:pPr>
        <w:pStyle w:val="NormalWeb"/>
      </w:pPr>
      <w:r>
        <w:rPr>
          <w:noProof/>
        </w:rPr>
        <w:lastRenderedPageBreak/>
        <w:drawing>
          <wp:inline distT="0" distB="0" distL="0" distR="0" wp14:anchorId="5B0A796B" wp14:editId="252263D6">
            <wp:extent cx="5731510" cy="5839460"/>
            <wp:effectExtent l="0" t="0" r="0" b="254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839460"/>
                    </a:xfrm>
                    <a:prstGeom prst="rect">
                      <a:avLst/>
                    </a:prstGeom>
                  </pic:spPr>
                </pic:pic>
              </a:graphicData>
            </a:graphic>
          </wp:inline>
        </w:drawing>
      </w:r>
    </w:p>
    <w:p w14:paraId="44246AE3" w14:textId="2E0738C9" w:rsidR="0018477B" w:rsidRDefault="0018477B" w:rsidP="008409A1">
      <w:pPr>
        <w:pStyle w:val="NormalWeb"/>
      </w:pPr>
      <w:r>
        <w:t>(</w:t>
      </w:r>
      <w:r w:rsidRPr="0018477B">
        <w:t>Mullins, 2019, p. 3</w:t>
      </w:r>
      <w:r>
        <w:t>75)</w:t>
      </w:r>
    </w:p>
    <w:p w14:paraId="00D93F14" w14:textId="7BA7B0A4" w:rsidR="0018477B" w:rsidRDefault="0018477B" w:rsidP="008409A1">
      <w:pPr>
        <w:pStyle w:val="NormalWeb"/>
      </w:pPr>
    </w:p>
    <w:p w14:paraId="6B306E6C" w14:textId="3C092656" w:rsidR="004B500B" w:rsidRDefault="004B500B" w:rsidP="008409A1">
      <w:pPr>
        <w:pStyle w:val="NormalWeb"/>
      </w:pPr>
    </w:p>
    <w:p w14:paraId="461089E2" w14:textId="77777777" w:rsidR="004B500B" w:rsidRDefault="004B500B" w:rsidP="008409A1">
      <w:pPr>
        <w:pStyle w:val="NormalWeb"/>
      </w:pPr>
    </w:p>
    <w:p w14:paraId="548779F9" w14:textId="77777777" w:rsidR="004B500B" w:rsidRDefault="004B500B" w:rsidP="0018477B">
      <w:pPr>
        <w:pStyle w:val="NormalWeb"/>
        <w:jc w:val="center"/>
        <w:rPr>
          <w:b/>
          <w:bCs/>
          <w:sz w:val="40"/>
          <w:szCs w:val="40"/>
          <w:u w:val="single"/>
        </w:rPr>
      </w:pPr>
    </w:p>
    <w:p w14:paraId="1A31C1E9" w14:textId="77777777" w:rsidR="004B500B" w:rsidRDefault="004B500B" w:rsidP="0018477B">
      <w:pPr>
        <w:pStyle w:val="NormalWeb"/>
        <w:jc w:val="center"/>
        <w:rPr>
          <w:b/>
          <w:bCs/>
          <w:sz w:val="40"/>
          <w:szCs w:val="40"/>
          <w:u w:val="single"/>
        </w:rPr>
      </w:pPr>
    </w:p>
    <w:p w14:paraId="5AB54B08" w14:textId="77777777" w:rsidR="004B500B" w:rsidRDefault="004B500B" w:rsidP="0018477B">
      <w:pPr>
        <w:pStyle w:val="NormalWeb"/>
        <w:jc w:val="center"/>
        <w:rPr>
          <w:b/>
          <w:bCs/>
          <w:sz w:val="40"/>
          <w:szCs w:val="40"/>
          <w:u w:val="single"/>
        </w:rPr>
      </w:pPr>
    </w:p>
    <w:p w14:paraId="522DB967" w14:textId="01E8CAB6" w:rsidR="0018477B" w:rsidRPr="004B500B" w:rsidRDefault="0018477B" w:rsidP="0018477B">
      <w:pPr>
        <w:pStyle w:val="NormalWeb"/>
        <w:jc w:val="center"/>
        <w:rPr>
          <w:b/>
          <w:bCs/>
          <w:sz w:val="40"/>
          <w:szCs w:val="40"/>
          <w:u w:val="single"/>
        </w:rPr>
      </w:pPr>
      <w:r w:rsidRPr="004B500B">
        <w:rPr>
          <w:b/>
          <w:bCs/>
          <w:sz w:val="40"/>
          <w:szCs w:val="40"/>
          <w:u w:val="single"/>
        </w:rPr>
        <w:lastRenderedPageBreak/>
        <w:t>Conclusion</w:t>
      </w:r>
    </w:p>
    <w:p w14:paraId="03900A50" w14:textId="47E84188" w:rsidR="0018477B" w:rsidRDefault="0018477B" w:rsidP="0018477B">
      <w:pPr>
        <w:pStyle w:val="NormalWeb"/>
        <w:jc w:val="center"/>
        <w:rPr>
          <w:b/>
          <w:bCs/>
          <w:sz w:val="40"/>
          <w:szCs w:val="40"/>
        </w:rPr>
      </w:pPr>
    </w:p>
    <w:p w14:paraId="3426C72A" w14:textId="780C6479" w:rsidR="0018477B" w:rsidRDefault="0018477B" w:rsidP="0018477B">
      <w:pPr>
        <w:pStyle w:val="NormalWeb"/>
      </w:pPr>
      <w:r>
        <w:t>In conclusion I would say that Barclays Bank has a good organizational structure, Barclays operating in 39 countries which means people trust this organization. More than 330 years on market and 81000 employees, financial crises, international conflicts, revolution and still it is in the Top 5 UK Banks.</w:t>
      </w:r>
    </w:p>
    <w:p w14:paraId="0E775C63" w14:textId="20940CBE" w:rsidR="004B500B" w:rsidRDefault="004B500B" w:rsidP="0018477B">
      <w:pPr>
        <w:pStyle w:val="NormalWeb"/>
      </w:pPr>
      <w:r>
        <w:t xml:space="preserve">Barclays bank has an effective and sustainable human resource management strategies. There is a balance between the structure, culture and strategic elements. Now the organisation has system in place to manage the staffing process, employee performance, talent management and evaluation against set targets. Barclays created an instrument for tracking almost all aspects of human resources to raise employee performance and business sustainability. Of course, there are some weaknesses, and there is always something what needs to be improved, in order to provide an effective customer service, because the process of innovation in today’s day is moving fast; but the bank is investing in people, technologies, trainings, strategies and it </w:t>
      </w:r>
      <w:proofErr w:type="gramStart"/>
      <w:r>
        <w:t>has to</w:t>
      </w:r>
      <w:proofErr w:type="gramEnd"/>
      <w:r>
        <w:t xml:space="preserve"> be on track with this process of innovation in order to keep customer trust and expectations, fulfil their needs. </w:t>
      </w:r>
    </w:p>
    <w:p w14:paraId="6AB99011" w14:textId="5E98FE3D" w:rsidR="004B500B" w:rsidRDefault="004B500B" w:rsidP="0018477B">
      <w:pPr>
        <w:pStyle w:val="NormalWeb"/>
      </w:pPr>
      <w:r>
        <w:t xml:space="preserve">Barclays success can’t </w:t>
      </w:r>
      <w:r>
        <w:t>be separated from their culture,</w:t>
      </w:r>
      <w:r>
        <w:t xml:space="preserve"> structure, leadership and management. This is a strong </w:t>
      </w:r>
      <w:proofErr w:type="gramStart"/>
      <w:r>
        <w:t>chain ,</w:t>
      </w:r>
      <w:proofErr w:type="gramEnd"/>
      <w:r>
        <w:t xml:space="preserve"> and every part of it is closely related to each other.</w:t>
      </w:r>
    </w:p>
    <w:p w14:paraId="2125F98E" w14:textId="77777777" w:rsidR="004B500B" w:rsidRDefault="004B500B" w:rsidP="0018477B">
      <w:pPr>
        <w:pStyle w:val="NormalWeb"/>
      </w:pPr>
    </w:p>
    <w:p w14:paraId="7547553E" w14:textId="4C9E22E2" w:rsidR="0018477B" w:rsidRDefault="0018477B" w:rsidP="008409A1">
      <w:pPr>
        <w:pStyle w:val="NormalWeb"/>
      </w:pPr>
    </w:p>
    <w:p w14:paraId="69AD1F93" w14:textId="77777777" w:rsidR="0018477B" w:rsidRDefault="0018477B" w:rsidP="008409A1">
      <w:pPr>
        <w:pStyle w:val="NormalWeb"/>
      </w:pPr>
    </w:p>
    <w:p w14:paraId="21228F56" w14:textId="77777777" w:rsidR="008409A1" w:rsidRDefault="008409A1" w:rsidP="008409A1">
      <w:pPr>
        <w:pStyle w:val="NormalWeb"/>
      </w:pPr>
    </w:p>
    <w:p w14:paraId="1A9DD926" w14:textId="34A05422" w:rsidR="008409A1" w:rsidRDefault="008409A1" w:rsidP="008409A1">
      <w:pPr>
        <w:pStyle w:val="NormalWeb"/>
        <w:ind w:left="720"/>
      </w:pPr>
    </w:p>
    <w:p w14:paraId="05C86137" w14:textId="73462BAE" w:rsidR="008409A1" w:rsidRDefault="008409A1" w:rsidP="008409A1">
      <w:pPr>
        <w:pStyle w:val="NormalWeb"/>
        <w:ind w:left="720"/>
      </w:pPr>
    </w:p>
    <w:p w14:paraId="6606B4F5" w14:textId="2A5919DC" w:rsidR="008409A1" w:rsidRDefault="008409A1" w:rsidP="008409A1">
      <w:pPr>
        <w:pStyle w:val="NormalWeb"/>
        <w:ind w:left="720"/>
      </w:pPr>
    </w:p>
    <w:p w14:paraId="3741D441" w14:textId="62E10EE8" w:rsidR="008409A1" w:rsidRDefault="008409A1" w:rsidP="008409A1">
      <w:pPr>
        <w:pStyle w:val="NormalWeb"/>
        <w:ind w:left="720"/>
      </w:pPr>
    </w:p>
    <w:p w14:paraId="6F05B76A" w14:textId="495A553E" w:rsidR="0018477B" w:rsidRDefault="0018477B" w:rsidP="008409A1">
      <w:pPr>
        <w:pStyle w:val="NormalWeb"/>
        <w:ind w:left="720"/>
      </w:pPr>
    </w:p>
    <w:p w14:paraId="756160BE" w14:textId="77777777" w:rsidR="004B500B" w:rsidRDefault="004B500B" w:rsidP="008409A1">
      <w:pPr>
        <w:pStyle w:val="NormalWeb"/>
        <w:ind w:left="720"/>
        <w:rPr>
          <w:b/>
          <w:bCs/>
          <w:sz w:val="40"/>
          <w:szCs w:val="40"/>
          <w:u w:val="single"/>
        </w:rPr>
      </w:pPr>
    </w:p>
    <w:p w14:paraId="4AB682C1" w14:textId="77777777" w:rsidR="004B500B" w:rsidRDefault="004B500B" w:rsidP="008409A1">
      <w:pPr>
        <w:pStyle w:val="NormalWeb"/>
        <w:ind w:left="720"/>
        <w:rPr>
          <w:b/>
          <w:bCs/>
          <w:sz w:val="40"/>
          <w:szCs w:val="40"/>
          <w:u w:val="single"/>
        </w:rPr>
      </w:pPr>
    </w:p>
    <w:p w14:paraId="10EDB04F" w14:textId="77777777" w:rsidR="004B500B" w:rsidRDefault="004B500B" w:rsidP="008409A1">
      <w:pPr>
        <w:pStyle w:val="NormalWeb"/>
        <w:ind w:left="720"/>
        <w:rPr>
          <w:b/>
          <w:bCs/>
          <w:sz w:val="40"/>
          <w:szCs w:val="40"/>
          <w:u w:val="single"/>
        </w:rPr>
      </w:pPr>
    </w:p>
    <w:p w14:paraId="747D87FC" w14:textId="09917EC0" w:rsidR="008409A1" w:rsidRPr="004B500B" w:rsidRDefault="004B500B" w:rsidP="004B500B">
      <w:pPr>
        <w:pStyle w:val="NormalWeb"/>
        <w:ind w:left="720"/>
        <w:rPr>
          <w:b/>
          <w:bCs/>
          <w:sz w:val="40"/>
          <w:szCs w:val="40"/>
          <w:u w:val="single"/>
        </w:rPr>
      </w:pPr>
      <w:r w:rsidRPr="004B500B">
        <w:rPr>
          <w:b/>
          <w:bCs/>
          <w:sz w:val="40"/>
          <w:szCs w:val="40"/>
          <w:u w:val="single"/>
        </w:rPr>
        <w:lastRenderedPageBreak/>
        <w:t>References</w:t>
      </w:r>
    </w:p>
    <w:p w14:paraId="70D8BABD" w14:textId="77777777" w:rsidR="0018477B" w:rsidRDefault="0018477B" w:rsidP="004B500B">
      <w:pPr>
        <w:pStyle w:val="NormalWeb"/>
        <w:spacing w:line="360" w:lineRule="auto"/>
      </w:pPr>
    </w:p>
    <w:p w14:paraId="68C5D50F" w14:textId="5A6F769C" w:rsidR="004B500B" w:rsidRPr="004B500B" w:rsidRDefault="004B500B" w:rsidP="004B500B">
      <w:pPr>
        <w:pStyle w:val="NormalWeb"/>
        <w:numPr>
          <w:ilvl w:val="0"/>
          <w:numId w:val="8"/>
        </w:numPr>
        <w:spacing w:line="360" w:lineRule="auto"/>
        <w:rPr>
          <w:color w:val="000000" w:themeColor="text1"/>
        </w:rPr>
      </w:pPr>
      <w:hyperlink r:id="rId15" w:history="1">
        <w:r w:rsidRPr="004B500B">
          <w:rPr>
            <w:rStyle w:val="Hyperlink"/>
            <w:color w:val="000000" w:themeColor="text1"/>
          </w:rPr>
          <w:t>https</w:t>
        </w:r>
        <w:r w:rsidRPr="004B500B">
          <w:rPr>
            <w:rStyle w:val="Hyperlink"/>
            <w:color w:val="000000" w:themeColor="text1"/>
          </w:rPr>
          <w:t>:</w:t>
        </w:r>
        <w:r w:rsidRPr="004B500B">
          <w:rPr>
            <w:rStyle w:val="Hyperlink"/>
            <w:color w:val="000000" w:themeColor="text1"/>
          </w:rPr>
          <w:t>//home.barclays/who-we-are/structure-and-leadership/</w:t>
        </w:r>
      </w:hyperlink>
    </w:p>
    <w:p w14:paraId="5B81BD8F" w14:textId="2146DBD5" w:rsidR="004B500B" w:rsidRPr="004B500B" w:rsidRDefault="004B500B" w:rsidP="004B500B">
      <w:pPr>
        <w:pStyle w:val="NormalWeb"/>
        <w:numPr>
          <w:ilvl w:val="0"/>
          <w:numId w:val="8"/>
        </w:numPr>
        <w:spacing w:line="360" w:lineRule="auto"/>
        <w:rPr>
          <w:color w:val="000000" w:themeColor="text1"/>
        </w:rPr>
      </w:pPr>
      <w:r w:rsidRPr="004B500B">
        <w:rPr>
          <w:color w:val="000000" w:themeColor="text1"/>
        </w:rPr>
        <w:t>Mullins, L. J. (2019) Organisational behaviour in the workplace. 12th Ed. Harlow: Pearson Education Limited.</w:t>
      </w:r>
    </w:p>
    <w:p w14:paraId="03A6E242" w14:textId="6668387C" w:rsidR="004B500B" w:rsidRPr="004B500B" w:rsidRDefault="004B500B" w:rsidP="004B500B">
      <w:pPr>
        <w:pStyle w:val="NormalWeb"/>
        <w:numPr>
          <w:ilvl w:val="0"/>
          <w:numId w:val="8"/>
        </w:numPr>
        <w:spacing w:line="360" w:lineRule="auto"/>
        <w:rPr>
          <w:color w:val="000000" w:themeColor="text1"/>
        </w:rPr>
      </w:pPr>
      <w:hyperlink r:id="rId16" w:history="1">
        <w:r w:rsidRPr="004B500B">
          <w:rPr>
            <w:rStyle w:val="Hyperlink"/>
            <w:color w:val="000000" w:themeColor="text1"/>
          </w:rPr>
          <w:t>https://home.barclays/who-we-are/our-governance/board-responsibilities/</w:t>
        </w:r>
      </w:hyperlink>
    </w:p>
    <w:p w14:paraId="4E05F1C4" w14:textId="4A53430C" w:rsidR="006D7116" w:rsidRPr="004B500B" w:rsidRDefault="00000000" w:rsidP="004B500B">
      <w:pPr>
        <w:pStyle w:val="ListParagraph"/>
        <w:numPr>
          <w:ilvl w:val="0"/>
          <w:numId w:val="8"/>
        </w:numPr>
        <w:spacing w:line="360" w:lineRule="auto"/>
        <w:rPr>
          <w:rFonts w:ascii="Times New Roman" w:hAnsi="Times New Roman" w:cs="Times New Roman"/>
          <w:color w:val="000000" w:themeColor="text1"/>
        </w:rPr>
      </w:pPr>
      <w:hyperlink r:id="rId17" w:history="1">
        <w:r w:rsidR="006D7116" w:rsidRPr="004B500B">
          <w:rPr>
            <w:rStyle w:val="Hyperlink"/>
            <w:rFonts w:ascii="Times New Roman" w:hAnsi="Times New Roman" w:cs="Times New Roman"/>
            <w:color w:val="000000" w:themeColor="text1"/>
          </w:rPr>
          <w:t>https://www.barclays.co.uk/content/dam/documents/wealth-management/investments/the-science-and-art-of-manager-selection.pdf</w:t>
        </w:r>
      </w:hyperlink>
    </w:p>
    <w:p w14:paraId="15B2ED61" w14:textId="0B5410B5" w:rsidR="004B500B" w:rsidRPr="004B500B" w:rsidRDefault="004B500B" w:rsidP="004B500B">
      <w:pPr>
        <w:pStyle w:val="ListParagraph"/>
        <w:numPr>
          <w:ilvl w:val="0"/>
          <w:numId w:val="8"/>
        </w:numPr>
        <w:spacing w:line="360" w:lineRule="auto"/>
        <w:rPr>
          <w:rFonts w:ascii="Times New Roman" w:hAnsi="Times New Roman" w:cs="Times New Roman"/>
          <w:color w:val="000000" w:themeColor="text1"/>
        </w:rPr>
      </w:pPr>
      <w:r w:rsidRPr="004B500B">
        <w:rPr>
          <w:rFonts w:ascii="Times New Roman" w:hAnsi="Times New Roman" w:cs="Times New Roman"/>
          <w:color w:val="000000" w:themeColor="text1"/>
        </w:rPr>
        <w:t>Robbins, S., and Coulter, M. (2020) Management, Global Edition. 15th Ed. Pearson.</w:t>
      </w:r>
    </w:p>
    <w:p w14:paraId="46606890" w14:textId="06BDB818" w:rsidR="004B500B" w:rsidRPr="004B500B" w:rsidRDefault="00000000" w:rsidP="004B500B">
      <w:pPr>
        <w:pStyle w:val="ListParagraph"/>
        <w:numPr>
          <w:ilvl w:val="0"/>
          <w:numId w:val="8"/>
        </w:numPr>
        <w:spacing w:line="360" w:lineRule="auto"/>
        <w:rPr>
          <w:rFonts w:ascii="Times New Roman" w:hAnsi="Times New Roman" w:cs="Times New Roman"/>
          <w:color w:val="000000" w:themeColor="text1"/>
          <w:u w:val="single"/>
        </w:rPr>
      </w:pPr>
      <w:hyperlink r:id="rId18" w:history="1">
        <w:r w:rsidR="006D7116" w:rsidRPr="004B500B">
          <w:rPr>
            <w:rStyle w:val="Hyperlink"/>
            <w:rFonts w:ascii="Times New Roman" w:hAnsi="Times New Roman" w:cs="Times New Roman"/>
            <w:color w:val="000000" w:themeColor="text1"/>
          </w:rPr>
          <w:t>https://home.barclays/content/dam/home-barclays/documents/investor-relations/reports-and-</w:t>
        </w:r>
        <w:r w:rsidR="006D7116" w:rsidRPr="004B500B">
          <w:rPr>
            <w:rStyle w:val="Hyperlink"/>
            <w:rFonts w:ascii="Times New Roman" w:hAnsi="Times New Roman" w:cs="Times New Roman"/>
            <w:color w:val="000000" w:themeColor="text1"/>
          </w:rPr>
          <w:t>e</w:t>
        </w:r>
        <w:r w:rsidR="006D7116" w:rsidRPr="004B500B">
          <w:rPr>
            <w:rStyle w:val="Hyperlink"/>
            <w:rFonts w:ascii="Times New Roman" w:hAnsi="Times New Roman" w:cs="Times New Roman"/>
            <w:color w:val="000000" w:themeColor="text1"/>
          </w:rPr>
          <w:t>vents/annual-reports/2021/Barclays-PLC-Diversity-and-Inclusion-Report-2021.pdf</w:t>
        </w:r>
      </w:hyperlink>
    </w:p>
    <w:p w14:paraId="3B3FD6AA" w14:textId="414B1776" w:rsidR="006D7116" w:rsidRPr="004B500B" w:rsidRDefault="004B500B" w:rsidP="004B500B">
      <w:pPr>
        <w:pStyle w:val="ListParagraph"/>
        <w:numPr>
          <w:ilvl w:val="0"/>
          <w:numId w:val="8"/>
        </w:numPr>
        <w:spacing w:line="360" w:lineRule="auto"/>
        <w:rPr>
          <w:rFonts w:ascii="Times New Roman" w:hAnsi="Times New Roman" w:cs="Times New Roman"/>
          <w:color w:val="000000" w:themeColor="text1"/>
        </w:rPr>
      </w:pPr>
      <w:r w:rsidRPr="004B500B">
        <w:rPr>
          <w:rFonts w:ascii="Times New Roman" w:hAnsi="Times New Roman" w:cs="Times New Roman"/>
          <w:color w:val="000000" w:themeColor="text1"/>
        </w:rPr>
        <w:t>Cole, G. A. and Kelly, P. (2020) Management theory and practice. 9th Ed. Hampshire: Cengage Learning EMEA.</w:t>
      </w:r>
    </w:p>
    <w:p w14:paraId="7E15FD7D" w14:textId="4390498A" w:rsidR="008409A1"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19" w:history="1">
        <w:r w:rsidR="006D7116" w:rsidRPr="004B500B">
          <w:rPr>
            <w:rStyle w:val="Hyperlink"/>
            <w:rFonts w:ascii="Times New Roman" w:hAnsi="Times New Roman" w:cs="Times New Roman"/>
            <w:color w:val="000000" w:themeColor="text1"/>
          </w:rPr>
          <w:t>https://home.barclays/who-we-are/our-history/</w:t>
        </w:r>
      </w:hyperlink>
      <w:r w:rsidR="008409A1" w:rsidRPr="004B500B">
        <w:rPr>
          <w:rFonts w:ascii="Times New Roman" w:hAnsi="Times New Roman" w:cs="Times New Roman"/>
          <w:color w:val="000000" w:themeColor="text1"/>
        </w:rPr>
        <w:tab/>
      </w:r>
    </w:p>
    <w:p w14:paraId="41364AC2" w14:textId="2AED0CB1" w:rsidR="008409A1"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20" w:history="1">
        <w:r w:rsidR="008409A1" w:rsidRPr="004B500B">
          <w:rPr>
            <w:rStyle w:val="Hyperlink"/>
            <w:rFonts w:ascii="Times New Roman" w:hAnsi="Times New Roman" w:cs="Times New Roman"/>
            <w:color w:val="000000" w:themeColor="text1"/>
          </w:rPr>
          <w:t>https://www.barclayscorporate.com/insights/industry-expertise/leadership-qualities/</w:t>
        </w:r>
      </w:hyperlink>
    </w:p>
    <w:p w14:paraId="5ED866D4" w14:textId="561B4913" w:rsidR="0018477B"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21" w:history="1">
        <w:r w:rsidR="0018477B" w:rsidRPr="004B500B">
          <w:rPr>
            <w:rStyle w:val="Hyperlink"/>
            <w:rFonts w:ascii="Times New Roman" w:hAnsi="Times New Roman" w:cs="Times New Roman"/>
            <w:color w:val="000000" w:themeColor="text1"/>
          </w:rPr>
          <w:t>https://theorg.com/org/barclays</w:t>
        </w:r>
      </w:hyperlink>
    </w:p>
    <w:p w14:paraId="5305353C" w14:textId="6FCF3138" w:rsidR="0018477B" w:rsidRDefault="0018477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Mullins, Laurie, and Jacqueline E. McLean. </w:t>
      </w:r>
      <w:r w:rsidRPr="004B500B">
        <w:rPr>
          <w:rFonts w:ascii="Times New Roman" w:hAnsi="Times New Roman" w:cs="Times New Roman"/>
          <w:i/>
          <w:iCs/>
          <w:color w:val="000000" w:themeColor="text1"/>
        </w:rPr>
        <w:t>Mullins: Organisational Behaviour in the Workplace</w:t>
      </w:r>
      <w:r w:rsidRPr="004B500B">
        <w:rPr>
          <w:rFonts w:ascii="Times New Roman" w:hAnsi="Times New Roman" w:cs="Times New Roman"/>
          <w:color w:val="000000" w:themeColor="text1"/>
          <w:shd w:val="clear" w:color="auto" w:fill="FFFFFF"/>
        </w:rPr>
        <w:t>, Pearson Education, Limited, 2019.</w:t>
      </w:r>
      <w:r w:rsidRPr="004B500B">
        <w:rPr>
          <w:rFonts w:ascii="Times New Roman" w:hAnsi="Times New Roman" w:cs="Times New Roman"/>
          <w:i/>
          <w:iCs/>
          <w:color w:val="000000" w:themeColor="text1"/>
        </w:rPr>
        <w:t xml:space="preserve"> ProQuest </w:t>
      </w:r>
      <w:proofErr w:type="spellStart"/>
      <w:r w:rsidRPr="004B500B">
        <w:rPr>
          <w:rFonts w:ascii="Times New Roman" w:hAnsi="Times New Roman" w:cs="Times New Roman"/>
          <w:i/>
          <w:iCs/>
          <w:color w:val="000000" w:themeColor="text1"/>
        </w:rPr>
        <w:t>Ebook</w:t>
      </w:r>
      <w:proofErr w:type="spellEnd"/>
      <w:r w:rsidRPr="004B500B">
        <w:rPr>
          <w:rFonts w:ascii="Times New Roman" w:hAnsi="Times New Roman" w:cs="Times New Roman"/>
          <w:i/>
          <w:iCs/>
          <w:color w:val="000000" w:themeColor="text1"/>
        </w:rPr>
        <w:t xml:space="preserve"> Central</w:t>
      </w:r>
      <w:r w:rsidRPr="004B500B">
        <w:rPr>
          <w:rFonts w:ascii="Times New Roman" w:hAnsi="Times New Roman" w:cs="Times New Roman"/>
          <w:color w:val="000000" w:themeColor="text1"/>
          <w:shd w:val="clear" w:color="auto" w:fill="FFFFFF"/>
        </w:rPr>
        <w:t xml:space="preserve">, </w:t>
      </w:r>
      <w:hyperlink r:id="rId22" w:history="1">
        <w:r w:rsidRPr="004B500B">
          <w:rPr>
            <w:rStyle w:val="Hyperlink"/>
            <w:rFonts w:ascii="Times New Roman" w:hAnsi="Times New Roman" w:cs="Times New Roman"/>
            <w:color w:val="000000" w:themeColor="text1"/>
            <w:shd w:val="clear" w:color="auto" w:fill="FFFFFF"/>
          </w:rPr>
          <w:t>https://ebookcentral.proquest.com/lib/trinity/detail.action?docID=5830196</w:t>
        </w:r>
      </w:hyperlink>
      <w:r w:rsidRPr="004B500B">
        <w:rPr>
          <w:rFonts w:ascii="Times New Roman" w:hAnsi="Times New Roman" w:cs="Times New Roman"/>
          <w:color w:val="000000" w:themeColor="text1"/>
          <w:shd w:val="clear" w:color="auto" w:fill="FFFFFF"/>
        </w:rPr>
        <w:t>.</w:t>
      </w:r>
    </w:p>
    <w:p w14:paraId="1859F702" w14:textId="77777777" w:rsidR="004B500B" w:rsidRPr="004B500B" w:rsidRDefault="004B500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 xml:space="preserve">Al-Khaled, A. A. and Fenn, J. C. (2020) The impact of leadership styles on organizational performance, </w:t>
      </w:r>
      <w:r w:rsidRPr="004B500B">
        <w:rPr>
          <w:rFonts w:ascii="Times New Roman" w:hAnsi="Times New Roman" w:cs="Times New Roman"/>
          <w:i/>
          <w:iCs/>
          <w:color w:val="000000" w:themeColor="text1"/>
          <w:shd w:val="clear" w:color="auto" w:fill="FFFFFF"/>
        </w:rPr>
        <w:t>BERJAYJA Journal of Services &amp; Management</w:t>
      </w:r>
      <w:r w:rsidRPr="004B500B">
        <w:rPr>
          <w:rFonts w:ascii="Times New Roman" w:hAnsi="Times New Roman" w:cs="Times New Roman"/>
          <w:color w:val="000000" w:themeColor="text1"/>
          <w:shd w:val="clear" w:color="auto" w:fill="FFFFFF"/>
        </w:rPr>
        <w:t>, 13, pp. 55-62.</w:t>
      </w:r>
    </w:p>
    <w:p w14:paraId="696D353A" w14:textId="77777777" w:rsidR="004B500B" w:rsidRPr="004B500B" w:rsidRDefault="004B500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Huczynski, A. and Buchanan, D.A. (2019) Organizational behaviour. 10th Ed. Harlow: Pearson.</w:t>
      </w:r>
    </w:p>
    <w:p w14:paraId="7AA030F2" w14:textId="77777777" w:rsidR="004B500B" w:rsidRPr="004B500B" w:rsidRDefault="004B500B" w:rsidP="004B500B">
      <w:pPr>
        <w:pStyle w:val="ListParagraph"/>
        <w:tabs>
          <w:tab w:val="left" w:pos="5280"/>
        </w:tabs>
        <w:spacing w:line="360" w:lineRule="auto"/>
        <w:rPr>
          <w:rFonts w:ascii="Times New Roman" w:hAnsi="Times New Roman" w:cs="Times New Roman"/>
          <w:color w:val="000000" w:themeColor="text1"/>
          <w:shd w:val="clear" w:color="auto" w:fill="FFFFFF"/>
        </w:rPr>
      </w:pPr>
    </w:p>
    <w:p w14:paraId="71D9605E" w14:textId="5B38D2CC" w:rsidR="004B500B" w:rsidRPr="004B500B" w:rsidRDefault="004B500B" w:rsidP="004B500B">
      <w:pPr>
        <w:tabs>
          <w:tab w:val="left" w:pos="5280"/>
        </w:tabs>
        <w:spacing w:line="360" w:lineRule="auto"/>
        <w:rPr>
          <w:rFonts w:ascii="Times New Roman" w:hAnsi="Times New Roman" w:cs="Times New Roman"/>
          <w:color w:val="000000" w:themeColor="text1"/>
          <w:shd w:val="clear" w:color="auto" w:fill="FFFFFF"/>
        </w:rPr>
      </w:pPr>
    </w:p>
    <w:p w14:paraId="771145C4" w14:textId="6CAE55A7" w:rsidR="0018477B" w:rsidRPr="004B500B" w:rsidRDefault="0018477B" w:rsidP="004B500B">
      <w:pPr>
        <w:tabs>
          <w:tab w:val="left" w:pos="5280"/>
        </w:tabs>
        <w:spacing w:line="360" w:lineRule="auto"/>
        <w:rPr>
          <w:rFonts w:ascii="Times New Roman" w:hAnsi="Times New Roman" w:cs="Times New Roman"/>
          <w:color w:val="000000" w:themeColor="text1"/>
          <w:shd w:val="clear" w:color="auto" w:fill="FFFFFF"/>
        </w:rPr>
      </w:pPr>
    </w:p>
    <w:p w14:paraId="0AF10C9D" w14:textId="77777777" w:rsidR="006D7116" w:rsidRPr="004B500B" w:rsidRDefault="006D7116" w:rsidP="004B500B">
      <w:pPr>
        <w:spacing w:line="360" w:lineRule="auto"/>
        <w:rPr>
          <w:rFonts w:ascii="Times New Roman" w:hAnsi="Times New Roman" w:cs="Times New Roman"/>
          <w:color w:val="000000" w:themeColor="text1"/>
        </w:rPr>
      </w:pPr>
    </w:p>
    <w:sectPr w:rsidR="006D7116" w:rsidRPr="004B500B" w:rsidSect="004B500B">
      <w:footerReference w:type="even" r:id="rId23"/>
      <w:footerReference w:type="default" r:id="rId2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CD29A" w14:textId="77777777" w:rsidR="00CB3E4A" w:rsidRDefault="00CB3E4A" w:rsidP="004B500B">
      <w:r>
        <w:separator/>
      </w:r>
    </w:p>
  </w:endnote>
  <w:endnote w:type="continuationSeparator" w:id="0">
    <w:p w14:paraId="0B61A250" w14:textId="77777777" w:rsidR="00CB3E4A" w:rsidRDefault="00CB3E4A" w:rsidP="004B5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9625914"/>
      <w:docPartObj>
        <w:docPartGallery w:val="Page Numbers (Bottom of Page)"/>
        <w:docPartUnique/>
      </w:docPartObj>
    </w:sdtPr>
    <w:sdtContent>
      <w:p w14:paraId="615FF993" w14:textId="3F847E94" w:rsidR="004B500B" w:rsidRDefault="004B500B" w:rsidP="004B50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911F06" w14:textId="77777777" w:rsidR="004B500B" w:rsidRDefault="004B500B" w:rsidP="004B50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6230008"/>
      <w:docPartObj>
        <w:docPartGallery w:val="Page Numbers (Bottom of Page)"/>
        <w:docPartUnique/>
      </w:docPartObj>
    </w:sdtPr>
    <w:sdtContent>
      <w:p w14:paraId="0DCEFA3D" w14:textId="784DE3A4" w:rsidR="004B500B" w:rsidRDefault="004B500B" w:rsidP="00B80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A09D046" w14:textId="77777777" w:rsidR="004B500B" w:rsidRDefault="004B500B" w:rsidP="004B50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11494" w14:textId="77777777" w:rsidR="00CB3E4A" w:rsidRDefault="00CB3E4A" w:rsidP="004B500B">
      <w:r>
        <w:separator/>
      </w:r>
    </w:p>
  </w:footnote>
  <w:footnote w:type="continuationSeparator" w:id="0">
    <w:p w14:paraId="76DF7371" w14:textId="77777777" w:rsidR="00CB3E4A" w:rsidRDefault="00CB3E4A" w:rsidP="004B50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D93D72"/>
    <w:multiLevelType w:val="hybridMultilevel"/>
    <w:tmpl w:val="13749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D43ED7"/>
    <w:multiLevelType w:val="hybridMultilevel"/>
    <w:tmpl w:val="5892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57F5B"/>
    <w:multiLevelType w:val="hybridMultilevel"/>
    <w:tmpl w:val="528C1B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4E051A"/>
    <w:multiLevelType w:val="hybridMultilevel"/>
    <w:tmpl w:val="EC6A2A44"/>
    <w:lvl w:ilvl="0" w:tplc="F7F65FCE">
      <w:start w:val="1"/>
      <w:numFmt w:val="decimal"/>
      <w:lvlText w:val="%1."/>
      <w:lvlJc w:val="left"/>
      <w:pPr>
        <w:tabs>
          <w:tab w:val="num" w:pos="720"/>
        </w:tabs>
        <w:ind w:left="720" w:hanging="360"/>
      </w:pPr>
    </w:lvl>
    <w:lvl w:ilvl="1" w:tplc="C2CE0864" w:tentative="1">
      <w:start w:val="1"/>
      <w:numFmt w:val="decimal"/>
      <w:lvlText w:val="%2."/>
      <w:lvlJc w:val="left"/>
      <w:pPr>
        <w:tabs>
          <w:tab w:val="num" w:pos="1440"/>
        </w:tabs>
        <w:ind w:left="1440" w:hanging="360"/>
      </w:pPr>
    </w:lvl>
    <w:lvl w:ilvl="2" w:tplc="5B345972" w:tentative="1">
      <w:start w:val="1"/>
      <w:numFmt w:val="decimal"/>
      <w:lvlText w:val="%3."/>
      <w:lvlJc w:val="left"/>
      <w:pPr>
        <w:tabs>
          <w:tab w:val="num" w:pos="2160"/>
        </w:tabs>
        <w:ind w:left="2160" w:hanging="360"/>
      </w:pPr>
    </w:lvl>
    <w:lvl w:ilvl="3" w:tplc="EBF2246E" w:tentative="1">
      <w:start w:val="1"/>
      <w:numFmt w:val="decimal"/>
      <w:lvlText w:val="%4."/>
      <w:lvlJc w:val="left"/>
      <w:pPr>
        <w:tabs>
          <w:tab w:val="num" w:pos="2880"/>
        </w:tabs>
        <w:ind w:left="2880" w:hanging="360"/>
      </w:pPr>
    </w:lvl>
    <w:lvl w:ilvl="4" w:tplc="E72ADC6E" w:tentative="1">
      <w:start w:val="1"/>
      <w:numFmt w:val="decimal"/>
      <w:lvlText w:val="%5."/>
      <w:lvlJc w:val="left"/>
      <w:pPr>
        <w:tabs>
          <w:tab w:val="num" w:pos="3600"/>
        </w:tabs>
        <w:ind w:left="3600" w:hanging="360"/>
      </w:pPr>
    </w:lvl>
    <w:lvl w:ilvl="5" w:tplc="14F0A408" w:tentative="1">
      <w:start w:val="1"/>
      <w:numFmt w:val="decimal"/>
      <w:lvlText w:val="%6."/>
      <w:lvlJc w:val="left"/>
      <w:pPr>
        <w:tabs>
          <w:tab w:val="num" w:pos="4320"/>
        </w:tabs>
        <w:ind w:left="4320" w:hanging="360"/>
      </w:pPr>
    </w:lvl>
    <w:lvl w:ilvl="6" w:tplc="34C6EDD2" w:tentative="1">
      <w:start w:val="1"/>
      <w:numFmt w:val="decimal"/>
      <w:lvlText w:val="%7."/>
      <w:lvlJc w:val="left"/>
      <w:pPr>
        <w:tabs>
          <w:tab w:val="num" w:pos="5040"/>
        </w:tabs>
        <w:ind w:left="5040" w:hanging="360"/>
      </w:pPr>
    </w:lvl>
    <w:lvl w:ilvl="7" w:tplc="48E6F894" w:tentative="1">
      <w:start w:val="1"/>
      <w:numFmt w:val="decimal"/>
      <w:lvlText w:val="%8."/>
      <w:lvlJc w:val="left"/>
      <w:pPr>
        <w:tabs>
          <w:tab w:val="num" w:pos="5760"/>
        </w:tabs>
        <w:ind w:left="5760" w:hanging="360"/>
      </w:pPr>
    </w:lvl>
    <w:lvl w:ilvl="8" w:tplc="0BEEECD4" w:tentative="1">
      <w:start w:val="1"/>
      <w:numFmt w:val="decimal"/>
      <w:lvlText w:val="%9."/>
      <w:lvlJc w:val="left"/>
      <w:pPr>
        <w:tabs>
          <w:tab w:val="num" w:pos="6480"/>
        </w:tabs>
        <w:ind w:left="6480" w:hanging="360"/>
      </w:pPr>
    </w:lvl>
  </w:abstractNum>
  <w:abstractNum w:abstractNumId="5" w15:restartNumberingAfterBreak="0">
    <w:nsid w:val="2A083737"/>
    <w:multiLevelType w:val="hybridMultilevel"/>
    <w:tmpl w:val="04B2924C"/>
    <w:lvl w:ilvl="0" w:tplc="054EE42A">
      <w:start w:val="1"/>
      <w:numFmt w:val="decimal"/>
      <w:lvlText w:val="%1."/>
      <w:lvlJc w:val="left"/>
      <w:pPr>
        <w:tabs>
          <w:tab w:val="num" w:pos="720"/>
        </w:tabs>
        <w:ind w:left="720" w:hanging="360"/>
      </w:pPr>
    </w:lvl>
    <w:lvl w:ilvl="1" w:tplc="C3AC4186" w:tentative="1">
      <w:start w:val="1"/>
      <w:numFmt w:val="decimal"/>
      <w:lvlText w:val="%2."/>
      <w:lvlJc w:val="left"/>
      <w:pPr>
        <w:tabs>
          <w:tab w:val="num" w:pos="1440"/>
        </w:tabs>
        <w:ind w:left="1440" w:hanging="360"/>
      </w:pPr>
    </w:lvl>
    <w:lvl w:ilvl="2" w:tplc="2ECCBC48" w:tentative="1">
      <w:start w:val="1"/>
      <w:numFmt w:val="decimal"/>
      <w:lvlText w:val="%3."/>
      <w:lvlJc w:val="left"/>
      <w:pPr>
        <w:tabs>
          <w:tab w:val="num" w:pos="2160"/>
        </w:tabs>
        <w:ind w:left="2160" w:hanging="360"/>
      </w:pPr>
    </w:lvl>
    <w:lvl w:ilvl="3" w:tplc="C2B42944" w:tentative="1">
      <w:start w:val="1"/>
      <w:numFmt w:val="decimal"/>
      <w:lvlText w:val="%4."/>
      <w:lvlJc w:val="left"/>
      <w:pPr>
        <w:tabs>
          <w:tab w:val="num" w:pos="2880"/>
        </w:tabs>
        <w:ind w:left="2880" w:hanging="360"/>
      </w:pPr>
    </w:lvl>
    <w:lvl w:ilvl="4" w:tplc="62B411F0" w:tentative="1">
      <w:start w:val="1"/>
      <w:numFmt w:val="decimal"/>
      <w:lvlText w:val="%5."/>
      <w:lvlJc w:val="left"/>
      <w:pPr>
        <w:tabs>
          <w:tab w:val="num" w:pos="3600"/>
        </w:tabs>
        <w:ind w:left="3600" w:hanging="360"/>
      </w:pPr>
    </w:lvl>
    <w:lvl w:ilvl="5" w:tplc="6AD87D0C" w:tentative="1">
      <w:start w:val="1"/>
      <w:numFmt w:val="decimal"/>
      <w:lvlText w:val="%6."/>
      <w:lvlJc w:val="left"/>
      <w:pPr>
        <w:tabs>
          <w:tab w:val="num" w:pos="4320"/>
        </w:tabs>
        <w:ind w:left="4320" w:hanging="360"/>
      </w:pPr>
    </w:lvl>
    <w:lvl w:ilvl="6" w:tplc="A8B6EC1E" w:tentative="1">
      <w:start w:val="1"/>
      <w:numFmt w:val="decimal"/>
      <w:lvlText w:val="%7."/>
      <w:lvlJc w:val="left"/>
      <w:pPr>
        <w:tabs>
          <w:tab w:val="num" w:pos="5040"/>
        </w:tabs>
        <w:ind w:left="5040" w:hanging="360"/>
      </w:pPr>
    </w:lvl>
    <w:lvl w:ilvl="7" w:tplc="C52CCEE6" w:tentative="1">
      <w:start w:val="1"/>
      <w:numFmt w:val="decimal"/>
      <w:lvlText w:val="%8."/>
      <w:lvlJc w:val="left"/>
      <w:pPr>
        <w:tabs>
          <w:tab w:val="num" w:pos="5760"/>
        </w:tabs>
        <w:ind w:left="5760" w:hanging="360"/>
      </w:pPr>
    </w:lvl>
    <w:lvl w:ilvl="8" w:tplc="FE500B96" w:tentative="1">
      <w:start w:val="1"/>
      <w:numFmt w:val="decimal"/>
      <w:lvlText w:val="%9."/>
      <w:lvlJc w:val="left"/>
      <w:pPr>
        <w:tabs>
          <w:tab w:val="num" w:pos="6480"/>
        </w:tabs>
        <w:ind w:left="6480" w:hanging="360"/>
      </w:pPr>
    </w:lvl>
  </w:abstractNum>
  <w:abstractNum w:abstractNumId="6" w15:restartNumberingAfterBreak="0">
    <w:nsid w:val="4CEE05E6"/>
    <w:multiLevelType w:val="hybridMultilevel"/>
    <w:tmpl w:val="D3E0DC4A"/>
    <w:lvl w:ilvl="0" w:tplc="B9CA2D28">
      <w:start w:val="1"/>
      <w:numFmt w:val="decimal"/>
      <w:lvlText w:val="%1."/>
      <w:lvlJc w:val="left"/>
      <w:pPr>
        <w:tabs>
          <w:tab w:val="num" w:pos="720"/>
        </w:tabs>
        <w:ind w:left="720" w:hanging="360"/>
      </w:pPr>
    </w:lvl>
    <w:lvl w:ilvl="1" w:tplc="B0149120" w:tentative="1">
      <w:start w:val="1"/>
      <w:numFmt w:val="decimal"/>
      <w:lvlText w:val="%2."/>
      <w:lvlJc w:val="left"/>
      <w:pPr>
        <w:tabs>
          <w:tab w:val="num" w:pos="1440"/>
        </w:tabs>
        <w:ind w:left="1440" w:hanging="360"/>
      </w:pPr>
    </w:lvl>
    <w:lvl w:ilvl="2" w:tplc="F3CC67DE" w:tentative="1">
      <w:start w:val="1"/>
      <w:numFmt w:val="decimal"/>
      <w:lvlText w:val="%3."/>
      <w:lvlJc w:val="left"/>
      <w:pPr>
        <w:tabs>
          <w:tab w:val="num" w:pos="2160"/>
        </w:tabs>
        <w:ind w:left="2160" w:hanging="360"/>
      </w:pPr>
    </w:lvl>
    <w:lvl w:ilvl="3" w:tplc="09B84458" w:tentative="1">
      <w:start w:val="1"/>
      <w:numFmt w:val="decimal"/>
      <w:lvlText w:val="%4."/>
      <w:lvlJc w:val="left"/>
      <w:pPr>
        <w:tabs>
          <w:tab w:val="num" w:pos="2880"/>
        </w:tabs>
        <w:ind w:left="2880" w:hanging="360"/>
      </w:pPr>
    </w:lvl>
    <w:lvl w:ilvl="4" w:tplc="5FA0DEC6" w:tentative="1">
      <w:start w:val="1"/>
      <w:numFmt w:val="decimal"/>
      <w:lvlText w:val="%5."/>
      <w:lvlJc w:val="left"/>
      <w:pPr>
        <w:tabs>
          <w:tab w:val="num" w:pos="3600"/>
        </w:tabs>
        <w:ind w:left="3600" w:hanging="360"/>
      </w:pPr>
    </w:lvl>
    <w:lvl w:ilvl="5" w:tplc="15B871D0" w:tentative="1">
      <w:start w:val="1"/>
      <w:numFmt w:val="decimal"/>
      <w:lvlText w:val="%6."/>
      <w:lvlJc w:val="left"/>
      <w:pPr>
        <w:tabs>
          <w:tab w:val="num" w:pos="4320"/>
        </w:tabs>
        <w:ind w:left="4320" w:hanging="360"/>
      </w:pPr>
    </w:lvl>
    <w:lvl w:ilvl="6" w:tplc="D13ED2BA" w:tentative="1">
      <w:start w:val="1"/>
      <w:numFmt w:val="decimal"/>
      <w:lvlText w:val="%7."/>
      <w:lvlJc w:val="left"/>
      <w:pPr>
        <w:tabs>
          <w:tab w:val="num" w:pos="5040"/>
        </w:tabs>
        <w:ind w:left="5040" w:hanging="360"/>
      </w:pPr>
    </w:lvl>
    <w:lvl w:ilvl="7" w:tplc="C7964228" w:tentative="1">
      <w:start w:val="1"/>
      <w:numFmt w:val="decimal"/>
      <w:lvlText w:val="%8."/>
      <w:lvlJc w:val="left"/>
      <w:pPr>
        <w:tabs>
          <w:tab w:val="num" w:pos="5760"/>
        </w:tabs>
        <w:ind w:left="5760" w:hanging="360"/>
      </w:pPr>
    </w:lvl>
    <w:lvl w:ilvl="8" w:tplc="767E5A1C" w:tentative="1">
      <w:start w:val="1"/>
      <w:numFmt w:val="decimal"/>
      <w:lvlText w:val="%9."/>
      <w:lvlJc w:val="left"/>
      <w:pPr>
        <w:tabs>
          <w:tab w:val="num" w:pos="6480"/>
        </w:tabs>
        <w:ind w:left="6480" w:hanging="360"/>
      </w:pPr>
    </w:lvl>
  </w:abstractNum>
  <w:abstractNum w:abstractNumId="7" w15:restartNumberingAfterBreak="0">
    <w:nsid w:val="5FE656D1"/>
    <w:multiLevelType w:val="hybridMultilevel"/>
    <w:tmpl w:val="C2DE7318"/>
    <w:lvl w:ilvl="0" w:tplc="BFA0D670">
      <w:start w:val="1"/>
      <w:numFmt w:val="decimal"/>
      <w:lvlText w:val="%1."/>
      <w:lvlJc w:val="left"/>
      <w:pPr>
        <w:tabs>
          <w:tab w:val="num" w:pos="720"/>
        </w:tabs>
        <w:ind w:left="720" w:hanging="360"/>
      </w:pPr>
    </w:lvl>
    <w:lvl w:ilvl="1" w:tplc="03C01510" w:tentative="1">
      <w:start w:val="1"/>
      <w:numFmt w:val="decimal"/>
      <w:lvlText w:val="%2."/>
      <w:lvlJc w:val="left"/>
      <w:pPr>
        <w:tabs>
          <w:tab w:val="num" w:pos="1440"/>
        </w:tabs>
        <w:ind w:left="1440" w:hanging="360"/>
      </w:pPr>
    </w:lvl>
    <w:lvl w:ilvl="2" w:tplc="7458F62C" w:tentative="1">
      <w:start w:val="1"/>
      <w:numFmt w:val="decimal"/>
      <w:lvlText w:val="%3."/>
      <w:lvlJc w:val="left"/>
      <w:pPr>
        <w:tabs>
          <w:tab w:val="num" w:pos="2160"/>
        </w:tabs>
        <w:ind w:left="2160" w:hanging="360"/>
      </w:pPr>
    </w:lvl>
    <w:lvl w:ilvl="3" w:tplc="9C04C948" w:tentative="1">
      <w:start w:val="1"/>
      <w:numFmt w:val="decimal"/>
      <w:lvlText w:val="%4."/>
      <w:lvlJc w:val="left"/>
      <w:pPr>
        <w:tabs>
          <w:tab w:val="num" w:pos="2880"/>
        </w:tabs>
        <w:ind w:left="2880" w:hanging="360"/>
      </w:pPr>
    </w:lvl>
    <w:lvl w:ilvl="4" w:tplc="5440970A" w:tentative="1">
      <w:start w:val="1"/>
      <w:numFmt w:val="decimal"/>
      <w:lvlText w:val="%5."/>
      <w:lvlJc w:val="left"/>
      <w:pPr>
        <w:tabs>
          <w:tab w:val="num" w:pos="3600"/>
        </w:tabs>
        <w:ind w:left="3600" w:hanging="360"/>
      </w:pPr>
    </w:lvl>
    <w:lvl w:ilvl="5" w:tplc="E788F808" w:tentative="1">
      <w:start w:val="1"/>
      <w:numFmt w:val="decimal"/>
      <w:lvlText w:val="%6."/>
      <w:lvlJc w:val="left"/>
      <w:pPr>
        <w:tabs>
          <w:tab w:val="num" w:pos="4320"/>
        </w:tabs>
        <w:ind w:left="4320" w:hanging="360"/>
      </w:pPr>
    </w:lvl>
    <w:lvl w:ilvl="6" w:tplc="F6D8576E" w:tentative="1">
      <w:start w:val="1"/>
      <w:numFmt w:val="decimal"/>
      <w:lvlText w:val="%7."/>
      <w:lvlJc w:val="left"/>
      <w:pPr>
        <w:tabs>
          <w:tab w:val="num" w:pos="5040"/>
        </w:tabs>
        <w:ind w:left="5040" w:hanging="360"/>
      </w:pPr>
    </w:lvl>
    <w:lvl w:ilvl="7" w:tplc="A5CE7A54" w:tentative="1">
      <w:start w:val="1"/>
      <w:numFmt w:val="decimal"/>
      <w:lvlText w:val="%8."/>
      <w:lvlJc w:val="left"/>
      <w:pPr>
        <w:tabs>
          <w:tab w:val="num" w:pos="5760"/>
        </w:tabs>
        <w:ind w:left="5760" w:hanging="360"/>
      </w:pPr>
    </w:lvl>
    <w:lvl w:ilvl="8" w:tplc="8B12AE34" w:tentative="1">
      <w:start w:val="1"/>
      <w:numFmt w:val="decimal"/>
      <w:lvlText w:val="%9."/>
      <w:lvlJc w:val="left"/>
      <w:pPr>
        <w:tabs>
          <w:tab w:val="num" w:pos="6480"/>
        </w:tabs>
        <w:ind w:left="6480" w:hanging="360"/>
      </w:pPr>
    </w:lvl>
  </w:abstractNum>
  <w:abstractNum w:abstractNumId="8" w15:restartNumberingAfterBreak="0">
    <w:nsid w:val="6DF944BA"/>
    <w:multiLevelType w:val="hybridMultilevel"/>
    <w:tmpl w:val="D0027FA4"/>
    <w:lvl w:ilvl="0" w:tplc="1666C12A">
      <w:start w:val="1"/>
      <w:numFmt w:val="decimal"/>
      <w:lvlText w:val="%1."/>
      <w:lvlJc w:val="left"/>
      <w:pPr>
        <w:tabs>
          <w:tab w:val="num" w:pos="720"/>
        </w:tabs>
        <w:ind w:left="720" w:hanging="360"/>
      </w:pPr>
    </w:lvl>
    <w:lvl w:ilvl="1" w:tplc="FFA033EE" w:tentative="1">
      <w:start w:val="1"/>
      <w:numFmt w:val="decimal"/>
      <w:lvlText w:val="%2."/>
      <w:lvlJc w:val="left"/>
      <w:pPr>
        <w:tabs>
          <w:tab w:val="num" w:pos="1440"/>
        </w:tabs>
        <w:ind w:left="1440" w:hanging="360"/>
      </w:pPr>
    </w:lvl>
    <w:lvl w:ilvl="2" w:tplc="916E92EA" w:tentative="1">
      <w:start w:val="1"/>
      <w:numFmt w:val="decimal"/>
      <w:lvlText w:val="%3."/>
      <w:lvlJc w:val="left"/>
      <w:pPr>
        <w:tabs>
          <w:tab w:val="num" w:pos="2160"/>
        </w:tabs>
        <w:ind w:left="2160" w:hanging="360"/>
      </w:pPr>
    </w:lvl>
    <w:lvl w:ilvl="3" w:tplc="B7B643D8" w:tentative="1">
      <w:start w:val="1"/>
      <w:numFmt w:val="decimal"/>
      <w:lvlText w:val="%4."/>
      <w:lvlJc w:val="left"/>
      <w:pPr>
        <w:tabs>
          <w:tab w:val="num" w:pos="2880"/>
        </w:tabs>
        <w:ind w:left="2880" w:hanging="360"/>
      </w:pPr>
    </w:lvl>
    <w:lvl w:ilvl="4" w:tplc="1CDEE568" w:tentative="1">
      <w:start w:val="1"/>
      <w:numFmt w:val="decimal"/>
      <w:lvlText w:val="%5."/>
      <w:lvlJc w:val="left"/>
      <w:pPr>
        <w:tabs>
          <w:tab w:val="num" w:pos="3600"/>
        </w:tabs>
        <w:ind w:left="3600" w:hanging="360"/>
      </w:pPr>
    </w:lvl>
    <w:lvl w:ilvl="5" w:tplc="56DCA420" w:tentative="1">
      <w:start w:val="1"/>
      <w:numFmt w:val="decimal"/>
      <w:lvlText w:val="%6."/>
      <w:lvlJc w:val="left"/>
      <w:pPr>
        <w:tabs>
          <w:tab w:val="num" w:pos="4320"/>
        </w:tabs>
        <w:ind w:left="4320" w:hanging="360"/>
      </w:pPr>
    </w:lvl>
    <w:lvl w:ilvl="6" w:tplc="D418263E" w:tentative="1">
      <w:start w:val="1"/>
      <w:numFmt w:val="decimal"/>
      <w:lvlText w:val="%7."/>
      <w:lvlJc w:val="left"/>
      <w:pPr>
        <w:tabs>
          <w:tab w:val="num" w:pos="5040"/>
        </w:tabs>
        <w:ind w:left="5040" w:hanging="360"/>
      </w:pPr>
    </w:lvl>
    <w:lvl w:ilvl="7" w:tplc="9A9E0D26" w:tentative="1">
      <w:start w:val="1"/>
      <w:numFmt w:val="decimal"/>
      <w:lvlText w:val="%8."/>
      <w:lvlJc w:val="left"/>
      <w:pPr>
        <w:tabs>
          <w:tab w:val="num" w:pos="5760"/>
        </w:tabs>
        <w:ind w:left="5760" w:hanging="360"/>
      </w:pPr>
    </w:lvl>
    <w:lvl w:ilvl="8" w:tplc="B284DDE8" w:tentative="1">
      <w:start w:val="1"/>
      <w:numFmt w:val="decimal"/>
      <w:lvlText w:val="%9."/>
      <w:lvlJc w:val="left"/>
      <w:pPr>
        <w:tabs>
          <w:tab w:val="num" w:pos="6480"/>
        </w:tabs>
        <w:ind w:left="6480" w:hanging="360"/>
      </w:pPr>
    </w:lvl>
  </w:abstractNum>
  <w:abstractNum w:abstractNumId="9" w15:restartNumberingAfterBreak="0">
    <w:nsid w:val="74290845"/>
    <w:multiLevelType w:val="hybridMultilevel"/>
    <w:tmpl w:val="DBA2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3567690">
    <w:abstractNumId w:val="2"/>
  </w:num>
  <w:num w:numId="2" w16cid:durableId="1189954396">
    <w:abstractNumId w:val="9"/>
  </w:num>
  <w:num w:numId="3" w16cid:durableId="1827045031">
    <w:abstractNumId w:val="3"/>
  </w:num>
  <w:num w:numId="4" w16cid:durableId="845359881">
    <w:abstractNumId w:val="0"/>
  </w:num>
  <w:num w:numId="5" w16cid:durableId="2113358259">
    <w:abstractNumId w:val="8"/>
  </w:num>
  <w:num w:numId="6" w16cid:durableId="1699812967">
    <w:abstractNumId w:val="5"/>
  </w:num>
  <w:num w:numId="7" w16cid:durableId="610748116">
    <w:abstractNumId w:val="6"/>
  </w:num>
  <w:num w:numId="8" w16cid:durableId="1972903900">
    <w:abstractNumId w:val="1"/>
  </w:num>
  <w:num w:numId="9" w16cid:durableId="1184629722">
    <w:abstractNumId w:val="4"/>
  </w:num>
  <w:num w:numId="10" w16cid:durableId="9589924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FFA"/>
    <w:rsid w:val="00065ADC"/>
    <w:rsid w:val="001173CF"/>
    <w:rsid w:val="0018477B"/>
    <w:rsid w:val="001D5EEA"/>
    <w:rsid w:val="001E07C5"/>
    <w:rsid w:val="00220CD3"/>
    <w:rsid w:val="003337C0"/>
    <w:rsid w:val="00361ED7"/>
    <w:rsid w:val="00406EF7"/>
    <w:rsid w:val="004B500B"/>
    <w:rsid w:val="0065332C"/>
    <w:rsid w:val="00671831"/>
    <w:rsid w:val="00690D15"/>
    <w:rsid w:val="006D7116"/>
    <w:rsid w:val="008409A1"/>
    <w:rsid w:val="008763FC"/>
    <w:rsid w:val="008B7393"/>
    <w:rsid w:val="008C28CA"/>
    <w:rsid w:val="008E0FFA"/>
    <w:rsid w:val="00A1040A"/>
    <w:rsid w:val="00AF1592"/>
    <w:rsid w:val="00B40C19"/>
    <w:rsid w:val="00CB3E4A"/>
    <w:rsid w:val="00CF30F5"/>
    <w:rsid w:val="00D32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4A84F"/>
  <w15:chartTrackingRefBased/>
  <w15:docId w15:val="{9D9C7587-EA88-EA4C-848A-8EA8A2B1E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00B"/>
  </w:style>
  <w:style w:type="paragraph" w:styleId="Heading1">
    <w:name w:val="heading 1"/>
    <w:basedOn w:val="Normal"/>
    <w:next w:val="Normal"/>
    <w:link w:val="Heading1Char"/>
    <w:uiPriority w:val="9"/>
    <w:qFormat/>
    <w:rsid w:val="001847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0FF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D7116"/>
    <w:rPr>
      <w:color w:val="0563C1" w:themeColor="hyperlink"/>
      <w:u w:val="single"/>
    </w:rPr>
  </w:style>
  <w:style w:type="character" w:styleId="UnresolvedMention">
    <w:name w:val="Unresolved Mention"/>
    <w:basedOn w:val="DefaultParagraphFont"/>
    <w:uiPriority w:val="99"/>
    <w:semiHidden/>
    <w:unhideWhenUsed/>
    <w:rsid w:val="006D7116"/>
    <w:rPr>
      <w:color w:val="605E5C"/>
      <w:shd w:val="clear" w:color="auto" w:fill="E1DFDD"/>
    </w:rPr>
  </w:style>
  <w:style w:type="character" w:customStyle="1" w:styleId="Heading1Char">
    <w:name w:val="Heading 1 Char"/>
    <w:basedOn w:val="DefaultParagraphFont"/>
    <w:link w:val="Heading1"/>
    <w:uiPriority w:val="9"/>
    <w:rsid w:val="001847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477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8477B"/>
    <w:pPr>
      <w:spacing w:before="120"/>
    </w:pPr>
    <w:rPr>
      <w:rFonts w:cstheme="minorHAnsi"/>
      <w:b/>
      <w:bCs/>
      <w:i/>
      <w:iCs/>
    </w:rPr>
  </w:style>
  <w:style w:type="paragraph" w:styleId="TOC2">
    <w:name w:val="toc 2"/>
    <w:basedOn w:val="Normal"/>
    <w:next w:val="Normal"/>
    <w:autoRedefine/>
    <w:uiPriority w:val="39"/>
    <w:semiHidden/>
    <w:unhideWhenUsed/>
    <w:rsid w:val="0018477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8477B"/>
    <w:pPr>
      <w:ind w:left="480"/>
    </w:pPr>
    <w:rPr>
      <w:rFonts w:cstheme="minorHAnsi"/>
      <w:sz w:val="20"/>
      <w:szCs w:val="20"/>
    </w:rPr>
  </w:style>
  <w:style w:type="paragraph" w:styleId="TOC4">
    <w:name w:val="toc 4"/>
    <w:basedOn w:val="Normal"/>
    <w:next w:val="Normal"/>
    <w:autoRedefine/>
    <w:uiPriority w:val="39"/>
    <w:semiHidden/>
    <w:unhideWhenUsed/>
    <w:rsid w:val="0018477B"/>
    <w:pPr>
      <w:ind w:left="720"/>
    </w:pPr>
    <w:rPr>
      <w:rFonts w:cstheme="minorHAnsi"/>
      <w:sz w:val="20"/>
      <w:szCs w:val="20"/>
    </w:rPr>
  </w:style>
  <w:style w:type="paragraph" w:styleId="TOC5">
    <w:name w:val="toc 5"/>
    <w:basedOn w:val="Normal"/>
    <w:next w:val="Normal"/>
    <w:autoRedefine/>
    <w:uiPriority w:val="39"/>
    <w:semiHidden/>
    <w:unhideWhenUsed/>
    <w:rsid w:val="0018477B"/>
    <w:pPr>
      <w:ind w:left="960"/>
    </w:pPr>
    <w:rPr>
      <w:rFonts w:cstheme="minorHAnsi"/>
      <w:sz w:val="20"/>
      <w:szCs w:val="20"/>
    </w:rPr>
  </w:style>
  <w:style w:type="paragraph" w:styleId="TOC6">
    <w:name w:val="toc 6"/>
    <w:basedOn w:val="Normal"/>
    <w:next w:val="Normal"/>
    <w:autoRedefine/>
    <w:uiPriority w:val="39"/>
    <w:semiHidden/>
    <w:unhideWhenUsed/>
    <w:rsid w:val="0018477B"/>
    <w:pPr>
      <w:ind w:left="1200"/>
    </w:pPr>
    <w:rPr>
      <w:rFonts w:cstheme="minorHAnsi"/>
      <w:sz w:val="20"/>
      <w:szCs w:val="20"/>
    </w:rPr>
  </w:style>
  <w:style w:type="paragraph" w:styleId="TOC7">
    <w:name w:val="toc 7"/>
    <w:basedOn w:val="Normal"/>
    <w:next w:val="Normal"/>
    <w:autoRedefine/>
    <w:uiPriority w:val="39"/>
    <w:semiHidden/>
    <w:unhideWhenUsed/>
    <w:rsid w:val="0018477B"/>
    <w:pPr>
      <w:ind w:left="1440"/>
    </w:pPr>
    <w:rPr>
      <w:rFonts w:cstheme="minorHAnsi"/>
      <w:sz w:val="20"/>
      <w:szCs w:val="20"/>
    </w:rPr>
  </w:style>
  <w:style w:type="paragraph" w:styleId="TOC8">
    <w:name w:val="toc 8"/>
    <w:basedOn w:val="Normal"/>
    <w:next w:val="Normal"/>
    <w:autoRedefine/>
    <w:uiPriority w:val="39"/>
    <w:semiHidden/>
    <w:unhideWhenUsed/>
    <w:rsid w:val="0018477B"/>
    <w:pPr>
      <w:ind w:left="1680"/>
    </w:pPr>
    <w:rPr>
      <w:rFonts w:cstheme="minorHAnsi"/>
      <w:sz w:val="20"/>
      <w:szCs w:val="20"/>
    </w:rPr>
  </w:style>
  <w:style w:type="paragraph" w:styleId="TOC9">
    <w:name w:val="toc 9"/>
    <w:basedOn w:val="Normal"/>
    <w:next w:val="Normal"/>
    <w:autoRedefine/>
    <w:uiPriority w:val="39"/>
    <w:semiHidden/>
    <w:unhideWhenUsed/>
    <w:rsid w:val="0018477B"/>
    <w:pPr>
      <w:ind w:left="1920"/>
    </w:pPr>
    <w:rPr>
      <w:rFonts w:cstheme="minorHAnsi"/>
      <w:sz w:val="20"/>
      <w:szCs w:val="20"/>
    </w:rPr>
  </w:style>
  <w:style w:type="paragraph" w:styleId="Footer">
    <w:name w:val="footer"/>
    <w:basedOn w:val="Normal"/>
    <w:link w:val="FooterChar"/>
    <w:uiPriority w:val="99"/>
    <w:unhideWhenUsed/>
    <w:rsid w:val="004B500B"/>
    <w:pPr>
      <w:tabs>
        <w:tab w:val="center" w:pos="4513"/>
        <w:tab w:val="right" w:pos="9026"/>
      </w:tabs>
    </w:pPr>
  </w:style>
  <w:style w:type="character" w:customStyle="1" w:styleId="FooterChar">
    <w:name w:val="Footer Char"/>
    <w:basedOn w:val="DefaultParagraphFont"/>
    <w:link w:val="Footer"/>
    <w:uiPriority w:val="99"/>
    <w:rsid w:val="004B500B"/>
  </w:style>
  <w:style w:type="character" w:styleId="PageNumber">
    <w:name w:val="page number"/>
    <w:basedOn w:val="DefaultParagraphFont"/>
    <w:uiPriority w:val="99"/>
    <w:semiHidden/>
    <w:unhideWhenUsed/>
    <w:rsid w:val="004B500B"/>
  </w:style>
  <w:style w:type="character" w:styleId="FollowedHyperlink">
    <w:name w:val="FollowedHyperlink"/>
    <w:basedOn w:val="DefaultParagraphFont"/>
    <w:uiPriority w:val="99"/>
    <w:semiHidden/>
    <w:unhideWhenUsed/>
    <w:rsid w:val="004B500B"/>
    <w:rPr>
      <w:color w:val="954F72" w:themeColor="followedHyperlink"/>
      <w:u w:val="single"/>
    </w:rPr>
  </w:style>
  <w:style w:type="paragraph" w:styleId="ListParagraph">
    <w:name w:val="List Paragraph"/>
    <w:basedOn w:val="Normal"/>
    <w:uiPriority w:val="34"/>
    <w:qFormat/>
    <w:rsid w:val="004B50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40073">
      <w:bodyDiv w:val="1"/>
      <w:marLeft w:val="0"/>
      <w:marRight w:val="0"/>
      <w:marTop w:val="0"/>
      <w:marBottom w:val="0"/>
      <w:divBdr>
        <w:top w:val="none" w:sz="0" w:space="0" w:color="auto"/>
        <w:left w:val="none" w:sz="0" w:space="0" w:color="auto"/>
        <w:bottom w:val="none" w:sz="0" w:space="0" w:color="auto"/>
        <w:right w:val="none" w:sz="0" w:space="0" w:color="auto"/>
      </w:divBdr>
      <w:divsChild>
        <w:div w:id="214856025">
          <w:marLeft w:val="806"/>
          <w:marRight w:val="0"/>
          <w:marTop w:val="96"/>
          <w:marBottom w:val="0"/>
          <w:divBdr>
            <w:top w:val="none" w:sz="0" w:space="0" w:color="auto"/>
            <w:left w:val="none" w:sz="0" w:space="0" w:color="auto"/>
            <w:bottom w:val="none" w:sz="0" w:space="0" w:color="auto"/>
            <w:right w:val="none" w:sz="0" w:space="0" w:color="auto"/>
          </w:divBdr>
        </w:div>
      </w:divsChild>
    </w:div>
    <w:div w:id="109210649">
      <w:bodyDiv w:val="1"/>
      <w:marLeft w:val="0"/>
      <w:marRight w:val="0"/>
      <w:marTop w:val="0"/>
      <w:marBottom w:val="0"/>
      <w:divBdr>
        <w:top w:val="none" w:sz="0" w:space="0" w:color="auto"/>
        <w:left w:val="none" w:sz="0" w:space="0" w:color="auto"/>
        <w:bottom w:val="none" w:sz="0" w:space="0" w:color="auto"/>
        <w:right w:val="none" w:sz="0" w:space="0" w:color="auto"/>
      </w:divBdr>
      <w:divsChild>
        <w:div w:id="1331102280">
          <w:marLeft w:val="0"/>
          <w:marRight w:val="0"/>
          <w:marTop w:val="0"/>
          <w:marBottom w:val="0"/>
          <w:divBdr>
            <w:top w:val="none" w:sz="0" w:space="0" w:color="auto"/>
            <w:left w:val="none" w:sz="0" w:space="0" w:color="auto"/>
            <w:bottom w:val="none" w:sz="0" w:space="0" w:color="auto"/>
            <w:right w:val="none" w:sz="0" w:space="0" w:color="auto"/>
          </w:divBdr>
          <w:divsChild>
            <w:div w:id="1643264950">
              <w:marLeft w:val="0"/>
              <w:marRight w:val="0"/>
              <w:marTop w:val="0"/>
              <w:marBottom w:val="0"/>
              <w:divBdr>
                <w:top w:val="none" w:sz="0" w:space="0" w:color="auto"/>
                <w:left w:val="none" w:sz="0" w:space="0" w:color="auto"/>
                <w:bottom w:val="none" w:sz="0" w:space="0" w:color="auto"/>
                <w:right w:val="none" w:sz="0" w:space="0" w:color="auto"/>
              </w:divBdr>
              <w:divsChild>
                <w:div w:id="205280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82027">
      <w:bodyDiv w:val="1"/>
      <w:marLeft w:val="0"/>
      <w:marRight w:val="0"/>
      <w:marTop w:val="0"/>
      <w:marBottom w:val="0"/>
      <w:divBdr>
        <w:top w:val="none" w:sz="0" w:space="0" w:color="auto"/>
        <w:left w:val="none" w:sz="0" w:space="0" w:color="auto"/>
        <w:bottom w:val="none" w:sz="0" w:space="0" w:color="auto"/>
        <w:right w:val="none" w:sz="0" w:space="0" w:color="auto"/>
      </w:divBdr>
      <w:divsChild>
        <w:div w:id="474371592">
          <w:marLeft w:val="806"/>
          <w:marRight w:val="0"/>
          <w:marTop w:val="115"/>
          <w:marBottom w:val="0"/>
          <w:divBdr>
            <w:top w:val="none" w:sz="0" w:space="0" w:color="auto"/>
            <w:left w:val="none" w:sz="0" w:space="0" w:color="auto"/>
            <w:bottom w:val="none" w:sz="0" w:space="0" w:color="auto"/>
            <w:right w:val="none" w:sz="0" w:space="0" w:color="auto"/>
          </w:divBdr>
        </w:div>
      </w:divsChild>
    </w:div>
    <w:div w:id="871841322">
      <w:bodyDiv w:val="1"/>
      <w:marLeft w:val="0"/>
      <w:marRight w:val="0"/>
      <w:marTop w:val="0"/>
      <w:marBottom w:val="0"/>
      <w:divBdr>
        <w:top w:val="none" w:sz="0" w:space="0" w:color="auto"/>
        <w:left w:val="none" w:sz="0" w:space="0" w:color="auto"/>
        <w:bottom w:val="none" w:sz="0" w:space="0" w:color="auto"/>
        <w:right w:val="none" w:sz="0" w:space="0" w:color="auto"/>
      </w:divBdr>
      <w:divsChild>
        <w:div w:id="897665411">
          <w:marLeft w:val="0"/>
          <w:marRight w:val="0"/>
          <w:marTop w:val="0"/>
          <w:marBottom w:val="0"/>
          <w:divBdr>
            <w:top w:val="none" w:sz="0" w:space="0" w:color="auto"/>
            <w:left w:val="none" w:sz="0" w:space="0" w:color="auto"/>
            <w:bottom w:val="none" w:sz="0" w:space="0" w:color="auto"/>
            <w:right w:val="none" w:sz="0" w:space="0" w:color="auto"/>
          </w:divBdr>
          <w:divsChild>
            <w:div w:id="400835847">
              <w:marLeft w:val="0"/>
              <w:marRight w:val="0"/>
              <w:marTop w:val="0"/>
              <w:marBottom w:val="0"/>
              <w:divBdr>
                <w:top w:val="none" w:sz="0" w:space="0" w:color="auto"/>
                <w:left w:val="none" w:sz="0" w:space="0" w:color="auto"/>
                <w:bottom w:val="none" w:sz="0" w:space="0" w:color="auto"/>
                <w:right w:val="none" w:sz="0" w:space="0" w:color="auto"/>
              </w:divBdr>
              <w:divsChild>
                <w:div w:id="186439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151754">
      <w:bodyDiv w:val="1"/>
      <w:marLeft w:val="0"/>
      <w:marRight w:val="0"/>
      <w:marTop w:val="0"/>
      <w:marBottom w:val="0"/>
      <w:divBdr>
        <w:top w:val="none" w:sz="0" w:space="0" w:color="auto"/>
        <w:left w:val="none" w:sz="0" w:space="0" w:color="auto"/>
        <w:bottom w:val="none" w:sz="0" w:space="0" w:color="auto"/>
        <w:right w:val="none" w:sz="0" w:space="0" w:color="auto"/>
      </w:divBdr>
      <w:divsChild>
        <w:div w:id="533621032">
          <w:marLeft w:val="806"/>
          <w:marRight w:val="0"/>
          <w:marTop w:val="115"/>
          <w:marBottom w:val="0"/>
          <w:divBdr>
            <w:top w:val="none" w:sz="0" w:space="0" w:color="auto"/>
            <w:left w:val="none" w:sz="0" w:space="0" w:color="auto"/>
            <w:bottom w:val="none" w:sz="0" w:space="0" w:color="auto"/>
            <w:right w:val="none" w:sz="0" w:space="0" w:color="auto"/>
          </w:divBdr>
        </w:div>
      </w:divsChild>
    </w:div>
    <w:div w:id="1308706356">
      <w:bodyDiv w:val="1"/>
      <w:marLeft w:val="0"/>
      <w:marRight w:val="0"/>
      <w:marTop w:val="0"/>
      <w:marBottom w:val="0"/>
      <w:divBdr>
        <w:top w:val="none" w:sz="0" w:space="0" w:color="auto"/>
        <w:left w:val="none" w:sz="0" w:space="0" w:color="auto"/>
        <w:bottom w:val="none" w:sz="0" w:space="0" w:color="auto"/>
        <w:right w:val="none" w:sz="0" w:space="0" w:color="auto"/>
      </w:divBdr>
      <w:divsChild>
        <w:div w:id="652370859">
          <w:marLeft w:val="806"/>
          <w:marRight w:val="0"/>
          <w:marTop w:val="96"/>
          <w:marBottom w:val="0"/>
          <w:divBdr>
            <w:top w:val="none" w:sz="0" w:space="0" w:color="auto"/>
            <w:left w:val="none" w:sz="0" w:space="0" w:color="auto"/>
            <w:bottom w:val="none" w:sz="0" w:space="0" w:color="auto"/>
            <w:right w:val="none" w:sz="0" w:space="0" w:color="auto"/>
          </w:divBdr>
        </w:div>
      </w:divsChild>
    </w:div>
    <w:div w:id="1391080046">
      <w:bodyDiv w:val="1"/>
      <w:marLeft w:val="0"/>
      <w:marRight w:val="0"/>
      <w:marTop w:val="0"/>
      <w:marBottom w:val="0"/>
      <w:divBdr>
        <w:top w:val="none" w:sz="0" w:space="0" w:color="auto"/>
        <w:left w:val="none" w:sz="0" w:space="0" w:color="auto"/>
        <w:bottom w:val="none" w:sz="0" w:space="0" w:color="auto"/>
        <w:right w:val="none" w:sz="0" w:space="0" w:color="auto"/>
      </w:divBdr>
      <w:divsChild>
        <w:div w:id="1872574817">
          <w:marLeft w:val="806"/>
          <w:marRight w:val="0"/>
          <w:marTop w:val="115"/>
          <w:marBottom w:val="0"/>
          <w:divBdr>
            <w:top w:val="none" w:sz="0" w:space="0" w:color="auto"/>
            <w:left w:val="none" w:sz="0" w:space="0" w:color="auto"/>
            <w:bottom w:val="none" w:sz="0" w:space="0" w:color="auto"/>
            <w:right w:val="none" w:sz="0" w:space="0" w:color="auto"/>
          </w:divBdr>
        </w:div>
      </w:divsChild>
    </w:div>
    <w:div w:id="1918243399">
      <w:bodyDiv w:val="1"/>
      <w:marLeft w:val="0"/>
      <w:marRight w:val="0"/>
      <w:marTop w:val="0"/>
      <w:marBottom w:val="0"/>
      <w:divBdr>
        <w:top w:val="none" w:sz="0" w:space="0" w:color="auto"/>
        <w:left w:val="none" w:sz="0" w:space="0" w:color="auto"/>
        <w:bottom w:val="none" w:sz="0" w:space="0" w:color="auto"/>
        <w:right w:val="none" w:sz="0" w:space="0" w:color="auto"/>
      </w:divBdr>
      <w:divsChild>
        <w:div w:id="744306565">
          <w:marLeft w:val="0"/>
          <w:marRight w:val="0"/>
          <w:marTop w:val="0"/>
          <w:marBottom w:val="0"/>
          <w:divBdr>
            <w:top w:val="none" w:sz="0" w:space="0" w:color="auto"/>
            <w:left w:val="none" w:sz="0" w:space="0" w:color="auto"/>
            <w:bottom w:val="none" w:sz="0" w:space="0" w:color="auto"/>
            <w:right w:val="none" w:sz="0" w:space="0" w:color="auto"/>
          </w:divBdr>
          <w:divsChild>
            <w:div w:id="1931506343">
              <w:marLeft w:val="0"/>
              <w:marRight w:val="0"/>
              <w:marTop w:val="0"/>
              <w:marBottom w:val="0"/>
              <w:divBdr>
                <w:top w:val="none" w:sz="0" w:space="0" w:color="auto"/>
                <w:left w:val="none" w:sz="0" w:space="0" w:color="auto"/>
                <w:bottom w:val="none" w:sz="0" w:space="0" w:color="auto"/>
                <w:right w:val="none" w:sz="0" w:space="0" w:color="auto"/>
              </w:divBdr>
              <w:divsChild>
                <w:div w:id="630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83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home.barclays/who-we-are/our-governance/board-responsibilities/" TargetMode="External"/><Relationship Id="rId18" Type="http://schemas.openxmlformats.org/officeDocument/2006/relationships/hyperlink" Target="https://home.barclays/content/dam/home-barclays/documents/investor-relations/reports-and-events/annual-reports/2021/Barclays-PLC-Diversity-and-Inclusion-Report-2021.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org.com/org/barclay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barclays.co.uk/content/dam/documents/wealth-management/investments/the-science-and-art-of-manager-selectio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ome.barclays/who-we-are/our-governance/board-responsibilities/" TargetMode="External"/><Relationship Id="rId20" Type="http://schemas.openxmlformats.org/officeDocument/2006/relationships/hyperlink" Target="https://www.barclayscorporate.com/insights/industry-expertise/leadership-qual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home.barclays/who-we-are/structure-and-leadership/"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home.barclays/who-we-are/our-hi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ebookcentral.proquest.com/lib/trinity/detail.action?docID=5830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46796-34B3-A84E-8C24-D5E1BF726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692</TotalTime>
  <Pages>13</Pages>
  <Words>2121</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dc:creator>
  <cp:keywords/>
  <dc:description/>
  <cp:lastModifiedBy>Valentina Pituscanu</cp:lastModifiedBy>
  <cp:revision>6</cp:revision>
  <dcterms:created xsi:type="dcterms:W3CDTF">2022-12-06T14:20:00Z</dcterms:created>
  <dcterms:modified xsi:type="dcterms:W3CDTF">2023-01-05T12:18:00Z</dcterms:modified>
</cp:coreProperties>
</file>