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2097586832"/>
        <w:docPartObj>
          <w:docPartGallery w:val="Cover Pages"/>
          <w:docPartUnique/>
        </w:docPartObj>
      </w:sdtPr>
      <w:sdtEndPr>
        <w:rPr>
          <w:b/>
        </w:rPr>
      </w:sdtEndPr>
      <w:sdtContent>
        <w:p w14:paraId="54EC32D8" w14:textId="77777777" w:rsidR="00B451AC" w:rsidRPr="00B62007" w:rsidRDefault="00B451AC" w:rsidP="00B451AC">
          <w:pPr>
            <w:pStyle w:val="NoSpacing"/>
            <w:spacing w:before="1540" w:after="240" w:line="480" w:lineRule="auto"/>
            <w:jc w:val="center"/>
            <w:rPr>
              <w:rFonts w:ascii="Times New Roman" w:hAnsi="Times New Roman" w:cs="Times New Roman"/>
              <w:sz w:val="24"/>
              <w:szCs w:val="24"/>
            </w:rPr>
          </w:pPr>
          <w:r w:rsidRPr="00B62007">
            <w:rPr>
              <w:rFonts w:ascii="Times New Roman" w:hAnsi="Times New Roman" w:cs="Times New Roman"/>
              <w:noProof/>
              <w:sz w:val="24"/>
              <w:szCs w:val="24"/>
              <w:lang w:val="en-US"/>
            </w:rPr>
            <w:drawing>
              <wp:inline distT="0" distB="0" distL="0" distR="0" wp14:anchorId="5ED18DC1" wp14:editId="2838021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2E74B5" w:themeColor="accent5" w:themeShade="BF"/>
              <w:sz w:val="52"/>
              <w:szCs w:val="52"/>
            </w:rPr>
            <w:alias w:val="Title"/>
            <w:tag w:val=""/>
            <w:id w:val="1735040861"/>
            <w:placeholder>
              <w:docPart w:val="D091F3FAAE4B455FA6BABAB881DB4E0E"/>
            </w:placeholder>
            <w:dataBinding w:prefixMappings="xmlns:ns0='http://purl.org/dc/elements/1.1/' xmlns:ns1='http://schemas.openxmlformats.org/package/2006/metadata/core-properties' " w:xpath="/ns1:coreProperties[1]/ns0:title[1]" w:storeItemID="{6C3C8BC8-F283-45AE-878A-BAB7291924A1}"/>
            <w:text/>
          </w:sdtPr>
          <w:sdtEndPr/>
          <w:sdtContent>
            <w:p w14:paraId="0467666F" w14:textId="5EE99561" w:rsidR="00B451AC" w:rsidRPr="00AA5DC6" w:rsidRDefault="00B451AC" w:rsidP="00B451AC">
              <w:pPr>
                <w:pStyle w:val="NoSpacing"/>
                <w:pBdr>
                  <w:top w:val="single" w:sz="6" w:space="6" w:color="4472C4" w:themeColor="accent1"/>
                  <w:bottom w:val="single" w:sz="6" w:space="6" w:color="4472C4" w:themeColor="accent1"/>
                </w:pBdr>
                <w:spacing w:after="240" w:line="480" w:lineRule="auto"/>
                <w:jc w:val="center"/>
                <w:rPr>
                  <w:rFonts w:ascii="Times New Roman" w:eastAsiaTheme="majorEastAsia" w:hAnsi="Times New Roman" w:cs="Times New Roman"/>
                  <w:b/>
                  <w:bCs/>
                  <w:caps/>
                  <w:color w:val="2E74B5" w:themeColor="accent5" w:themeShade="BF"/>
                  <w:sz w:val="52"/>
                  <w:szCs w:val="52"/>
                </w:rPr>
              </w:pPr>
              <w:r>
                <w:rPr>
                  <w:rFonts w:ascii="Times New Roman" w:eastAsiaTheme="majorEastAsia" w:hAnsi="Times New Roman" w:cs="Times New Roman"/>
                  <w:b/>
                  <w:bCs/>
                  <w:caps/>
                  <w:color w:val="2E74B5" w:themeColor="accent5" w:themeShade="BF"/>
                  <w:sz w:val="52"/>
                  <w:szCs w:val="52"/>
                </w:rPr>
                <w:t>human resource management</w:t>
              </w:r>
            </w:p>
          </w:sdtContent>
        </w:sdt>
        <w:sdt>
          <w:sdtPr>
            <w:rPr>
              <w:rFonts w:ascii="Times New Roman" w:hAnsi="Times New Roman" w:cs="Times New Roman"/>
              <w:b/>
              <w:bCs/>
              <w:color w:val="2E74B5" w:themeColor="accent5" w:themeShade="BF"/>
              <w:sz w:val="36"/>
              <w:szCs w:val="36"/>
            </w:rPr>
            <w:alias w:val="Subtitle"/>
            <w:tag w:val=""/>
            <w:id w:val="328029620"/>
            <w:placeholder>
              <w:docPart w:val="F920C121802148F5903D00C32A38339A"/>
            </w:placeholder>
            <w:dataBinding w:prefixMappings="xmlns:ns0='http://purl.org/dc/elements/1.1/' xmlns:ns1='http://schemas.openxmlformats.org/package/2006/metadata/core-properties' " w:xpath="/ns1:coreProperties[1]/ns0:subject[1]" w:storeItemID="{6C3C8BC8-F283-45AE-878A-BAB7291924A1}"/>
            <w:text/>
          </w:sdtPr>
          <w:sdtEndPr/>
          <w:sdtContent>
            <w:p w14:paraId="0DD15B43" w14:textId="1A9DA9B1" w:rsidR="00B451AC" w:rsidRPr="00AA5DC6" w:rsidRDefault="00B451AC" w:rsidP="00B451AC">
              <w:pPr>
                <w:pStyle w:val="NoSpacing"/>
                <w:spacing w:line="480" w:lineRule="auto"/>
                <w:jc w:val="center"/>
                <w:rPr>
                  <w:rFonts w:ascii="Times New Roman" w:hAnsi="Times New Roman" w:cs="Times New Roman"/>
                  <w:b/>
                  <w:bCs/>
                  <w:color w:val="2E74B5" w:themeColor="accent5" w:themeShade="BF"/>
                  <w:sz w:val="28"/>
                  <w:szCs w:val="28"/>
                </w:rPr>
              </w:pPr>
              <w:r w:rsidRPr="00B451AC">
                <w:rPr>
                  <w:rFonts w:ascii="Times New Roman" w:hAnsi="Times New Roman" w:cs="Times New Roman"/>
                  <w:b/>
                  <w:bCs/>
                  <w:color w:val="2E74B5" w:themeColor="accent5" w:themeShade="BF"/>
                  <w:sz w:val="36"/>
                  <w:szCs w:val="36"/>
                </w:rPr>
                <w:t>The Case Study of Vauxhall</w:t>
              </w:r>
              <w:r>
                <w:rPr>
                  <w:rFonts w:ascii="Times New Roman" w:hAnsi="Times New Roman" w:cs="Times New Roman"/>
                  <w:b/>
                  <w:bCs/>
                  <w:color w:val="2E74B5" w:themeColor="accent5" w:themeShade="BF"/>
                  <w:sz w:val="36"/>
                  <w:szCs w:val="36"/>
                </w:rPr>
                <w:t xml:space="preserve"> M</w:t>
              </w:r>
              <w:r w:rsidRPr="00B451AC">
                <w:rPr>
                  <w:rFonts w:ascii="Times New Roman" w:hAnsi="Times New Roman" w:cs="Times New Roman"/>
                  <w:b/>
                  <w:bCs/>
                  <w:color w:val="2E74B5" w:themeColor="accent5" w:themeShade="BF"/>
                  <w:sz w:val="36"/>
                  <w:szCs w:val="36"/>
                </w:rPr>
                <w:t>otors</w:t>
              </w:r>
            </w:p>
          </w:sdtContent>
        </w:sdt>
        <w:p w14:paraId="33A6CFE4" w14:textId="77777777" w:rsidR="00B451AC" w:rsidRPr="00B62007" w:rsidRDefault="00B451AC" w:rsidP="00B451AC">
          <w:pPr>
            <w:pStyle w:val="NoSpacing"/>
            <w:spacing w:before="480" w:line="480" w:lineRule="auto"/>
            <w:jc w:val="center"/>
            <w:rPr>
              <w:rFonts w:ascii="Times New Roman" w:hAnsi="Times New Roman" w:cs="Times New Roman"/>
              <w:sz w:val="24"/>
              <w:szCs w:val="24"/>
            </w:rPr>
          </w:pPr>
          <w:r w:rsidRPr="00B62007">
            <w:rPr>
              <w:rFonts w:ascii="Times New Roman" w:hAnsi="Times New Roman" w:cs="Times New Roman"/>
              <w:noProof/>
              <w:sz w:val="24"/>
              <w:szCs w:val="24"/>
              <w:lang w:val="en-US"/>
            </w:rPr>
            <w:drawing>
              <wp:inline distT="0" distB="0" distL="0" distR="0" wp14:anchorId="07B562E2" wp14:editId="549F3DD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821A4C" w14:textId="77777777" w:rsidR="00B451AC" w:rsidRPr="00B62007" w:rsidRDefault="00B451AC" w:rsidP="00B451AC">
          <w:pPr>
            <w:spacing w:line="480" w:lineRule="auto"/>
            <w:rPr>
              <w:rFonts w:ascii="Times New Roman" w:hAnsi="Times New Roman" w:cs="Times New Roman"/>
              <w:b/>
              <w:sz w:val="24"/>
              <w:szCs w:val="24"/>
            </w:rPr>
          </w:pPr>
          <w:r w:rsidRPr="00B62007">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7C14FEE1" wp14:editId="4C82F566">
                    <wp:simplePos x="0" y="0"/>
                    <wp:positionH relativeFrom="margin">
                      <wp:align>left</wp:align>
                    </wp:positionH>
                    <wp:positionV relativeFrom="page">
                      <wp:posOffset>4960620</wp:posOffset>
                    </wp:positionV>
                    <wp:extent cx="6195060" cy="4183380"/>
                    <wp:effectExtent l="0" t="0" r="15240" b="7620"/>
                    <wp:wrapNone/>
                    <wp:docPr id="142" name="Text Box 142"/>
                    <wp:cNvGraphicFramePr/>
                    <a:graphic xmlns:a="http://schemas.openxmlformats.org/drawingml/2006/main">
                      <a:graphicData uri="http://schemas.microsoft.com/office/word/2010/wordprocessingShape">
                        <wps:wsp>
                          <wps:cNvSpPr txBox="1"/>
                          <wps:spPr>
                            <a:xfrm>
                              <a:off x="0" y="0"/>
                              <a:ext cx="6195060" cy="4183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7FC14B"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Student name: Wafa Wajeeh Nasser</w:t>
                                </w:r>
                              </w:p>
                              <w:p w14:paraId="35274864"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Student number: 1707942</w:t>
                                </w:r>
                              </w:p>
                              <w:p w14:paraId="3F10FEC4"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Module Title: MBA General Management</w:t>
                                </w:r>
                              </w:p>
                              <w:p w14:paraId="0A0A8843"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Module Code: LCMB7000</w:t>
                                </w:r>
                              </w:p>
                              <w:p w14:paraId="511A2AC3"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Assignment Title: Human Resource Management (A1)</w:t>
                                </w:r>
                              </w:p>
                              <w:p w14:paraId="73E74C0F"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Name of Supervisor: Gladius Kulothungan</w:t>
                                </w:r>
                              </w:p>
                              <w:p w14:paraId="0B5DD7C2"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Word count: 3518</w:t>
                                </w:r>
                              </w:p>
                              <w:p w14:paraId="2A2AEE24" w14:textId="77777777" w:rsidR="00B451AC" w:rsidRPr="006E6674" w:rsidRDefault="00B451AC" w:rsidP="00B451AC">
                                <w:pPr>
                                  <w:spacing w:after="0" w:line="480" w:lineRule="auto"/>
                                  <w:jc w:val="center"/>
                                  <w:rPr>
                                    <w:rFonts w:ascii="Times New Roman" w:hAnsi="Times New Roman" w:cs="Times New Roman"/>
                                    <w:b/>
                                    <w:sz w:val="24"/>
                                    <w:szCs w:val="24"/>
                                  </w:rPr>
                                </w:pPr>
                              </w:p>
                              <w:p w14:paraId="4BFEAB8D" w14:textId="77777777" w:rsidR="00B451AC" w:rsidRPr="006E6674" w:rsidRDefault="00B451AC" w:rsidP="00B451AC">
                                <w:pPr>
                                  <w:spacing w:after="0" w:line="480" w:lineRule="auto"/>
                                  <w:rPr>
                                    <w:rFonts w:ascii="Times New Roman" w:hAnsi="Times New Roman" w:cs="Times New Roman"/>
                                    <w:b/>
                                    <w:sz w:val="24"/>
                                    <w:szCs w:val="24"/>
                                  </w:rPr>
                                </w:pPr>
                              </w:p>
                              <w:p w14:paraId="04081D36" w14:textId="77777777" w:rsidR="00B451AC" w:rsidRDefault="00B451AC" w:rsidP="00B451A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type w14:anchorId="7C14FEE1" id="_x0000_t202" coordsize="21600,21600" o:spt="202" path="m,l,21600r21600,l21600,xe">
                    <v:stroke joinstyle="miter"/>
                    <v:path gradientshapeok="t" o:connecttype="rect"/>
                  </v:shapetype>
                  <v:shape id="Text Box 142" o:spid="_x0000_s1026" type="#_x0000_t202" style="position:absolute;margin-left:0;margin-top:390.6pt;width:487.8pt;height:329.4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" filled="f" stroked="f" strokeweight=".5pt">
                    <v:textbox inset="0,0,0,0">
                      <w:txbxContent>
                        <w:p w14:paraId="797FC14B"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Student name: Wafa Wajeeh Nasser</w:t>
                          </w:r>
                        </w:p>
                        <w:p w14:paraId="35274864"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Student number: 1707942</w:t>
                          </w:r>
                        </w:p>
                        <w:p w14:paraId="3F10FEC4"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Module Title: MBA General Management</w:t>
                          </w:r>
                        </w:p>
                        <w:p w14:paraId="0A0A8843"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Module Code: LCMB7000</w:t>
                          </w:r>
                        </w:p>
                        <w:p w14:paraId="511A2AC3"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Assignment Title: Human Resource Management (A1)</w:t>
                          </w:r>
                        </w:p>
                        <w:p w14:paraId="73E74C0F"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Name of Supervisor: Gladius Kulothungan</w:t>
                          </w:r>
                        </w:p>
                        <w:p w14:paraId="0B5DD7C2" w14:textId="77777777" w:rsidR="00B451AC" w:rsidRDefault="00B451AC" w:rsidP="00B451AC">
                          <w:pPr>
                            <w:jc w:val="center"/>
                            <w:rPr>
                              <w:rFonts w:ascii="Times New Roman" w:hAnsi="Times New Roman" w:cs="Times New Roman"/>
                              <w:b/>
                              <w:sz w:val="36"/>
                              <w:szCs w:val="36"/>
                            </w:rPr>
                          </w:pPr>
                          <w:r>
                            <w:rPr>
                              <w:rFonts w:ascii="Times New Roman" w:hAnsi="Times New Roman" w:cs="Times New Roman"/>
                              <w:b/>
                              <w:sz w:val="36"/>
                              <w:szCs w:val="36"/>
                            </w:rPr>
                            <w:t>Word count: 3518</w:t>
                          </w:r>
                        </w:p>
                        <w:p w14:paraId="2A2AEE24" w14:textId="77777777" w:rsidR="00B451AC" w:rsidRPr="006E6674" w:rsidRDefault="00B451AC" w:rsidP="00B451AC">
                          <w:pPr>
                            <w:spacing w:after="0" w:line="480" w:lineRule="auto"/>
                            <w:jc w:val="center"/>
                            <w:rPr>
                              <w:rFonts w:ascii="Times New Roman" w:hAnsi="Times New Roman" w:cs="Times New Roman"/>
                              <w:b/>
                              <w:sz w:val="24"/>
                              <w:szCs w:val="24"/>
                            </w:rPr>
                          </w:pPr>
                        </w:p>
                        <w:p w14:paraId="4BFEAB8D" w14:textId="77777777" w:rsidR="00B451AC" w:rsidRPr="006E6674" w:rsidRDefault="00B451AC" w:rsidP="00B451AC">
                          <w:pPr>
                            <w:spacing w:after="0" w:line="480" w:lineRule="auto"/>
                            <w:rPr>
                              <w:rFonts w:ascii="Times New Roman" w:hAnsi="Times New Roman" w:cs="Times New Roman"/>
                              <w:b/>
                              <w:sz w:val="24"/>
                              <w:szCs w:val="24"/>
                            </w:rPr>
                          </w:pPr>
                        </w:p>
                        <w:p w14:paraId="04081D36" w14:textId="77777777" w:rsidR="00B451AC" w:rsidRDefault="00B451AC" w:rsidP="00B451AC">
                          <w:pPr>
                            <w:pStyle w:val="NoSpacing"/>
                            <w:jc w:val="center"/>
                            <w:rPr>
                              <w:color w:val="4472C4" w:themeColor="accent1"/>
                            </w:rPr>
                          </w:pPr>
                        </w:p>
                      </w:txbxContent>
                    </v:textbox>
                    <w10:wrap anchorx="margin" anchory="page"/>
                  </v:shape>
                </w:pict>
              </mc:Fallback>
            </mc:AlternateContent>
          </w:r>
          <w:r w:rsidRPr="00B62007">
            <w:rPr>
              <w:rFonts w:ascii="Times New Roman" w:hAnsi="Times New Roman" w:cs="Times New Roman"/>
              <w:b/>
              <w:sz w:val="24"/>
              <w:szCs w:val="24"/>
            </w:rPr>
            <w:br w:type="page"/>
          </w:r>
        </w:p>
      </w:sdtContent>
    </w:sdt>
    <w:sdt>
      <w:sdtPr>
        <w:rPr>
          <w:rFonts w:ascii="Times New Roman" w:eastAsiaTheme="minorHAnsi" w:hAnsi="Times New Roman" w:cs="Times New Roman"/>
          <w:color w:val="auto"/>
          <w:sz w:val="24"/>
          <w:szCs w:val="24"/>
          <w:lang w:val="en-GB"/>
        </w:rPr>
        <w:id w:val="1630587415"/>
        <w:docPartObj>
          <w:docPartGallery w:val="Table of Contents"/>
          <w:docPartUnique/>
        </w:docPartObj>
      </w:sdtPr>
      <w:sdtEndPr>
        <w:rPr>
          <w:b/>
          <w:bCs/>
          <w:noProof/>
        </w:rPr>
      </w:sdtEndPr>
      <w:sdtContent>
        <w:p w14:paraId="17379F7E" w14:textId="77777777" w:rsidR="00B451AC" w:rsidRPr="00B62007" w:rsidRDefault="00B451AC" w:rsidP="00B451AC">
          <w:pPr>
            <w:pStyle w:val="TOCHeading"/>
            <w:tabs>
              <w:tab w:val="left" w:pos="1440"/>
            </w:tabs>
            <w:spacing w:line="480" w:lineRule="auto"/>
            <w:jc w:val="both"/>
            <w:rPr>
              <w:rFonts w:ascii="Times New Roman" w:hAnsi="Times New Roman" w:cs="Times New Roman"/>
              <w:color w:val="auto"/>
              <w:sz w:val="24"/>
              <w:szCs w:val="24"/>
            </w:rPr>
          </w:pPr>
          <w:r w:rsidRPr="00B62007">
            <w:rPr>
              <w:rFonts w:ascii="Times New Roman" w:hAnsi="Times New Roman" w:cs="Times New Roman"/>
              <w:color w:val="auto"/>
              <w:sz w:val="24"/>
              <w:szCs w:val="24"/>
            </w:rPr>
            <w:t>Table of Contents</w:t>
          </w:r>
        </w:p>
        <w:p w14:paraId="4BEE5BFF" w14:textId="77777777" w:rsidR="00B451AC" w:rsidRPr="00B62007" w:rsidRDefault="00B451AC" w:rsidP="00B451AC">
          <w:pPr>
            <w:pStyle w:val="TOC1"/>
            <w:tabs>
              <w:tab w:val="right" w:leader="dot" w:pos="9350"/>
            </w:tabs>
            <w:spacing w:line="480" w:lineRule="auto"/>
            <w:rPr>
              <w:rFonts w:ascii="Times New Roman" w:eastAsiaTheme="minorEastAsia" w:hAnsi="Times New Roman" w:cs="Times New Roman"/>
              <w:noProof/>
              <w:sz w:val="24"/>
              <w:szCs w:val="24"/>
              <w:lang w:eastAsia="en-GB"/>
            </w:rPr>
          </w:pPr>
          <w:r w:rsidRPr="00B62007">
            <w:rPr>
              <w:rFonts w:ascii="Times New Roman" w:hAnsi="Times New Roman" w:cs="Times New Roman"/>
              <w:sz w:val="24"/>
              <w:szCs w:val="24"/>
            </w:rPr>
            <w:fldChar w:fldCharType="begin"/>
          </w:r>
          <w:r w:rsidRPr="00B62007">
            <w:rPr>
              <w:rFonts w:ascii="Times New Roman" w:hAnsi="Times New Roman" w:cs="Times New Roman"/>
              <w:sz w:val="24"/>
              <w:szCs w:val="24"/>
            </w:rPr>
            <w:instrText xml:space="preserve"> TOC \o "1-3" \h \z \u </w:instrText>
          </w:r>
          <w:r w:rsidRPr="00B62007">
            <w:rPr>
              <w:rFonts w:ascii="Times New Roman" w:hAnsi="Times New Roman" w:cs="Times New Roman"/>
              <w:sz w:val="24"/>
              <w:szCs w:val="24"/>
            </w:rPr>
            <w:fldChar w:fldCharType="separate"/>
          </w:r>
          <w:hyperlink w:anchor="_Toc69863040" w:history="1">
            <w:r w:rsidRPr="00B62007">
              <w:rPr>
                <w:rStyle w:val="Hyperlink"/>
                <w:rFonts w:ascii="Times New Roman" w:hAnsi="Times New Roman" w:cs="Times New Roman"/>
                <w:b/>
                <w:bCs/>
                <w:noProof/>
                <w:sz w:val="24"/>
                <w:szCs w:val="24"/>
              </w:rPr>
              <w:t>Introduction</w:t>
            </w:r>
            <w:r w:rsidRPr="00B62007">
              <w:rPr>
                <w:rFonts w:ascii="Times New Roman" w:hAnsi="Times New Roman" w:cs="Times New Roman"/>
                <w:noProof/>
                <w:webHidden/>
                <w:sz w:val="24"/>
                <w:szCs w:val="24"/>
              </w:rPr>
              <w:tab/>
            </w:r>
            <w:r w:rsidRPr="00B62007">
              <w:rPr>
                <w:rFonts w:ascii="Times New Roman" w:hAnsi="Times New Roman" w:cs="Times New Roman"/>
                <w:noProof/>
                <w:webHidden/>
                <w:sz w:val="24"/>
                <w:szCs w:val="24"/>
              </w:rPr>
              <w:fldChar w:fldCharType="begin"/>
            </w:r>
            <w:r w:rsidRPr="00B62007">
              <w:rPr>
                <w:rFonts w:ascii="Times New Roman" w:hAnsi="Times New Roman" w:cs="Times New Roman"/>
                <w:noProof/>
                <w:webHidden/>
                <w:sz w:val="24"/>
                <w:szCs w:val="24"/>
              </w:rPr>
              <w:instrText xml:space="preserve"> PAGEREF _Toc69863040 \h </w:instrText>
            </w:r>
            <w:r w:rsidRPr="00B62007">
              <w:rPr>
                <w:rFonts w:ascii="Times New Roman" w:hAnsi="Times New Roman" w:cs="Times New Roman"/>
                <w:noProof/>
                <w:webHidden/>
                <w:sz w:val="24"/>
                <w:szCs w:val="24"/>
              </w:rPr>
            </w:r>
            <w:r w:rsidRPr="00B62007">
              <w:rPr>
                <w:rFonts w:ascii="Times New Roman" w:hAnsi="Times New Roman" w:cs="Times New Roman"/>
                <w:noProof/>
                <w:webHidden/>
                <w:sz w:val="24"/>
                <w:szCs w:val="24"/>
              </w:rPr>
              <w:fldChar w:fldCharType="separate"/>
            </w:r>
            <w:r w:rsidRPr="00B62007">
              <w:rPr>
                <w:rFonts w:ascii="Times New Roman" w:hAnsi="Times New Roman" w:cs="Times New Roman"/>
                <w:noProof/>
                <w:webHidden/>
                <w:sz w:val="24"/>
                <w:szCs w:val="24"/>
              </w:rPr>
              <w:t>1</w:t>
            </w:r>
            <w:r w:rsidRPr="00B62007">
              <w:rPr>
                <w:rFonts w:ascii="Times New Roman" w:hAnsi="Times New Roman" w:cs="Times New Roman"/>
                <w:noProof/>
                <w:webHidden/>
                <w:sz w:val="24"/>
                <w:szCs w:val="24"/>
              </w:rPr>
              <w:fldChar w:fldCharType="end"/>
            </w:r>
          </w:hyperlink>
        </w:p>
        <w:p w14:paraId="124C1A75" w14:textId="77777777" w:rsidR="00B451AC" w:rsidRPr="00B62007" w:rsidRDefault="00F909E2" w:rsidP="00B451AC">
          <w:pPr>
            <w:pStyle w:val="TOC2"/>
            <w:tabs>
              <w:tab w:val="right" w:leader="dot" w:pos="9350"/>
            </w:tabs>
            <w:spacing w:line="480" w:lineRule="auto"/>
            <w:rPr>
              <w:rFonts w:ascii="Times New Roman" w:eastAsiaTheme="minorEastAsia" w:hAnsi="Times New Roman" w:cs="Times New Roman"/>
              <w:noProof/>
              <w:sz w:val="24"/>
              <w:szCs w:val="24"/>
              <w:lang w:eastAsia="en-GB"/>
            </w:rPr>
          </w:pPr>
          <w:hyperlink w:anchor="_Toc69863041" w:history="1">
            <w:r w:rsidR="00B451AC" w:rsidRPr="00B62007">
              <w:rPr>
                <w:rStyle w:val="Hyperlink"/>
                <w:rFonts w:ascii="Times New Roman" w:hAnsi="Times New Roman" w:cs="Times New Roman"/>
                <w:b/>
                <w:bCs/>
                <w:noProof/>
                <w:sz w:val="24"/>
                <w:szCs w:val="24"/>
              </w:rPr>
              <w:t>2. A Role Model Company - Vauxhall Motors</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_Toc69863041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1</w:t>
            </w:r>
            <w:r w:rsidR="00B451AC" w:rsidRPr="00B62007">
              <w:rPr>
                <w:rFonts w:ascii="Times New Roman" w:hAnsi="Times New Roman" w:cs="Times New Roman"/>
                <w:noProof/>
                <w:webHidden/>
                <w:sz w:val="24"/>
                <w:szCs w:val="24"/>
              </w:rPr>
              <w:fldChar w:fldCharType="end"/>
            </w:r>
          </w:hyperlink>
        </w:p>
        <w:p w14:paraId="0C9FC5A9" w14:textId="77777777" w:rsidR="00B451AC" w:rsidRPr="00B62007" w:rsidRDefault="00F909E2" w:rsidP="00B451AC">
          <w:pPr>
            <w:pStyle w:val="TOC2"/>
            <w:tabs>
              <w:tab w:val="right" w:leader="dot" w:pos="9350"/>
            </w:tabs>
            <w:spacing w:line="480" w:lineRule="auto"/>
            <w:rPr>
              <w:rFonts w:ascii="Times New Roman" w:eastAsiaTheme="minorEastAsia" w:hAnsi="Times New Roman" w:cs="Times New Roman"/>
              <w:noProof/>
              <w:sz w:val="24"/>
              <w:szCs w:val="24"/>
              <w:lang w:eastAsia="en-GB"/>
            </w:rPr>
          </w:pPr>
          <w:hyperlink w:anchor="_Toc69863042" w:history="1">
            <w:r w:rsidR="00B451AC" w:rsidRPr="00B62007">
              <w:rPr>
                <w:rStyle w:val="Hyperlink"/>
                <w:rFonts w:ascii="Times New Roman" w:hAnsi="Times New Roman" w:cs="Times New Roman"/>
                <w:b/>
                <w:bCs/>
                <w:noProof/>
                <w:sz w:val="24"/>
                <w:szCs w:val="24"/>
              </w:rPr>
              <w:t>3. Current and Predicted Changes in the External Environment</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_Toc69863042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3</w:t>
            </w:r>
            <w:r w:rsidR="00B451AC" w:rsidRPr="00B62007">
              <w:rPr>
                <w:rFonts w:ascii="Times New Roman" w:hAnsi="Times New Roman" w:cs="Times New Roman"/>
                <w:noProof/>
                <w:webHidden/>
                <w:sz w:val="24"/>
                <w:szCs w:val="24"/>
              </w:rPr>
              <w:fldChar w:fldCharType="end"/>
            </w:r>
          </w:hyperlink>
        </w:p>
        <w:p w14:paraId="686E9EFC" w14:textId="77777777" w:rsidR="00B451AC" w:rsidRPr="00B62007" w:rsidRDefault="00F909E2" w:rsidP="00B451AC">
          <w:pPr>
            <w:pStyle w:val="TOC3"/>
            <w:tabs>
              <w:tab w:val="right" w:leader="dot" w:pos="9350"/>
            </w:tabs>
            <w:spacing w:line="480" w:lineRule="auto"/>
            <w:rPr>
              <w:rFonts w:ascii="Times New Roman" w:eastAsiaTheme="minorEastAsia" w:hAnsi="Times New Roman" w:cs="Times New Roman"/>
              <w:noProof/>
              <w:sz w:val="24"/>
              <w:szCs w:val="24"/>
              <w:lang w:eastAsia="en-GB"/>
            </w:rPr>
          </w:pPr>
          <w:hyperlink w:anchor="_Toc69863043" w:history="1">
            <w:r w:rsidR="00B451AC" w:rsidRPr="00B62007">
              <w:rPr>
                <w:rStyle w:val="Hyperlink"/>
                <w:rFonts w:ascii="Times New Roman" w:hAnsi="Times New Roman" w:cs="Times New Roman"/>
                <w:b/>
                <w:bCs/>
                <w:noProof/>
                <w:sz w:val="24"/>
                <w:szCs w:val="24"/>
              </w:rPr>
              <w:t>3.1. Political/Legal Environment</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_Toc69863043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4</w:t>
            </w:r>
            <w:r w:rsidR="00B451AC" w:rsidRPr="00B62007">
              <w:rPr>
                <w:rFonts w:ascii="Times New Roman" w:hAnsi="Times New Roman" w:cs="Times New Roman"/>
                <w:noProof/>
                <w:webHidden/>
                <w:sz w:val="24"/>
                <w:szCs w:val="24"/>
              </w:rPr>
              <w:fldChar w:fldCharType="end"/>
            </w:r>
          </w:hyperlink>
        </w:p>
        <w:p w14:paraId="76D62B65" w14:textId="77777777" w:rsidR="00B451AC" w:rsidRPr="00B62007" w:rsidRDefault="00F909E2" w:rsidP="00B451AC">
          <w:pPr>
            <w:pStyle w:val="TOC3"/>
            <w:tabs>
              <w:tab w:val="right" w:leader="dot" w:pos="9350"/>
            </w:tabs>
            <w:spacing w:line="480" w:lineRule="auto"/>
            <w:rPr>
              <w:rFonts w:ascii="Times New Roman" w:eastAsiaTheme="minorEastAsia" w:hAnsi="Times New Roman" w:cs="Times New Roman"/>
              <w:noProof/>
              <w:sz w:val="24"/>
              <w:szCs w:val="24"/>
              <w:lang w:eastAsia="en-GB"/>
            </w:rPr>
          </w:pPr>
          <w:hyperlink w:anchor="_Toc69863044" w:history="1">
            <w:r w:rsidR="00B451AC" w:rsidRPr="00B62007">
              <w:rPr>
                <w:rStyle w:val="Hyperlink"/>
                <w:rFonts w:ascii="Times New Roman" w:hAnsi="Times New Roman" w:cs="Times New Roman"/>
                <w:b/>
                <w:bCs/>
                <w:noProof/>
                <w:sz w:val="24"/>
                <w:szCs w:val="24"/>
              </w:rPr>
              <w:t>3.2. Economic Environment</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_Toc69863044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4</w:t>
            </w:r>
            <w:r w:rsidR="00B451AC" w:rsidRPr="00B62007">
              <w:rPr>
                <w:rFonts w:ascii="Times New Roman" w:hAnsi="Times New Roman" w:cs="Times New Roman"/>
                <w:noProof/>
                <w:webHidden/>
                <w:sz w:val="24"/>
                <w:szCs w:val="24"/>
              </w:rPr>
              <w:fldChar w:fldCharType="end"/>
            </w:r>
          </w:hyperlink>
        </w:p>
        <w:p w14:paraId="114BB994" w14:textId="77777777" w:rsidR="00B451AC" w:rsidRPr="00B62007" w:rsidRDefault="00F909E2" w:rsidP="00B451AC">
          <w:pPr>
            <w:pStyle w:val="TOC3"/>
            <w:tabs>
              <w:tab w:val="right" w:leader="dot" w:pos="9350"/>
            </w:tabs>
            <w:spacing w:line="480" w:lineRule="auto"/>
            <w:rPr>
              <w:rFonts w:ascii="Times New Roman" w:eastAsiaTheme="minorEastAsia" w:hAnsi="Times New Roman" w:cs="Times New Roman"/>
              <w:noProof/>
              <w:sz w:val="24"/>
              <w:szCs w:val="24"/>
              <w:lang w:eastAsia="en-GB"/>
            </w:rPr>
          </w:pPr>
          <w:hyperlink w:anchor="_Toc69863045" w:history="1">
            <w:r w:rsidR="00B451AC" w:rsidRPr="00B62007">
              <w:rPr>
                <w:rStyle w:val="Hyperlink"/>
                <w:rFonts w:ascii="Times New Roman" w:hAnsi="Times New Roman" w:cs="Times New Roman"/>
                <w:b/>
                <w:bCs/>
                <w:noProof/>
                <w:sz w:val="24"/>
                <w:szCs w:val="24"/>
              </w:rPr>
              <w:t>3.3. Social Environment</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_Toc69863045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5</w:t>
            </w:r>
            <w:r w:rsidR="00B451AC" w:rsidRPr="00B62007">
              <w:rPr>
                <w:rFonts w:ascii="Times New Roman" w:hAnsi="Times New Roman" w:cs="Times New Roman"/>
                <w:noProof/>
                <w:webHidden/>
                <w:sz w:val="24"/>
                <w:szCs w:val="24"/>
              </w:rPr>
              <w:fldChar w:fldCharType="end"/>
            </w:r>
          </w:hyperlink>
        </w:p>
        <w:p w14:paraId="211B2E38" w14:textId="77777777" w:rsidR="00B451AC" w:rsidRPr="00B62007" w:rsidRDefault="00F909E2" w:rsidP="00B451AC">
          <w:pPr>
            <w:pStyle w:val="TOC3"/>
            <w:tabs>
              <w:tab w:val="right" w:leader="dot" w:pos="9350"/>
            </w:tabs>
            <w:spacing w:line="480" w:lineRule="auto"/>
            <w:rPr>
              <w:rFonts w:ascii="Times New Roman" w:eastAsiaTheme="minorEastAsia" w:hAnsi="Times New Roman" w:cs="Times New Roman"/>
              <w:noProof/>
              <w:sz w:val="24"/>
              <w:szCs w:val="24"/>
              <w:lang w:eastAsia="en-GB"/>
            </w:rPr>
          </w:pPr>
          <w:hyperlink w:anchor="_Toc69863046" w:history="1">
            <w:r w:rsidR="00B451AC" w:rsidRPr="00B62007">
              <w:rPr>
                <w:rStyle w:val="Hyperlink"/>
                <w:rFonts w:ascii="Times New Roman" w:hAnsi="Times New Roman" w:cs="Times New Roman"/>
                <w:b/>
                <w:bCs/>
                <w:noProof/>
                <w:sz w:val="24"/>
                <w:szCs w:val="24"/>
              </w:rPr>
              <w:t>3.4. Technological Environment</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_Toc69863046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6</w:t>
            </w:r>
            <w:r w:rsidR="00B451AC" w:rsidRPr="00B62007">
              <w:rPr>
                <w:rFonts w:ascii="Times New Roman" w:hAnsi="Times New Roman" w:cs="Times New Roman"/>
                <w:noProof/>
                <w:webHidden/>
                <w:sz w:val="24"/>
                <w:szCs w:val="24"/>
              </w:rPr>
              <w:fldChar w:fldCharType="end"/>
            </w:r>
          </w:hyperlink>
        </w:p>
        <w:p w14:paraId="2AC8F0D0" w14:textId="77777777" w:rsidR="00B451AC" w:rsidRPr="00B62007" w:rsidRDefault="00F909E2" w:rsidP="00B451AC">
          <w:pPr>
            <w:pStyle w:val="TOC2"/>
            <w:tabs>
              <w:tab w:val="right" w:leader="dot" w:pos="9350"/>
            </w:tabs>
            <w:spacing w:line="480" w:lineRule="auto"/>
            <w:rPr>
              <w:rFonts w:ascii="Times New Roman" w:eastAsiaTheme="minorEastAsia" w:hAnsi="Times New Roman" w:cs="Times New Roman"/>
              <w:noProof/>
              <w:sz w:val="24"/>
              <w:szCs w:val="24"/>
              <w:lang w:eastAsia="en-GB"/>
            </w:rPr>
          </w:pPr>
          <w:hyperlink w:anchor="_Toc69863047" w:history="1">
            <w:r w:rsidR="00B451AC" w:rsidRPr="00B62007">
              <w:rPr>
                <w:rStyle w:val="Hyperlink"/>
                <w:rFonts w:ascii="Times New Roman" w:hAnsi="Times New Roman" w:cs="Times New Roman"/>
                <w:b/>
                <w:bCs/>
                <w:noProof/>
                <w:sz w:val="24"/>
                <w:szCs w:val="24"/>
              </w:rPr>
              <w:t>4</w:t>
            </w:r>
            <w:r w:rsidR="00B451AC" w:rsidRPr="00B62007">
              <w:rPr>
                <w:rStyle w:val="Hyperlink"/>
                <w:rFonts w:ascii="Times New Roman" w:hAnsi="Times New Roman" w:cs="Times New Roman"/>
                <w:noProof/>
                <w:sz w:val="24"/>
                <w:szCs w:val="24"/>
              </w:rPr>
              <w:t xml:space="preserve">. </w:t>
            </w:r>
            <w:r w:rsidR="00B451AC" w:rsidRPr="00B62007">
              <w:rPr>
                <w:rStyle w:val="Hyperlink"/>
                <w:rFonts w:ascii="Times New Roman" w:hAnsi="Times New Roman" w:cs="Times New Roman"/>
                <w:b/>
                <w:bCs/>
                <w:noProof/>
                <w:sz w:val="24"/>
                <w:szCs w:val="24"/>
              </w:rPr>
              <w:t>Value Chain Analysis of Vauxhall Motors</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_Toc69863047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7</w:t>
            </w:r>
            <w:r w:rsidR="00B451AC" w:rsidRPr="00B62007">
              <w:rPr>
                <w:rFonts w:ascii="Times New Roman" w:hAnsi="Times New Roman" w:cs="Times New Roman"/>
                <w:noProof/>
                <w:webHidden/>
                <w:sz w:val="24"/>
                <w:szCs w:val="24"/>
              </w:rPr>
              <w:fldChar w:fldCharType="end"/>
            </w:r>
          </w:hyperlink>
        </w:p>
        <w:p w14:paraId="79CB2690" w14:textId="77777777" w:rsidR="00B451AC" w:rsidRDefault="00F909E2" w:rsidP="00B451AC">
          <w:pPr>
            <w:pStyle w:val="TOC2"/>
            <w:tabs>
              <w:tab w:val="right" w:leader="dot" w:pos="9350"/>
            </w:tabs>
            <w:spacing w:line="480" w:lineRule="auto"/>
            <w:rPr>
              <w:rFonts w:ascii="Times New Roman" w:hAnsi="Times New Roman" w:cs="Times New Roman"/>
              <w:noProof/>
              <w:sz w:val="24"/>
              <w:szCs w:val="24"/>
            </w:rPr>
          </w:pPr>
          <w:hyperlink w:anchor="_Toc69863048" w:history="1">
            <w:r w:rsidR="00B451AC" w:rsidRPr="00B62007">
              <w:rPr>
                <w:rStyle w:val="Hyperlink"/>
                <w:rFonts w:ascii="Times New Roman" w:hAnsi="Times New Roman" w:cs="Times New Roman"/>
                <w:b/>
                <w:bCs/>
                <w:noProof/>
                <w:sz w:val="24"/>
                <w:szCs w:val="24"/>
              </w:rPr>
              <w:t>5. Resourcing Strategies Responding to the Changes</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_Toc69863048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8</w:t>
            </w:r>
            <w:r w:rsidR="00B451AC" w:rsidRPr="00B62007">
              <w:rPr>
                <w:rFonts w:ascii="Times New Roman" w:hAnsi="Times New Roman" w:cs="Times New Roman"/>
                <w:noProof/>
                <w:webHidden/>
                <w:sz w:val="24"/>
                <w:szCs w:val="24"/>
              </w:rPr>
              <w:fldChar w:fldCharType="end"/>
            </w:r>
          </w:hyperlink>
        </w:p>
        <w:p w14:paraId="01935BB3" w14:textId="77777777" w:rsidR="00B451AC" w:rsidRPr="001203AF" w:rsidRDefault="00B451AC" w:rsidP="00B451AC">
          <w:pPr>
            <w:rPr>
              <w:b/>
              <w:bCs/>
            </w:rPr>
          </w:pPr>
          <w:r>
            <w:t xml:space="preserve">  </w:t>
          </w:r>
          <w:r w:rsidRPr="001203AF">
            <w:rPr>
              <w:b/>
              <w:bCs/>
            </w:rPr>
            <w:t xml:space="preserve"> </w:t>
          </w:r>
          <w:r w:rsidRPr="001203AF">
            <w:rPr>
              <w:b/>
              <w:bCs/>
              <w:i/>
              <w:iCs/>
              <w:sz w:val="24"/>
              <w:szCs w:val="24"/>
            </w:rPr>
            <w:t xml:space="preserve"> 6. Recommendation</w:t>
          </w:r>
          <w:r>
            <w:rPr>
              <w:b/>
              <w:bCs/>
              <w:i/>
              <w:iCs/>
              <w:sz w:val="24"/>
              <w:szCs w:val="24"/>
            </w:rPr>
            <w:t>.</w:t>
          </w:r>
          <w:r w:rsidRPr="001203AF">
            <w:rPr>
              <w:b/>
              <w:bCs/>
              <w:i/>
              <w:iCs/>
              <w:sz w:val="24"/>
              <w:szCs w:val="24"/>
            </w:rPr>
            <w:t xml:space="preserve"> </w:t>
          </w:r>
          <w:r w:rsidRPr="001203AF">
            <w:rPr>
              <w:b/>
              <w:bCs/>
            </w:rPr>
            <w:t>…………………………………………………………………………………………………………………</w:t>
          </w:r>
          <w:r>
            <w:rPr>
              <w:b/>
              <w:bCs/>
            </w:rPr>
            <w:t>10</w:t>
          </w:r>
        </w:p>
        <w:p w14:paraId="0D319F66" w14:textId="77777777" w:rsidR="00B451AC" w:rsidRPr="00B62007" w:rsidRDefault="00F909E2" w:rsidP="00B451AC">
          <w:pPr>
            <w:pStyle w:val="TOC1"/>
            <w:tabs>
              <w:tab w:val="right" w:leader="dot" w:pos="9350"/>
            </w:tabs>
            <w:spacing w:line="480" w:lineRule="auto"/>
            <w:rPr>
              <w:rFonts w:ascii="Times New Roman" w:eastAsiaTheme="minorEastAsia" w:hAnsi="Times New Roman" w:cs="Times New Roman"/>
              <w:noProof/>
              <w:sz w:val="24"/>
              <w:szCs w:val="24"/>
              <w:lang w:eastAsia="en-GB"/>
            </w:rPr>
          </w:pPr>
          <w:hyperlink w:anchor="_Toc69863049" w:history="1">
            <w:r w:rsidR="00B451AC" w:rsidRPr="00B62007">
              <w:rPr>
                <w:rStyle w:val="Hyperlink"/>
                <w:rFonts w:ascii="Times New Roman" w:hAnsi="Times New Roman" w:cs="Times New Roman"/>
                <w:b/>
                <w:bCs/>
                <w:noProof/>
                <w:sz w:val="24"/>
                <w:szCs w:val="24"/>
              </w:rPr>
              <w:t>Conclusion</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_Toc69863049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11</w:t>
            </w:r>
            <w:r w:rsidR="00B451AC" w:rsidRPr="00B62007">
              <w:rPr>
                <w:rFonts w:ascii="Times New Roman" w:hAnsi="Times New Roman" w:cs="Times New Roman"/>
                <w:noProof/>
                <w:webHidden/>
                <w:sz w:val="24"/>
                <w:szCs w:val="24"/>
              </w:rPr>
              <w:fldChar w:fldCharType="end"/>
            </w:r>
          </w:hyperlink>
        </w:p>
        <w:p w14:paraId="43BCB677" w14:textId="77777777" w:rsidR="00B451AC" w:rsidRPr="00B62007" w:rsidRDefault="00F909E2" w:rsidP="00B451AC">
          <w:pPr>
            <w:pStyle w:val="TOC1"/>
            <w:tabs>
              <w:tab w:val="right" w:leader="dot" w:pos="9350"/>
            </w:tabs>
            <w:spacing w:line="480" w:lineRule="auto"/>
            <w:rPr>
              <w:rFonts w:ascii="Times New Roman" w:eastAsiaTheme="minorEastAsia" w:hAnsi="Times New Roman" w:cs="Times New Roman"/>
              <w:noProof/>
              <w:sz w:val="24"/>
              <w:szCs w:val="24"/>
              <w:lang w:eastAsia="en-GB"/>
            </w:rPr>
          </w:pPr>
          <w:hyperlink w:anchor="_Toc69863050" w:history="1">
            <w:r w:rsidR="00B451AC" w:rsidRPr="00B62007">
              <w:rPr>
                <w:rStyle w:val="Hyperlink"/>
                <w:rFonts w:ascii="Times New Roman" w:hAnsi="Times New Roman" w:cs="Times New Roman"/>
                <w:b/>
                <w:bCs/>
                <w:noProof/>
                <w:sz w:val="24"/>
                <w:szCs w:val="24"/>
              </w:rPr>
              <w:t>References</w:t>
            </w:r>
            <w:r w:rsidR="00B451AC" w:rsidRPr="00B62007">
              <w:rPr>
                <w:rFonts w:ascii="Times New Roman" w:hAnsi="Times New Roman" w:cs="Times New Roman"/>
                <w:noProof/>
                <w:webHidden/>
                <w:sz w:val="24"/>
                <w:szCs w:val="24"/>
              </w:rPr>
              <w:tab/>
            </w:r>
            <w:r w:rsidR="00B451AC" w:rsidRPr="00B62007">
              <w:rPr>
                <w:rFonts w:ascii="Times New Roman" w:hAnsi="Times New Roman" w:cs="Times New Roman"/>
                <w:noProof/>
                <w:webHidden/>
                <w:sz w:val="24"/>
                <w:szCs w:val="24"/>
              </w:rPr>
              <w:fldChar w:fldCharType="begin"/>
            </w:r>
            <w:r w:rsidR="00B451AC" w:rsidRPr="00B62007">
              <w:rPr>
                <w:rFonts w:ascii="Times New Roman" w:hAnsi="Times New Roman" w:cs="Times New Roman"/>
                <w:noProof/>
                <w:webHidden/>
                <w:sz w:val="24"/>
                <w:szCs w:val="24"/>
              </w:rPr>
              <w:instrText xml:space="preserve"> PAGEREF _Toc69863050 \h </w:instrText>
            </w:r>
            <w:r w:rsidR="00B451AC" w:rsidRPr="00B62007">
              <w:rPr>
                <w:rFonts w:ascii="Times New Roman" w:hAnsi="Times New Roman" w:cs="Times New Roman"/>
                <w:noProof/>
                <w:webHidden/>
                <w:sz w:val="24"/>
                <w:szCs w:val="24"/>
              </w:rPr>
            </w:r>
            <w:r w:rsidR="00B451AC" w:rsidRPr="00B62007">
              <w:rPr>
                <w:rFonts w:ascii="Times New Roman" w:hAnsi="Times New Roman" w:cs="Times New Roman"/>
                <w:noProof/>
                <w:webHidden/>
                <w:sz w:val="24"/>
                <w:szCs w:val="24"/>
              </w:rPr>
              <w:fldChar w:fldCharType="separate"/>
            </w:r>
            <w:r w:rsidR="00B451AC" w:rsidRPr="00B62007">
              <w:rPr>
                <w:rFonts w:ascii="Times New Roman" w:hAnsi="Times New Roman" w:cs="Times New Roman"/>
                <w:noProof/>
                <w:webHidden/>
                <w:sz w:val="24"/>
                <w:szCs w:val="24"/>
              </w:rPr>
              <w:t>12</w:t>
            </w:r>
            <w:r w:rsidR="00B451AC" w:rsidRPr="00B62007">
              <w:rPr>
                <w:rFonts w:ascii="Times New Roman" w:hAnsi="Times New Roman" w:cs="Times New Roman"/>
                <w:noProof/>
                <w:webHidden/>
                <w:sz w:val="24"/>
                <w:szCs w:val="24"/>
              </w:rPr>
              <w:fldChar w:fldCharType="end"/>
            </w:r>
          </w:hyperlink>
        </w:p>
        <w:p w14:paraId="39B0D13B" w14:textId="77777777" w:rsidR="00B451AC" w:rsidRPr="00B62007" w:rsidRDefault="00B451AC" w:rsidP="00B451AC">
          <w:pPr>
            <w:spacing w:line="480" w:lineRule="auto"/>
            <w:jc w:val="both"/>
            <w:rPr>
              <w:rFonts w:ascii="Times New Roman" w:hAnsi="Times New Roman" w:cs="Times New Roman"/>
              <w:sz w:val="24"/>
              <w:szCs w:val="24"/>
            </w:rPr>
          </w:pPr>
          <w:r w:rsidRPr="00B62007">
            <w:rPr>
              <w:rFonts w:ascii="Times New Roman" w:hAnsi="Times New Roman" w:cs="Times New Roman"/>
              <w:b/>
              <w:bCs/>
              <w:noProof/>
              <w:sz w:val="24"/>
              <w:szCs w:val="24"/>
            </w:rPr>
            <w:fldChar w:fldCharType="end"/>
          </w:r>
        </w:p>
      </w:sdtContent>
    </w:sdt>
    <w:p w14:paraId="4F578612" w14:textId="77777777" w:rsidR="00B451AC" w:rsidRPr="00B62007" w:rsidRDefault="00B451AC" w:rsidP="00B451AC">
      <w:pPr>
        <w:spacing w:line="480" w:lineRule="auto"/>
        <w:jc w:val="both"/>
        <w:rPr>
          <w:rFonts w:ascii="Times New Roman" w:hAnsi="Times New Roman" w:cs="Times New Roman"/>
          <w:b/>
          <w:sz w:val="24"/>
          <w:szCs w:val="24"/>
        </w:rPr>
        <w:sectPr w:rsidR="00B451AC" w:rsidRPr="00B62007" w:rsidSect="005306D4">
          <w:headerReference w:type="default" r:id="rId9"/>
          <w:pgSz w:w="12240" w:h="15840"/>
          <w:pgMar w:top="1440" w:right="1440" w:bottom="1440" w:left="1440" w:header="720" w:footer="720" w:gutter="0"/>
          <w:pgNumType w:start="0"/>
          <w:cols w:space="720"/>
          <w:titlePg/>
          <w:docGrid w:linePitch="360"/>
        </w:sectPr>
      </w:pPr>
    </w:p>
    <w:p w14:paraId="6BBF3EDF" w14:textId="77777777" w:rsidR="00B451AC" w:rsidRPr="00B62007" w:rsidRDefault="00B451AC" w:rsidP="00B451AC">
      <w:pPr>
        <w:spacing w:after="0" w:line="480" w:lineRule="auto"/>
        <w:jc w:val="both"/>
        <w:rPr>
          <w:rFonts w:ascii="Times New Roman" w:hAnsi="Times New Roman" w:cs="Times New Roman"/>
          <w:b/>
          <w:bCs/>
          <w:i/>
          <w:sz w:val="24"/>
          <w:szCs w:val="24"/>
        </w:rPr>
      </w:pPr>
      <w:bookmarkStart w:id="0" w:name="_Toc69863040"/>
      <w:r w:rsidRPr="00B62007">
        <w:rPr>
          <w:rStyle w:val="Heading1Char"/>
          <w:rFonts w:ascii="Times New Roman" w:hAnsi="Times New Roman" w:cs="Times New Roman"/>
          <w:b/>
          <w:bCs/>
          <w:sz w:val="24"/>
          <w:szCs w:val="24"/>
        </w:rPr>
        <w:lastRenderedPageBreak/>
        <w:t>Introduction</w:t>
      </w:r>
      <w:bookmarkEnd w:id="0"/>
    </w:p>
    <w:p w14:paraId="22DBE527"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The HRM (human resource management) has a main goal to assure the accomplishment of the organization with the support and help of people. Moreover, the selection of resources and their development takes an essential place in achieving the accomplishment of a company. An important aspect of this system is people resourcing (Carnevale and Hatak, 2020). The influence of the external environment on human resources is the main element of the organization.</w:t>
      </w:r>
    </w:p>
    <w:p w14:paraId="68F2D19F"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The exterior environment refers to the economic, social, political, legal, environmental and technological properties of markets and other exterior systems that are important for the growth of an organization. The exterior environment is limited considering on the goals of the company. In this regard, this paper aims to crucially analyse the actual, current and predicted changes in the exterior environment, especially the COVID Pandemic and Brexit, where they relate to the people resourcing strategies of the selected organisation i.e., Vauxhall Motors. Moreover, the paper also aims to assess and evaluate how the chosen organisation has answered to these changes in the exterior environment within their resourcing strategies.</w:t>
      </w:r>
    </w:p>
    <w:p w14:paraId="4660B367" w14:textId="77777777" w:rsidR="00B451AC" w:rsidRPr="00B62007" w:rsidRDefault="00B451AC" w:rsidP="00B451AC">
      <w:pPr>
        <w:pStyle w:val="Heading2"/>
        <w:spacing w:line="480" w:lineRule="auto"/>
        <w:jc w:val="both"/>
        <w:rPr>
          <w:rFonts w:ascii="Times New Roman" w:hAnsi="Times New Roman" w:cs="Times New Roman"/>
          <w:b/>
          <w:bCs/>
          <w:color w:val="auto"/>
          <w:sz w:val="24"/>
          <w:szCs w:val="24"/>
        </w:rPr>
      </w:pPr>
      <w:bookmarkStart w:id="1" w:name="_Toc69863041"/>
      <w:r w:rsidRPr="00B62007">
        <w:rPr>
          <w:rFonts w:ascii="Times New Roman" w:hAnsi="Times New Roman" w:cs="Times New Roman"/>
          <w:b/>
          <w:bCs/>
          <w:color w:val="auto"/>
          <w:sz w:val="24"/>
          <w:szCs w:val="24"/>
        </w:rPr>
        <w:t>2. A Role Model Company - Vauxhall Motors</w:t>
      </w:r>
      <w:bookmarkEnd w:id="1"/>
    </w:p>
    <w:p w14:paraId="06CF4CD0" w14:textId="77777777" w:rsidR="00B451AC" w:rsidRPr="00B62007" w:rsidRDefault="00B451AC" w:rsidP="00B451AC">
      <w:pPr>
        <w:spacing w:after="0" w:line="480" w:lineRule="auto"/>
        <w:jc w:val="both"/>
        <w:rPr>
          <w:rFonts w:ascii="Times New Roman" w:hAnsi="Times New Roman" w:cs="Times New Roman"/>
          <w:sz w:val="24"/>
          <w:szCs w:val="24"/>
          <w:lang w:val="en-US"/>
        </w:rPr>
      </w:pPr>
      <w:r w:rsidRPr="00B62007">
        <w:rPr>
          <w:rFonts w:ascii="Times New Roman" w:hAnsi="Times New Roman" w:cs="Times New Roman"/>
          <w:sz w:val="24"/>
          <w:szCs w:val="24"/>
          <w:lang w:val="en-US"/>
        </w:rPr>
        <w:t xml:space="preserve">This report mainly focuses on the case study of Vauxhall Motors, which is termed as a well-reputed UK-based automobile manufacturing organization headquartered in Bedfordshire, England. It is mainly a sister firm of Open, and it recently has turned out to be a crucial aspect of </w:t>
      </w:r>
      <w:r w:rsidRPr="00B62007">
        <w:rPr>
          <w:rFonts w:ascii="Times New Roman" w:hAnsi="Times New Roman" w:cs="Times New Roman"/>
          <w:sz w:val="24"/>
          <w:szCs w:val="24"/>
        </w:rPr>
        <w:t>Stellaris</w:t>
      </w:r>
      <w:r w:rsidRPr="00B62007">
        <w:rPr>
          <w:rFonts w:ascii="Times New Roman" w:hAnsi="Times New Roman" w:cs="Times New Roman"/>
          <w:sz w:val="24"/>
          <w:szCs w:val="24"/>
          <w:lang w:val="en-US"/>
        </w:rPr>
        <w:t>. Moreover, this automobile brand’s vehicles are available globally, but it has a greater market share in the United Kingdom. The corporation is mainly engaged in producing and selling passenger cars along with light commercial vehicles. Other than this, the company is also producing buses, vans, and trucks.</w:t>
      </w:r>
    </w:p>
    <w:p w14:paraId="59C28B99" w14:textId="4776DBE2"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lang w:val="en-US"/>
        </w:rPr>
        <w:t>While complying with the global automobile trends, the company has also launched extensive range of electric cars.  It is further claimed that Vauxhall Motors is known as the 2</w:t>
      </w:r>
      <w:r w:rsidRPr="00B62007">
        <w:rPr>
          <w:rFonts w:ascii="Times New Roman" w:hAnsi="Times New Roman" w:cs="Times New Roman"/>
          <w:sz w:val="24"/>
          <w:szCs w:val="24"/>
          <w:vertAlign w:val="superscript"/>
          <w:lang w:val="en-US"/>
        </w:rPr>
        <w:t>nd</w:t>
      </w:r>
      <w:r w:rsidRPr="00B62007">
        <w:rPr>
          <w:rFonts w:ascii="Times New Roman" w:hAnsi="Times New Roman" w:cs="Times New Roman"/>
          <w:sz w:val="24"/>
          <w:szCs w:val="24"/>
          <w:lang w:val="en-US"/>
        </w:rPr>
        <w:t xml:space="preserve"> largest car </w:t>
      </w:r>
      <w:r w:rsidRPr="00B62007">
        <w:rPr>
          <w:rFonts w:ascii="Times New Roman" w:hAnsi="Times New Roman" w:cs="Times New Roman"/>
          <w:sz w:val="24"/>
          <w:szCs w:val="24"/>
          <w:lang w:val="en-US"/>
        </w:rPr>
        <w:lastRenderedPageBreak/>
        <w:t xml:space="preserve">retailing brand in the United Kingdom. </w:t>
      </w:r>
      <w:r w:rsidRPr="00B62007">
        <w:rPr>
          <w:rFonts w:ascii="Times New Roman" w:hAnsi="Times New Roman" w:cs="Times New Roman"/>
          <w:sz w:val="24"/>
          <w:szCs w:val="24"/>
        </w:rPr>
        <w:t>Vauxhall Company was found by Alexander Wilson in 1857 and was originally a manufacturer of water pumps and motors. Furthermore,</w:t>
      </w:r>
      <w:r w:rsidR="00825FDC">
        <w:rPr>
          <w:rFonts w:ascii="Times New Roman" w:hAnsi="Times New Roman" w:cs="Times New Roman"/>
          <w:sz w:val="24"/>
          <w:szCs w:val="24"/>
        </w:rPr>
        <w:t xml:space="preserve"> Andrew Betts Brown purchased the inventor of the mobile crane in 1863</w:t>
      </w:r>
      <w:r w:rsidRPr="00B62007">
        <w:rPr>
          <w:rFonts w:ascii="Times New Roman" w:hAnsi="Times New Roman" w:cs="Times New Roman"/>
          <w:sz w:val="24"/>
          <w:szCs w:val="24"/>
        </w:rPr>
        <w:t>. His name is Vauxhall Iron Works. Automobile production began in the year 1903. Moreover,</w:t>
      </w:r>
      <w:r w:rsidR="00D14DDA">
        <w:rPr>
          <w:rFonts w:ascii="Times New Roman" w:hAnsi="Times New Roman" w:cs="Times New Roman"/>
          <w:sz w:val="24"/>
          <w:szCs w:val="24"/>
        </w:rPr>
        <w:t xml:space="preserve"> in </w:t>
      </w:r>
      <w:r w:rsidR="00D14DDA" w:rsidRPr="00B62007">
        <w:rPr>
          <w:rFonts w:ascii="Times New Roman" w:hAnsi="Times New Roman" w:cs="Times New Roman"/>
          <w:sz w:val="24"/>
          <w:szCs w:val="24"/>
        </w:rPr>
        <w:t>1925</w:t>
      </w:r>
      <w:r w:rsidR="00D14DDA">
        <w:rPr>
          <w:rFonts w:ascii="Times New Roman" w:hAnsi="Times New Roman" w:cs="Times New Roman"/>
          <w:sz w:val="24"/>
          <w:szCs w:val="24"/>
        </w:rPr>
        <w:t>,</w:t>
      </w:r>
      <w:r w:rsidRPr="00B62007">
        <w:rPr>
          <w:rFonts w:ascii="Times New Roman" w:hAnsi="Times New Roman" w:cs="Times New Roman"/>
          <w:sz w:val="24"/>
          <w:szCs w:val="24"/>
        </w:rPr>
        <w:t xml:space="preserve"> it was </w:t>
      </w:r>
      <w:r w:rsidR="00D14DDA">
        <w:rPr>
          <w:rFonts w:ascii="Times New Roman" w:hAnsi="Times New Roman" w:cs="Times New Roman"/>
          <w:sz w:val="24"/>
          <w:szCs w:val="24"/>
        </w:rPr>
        <w:t>acquired</w:t>
      </w:r>
      <w:r w:rsidRPr="00B62007">
        <w:rPr>
          <w:rFonts w:ascii="Times New Roman" w:hAnsi="Times New Roman" w:cs="Times New Roman"/>
          <w:sz w:val="24"/>
          <w:szCs w:val="24"/>
        </w:rPr>
        <w:t xml:space="preserve"> by General Motors (GM) of the United. Bedford Vehicles was established in 1930 as a company of Vauxhall, which mainly produces commercial vehicles (</w:t>
      </w:r>
      <w:r w:rsidRPr="00B62007">
        <w:rPr>
          <w:rFonts w:ascii="Times New Roman" w:hAnsi="Times New Roman" w:cs="Times New Roman"/>
          <w:sz w:val="24"/>
          <w:szCs w:val="24"/>
          <w:shd w:val="clear" w:color="auto" w:fill="FFFFFF"/>
        </w:rPr>
        <w:t>Onori, 2020; Coomber, 2017; LeClair, 2018)</w:t>
      </w:r>
      <w:r w:rsidRPr="00B62007">
        <w:rPr>
          <w:rFonts w:ascii="Times New Roman" w:hAnsi="Times New Roman" w:cs="Times New Roman"/>
          <w:sz w:val="24"/>
          <w:szCs w:val="24"/>
        </w:rPr>
        <w:t>.</w:t>
      </w:r>
    </w:p>
    <w:p w14:paraId="177243BA" w14:textId="1B46F1C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It was an expensive car brand before General Motors bought it, and since then it has offered deals in the middle of the market. Furthermore, </w:t>
      </w:r>
      <w:r w:rsidR="00C361BC">
        <w:rPr>
          <w:rFonts w:ascii="Times New Roman" w:hAnsi="Times New Roman" w:cs="Times New Roman"/>
          <w:sz w:val="24"/>
          <w:szCs w:val="24"/>
        </w:rPr>
        <w:t>during the period of</w:t>
      </w:r>
      <w:r w:rsidRPr="00B62007">
        <w:rPr>
          <w:rFonts w:ascii="Times New Roman" w:hAnsi="Times New Roman" w:cs="Times New Roman"/>
          <w:sz w:val="24"/>
          <w:szCs w:val="24"/>
        </w:rPr>
        <w:t xml:space="preserve"> Great Depression, Vauxhall had become a continuous customer base (</w:t>
      </w:r>
      <w:r w:rsidRPr="00B62007">
        <w:rPr>
          <w:rFonts w:ascii="Times New Roman" w:hAnsi="Times New Roman" w:cs="Times New Roman"/>
          <w:sz w:val="24"/>
          <w:szCs w:val="24"/>
          <w:shd w:val="clear" w:color="auto" w:fill="FFFFFF"/>
        </w:rPr>
        <w:t>Fetzer, 2017)</w:t>
      </w:r>
      <w:r w:rsidRPr="00B62007">
        <w:rPr>
          <w:rFonts w:ascii="Times New Roman" w:hAnsi="Times New Roman" w:cs="Times New Roman"/>
          <w:sz w:val="24"/>
          <w:szCs w:val="24"/>
        </w:rPr>
        <w:t>. Therefore, Vauxhall products have been very similar to Opel products, and many models are manufactured in the highest quality in Rüsselsheimam Main, Germany</w:t>
      </w:r>
      <w:r w:rsidR="000D2957">
        <w:rPr>
          <w:rFonts w:ascii="Times New Roman" w:hAnsi="Times New Roman" w:cs="Times New Roman"/>
          <w:sz w:val="24"/>
          <w:szCs w:val="24"/>
        </w:rPr>
        <w:t xml:space="preserve"> </w:t>
      </w:r>
      <w:r w:rsidR="000D2957" w:rsidRPr="00B62007">
        <w:rPr>
          <w:rFonts w:ascii="Times New Roman" w:hAnsi="Times New Roman" w:cs="Times New Roman"/>
          <w:sz w:val="24"/>
          <w:szCs w:val="24"/>
        </w:rPr>
        <w:t xml:space="preserve">since </w:t>
      </w:r>
      <w:r w:rsidR="002B79DB" w:rsidRPr="00B62007">
        <w:rPr>
          <w:rFonts w:ascii="Times New Roman" w:hAnsi="Times New Roman" w:cs="Times New Roman"/>
          <w:sz w:val="24"/>
          <w:szCs w:val="24"/>
        </w:rPr>
        <w:t>1980.</w:t>
      </w:r>
      <w:r w:rsidRPr="00B62007">
        <w:rPr>
          <w:rFonts w:ascii="Times New Roman" w:hAnsi="Times New Roman" w:cs="Times New Roman"/>
          <w:sz w:val="24"/>
          <w:szCs w:val="24"/>
        </w:rPr>
        <w:t xml:space="preserve"> In the early 1980s, all countries except the United Kingdom banned the sale of Vauxhall. </w:t>
      </w:r>
      <w:r w:rsidR="0010251E">
        <w:rPr>
          <w:rFonts w:ascii="Times New Roman" w:hAnsi="Times New Roman" w:cs="Times New Roman"/>
          <w:sz w:val="24"/>
          <w:szCs w:val="24"/>
        </w:rPr>
        <w:t>I</w:t>
      </w:r>
      <w:r w:rsidRPr="00B62007">
        <w:rPr>
          <w:rFonts w:ascii="Times New Roman" w:hAnsi="Times New Roman" w:cs="Times New Roman"/>
          <w:sz w:val="24"/>
          <w:szCs w:val="24"/>
        </w:rPr>
        <w:t>n motorsports</w:t>
      </w:r>
      <w:r w:rsidR="0010251E">
        <w:rPr>
          <w:rFonts w:ascii="Times New Roman" w:hAnsi="Times New Roman" w:cs="Times New Roman"/>
          <w:sz w:val="24"/>
          <w:szCs w:val="24"/>
        </w:rPr>
        <w:t xml:space="preserve">, </w:t>
      </w:r>
      <w:r w:rsidR="0010251E" w:rsidRPr="00B62007">
        <w:rPr>
          <w:rFonts w:ascii="Times New Roman" w:hAnsi="Times New Roman" w:cs="Times New Roman"/>
          <w:sz w:val="24"/>
          <w:szCs w:val="24"/>
        </w:rPr>
        <w:t>Vauxhall has been active</w:t>
      </w:r>
      <w:r w:rsidRPr="00B62007">
        <w:rPr>
          <w:rFonts w:ascii="Times New Roman" w:hAnsi="Times New Roman" w:cs="Times New Roman"/>
          <w:sz w:val="24"/>
          <w:szCs w:val="24"/>
        </w:rPr>
        <w:t xml:space="preserve"> at all stages of its history, including conferences and the British Touring Car Championship. After General Motors had 92 years of ownership, Vauxhall and Groupe PSA were sold in 2017. Vauxhall has main offices in Luton (commercial buses, IBC buses) and Ellesmere Port, as well as in the United Kingdom (passenger buses). The Luton factory has approximately 900 employees and a legal production capacity of approximately 100,000 units per year (</w:t>
      </w:r>
      <w:r w:rsidRPr="00B62007">
        <w:rPr>
          <w:rFonts w:ascii="Times New Roman" w:hAnsi="Times New Roman" w:cs="Times New Roman"/>
          <w:sz w:val="24"/>
          <w:szCs w:val="24"/>
          <w:shd w:val="clear" w:color="auto" w:fill="FFFFFF"/>
        </w:rPr>
        <w:t>LeClair, 2018; Fetzer, 2017; Murray, 2017)</w:t>
      </w:r>
      <w:r w:rsidRPr="00B62007">
        <w:rPr>
          <w:rFonts w:ascii="Times New Roman" w:hAnsi="Times New Roman" w:cs="Times New Roman"/>
          <w:sz w:val="24"/>
          <w:szCs w:val="24"/>
        </w:rPr>
        <w:t>. The Ellesmere Port facility currently has approximately 1,880 employees, and the system capacity (in three variants) is approximately 187,000 per year. These cars were produced by Opel in Germany, Spain and Poland and sold in the UK under the name Vauxhall.</w:t>
      </w:r>
    </w:p>
    <w:p w14:paraId="159CF391" w14:textId="3D1CA90D"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Famous cars of the original Vauxhall include Victor, Viva, Chevette and Cavalier. In the current fleet is developed and operated by Opel Vauxhall in the U.K., including Astra, Corsa </w:t>
      </w:r>
      <w:r w:rsidRPr="00B62007">
        <w:rPr>
          <w:rFonts w:ascii="Times New Roman" w:hAnsi="Times New Roman" w:cs="Times New Roman"/>
          <w:sz w:val="24"/>
          <w:szCs w:val="24"/>
        </w:rPr>
        <w:lastRenderedPageBreak/>
        <w:t>(subminiature), Insignia, Crossland X (subminiature crossover SUV), Mokka (sub-compact SUV) and GrandlandX (</w:t>
      </w:r>
      <w:r w:rsidRPr="00B62007">
        <w:rPr>
          <w:rFonts w:ascii="Times New Roman" w:hAnsi="Times New Roman" w:cs="Times New Roman"/>
          <w:sz w:val="24"/>
          <w:szCs w:val="24"/>
          <w:shd w:val="clear" w:color="auto" w:fill="FFFFFF"/>
        </w:rPr>
        <w:t>Tromans, et al., 2019)</w:t>
      </w:r>
      <w:r w:rsidRPr="00B62007">
        <w:rPr>
          <w:rFonts w:ascii="Times New Roman" w:hAnsi="Times New Roman" w:cs="Times New Roman"/>
          <w:sz w:val="24"/>
          <w:szCs w:val="24"/>
        </w:rPr>
        <w:t>.</w:t>
      </w:r>
    </w:p>
    <w:p w14:paraId="4138AF9B" w14:textId="77777777" w:rsidR="00B451AC" w:rsidRPr="00B62007" w:rsidRDefault="00B451AC" w:rsidP="00B451AC">
      <w:pPr>
        <w:pStyle w:val="Heading2"/>
        <w:spacing w:line="480" w:lineRule="auto"/>
        <w:jc w:val="both"/>
        <w:rPr>
          <w:rFonts w:ascii="Times New Roman" w:hAnsi="Times New Roman" w:cs="Times New Roman"/>
          <w:b/>
          <w:bCs/>
          <w:color w:val="auto"/>
          <w:sz w:val="24"/>
          <w:szCs w:val="24"/>
        </w:rPr>
      </w:pPr>
      <w:bookmarkStart w:id="2" w:name="_Toc69863042"/>
      <w:r w:rsidRPr="00B62007">
        <w:rPr>
          <w:rFonts w:ascii="Times New Roman" w:hAnsi="Times New Roman" w:cs="Times New Roman"/>
          <w:b/>
          <w:bCs/>
          <w:color w:val="auto"/>
          <w:sz w:val="24"/>
          <w:szCs w:val="24"/>
        </w:rPr>
        <w:t>3. Current and Predicted Changes in the External Environment</w:t>
      </w:r>
      <w:bookmarkEnd w:id="2"/>
      <w:r w:rsidRPr="00B62007">
        <w:rPr>
          <w:rFonts w:ascii="Times New Roman" w:hAnsi="Times New Roman" w:cs="Times New Roman"/>
          <w:b/>
          <w:bCs/>
          <w:color w:val="auto"/>
          <w:sz w:val="24"/>
          <w:szCs w:val="24"/>
        </w:rPr>
        <w:t xml:space="preserve"> </w:t>
      </w:r>
    </w:p>
    <w:p w14:paraId="36B5B469"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People resourcing strategies are based on various factors. They key factors with regard to the external environment that are important to be considered here are Covid Pandemic and Brexit as they significantly influence the resourcing strategies (</w:t>
      </w:r>
      <w:r w:rsidRPr="00B62007">
        <w:rPr>
          <w:rFonts w:ascii="Times New Roman" w:hAnsi="Times New Roman" w:cs="Times New Roman"/>
          <w:sz w:val="24"/>
          <w:szCs w:val="24"/>
          <w:shd w:val="clear" w:color="auto" w:fill="FFFFFF"/>
        </w:rPr>
        <w:t>Cole, 2020).</w:t>
      </w:r>
      <w:r w:rsidRPr="00B62007">
        <w:rPr>
          <w:rFonts w:ascii="Times New Roman" w:hAnsi="Times New Roman" w:cs="Times New Roman"/>
          <w:sz w:val="24"/>
          <w:szCs w:val="24"/>
        </w:rPr>
        <w:t xml:space="preserve"> </w:t>
      </w:r>
    </w:p>
    <w:p w14:paraId="73D6F795" w14:textId="77777777" w:rsidR="00B451AC" w:rsidRPr="00B62007" w:rsidRDefault="00B451AC" w:rsidP="00B451AC">
      <w:pPr>
        <w:spacing w:after="0" w:line="480" w:lineRule="auto"/>
        <w:jc w:val="center"/>
        <w:rPr>
          <w:rFonts w:ascii="Times New Roman" w:hAnsi="Times New Roman" w:cs="Times New Roman"/>
          <w:sz w:val="24"/>
          <w:szCs w:val="24"/>
        </w:rPr>
      </w:pPr>
      <w:r w:rsidRPr="00B62007">
        <w:rPr>
          <w:rFonts w:ascii="Times New Roman" w:hAnsi="Times New Roman" w:cs="Times New Roman"/>
          <w:noProof/>
          <w:sz w:val="24"/>
          <w:szCs w:val="24"/>
          <w:lang w:val="en-US"/>
        </w:rPr>
        <w:drawing>
          <wp:inline distT="0" distB="0" distL="0" distR="0" wp14:anchorId="570D270A" wp14:editId="2E9F946F">
            <wp:extent cx="4248150" cy="2800350"/>
            <wp:effectExtent l="0" t="0" r="0" b="0"/>
            <wp:docPr id="3" name="Picture 3" descr="Environmental Scanning and Industry Analysi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vironmental Scanning and Industry Analysis - ppt download"/>
                    <pic:cNvPicPr>
                      <a:picLocks noChangeAspect="1" noChangeArrowheads="1"/>
                    </pic:cNvPicPr>
                  </pic:nvPicPr>
                  <pic:blipFill rotWithShape="1">
                    <a:blip r:embed="rId10">
                      <a:extLst>
                        <a:ext uri="{28A0092B-C50C-407E-A947-70E740481C1C}">
                          <a14:useLocalDpi xmlns:a14="http://schemas.microsoft.com/office/drawing/2010/main" val="0"/>
                        </a:ext>
                      </a:extLst>
                    </a:blip>
                    <a:srcRect l="20032" t="25213" r="8493" b="11967"/>
                    <a:stretch/>
                  </pic:blipFill>
                  <pic:spPr bwMode="auto">
                    <a:xfrm>
                      <a:off x="0" y="0"/>
                      <a:ext cx="4248150"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18E50E5C" w14:textId="77777777" w:rsidR="00B451AC" w:rsidRPr="00B62007" w:rsidRDefault="00B451AC" w:rsidP="00B451AC">
      <w:pPr>
        <w:spacing w:after="0" w:line="480" w:lineRule="auto"/>
        <w:jc w:val="center"/>
        <w:rPr>
          <w:rFonts w:ascii="Times New Roman" w:hAnsi="Times New Roman" w:cs="Times New Roman"/>
          <w:i/>
          <w:iCs/>
          <w:sz w:val="24"/>
          <w:szCs w:val="24"/>
        </w:rPr>
      </w:pPr>
      <w:r w:rsidRPr="00B62007">
        <w:rPr>
          <w:rFonts w:ascii="Times New Roman" w:hAnsi="Times New Roman" w:cs="Times New Roman"/>
          <w:i/>
          <w:iCs/>
          <w:sz w:val="24"/>
          <w:szCs w:val="24"/>
        </w:rPr>
        <w:t xml:space="preserve">Figure: Environmental Scanning of an organization </w:t>
      </w:r>
    </w:p>
    <w:p w14:paraId="2664A362" w14:textId="77777777" w:rsidR="00B451AC" w:rsidRPr="00B62007" w:rsidRDefault="00B451AC" w:rsidP="00B451AC">
      <w:pPr>
        <w:spacing w:after="0" w:line="480" w:lineRule="auto"/>
        <w:jc w:val="center"/>
        <w:rPr>
          <w:rFonts w:ascii="Times New Roman" w:hAnsi="Times New Roman" w:cs="Times New Roman"/>
          <w:i/>
          <w:iCs/>
          <w:sz w:val="24"/>
          <w:szCs w:val="24"/>
        </w:rPr>
      </w:pPr>
      <w:r w:rsidRPr="00B62007">
        <w:rPr>
          <w:rFonts w:ascii="Times New Roman" w:hAnsi="Times New Roman" w:cs="Times New Roman"/>
          <w:i/>
          <w:iCs/>
          <w:sz w:val="24"/>
          <w:szCs w:val="24"/>
        </w:rPr>
        <w:t xml:space="preserve">Source: </w:t>
      </w:r>
      <w:r w:rsidRPr="00B62007">
        <w:rPr>
          <w:rFonts w:ascii="Times New Roman" w:hAnsi="Times New Roman" w:cs="Times New Roman"/>
          <w:i/>
          <w:iCs/>
          <w:sz w:val="24"/>
          <w:szCs w:val="24"/>
          <w:shd w:val="clear" w:color="auto" w:fill="FFFFFF"/>
        </w:rPr>
        <w:t>Velikorossov et al., 2020</w:t>
      </w:r>
    </w:p>
    <w:p w14:paraId="785B27BA" w14:textId="77777777" w:rsidR="00C07E9D" w:rsidRPr="00B62007" w:rsidRDefault="00B451AC" w:rsidP="00C07E9D">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The business expects from HR in the new reality to take certain steps with regard to: </w:t>
      </w:r>
      <w:r w:rsidR="00C07E9D">
        <w:rPr>
          <w:rFonts w:ascii="Times New Roman" w:hAnsi="Times New Roman" w:cs="Times New Roman"/>
          <w:sz w:val="24"/>
          <w:szCs w:val="24"/>
        </w:rPr>
        <w:t xml:space="preserve">Identification of the ways of influence of Corona virus disease on the organisation and the employees as well as the business activities in general. Ensuring the protection of business and employees as well as their families at the same time as much as possible from the long- and short-term consequences of the disease. Company also ensuring the personnel management tactics in the framework of global and macro economics and social change where it will be ensured that how to tackle unprecedented dynamism of changes in the country and the world. Also, regular monitoring of the situation and the formation of key tasks to manage the personnel and to ensure the business’s sustainability </w:t>
      </w:r>
      <w:r w:rsidR="00C07E9D" w:rsidRPr="00B62007">
        <w:rPr>
          <w:rFonts w:ascii="Times New Roman" w:hAnsi="Times New Roman" w:cs="Times New Roman"/>
          <w:sz w:val="24"/>
          <w:szCs w:val="24"/>
        </w:rPr>
        <w:t xml:space="preserve">(Carnevale and Hatak, 2020; </w:t>
      </w:r>
      <w:r w:rsidR="00C07E9D" w:rsidRPr="00B62007">
        <w:rPr>
          <w:rFonts w:ascii="Times New Roman" w:hAnsi="Times New Roman" w:cs="Times New Roman"/>
          <w:sz w:val="24"/>
          <w:szCs w:val="24"/>
          <w:shd w:val="clear" w:color="auto" w:fill="FFFFFF"/>
        </w:rPr>
        <w:t>Jacob, 2017</w:t>
      </w:r>
      <w:r w:rsidR="00C07E9D" w:rsidRPr="00B62007">
        <w:rPr>
          <w:rFonts w:ascii="Times New Roman" w:hAnsi="Times New Roman" w:cs="Times New Roman"/>
          <w:sz w:val="24"/>
          <w:szCs w:val="24"/>
        </w:rPr>
        <w:t>).</w:t>
      </w:r>
    </w:p>
    <w:p w14:paraId="59F77E28" w14:textId="5C0FF976" w:rsidR="00C07E9D" w:rsidRDefault="00C07E9D" w:rsidP="00B451AC">
      <w:pPr>
        <w:spacing w:after="0" w:line="480" w:lineRule="auto"/>
        <w:jc w:val="both"/>
        <w:rPr>
          <w:rFonts w:ascii="Times New Roman" w:hAnsi="Times New Roman" w:cs="Times New Roman"/>
          <w:sz w:val="24"/>
          <w:szCs w:val="24"/>
        </w:rPr>
      </w:pPr>
    </w:p>
    <w:p w14:paraId="175CB169" w14:textId="77777777" w:rsidR="00B451AC" w:rsidRPr="00B62007" w:rsidRDefault="00B451AC" w:rsidP="00B451AC">
      <w:pPr>
        <w:pStyle w:val="Heading3"/>
        <w:spacing w:line="480" w:lineRule="auto"/>
        <w:jc w:val="both"/>
        <w:rPr>
          <w:rFonts w:ascii="Times New Roman" w:hAnsi="Times New Roman" w:cs="Times New Roman"/>
          <w:b/>
          <w:bCs/>
          <w:color w:val="auto"/>
        </w:rPr>
      </w:pPr>
      <w:bookmarkStart w:id="3" w:name="_Toc69863043"/>
      <w:bookmarkStart w:id="4" w:name="_GoBack"/>
      <w:bookmarkEnd w:id="4"/>
      <w:r w:rsidRPr="00B62007">
        <w:rPr>
          <w:rFonts w:ascii="Times New Roman" w:hAnsi="Times New Roman" w:cs="Times New Roman"/>
          <w:b/>
          <w:bCs/>
          <w:color w:val="auto"/>
        </w:rPr>
        <w:t>3.1. Political/Legal Environment</w:t>
      </w:r>
      <w:bookmarkEnd w:id="3"/>
    </w:p>
    <w:p w14:paraId="5A0EB6C6"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The company has been operating in the changing environment facing the issues with regard to the Covid restrictions as imposed by the government along with the realm of Britain’s exit from the European Union i.e., Brexit. The political environment is concerned with the government authorities, lobbies and regulations while the legal environment is concerned with the laws and regulations governing the business operations. The lockdown imposed due to pandemic affected the sale of the automobiles (</w:t>
      </w:r>
      <w:r w:rsidRPr="00B62007">
        <w:rPr>
          <w:rFonts w:ascii="Times New Roman" w:hAnsi="Times New Roman" w:cs="Times New Roman"/>
          <w:sz w:val="24"/>
          <w:szCs w:val="24"/>
          <w:shd w:val="clear" w:color="auto" w:fill="FFFFFF"/>
        </w:rPr>
        <w:t>Tang, et al., 2018)</w:t>
      </w:r>
      <w:r w:rsidRPr="00B62007">
        <w:rPr>
          <w:rFonts w:ascii="Times New Roman" w:hAnsi="Times New Roman" w:cs="Times New Roman"/>
          <w:sz w:val="24"/>
          <w:szCs w:val="24"/>
        </w:rPr>
        <w:t xml:space="preserve">.. The organisation has been facing the threat of governmental promotion of alternatives including the public transport encouraging people to use shared transport, this in turn impacting the purchasing of the automobiles. Political instability as a result of Brexit has also been impacting the organisation. Brexit has been causing severe implications in terms of expatriation of the employees (Lampadarios, and Kyriakidou, 2020). Moreover, it has been affecting the export as well thereby impacting the operations and financial aspect of the company (Bailey, 2020). These issues due to the current environmental effects have been causing strain and thus human resources need to address them in an appropriate manner. </w:t>
      </w:r>
    </w:p>
    <w:p w14:paraId="0186BB86" w14:textId="77777777" w:rsidR="00B451AC" w:rsidRPr="00B62007" w:rsidRDefault="00B451AC" w:rsidP="00B451AC">
      <w:pPr>
        <w:pStyle w:val="Heading3"/>
        <w:spacing w:line="480" w:lineRule="auto"/>
        <w:jc w:val="both"/>
        <w:rPr>
          <w:rFonts w:ascii="Times New Roman" w:hAnsi="Times New Roman" w:cs="Times New Roman"/>
          <w:b/>
          <w:bCs/>
          <w:color w:val="auto"/>
        </w:rPr>
      </w:pPr>
      <w:bookmarkStart w:id="5" w:name="_Toc69863044"/>
      <w:r w:rsidRPr="00B62007">
        <w:rPr>
          <w:rFonts w:ascii="Times New Roman" w:hAnsi="Times New Roman" w:cs="Times New Roman"/>
          <w:b/>
          <w:bCs/>
          <w:color w:val="auto"/>
        </w:rPr>
        <w:t>3.2. Economic Environment</w:t>
      </w:r>
      <w:bookmarkEnd w:id="5"/>
    </w:p>
    <w:p w14:paraId="28D4C53E" w14:textId="77777777" w:rsidR="00B451AC" w:rsidRPr="00B62007" w:rsidRDefault="00B451AC" w:rsidP="00B451AC">
      <w:pPr>
        <w:spacing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Vauxhall Motors’ business performance is largely dependent on the economic conditions in the automobile markets </w:t>
      </w:r>
      <w:r w:rsidRPr="00B62007">
        <w:rPr>
          <w:rFonts w:ascii="Times New Roman" w:hAnsi="Times New Roman" w:cs="Times New Roman"/>
          <w:sz w:val="24"/>
          <w:szCs w:val="24"/>
          <w:shd w:val="clear" w:color="auto" w:fill="FFFFFF"/>
        </w:rPr>
        <w:t>(Yong, Yusliza, and Fawehinmi, 2019)</w:t>
      </w:r>
      <w:r w:rsidRPr="00B62007">
        <w:rPr>
          <w:rFonts w:ascii="Times New Roman" w:hAnsi="Times New Roman" w:cs="Times New Roman"/>
          <w:sz w:val="24"/>
          <w:szCs w:val="24"/>
        </w:rPr>
        <w:t>. This aspect the environment found the issues that are based upon the economic trends as well as condition of the economies that are pertinent to the macro-environment of the automotive firm. In case of the Vauxhall Motors, the economic factors are noteworthy in the industry as presented as follows:</w:t>
      </w:r>
    </w:p>
    <w:p w14:paraId="059FB2E5" w14:textId="77777777" w:rsidR="00B451AC" w:rsidRPr="00B62007" w:rsidRDefault="00B451AC" w:rsidP="00B451AC">
      <w:pPr>
        <w:pStyle w:val="ListParagraph"/>
        <w:numPr>
          <w:ilvl w:val="0"/>
          <w:numId w:val="2"/>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sz w:val="24"/>
          <w:szCs w:val="24"/>
        </w:rPr>
        <w:t xml:space="preserve">Developing market’s high growth rate </w:t>
      </w:r>
    </w:p>
    <w:p w14:paraId="5A9EB23A" w14:textId="77777777" w:rsidR="00B451AC" w:rsidRPr="00B62007" w:rsidRDefault="00B451AC" w:rsidP="00B451AC">
      <w:pPr>
        <w:pStyle w:val="ListParagraph"/>
        <w:numPr>
          <w:ilvl w:val="0"/>
          <w:numId w:val="2"/>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sz w:val="24"/>
          <w:szCs w:val="24"/>
        </w:rPr>
        <w:t xml:space="preserve">Major market’s economic stability </w:t>
      </w:r>
    </w:p>
    <w:p w14:paraId="152831A7" w14:textId="77777777" w:rsidR="00B451AC" w:rsidRPr="00B62007" w:rsidRDefault="00B451AC" w:rsidP="00B451AC">
      <w:pPr>
        <w:pStyle w:val="ListParagraph"/>
        <w:numPr>
          <w:ilvl w:val="0"/>
          <w:numId w:val="2"/>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sz w:val="24"/>
          <w:szCs w:val="24"/>
        </w:rPr>
        <w:t xml:space="preserve">Developing market’s rising competition </w:t>
      </w:r>
    </w:p>
    <w:p w14:paraId="420595E8"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lastRenderedPageBreak/>
        <w:t xml:space="preserve">The factor of growth rate creates opportunities to grow as well as expand. However, the restrictions due to pandemic may impact the export (Delery and Roumpi, 2017). Though, growth opportunities exist but the increased competition in the pandemic crisis demands the company to ensure competence to address this issue (Mohr, n.d.). Another important factor associated with the pandemic is decline in GDP along with employment causing the decline in the imports and exports. There is reduction in the number of people working in the organisation. Similarly, the issue of Brexit also has its implications with regard to the decrease in the GDP and increase in inflation rate (Bailey, 2020). </w:t>
      </w:r>
    </w:p>
    <w:p w14:paraId="6B54AEA2" w14:textId="77777777" w:rsidR="00B451AC" w:rsidRPr="00B62007" w:rsidRDefault="00B451AC" w:rsidP="00B451AC">
      <w:pPr>
        <w:pStyle w:val="Heading3"/>
        <w:spacing w:line="480" w:lineRule="auto"/>
        <w:jc w:val="both"/>
        <w:rPr>
          <w:rFonts w:ascii="Times New Roman" w:hAnsi="Times New Roman" w:cs="Times New Roman"/>
          <w:b/>
          <w:bCs/>
          <w:color w:val="auto"/>
        </w:rPr>
      </w:pPr>
      <w:bookmarkStart w:id="6" w:name="_Toc69863045"/>
      <w:r w:rsidRPr="00B62007">
        <w:rPr>
          <w:rFonts w:ascii="Times New Roman" w:hAnsi="Times New Roman" w:cs="Times New Roman"/>
          <w:b/>
          <w:bCs/>
          <w:color w:val="auto"/>
        </w:rPr>
        <w:t>3.3. Social Environment</w:t>
      </w:r>
      <w:bookmarkEnd w:id="6"/>
    </w:p>
    <w:p w14:paraId="2ABC7663"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The influence of the social and sociocultural trends as well as the conditions that are due to the remote environment have been noted to be well thought-out in this aspect of Vauxhall Motors Company. It has been proclaimed by Elagin et al (2020) that sociocultural situations are an important determinant of how consumers as well as employees influence the automotive industry. The external factors are given as follows that may impact the Vauxhall Motors:</w:t>
      </w:r>
    </w:p>
    <w:p w14:paraId="1B167F6C" w14:textId="77777777" w:rsidR="00B451AC" w:rsidRPr="00B62007" w:rsidRDefault="00B451AC" w:rsidP="00B451AC">
      <w:pPr>
        <w:pStyle w:val="ListParagraph"/>
        <w:numPr>
          <w:ilvl w:val="0"/>
          <w:numId w:val="3"/>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sz w:val="24"/>
          <w:szCs w:val="24"/>
        </w:rPr>
        <w:t xml:space="preserve">Increased demanding for the electric based vehicles </w:t>
      </w:r>
    </w:p>
    <w:p w14:paraId="49230257" w14:textId="77777777" w:rsidR="00B451AC" w:rsidRPr="00B62007" w:rsidRDefault="00B451AC" w:rsidP="00B451AC">
      <w:pPr>
        <w:pStyle w:val="ListParagraph"/>
        <w:numPr>
          <w:ilvl w:val="0"/>
          <w:numId w:val="3"/>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sz w:val="24"/>
          <w:szCs w:val="24"/>
        </w:rPr>
        <w:t xml:space="preserve">Increased demanding for the self-driving and water-fuel based vehicles </w:t>
      </w:r>
    </w:p>
    <w:p w14:paraId="5F1D8E9B"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The market is noted to be patient with increase in the demand for hydrogen fuel based and  electric vehicles creating the growth and development opportunities for the Vauxhall Motors by means of  the development as well as the manufacture and increase in sales of  the electric vehicles </w:t>
      </w:r>
      <w:r w:rsidRPr="00B62007">
        <w:rPr>
          <w:rFonts w:ascii="Times New Roman" w:hAnsi="Times New Roman" w:cs="Times New Roman"/>
          <w:sz w:val="24"/>
          <w:szCs w:val="24"/>
          <w:shd w:val="clear" w:color="auto" w:fill="FFFFFF"/>
        </w:rPr>
        <w:t>(Obedgiu, 2017)</w:t>
      </w:r>
      <w:r w:rsidRPr="00B62007">
        <w:rPr>
          <w:rFonts w:ascii="Times New Roman" w:hAnsi="Times New Roman" w:cs="Times New Roman"/>
          <w:sz w:val="24"/>
          <w:szCs w:val="24"/>
        </w:rPr>
        <w:t xml:space="preserve">. Likewise, the increase in the demand for the self-driving cars is also the stimulant of growth through the sale. Thus, these environmental changes are considered to be in favour of the organisation. However, with regard to the Brexit issue, it is also evident that there is increasing focus of recruiting Asians rather than the expatriates from the European Union countries (Bailey, 2020). This may lead to the increase in the social issues related to racial prejudices. Workplace and cultural diversity may upshot as a result of this aspect </w:t>
      </w:r>
      <w:r w:rsidRPr="00B62007">
        <w:rPr>
          <w:rFonts w:ascii="Times New Roman" w:hAnsi="Times New Roman" w:cs="Times New Roman"/>
          <w:sz w:val="24"/>
          <w:szCs w:val="24"/>
        </w:rPr>
        <w:lastRenderedPageBreak/>
        <w:t xml:space="preserve">associated with the Brexit concern (Bailey, 2020). Hence, the organisation’s HR department is required to consider the cultural aspect and diversity in place for having the effective people management at Vauxhall Motors </w:t>
      </w:r>
      <w:r w:rsidRPr="00B62007">
        <w:rPr>
          <w:rFonts w:ascii="Times New Roman" w:hAnsi="Times New Roman" w:cs="Times New Roman"/>
          <w:sz w:val="24"/>
          <w:szCs w:val="24"/>
          <w:shd w:val="clear" w:color="auto" w:fill="FFFFFF"/>
        </w:rPr>
        <w:t>(Armstrong and Taylor, 2020)</w:t>
      </w:r>
      <w:r w:rsidRPr="00B62007">
        <w:rPr>
          <w:rFonts w:ascii="Times New Roman" w:hAnsi="Times New Roman" w:cs="Times New Roman"/>
          <w:sz w:val="24"/>
          <w:szCs w:val="24"/>
        </w:rPr>
        <w:t xml:space="preserve">. </w:t>
      </w:r>
    </w:p>
    <w:p w14:paraId="0BF4C9B2" w14:textId="77777777" w:rsidR="00B451AC" w:rsidRPr="00B62007" w:rsidRDefault="00B451AC" w:rsidP="00B451AC">
      <w:pPr>
        <w:pStyle w:val="Heading3"/>
        <w:spacing w:line="480" w:lineRule="auto"/>
        <w:jc w:val="both"/>
        <w:rPr>
          <w:rFonts w:ascii="Times New Roman" w:hAnsi="Times New Roman" w:cs="Times New Roman"/>
          <w:b/>
          <w:bCs/>
          <w:color w:val="auto"/>
        </w:rPr>
      </w:pPr>
      <w:bookmarkStart w:id="7" w:name="_Toc69863046"/>
      <w:r w:rsidRPr="00B62007">
        <w:rPr>
          <w:rFonts w:ascii="Times New Roman" w:hAnsi="Times New Roman" w:cs="Times New Roman"/>
          <w:b/>
          <w:bCs/>
          <w:color w:val="auto"/>
        </w:rPr>
        <w:t>3.4. Technological Environment</w:t>
      </w:r>
      <w:bookmarkEnd w:id="7"/>
      <w:r w:rsidRPr="00B62007">
        <w:rPr>
          <w:rFonts w:ascii="Times New Roman" w:hAnsi="Times New Roman" w:cs="Times New Roman"/>
          <w:b/>
          <w:bCs/>
          <w:color w:val="auto"/>
        </w:rPr>
        <w:t xml:space="preserve">  </w:t>
      </w:r>
    </w:p>
    <w:p w14:paraId="48EA6F08"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noProof/>
          <w:sz w:val="24"/>
          <w:szCs w:val="24"/>
          <w:lang w:val="en-US"/>
        </w:rPr>
        <w:drawing>
          <wp:anchor distT="0" distB="0" distL="114300" distR="114300" simplePos="0" relativeHeight="251659264" behindDoc="0" locked="0" layoutInCell="1" allowOverlap="1" wp14:anchorId="3B0E2C15" wp14:editId="29BDFF97">
            <wp:simplePos x="0" y="0"/>
            <wp:positionH relativeFrom="margin">
              <wp:align>right</wp:align>
            </wp:positionH>
            <wp:positionV relativeFrom="paragraph">
              <wp:posOffset>1243965</wp:posOffset>
            </wp:positionV>
            <wp:extent cx="5915025" cy="2133600"/>
            <wp:effectExtent l="19050" t="0" r="9525" b="0"/>
            <wp:wrapThrough wrapText="bothSides">
              <wp:wrapPolygon edited="0">
                <wp:start x="13774" y="5979"/>
                <wp:lineTo x="-70" y="6364"/>
                <wp:lineTo x="-70" y="6943"/>
                <wp:lineTo x="835" y="9450"/>
                <wp:lineTo x="696" y="12536"/>
                <wp:lineTo x="-70" y="14657"/>
                <wp:lineTo x="-70" y="15429"/>
                <wp:lineTo x="13357" y="15429"/>
                <wp:lineTo x="19757" y="15043"/>
                <wp:lineTo x="21217" y="14657"/>
                <wp:lineTo x="21078" y="12536"/>
                <wp:lineTo x="21496" y="11186"/>
                <wp:lineTo x="21565" y="10414"/>
                <wp:lineTo x="21357" y="9450"/>
                <wp:lineTo x="20243" y="5979"/>
                <wp:lineTo x="13774" y="5979"/>
              </wp:wrapPolygon>
            </wp:wrapThrough>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r w:rsidRPr="00B62007">
        <w:rPr>
          <w:rFonts w:ascii="Times New Roman" w:hAnsi="Times New Roman" w:cs="Times New Roman"/>
          <w:sz w:val="24"/>
          <w:szCs w:val="24"/>
        </w:rPr>
        <w:t>Vauxhall Motors applies technology to its performance and develops a competitive advantage in the automotive market. This part of the PESTEL / PESTLE analysis describes how conditions and technologies generally affect industry and the environment. The following technologies are prominent in the Vauxhall external survey.</w:t>
      </w:r>
    </w:p>
    <w:p w14:paraId="64B256AD" w14:textId="77777777" w:rsidR="00B451AC" w:rsidRPr="00B62007" w:rsidRDefault="00B451AC" w:rsidP="00B451AC">
      <w:pPr>
        <w:spacing w:after="0" w:line="480" w:lineRule="auto"/>
        <w:jc w:val="both"/>
        <w:rPr>
          <w:rFonts w:ascii="Times New Roman" w:hAnsi="Times New Roman" w:cs="Times New Roman"/>
          <w:sz w:val="24"/>
          <w:szCs w:val="24"/>
        </w:rPr>
      </w:pPr>
    </w:p>
    <w:p w14:paraId="28B423B5"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This field of external research has great potential, highlighting the importance of technological progress, including in Vauxhall Motor’s vision statement and disclosure statement, respectively </w:t>
      </w:r>
      <w:r w:rsidRPr="00B62007">
        <w:rPr>
          <w:rFonts w:ascii="Times New Roman" w:hAnsi="Times New Roman" w:cs="Times New Roman"/>
          <w:sz w:val="24"/>
          <w:szCs w:val="24"/>
          <w:shd w:val="clear" w:color="auto" w:fill="FFFFFF"/>
        </w:rPr>
        <w:t>(Guest, 2017)</w:t>
      </w:r>
      <w:r w:rsidRPr="00B62007">
        <w:rPr>
          <w:rFonts w:ascii="Times New Roman" w:hAnsi="Times New Roman" w:cs="Times New Roman"/>
          <w:sz w:val="24"/>
          <w:szCs w:val="24"/>
        </w:rPr>
        <w:t xml:space="preserve">. For example, the continuous growth of automotive technology provides companies with the opportunity to provide this technology to competitive Motors. It can also benefit from the practice of improving fuel efficiency. Such external factors should cause the company to use the same fuel-efficient operations to produce adult vehicles. The economic strength can help support this effort. In this case, the remoteness or environmental environment allows the company to develop electric vehicles based on the growing market demand (Bailey, 2020). In other words, this aspect shows the opportunities brought by innovation and R&amp;D investment (R&amp;D). </w:t>
      </w:r>
    </w:p>
    <w:p w14:paraId="21CAB012" w14:textId="77777777" w:rsidR="00B451AC" w:rsidRPr="00B62007" w:rsidRDefault="00B451AC" w:rsidP="00B451AC">
      <w:pPr>
        <w:pStyle w:val="Heading2"/>
        <w:spacing w:line="480" w:lineRule="auto"/>
        <w:rPr>
          <w:rFonts w:ascii="Times New Roman" w:hAnsi="Times New Roman" w:cs="Times New Roman"/>
          <w:color w:val="auto"/>
          <w:sz w:val="24"/>
          <w:szCs w:val="24"/>
        </w:rPr>
      </w:pPr>
      <w:bookmarkStart w:id="8" w:name="_Toc69863047"/>
      <w:r w:rsidRPr="00B62007">
        <w:rPr>
          <w:rFonts w:ascii="Times New Roman" w:hAnsi="Times New Roman" w:cs="Times New Roman"/>
          <w:b/>
          <w:bCs/>
          <w:color w:val="auto"/>
          <w:sz w:val="24"/>
          <w:szCs w:val="24"/>
        </w:rPr>
        <w:t>4</w:t>
      </w:r>
      <w:r w:rsidRPr="00B62007">
        <w:rPr>
          <w:rFonts w:ascii="Times New Roman" w:hAnsi="Times New Roman" w:cs="Times New Roman"/>
          <w:color w:val="auto"/>
          <w:sz w:val="24"/>
          <w:szCs w:val="24"/>
        </w:rPr>
        <w:t xml:space="preserve">. </w:t>
      </w:r>
      <w:r w:rsidRPr="00B62007">
        <w:rPr>
          <w:rFonts w:ascii="Times New Roman" w:hAnsi="Times New Roman" w:cs="Times New Roman"/>
          <w:b/>
          <w:bCs/>
          <w:color w:val="auto"/>
          <w:sz w:val="24"/>
          <w:szCs w:val="24"/>
        </w:rPr>
        <w:t>Value Chain Analysis of Vauxhall Motors</w:t>
      </w:r>
      <w:bookmarkEnd w:id="8"/>
      <w:r w:rsidRPr="00B62007">
        <w:rPr>
          <w:rFonts w:ascii="Times New Roman" w:hAnsi="Times New Roman" w:cs="Times New Roman"/>
          <w:color w:val="auto"/>
          <w:sz w:val="24"/>
          <w:szCs w:val="24"/>
        </w:rPr>
        <w:t xml:space="preserve"> </w:t>
      </w:r>
    </w:p>
    <w:p w14:paraId="77D169CB" w14:textId="77777777" w:rsidR="00B451AC" w:rsidRPr="00B62007" w:rsidRDefault="00B451AC" w:rsidP="00B451AC">
      <w:pPr>
        <w:spacing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The Value Chain Analysis of Vauxhall Motors during planning cycle, potential strategies can be recognized. The firm/organization is an assortment of various exercises that share </w:t>
      </w:r>
      <w:r w:rsidRPr="00B62007">
        <w:rPr>
          <w:rFonts w:ascii="Times New Roman" w:hAnsi="Times New Roman" w:cs="Times New Roman"/>
          <w:sz w:val="24"/>
          <w:szCs w:val="24"/>
        </w:rPr>
        <w:lastRenderedPageBreak/>
        <w:t xml:space="preserve">relatedness. The improvement in the data stream can assist the organization with recognition and achievement of freedom and lessen any of the external issues. The Value Chain assessment can also help to bring convenience filling the significant holes that tend to influence an efficiency of the company </w:t>
      </w:r>
      <w:r w:rsidRPr="00B62007">
        <w:rPr>
          <w:rFonts w:ascii="Times New Roman" w:hAnsi="Times New Roman" w:cs="Times New Roman"/>
          <w:sz w:val="24"/>
          <w:szCs w:val="24"/>
          <w:shd w:val="clear" w:color="auto" w:fill="FFFFFF"/>
        </w:rPr>
        <w:t>(Strohmeier, 2020)</w:t>
      </w:r>
      <w:r w:rsidRPr="00B62007">
        <w:rPr>
          <w:rFonts w:ascii="Times New Roman" w:hAnsi="Times New Roman" w:cs="Times New Roman"/>
          <w:sz w:val="24"/>
          <w:szCs w:val="24"/>
        </w:rPr>
        <w:t>.</w:t>
      </w:r>
    </w:p>
    <w:p w14:paraId="37D486FC" w14:textId="77777777" w:rsidR="00B451AC" w:rsidRPr="00B62007" w:rsidRDefault="00B451AC" w:rsidP="00B451AC">
      <w:pPr>
        <w:spacing w:line="480" w:lineRule="auto"/>
        <w:jc w:val="center"/>
        <w:rPr>
          <w:rFonts w:ascii="Times New Roman" w:hAnsi="Times New Roman" w:cs="Times New Roman"/>
          <w:sz w:val="24"/>
          <w:szCs w:val="24"/>
        </w:rPr>
      </w:pPr>
      <w:r w:rsidRPr="00B62007">
        <w:rPr>
          <w:rFonts w:ascii="Times New Roman" w:hAnsi="Times New Roman" w:cs="Times New Roman"/>
          <w:noProof/>
          <w:sz w:val="24"/>
          <w:szCs w:val="24"/>
          <w:lang w:val="en-US"/>
        </w:rPr>
        <w:drawing>
          <wp:inline distT="0" distB="0" distL="0" distR="0" wp14:anchorId="79031526" wp14:editId="064F5615">
            <wp:extent cx="4500996" cy="3666464"/>
            <wp:effectExtent l="19050" t="19050" r="1397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BEBA8EAE-BF5A-486C-A8C5-ECC9F3942E4B}">
                          <a14:imgProps xmlns:a14="http://schemas.microsoft.com/office/drawing/2010/main">
                            <a14:imgLayer r:embed="rId17">
                              <a14:imgEffect>
                                <a14:sharpenSoften amount="74000"/>
                              </a14:imgEffect>
                              <a14:imgEffect>
                                <a14:colorTemperature colorTemp="6736"/>
                              </a14:imgEffect>
                              <a14:imgEffect>
                                <a14:saturation sat="126000"/>
                              </a14:imgEffect>
                              <a14:imgEffect>
                                <a14:brightnessContrast bright="3000" contrast="-1000"/>
                              </a14:imgEffect>
                            </a14:imgLayer>
                          </a14:imgProps>
                        </a:ext>
                        <a:ext uri="{28A0092B-C50C-407E-A947-70E740481C1C}">
                          <a14:useLocalDpi xmlns:a14="http://schemas.microsoft.com/office/drawing/2010/main" val="0"/>
                        </a:ext>
                      </a:extLst>
                    </a:blip>
                    <a:stretch>
                      <a:fillRect/>
                    </a:stretch>
                  </pic:blipFill>
                  <pic:spPr>
                    <a:xfrm>
                      <a:off x="0" y="0"/>
                      <a:ext cx="4519706" cy="3681705"/>
                    </a:xfrm>
                    <a:prstGeom prst="rect">
                      <a:avLst/>
                    </a:prstGeom>
                    <a:ln>
                      <a:solidFill>
                        <a:schemeClr val="tx1"/>
                      </a:solidFill>
                    </a:ln>
                  </pic:spPr>
                </pic:pic>
              </a:graphicData>
            </a:graphic>
          </wp:inline>
        </w:drawing>
      </w:r>
    </w:p>
    <w:p w14:paraId="6F4B3D4C" w14:textId="77777777" w:rsidR="00B451AC" w:rsidRPr="00B62007" w:rsidRDefault="00B451AC" w:rsidP="00B451AC">
      <w:pPr>
        <w:spacing w:line="480" w:lineRule="auto"/>
        <w:jc w:val="center"/>
        <w:rPr>
          <w:rFonts w:ascii="Times New Roman" w:hAnsi="Times New Roman" w:cs="Times New Roman"/>
          <w:i/>
          <w:iCs/>
          <w:sz w:val="24"/>
          <w:szCs w:val="24"/>
        </w:rPr>
      </w:pPr>
      <w:r w:rsidRPr="00B62007">
        <w:rPr>
          <w:rFonts w:ascii="Times New Roman" w:hAnsi="Times New Roman" w:cs="Times New Roman"/>
          <w:i/>
          <w:iCs/>
          <w:sz w:val="24"/>
          <w:szCs w:val="24"/>
        </w:rPr>
        <w:t xml:space="preserve">Figure: Value Chain Analysis of Vauxhall Motors </w:t>
      </w:r>
    </w:p>
    <w:p w14:paraId="347B7EF3" w14:textId="77777777" w:rsidR="00B451AC" w:rsidRPr="00B62007" w:rsidRDefault="00B451AC" w:rsidP="00B451AC">
      <w:pPr>
        <w:pStyle w:val="Heading2"/>
        <w:spacing w:line="480" w:lineRule="auto"/>
        <w:jc w:val="both"/>
        <w:rPr>
          <w:rFonts w:ascii="Times New Roman" w:hAnsi="Times New Roman" w:cs="Times New Roman"/>
          <w:b/>
          <w:bCs/>
          <w:color w:val="auto"/>
          <w:sz w:val="24"/>
          <w:szCs w:val="24"/>
        </w:rPr>
      </w:pPr>
      <w:bookmarkStart w:id="9" w:name="_Toc69863048"/>
      <w:r w:rsidRPr="00B62007">
        <w:rPr>
          <w:rFonts w:ascii="Times New Roman" w:hAnsi="Times New Roman" w:cs="Times New Roman"/>
          <w:b/>
          <w:bCs/>
          <w:color w:val="auto"/>
          <w:sz w:val="24"/>
          <w:szCs w:val="24"/>
        </w:rPr>
        <w:t>5. Resourcing Strategies Responding to the Changes</w:t>
      </w:r>
      <w:bookmarkEnd w:id="9"/>
      <w:r w:rsidRPr="00B62007">
        <w:rPr>
          <w:rFonts w:ascii="Times New Roman" w:hAnsi="Times New Roman" w:cs="Times New Roman"/>
          <w:b/>
          <w:bCs/>
          <w:color w:val="auto"/>
          <w:sz w:val="24"/>
          <w:szCs w:val="24"/>
        </w:rPr>
        <w:t xml:space="preserve"> </w:t>
      </w:r>
    </w:p>
    <w:p w14:paraId="00C21150"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The continuous and rapid changes in the world associated with the environmental conditions with regard to the pandemic and Brexit increase the importance of the HR function in the organization. (Hamouche, 2019. Following are some of the effective resourcing strategies that the selected organisation should consider with regard to its human resource management. </w:t>
      </w:r>
    </w:p>
    <w:p w14:paraId="301EE628" w14:textId="54B1C6D1"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Personnel management</w:t>
      </w:r>
      <w:r w:rsidRPr="00B62007">
        <w:rPr>
          <w:rFonts w:ascii="Times New Roman" w:hAnsi="Times New Roman" w:cs="Times New Roman"/>
          <w:sz w:val="24"/>
          <w:szCs w:val="24"/>
        </w:rPr>
        <w:t xml:space="preserve"> in case of a well-developed market is a voluminous aspect than the aspect of "work with personnel". In case of these new conditions, the phenomenon of the personnel management, while retaining the well-known classical tasks of personnel </w:t>
      </w:r>
      <w:r w:rsidRPr="00B62007">
        <w:rPr>
          <w:rFonts w:ascii="Times New Roman" w:hAnsi="Times New Roman" w:cs="Times New Roman"/>
          <w:sz w:val="24"/>
          <w:szCs w:val="24"/>
        </w:rPr>
        <w:lastRenderedPageBreak/>
        <w:t xml:space="preserve">administration, must correspond to the basic strategic concept of managing the organization. It tends to become not only the integral piece of organization's growth and development </w:t>
      </w:r>
      <w:r w:rsidR="00825FDC" w:rsidRPr="00B62007">
        <w:rPr>
          <w:rFonts w:ascii="Times New Roman" w:hAnsi="Times New Roman" w:cs="Times New Roman"/>
          <w:sz w:val="24"/>
          <w:szCs w:val="24"/>
        </w:rPr>
        <w:t>concept;</w:t>
      </w:r>
      <w:r w:rsidRPr="00B62007">
        <w:rPr>
          <w:rFonts w:ascii="Times New Roman" w:hAnsi="Times New Roman" w:cs="Times New Roman"/>
          <w:sz w:val="24"/>
          <w:szCs w:val="24"/>
        </w:rPr>
        <w:t xml:space="preserve"> however it is considered to be combined with it. The policy must be guided by the trends and also the plans of economic development, to achieve the main goals of the organisation and is designed to take into account: self-financing of growth; maintaining financial balance and consolidation of the achieved profit (Carnevale and Hatak, 2020). Vauxhall Motors has utilized this strategy by implementing performance management aspects in the organization to maintain and balance the change that it can introduce for the betterment of the company. However, during the times of Covid-19 the company is mainly focusing upon the online management of the personnel by retaining the current employees and keeping continuous online work management by means of training and keeping intact of their wellbeing.</w:t>
      </w:r>
    </w:p>
    <w:p w14:paraId="2C7059EF" w14:textId="77777777"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Recruitment automation and digitalization</w:t>
      </w:r>
      <w:r w:rsidRPr="00B62007">
        <w:rPr>
          <w:rFonts w:ascii="Times New Roman" w:hAnsi="Times New Roman" w:cs="Times New Roman"/>
          <w:sz w:val="24"/>
          <w:szCs w:val="24"/>
        </w:rPr>
        <w:t xml:space="preserve">, the developers of specialized IT resources and HR specialists have long been talking about as a promising trend, is rapidly gaining momentum. For Vauxhall Motors, the recruiting automation is a process that has been talked about for about 50 years. But the pandemic finally changed people's minds on this matter, forced them to stop relying on old solutions. Even such ingrained habits as conducting face-to-face interviews are now questionable. The entire hiring process can be transferred online. </w:t>
      </w:r>
    </w:p>
    <w:p w14:paraId="6D36FD27" w14:textId="77777777"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 xml:space="preserve">Artificial Intelligence </w:t>
      </w:r>
      <w:r w:rsidRPr="00B62007">
        <w:rPr>
          <w:rFonts w:ascii="Times New Roman" w:hAnsi="Times New Roman" w:cs="Times New Roman"/>
          <w:sz w:val="24"/>
          <w:szCs w:val="24"/>
        </w:rPr>
        <w:t>can be used for</w:t>
      </w:r>
      <w:r w:rsidRPr="00B62007">
        <w:rPr>
          <w:rFonts w:ascii="Times New Roman" w:hAnsi="Times New Roman" w:cs="Times New Roman"/>
          <w:b/>
          <w:sz w:val="24"/>
          <w:szCs w:val="24"/>
        </w:rPr>
        <w:t xml:space="preserve"> </w:t>
      </w:r>
      <w:r w:rsidRPr="00B62007">
        <w:rPr>
          <w:rFonts w:ascii="Times New Roman" w:hAnsi="Times New Roman" w:cs="Times New Roman"/>
          <w:sz w:val="24"/>
          <w:szCs w:val="24"/>
        </w:rPr>
        <w:t xml:space="preserve">recruitment functions that will move from humans to computers and artificial intelligence. The bot contacts the interested applicant and sends him a short test with a series of questions tailored for a specific position. In a short dialogue, the bot generates a small resume based on standard data about the desired position, salary and location and offers users three suitable vacancies per day, reducing manual searches to a minimum (Hamouche, 2019). For Vauxhall motors, the main trend today is smart </w:t>
      </w:r>
      <w:r w:rsidRPr="00B62007">
        <w:rPr>
          <w:rFonts w:ascii="Times New Roman" w:hAnsi="Times New Roman" w:cs="Times New Roman"/>
          <w:sz w:val="24"/>
          <w:szCs w:val="24"/>
        </w:rPr>
        <w:lastRenderedPageBreak/>
        <w:t xml:space="preserve">recruiting and zero-HR, and the pandemic has only spurred this development. This is about the introduction of technologies, automating the recruitment process, and reducing the involvement of a person at all stages of recruitment. </w:t>
      </w:r>
    </w:p>
    <w:p w14:paraId="719AA2C2" w14:textId="77777777"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Smart recruiting</w:t>
      </w:r>
      <w:r w:rsidRPr="00B62007">
        <w:rPr>
          <w:rFonts w:ascii="Times New Roman" w:hAnsi="Times New Roman" w:cs="Times New Roman"/>
          <w:sz w:val="24"/>
          <w:szCs w:val="24"/>
        </w:rPr>
        <w:t xml:space="preserve">, according to the expert, also includes the introduction of referral programs, when the search for new personnel is based on the recommendations of employees and the use of social networks to find candidates: those whose profile on social networks meets the recruiter's request can be quickly contacted in the messenger (Carnevale and Hatak, 2020). It is effective for Vauxhall motors to utilize in these days of the pandemic to ensure the safety of the employees and keeping the work in balance. </w:t>
      </w:r>
    </w:p>
    <w:p w14:paraId="5462F020" w14:textId="77777777"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Employment centres</w:t>
      </w:r>
      <w:r w:rsidRPr="00B62007">
        <w:rPr>
          <w:rFonts w:ascii="Times New Roman" w:hAnsi="Times New Roman" w:cs="Times New Roman"/>
          <w:sz w:val="24"/>
          <w:szCs w:val="24"/>
        </w:rPr>
        <w:t xml:space="preserve"> are effective with regard to the external environment. Many firms and companies tend to use the local employment centres for the purpose of hiring people </w:t>
      </w:r>
      <w:r w:rsidRPr="00B62007">
        <w:rPr>
          <w:rFonts w:ascii="Times New Roman" w:hAnsi="Times New Roman" w:cs="Times New Roman"/>
          <w:sz w:val="24"/>
          <w:szCs w:val="24"/>
          <w:shd w:val="clear" w:color="auto" w:fill="FFFFFF"/>
        </w:rPr>
        <w:t>(Jacobs, 2019)</w:t>
      </w:r>
      <w:r w:rsidRPr="00B62007">
        <w:rPr>
          <w:rFonts w:ascii="Times New Roman" w:hAnsi="Times New Roman" w:cs="Times New Roman"/>
          <w:sz w:val="24"/>
          <w:szCs w:val="24"/>
        </w:rPr>
        <w:t>. In case of Vauxhall motors, the employees that are noted to lose their jobs to the pandemic Covid-19 or Brexit can be advised to retraining and development process in order to carry out a new type of specialty through the employment service.</w:t>
      </w:r>
    </w:p>
    <w:p w14:paraId="72A2DB02" w14:textId="77777777"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Recruitment agencies</w:t>
      </w:r>
      <w:r w:rsidRPr="00B62007">
        <w:rPr>
          <w:rFonts w:ascii="Times New Roman" w:hAnsi="Times New Roman" w:cs="Times New Roman"/>
          <w:sz w:val="24"/>
          <w:szCs w:val="24"/>
        </w:rPr>
        <w:t xml:space="preserve"> are also used by HR managers as they use such services of the hiring agencies that helps to save time and also avoid the hassle of finding new hires </w:t>
      </w:r>
      <w:r w:rsidRPr="00B62007">
        <w:rPr>
          <w:rFonts w:ascii="Times New Roman" w:hAnsi="Times New Roman" w:cs="Times New Roman"/>
          <w:sz w:val="24"/>
          <w:szCs w:val="24"/>
          <w:shd w:val="clear" w:color="auto" w:fill="FFFFFF"/>
        </w:rPr>
        <w:t>(Odom, 2017)</w:t>
      </w:r>
      <w:r w:rsidRPr="00B62007">
        <w:rPr>
          <w:rFonts w:ascii="Times New Roman" w:hAnsi="Times New Roman" w:cs="Times New Roman"/>
          <w:sz w:val="24"/>
          <w:szCs w:val="24"/>
        </w:rPr>
        <w:t xml:space="preserve">. Typically, a well-performing agency will present several of the candidates for employer to assess and have their own choice. In case of Vauxhall motors, it has been noted that the represented employees tend to given a kind of “guarantee” that mainly comes into the force in case of dismissing of his own free will or due to incompetence within a specified time period. </w:t>
      </w:r>
    </w:p>
    <w:p w14:paraId="6CB8BE54" w14:textId="77777777"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Cognitive recruitment</w:t>
      </w:r>
      <w:r w:rsidRPr="00B62007">
        <w:rPr>
          <w:rFonts w:ascii="Times New Roman" w:hAnsi="Times New Roman" w:cs="Times New Roman"/>
          <w:sz w:val="24"/>
          <w:szCs w:val="24"/>
        </w:rPr>
        <w:t xml:space="preserve"> for labour force in the case of employment of European citizens is important; companies in any case need to be ready to prove the right of foreigners to work with them on the basis of their passport or other identification documents. If the business </w:t>
      </w:r>
      <w:r w:rsidRPr="00B62007">
        <w:rPr>
          <w:rFonts w:ascii="Times New Roman" w:hAnsi="Times New Roman" w:cs="Times New Roman"/>
          <w:sz w:val="24"/>
          <w:szCs w:val="24"/>
        </w:rPr>
        <w:lastRenderedPageBreak/>
        <w:t>is heavily dependent on low-skilled EU labour, it is advisable to reconsider recruitment strategies.</w:t>
      </w:r>
    </w:p>
    <w:p w14:paraId="066A9E38" w14:textId="77777777" w:rsidR="00B451AC" w:rsidRPr="00B62007" w:rsidRDefault="00B451AC" w:rsidP="00B451AC">
      <w:pPr>
        <w:pStyle w:val="ListParagraph"/>
        <w:numPr>
          <w:ilvl w:val="0"/>
          <w:numId w:val="1"/>
        </w:numPr>
        <w:spacing w:after="0" w:line="480" w:lineRule="auto"/>
        <w:contextualSpacing w:val="0"/>
        <w:jc w:val="both"/>
        <w:rPr>
          <w:rFonts w:ascii="Times New Roman" w:hAnsi="Times New Roman" w:cs="Times New Roman"/>
          <w:sz w:val="24"/>
          <w:szCs w:val="24"/>
        </w:rPr>
      </w:pPr>
      <w:r w:rsidRPr="00B62007">
        <w:rPr>
          <w:rFonts w:ascii="Times New Roman" w:hAnsi="Times New Roman" w:cs="Times New Roman"/>
          <w:b/>
          <w:sz w:val="24"/>
          <w:szCs w:val="24"/>
        </w:rPr>
        <w:t>Online recruitment</w:t>
      </w:r>
      <w:r w:rsidRPr="00B62007">
        <w:rPr>
          <w:rFonts w:ascii="Times New Roman" w:hAnsi="Times New Roman" w:cs="Times New Roman"/>
          <w:sz w:val="24"/>
          <w:szCs w:val="24"/>
        </w:rPr>
        <w:t xml:space="preserve"> is an intelligent recruitment system which allows in the current conditions to select candidates remotely. It can be an effective method for Vauxhall motors as it would ensure application of recent technological methods of recruitment. The system covers the entire cycle of searching for an employee - from an application for the selection of a specialist to a job offer. </w:t>
      </w:r>
    </w:p>
    <w:p w14:paraId="43448E01" w14:textId="77777777" w:rsidR="00B451AC" w:rsidRPr="00B62007" w:rsidRDefault="00B451AC" w:rsidP="00B451AC">
      <w:pPr>
        <w:pStyle w:val="Heading1"/>
        <w:spacing w:line="480" w:lineRule="auto"/>
        <w:rPr>
          <w:rFonts w:ascii="Times New Roman" w:hAnsi="Times New Roman" w:cs="Times New Roman"/>
          <w:b/>
          <w:color w:val="auto"/>
          <w:sz w:val="24"/>
          <w:szCs w:val="24"/>
        </w:rPr>
      </w:pPr>
      <w:r w:rsidRPr="00B62007">
        <w:rPr>
          <w:rFonts w:ascii="Times New Roman" w:hAnsi="Times New Roman" w:cs="Times New Roman"/>
          <w:b/>
          <w:color w:val="auto"/>
          <w:sz w:val="24"/>
          <w:szCs w:val="24"/>
        </w:rPr>
        <w:t>Recommendations</w:t>
      </w:r>
    </w:p>
    <w:p w14:paraId="38089707" w14:textId="77777777" w:rsidR="00B451AC" w:rsidRPr="00B62007" w:rsidRDefault="00B451AC" w:rsidP="00B451AC">
      <w:pPr>
        <w:spacing w:line="480" w:lineRule="auto"/>
        <w:rPr>
          <w:rFonts w:ascii="Times New Roman" w:hAnsi="Times New Roman" w:cs="Times New Roman"/>
          <w:sz w:val="24"/>
          <w:szCs w:val="24"/>
        </w:rPr>
      </w:pPr>
      <w:r w:rsidRPr="00B62007">
        <w:rPr>
          <w:rFonts w:ascii="Times New Roman" w:hAnsi="Times New Roman" w:cs="Times New Roman"/>
          <w:sz w:val="24"/>
          <w:szCs w:val="24"/>
        </w:rPr>
        <w:t>Following are the recommendations for Vauxhall Motors that can prove to be effective when incorporated within their HR planning and execution:</w:t>
      </w:r>
    </w:p>
    <w:p w14:paraId="3C96B924" w14:textId="77777777" w:rsidR="00B451AC" w:rsidRPr="00B62007" w:rsidRDefault="00B451AC" w:rsidP="00B451AC">
      <w:pPr>
        <w:pStyle w:val="ListParagraph"/>
        <w:numPr>
          <w:ilvl w:val="0"/>
          <w:numId w:val="4"/>
        </w:numPr>
        <w:spacing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In case of Vauxhall motors, Performance management and evaluation must be improved within the Human Resource sector so that the current employees can be retained during this difficult time of pandemic. The performance management would allow to acknowledge that which employees are performing the tasks that are required to be carried out on a daily basis and it can also be evaluated how each of the employee is efficient in their tasks. </w:t>
      </w:r>
    </w:p>
    <w:p w14:paraId="7D496C7F" w14:textId="77777777" w:rsidR="00B451AC" w:rsidRPr="00B62007" w:rsidRDefault="00B451AC" w:rsidP="00B451AC">
      <w:pPr>
        <w:pStyle w:val="ListParagraph"/>
        <w:numPr>
          <w:ilvl w:val="0"/>
          <w:numId w:val="4"/>
        </w:numPr>
        <w:spacing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In order to stay effective during the Covid-19 pandemic, Vauxhall motors are required to conduct the training and development programs. The training online sessions must be introduced for the employees where they can learn how to carry out the operations on daily basis and fulfil their job roles. By doing so, the objectives of the organization can also be achieved. </w:t>
      </w:r>
    </w:p>
    <w:p w14:paraId="04D43CDA" w14:textId="77777777" w:rsidR="00B451AC" w:rsidRPr="00B62007" w:rsidRDefault="00B451AC" w:rsidP="00B451AC">
      <w:pPr>
        <w:pStyle w:val="ListParagraph"/>
        <w:numPr>
          <w:ilvl w:val="0"/>
          <w:numId w:val="4"/>
        </w:numPr>
        <w:spacing w:line="480" w:lineRule="auto"/>
        <w:jc w:val="both"/>
        <w:rPr>
          <w:rFonts w:ascii="Times New Roman" w:hAnsi="Times New Roman" w:cs="Times New Roman"/>
          <w:sz w:val="24"/>
          <w:szCs w:val="24"/>
        </w:rPr>
      </w:pPr>
      <w:r w:rsidRPr="00B62007">
        <w:rPr>
          <w:rFonts w:ascii="Times New Roman" w:hAnsi="Times New Roman" w:cs="Times New Roman"/>
          <w:sz w:val="24"/>
          <w:szCs w:val="24"/>
        </w:rPr>
        <w:t xml:space="preserve">Due to increase in competition in the automobile industry due to the advancement in the innovativeness, it is important for the organization to increase the motivation in the employees so that they can share innovative ideas and suggestions regarding different </w:t>
      </w:r>
      <w:r w:rsidRPr="00B62007">
        <w:rPr>
          <w:rFonts w:ascii="Times New Roman" w:hAnsi="Times New Roman" w:cs="Times New Roman"/>
          <w:sz w:val="24"/>
          <w:szCs w:val="24"/>
        </w:rPr>
        <w:lastRenderedPageBreak/>
        <w:t xml:space="preserve">designs and structures that can be incorporated further in the vehicles in the coming years. </w:t>
      </w:r>
    </w:p>
    <w:p w14:paraId="5D2F1C49" w14:textId="77777777" w:rsidR="00B451AC" w:rsidRPr="00B62007" w:rsidRDefault="00B451AC" w:rsidP="00B451AC">
      <w:pPr>
        <w:spacing w:after="0" w:line="480" w:lineRule="auto"/>
        <w:jc w:val="both"/>
        <w:rPr>
          <w:rFonts w:ascii="Times New Roman" w:hAnsi="Times New Roman" w:cs="Times New Roman"/>
          <w:b/>
          <w:bCs/>
          <w:i/>
          <w:sz w:val="24"/>
          <w:szCs w:val="24"/>
        </w:rPr>
      </w:pPr>
      <w:bookmarkStart w:id="10" w:name="_Toc69863049"/>
      <w:r w:rsidRPr="00B62007">
        <w:rPr>
          <w:rStyle w:val="Heading1Char"/>
          <w:rFonts w:ascii="Times New Roman" w:hAnsi="Times New Roman" w:cs="Times New Roman"/>
          <w:b/>
          <w:bCs/>
          <w:sz w:val="24"/>
          <w:szCs w:val="24"/>
        </w:rPr>
        <w:t>Conclusion</w:t>
      </w:r>
      <w:bookmarkEnd w:id="10"/>
    </w:p>
    <w:p w14:paraId="735CF2FC" w14:textId="77777777" w:rsidR="00B451AC" w:rsidRPr="00B62007" w:rsidRDefault="00B451AC" w:rsidP="00B451AC">
      <w:pPr>
        <w:spacing w:after="0" w:line="480" w:lineRule="auto"/>
        <w:jc w:val="both"/>
        <w:rPr>
          <w:rFonts w:ascii="Times New Roman" w:hAnsi="Times New Roman" w:cs="Times New Roman"/>
          <w:sz w:val="24"/>
          <w:szCs w:val="24"/>
        </w:rPr>
      </w:pPr>
      <w:r w:rsidRPr="00B62007">
        <w:rPr>
          <w:rFonts w:ascii="Times New Roman" w:hAnsi="Times New Roman" w:cs="Times New Roman"/>
          <w:sz w:val="24"/>
          <w:szCs w:val="24"/>
          <w:lang w:val="en-US"/>
        </w:rPr>
        <w:t>The current changing trends further make it compulsory for companies to devise their strategies for human resource management. The overall goal of human resource management (HRM) is to ensure that the organization can achieve success among people. Professionals also use human capital to focus on implementing policies and procedures</w:t>
      </w:r>
      <w:r w:rsidRPr="00B62007">
        <w:rPr>
          <w:rFonts w:ascii="Times New Roman" w:hAnsi="Times New Roman" w:cs="Times New Roman"/>
          <w:sz w:val="24"/>
          <w:szCs w:val="24"/>
        </w:rPr>
        <w:t>. The main characteristic with regard to the external environmental changes include meeting the need for a strategic approach to human resource management allowing to align the organization's activities to achieve strategic goals.</w:t>
      </w:r>
    </w:p>
    <w:p w14:paraId="4FE29EEA" w14:textId="77777777" w:rsidR="00B451AC" w:rsidRPr="00B62007" w:rsidRDefault="00B451AC" w:rsidP="00B451AC">
      <w:pPr>
        <w:pStyle w:val="Heading1"/>
        <w:spacing w:line="480" w:lineRule="auto"/>
        <w:rPr>
          <w:rFonts w:ascii="Times New Roman" w:hAnsi="Times New Roman" w:cs="Times New Roman"/>
          <w:b/>
          <w:bCs/>
          <w:color w:val="auto"/>
          <w:sz w:val="24"/>
          <w:szCs w:val="24"/>
        </w:rPr>
      </w:pPr>
      <w:r w:rsidRPr="00B62007">
        <w:rPr>
          <w:rFonts w:ascii="Times New Roman" w:hAnsi="Times New Roman" w:cs="Times New Roman"/>
          <w:color w:val="auto"/>
          <w:sz w:val="24"/>
          <w:szCs w:val="24"/>
        </w:rPr>
        <w:br w:type="column"/>
      </w:r>
      <w:bookmarkStart w:id="11" w:name="_Toc69863050"/>
      <w:r w:rsidRPr="00B62007">
        <w:rPr>
          <w:rFonts w:ascii="Times New Roman" w:hAnsi="Times New Roman" w:cs="Times New Roman"/>
          <w:b/>
          <w:bCs/>
          <w:color w:val="auto"/>
          <w:sz w:val="24"/>
          <w:szCs w:val="24"/>
        </w:rPr>
        <w:lastRenderedPageBreak/>
        <w:t>References</w:t>
      </w:r>
      <w:bookmarkEnd w:id="11"/>
    </w:p>
    <w:p w14:paraId="43F74A1A"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Armstrong, M. and Taylor, S., 2020. Armstrong's handbook of human resource management practice.</w:t>
      </w:r>
    </w:p>
    <w:p w14:paraId="00E2B226" w14:textId="77777777" w:rsidR="00B451AC" w:rsidRPr="00B62007" w:rsidRDefault="00B451AC" w:rsidP="00B451AC">
      <w:pPr>
        <w:spacing w:after="0" w:line="480" w:lineRule="auto"/>
        <w:ind w:left="720" w:hanging="720"/>
        <w:jc w:val="both"/>
        <w:rPr>
          <w:rFonts w:ascii="Times New Roman" w:hAnsi="Times New Roman" w:cs="Times New Roman"/>
          <w:sz w:val="24"/>
          <w:szCs w:val="24"/>
        </w:rPr>
      </w:pPr>
      <w:r w:rsidRPr="00B62007">
        <w:rPr>
          <w:rFonts w:ascii="Times New Roman" w:hAnsi="Times New Roman" w:cs="Times New Roman"/>
          <w:sz w:val="24"/>
          <w:szCs w:val="24"/>
          <w:shd w:val="clear" w:color="auto" w:fill="FFFFFF"/>
        </w:rPr>
        <w:t>Bailey, D., 2020. Brexit, Batteries and Building Cars: Rules of Origin in the Auto Industry after Brexit.</w:t>
      </w:r>
    </w:p>
    <w:p w14:paraId="13D90219"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Boothby, K., 2003. Case Study: Vauxhall Motors—Engineering profitable long-term customer loyalty. </w:t>
      </w:r>
      <w:r w:rsidRPr="00B62007">
        <w:rPr>
          <w:rFonts w:ascii="Times New Roman" w:hAnsi="Times New Roman" w:cs="Times New Roman"/>
          <w:i/>
          <w:iCs/>
          <w:sz w:val="24"/>
          <w:szCs w:val="24"/>
          <w:shd w:val="clear" w:color="auto" w:fill="FFFFFF"/>
        </w:rPr>
        <w:t>Interactive Marketing</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4</w:t>
      </w:r>
      <w:r w:rsidRPr="00B62007">
        <w:rPr>
          <w:rFonts w:ascii="Times New Roman" w:hAnsi="Times New Roman" w:cs="Times New Roman"/>
          <w:sz w:val="24"/>
          <w:szCs w:val="24"/>
          <w:shd w:val="clear" w:color="auto" w:fill="FFFFFF"/>
        </w:rPr>
        <w:t>(4), pp.376-381.</w:t>
      </w:r>
    </w:p>
    <w:p w14:paraId="07322598"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Butler, M.J., Sweeney, M. and Crundwell, D., 2009. Facility closure management: the case of Vauxhall Motors Luton. </w:t>
      </w:r>
      <w:r w:rsidRPr="00B62007">
        <w:rPr>
          <w:rFonts w:ascii="Times New Roman" w:hAnsi="Times New Roman" w:cs="Times New Roman"/>
          <w:i/>
          <w:iCs/>
          <w:sz w:val="24"/>
          <w:szCs w:val="24"/>
          <w:shd w:val="clear" w:color="auto" w:fill="FFFFFF"/>
        </w:rPr>
        <w:t>International Journal of Operations &amp; Production Management</w:t>
      </w:r>
      <w:r w:rsidRPr="00B62007">
        <w:rPr>
          <w:rFonts w:ascii="Times New Roman" w:hAnsi="Times New Roman" w:cs="Times New Roman"/>
          <w:sz w:val="24"/>
          <w:szCs w:val="24"/>
          <w:shd w:val="clear" w:color="auto" w:fill="FFFFFF"/>
        </w:rPr>
        <w:t>.</w:t>
      </w:r>
    </w:p>
    <w:p w14:paraId="29D8F327"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Carnevale, J.B. and Hatak, I., 2020. Employee adjustment and well-being in the era of COVID-19: Implications for human resource management. </w:t>
      </w:r>
      <w:r w:rsidRPr="00B62007">
        <w:rPr>
          <w:rFonts w:ascii="Times New Roman" w:hAnsi="Times New Roman" w:cs="Times New Roman"/>
          <w:i/>
          <w:iCs/>
          <w:sz w:val="24"/>
          <w:szCs w:val="24"/>
          <w:shd w:val="clear" w:color="auto" w:fill="FFFFFF"/>
        </w:rPr>
        <w:t>Journal of Business Research</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116</w:t>
      </w:r>
      <w:r w:rsidRPr="00B62007">
        <w:rPr>
          <w:rFonts w:ascii="Times New Roman" w:hAnsi="Times New Roman" w:cs="Times New Roman"/>
          <w:sz w:val="24"/>
          <w:szCs w:val="24"/>
          <w:shd w:val="clear" w:color="auto" w:fill="FFFFFF"/>
        </w:rPr>
        <w:t>, pp.183-187.</w:t>
      </w:r>
    </w:p>
    <w:p w14:paraId="02F4E079"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Cole, A., 2020. </w:t>
      </w:r>
      <w:r w:rsidRPr="00B62007">
        <w:rPr>
          <w:rFonts w:ascii="Times New Roman" w:hAnsi="Times New Roman" w:cs="Times New Roman"/>
          <w:i/>
          <w:iCs/>
          <w:sz w:val="24"/>
          <w:szCs w:val="24"/>
          <w:shd w:val="clear" w:color="auto" w:fill="FFFFFF"/>
        </w:rPr>
        <w:t>Fundamental valuation of the General Motors Company: assessing the value in the midst of a pandemic</w:t>
      </w:r>
      <w:r w:rsidRPr="00B62007">
        <w:rPr>
          <w:rFonts w:ascii="Times New Roman" w:hAnsi="Times New Roman" w:cs="Times New Roman"/>
          <w:sz w:val="24"/>
          <w:szCs w:val="24"/>
          <w:shd w:val="clear" w:color="auto" w:fill="FFFFFF"/>
        </w:rPr>
        <w:t> (Master's thesis).</w:t>
      </w:r>
    </w:p>
    <w:p w14:paraId="07542DC2"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Coomber, I., 2017. </w:t>
      </w:r>
      <w:r w:rsidRPr="00B62007">
        <w:rPr>
          <w:rFonts w:ascii="Times New Roman" w:hAnsi="Times New Roman" w:cs="Times New Roman"/>
          <w:i/>
          <w:iCs/>
          <w:sz w:val="24"/>
          <w:szCs w:val="24"/>
          <w:shd w:val="clear" w:color="auto" w:fill="FFFFFF"/>
        </w:rPr>
        <w:t>Vauxhall: Britain's Oldest Car Maker</w:t>
      </w:r>
      <w:r w:rsidRPr="00B62007">
        <w:rPr>
          <w:rFonts w:ascii="Times New Roman" w:hAnsi="Times New Roman" w:cs="Times New Roman"/>
          <w:sz w:val="24"/>
          <w:szCs w:val="24"/>
          <w:shd w:val="clear" w:color="auto" w:fill="FFFFFF"/>
        </w:rPr>
        <w:t>. Fonthill Media.</w:t>
      </w:r>
    </w:p>
    <w:p w14:paraId="436C1241" w14:textId="4A162ACE"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Delery, J.E. and Roumpi, D., 2017. Strategic human resource management, human capital and competitive advantage: is the field going in circles? </w:t>
      </w:r>
      <w:r w:rsidRPr="00B62007">
        <w:rPr>
          <w:rFonts w:ascii="Times New Roman" w:hAnsi="Times New Roman" w:cs="Times New Roman"/>
          <w:i/>
          <w:iCs/>
          <w:sz w:val="24"/>
          <w:szCs w:val="24"/>
          <w:shd w:val="clear" w:color="auto" w:fill="FFFFFF"/>
        </w:rPr>
        <w:t>Human Resource Management Journal</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27</w:t>
      </w:r>
      <w:r w:rsidRPr="00B62007">
        <w:rPr>
          <w:rFonts w:ascii="Times New Roman" w:hAnsi="Times New Roman" w:cs="Times New Roman"/>
          <w:sz w:val="24"/>
          <w:szCs w:val="24"/>
          <w:shd w:val="clear" w:color="auto" w:fill="FFFFFF"/>
        </w:rPr>
        <w:t>(1), pp.1-21.</w:t>
      </w:r>
    </w:p>
    <w:p w14:paraId="2405253B" w14:textId="77777777" w:rsidR="00B451AC" w:rsidRPr="00B62007" w:rsidRDefault="00B451AC" w:rsidP="00B451AC">
      <w:pPr>
        <w:spacing w:after="0" w:line="480" w:lineRule="auto"/>
        <w:ind w:left="720" w:hanging="720"/>
        <w:jc w:val="both"/>
        <w:rPr>
          <w:rFonts w:ascii="Times New Roman" w:hAnsi="Times New Roman" w:cs="Times New Roman"/>
          <w:sz w:val="24"/>
          <w:szCs w:val="24"/>
        </w:rPr>
      </w:pPr>
      <w:r w:rsidRPr="00B62007">
        <w:rPr>
          <w:rFonts w:ascii="Times New Roman" w:hAnsi="Times New Roman" w:cs="Times New Roman"/>
          <w:sz w:val="24"/>
          <w:szCs w:val="24"/>
          <w:shd w:val="clear" w:color="auto" w:fill="FFFFFF"/>
        </w:rPr>
        <w:t>Elagin, V., Spirkina, A., Buinevich, M. and Vladyko, A., 2020. Technological aspects of blockchain application for vehicle-to-network. </w:t>
      </w:r>
      <w:r w:rsidRPr="00B62007">
        <w:rPr>
          <w:rFonts w:ascii="Times New Roman" w:hAnsi="Times New Roman" w:cs="Times New Roman"/>
          <w:i/>
          <w:iCs/>
          <w:sz w:val="24"/>
          <w:szCs w:val="24"/>
          <w:shd w:val="clear" w:color="auto" w:fill="FFFFFF"/>
        </w:rPr>
        <w:t>Information</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11</w:t>
      </w:r>
      <w:r w:rsidRPr="00B62007">
        <w:rPr>
          <w:rFonts w:ascii="Times New Roman" w:hAnsi="Times New Roman" w:cs="Times New Roman"/>
          <w:sz w:val="24"/>
          <w:szCs w:val="24"/>
          <w:shd w:val="clear" w:color="auto" w:fill="FFFFFF"/>
        </w:rPr>
        <w:t>(10), p.465.</w:t>
      </w:r>
    </w:p>
    <w:p w14:paraId="7471FE4E"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Fetzer, T., 2017. Geocentric internationalization: A new challenge for German and British trade unions at Ford and General Motors. In </w:t>
      </w:r>
      <w:r w:rsidRPr="00B62007">
        <w:rPr>
          <w:rFonts w:ascii="Times New Roman" w:hAnsi="Times New Roman" w:cs="Times New Roman"/>
          <w:i/>
          <w:iCs/>
          <w:sz w:val="24"/>
          <w:szCs w:val="24"/>
          <w:shd w:val="clear" w:color="auto" w:fill="FFFFFF"/>
        </w:rPr>
        <w:t>Paradoxes of internationalization</w:t>
      </w:r>
      <w:r w:rsidRPr="00B62007">
        <w:rPr>
          <w:rFonts w:ascii="Times New Roman" w:hAnsi="Times New Roman" w:cs="Times New Roman"/>
          <w:sz w:val="24"/>
          <w:szCs w:val="24"/>
          <w:shd w:val="clear" w:color="auto" w:fill="FFFFFF"/>
        </w:rPr>
        <w:t xml:space="preserve">. Manchester University Press. </w:t>
      </w:r>
    </w:p>
    <w:p w14:paraId="5435E72D"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lastRenderedPageBreak/>
        <w:t>Fetzer, T., 2017. Reversing gear: trade union responses to economic crises at Opel (1974–1985). </w:t>
      </w:r>
      <w:r w:rsidRPr="00B62007">
        <w:rPr>
          <w:rFonts w:ascii="Times New Roman" w:hAnsi="Times New Roman" w:cs="Times New Roman"/>
          <w:i/>
          <w:iCs/>
          <w:sz w:val="24"/>
          <w:szCs w:val="24"/>
          <w:shd w:val="clear" w:color="auto" w:fill="FFFFFF"/>
        </w:rPr>
        <w:t>Business History</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59</w:t>
      </w:r>
      <w:r w:rsidRPr="00B62007">
        <w:rPr>
          <w:rFonts w:ascii="Times New Roman" w:hAnsi="Times New Roman" w:cs="Times New Roman"/>
          <w:sz w:val="24"/>
          <w:szCs w:val="24"/>
          <w:shd w:val="clear" w:color="auto" w:fill="FFFFFF"/>
        </w:rPr>
        <w:t>(1), pp.141-157.</w:t>
      </w:r>
    </w:p>
    <w:p w14:paraId="32F29878"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Guest, D.E., 2017. Human resource management and employee well‐being: Towards a new analytic framework. </w:t>
      </w:r>
      <w:r w:rsidRPr="00B62007">
        <w:rPr>
          <w:rFonts w:ascii="Times New Roman" w:hAnsi="Times New Roman" w:cs="Times New Roman"/>
          <w:i/>
          <w:iCs/>
          <w:sz w:val="24"/>
          <w:szCs w:val="24"/>
          <w:shd w:val="clear" w:color="auto" w:fill="FFFFFF"/>
        </w:rPr>
        <w:t>Human resource management journal</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27</w:t>
      </w:r>
      <w:r w:rsidRPr="00B62007">
        <w:rPr>
          <w:rFonts w:ascii="Times New Roman" w:hAnsi="Times New Roman" w:cs="Times New Roman"/>
          <w:sz w:val="24"/>
          <w:szCs w:val="24"/>
          <w:shd w:val="clear" w:color="auto" w:fill="FFFFFF"/>
        </w:rPr>
        <w:t>(1), pp.22-38.</w:t>
      </w:r>
    </w:p>
    <w:p w14:paraId="1FCFF562"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bookmarkStart w:id="12" w:name="_Hlk70320811"/>
      <w:r w:rsidRPr="00B62007">
        <w:rPr>
          <w:rFonts w:ascii="Times New Roman" w:hAnsi="Times New Roman" w:cs="Times New Roman"/>
          <w:sz w:val="24"/>
          <w:szCs w:val="24"/>
          <w:shd w:val="clear" w:color="auto" w:fill="FFFFFF"/>
        </w:rPr>
        <w:t>Hamouche</w:t>
      </w:r>
      <w:bookmarkEnd w:id="12"/>
      <w:r w:rsidRPr="00B62007">
        <w:rPr>
          <w:rFonts w:ascii="Times New Roman" w:hAnsi="Times New Roman" w:cs="Times New Roman"/>
          <w:sz w:val="24"/>
          <w:szCs w:val="24"/>
          <w:shd w:val="clear" w:color="auto" w:fill="FFFFFF"/>
        </w:rPr>
        <w:t>, S., 2020. COVID-19 and employees’ mental health: stressors, moderators and agenda for organizational actions. </w:t>
      </w:r>
      <w:r w:rsidRPr="00B62007">
        <w:rPr>
          <w:rFonts w:ascii="Times New Roman" w:hAnsi="Times New Roman" w:cs="Times New Roman"/>
          <w:i/>
          <w:iCs/>
          <w:sz w:val="24"/>
          <w:szCs w:val="24"/>
          <w:shd w:val="clear" w:color="auto" w:fill="FFFFFF"/>
        </w:rPr>
        <w:t>Emerald Open Research</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2</w:t>
      </w:r>
      <w:r w:rsidRPr="00B62007">
        <w:rPr>
          <w:rFonts w:ascii="Times New Roman" w:hAnsi="Times New Roman" w:cs="Times New Roman"/>
          <w:sz w:val="24"/>
          <w:szCs w:val="24"/>
          <w:shd w:val="clear" w:color="auto" w:fill="FFFFFF"/>
        </w:rPr>
        <w:t>.</w:t>
      </w:r>
    </w:p>
    <w:p w14:paraId="08057683" w14:textId="77777777" w:rsidR="00B451AC" w:rsidRPr="00B62007" w:rsidRDefault="00B451AC" w:rsidP="00B451AC">
      <w:pPr>
        <w:spacing w:after="0" w:line="480" w:lineRule="auto"/>
        <w:ind w:left="720" w:hanging="720"/>
        <w:jc w:val="both"/>
        <w:rPr>
          <w:rFonts w:ascii="Times New Roman" w:hAnsi="Times New Roman" w:cs="Times New Roman"/>
          <w:sz w:val="24"/>
          <w:szCs w:val="24"/>
        </w:rPr>
      </w:pPr>
      <w:r w:rsidRPr="00B62007">
        <w:rPr>
          <w:rFonts w:ascii="Times New Roman" w:hAnsi="Times New Roman" w:cs="Times New Roman"/>
          <w:sz w:val="24"/>
          <w:szCs w:val="24"/>
          <w:shd w:val="clear" w:color="auto" w:fill="FFFFFF"/>
        </w:rPr>
        <w:t>Jacob, W., 2017. A Case Study of a Car whose Production has been Wound-Up: Ambassador Car. </w:t>
      </w:r>
      <w:r w:rsidRPr="00B62007">
        <w:rPr>
          <w:rFonts w:ascii="Times New Roman" w:hAnsi="Times New Roman" w:cs="Times New Roman"/>
          <w:i/>
          <w:iCs/>
          <w:sz w:val="24"/>
          <w:szCs w:val="24"/>
          <w:shd w:val="clear" w:color="auto" w:fill="FFFFFF"/>
        </w:rPr>
        <w:t>ANVESHAK-International Journal of Management</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6</w:t>
      </w:r>
      <w:r w:rsidRPr="00B62007">
        <w:rPr>
          <w:rFonts w:ascii="Times New Roman" w:hAnsi="Times New Roman" w:cs="Times New Roman"/>
          <w:sz w:val="24"/>
          <w:szCs w:val="24"/>
          <w:shd w:val="clear" w:color="auto" w:fill="FFFFFF"/>
        </w:rPr>
        <w:t>(2), pp.165-175.</w:t>
      </w:r>
    </w:p>
    <w:p w14:paraId="54A0451F"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Jacobs, A.J., 2019. General Motors in Belgium. In </w:t>
      </w:r>
      <w:r w:rsidRPr="00B62007">
        <w:rPr>
          <w:rFonts w:ascii="Times New Roman" w:hAnsi="Times New Roman" w:cs="Times New Roman"/>
          <w:i/>
          <w:iCs/>
          <w:sz w:val="24"/>
          <w:szCs w:val="24"/>
          <w:shd w:val="clear" w:color="auto" w:fill="FFFFFF"/>
        </w:rPr>
        <w:t>The Automotive Industry and European Integration</w:t>
      </w:r>
      <w:r w:rsidRPr="00B62007">
        <w:rPr>
          <w:rFonts w:ascii="Times New Roman" w:hAnsi="Times New Roman" w:cs="Times New Roman"/>
          <w:sz w:val="24"/>
          <w:szCs w:val="24"/>
          <w:shd w:val="clear" w:color="auto" w:fill="FFFFFF"/>
        </w:rPr>
        <w:t xml:space="preserve"> (pp. 89-119). Palgrave Macmillan, Cham. </w:t>
      </w:r>
    </w:p>
    <w:p w14:paraId="2388A5AF"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Lampadarios, E. and Kyriakidou, N., 2020. Critical Success Factors for SMEs in the UK Chemical Distribution Industry: The ‘Brexit’Effect. In </w:t>
      </w:r>
      <w:r w:rsidRPr="00B62007">
        <w:rPr>
          <w:rFonts w:ascii="Times New Roman" w:hAnsi="Times New Roman" w:cs="Times New Roman"/>
          <w:i/>
          <w:iCs/>
          <w:sz w:val="24"/>
          <w:szCs w:val="24"/>
          <w:shd w:val="clear" w:color="auto" w:fill="FFFFFF"/>
        </w:rPr>
        <w:t>The Changing Role of SMEs in Global Business</w:t>
      </w:r>
      <w:r w:rsidRPr="00B62007">
        <w:rPr>
          <w:rFonts w:ascii="Times New Roman" w:hAnsi="Times New Roman" w:cs="Times New Roman"/>
          <w:sz w:val="24"/>
          <w:szCs w:val="24"/>
          <w:shd w:val="clear" w:color="auto" w:fill="FFFFFF"/>
        </w:rPr>
        <w:t> (pp. 155-177). Palgrave Macmillan, Cham.</w:t>
      </w:r>
    </w:p>
    <w:p w14:paraId="4C48E1DF"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LeClair, D.R., 2018. General Motors: Globalization, Disruption, and Sustainability. In </w:t>
      </w:r>
      <w:r w:rsidRPr="00B62007">
        <w:rPr>
          <w:rFonts w:ascii="Times New Roman" w:hAnsi="Times New Roman" w:cs="Times New Roman"/>
          <w:i/>
          <w:iCs/>
          <w:sz w:val="24"/>
          <w:szCs w:val="24"/>
          <w:shd w:val="clear" w:color="auto" w:fill="FFFFFF"/>
        </w:rPr>
        <w:t>Business Despite Borders</w:t>
      </w:r>
      <w:r w:rsidRPr="00B62007">
        <w:rPr>
          <w:rFonts w:ascii="Times New Roman" w:hAnsi="Times New Roman" w:cs="Times New Roman"/>
          <w:sz w:val="24"/>
          <w:szCs w:val="24"/>
          <w:shd w:val="clear" w:color="auto" w:fill="FFFFFF"/>
        </w:rPr>
        <w:t> (pp. 165-177). Palgrave Macmillan, Cham.</w:t>
      </w:r>
    </w:p>
    <w:p w14:paraId="230E03CD"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Mohr, A., When you’re not welcome anymore. Brexit vote, national cultural identity and the return intentions of self-initiated expatriates.</w:t>
      </w:r>
    </w:p>
    <w:p w14:paraId="6BB49681"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Murray, S., 2017. Time crimes in the garden of pleasure. </w:t>
      </w:r>
      <w:r w:rsidRPr="00B62007">
        <w:rPr>
          <w:rFonts w:ascii="Times New Roman" w:hAnsi="Times New Roman" w:cs="Times New Roman"/>
          <w:i/>
          <w:iCs/>
          <w:sz w:val="24"/>
          <w:szCs w:val="24"/>
          <w:shd w:val="clear" w:color="auto" w:fill="FFFFFF"/>
        </w:rPr>
        <w:t>Design Ecologies</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6</w:t>
      </w:r>
      <w:r w:rsidRPr="00B62007">
        <w:rPr>
          <w:rFonts w:ascii="Times New Roman" w:hAnsi="Times New Roman" w:cs="Times New Roman"/>
          <w:sz w:val="24"/>
          <w:szCs w:val="24"/>
          <w:shd w:val="clear" w:color="auto" w:fill="FFFFFF"/>
        </w:rPr>
        <w:t>(1), pp.128-152.</w:t>
      </w:r>
    </w:p>
    <w:p w14:paraId="09FEB433"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Obedgiu, V., 2017. Human resource management, historical perspectives, evolution and professional development. </w:t>
      </w:r>
      <w:r w:rsidRPr="00B62007">
        <w:rPr>
          <w:rFonts w:ascii="Times New Roman" w:hAnsi="Times New Roman" w:cs="Times New Roman"/>
          <w:i/>
          <w:iCs/>
          <w:sz w:val="24"/>
          <w:szCs w:val="24"/>
          <w:shd w:val="clear" w:color="auto" w:fill="FFFFFF"/>
        </w:rPr>
        <w:t>Journal of Management Development</w:t>
      </w:r>
      <w:r w:rsidRPr="00B62007">
        <w:rPr>
          <w:rFonts w:ascii="Times New Roman" w:hAnsi="Times New Roman" w:cs="Times New Roman"/>
          <w:sz w:val="24"/>
          <w:szCs w:val="24"/>
          <w:shd w:val="clear" w:color="auto" w:fill="FFFFFF"/>
        </w:rPr>
        <w:t>.</w:t>
      </w:r>
    </w:p>
    <w:p w14:paraId="0B53BA35"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Odom, K., 2017. General Motors Strategic Audit.</w:t>
      </w:r>
    </w:p>
    <w:p w14:paraId="261B4724"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Onori, S., 2020. 2019-2020 Reviewers. </w:t>
      </w:r>
      <w:r w:rsidRPr="00B62007">
        <w:rPr>
          <w:rFonts w:ascii="Times New Roman" w:hAnsi="Times New Roman" w:cs="Times New Roman"/>
          <w:i/>
          <w:iCs/>
          <w:sz w:val="24"/>
          <w:szCs w:val="24"/>
          <w:shd w:val="clear" w:color="auto" w:fill="FFFFFF"/>
        </w:rPr>
        <w:t>SAE International Journal of Electrified Vehicles</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9</w:t>
      </w:r>
      <w:r w:rsidRPr="00B62007">
        <w:rPr>
          <w:rFonts w:ascii="Times New Roman" w:hAnsi="Times New Roman" w:cs="Times New Roman"/>
          <w:sz w:val="24"/>
          <w:szCs w:val="24"/>
          <w:shd w:val="clear" w:color="auto" w:fill="FFFFFF"/>
        </w:rPr>
        <w:t>(14-09-02-0013).</w:t>
      </w:r>
    </w:p>
    <w:p w14:paraId="7F84F948"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Stewart, G.L. and Brown, K.G., 2019. </w:t>
      </w:r>
      <w:r w:rsidRPr="00B62007">
        <w:rPr>
          <w:rFonts w:ascii="Times New Roman" w:hAnsi="Times New Roman" w:cs="Times New Roman"/>
          <w:i/>
          <w:iCs/>
          <w:sz w:val="24"/>
          <w:szCs w:val="24"/>
          <w:shd w:val="clear" w:color="auto" w:fill="FFFFFF"/>
        </w:rPr>
        <w:t>Human resource management</w:t>
      </w:r>
      <w:r w:rsidRPr="00B62007">
        <w:rPr>
          <w:rFonts w:ascii="Times New Roman" w:hAnsi="Times New Roman" w:cs="Times New Roman"/>
          <w:sz w:val="24"/>
          <w:szCs w:val="24"/>
          <w:shd w:val="clear" w:color="auto" w:fill="FFFFFF"/>
        </w:rPr>
        <w:t>. John Wiley &amp; Sons.</w:t>
      </w:r>
    </w:p>
    <w:p w14:paraId="2B5C2AC1"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Storey, J., 2016. </w:t>
      </w:r>
      <w:r w:rsidRPr="00B62007">
        <w:rPr>
          <w:rFonts w:ascii="Times New Roman" w:hAnsi="Times New Roman" w:cs="Times New Roman"/>
          <w:i/>
          <w:iCs/>
          <w:sz w:val="24"/>
          <w:szCs w:val="24"/>
          <w:shd w:val="clear" w:color="auto" w:fill="FFFFFF"/>
        </w:rPr>
        <w:t>Human resource management</w:t>
      </w:r>
      <w:r w:rsidRPr="00B62007">
        <w:rPr>
          <w:rFonts w:ascii="Times New Roman" w:hAnsi="Times New Roman" w:cs="Times New Roman"/>
          <w:sz w:val="24"/>
          <w:szCs w:val="24"/>
          <w:shd w:val="clear" w:color="auto" w:fill="FFFFFF"/>
        </w:rPr>
        <w:t>. Edward Elgar Publishing Limited.</w:t>
      </w:r>
    </w:p>
    <w:p w14:paraId="09E101A9"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lastRenderedPageBreak/>
        <w:t>Strohmeier, S., 2020. Digital human resource management: A conceptual clarification. </w:t>
      </w:r>
      <w:r w:rsidRPr="00B62007">
        <w:rPr>
          <w:rFonts w:ascii="Times New Roman" w:hAnsi="Times New Roman" w:cs="Times New Roman"/>
          <w:i/>
          <w:iCs/>
          <w:sz w:val="24"/>
          <w:szCs w:val="24"/>
          <w:shd w:val="clear" w:color="auto" w:fill="FFFFFF"/>
        </w:rPr>
        <w:t>German Journal of Human Resource Management</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34</w:t>
      </w:r>
      <w:r w:rsidRPr="00B62007">
        <w:rPr>
          <w:rFonts w:ascii="Times New Roman" w:hAnsi="Times New Roman" w:cs="Times New Roman"/>
          <w:sz w:val="24"/>
          <w:szCs w:val="24"/>
          <w:shd w:val="clear" w:color="auto" w:fill="FFFFFF"/>
        </w:rPr>
        <w:t>(3), pp.345-365.</w:t>
      </w:r>
    </w:p>
    <w:p w14:paraId="1809782E"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Tang, G., Chen, Y., Jiang, Y., Paille, P. and Jia, J., 2018. Green human resource management practices: scale development and validity. </w:t>
      </w:r>
      <w:r w:rsidRPr="00B62007">
        <w:rPr>
          <w:rFonts w:ascii="Times New Roman" w:hAnsi="Times New Roman" w:cs="Times New Roman"/>
          <w:i/>
          <w:iCs/>
          <w:sz w:val="24"/>
          <w:szCs w:val="24"/>
          <w:shd w:val="clear" w:color="auto" w:fill="FFFFFF"/>
        </w:rPr>
        <w:t>Asia Pacific Journal of Human Resources</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56</w:t>
      </w:r>
      <w:r w:rsidRPr="00B62007">
        <w:rPr>
          <w:rFonts w:ascii="Times New Roman" w:hAnsi="Times New Roman" w:cs="Times New Roman"/>
          <w:sz w:val="24"/>
          <w:szCs w:val="24"/>
          <w:shd w:val="clear" w:color="auto" w:fill="FFFFFF"/>
        </w:rPr>
        <w:t>(1), pp.31-55.</w:t>
      </w:r>
    </w:p>
    <w:p w14:paraId="3E5430A3"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Tromans, S., Barnes, K., Boukraa, A., David, S. and Helme, N., 2019. Significant UK Environmental Law Cases 2018–19. </w:t>
      </w:r>
      <w:r w:rsidRPr="00B62007">
        <w:rPr>
          <w:rFonts w:ascii="Times New Roman" w:hAnsi="Times New Roman" w:cs="Times New Roman"/>
          <w:i/>
          <w:iCs/>
          <w:sz w:val="24"/>
          <w:szCs w:val="24"/>
          <w:shd w:val="clear" w:color="auto" w:fill="FFFFFF"/>
        </w:rPr>
        <w:t>Journal of Environmental Law</w:t>
      </w:r>
      <w:r w:rsidRPr="00B62007">
        <w:rPr>
          <w:rFonts w:ascii="Times New Roman" w:hAnsi="Times New Roman" w:cs="Times New Roman"/>
          <w:sz w:val="24"/>
          <w:szCs w:val="24"/>
          <w:shd w:val="clear" w:color="auto" w:fill="FFFFFF"/>
        </w:rPr>
        <w:t>, </w:t>
      </w:r>
      <w:r w:rsidRPr="00B62007">
        <w:rPr>
          <w:rFonts w:ascii="Times New Roman" w:hAnsi="Times New Roman" w:cs="Times New Roman"/>
          <w:i/>
          <w:iCs/>
          <w:sz w:val="24"/>
          <w:szCs w:val="24"/>
          <w:shd w:val="clear" w:color="auto" w:fill="FFFFFF"/>
        </w:rPr>
        <w:t>31</w:t>
      </w:r>
      <w:r w:rsidRPr="00B62007">
        <w:rPr>
          <w:rFonts w:ascii="Times New Roman" w:hAnsi="Times New Roman" w:cs="Times New Roman"/>
          <w:sz w:val="24"/>
          <w:szCs w:val="24"/>
          <w:shd w:val="clear" w:color="auto" w:fill="FFFFFF"/>
        </w:rPr>
        <w:t>(2), pp.351-366.</w:t>
      </w:r>
    </w:p>
    <w:p w14:paraId="3EDAB255"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Velikorossov, V.V., Genkin, E.V., Balakhanova, D.K., Sidorov, M.N., Maksimov, M.I., Sulimova, E.A. and Loshkov, B.D., 2020. Strategic management.</w:t>
      </w:r>
    </w:p>
    <w:p w14:paraId="66F84DE7" w14:textId="77777777" w:rsidR="00B451AC" w:rsidRPr="00B62007" w:rsidRDefault="00B451AC" w:rsidP="00B451AC">
      <w:pPr>
        <w:spacing w:after="0" w:line="480" w:lineRule="auto"/>
        <w:ind w:left="720" w:hanging="720"/>
        <w:jc w:val="both"/>
        <w:rPr>
          <w:rFonts w:ascii="Times New Roman" w:hAnsi="Times New Roman" w:cs="Times New Roman"/>
          <w:sz w:val="24"/>
          <w:szCs w:val="24"/>
          <w:shd w:val="clear" w:color="auto" w:fill="FFFFFF"/>
        </w:rPr>
      </w:pPr>
      <w:r w:rsidRPr="00B62007">
        <w:rPr>
          <w:rFonts w:ascii="Times New Roman" w:hAnsi="Times New Roman" w:cs="Times New Roman"/>
          <w:sz w:val="24"/>
          <w:szCs w:val="24"/>
          <w:shd w:val="clear" w:color="auto" w:fill="FFFFFF"/>
        </w:rPr>
        <w:t>Yong, J.Y., Yusliza, M.Y. and Fawehinmi, O.O., 2019. Green human resource management: A systematic literature review from 2007 to 2019. </w:t>
      </w:r>
      <w:r w:rsidRPr="00B62007">
        <w:rPr>
          <w:rFonts w:ascii="Times New Roman" w:hAnsi="Times New Roman" w:cs="Times New Roman"/>
          <w:i/>
          <w:iCs/>
          <w:sz w:val="24"/>
          <w:szCs w:val="24"/>
          <w:shd w:val="clear" w:color="auto" w:fill="FFFFFF"/>
        </w:rPr>
        <w:t>Benchmarking: An International Journal</w:t>
      </w:r>
      <w:r w:rsidRPr="00B62007">
        <w:rPr>
          <w:rFonts w:ascii="Times New Roman" w:hAnsi="Times New Roman" w:cs="Times New Roman"/>
          <w:sz w:val="24"/>
          <w:szCs w:val="24"/>
          <w:shd w:val="clear" w:color="auto" w:fill="FFFFFF"/>
        </w:rPr>
        <w:t>.</w:t>
      </w:r>
    </w:p>
    <w:p w14:paraId="39C83298" w14:textId="77777777" w:rsidR="00112724" w:rsidRDefault="00112724"/>
    <w:sectPr w:rsidR="001127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834174" w14:textId="77777777" w:rsidR="00F909E2" w:rsidRDefault="00F909E2">
      <w:pPr>
        <w:spacing w:after="0" w:line="240" w:lineRule="auto"/>
      </w:pPr>
      <w:r>
        <w:separator/>
      </w:r>
    </w:p>
  </w:endnote>
  <w:endnote w:type="continuationSeparator" w:id="0">
    <w:p w14:paraId="7F091AB2" w14:textId="77777777" w:rsidR="00F909E2" w:rsidRDefault="00F90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0CF26" w14:textId="77777777" w:rsidR="00F909E2" w:rsidRDefault="00F909E2">
      <w:pPr>
        <w:spacing w:after="0" w:line="240" w:lineRule="auto"/>
      </w:pPr>
      <w:r>
        <w:separator/>
      </w:r>
    </w:p>
  </w:footnote>
  <w:footnote w:type="continuationSeparator" w:id="0">
    <w:p w14:paraId="65E861F4" w14:textId="77777777" w:rsidR="00F909E2" w:rsidRDefault="00F909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62019" w14:textId="77777777" w:rsidR="00790FFF" w:rsidRDefault="00F909E2">
    <w:pPr>
      <w:pStyle w:val="Header"/>
      <w:jc w:val="right"/>
    </w:pPr>
  </w:p>
  <w:p w14:paraId="7C2A28F5" w14:textId="77777777" w:rsidR="00790FFF" w:rsidRDefault="00F909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94ACB"/>
    <w:multiLevelType w:val="hybridMultilevel"/>
    <w:tmpl w:val="35045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A12CAA"/>
    <w:multiLevelType w:val="hybridMultilevel"/>
    <w:tmpl w:val="4746B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6721FE"/>
    <w:multiLevelType w:val="hybridMultilevel"/>
    <w:tmpl w:val="AC84B6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9456510"/>
    <w:multiLevelType w:val="hybridMultilevel"/>
    <w:tmpl w:val="E71A4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1AC"/>
    <w:rsid w:val="000D2957"/>
    <w:rsid w:val="0010251E"/>
    <w:rsid w:val="00112724"/>
    <w:rsid w:val="002B79DB"/>
    <w:rsid w:val="004E4863"/>
    <w:rsid w:val="00645A89"/>
    <w:rsid w:val="00825FDC"/>
    <w:rsid w:val="00B451AC"/>
    <w:rsid w:val="00C07E9D"/>
    <w:rsid w:val="00C361BC"/>
    <w:rsid w:val="00D14DDA"/>
    <w:rsid w:val="00F9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F136E"/>
  <w15:chartTrackingRefBased/>
  <w15:docId w15:val="{29B8B913-DEC8-473E-9E48-A60B1431F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1AC"/>
  </w:style>
  <w:style w:type="paragraph" w:styleId="Heading1">
    <w:name w:val="heading 1"/>
    <w:basedOn w:val="Normal"/>
    <w:next w:val="Normal"/>
    <w:link w:val="Heading1Char"/>
    <w:uiPriority w:val="9"/>
    <w:qFormat/>
    <w:rsid w:val="00B451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51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51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1A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51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451A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451AC"/>
    <w:pPr>
      <w:ind w:left="720"/>
      <w:contextualSpacing/>
    </w:pPr>
  </w:style>
  <w:style w:type="paragraph" w:styleId="Header">
    <w:name w:val="header"/>
    <w:basedOn w:val="Normal"/>
    <w:link w:val="HeaderChar"/>
    <w:uiPriority w:val="99"/>
    <w:unhideWhenUsed/>
    <w:rsid w:val="00B451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1AC"/>
  </w:style>
  <w:style w:type="paragraph" w:styleId="TOCHeading">
    <w:name w:val="TOC Heading"/>
    <w:basedOn w:val="Heading1"/>
    <w:next w:val="Normal"/>
    <w:uiPriority w:val="39"/>
    <w:unhideWhenUsed/>
    <w:qFormat/>
    <w:rsid w:val="00B451AC"/>
    <w:pPr>
      <w:outlineLvl w:val="9"/>
    </w:pPr>
    <w:rPr>
      <w:lang w:val="en-US"/>
    </w:rPr>
  </w:style>
  <w:style w:type="paragraph" w:styleId="NoSpacing">
    <w:name w:val="No Spacing"/>
    <w:link w:val="NoSpacingChar"/>
    <w:uiPriority w:val="1"/>
    <w:qFormat/>
    <w:rsid w:val="00B451AC"/>
    <w:pPr>
      <w:spacing w:after="0" w:line="240" w:lineRule="auto"/>
    </w:pPr>
  </w:style>
  <w:style w:type="paragraph" w:styleId="TOC1">
    <w:name w:val="toc 1"/>
    <w:basedOn w:val="Normal"/>
    <w:next w:val="Normal"/>
    <w:autoRedefine/>
    <w:uiPriority w:val="39"/>
    <w:unhideWhenUsed/>
    <w:rsid w:val="00B451AC"/>
    <w:pPr>
      <w:spacing w:after="100"/>
    </w:pPr>
  </w:style>
  <w:style w:type="paragraph" w:styleId="TOC2">
    <w:name w:val="toc 2"/>
    <w:basedOn w:val="Normal"/>
    <w:next w:val="Normal"/>
    <w:autoRedefine/>
    <w:uiPriority w:val="39"/>
    <w:unhideWhenUsed/>
    <w:rsid w:val="00B451AC"/>
    <w:pPr>
      <w:spacing w:after="100"/>
      <w:ind w:left="220"/>
    </w:pPr>
  </w:style>
  <w:style w:type="paragraph" w:styleId="TOC3">
    <w:name w:val="toc 3"/>
    <w:basedOn w:val="Normal"/>
    <w:next w:val="Normal"/>
    <w:autoRedefine/>
    <w:uiPriority w:val="39"/>
    <w:unhideWhenUsed/>
    <w:rsid w:val="00B451AC"/>
    <w:pPr>
      <w:spacing w:after="100"/>
      <w:ind w:left="440"/>
    </w:pPr>
  </w:style>
  <w:style w:type="character" w:styleId="Hyperlink">
    <w:name w:val="Hyperlink"/>
    <w:basedOn w:val="DefaultParagraphFont"/>
    <w:uiPriority w:val="99"/>
    <w:unhideWhenUsed/>
    <w:rsid w:val="00B451AC"/>
    <w:rPr>
      <w:color w:val="0563C1" w:themeColor="hyperlink"/>
      <w:u w:val="single"/>
    </w:rPr>
  </w:style>
  <w:style w:type="character" w:customStyle="1" w:styleId="NoSpacingChar">
    <w:name w:val="No Spacing Char"/>
    <w:basedOn w:val="DefaultParagraphFont"/>
    <w:link w:val="NoSpacing"/>
    <w:uiPriority w:val="1"/>
    <w:rsid w:val="00B45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Layout" Target="diagrams/layout1.xml"/><Relationship Id="rId17" Type="http://schemas.microsoft.com/office/2007/relationships/hdphoto" Target="media/hdphoto1.wdp"/><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E160DD-57B6-4D76-B991-A4CD1CA325D5}" type="doc">
      <dgm:prSet loTypeId="urn:microsoft.com/office/officeart/2005/8/layout/chevron1" loCatId="process" qsTypeId="urn:microsoft.com/office/officeart/2005/8/quickstyle/simple1" qsCatId="simple" csTypeId="urn:microsoft.com/office/officeart/2005/8/colors/accent2_4" csCatId="accent2" phldr="1"/>
      <dgm:spPr/>
    </dgm:pt>
    <dgm:pt modelId="{EE7BF15F-741C-4B0B-8215-739AC0151CAE}">
      <dgm:prSet phldrT="[Text]"/>
      <dgm:spPr/>
      <dgm:t>
        <a:bodyPr/>
        <a:lstStyle/>
        <a:p>
          <a:pPr algn="ctr"/>
          <a:r>
            <a:rPr lang="en-GB"/>
            <a:t>Better implementation of vehicle technology </a:t>
          </a:r>
          <a:endParaRPr lang="en-US"/>
        </a:p>
      </dgm:t>
    </dgm:pt>
    <dgm:pt modelId="{26CFB76F-F3B8-4E4E-A2B3-0D375996EAD5}" type="parTrans" cxnId="{2A580D12-C854-4B2B-A8BA-E5894C18AA9C}">
      <dgm:prSet/>
      <dgm:spPr/>
      <dgm:t>
        <a:bodyPr/>
        <a:lstStyle/>
        <a:p>
          <a:pPr algn="ctr"/>
          <a:endParaRPr lang="en-US"/>
        </a:p>
      </dgm:t>
    </dgm:pt>
    <dgm:pt modelId="{4B6E4881-DE6F-4B6C-A7DB-4B45835FB958}" type="sibTrans" cxnId="{2A580D12-C854-4B2B-A8BA-E5894C18AA9C}">
      <dgm:prSet/>
      <dgm:spPr/>
      <dgm:t>
        <a:bodyPr/>
        <a:lstStyle/>
        <a:p>
          <a:pPr algn="ctr"/>
          <a:endParaRPr lang="en-US"/>
        </a:p>
      </dgm:t>
    </dgm:pt>
    <dgm:pt modelId="{E586DD6A-F184-4A04-8B51-18EA62C7A9DF}">
      <dgm:prSet phldrT="[Text]"/>
      <dgm:spPr/>
      <dgm:t>
        <a:bodyPr/>
        <a:lstStyle/>
        <a:p>
          <a:pPr algn="ctr"/>
          <a:r>
            <a:rPr lang="en-GB"/>
            <a:t>More energy and fuel </a:t>
          </a:r>
          <a:endParaRPr lang="en-US"/>
        </a:p>
      </dgm:t>
    </dgm:pt>
    <dgm:pt modelId="{0B255B19-09CF-4C19-8CA6-9B8771138CD7}" type="parTrans" cxnId="{9F5DC553-59BD-4F00-9504-8FB483235578}">
      <dgm:prSet/>
      <dgm:spPr/>
      <dgm:t>
        <a:bodyPr/>
        <a:lstStyle/>
        <a:p>
          <a:pPr algn="ctr"/>
          <a:endParaRPr lang="en-US"/>
        </a:p>
      </dgm:t>
    </dgm:pt>
    <dgm:pt modelId="{A492C5BB-642F-40B9-BD79-5D16970823B2}" type="sibTrans" cxnId="{9F5DC553-59BD-4F00-9504-8FB483235578}">
      <dgm:prSet/>
      <dgm:spPr/>
      <dgm:t>
        <a:bodyPr/>
        <a:lstStyle/>
        <a:p>
          <a:pPr algn="ctr"/>
          <a:endParaRPr lang="en-US"/>
        </a:p>
      </dgm:t>
    </dgm:pt>
    <dgm:pt modelId="{E4B13411-0F1C-436B-AA5C-5E8FA4151BA0}">
      <dgm:prSet phldrT="[Text]"/>
      <dgm:spPr/>
      <dgm:t>
        <a:bodyPr/>
        <a:lstStyle/>
        <a:p>
          <a:pPr algn="ctr"/>
          <a:r>
            <a:rPr lang="en-GB"/>
            <a:t>Growth to increase the development of vehicles </a:t>
          </a:r>
          <a:endParaRPr lang="en-US"/>
        </a:p>
      </dgm:t>
    </dgm:pt>
    <dgm:pt modelId="{27900123-1D6C-4CD4-ADCB-D7C9410F689F}" type="parTrans" cxnId="{F58BB843-A0EC-4BF4-B6AD-0A38303D79A1}">
      <dgm:prSet/>
      <dgm:spPr/>
      <dgm:t>
        <a:bodyPr/>
        <a:lstStyle/>
        <a:p>
          <a:pPr algn="ctr"/>
          <a:endParaRPr lang="en-US"/>
        </a:p>
      </dgm:t>
    </dgm:pt>
    <dgm:pt modelId="{E94AF443-365B-40B4-9513-ABF1A5D898E7}" type="sibTrans" cxnId="{F58BB843-A0EC-4BF4-B6AD-0A38303D79A1}">
      <dgm:prSet/>
      <dgm:spPr/>
      <dgm:t>
        <a:bodyPr/>
        <a:lstStyle/>
        <a:p>
          <a:pPr algn="ctr"/>
          <a:endParaRPr lang="en-US"/>
        </a:p>
      </dgm:t>
    </dgm:pt>
    <dgm:pt modelId="{B62D994D-06D0-4771-8963-2E1E98013525}" type="pres">
      <dgm:prSet presAssocID="{E5E160DD-57B6-4D76-B991-A4CD1CA325D5}" presName="Name0" presStyleCnt="0">
        <dgm:presLayoutVars>
          <dgm:dir/>
          <dgm:animLvl val="lvl"/>
          <dgm:resizeHandles val="exact"/>
        </dgm:presLayoutVars>
      </dgm:prSet>
      <dgm:spPr/>
    </dgm:pt>
    <dgm:pt modelId="{AB811AF8-0EAB-4685-94A6-AED090EC2B47}" type="pres">
      <dgm:prSet presAssocID="{EE7BF15F-741C-4B0B-8215-739AC0151CAE}" presName="parTxOnly" presStyleLbl="node1" presStyleIdx="0" presStyleCnt="3">
        <dgm:presLayoutVars>
          <dgm:chMax val="0"/>
          <dgm:chPref val="0"/>
          <dgm:bulletEnabled val="1"/>
        </dgm:presLayoutVars>
      </dgm:prSet>
      <dgm:spPr/>
    </dgm:pt>
    <dgm:pt modelId="{45F2FE9B-E447-44ED-92C5-C3D47CEF7578}" type="pres">
      <dgm:prSet presAssocID="{4B6E4881-DE6F-4B6C-A7DB-4B45835FB958}" presName="parTxOnlySpace" presStyleCnt="0"/>
      <dgm:spPr/>
    </dgm:pt>
    <dgm:pt modelId="{47936C93-8052-4D3A-ADB5-629EDDCFC365}" type="pres">
      <dgm:prSet presAssocID="{E586DD6A-F184-4A04-8B51-18EA62C7A9DF}" presName="parTxOnly" presStyleLbl="node1" presStyleIdx="1" presStyleCnt="3">
        <dgm:presLayoutVars>
          <dgm:chMax val="0"/>
          <dgm:chPref val="0"/>
          <dgm:bulletEnabled val="1"/>
        </dgm:presLayoutVars>
      </dgm:prSet>
      <dgm:spPr/>
    </dgm:pt>
    <dgm:pt modelId="{4B874854-3949-4201-B276-546E094D7A29}" type="pres">
      <dgm:prSet presAssocID="{A492C5BB-642F-40B9-BD79-5D16970823B2}" presName="parTxOnlySpace" presStyleCnt="0"/>
      <dgm:spPr/>
    </dgm:pt>
    <dgm:pt modelId="{CCDE6A45-21DF-4C7C-A3C9-2F7C16BAB2B4}" type="pres">
      <dgm:prSet presAssocID="{E4B13411-0F1C-436B-AA5C-5E8FA4151BA0}" presName="parTxOnly" presStyleLbl="node1" presStyleIdx="2" presStyleCnt="3" custLinFactX="14212" custLinFactNeighborX="100000" custLinFactNeighborY="-2882">
        <dgm:presLayoutVars>
          <dgm:chMax val="0"/>
          <dgm:chPref val="0"/>
          <dgm:bulletEnabled val="1"/>
        </dgm:presLayoutVars>
      </dgm:prSet>
      <dgm:spPr/>
    </dgm:pt>
  </dgm:ptLst>
  <dgm:cxnLst>
    <dgm:cxn modelId="{2A580D12-C854-4B2B-A8BA-E5894C18AA9C}" srcId="{E5E160DD-57B6-4D76-B991-A4CD1CA325D5}" destId="{EE7BF15F-741C-4B0B-8215-739AC0151CAE}" srcOrd="0" destOrd="0" parTransId="{26CFB76F-F3B8-4E4E-A2B3-0D375996EAD5}" sibTransId="{4B6E4881-DE6F-4B6C-A7DB-4B45835FB958}"/>
    <dgm:cxn modelId="{C3742A40-DD2A-4A5C-B731-307685C05091}" type="presOf" srcId="{E4B13411-0F1C-436B-AA5C-5E8FA4151BA0}" destId="{CCDE6A45-21DF-4C7C-A3C9-2F7C16BAB2B4}" srcOrd="0" destOrd="0" presId="urn:microsoft.com/office/officeart/2005/8/layout/chevron1"/>
    <dgm:cxn modelId="{F58BB843-A0EC-4BF4-B6AD-0A38303D79A1}" srcId="{E5E160DD-57B6-4D76-B991-A4CD1CA325D5}" destId="{E4B13411-0F1C-436B-AA5C-5E8FA4151BA0}" srcOrd="2" destOrd="0" parTransId="{27900123-1D6C-4CD4-ADCB-D7C9410F689F}" sibTransId="{E94AF443-365B-40B4-9513-ABF1A5D898E7}"/>
    <dgm:cxn modelId="{9F5DC553-59BD-4F00-9504-8FB483235578}" srcId="{E5E160DD-57B6-4D76-B991-A4CD1CA325D5}" destId="{E586DD6A-F184-4A04-8B51-18EA62C7A9DF}" srcOrd="1" destOrd="0" parTransId="{0B255B19-09CF-4C19-8CA6-9B8771138CD7}" sibTransId="{A492C5BB-642F-40B9-BD79-5D16970823B2}"/>
    <dgm:cxn modelId="{49A46389-D0BB-4CE3-A37A-E65340257700}" type="presOf" srcId="{E5E160DD-57B6-4D76-B991-A4CD1CA325D5}" destId="{B62D994D-06D0-4771-8963-2E1E98013525}" srcOrd="0" destOrd="0" presId="urn:microsoft.com/office/officeart/2005/8/layout/chevron1"/>
    <dgm:cxn modelId="{B4BE6CBF-B4EE-4BF2-B613-1F294521C3EB}" type="presOf" srcId="{EE7BF15F-741C-4B0B-8215-739AC0151CAE}" destId="{AB811AF8-0EAB-4685-94A6-AED090EC2B47}" srcOrd="0" destOrd="0" presId="urn:microsoft.com/office/officeart/2005/8/layout/chevron1"/>
    <dgm:cxn modelId="{4434C1D8-01CC-46F7-B802-3E3D2D4AB239}" type="presOf" srcId="{E586DD6A-F184-4A04-8B51-18EA62C7A9DF}" destId="{47936C93-8052-4D3A-ADB5-629EDDCFC365}" srcOrd="0" destOrd="0" presId="urn:microsoft.com/office/officeart/2005/8/layout/chevron1"/>
    <dgm:cxn modelId="{A347CE0D-0F04-413F-A1CB-F7052168DA48}" type="presParOf" srcId="{B62D994D-06D0-4771-8963-2E1E98013525}" destId="{AB811AF8-0EAB-4685-94A6-AED090EC2B47}" srcOrd="0" destOrd="0" presId="urn:microsoft.com/office/officeart/2005/8/layout/chevron1"/>
    <dgm:cxn modelId="{F9B76F44-0AA9-4253-AB95-3B45B758E7ED}" type="presParOf" srcId="{B62D994D-06D0-4771-8963-2E1E98013525}" destId="{45F2FE9B-E447-44ED-92C5-C3D47CEF7578}" srcOrd="1" destOrd="0" presId="urn:microsoft.com/office/officeart/2005/8/layout/chevron1"/>
    <dgm:cxn modelId="{D3C5FDD1-3F51-4F88-9671-E25794AB6D9A}" type="presParOf" srcId="{B62D994D-06D0-4771-8963-2E1E98013525}" destId="{47936C93-8052-4D3A-ADB5-629EDDCFC365}" srcOrd="2" destOrd="0" presId="urn:microsoft.com/office/officeart/2005/8/layout/chevron1"/>
    <dgm:cxn modelId="{D43ABC88-9200-40AE-BF9C-A02ED7951899}" type="presParOf" srcId="{B62D994D-06D0-4771-8963-2E1E98013525}" destId="{4B874854-3949-4201-B276-546E094D7A29}" srcOrd="3" destOrd="0" presId="urn:microsoft.com/office/officeart/2005/8/layout/chevron1"/>
    <dgm:cxn modelId="{59DB4F65-61E5-423E-BB63-CDD64794C3A6}" type="presParOf" srcId="{B62D994D-06D0-4771-8963-2E1E98013525}" destId="{CCDE6A45-21DF-4C7C-A3C9-2F7C16BAB2B4}" srcOrd="4" destOrd="0" presId="urn:microsoft.com/office/officeart/2005/8/layout/chevron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811AF8-0EAB-4685-94A6-AED090EC2B47}">
      <dsp:nvSpPr>
        <dsp:cNvPr id="0" name=""/>
        <dsp:cNvSpPr/>
      </dsp:nvSpPr>
      <dsp:spPr>
        <a:xfrm>
          <a:off x="1732" y="644545"/>
          <a:ext cx="2111271" cy="844508"/>
        </a:xfrm>
        <a:prstGeom prst="chevron">
          <a:avLst/>
        </a:prstGeom>
        <a:solidFill>
          <a:schemeClr val="accent2">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kern="1200"/>
            <a:t>Better implementation of vehicle technology </a:t>
          </a:r>
          <a:endParaRPr lang="en-US" sz="1400" kern="1200"/>
        </a:p>
      </dsp:txBody>
      <dsp:txXfrm>
        <a:off x="423986" y="644545"/>
        <a:ext cx="1266763" cy="844508"/>
      </dsp:txXfrm>
    </dsp:sp>
    <dsp:sp modelId="{47936C93-8052-4D3A-ADB5-629EDDCFC365}">
      <dsp:nvSpPr>
        <dsp:cNvPr id="0" name=""/>
        <dsp:cNvSpPr/>
      </dsp:nvSpPr>
      <dsp:spPr>
        <a:xfrm>
          <a:off x="1901876" y="644545"/>
          <a:ext cx="2111271" cy="844508"/>
        </a:xfrm>
        <a:prstGeom prst="chevron">
          <a:avLst/>
        </a:prstGeom>
        <a:solidFill>
          <a:schemeClr val="accent2">
            <a:shade val="50000"/>
            <a:hueOff val="-394115"/>
            <a:satOff val="5189"/>
            <a:lumOff val="3107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kern="1200"/>
            <a:t>More energy and fuel </a:t>
          </a:r>
          <a:endParaRPr lang="en-US" sz="1400" kern="1200"/>
        </a:p>
      </dsp:txBody>
      <dsp:txXfrm>
        <a:off x="2324130" y="644545"/>
        <a:ext cx="1266763" cy="844508"/>
      </dsp:txXfrm>
    </dsp:sp>
    <dsp:sp modelId="{CCDE6A45-21DF-4C7C-A3C9-2F7C16BAB2B4}">
      <dsp:nvSpPr>
        <dsp:cNvPr id="0" name=""/>
        <dsp:cNvSpPr/>
      </dsp:nvSpPr>
      <dsp:spPr>
        <a:xfrm>
          <a:off x="3803753" y="620207"/>
          <a:ext cx="2111271" cy="844508"/>
        </a:xfrm>
        <a:prstGeom prst="chevron">
          <a:avLst/>
        </a:prstGeom>
        <a:solidFill>
          <a:schemeClr val="accent2">
            <a:shade val="50000"/>
            <a:hueOff val="-394115"/>
            <a:satOff val="5189"/>
            <a:lumOff val="3107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kern="1200"/>
            <a:t>Growth to increase the development of vehicles </a:t>
          </a:r>
          <a:endParaRPr lang="en-US" sz="1400" kern="1200"/>
        </a:p>
      </dsp:txBody>
      <dsp:txXfrm>
        <a:off x="4226007" y="620207"/>
        <a:ext cx="1266763" cy="84450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091F3FAAE4B455FA6BABAB881DB4E0E"/>
        <w:category>
          <w:name w:val="General"/>
          <w:gallery w:val="placeholder"/>
        </w:category>
        <w:types>
          <w:type w:val="bbPlcHdr"/>
        </w:types>
        <w:behaviors>
          <w:behavior w:val="content"/>
        </w:behaviors>
        <w:guid w:val="{A52781B2-2AF1-4B9E-938F-96A92D923BC5}"/>
      </w:docPartPr>
      <w:docPartBody>
        <w:p w:rsidR="00D24BF7" w:rsidRDefault="00F300DB" w:rsidP="00F300DB">
          <w:pPr>
            <w:pStyle w:val="D091F3FAAE4B455FA6BABAB881DB4E0E"/>
          </w:pPr>
          <w:r>
            <w:rPr>
              <w:rFonts w:asciiTheme="majorHAnsi" w:eastAsiaTheme="majorEastAsia" w:hAnsiTheme="majorHAnsi" w:cstheme="majorBidi"/>
              <w:caps/>
              <w:color w:val="4472C4" w:themeColor="accent1"/>
              <w:sz w:val="80"/>
              <w:szCs w:val="80"/>
            </w:rPr>
            <w:t>[Document title]</w:t>
          </w:r>
        </w:p>
      </w:docPartBody>
    </w:docPart>
    <w:docPart>
      <w:docPartPr>
        <w:name w:val="F920C121802148F5903D00C32A38339A"/>
        <w:category>
          <w:name w:val="General"/>
          <w:gallery w:val="placeholder"/>
        </w:category>
        <w:types>
          <w:type w:val="bbPlcHdr"/>
        </w:types>
        <w:behaviors>
          <w:behavior w:val="content"/>
        </w:behaviors>
        <w:guid w:val="{E9EB6180-3F40-4B2A-ABFF-81241ACAB854}"/>
      </w:docPartPr>
      <w:docPartBody>
        <w:p w:rsidR="00D24BF7" w:rsidRDefault="00F300DB" w:rsidP="00F300DB">
          <w:pPr>
            <w:pStyle w:val="F920C121802148F5903D00C32A38339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0DB"/>
    <w:rsid w:val="008D0E5D"/>
    <w:rsid w:val="00D24BF7"/>
    <w:rsid w:val="00D52856"/>
    <w:rsid w:val="00F30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91F3FAAE4B455FA6BABAB881DB4E0E">
    <w:name w:val="D091F3FAAE4B455FA6BABAB881DB4E0E"/>
    <w:rsid w:val="00F300DB"/>
  </w:style>
  <w:style w:type="paragraph" w:customStyle="1" w:styleId="F920C121802148F5903D00C32A38339A">
    <w:name w:val="F920C121802148F5903D00C32A38339A"/>
    <w:rsid w:val="00F300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16</Pages>
  <Words>3575</Words>
  <Characters>20382</Characters>
  <Application>Microsoft Office Word</Application>
  <DocSecurity>0</DocSecurity>
  <Lines>169</Lines>
  <Paragraphs>47</Paragraphs>
  <ScaleCrop>false</ScaleCrop>
  <Company/>
  <LinksUpToDate>false</LinksUpToDate>
  <CharactersWithSpaces>23910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The Case Study of Vauxhall Motors</dc:subject>
  <dc:creator>Wafa Wajeeh Nasser (1703942)</dc:creator>
  <cp:keywords/>
  <dc:description/>
  <cp:lastModifiedBy>Faisal Abdullah (1204651)</cp:lastModifiedBy>
  <cp:revision>12</cp:revision>
  <dcterms:created xsi:type="dcterms:W3CDTF">2021-04-26T21:27:00Z</dcterms:created>
  <dcterms:modified xsi:type="dcterms:W3CDTF">2021-04-26T22:53:00Z</dcterms:modified>
</cp:coreProperties>
</file>