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D34BF" w14:textId="5FA12EAE" w:rsidR="001E6427" w:rsidRPr="00AE3AE3" w:rsidRDefault="001E6427" w:rsidP="00AE3AE3">
      <w:pPr>
        <w:spacing w:after="160" w:line="259" w:lineRule="auto"/>
        <w:jc w:val="left"/>
        <w:rPr>
          <w:rFonts w:eastAsia="Calibri" w:cs="Arial"/>
          <w:sz w:val="36"/>
          <w:szCs w:val="36"/>
        </w:rPr>
      </w:pPr>
      <w:r w:rsidRPr="00AE3AE3">
        <w:rPr>
          <w:rFonts w:ascii="Arial" w:eastAsia="Calibri" w:hAnsi="Arial" w:cs="Arial"/>
          <w:b/>
          <w:bCs/>
          <w:sz w:val="36"/>
          <w:szCs w:val="36"/>
        </w:rPr>
        <w:t xml:space="preserve">Assignment </w:t>
      </w:r>
      <w:r w:rsidR="00083CA8" w:rsidRPr="00AE3AE3">
        <w:rPr>
          <w:rFonts w:ascii="Arial" w:eastAsia="Calibri" w:hAnsi="Arial" w:cs="Arial"/>
          <w:b/>
          <w:bCs/>
          <w:sz w:val="36"/>
          <w:szCs w:val="36"/>
        </w:rPr>
        <w:t>Title</w:t>
      </w:r>
      <w:r w:rsidR="00083CA8" w:rsidRPr="00AE3AE3">
        <w:rPr>
          <w:rFonts w:ascii="Arial" w:eastAsia="Calibri" w:hAnsi="Arial" w:cs="Arial"/>
          <w:sz w:val="36"/>
          <w:szCs w:val="36"/>
        </w:rPr>
        <w:t>:</w:t>
      </w:r>
      <w:r w:rsidRPr="00AE3AE3">
        <w:rPr>
          <w:rFonts w:ascii="Arial" w:eastAsia="Calibri" w:hAnsi="Arial" w:cs="Arial"/>
          <w:sz w:val="36"/>
          <w:szCs w:val="36"/>
        </w:rPr>
        <w:t xml:space="preserve"> Evaluating the Environmental Impact of Air Transport</w:t>
      </w:r>
      <w:r w:rsidR="00AE3AE3">
        <w:rPr>
          <w:rFonts w:ascii="Arial" w:eastAsia="Calibri" w:hAnsi="Arial" w:cs="Arial"/>
          <w:sz w:val="36"/>
          <w:szCs w:val="36"/>
        </w:rPr>
        <w:t xml:space="preserve"> </w:t>
      </w:r>
      <w:r w:rsidR="00A27109" w:rsidRPr="00AE3AE3">
        <w:rPr>
          <w:rFonts w:ascii="Arial" w:eastAsia="Calibri" w:hAnsi="Arial" w:cs="Arial"/>
          <w:sz w:val="36"/>
          <w:szCs w:val="36"/>
        </w:rPr>
        <w:t xml:space="preserve">(Aeroplane) </w:t>
      </w:r>
      <w:r w:rsidRPr="00AE3AE3">
        <w:rPr>
          <w:rFonts w:ascii="Arial" w:eastAsia="Calibri" w:hAnsi="Arial" w:cs="Arial"/>
          <w:sz w:val="36"/>
          <w:szCs w:val="36"/>
        </w:rPr>
        <w:t>and Solutions for Sustainable Development.</w:t>
      </w:r>
    </w:p>
    <w:p w14:paraId="5FD994CE" w14:textId="6F9B5C31" w:rsidR="00A1311C" w:rsidRPr="00AE3AE3" w:rsidRDefault="00A1311C" w:rsidP="00AE3AE3">
      <w:pPr>
        <w:jc w:val="left"/>
        <w:rPr>
          <w:rFonts w:ascii="Arial" w:eastAsia="Calibri" w:hAnsi="Arial" w:cs="Arial"/>
          <w:sz w:val="36"/>
          <w:szCs w:val="36"/>
        </w:rPr>
      </w:pPr>
      <w:r w:rsidRPr="00AE3AE3">
        <w:rPr>
          <w:rFonts w:ascii="Arial" w:eastAsia="Calibri" w:hAnsi="Arial" w:cs="Arial"/>
          <w:b/>
          <w:bCs/>
          <w:sz w:val="36"/>
          <w:szCs w:val="36"/>
        </w:rPr>
        <w:t>Programme:</w:t>
      </w:r>
      <w:r w:rsidRPr="00AE3AE3">
        <w:rPr>
          <w:rFonts w:ascii="Arial" w:eastAsia="Calibri" w:hAnsi="Arial" w:cs="Arial"/>
          <w:sz w:val="36"/>
          <w:szCs w:val="36"/>
        </w:rPr>
        <w:t xml:space="preserve"> BA (Hons) International Hotel Management</w:t>
      </w:r>
    </w:p>
    <w:p w14:paraId="6CD892FA" w14:textId="2B47C95D" w:rsidR="001E6427" w:rsidRPr="00AE3AE3" w:rsidRDefault="001E6427" w:rsidP="00AE3AE3">
      <w:pPr>
        <w:spacing w:after="160"/>
        <w:jc w:val="left"/>
        <w:rPr>
          <w:rFonts w:ascii="Arial" w:eastAsia="Calibri" w:hAnsi="Arial" w:cs="Arial"/>
          <w:sz w:val="36"/>
          <w:szCs w:val="36"/>
        </w:rPr>
      </w:pPr>
      <w:r w:rsidRPr="00AE3AE3">
        <w:rPr>
          <w:rFonts w:ascii="Arial" w:eastAsia="Calibri" w:hAnsi="Arial" w:cs="Arial"/>
          <w:b/>
          <w:bCs/>
          <w:sz w:val="36"/>
          <w:szCs w:val="36"/>
        </w:rPr>
        <w:t>Module:</w:t>
      </w:r>
      <w:r w:rsidRPr="00AE3AE3">
        <w:rPr>
          <w:rFonts w:ascii="Arial" w:eastAsia="Calibri" w:hAnsi="Arial" w:cs="Arial"/>
          <w:sz w:val="36"/>
          <w:szCs w:val="36"/>
        </w:rPr>
        <w:t xml:space="preserve"> Sustainable Hospitality &amp; Tourism Management</w:t>
      </w:r>
    </w:p>
    <w:p w14:paraId="4B8B678C" w14:textId="77777777" w:rsidR="001E6427" w:rsidRPr="00AE3AE3" w:rsidRDefault="001E6427" w:rsidP="00AE3AE3">
      <w:pPr>
        <w:spacing w:after="160"/>
        <w:jc w:val="left"/>
        <w:rPr>
          <w:rFonts w:ascii="Arial" w:eastAsia="Calibri" w:hAnsi="Arial" w:cs="Arial"/>
          <w:sz w:val="36"/>
          <w:szCs w:val="36"/>
        </w:rPr>
      </w:pPr>
      <w:r w:rsidRPr="00AE3AE3">
        <w:rPr>
          <w:rFonts w:ascii="Arial" w:eastAsia="Calibri" w:hAnsi="Arial" w:cs="Arial"/>
          <w:b/>
          <w:bCs/>
          <w:sz w:val="36"/>
          <w:szCs w:val="36"/>
        </w:rPr>
        <w:t>Module code:</w:t>
      </w:r>
      <w:r w:rsidRPr="00AE3AE3">
        <w:rPr>
          <w:rFonts w:ascii="Arial" w:eastAsia="Calibri" w:hAnsi="Arial" w:cs="Arial"/>
          <w:sz w:val="36"/>
          <w:szCs w:val="36"/>
        </w:rPr>
        <w:t xml:space="preserve"> BMIH5006</w:t>
      </w:r>
    </w:p>
    <w:p w14:paraId="4C207497" w14:textId="08ADC2DB" w:rsidR="00A1311C" w:rsidRPr="00AE3AE3" w:rsidRDefault="00A1311C" w:rsidP="00AE3AE3">
      <w:pPr>
        <w:tabs>
          <w:tab w:val="left" w:pos="6432"/>
        </w:tabs>
        <w:spacing w:after="160"/>
        <w:jc w:val="left"/>
        <w:rPr>
          <w:rFonts w:ascii="Arial" w:eastAsia="Calibri" w:hAnsi="Arial" w:cs="Arial"/>
          <w:sz w:val="36"/>
          <w:szCs w:val="36"/>
        </w:rPr>
      </w:pPr>
      <w:r w:rsidRPr="00AE3AE3">
        <w:rPr>
          <w:rFonts w:ascii="Arial" w:eastAsia="Calibri" w:hAnsi="Arial" w:cs="Arial"/>
          <w:b/>
          <w:bCs/>
          <w:color w:val="000000"/>
          <w:sz w:val="36"/>
          <w:szCs w:val="36"/>
        </w:rPr>
        <w:t>Name:</w:t>
      </w:r>
      <w:r w:rsidR="00733DC0">
        <w:rPr>
          <w:rFonts w:ascii="Arial" w:eastAsia="Calibri" w:hAnsi="Arial" w:cs="Arial"/>
          <w:b/>
          <w:bCs/>
          <w:color w:val="000000"/>
          <w:sz w:val="36"/>
          <w:szCs w:val="36"/>
        </w:rPr>
        <w:t xml:space="preserve"> Ami</w:t>
      </w:r>
      <w:r w:rsidR="00775A3A">
        <w:rPr>
          <w:rFonts w:ascii="Arial" w:eastAsia="Calibri" w:hAnsi="Arial" w:cs="Arial"/>
          <w:b/>
          <w:bCs/>
          <w:color w:val="000000"/>
          <w:sz w:val="36"/>
          <w:szCs w:val="36"/>
        </w:rPr>
        <w:t>r</w:t>
      </w:r>
      <w:r w:rsidR="00733DC0">
        <w:rPr>
          <w:rFonts w:ascii="Arial" w:eastAsia="Calibri" w:hAnsi="Arial" w:cs="Arial"/>
          <w:b/>
          <w:bCs/>
          <w:color w:val="000000"/>
          <w:sz w:val="36"/>
          <w:szCs w:val="36"/>
        </w:rPr>
        <w:t>ul Islam</w:t>
      </w:r>
    </w:p>
    <w:p w14:paraId="1425A61E" w14:textId="7A4B5474" w:rsidR="00A1311C" w:rsidRPr="00775A3A" w:rsidRDefault="00A1311C" w:rsidP="00AE3AE3">
      <w:pPr>
        <w:spacing w:after="160"/>
        <w:jc w:val="left"/>
        <w:rPr>
          <w:rFonts w:ascii="Arial" w:eastAsia="Calibri" w:hAnsi="Arial" w:cs="Arial"/>
          <w:color w:val="000000"/>
          <w:sz w:val="36"/>
          <w:szCs w:val="36"/>
        </w:rPr>
      </w:pPr>
      <w:r w:rsidRPr="00AE3AE3">
        <w:rPr>
          <w:rFonts w:ascii="Arial" w:eastAsia="Calibri" w:hAnsi="Arial" w:cs="Arial"/>
          <w:b/>
          <w:bCs/>
          <w:color w:val="000000"/>
          <w:sz w:val="36"/>
          <w:szCs w:val="36"/>
        </w:rPr>
        <w:t>Student Number:</w:t>
      </w:r>
      <w:r w:rsidR="00775A3A">
        <w:rPr>
          <w:rFonts w:ascii="Arial" w:eastAsia="Calibri" w:hAnsi="Arial" w:cs="Arial"/>
          <w:b/>
          <w:bCs/>
          <w:color w:val="000000"/>
          <w:sz w:val="36"/>
          <w:szCs w:val="36"/>
        </w:rPr>
        <w:t xml:space="preserve"> </w:t>
      </w:r>
      <w:r w:rsidR="00775A3A">
        <w:rPr>
          <w:rFonts w:ascii="Arial" w:eastAsia="Calibri" w:hAnsi="Arial" w:cs="Arial"/>
          <w:color w:val="000000"/>
          <w:sz w:val="36"/>
          <w:szCs w:val="36"/>
        </w:rPr>
        <w:t>2234363</w:t>
      </w:r>
    </w:p>
    <w:p w14:paraId="0A1D6927" w14:textId="5EFBB290" w:rsidR="00A1311C" w:rsidRPr="00AE3AE3" w:rsidRDefault="00A1311C" w:rsidP="00AE3AE3">
      <w:pPr>
        <w:spacing w:after="160"/>
        <w:jc w:val="left"/>
        <w:rPr>
          <w:rFonts w:ascii="Arial" w:eastAsia="Calibri" w:hAnsi="Arial" w:cs="Arial"/>
          <w:b/>
          <w:bCs/>
          <w:color w:val="000000"/>
          <w:sz w:val="36"/>
          <w:szCs w:val="36"/>
        </w:rPr>
      </w:pPr>
      <w:r w:rsidRPr="00AE3AE3">
        <w:rPr>
          <w:rFonts w:ascii="Arial" w:eastAsia="Calibri" w:hAnsi="Arial" w:cs="Arial"/>
          <w:b/>
          <w:bCs/>
          <w:color w:val="000000"/>
          <w:sz w:val="36"/>
          <w:szCs w:val="36"/>
        </w:rPr>
        <w:t xml:space="preserve">Lecturer’s Name: </w:t>
      </w:r>
      <w:r w:rsidR="00775A3A">
        <w:rPr>
          <w:rFonts w:ascii="Arial" w:eastAsia="Calibri" w:hAnsi="Arial" w:cs="Arial"/>
          <w:sz w:val="36"/>
          <w:szCs w:val="36"/>
        </w:rPr>
        <w:t>Christopher Wilkin</w:t>
      </w:r>
    </w:p>
    <w:p w14:paraId="2557C5A0" w14:textId="5B1F33D8" w:rsidR="00A1311C" w:rsidRPr="00AE3AE3" w:rsidRDefault="00A1311C" w:rsidP="00AE3AE3">
      <w:pPr>
        <w:spacing w:after="160"/>
        <w:jc w:val="left"/>
        <w:rPr>
          <w:rFonts w:ascii="Arial" w:eastAsia="Calibri" w:hAnsi="Arial" w:cs="Arial"/>
          <w:sz w:val="36"/>
          <w:szCs w:val="36"/>
        </w:rPr>
      </w:pPr>
      <w:r w:rsidRPr="00AE3AE3">
        <w:rPr>
          <w:rFonts w:ascii="Arial" w:eastAsia="Calibri" w:hAnsi="Arial" w:cs="Arial"/>
          <w:b/>
          <w:bCs/>
          <w:sz w:val="36"/>
          <w:szCs w:val="36"/>
        </w:rPr>
        <w:t>Submission deadline:</w:t>
      </w:r>
      <w:r w:rsidRPr="00AE3AE3">
        <w:rPr>
          <w:rFonts w:ascii="Arial" w:eastAsia="Calibri" w:hAnsi="Arial" w:cs="Arial"/>
          <w:sz w:val="36"/>
          <w:szCs w:val="36"/>
        </w:rPr>
        <w:t xml:space="preserve"> Friday 7</w:t>
      </w:r>
      <w:r w:rsidRPr="00AE3AE3">
        <w:rPr>
          <w:rFonts w:ascii="Arial" w:eastAsia="Calibri" w:hAnsi="Arial" w:cs="Arial"/>
          <w:sz w:val="36"/>
          <w:szCs w:val="36"/>
          <w:vertAlign w:val="superscript"/>
        </w:rPr>
        <w:t>th</w:t>
      </w:r>
      <w:r w:rsidRPr="00AE3AE3">
        <w:rPr>
          <w:rFonts w:ascii="Arial" w:eastAsia="Calibri" w:hAnsi="Arial" w:cs="Arial"/>
          <w:sz w:val="36"/>
          <w:szCs w:val="36"/>
        </w:rPr>
        <w:t xml:space="preserve"> March 2025, 23:59 pm</w:t>
      </w:r>
    </w:p>
    <w:p w14:paraId="33455767" w14:textId="77777777" w:rsidR="00A1311C" w:rsidRPr="00AE3AE3" w:rsidRDefault="00A1311C" w:rsidP="00AE3AE3">
      <w:pPr>
        <w:spacing w:after="160"/>
        <w:jc w:val="left"/>
        <w:rPr>
          <w:rFonts w:ascii="Arial" w:eastAsia="Calibri" w:hAnsi="Arial" w:cs="Arial"/>
          <w:sz w:val="36"/>
          <w:szCs w:val="36"/>
        </w:rPr>
      </w:pPr>
      <w:r w:rsidRPr="00AE3AE3">
        <w:rPr>
          <w:rFonts w:ascii="Arial" w:eastAsia="Calibri" w:hAnsi="Arial" w:cs="Arial"/>
          <w:b/>
          <w:bCs/>
          <w:sz w:val="36"/>
          <w:szCs w:val="36"/>
        </w:rPr>
        <w:t>Word count (or equivalent):</w:t>
      </w:r>
      <w:r w:rsidRPr="00AE3AE3">
        <w:rPr>
          <w:rFonts w:ascii="Arial" w:eastAsia="Calibri" w:hAnsi="Arial" w:cs="Arial"/>
          <w:sz w:val="36"/>
          <w:szCs w:val="36"/>
        </w:rPr>
        <w:t xml:space="preserve"> 2000</w:t>
      </w:r>
    </w:p>
    <w:p w14:paraId="25CFC9BE" w14:textId="77777777" w:rsidR="00AD3F52" w:rsidRPr="00AE3AE3" w:rsidRDefault="00AD3F52" w:rsidP="00AE3AE3">
      <w:pPr>
        <w:spacing w:after="160"/>
        <w:jc w:val="left"/>
        <w:rPr>
          <w:rFonts w:ascii="Arial" w:eastAsia="Calibri" w:hAnsi="Arial" w:cs="Arial"/>
          <w:sz w:val="36"/>
          <w:szCs w:val="36"/>
        </w:rPr>
      </w:pPr>
    </w:p>
    <w:p w14:paraId="669565CE" w14:textId="77777777" w:rsidR="00AD3F52" w:rsidRPr="00AE3AE3" w:rsidRDefault="00AD3F52" w:rsidP="00AE3AE3">
      <w:pPr>
        <w:spacing w:after="160"/>
        <w:jc w:val="left"/>
        <w:rPr>
          <w:rFonts w:ascii="Arial" w:eastAsia="Calibri" w:hAnsi="Arial" w:cs="Arial"/>
          <w:sz w:val="36"/>
          <w:szCs w:val="36"/>
        </w:rPr>
      </w:pPr>
    </w:p>
    <w:p w14:paraId="281ACF34" w14:textId="4D8D6C5B" w:rsidR="0036240F" w:rsidRPr="00AE3AE3" w:rsidRDefault="00AD3F52" w:rsidP="00AE3AE3">
      <w:pPr>
        <w:jc w:val="left"/>
        <w:rPr>
          <w:b/>
          <w:bCs/>
          <w:sz w:val="36"/>
          <w:szCs w:val="36"/>
        </w:rPr>
      </w:pPr>
      <w:r w:rsidRPr="00AE3AE3">
        <w:rPr>
          <w:rFonts w:asciiTheme="minorBidi" w:hAnsiTheme="minorBidi"/>
          <w:b/>
          <w:bCs/>
          <w:sz w:val="36"/>
          <w:szCs w:val="36"/>
        </w:rPr>
        <w:t>I confirm that I have not presented any AI generated text as my own work</w:t>
      </w:r>
    </w:p>
    <w:p w14:paraId="611EEDCA" w14:textId="77777777" w:rsidR="00AD3F52" w:rsidRDefault="00AD3F52" w:rsidP="0036240F">
      <w:pPr>
        <w:pStyle w:val="Heading1"/>
      </w:pPr>
      <w:bookmarkStart w:id="0" w:name="_Toc189351006"/>
    </w:p>
    <w:p w14:paraId="321B5D72" w14:textId="77777777" w:rsidR="00AD3F52" w:rsidRDefault="00AD3F52" w:rsidP="00AD3F52"/>
    <w:p w14:paraId="5253A147" w14:textId="77777777" w:rsidR="00AD3F52" w:rsidRDefault="00AD3F52" w:rsidP="00AD3F52"/>
    <w:p w14:paraId="7317A41C" w14:textId="77777777" w:rsidR="00AD3F52" w:rsidRDefault="00AD3F52" w:rsidP="00AD3F52"/>
    <w:p w14:paraId="2BE89CEF" w14:textId="77777777" w:rsidR="00AD3F52" w:rsidRPr="00AD3F52" w:rsidRDefault="00AD3F52" w:rsidP="00AD3F52"/>
    <w:p w14:paraId="124664DB" w14:textId="152254E1" w:rsidR="00C87A14" w:rsidRPr="00851D20" w:rsidRDefault="0036240F" w:rsidP="0036240F">
      <w:pPr>
        <w:pStyle w:val="Heading1"/>
      </w:pPr>
      <w:r w:rsidRPr="00851D20">
        <w:lastRenderedPageBreak/>
        <w:t>Executive Summary</w:t>
      </w:r>
      <w:bookmarkEnd w:id="0"/>
    </w:p>
    <w:p w14:paraId="7C34A48F" w14:textId="7ED3B72B" w:rsidR="0036240F" w:rsidRPr="00851D20" w:rsidRDefault="007311A6">
      <w:r w:rsidRPr="007311A6">
        <w:t xml:space="preserve">The hospitality sector is facilitated in its operations with the use of air transportation, connecting tourism and business locations, hotels, and resorts worldwide. </w:t>
      </w:r>
      <w:r>
        <w:t>However, i</w:t>
      </w:r>
      <w:r w:rsidRPr="007311A6">
        <w:t xml:space="preserve">t is a cause of environment-related issues, including greenhouse emissions, air pollution, loss of biodiversity, and producing garbage. To mitigate such concerns, significant interventions include new technology in aircraft, operational efficiency improvements in terms of fuel use and emissions, sustainable aviation fuels (SAF), and carbon offset programs. There are financial and technological barriers, but such interventions have long-term environment and economy-related dividends. There can be </w:t>
      </w:r>
      <w:r>
        <w:t xml:space="preserve">a </w:t>
      </w:r>
      <w:r w:rsidRPr="007311A6">
        <w:t xml:space="preserve">hospitality sector contribution towards such interventions through collaboration with environment-conscious airlines, encouragement towards carbon offset programs, and advocacy for environmentally friendly </w:t>
      </w:r>
      <w:r>
        <w:t>airline</w:t>
      </w:r>
      <w:r w:rsidRPr="007311A6">
        <w:t xml:space="preserve"> policies. There must be a multi-faceted intervention through airlines, governments, and tourism sectors to have a synergy between economy and environment conservation. Implementation of such interventions will ensure long-term survival for both </w:t>
      </w:r>
      <w:r>
        <w:t xml:space="preserve">the </w:t>
      </w:r>
      <w:r w:rsidRPr="007311A6">
        <w:t xml:space="preserve">hospitality and airline sectors and reduce </w:t>
      </w:r>
      <w:r>
        <w:t xml:space="preserve">the </w:t>
      </w:r>
      <w:r w:rsidRPr="007311A6">
        <w:t xml:space="preserve">ecologic footprint </w:t>
      </w:r>
      <w:r>
        <w:t>of</w:t>
      </w:r>
      <w:r w:rsidRPr="007311A6">
        <w:t xml:space="preserve"> airlines.</w:t>
      </w:r>
      <w:r w:rsidR="0036240F" w:rsidRPr="00851D20">
        <w:br w:type="page"/>
      </w:r>
    </w:p>
    <w:sdt>
      <w:sdtPr>
        <w:rPr>
          <w:rFonts w:ascii="Times New Roman" w:eastAsiaTheme="minorHAnsi" w:hAnsi="Times New Roman" w:cs="Times New Roman"/>
          <w:color w:val="auto"/>
          <w:sz w:val="24"/>
          <w:szCs w:val="22"/>
          <w:lang w:val="en-GB"/>
        </w:rPr>
        <w:id w:val="2009787202"/>
        <w:docPartObj>
          <w:docPartGallery w:val="Table of Contents"/>
          <w:docPartUnique/>
        </w:docPartObj>
      </w:sdtPr>
      <w:sdtEndPr>
        <w:rPr>
          <w:b/>
          <w:bCs/>
        </w:rPr>
      </w:sdtEndPr>
      <w:sdtContent>
        <w:p w14:paraId="47A81F86" w14:textId="57020D19" w:rsidR="0036240F" w:rsidRPr="00851D20" w:rsidRDefault="0036240F" w:rsidP="0036240F">
          <w:pPr>
            <w:pStyle w:val="TOCHeading"/>
            <w:jc w:val="center"/>
            <w:rPr>
              <w:lang w:val="en-GB"/>
            </w:rPr>
          </w:pPr>
          <w:r w:rsidRPr="00851D20">
            <w:rPr>
              <w:lang w:val="en-GB"/>
            </w:rPr>
            <w:t>Table of Contents</w:t>
          </w:r>
        </w:p>
        <w:p w14:paraId="65A39314" w14:textId="54BB62A6" w:rsidR="00B17D09" w:rsidRDefault="0036240F">
          <w:pPr>
            <w:pStyle w:val="TOC1"/>
            <w:tabs>
              <w:tab w:val="right" w:leader="dot" w:pos="9350"/>
            </w:tabs>
            <w:rPr>
              <w:rFonts w:asciiTheme="minorHAnsi" w:hAnsiTheme="minorHAnsi" w:cstheme="minorBidi"/>
              <w:noProof/>
              <w:kern w:val="2"/>
              <w:szCs w:val="24"/>
              <w:lang w:val="en-GB" w:eastAsia="en-GB"/>
              <w14:ligatures w14:val="standardContextual"/>
            </w:rPr>
          </w:pPr>
          <w:r w:rsidRPr="00851D20">
            <w:rPr>
              <w:lang w:val="en-GB"/>
            </w:rPr>
            <w:fldChar w:fldCharType="begin"/>
          </w:r>
          <w:r w:rsidRPr="00851D20">
            <w:rPr>
              <w:lang w:val="en-GB"/>
            </w:rPr>
            <w:instrText xml:space="preserve"> TOC \o "1-3" \h \z \u </w:instrText>
          </w:r>
          <w:r w:rsidRPr="00851D20">
            <w:rPr>
              <w:lang w:val="en-GB"/>
            </w:rPr>
            <w:fldChar w:fldCharType="separate"/>
          </w:r>
          <w:hyperlink w:anchor="_Toc189351006" w:history="1">
            <w:r w:rsidR="00B17D09" w:rsidRPr="00CF4D14">
              <w:rPr>
                <w:rStyle w:val="Hyperlink"/>
                <w:noProof/>
              </w:rPr>
              <w:t>Executive Summary</w:t>
            </w:r>
            <w:r w:rsidR="00B17D09">
              <w:rPr>
                <w:noProof/>
                <w:webHidden/>
              </w:rPr>
              <w:tab/>
            </w:r>
            <w:r w:rsidR="00B17D09">
              <w:rPr>
                <w:noProof/>
                <w:webHidden/>
              </w:rPr>
              <w:fldChar w:fldCharType="begin"/>
            </w:r>
            <w:r w:rsidR="00B17D09">
              <w:rPr>
                <w:noProof/>
                <w:webHidden/>
              </w:rPr>
              <w:instrText xml:space="preserve"> PAGEREF _Toc189351006 \h </w:instrText>
            </w:r>
            <w:r w:rsidR="00B17D09">
              <w:rPr>
                <w:noProof/>
                <w:webHidden/>
              </w:rPr>
            </w:r>
            <w:r w:rsidR="00B17D09">
              <w:rPr>
                <w:noProof/>
                <w:webHidden/>
              </w:rPr>
              <w:fldChar w:fldCharType="separate"/>
            </w:r>
            <w:r w:rsidR="00B17D09">
              <w:rPr>
                <w:noProof/>
                <w:webHidden/>
              </w:rPr>
              <w:t>2</w:t>
            </w:r>
            <w:r w:rsidR="00B17D09">
              <w:rPr>
                <w:noProof/>
                <w:webHidden/>
              </w:rPr>
              <w:fldChar w:fldCharType="end"/>
            </w:r>
          </w:hyperlink>
        </w:p>
        <w:p w14:paraId="4F4E5A67" w14:textId="18C3AB67" w:rsidR="00B17D09" w:rsidRDefault="00B17D09">
          <w:pPr>
            <w:pStyle w:val="TOC1"/>
            <w:tabs>
              <w:tab w:val="left" w:pos="720"/>
              <w:tab w:val="right" w:leader="dot" w:pos="9350"/>
            </w:tabs>
            <w:rPr>
              <w:rFonts w:asciiTheme="minorHAnsi" w:hAnsiTheme="minorHAnsi" w:cstheme="minorBidi"/>
              <w:noProof/>
              <w:kern w:val="2"/>
              <w:szCs w:val="24"/>
              <w:lang w:val="en-GB" w:eastAsia="en-GB"/>
              <w14:ligatures w14:val="standardContextual"/>
            </w:rPr>
          </w:pPr>
          <w:hyperlink w:anchor="_Toc189351007" w:history="1">
            <w:r w:rsidRPr="00CF4D14">
              <w:rPr>
                <w:rStyle w:val="Hyperlink"/>
                <w:noProof/>
              </w:rPr>
              <w:t>1.0</w:t>
            </w:r>
            <w:r>
              <w:rPr>
                <w:rFonts w:asciiTheme="minorHAnsi" w:hAnsiTheme="minorHAnsi" w:cstheme="minorBidi"/>
                <w:noProof/>
                <w:kern w:val="2"/>
                <w:szCs w:val="24"/>
                <w:lang w:val="en-GB" w:eastAsia="en-GB"/>
                <w14:ligatures w14:val="standardContextual"/>
              </w:rPr>
              <w:tab/>
            </w:r>
            <w:r w:rsidRPr="00CF4D14">
              <w:rPr>
                <w:rStyle w:val="Hyperlink"/>
                <w:noProof/>
              </w:rPr>
              <w:t>Introduction</w:t>
            </w:r>
            <w:r>
              <w:rPr>
                <w:noProof/>
                <w:webHidden/>
              </w:rPr>
              <w:tab/>
            </w:r>
            <w:r>
              <w:rPr>
                <w:noProof/>
                <w:webHidden/>
              </w:rPr>
              <w:fldChar w:fldCharType="begin"/>
            </w:r>
            <w:r>
              <w:rPr>
                <w:noProof/>
                <w:webHidden/>
              </w:rPr>
              <w:instrText xml:space="preserve"> PAGEREF _Toc189351007 \h </w:instrText>
            </w:r>
            <w:r>
              <w:rPr>
                <w:noProof/>
                <w:webHidden/>
              </w:rPr>
            </w:r>
            <w:r>
              <w:rPr>
                <w:noProof/>
                <w:webHidden/>
              </w:rPr>
              <w:fldChar w:fldCharType="separate"/>
            </w:r>
            <w:r>
              <w:rPr>
                <w:noProof/>
                <w:webHidden/>
              </w:rPr>
              <w:t>4</w:t>
            </w:r>
            <w:r>
              <w:rPr>
                <w:noProof/>
                <w:webHidden/>
              </w:rPr>
              <w:fldChar w:fldCharType="end"/>
            </w:r>
          </w:hyperlink>
        </w:p>
        <w:p w14:paraId="0BEF1017" w14:textId="2AA81376" w:rsidR="00B17D09" w:rsidRDefault="00B17D09">
          <w:pPr>
            <w:pStyle w:val="TOC1"/>
            <w:tabs>
              <w:tab w:val="left" w:pos="720"/>
              <w:tab w:val="right" w:leader="dot" w:pos="9350"/>
            </w:tabs>
            <w:rPr>
              <w:rFonts w:asciiTheme="minorHAnsi" w:hAnsiTheme="minorHAnsi" w:cstheme="minorBidi"/>
              <w:noProof/>
              <w:kern w:val="2"/>
              <w:szCs w:val="24"/>
              <w:lang w:val="en-GB" w:eastAsia="en-GB"/>
              <w14:ligatures w14:val="standardContextual"/>
            </w:rPr>
          </w:pPr>
          <w:hyperlink w:anchor="_Toc189351008" w:history="1">
            <w:r w:rsidRPr="00CF4D14">
              <w:rPr>
                <w:rStyle w:val="Hyperlink"/>
                <w:noProof/>
              </w:rPr>
              <w:t>2.0</w:t>
            </w:r>
            <w:r>
              <w:rPr>
                <w:rFonts w:asciiTheme="minorHAnsi" w:hAnsiTheme="minorHAnsi" w:cstheme="minorBidi"/>
                <w:noProof/>
                <w:kern w:val="2"/>
                <w:szCs w:val="24"/>
                <w:lang w:val="en-GB" w:eastAsia="en-GB"/>
                <w14:ligatures w14:val="standardContextual"/>
              </w:rPr>
              <w:tab/>
            </w:r>
            <w:r w:rsidR="00A97D14">
              <w:rPr>
                <w:rStyle w:val="Hyperlink"/>
                <w:noProof/>
              </w:rPr>
              <w:t xml:space="preserve">The Role of Airoplane </w:t>
            </w:r>
            <w:r w:rsidRPr="00CF4D14">
              <w:rPr>
                <w:rStyle w:val="Hyperlink"/>
                <w:noProof/>
              </w:rPr>
              <w:t xml:space="preserve"> in the Hospitality Industry</w:t>
            </w:r>
            <w:r>
              <w:rPr>
                <w:noProof/>
                <w:webHidden/>
              </w:rPr>
              <w:tab/>
            </w:r>
            <w:r>
              <w:rPr>
                <w:noProof/>
                <w:webHidden/>
              </w:rPr>
              <w:fldChar w:fldCharType="begin"/>
            </w:r>
            <w:r>
              <w:rPr>
                <w:noProof/>
                <w:webHidden/>
              </w:rPr>
              <w:instrText xml:space="preserve"> PAGEREF _Toc189351008 \h </w:instrText>
            </w:r>
            <w:r>
              <w:rPr>
                <w:noProof/>
                <w:webHidden/>
              </w:rPr>
            </w:r>
            <w:r>
              <w:rPr>
                <w:noProof/>
                <w:webHidden/>
              </w:rPr>
              <w:fldChar w:fldCharType="separate"/>
            </w:r>
            <w:r>
              <w:rPr>
                <w:noProof/>
                <w:webHidden/>
              </w:rPr>
              <w:t>5</w:t>
            </w:r>
            <w:r>
              <w:rPr>
                <w:noProof/>
                <w:webHidden/>
              </w:rPr>
              <w:fldChar w:fldCharType="end"/>
            </w:r>
          </w:hyperlink>
        </w:p>
        <w:p w14:paraId="6D4900B2" w14:textId="62E75EFC" w:rsidR="00B17D09" w:rsidRDefault="00B17D09">
          <w:pPr>
            <w:pStyle w:val="TOC1"/>
            <w:tabs>
              <w:tab w:val="left" w:pos="720"/>
              <w:tab w:val="right" w:leader="dot" w:pos="9350"/>
            </w:tabs>
            <w:rPr>
              <w:rFonts w:asciiTheme="minorHAnsi" w:hAnsiTheme="minorHAnsi" w:cstheme="minorBidi"/>
              <w:noProof/>
              <w:kern w:val="2"/>
              <w:szCs w:val="24"/>
              <w:lang w:val="en-GB" w:eastAsia="en-GB"/>
              <w14:ligatures w14:val="standardContextual"/>
            </w:rPr>
          </w:pPr>
          <w:hyperlink w:anchor="_Toc189351009" w:history="1">
            <w:r w:rsidRPr="00CF4D14">
              <w:rPr>
                <w:rStyle w:val="Hyperlink"/>
                <w:noProof/>
              </w:rPr>
              <w:t>3.0</w:t>
            </w:r>
            <w:r>
              <w:rPr>
                <w:rFonts w:asciiTheme="minorHAnsi" w:hAnsiTheme="minorHAnsi" w:cstheme="minorBidi"/>
                <w:noProof/>
                <w:kern w:val="2"/>
                <w:szCs w:val="24"/>
                <w:lang w:val="en-GB" w:eastAsia="en-GB"/>
                <w14:ligatures w14:val="standardContextual"/>
              </w:rPr>
              <w:tab/>
            </w:r>
            <w:r w:rsidRPr="00CF4D14">
              <w:rPr>
                <w:rStyle w:val="Hyperlink"/>
                <w:noProof/>
              </w:rPr>
              <w:t>Environmental Damage Caused by Air Transport</w:t>
            </w:r>
            <w:r>
              <w:rPr>
                <w:noProof/>
                <w:webHidden/>
              </w:rPr>
              <w:tab/>
            </w:r>
            <w:r>
              <w:rPr>
                <w:noProof/>
                <w:webHidden/>
              </w:rPr>
              <w:fldChar w:fldCharType="begin"/>
            </w:r>
            <w:r>
              <w:rPr>
                <w:noProof/>
                <w:webHidden/>
              </w:rPr>
              <w:instrText xml:space="preserve"> PAGEREF _Toc189351009 \h </w:instrText>
            </w:r>
            <w:r>
              <w:rPr>
                <w:noProof/>
                <w:webHidden/>
              </w:rPr>
            </w:r>
            <w:r>
              <w:rPr>
                <w:noProof/>
                <w:webHidden/>
              </w:rPr>
              <w:fldChar w:fldCharType="separate"/>
            </w:r>
            <w:r>
              <w:rPr>
                <w:noProof/>
                <w:webHidden/>
              </w:rPr>
              <w:t>6</w:t>
            </w:r>
            <w:r>
              <w:rPr>
                <w:noProof/>
                <w:webHidden/>
              </w:rPr>
              <w:fldChar w:fldCharType="end"/>
            </w:r>
          </w:hyperlink>
        </w:p>
        <w:p w14:paraId="24AC8B4D" w14:textId="0A7806C1" w:rsidR="00B17D09" w:rsidRDefault="00B17D09">
          <w:pPr>
            <w:pStyle w:val="TOC2"/>
            <w:tabs>
              <w:tab w:val="left" w:pos="960"/>
              <w:tab w:val="right" w:leader="dot" w:pos="9350"/>
            </w:tabs>
            <w:rPr>
              <w:rFonts w:asciiTheme="minorHAnsi" w:eastAsiaTheme="minorEastAsia" w:hAnsiTheme="minorHAnsi" w:cstheme="minorBidi"/>
              <w:noProof/>
              <w:kern w:val="2"/>
              <w:szCs w:val="24"/>
              <w:lang w:eastAsia="en-GB"/>
              <w14:ligatures w14:val="standardContextual"/>
            </w:rPr>
          </w:pPr>
          <w:hyperlink w:anchor="_Toc189351010" w:history="1">
            <w:r w:rsidRPr="00CF4D14">
              <w:rPr>
                <w:rStyle w:val="Hyperlink"/>
                <w:noProof/>
              </w:rPr>
              <w:t>3.1</w:t>
            </w:r>
            <w:r>
              <w:rPr>
                <w:rFonts w:asciiTheme="minorHAnsi" w:eastAsiaTheme="minorEastAsia" w:hAnsiTheme="minorHAnsi" w:cstheme="minorBidi"/>
                <w:noProof/>
                <w:kern w:val="2"/>
                <w:szCs w:val="24"/>
                <w:lang w:eastAsia="en-GB"/>
                <w14:ligatures w14:val="standardContextual"/>
              </w:rPr>
              <w:tab/>
            </w:r>
            <w:r w:rsidRPr="00CF4D14">
              <w:rPr>
                <w:rStyle w:val="Hyperlink"/>
                <w:noProof/>
              </w:rPr>
              <w:t>Greenhouse Gas Emissions</w:t>
            </w:r>
            <w:r>
              <w:rPr>
                <w:noProof/>
                <w:webHidden/>
              </w:rPr>
              <w:tab/>
            </w:r>
            <w:r>
              <w:rPr>
                <w:noProof/>
                <w:webHidden/>
              </w:rPr>
              <w:fldChar w:fldCharType="begin"/>
            </w:r>
            <w:r>
              <w:rPr>
                <w:noProof/>
                <w:webHidden/>
              </w:rPr>
              <w:instrText xml:space="preserve"> PAGEREF _Toc189351010 \h </w:instrText>
            </w:r>
            <w:r>
              <w:rPr>
                <w:noProof/>
                <w:webHidden/>
              </w:rPr>
            </w:r>
            <w:r>
              <w:rPr>
                <w:noProof/>
                <w:webHidden/>
              </w:rPr>
              <w:fldChar w:fldCharType="separate"/>
            </w:r>
            <w:r>
              <w:rPr>
                <w:noProof/>
                <w:webHidden/>
              </w:rPr>
              <w:t>6</w:t>
            </w:r>
            <w:r>
              <w:rPr>
                <w:noProof/>
                <w:webHidden/>
              </w:rPr>
              <w:fldChar w:fldCharType="end"/>
            </w:r>
          </w:hyperlink>
        </w:p>
        <w:p w14:paraId="0A68CC56" w14:textId="4FFA7117" w:rsidR="00B17D09" w:rsidRDefault="00B17D09">
          <w:pPr>
            <w:pStyle w:val="TOC2"/>
            <w:tabs>
              <w:tab w:val="left" w:pos="960"/>
              <w:tab w:val="right" w:leader="dot" w:pos="9350"/>
            </w:tabs>
            <w:rPr>
              <w:rFonts w:asciiTheme="minorHAnsi" w:eastAsiaTheme="minorEastAsia" w:hAnsiTheme="minorHAnsi" w:cstheme="minorBidi"/>
              <w:noProof/>
              <w:kern w:val="2"/>
              <w:szCs w:val="24"/>
              <w:lang w:eastAsia="en-GB"/>
              <w14:ligatures w14:val="standardContextual"/>
            </w:rPr>
          </w:pPr>
          <w:hyperlink w:anchor="_Toc189351011" w:history="1">
            <w:r w:rsidRPr="00CF4D14">
              <w:rPr>
                <w:rStyle w:val="Hyperlink"/>
                <w:noProof/>
              </w:rPr>
              <w:t>3.2</w:t>
            </w:r>
            <w:r>
              <w:rPr>
                <w:rFonts w:asciiTheme="minorHAnsi" w:eastAsiaTheme="minorEastAsia" w:hAnsiTheme="minorHAnsi" w:cstheme="minorBidi"/>
                <w:noProof/>
                <w:kern w:val="2"/>
                <w:szCs w:val="24"/>
                <w:lang w:eastAsia="en-GB"/>
                <w14:ligatures w14:val="standardContextual"/>
              </w:rPr>
              <w:tab/>
            </w:r>
            <w:r w:rsidRPr="00CF4D14">
              <w:rPr>
                <w:rStyle w:val="Hyperlink"/>
                <w:noProof/>
              </w:rPr>
              <w:t>Air Pollution and Noise</w:t>
            </w:r>
            <w:r>
              <w:rPr>
                <w:noProof/>
                <w:webHidden/>
              </w:rPr>
              <w:tab/>
            </w:r>
            <w:r>
              <w:rPr>
                <w:noProof/>
                <w:webHidden/>
              </w:rPr>
              <w:fldChar w:fldCharType="begin"/>
            </w:r>
            <w:r>
              <w:rPr>
                <w:noProof/>
                <w:webHidden/>
              </w:rPr>
              <w:instrText xml:space="preserve"> PAGEREF _Toc189351011 \h </w:instrText>
            </w:r>
            <w:r>
              <w:rPr>
                <w:noProof/>
                <w:webHidden/>
              </w:rPr>
            </w:r>
            <w:r>
              <w:rPr>
                <w:noProof/>
                <w:webHidden/>
              </w:rPr>
              <w:fldChar w:fldCharType="separate"/>
            </w:r>
            <w:r>
              <w:rPr>
                <w:noProof/>
                <w:webHidden/>
              </w:rPr>
              <w:t>7</w:t>
            </w:r>
            <w:r>
              <w:rPr>
                <w:noProof/>
                <w:webHidden/>
              </w:rPr>
              <w:fldChar w:fldCharType="end"/>
            </w:r>
          </w:hyperlink>
        </w:p>
        <w:p w14:paraId="7173BE08" w14:textId="61C3C043" w:rsidR="00B17D09" w:rsidRDefault="00B17D09">
          <w:pPr>
            <w:pStyle w:val="TOC2"/>
            <w:tabs>
              <w:tab w:val="left" w:pos="960"/>
              <w:tab w:val="right" w:leader="dot" w:pos="9350"/>
            </w:tabs>
            <w:rPr>
              <w:rFonts w:asciiTheme="minorHAnsi" w:eastAsiaTheme="minorEastAsia" w:hAnsiTheme="minorHAnsi" w:cstheme="minorBidi"/>
              <w:noProof/>
              <w:kern w:val="2"/>
              <w:szCs w:val="24"/>
              <w:lang w:eastAsia="en-GB"/>
              <w14:ligatures w14:val="standardContextual"/>
            </w:rPr>
          </w:pPr>
          <w:hyperlink w:anchor="_Toc189351012" w:history="1">
            <w:r w:rsidRPr="00CF4D14">
              <w:rPr>
                <w:rStyle w:val="Hyperlink"/>
                <w:noProof/>
              </w:rPr>
              <w:t>3.3</w:t>
            </w:r>
            <w:r>
              <w:rPr>
                <w:rFonts w:asciiTheme="minorHAnsi" w:eastAsiaTheme="minorEastAsia" w:hAnsiTheme="minorHAnsi" w:cstheme="minorBidi"/>
                <w:noProof/>
                <w:kern w:val="2"/>
                <w:szCs w:val="24"/>
                <w:lang w:eastAsia="en-GB"/>
                <w14:ligatures w14:val="standardContextual"/>
              </w:rPr>
              <w:tab/>
            </w:r>
            <w:r w:rsidRPr="00CF4D14">
              <w:rPr>
                <w:rStyle w:val="Hyperlink"/>
                <w:noProof/>
              </w:rPr>
              <w:t>Biodiversity Loss and Land Use</w:t>
            </w:r>
            <w:r>
              <w:rPr>
                <w:noProof/>
                <w:webHidden/>
              </w:rPr>
              <w:tab/>
            </w:r>
            <w:r>
              <w:rPr>
                <w:noProof/>
                <w:webHidden/>
              </w:rPr>
              <w:fldChar w:fldCharType="begin"/>
            </w:r>
            <w:r>
              <w:rPr>
                <w:noProof/>
                <w:webHidden/>
              </w:rPr>
              <w:instrText xml:space="preserve"> PAGEREF _Toc189351012 \h </w:instrText>
            </w:r>
            <w:r>
              <w:rPr>
                <w:noProof/>
                <w:webHidden/>
              </w:rPr>
            </w:r>
            <w:r>
              <w:rPr>
                <w:noProof/>
                <w:webHidden/>
              </w:rPr>
              <w:fldChar w:fldCharType="separate"/>
            </w:r>
            <w:r>
              <w:rPr>
                <w:noProof/>
                <w:webHidden/>
              </w:rPr>
              <w:t>7</w:t>
            </w:r>
            <w:r>
              <w:rPr>
                <w:noProof/>
                <w:webHidden/>
              </w:rPr>
              <w:fldChar w:fldCharType="end"/>
            </w:r>
          </w:hyperlink>
        </w:p>
        <w:p w14:paraId="004E1AFE" w14:textId="55FBCB92" w:rsidR="00B17D09" w:rsidRDefault="00B17D09">
          <w:pPr>
            <w:pStyle w:val="TOC2"/>
            <w:tabs>
              <w:tab w:val="left" w:pos="960"/>
              <w:tab w:val="right" w:leader="dot" w:pos="9350"/>
            </w:tabs>
            <w:rPr>
              <w:rFonts w:asciiTheme="minorHAnsi" w:eastAsiaTheme="minorEastAsia" w:hAnsiTheme="minorHAnsi" w:cstheme="minorBidi"/>
              <w:noProof/>
              <w:kern w:val="2"/>
              <w:szCs w:val="24"/>
              <w:lang w:eastAsia="en-GB"/>
              <w14:ligatures w14:val="standardContextual"/>
            </w:rPr>
          </w:pPr>
          <w:hyperlink w:anchor="_Toc189351013" w:history="1">
            <w:r w:rsidRPr="00CF4D14">
              <w:rPr>
                <w:rStyle w:val="Hyperlink"/>
                <w:noProof/>
              </w:rPr>
              <w:t>3.4</w:t>
            </w:r>
            <w:r>
              <w:rPr>
                <w:rFonts w:asciiTheme="minorHAnsi" w:eastAsiaTheme="minorEastAsia" w:hAnsiTheme="minorHAnsi" w:cstheme="minorBidi"/>
                <w:noProof/>
                <w:kern w:val="2"/>
                <w:szCs w:val="24"/>
                <w:lang w:eastAsia="en-GB"/>
                <w14:ligatures w14:val="standardContextual"/>
              </w:rPr>
              <w:tab/>
            </w:r>
            <w:r w:rsidRPr="00CF4D14">
              <w:rPr>
                <w:rStyle w:val="Hyperlink"/>
                <w:noProof/>
              </w:rPr>
              <w:t>Waste Generation</w:t>
            </w:r>
            <w:r>
              <w:rPr>
                <w:noProof/>
                <w:webHidden/>
              </w:rPr>
              <w:tab/>
            </w:r>
            <w:r>
              <w:rPr>
                <w:noProof/>
                <w:webHidden/>
              </w:rPr>
              <w:fldChar w:fldCharType="begin"/>
            </w:r>
            <w:r>
              <w:rPr>
                <w:noProof/>
                <w:webHidden/>
              </w:rPr>
              <w:instrText xml:space="preserve"> PAGEREF _Toc189351013 \h </w:instrText>
            </w:r>
            <w:r>
              <w:rPr>
                <w:noProof/>
                <w:webHidden/>
              </w:rPr>
            </w:r>
            <w:r>
              <w:rPr>
                <w:noProof/>
                <w:webHidden/>
              </w:rPr>
              <w:fldChar w:fldCharType="separate"/>
            </w:r>
            <w:r>
              <w:rPr>
                <w:noProof/>
                <w:webHidden/>
              </w:rPr>
              <w:t>7</w:t>
            </w:r>
            <w:r>
              <w:rPr>
                <w:noProof/>
                <w:webHidden/>
              </w:rPr>
              <w:fldChar w:fldCharType="end"/>
            </w:r>
          </w:hyperlink>
        </w:p>
        <w:p w14:paraId="4F6E2CE8" w14:textId="0BB22161" w:rsidR="00B17D09" w:rsidRDefault="00B17D09">
          <w:pPr>
            <w:pStyle w:val="TOC1"/>
            <w:tabs>
              <w:tab w:val="left" w:pos="720"/>
              <w:tab w:val="right" w:leader="dot" w:pos="9350"/>
            </w:tabs>
            <w:rPr>
              <w:rFonts w:asciiTheme="minorHAnsi" w:hAnsiTheme="minorHAnsi" w:cstheme="minorBidi"/>
              <w:noProof/>
              <w:kern w:val="2"/>
              <w:szCs w:val="24"/>
              <w:lang w:val="en-GB" w:eastAsia="en-GB"/>
              <w14:ligatures w14:val="standardContextual"/>
            </w:rPr>
          </w:pPr>
          <w:hyperlink w:anchor="_Toc189351014" w:history="1">
            <w:r w:rsidRPr="00CF4D14">
              <w:rPr>
                <w:rStyle w:val="Hyperlink"/>
                <w:noProof/>
              </w:rPr>
              <w:t>4.0</w:t>
            </w:r>
            <w:r>
              <w:rPr>
                <w:rFonts w:asciiTheme="minorHAnsi" w:hAnsiTheme="minorHAnsi" w:cstheme="minorBidi"/>
                <w:noProof/>
                <w:kern w:val="2"/>
                <w:szCs w:val="24"/>
                <w:lang w:val="en-GB" w:eastAsia="en-GB"/>
                <w14:ligatures w14:val="standardContextual"/>
              </w:rPr>
              <w:tab/>
            </w:r>
            <w:r w:rsidRPr="00CF4D14">
              <w:rPr>
                <w:rStyle w:val="Hyperlink"/>
                <w:noProof/>
              </w:rPr>
              <w:t>Possible Solutions to Address Environmental Damage</w:t>
            </w:r>
            <w:r>
              <w:rPr>
                <w:noProof/>
                <w:webHidden/>
              </w:rPr>
              <w:tab/>
            </w:r>
            <w:r>
              <w:rPr>
                <w:noProof/>
                <w:webHidden/>
              </w:rPr>
              <w:fldChar w:fldCharType="begin"/>
            </w:r>
            <w:r>
              <w:rPr>
                <w:noProof/>
                <w:webHidden/>
              </w:rPr>
              <w:instrText xml:space="preserve"> PAGEREF _Toc189351014 \h </w:instrText>
            </w:r>
            <w:r>
              <w:rPr>
                <w:noProof/>
                <w:webHidden/>
              </w:rPr>
            </w:r>
            <w:r>
              <w:rPr>
                <w:noProof/>
                <w:webHidden/>
              </w:rPr>
              <w:fldChar w:fldCharType="separate"/>
            </w:r>
            <w:r>
              <w:rPr>
                <w:noProof/>
                <w:webHidden/>
              </w:rPr>
              <w:t>8</w:t>
            </w:r>
            <w:r>
              <w:rPr>
                <w:noProof/>
                <w:webHidden/>
              </w:rPr>
              <w:fldChar w:fldCharType="end"/>
            </w:r>
          </w:hyperlink>
        </w:p>
        <w:p w14:paraId="50BDA7AF" w14:textId="0F87EA9F" w:rsidR="00B17D09" w:rsidRDefault="00B17D09">
          <w:pPr>
            <w:pStyle w:val="TOC2"/>
            <w:tabs>
              <w:tab w:val="left" w:pos="960"/>
              <w:tab w:val="right" w:leader="dot" w:pos="9350"/>
            </w:tabs>
            <w:rPr>
              <w:rFonts w:asciiTheme="minorHAnsi" w:eastAsiaTheme="minorEastAsia" w:hAnsiTheme="minorHAnsi" w:cstheme="minorBidi"/>
              <w:noProof/>
              <w:kern w:val="2"/>
              <w:szCs w:val="24"/>
              <w:lang w:eastAsia="en-GB"/>
              <w14:ligatures w14:val="standardContextual"/>
            </w:rPr>
          </w:pPr>
          <w:hyperlink w:anchor="_Toc189351015" w:history="1">
            <w:r w:rsidRPr="00CF4D14">
              <w:rPr>
                <w:rStyle w:val="Hyperlink"/>
                <w:noProof/>
              </w:rPr>
              <w:t>4.1</w:t>
            </w:r>
            <w:r>
              <w:rPr>
                <w:rFonts w:asciiTheme="minorHAnsi" w:eastAsiaTheme="minorEastAsia" w:hAnsiTheme="minorHAnsi" w:cstheme="minorBidi"/>
                <w:noProof/>
                <w:kern w:val="2"/>
                <w:szCs w:val="24"/>
                <w:lang w:eastAsia="en-GB"/>
                <w14:ligatures w14:val="standardContextual"/>
              </w:rPr>
              <w:tab/>
            </w:r>
            <w:r w:rsidRPr="00CF4D14">
              <w:rPr>
                <w:rStyle w:val="Hyperlink"/>
                <w:noProof/>
              </w:rPr>
              <w:t>Sustainable Aviation Fuels (SAF)</w:t>
            </w:r>
            <w:r>
              <w:rPr>
                <w:noProof/>
                <w:webHidden/>
              </w:rPr>
              <w:tab/>
            </w:r>
            <w:r>
              <w:rPr>
                <w:noProof/>
                <w:webHidden/>
              </w:rPr>
              <w:fldChar w:fldCharType="begin"/>
            </w:r>
            <w:r>
              <w:rPr>
                <w:noProof/>
                <w:webHidden/>
              </w:rPr>
              <w:instrText xml:space="preserve"> PAGEREF _Toc189351015 \h </w:instrText>
            </w:r>
            <w:r>
              <w:rPr>
                <w:noProof/>
                <w:webHidden/>
              </w:rPr>
            </w:r>
            <w:r>
              <w:rPr>
                <w:noProof/>
                <w:webHidden/>
              </w:rPr>
              <w:fldChar w:fldCharType="separate"/>
            </w:r>
            <w:r>
              <w:rPr>
                <w:noProof/>
                <w:webHidden/>
              </w:rPr>
              <w:t>8</w:t>
            </w:r>
            <w:r>
              <w:rPr>
                <w:noProof/>
                <w:webHidden/>
              </w:rPr>
              <w:fldChar w:fldCharType="end"/>
            </w:r>
          </w:hyperlink>
        </w:p>
        <w:p w14:paraId="16D6BFEA" w14:textId="3100BC1B" w:rsidR="00B17D09" w:rsidRDefault="00B17D09">
          <w:pPr>
            <w:pStyle w:val="TOC2"/>
            <w:tabs>
              <w:tab w:val="left" w:pos="960"/>
              <w:tab w:val="right" w:leader="dot" w:pos="9350"/>
            </w:tabs>
            <w:rPr>
              <w:rFonts w:asciiTheme="minorHAnsi" w:eastAsiaTheme="minorEastAsia" w:hAnsiTheme="minorHAnsi" w:cstheme="minorBidi"/>
              <w:noProof/>
              <w:kern w:val="2"/>
              <w:szCs w:val="24"/>
              <w:lang w:eastAsia="en-GB"/>
              <w14:ligatures w14:val="standardContextual"/>
            </w:rPr>
          </w:pPr>
          <w:hyperlink w:anchor="_Toc189351016" w:history="1">
            <w:r w:rsidRPr="00CF4D14">
              <w:rPr>
                <w:rStyle w:val="Hyperlink"/>
                <w:noProof/>
              </w:rPr>
              <w:t>4.2</w:t>
            </w:r>
            <w:r>
              <w:rPr>
                <w:rFonts w:asciiTheme="minorHAnsi" w:eastAsiaTheme="minorEastAsia" w:hAnsiTheme="minorHAnsi" w:cstheme="minorBidi"/>
                <w:noProof/>
                <w:kern w:val="2"/>
                <w:szCs w:val="24"/>
                <w:lang w:eastAsia="en-GB"/>
                <w14:ligatures w14:val="standardContextual"/>
              </w:rPr>
              <w:tab/>
            </w:r>
            <w:r w:rsidRPr="00CF4D14">
              <w:rPr>
                <w:rStyle w:val="Hyperlink"/>
                <w:noProof/>
              </w:rPr>
              <w:t>Carbon Offsetting Programs</w:t>
            </w:r>
            <w:r>
              <w:rPr>
                <w:noProof/>
                <w:webHidden/>
              </w:rPr>
              <w:tab/>
            </w:r>
            <w:r>
              <w:rPr>
                <w:noProof/>
                <w:webHidden/>
              </w:rPr>
              <w:fldChar w:fldCharType="begin"/>
            </w:r>
            <w:r>
              <w:rPr>
                <w:noProof/>
                <w:webHidden/>
              </w:rPr>
              <w:instrText xml:space="preserve"> PAGEREF _Toc189351016 \h </w:instrText>
            </w:r>
            <w:r>
              <w:rPr>
                <w:noProof/>
                <w:webHidden/>
              </w:rPr>
            </w:r>
            <w:r>
              <w:rPr>
                <w:noProof/>
                <w:webHidden/>
              </w:rPr>
              <w:fldChar w:fldCharType="separate"/>
            </w:r>
            <w:r>
              <w:rPr>
                <w:noProof/>
                <w:webHidden/>
              </w:rPr>
              <w:t>8</w:t>
            </w:r>
            <w:r>
              <w:rPr>
                <w:noProof/>
                <w:webHidden/>
              </w:rPr>
              <w:fldChar w:fldCharType="end"/>
            </w:r>
          </w:hyperlink>
        </w:p>
        <w:p w14:paraId="478D3798" w14:textId="23F3AB9E" w:rsidR="00B17D09" w:rsidRDefault="00B17D09">
          <w:pPr>
            <w:pStyle w:val="TOC2"/>
            <w:tabs>
              <w:tab w:val="left" w:pos="960"/>
              <w:tab w:val="right" w:leader="dot" w:pos="9350"/>
            </w:tabs>
            <w:rPr>
              <w:rFonts w:asciiTheme="minorHAnsi" w:eastAsiaTheme="minorEastAsia" w:hAnsiTheme="minorHAnsi" w:cstheme="minorBidi"/>
              <w:noProof/>
              <w:kern w:val="2"/>
              <w:szCs w:val="24"/>
              <w:lang w:eastAsia="en-GB"/>
              <w14:ligatures w14:val="standardContextual"/>
            </w:rPr>
          </w:pPr>
          <w:hyperlink w:anchor="_Toc189351017" w:history="1">
            <w:r w:rsidRPr="00CF4D14">
              <w:rPr>
                <w:rStyle w:val="Hyperlink"/>
                <w:noProof/>
              </w:rPr>
              <w:t>4.3</w:t>
            </w:r>
            <w:r>
              <w:rPr>
                <w:rFonts w:asciiTheme="minorHAnsi" w:eastAsiaTheme="minorEastAsia" w:hAnsiTheme="minorHAnsi" w:cstheme="minorBidi"/>
                <w:noProof/>
                <w:kern w:val="2"/>
                <w:szCs w:val="24"/>
                <w:lang w:eastAsia="en-GB"/>
                <w14:ligatures w14:val="standardContextual"/>
              </w:rPr>
              <w:tab/>
            </w:r>
            <w:r w:rsidRPr="00CF4D14">
              <w:rPr>
                <w:rStyle w:val="Hyperlink"/>
                <w:noProof/>
              </w:rPr>
              <w:t>Improved Aircraft Technology and Fuel Efficiency</w:t>
            </w:r>
            <w:r>
              <w:rPr>
                <w:noProof/>
                <w:webHidden/>
              </w:rPr>
              <w:tab/>
            </w:r>
            <w:r>
              <w:rPr>
                <w:noProof/>
                <w:webHidden/>
              </w:rPr>
              <w:fldChar w:fldCharType="begin"/>
            </w:r>
            <w:r>
              <w:rPr>
                <w:noProof/>
                <w:webHidden/>
              </w:rPr>
              <w:instrText xml:space="preserve"> PAGEREF _Toc189351017 \h </w:instrText>
            </w:r>
            <w:r>
              <w:rPr>
                <w:noProof/>
                <w:webHidden/>
              </w:rPr>
            </w:r>
            <w:r>
              <w:rPr>
                <w:noProof/>
                <w:webHidden/>
              </w:rPr>
              <w:fldChar w:fldCharType="separate"/>
            </w:r>
            <w:r>
              <w:rPr>
                <w:noProof/>
                <w:webHidden/>
              </w:rPr>
              <w:t>9</w:t>
            </w:r>
            <w:r>
              <w:rPr>
                <w:noProof/>
                <w:webHidden/>
              </w:rPr>
              <w:fldChar w:fldCharType="end"/>
            </w:r>
          </w:hyperlink>
        </w:p>
        <w:p w14:paraId="0F9A95EB" w14:textId="30381D0C" w:rsidR="00B17D09" w:rsidRDefault="00B17D09">
          <w:pPr>
            <w:pStyle w:val="TOC2"/>
            <w:tabs>
              <w:tab w:val="left" w:pos="960"/>
              <w:tab w:val="right" w:leader="dot" w:pos="9350"/>
            </w:tabs>
            <w:rPr>
              <w:rFonts w:asciiTheme="minorHAnsi" w:eastAsiaTheme="minorEastAsia" w:hAnsiTheme="minorHAnsi" w:cstheme="minorBidi"/>
              <w:noProof/>
              <w:kern w:val="2"/>
              <w:szCs w:val="24"/>
              <w:lang w:eastAsia="en-GB"/>
              <w14:ligatures w14:val="standardContextual"/>
            </w:rPr>
          </w:pPr>
          <w:hyperlink w:anchor="_Toc189351018" w:history="1">
            <w:r w:rsidRPr="00CF4D14">
              <w:rPr>
                <w:rStyle w:val="Hyperlink"/>
                <w:noProof/>
              </w:rPr>
              <w:t>4.4</w:t>
            </w:r>
            <w:r>
              <w:rPr>
                <w:rFonts w:asciiTheme="minorHAnsi" w:eastAsiaTheme="minorEastAsia" w:hAnsiTheme="minorHAnsi" w:cstheme="minorBidi"/>
                <w:noProof/>
                <w:kern w:val="2"/>
                <w:szCs w:val="24"/>
                <w:lang w:eastAsia="en-GB"/>
                <w14:ligatures w14:val="standardContextual"/>
              </w:rPr>
              <w:tab/>
            </w:r>
            <w:r w:rsidRPr="00CF4D14">
              <w:rPr>
                <w:rStyle w:val="Hyperlink"/>
                <w:noProof/>
              </w:rPr>
              <w:t>Operational Improvements</w:t>
            </w:r>
            <w:r>
              <w:rPr>
                <w:noProof/>
                <w:webHidden/>
              </w:rPr>
              <w:tab/>
            </w:r>
            <w:r>
              <w:rPr>
                <w:noProof/>
                <w:webHidden/>
              </w:rPr>
              <w:fldChar w:fldCharType="begin"/>
            </w:r>
            <w:r>
              <w:rPr>
                <w:noProof/>
                <w:webHidden/>
              </w:rPr>
              <w:instrText xml:space="preserve"> PAGEREF _Toc189351018 \h </w:instrText>
            </w:r>
            <w:r>
              <w:rPr>
                <w:noProof/>
                <w:webHidden/>
              </w:rPr>
            </w:r>
            <w:r>
              <w:rPr>
                <w:noProof/>
                <w:webHidden/>
              </w:rPr>
              <w:fldChar w:fldCharType="separate"/>
            </w:r>
            <w:r>
              <w:rPr>
                <w:noProof/>
                <w:webHidden/>
              </w:rPr>
              <w:t>9</w:t>
            </w:r>
            <w:r>
              <w:rPr>
                <w:noProof/>
                <w:webHidden/>
              </w:rPr>
              <w:fldChar w:fldCharType="end"/>
            </w:r>
          </w:hyperlink>
        </w:p>
        <w:p w14:paraId="387607BA" w14:textId="6B571481" w:rsidR="00B17D09" w:rsidRDefault="00B17D09">
          <w:pPr>
            <w:pStyle w:val="TOC1"/>
            <w:tabs>
              <w:tab w:val="left" w:pos="720"/>
              <w:tab w:val="right" w:leader="dot" w:pos="9350"/>
            </w:tabs>
            <w:rPr>
              <w:rFonts w:asciiTheme="minorHAnsi" w:hAnsiTheme="minorHAnsi" w:cstheme="minorBidi"/>
              <w:noProof/>
              <w:kern w:val="2"/>
              <w:szCs w:val="24"/>
              <w:lang w:val="en-GB" w:eastAsia="en-GB"/>
              <w14:ligatures w14:val="standardContextual"/>
            </w:rPr>
          </w:pPr>
          <w:hyperlink w:anchor="_Toc189351019" w:history="1">
            <w:r w:rsidRPr="00CF4D14">
              <w:rPr>
                <w:rStyle w:val="Hyperlink"/>
                <w:noProof/>
              </w:rPr>
              <w:t>5.0</w:t>
            </w:r>
            <w:r>
              <w:rPr>
                <w:rFonts w:asciiTheme="minorHAnsi" w:hAnsiTheme="minorHAnsi" w:cstheme="minorBidi"/>
                <w:noProof/>
                <w:kern w:val="2"/>
                <w:szCs w:val="24"/>
                <w:lang w:val="en-GB" w:eastAsia="en-GB"/>
                <w14:ligatures w14:val="standardContextual"/>
              </w:rPr>
              <w:tab/>
            </w:r>
            <w:r w:rsidRPr="00CF4D14">
              <w:rPr>
                <w:rStyle w:val="Hyperlink"/>
                <w:noProof/>
              </w:rPr>
              <w:t>Cost-Effectiveness and Feasibility of Solutions</w:t>
            </w:r>
            <w:r>
              <w:rPr>
                <w:noProof/>
                <w:webHidden/>
              </w:rPr>
              <w:tab/>
            </w:r>
            <w:r>
              <w:rPr>
                <w:noProof/>
                <w:webHidden/>
              </w:rPr>
              <w:fldChar w:fldCharType="begin"/>
            </w:r>
            <w:r>
              <w:rPr>
                <w:noProof/>
                <w:webHidden/>
              </w:rPr>
              <w:instrText xml:space="preserve"> PAGEREF _Toc189351019 \h </w:instrText>
            </w:r>
            <w:r>
              <w:rPr>
                <w:noProof/>
                <w:webHidden/>
              </w:rPr>
            </w:r>
            <w:r>
              <w:rPr>
                <w:noProof/>
                <w:webHidden/>
              </w:rPr>
              <w:fldChar w:fldCharType="separate"/>
            </w:r>
            <w:r>
              <w:rPr>
                <w:noProof/>
                <w:webHidden/>
              </w:rPr>
              <w:t>10</w:t>
            </w:r>
            <w:r>
              <w:rPr>
                <w:noProof/>
                <w:webHidden/>
              </w:rPr>
              <w:fldChar w:fldCharType="end"/>
            </w:r>
          </w:hyperlink>
        </w:p>
        <w:p w14:paraId="23133C9E" w14:textId="724429C0" w:rsidR="00B17D09" w:rsidRDefault="00B17D09">
          <w:pPr>
            <w:pStyle w:val="TOC1"/>
            <w:tabs>
              <w:tab w:val="left" w:pos="720"/>
              <w:tab w:val="right" w:leader="dot" w:pos="9350"/>
            </w:tabs>
            <w:rPr>
              <w:rFonts w:asciiTheme="minorHAnsi" w:hAnsiTheme="minorHAnsi" w:cstheme="minorBidi"/>
              <w:noProof/>
              <w:kern w:val="2"/>
              <w:szCs w:val="24"/>
              <w:lang w:val="en-GB" w:eastAsia="en-GB"/>
              <w14:ligatures w14:val="standardContextual"/>
            </w:rPr>
          </w:pPr>
          <w:hyperlink w:anchor="_Toc189351020" w:history="1">
            <w:r w:rsidRPr="00CF4D14">
              <w:rPr>
                <w:rStyle w:val="Hyperlink"/>
                <w:noProof/>
              </w:rPr>
              <w:t>6.0</w:t>
            </w:r>
            <w:r>
              <w:rPr>
                <w:rFonts w:asciiTheme="minorHAnsi" w:hAnsiTheme="minorHAnsi" w:cstheme="minorBidi"/>
                <w:noProof/>
                <w:kern w:val="2"/>
                <w:szCs w:val="24"/>
                <w:lang w:val="en-GB" w:eastAsia="en-GB"/>
                <w14:ligatures w14:val="standardContextual"/>
              </w:rPr>
              <w:tab/>
            </w:r>
            <w:r w:rsidRPr="00CF4D14">
              <w:rPr>
                <w:rStyle w:val="Hyperlink"/>
                <w:noProof/>
              </w:rPr>
              <w:t>Conclusion</w:t>
            </w:r>
            <w:r>
              <w:rPr>
                <w:noProof/>
                <w:webHidden/>
              </w:rPr>
              <w:tab/>
            </w:r>
            <w:r>
              <w:rPr>
                <w:noProof/>
                <w:webHidden/>
              </w:rPr>
              <w:fldChar w:fldCharType="begin"/>
            </w:r>
            <w:r>
              <w:rPr>
                <w:noProof/>
                <w:webHidden/>
              </w:rPr>
              <w:instrText xml:space="preserve"> PAGEREF _Toc189351020 \h </w:instrText>
            </w:r>
            <w:r>
              <w:rPr>
                <w:noProof/>
                <w:webHidden/>
              </w:rPr>
            </w:r>
            <w:r>
              <w:rPr>
                <w:noProof/>
                <w:webHidden/>
              </w:rPr>
              <w:fldChar w:fldCharType="separate"/>
            </w:r>
            <w:r>
              <w:rPr>
                <w:noProof/>
                <w:webHidden/>
              </w:rPr>
              <w:t>11</w:t>
            </w:r>
            <w:r>
              <w:rPr>
                <w:noProof/>
                <w:webHidden/>
              </w:rPr>
              <w:fldChar w:fldCharType="end"/>
            </w:r>
          </w:hyperlink>
        </w:p>
        <w:p w14:paraId="34094F44" w14:textId="58096649" w:rsidR="00B17D09" w:rsidRDefault="00B17D09">
          <w:pPr>
            <w:pStyle w:val="TOC1"/>
            <w:tabs>
              <w:tab w:val="left" w:pos="720"/>
              <w:tab w:val="right" w:leader="dot" w:pos="9350"/>
            </w:tabs>
            <w:rPr>
              <w:rFonts w:asciiTheme="minorHAnsi" w:hAnsiTheme="minorHAnsi" w:cstheme="minorBidi"/>
              <w:noProof/>
              <w:kern w:val="2"/>
              <w:szCs w:val="24"/>
              <w:lang w:val="en-GB" w:eastAsia="en-GB"/>
              <w14:ligatures w14:val="standardContextual"/>
            </w:rPr>
          </w:pPr>
          <w:hyperlink w:anchor="_Toc189351021" w:history="1">
            <w:r w:rsidRPr="00CF4D14">
              <w:rPr>
                <w:rStyle w:val="Hyperlink"/>
                <w:noProof/>
              </w:rPr>
              <w:t>7.0</w:t>
            </w:r>
            <w:r>
              <w:rPr>
                <w:rFonts w:asciiTheme="minorHAnsi" w:hAnsiTheme="minorHAnsi" w:cstheme="minorBidi"/>
                <w:noProof/>
                <w:kern w:val="2"/>
                <w:szCs w:val="24"/>
                <w:lang w:val="en-GB" w:eastAsia="en-GB"/>
                <w14:ligatures w14:val="standardContextual"/>
              </w:rPr>
              <w:tab/>
            </w:r>
            <w:r w:rsidRPr="00CF4D14">
              <w:rPr>
                <w:rStyle w:val="Hyperlink"/>
                <w:noProof/>
              </w:rPr>
              <w:t>References</w:t>
            </w:r>
            <w:r>
              <w:rPr>
                <w:noProof/>
                <w:webHidden/>
              </w:rPr>
              <w:tab/>
            </w:r>
            <w:r>
              <w:rPr>
                <w:noProof/>
                <w:webHidden/>
              </w:rPr>
              <w:fldChar w:fldCharType="begin"/>
            </w:r>
            <w:r>
              <w:rPr>
                <w:noProof/>
                <w:webHidden/>
              </w:rPr>
              <w:instrText xml:space="preserve"> PAGEREF _Toc189351021 \h </w:instrText>
            </w:r>
            <w:r>
              <w:rPr>
                <w:noProof/>
                <w:webHidden/>
              </w:rPr>
            </w:r>
            <w:r>
              <w:rPr>
                <w:noProof/>
                <w:webHidden/>
              </w:rPr>
              <w:fldChar w:fldCharType="separate"/>
            </w:r>
            <w:r>
              <w:rPr>
                <w:noProof/>
                <w:webHidden/>
              </w:rPr>
              <w:t>12</w:t>
            </w:r>
            <w:r>
              <w:rPr>
                <w:noProof/>
                <w:webHidden/>
              </w:rPr>
              <w:fldChar w:fldCharType="end"/>
            </w:r>
          </w:hyperlink>
        </w:p>
        <w:p w14:paraId="17CE2A7A" w14:textId="6432C3AF" w:rsidR="0036240F" w:rsidRPr="00851D20" w:rsidRDefault="0036240F">
          <w:r w:rsidRPr="00851D20">
            <w:rPr>
              <w:b/>
              <w:bCs/>
            </w:rPr>
            <w:fldChar w:fldCharType="end"/>
          </w:r>
        </w:p>
      </w:sdtContent>
    </w:sdt>
    <w:p w14:paraId="5325EEE9" w14:textId="05486CA4" w:rsidR="0036240F" w:rsidRPr="00851D20" w:rsidRDefault="0036240F">
      <w:r w:rsidRPr="00851D20">
        <w:br w:type="page"/>
      </w:r>
    </w:p>
    <w:p w14:paraId="467C8B25" w14:textId="7AF5B596" w:rsidR="0036240F" w:rsidRPr="00851D20" w:rsidRDefault="0036240F" w:rsidP="0036240F">
      <w:pPr>
        <w:pStyle w:val="Heading1"/>
        <w:numPr>
          <w:ilvl w:val="0"/>
          <w:numId w:val="1"/>
        </w:numPr>
      </w:pPr>
      <w:bookmarkStart w:id="1" w:name="_Toc189351007"/>
      <w:r w:rsidRPr="00851D20">
        <w:lastRenderedPageBreak/>
        <w:t>Introduction</w:t>
      </w:r>
      <w:bookmarkEnd w:id="1"/>
    </w:p>
    <w:p w14:paraId="210C967B" w14:textId="6CCC31B1" w:rsidR="00343EFC" w:rsidRPr="00851D20" w:rsidRDefault="00343EFC" w:rsidP="0036240F">
      <w:r w:rsidRPr="00851D20">
        <w:t>The transportation sector is a significant part of tourism and hospitality in connecting visitors to destinations and supporting tourism economies, resorts, and hotels worldwide</w:t>
      </w:r>
      <w:r w:rsidR="00B72894">
        <w:t xml:space="preserve"> </w:t>
      </w:r>
      <w:r w:rsidR="00B72894" w:rsidRPr="00B72894">
        <w:t>(Spasojevic et al., 2018)</w:t>
      </w:r>
      <w:r w:rsidRPr="00851D20">
        <w:t>. All types of transportation, but most particularly airline transportation, have a high capability for transporting over long distances at high velocities, and for that reason, it is a significant player in both leisure and business tourism</w:t>
      </w:r>
      <w:r w:rsidR="00B72894">
        <w:t xml:space="preserve"> </w:t>
      </w:r>
      <w:r w:rsidR="00B72894" w:rsidRPr="00B72894">
        <w:t>(Najam, 2023)</w:t>
      </w:r>
      <w:r w:rsidRPr="00851D20">
        <w:t>. Dubai, Bangkok, and London, and even island resorts, rely a lot on airline transportation in supporting hospitality industries, but at a high price, with a lot of care for the environment, such as greenhouse gas emissions, air and sound pollution, and producing a lot of trash, all of them obstructing sustainable development. Hospitality industries have to counteract these and yet preserve their economy and connectivity</w:t>
      </w:r>
      <w:r w:rsidR="00B72894">
        <w:t xml:space="preserve"> </w:t>
      </w:r>
      <w:r w:rsidR="00B72894" w:rsidRPr="00B72894">
        <w:t>(Green, 2021)</w:t>
      </w:r>
      <w:r w:rsidRPr="00851D20">
        <w:t>. In this report, an analysis of airline transportation environment degradation and a discussion of its counteracts, such as alternative, cleaner fuels, such as bio-fuel, and even a review of airline technology will be discussed in an attempt to make airline transportation less destructive and contribute towards a cleaner future for tourism and hospitality industries worldwide.</w:t>
      </w:r>
    </w:p>
    <w:p w14:paraId="350FEE03" w14:textId="77777777" w:rsidR="00343EFC" w:rsidRPr="00851D20" w:rsidRDefault="00343EFC">
      <w:r w:rsidRPr="00851D20">
        <w:br w:type="page"/>
      </w:r>
    </w:p>
    <w:p w14:paraId="72F44DEB" w14:textId="2AEA2AF7" w:rsidR="0036240F" w:rsidRPr="00851D20" w:rsidRDefault="00562755" w:rsidP="00343EFC">
      <w:pPr>
        <w:pStyle w:val="Heading1"/>
      </w:pPr>
      <w:bookmarkStart w:id="2" w:name="_Toc189351008"/>
      <w:r>
        <w:lastRenderedPageBreak/>
        <w:t>2.0</w:t>
      </w:r>
      <w:r>
        <w:tab/>
        <w:t xml:space="preserve">The Role of </w:t>
      </w:r>
      <w:r w:rsidR="009364B8">
        <w:t>Aeroplane</w:t>
      </w:r>
      <w:r w:rsidR="00343EFC" w:rsidRPr="00851D20">
        <w:t xml:space="preserve"> in the Hospitality Industry</w:t>
      </w:r>
      <w:bookmarkEnd w:id="2"/>
    </w:p>
    <w:p w14:paraId="72B2A219" w14:textId="3F0E1721" w:rsidR="00343EFC" w:rsidRPr="00851D20" w:rsidRDefault="00DD483C" w:rsidP="00FD462D">
      <w:pPr>
        <w:spacing w:after="240"/>
      </w:pPr>
      <w:r w:rsidRPr="00851D20">
        <w:t>The contribution of air transportation in supporting tourism and business tourism cannot be overestimated, and it is a principal mode of carriage for millions of passengers worldwide</w:t>
      </w:r>
      <w:r w:rsidR="00FD462D">
        <w:t xml:space="preserve"> </w:t>
      </w:r>
      <w:r w:rsidR="00FD462D" w:rsidRPr="00FD462D">
        <w:t>(Wang et al., 2024)</w:t>
      </w:r>
      <w:r w:rsidRPr="00851D20">
        <w:t>. With its potential for rapid, long-distance connectivity, its contribution towards hospitality development through extended access to out-of-way and international locations cannot be overestimated. By connecting visitors with a range of locations, events, and cultures, and connecting businessmen with appointments, conventions, and corporation events, its contribution towards tourism cannot be overestimated</w:t>
      </w:r>
      <w:r w:rsidR="00FD462D">
        <w:t xml:space="preserve"> </w:t>
      </w:r>
      <w:r w:rsidR="00FD462D" w:rsidRPr="00FD462D">
        <w:t>(Fukui &amp; Miyoshi, 2017)</w:t>
      </w:r>
      <w:r w:rsidRPr="00851D20">
        <w:t>. By connecting principal urban and tourism destinations with international markets, its contribution towards transforming hospitality cannot be overestimated through hotels, resorts, and accommodation in general, welcoming a worldwide clientele.</w:t>
      </w:r>
    </w:p>
    <w:p w14:paraId="7CD9E6CA" w14:textId="2A2A9972" w:rsidR="00DD483C" w:rsidRPr="00851D20" w:rsidRDefault="001B09DC" w:rsidP="00343EFC">
      <w:r w:rsidRPr="00851D20">
        <w:t xml:space="preserve">Many destinations, and most particularly international tourism-dependent ones, rely almost totally </w:t>
      </w:r>
      <w:r w:rsidR="00B55AEF" w:rsidRPr="00851D20">
        <w:t>on air</w:t>
      </w:r>
      <w:r w:rsidRPr="00851D20">
        <w:t xml:space="preserve"> carrier passengers for financial sustenance</w:t>
      </w:r>
      <w:r w:rsidR="00FD462D">
        <w:t xml:space="preserve"> </w:t>
      </w:r>
      <w:r w:rsidR="00FD462D" w:rsidRPr="00FD462D">
        <w:t>(Higham et al., 2016)</w:t>
      </w:r>
      <w:r w:rsidRPr="00851D20">
        <w:t xml:space="preserve">. Cities such as London, Paris, and New York serve as important </w:t>
      </w:r>
      <w:r w:rsidR="00B55AEF" w:rsidRPr="00851D20">
        <w:t>gateway locations worldwide</w:t>
      </w:r>
      <w:r w:rsidRPr="00851D20">
        <w:t xml:space="preserve">, hosting millions of </w:t>
      </w:r>
      <w:r w:rsidR="00B55AEF" w:rsidRPr="00851D20">
        <w:t>air-carried</w:t>
      </w:r>
      <w:r w:rsidRPr="00851D20">
        <w:t xml:space="preserve"> visitors annually, </w:t>
      </w:r>
      <w:r w:rsidR="00B55AEF" w:rsidRPr="00851D20">
        <w:t xml:space="preserve">and </w:t>
      </w:r>
      <w:r w:rsidRPr="00851D20">
        <w:t>supporting enormous hospitality industries in them. Island resorts, such as Bali, Maldives, and the Caribbean, rely almost totally on air carrier visitors, with little alternative transportation infrastructure in these islands</w:t>
      </w:r>
      <w:r w:rsidR="00FD462D">
        <w:t xml:space="preserve"> </w:t>
      </w:r>
      <w:r w:rsidR="00FD462D" w:rsidRPr="00FD462D">
        <w:t>(Amankwah-Amoah, 2020)</w:t>
      </w:r>
      <w:r w:rsidRPr="00851D20">
        <w:t xml:space="preserve">. Luxury resorts, theme parks, and high-class hotels, such as in Dubai, Orlando, and Singapore, attract visitors almost exclusively through </w:t>
      </w:r>
      <w:r w:rsidR="00B55AEF" w:rsidRPr="00851D20">
        <w:t>air-carried</w:t>
      </w:r>
      <w:r w:rsidRPr="00851D20">
        <w:t xml:space="preserve"> access. In a scenario in which air transport doesn't exist, many hotels, restaurants, and tourism-related ventures' sources of income would suffer immensely</w:t>
      </w:r>
      <w:r w:rsidR="00FD462D">
        <w:t xml:space="preserve"> </w:t>
      </w:r>
      <w:r w:rsidR="00FD462D" w:rsidRPr="00FD462D">
        <w:t>(Abrantes et al., 2021)</w:t>
      </w:r>
      <w:r w:rsidRPr="00851D20">
        <w:t xml:space="preserve">. As a result, airlines and hospitality companies have strong interdependencies, with hotels offering airport transfers, airlines having hospitality-branded alliances, and tourism boards closely working with airlines and airports </w:t>
      </w:r>
      <w:r w:rsidR="00B55AEF" w:rsidRPr="00851D20">
        <w:t>to</w:t>
      </w:r>
      <w:r w:rsidRPr="00851D20">
        <w:t xml:space="preserve"> promote locations</w:t>
      </w:r>
      <w:r w:rsidR="005D6BA8">
        <w:t xml:space="preserve"> </w:t>
      </w:r>
      <w:r w:rsidR="005D6BA8" w:rsidRPr="005D6BA8">
        <w:t>(Sakshi et al., 2020)</w:t>
      </w:r>
      <w:r w:rsidRPr="00851D20">
        <w:t xml:space="preserve">. However, even with air transport being important for hospitality development, its impact in terms of </w:t>
      </w:r>
      <w:r w:rsidR="00B55AEF" w:rsidRPr="00851D20">
        <w:t xml:space="preserve">the </w:t>
      </w:r>
      <w:r w:rsidRPr="00851D20">
        <w:t>environment warrants immediate environmentally friendly alternatives in a search for long-term viability.</w:t>
      </w:r>
    </w:p>
    <w:p w14:paraId="057FE63A" w14:textId="5D847868" w:rsidR="00B55AEF" w:rsidRPr="00851D20" w:rsidRDefault="00761688" w:rsidP="00761688">
      <w:pPr>
        <w:pStyle w:val="Heading1"/>
      </w:pPr>
      <w:bookmarkStart w:id="3" w:name="_Toc189351009"/>
      <w:r w:rsidRPr="00851D20">
        <w:lastRenderedPageBreak/>
        <w:t>3.0</w:t>
      </w:r>
      <w:r w:rsidRPr="00851D20">
        <w:tab/>
        <w:t>Environmental Damage Caused by Air Transport</w:t>
      </w:r>
      <w:bookmarkEnd w:id="3"/>
    </w:p>
    <w:p w14:paraId="7939061B" w14:textId="7381F1B6" w:rsidR="001B09DC" w:rsidRPr="00851D20" w:rsidRDefault="00E26FC2" w:rsidP="00343EFC">
      <w:r w:rsidRPr="00851D20">
        <w:t>The expansion of the hospitality industry globally has been aided significantly through airline transportation. However, airlines generate enormous environmental issues</w:t>
      </w:r>
      <w:r w:rsidR="00FD462D">
        <w:t xml:space="preserve"> </w:t>
      </w:r>
      <w:r w:rsidR="00FD462D" w:rsidRPr="00FD462D">
        <w:t>(Najam, 2023)</w:t>
      </w:r>
      <w:r w:rsidRPr="00851D20">
        <w:t>. These issues have destructive impacts both at a community level and at a worldwide level.</w:t>
      </w:r>
    </w:p>
    <w:p w14:paraId="7E59BB25" w14:textId="312C64B9" w:rsidR="00E26FC2" w:rsidRPr="00851D20" w:rsidRDefault="00E26FC2" w:rsidP="00E26FC2">
      <w:pPr>
        <w:jc w:val="center"/>
      </w:pPr>
      <w:r w:rsidRPr="00851D20">
        <w:rPr>
          <w:noProof/>
          <w:lang w:eastAsia="en-GB"/>
        </w:rPr>
        <w:drawing>
          <wp:inline distT="0" distB="0" distL="0" distR="0" wp14:anchorId="0F20EC72" wp14:editId="251345F4">
            <wp:extent cx="6257925" cy="3552825"/>
            <wp:effectExtent l="0" t="0" r="0" b="9525"/>
            <wp:docPr id="123513748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E99C0A2" w14:textId="4A359F0C" w:rsidR="00E26FC2" w:rsidRPr="00851D20" w:rsidRDefault="00E26FC2" w:rsidP="00E26FC2">
      <w:pPr>
        <w:jc w:val="center"/>
      </w:pPr>
      <w:r w:rsidRPr="00851D20">
        <w:t xml:space="preserve">Figure: </w:t>
      </w:r>
      <w:r w:rsidR="006D5C91" w:rsidRPr="00851D20">
        <w:t>Environmental Damages Caused by Airlines</w:t>
      </w:r>
      <w:r w:rsidR="00FD462D">
        <w:t xml:space="preserve"> </w:t>
      </w:r>
      <w:r w:rsidR="00FD462D" w:rsidRPr="00FD462D">
        <w:t>(Bravo et al., 2022)</w:t>
      </w:r>
    </w:p>
    <w:p w14:paraId="16046427" w14:textId="4182D933" w:rsidR="008A283B" w:rsidRDefault="008A283B" w:rsidP="008A283B">
      <w:pPr>
        <w:pStyle w:val="Heading2"/>
      </w:pPr>
      <w:bookmarkStart w:id="4" w:name="_Toc189351010"/>
      <w:r>
        <w:t>3.1</w:t>
      </w:r>
      <w:r>
        <w:tab/>
      </w:r>
      <w:r w:rsidR="006D5C91" w:rsidRPr="00851D20">
        <w:t>Greenhouse Gas Emissions</w:t>
      </w:r>
      <w:bookmarkEnd w:id="4"/>
    </w:p>
    <w:p w14:paraId="506DBBB5" w14:textId="6E858735" w:rsidR="006D5C91" w:rsidRPr="00851D20" w:rsidRDefault="006D5C91" w:rsidP="008A283B">
      <w:r w:rsidRPr="00851D20">
        <w:t>One of the largest emitters of greenhouse (GHG) emissions, and one directly responsible for driving global warming and climate change, is air transport</w:t>
      </w:r>
      <w:r w:rsidR="00FD462D">
        <w:t xml:space="preserve"> </w:t>
      </w:r>
      <w:r w:rsidR="00FD462D" w:rsidRPr="00FD462D">
        <w:t>(Chan &amp; Hsu, 2016)</w:t>
      </w:r>
      <w:r w:rsidRPr="00851D20">
        <w:t>. Plane engines generate high concentrations of carbon dioxide (CO₂), nitrogen oxide (NOₓ), and water vapour, all of them contributing to the greenhouse effect. High-emitting atmospheric releases have a deeper warming effect through atmospheric chemistry impact, IATA claims, with 2-3% of global CO₂ emissions generated through airline activity</w:t>
      </w:r>
      <w:r w:rsidR="00FD462D">
        <w:t xml:space="preserve"> </w:t>
      </w:r>
      <w:r w:rsidR="00FD462D" w:rsidRPr="00FD462D">
        <w:t>(Capaz et al., 2021)</w:t>
      </w:r>
      <w:r w:rsidRPr="00851D20">
        <w:t>. With a growing level of flights, and long and transcontinental routes, the issue is compounded, and with it, air transport stands out in global discussion regarding reduced carbon emissions. With no intervention, heightened emissions through airlines will contribute to even deeper climate change, with extreme weather, sea level rise, and ecosystem and tourism economy disruption in its wake</w:t>
      </w:r>
      <w:r w:rsidR="005D6BA8">
        <w:t xml:space="preserve"> </w:t>
      </w:r>
      <w:r w:rsidR="005D6BA8" w:rsidRPr="005D6BA8">
        <w:t>(Prakash et al., 2023)</w:t>
      </w:r>
      <w:r w:rsidRPr="00851D20">
        <w:t>.</w:t>
      </w:r>
    </w:p>
    <w:p w14:paraId="2EB5DEC1" w14:textId="383366DC" w:rsidR="008A283B" w:rsidRDefault="008A283B" w:rsidP="008A283B">
      <w:pPr>
        <w:pStyle w:val="Heading2"/>
      </w:pPr>
      <w:bookmarkStart w:id="5" w:name="_Toc189351011"/>
      <w:r>
        <w:lastRenderedPageBreak/>
        <w:t>3.2</w:t>
      </w:r>
      <w:r>
        <w:tab/>
      </w:r>
      <w:r w:rsidR="00851D20" w:rsidRPr="00851D20">
        <w:t>Air Pollution and Noise</w:t>
      </w:r>
      <w:bookmarkEnd w:id="5"/>
    </w:p>
    <w:p w14:paraId="3CD15F94" w14:textId="706F9D03" w:rsidR="006D5C91" w:rsidRPr="00851D20" w:rsidRDefault="00851D20" w:rsidP="006D5C91">
      <w:r w:rsidRPr="00851D20">
        <w:t xml:space="preserve">Apart from greenhouse gases, aircraft produce other noxious fumes such as particulate matter (PM), volatile organic compounds (VOCs), and </w:t>
      </w:r>
      <w:r w:rsidR="008A283B" w:rsidRPr="00851D20">
        <w:t>sulphur</w:t>
      </w:r>
      <w:r w:rsidRPr="00851D20">
        <w:t xml:space="preserve"> oxides (SOₓ), contributing to poor air in surrounding areas near airports and urban areas</w:t>
      </w:r>
      <w:r w:rsidR="00FD462D">
        <w:t xml:space="preserve"> </w:t>
      </w:r>
      <w:r w:rsidR="00FD462D" w:rsidRPr="00FD462D">
        <w:t>(Tan et al., 2017)</w:t>
      </w:r>
      <w:r w:rsidRPr="00851D20">
        <w:t>. All these have an impact on respiratory disease, cardiovascular disease, and the acidification of the environment. Neighbourhoods and airports have high concentrations of air pollutants concentrations through aeroplane emissions during taxiing, taking off, and landing. There is a high concern about sound pollution, with the continuous use of aeroplane engines generating high decibel output, affecting millions of citizens living near key airports</w:t>
      </w:r>
      <w:r w:rsidR="00FD462D">
        <w:t xml:space="preserve"> </w:t>
      </w:r>
      <w:r w:rsidR="00FD462D" w:rsidRPr="00FD462D">
        <w:t>(Higham et al., 2016)</w:t>
      </w:r>
      <w:r w:rsidRPr="00851D20">
        <w:t>. Long-term exposure to aircraft sound, according to studies, can result in sleep loss, increased stress, and even long-term complications such as high blood pressure. Busy airports such as Heathrow (London), JFK (New York), and LAX (Los Angeles) have produced ongoing battles between airports and communities over sound pollution, and curfews and sound abatement through redesigning aeroplane structures have become a necessity</w:t>
      </w:r>
      <w:r w:rsidR="00FD462D">
        <w:t xml:space="preserve"> </w:t>
      </w:r>
      <w:r w:rsidR="00FD462D" w:rsidRPr="00FD462D">
        <w:t>(Larsson et al., 2019)</w:t>
      </w:r>
      <w:r w:rsidRPr="00851D20">
        <w:t>.</w:t>
      </w:r>
    </w:p>
    <w:p w14:paraId="72C105D4" w14:textId="77777777" w:rsidR="00674215" w:rsidRDefault="00674215" w:rsidP="00674215">
      <w:pPr>
        <w:pStyle w:val="Heading2"/>
      </w:pPr>
      <w:bookmarkStart w:id="6" w:name="_Toc189351012"/>
      <w:r>
        <w:t>3.3</w:t>
      </w:r>
      <w:r>
        <w:tab/>
      </w:r>
      <w:r w:rsidR="00851D20" w:rsidRPr="00851D20">
        <w:t>Biodiversity Loss and Land Use</w:t>
      </w:r>
      <w:bookmarkEnd w:id="6"/>
    </w:p>
    <w:p w14:paraId="0E59B339" w14:textId="018F68A1" w:rsidR="00851D20" w:rsidRPr="00851D20" w:rsidRDefault="00851D20" w:rsidP="006D5C91">
      <w:r w:rsidRPr="00851D20">
        <w:t xml:space="preserve"> Airport and aviation infrastructure development have impacted ecosystems, with loss of habitat and loss of biodiversity being a direct impact. Constructing new runways, terminals, and ancillary structures takes a lot of ground, and in most cases, forests, wetlands, and ecologically sensitive habitats have to give way to them</w:t>
      </w:r>
      <w:r w:rsidR="00FD462D">
        <w:t xml:space="preserve"> </w:t>
      </w:r>
      <w:r w:rsidR="00FD462D" w:rsidRPr="00FD462D">
        <w:t>(Singh &amp; Sharma, 2015)</w:t>
      </w:r>
      <w:r w:rsidRPr="00851D20">
        <w:t>. Deforestation and reclamation for airport expansion have contributed to habitat fragmentation, and wildlife is displaced, and native ecosystems are disturbed, in many instances. For example, expansion at Singapore’s Changi Airport included coastal reclamation, with a loss in marine biodiversity</w:t>
      </w:r>
      <w:r w:rsidR="005D6BA8">
        <w:t xml:space="preserve"> (Zhang &amp; Graham, 2020)</w:t>
      </w:r>
      <w:r w:rsidRPr="00851D20">
        <w:t>. Similarly, new airports in tourism resorts, such as Mexico’s Tulum International Airport, threaten surrounding ecosystems through heightened deforestation and heightened levels of pollution</w:t>
      </w:r>
      <w:r w:rsidR="00FD462D">
        <w:t xml:space="preserve"> </w:t>
      </w:r>
      <w:r w:rsidR="00FD462D" w:rsidRPr="00FD462D">
        <w:t>(Larsson et al., 2019)</w:t>
      </w:r>
      <w:r w:rsidRPr="00851D20">
        <w:t>. In a few instances, birds have been victimised through collisions with aircraft, a practice that not only puts airline security at risk but even puts individual species of birds in danger.</w:t>
      </w:r>
    </w:p>
    <w:p w14:paraId="5B3487A9" w14:textId="4E7B3DAD" w:rsidR="00674215" w:rsidRDefault="00674215" w:rsidP="00674215">
      <w:pPr>
        <w:pStyle w:val="Heading2"/>
      </w:pPr>
      <w:bookmarkStart w:id="7" w:name="_Toc189351013"/>
      <w:r>
        <w:t>3.4</w:t>
      </w:r>
      <w:r>
        <w:tab/>
      </w:r>
      <w:r w:rsidR="00851D20" w:rsidRPr="00851D20">
        <w:t>Waste Generation</w:t>
      </w:r>
      <w:bookmarkEnd w:id="7"/>
    </w:p>
    <w:p w14:paraId="2E1972E7" w14:textId="226150D7" w:rsidR="00851D20" w:rsidRDefault="00851D20" w:rsidP="006D5C91">
      <w:r w:rsidRPr="00851D20">
        <w:t xml:space="preserve">Airlines are a significant source of unrecyclable garbage, both through in-flight operations and in airports. There are a lot of single-use items, packaging garbage, and food garbage produced by </w:t>
      </w:r>
      <w:r w:rsidRPr="00851D20">
        <w:lastRenderedPageBreak/>
        <w:t>airlines, most of them winding their way to garbage cans and burners</w:t>
      </w:r>
      <w:r w:rsidR="00FD462D">
        <w:t xml:space="preserve"> </w:t>
      </w:r>
      <w:r w:rsidR="00FD462D" w:rsidRPr="00FD462D">
        <w:t>(Shahriar &amp; Khanal, 2022)</w:t>
      </w:r>
      <w:r w:rsidRPr="00851D20">
        <w:t xml:space="preserve">. Luxury airlines and full-service airlines in hospitality produce such a problem through excessive use of single-use items such as cups, single-use knives and forks, and packs of amenities. In addition, tight controls over international garbage disposal mean a lot of garbage produced by international airlines cannot be recycled in consideration of requirements for </w:t>
      </w:r>
      <w:r w:rsidR="00FD462D" w:rsidRPr="00851D20">
        <w:t>quarantines</w:t>
      </w:r>
      <w:r w:rsidR="00FD462D" w:rsidRPr="00FD462D">
        <w:t xml:space="preserve"> (Kharina et al., 2016)</w:t>
      </w:r>
      <w:r w:rsidRPr="00851D20">
        <w:t>. There is a lot of garbage produced in retail shops, lounges, and catering in airports. In case no proper garbage disposal, then the impact of garbage in terms of the environment in airlines will widen, undermining hospitality industry sustainability efforts.</w:t>
      </w:r>
    </w:p>
    <w:p w14:paraId="25734F0A" w14:textId="42682590" w:rsidR="00415BA7" w:rsidRDefault="00415BA7" w:rsidP="00415BA7">
      <w:pPr>
        <w:pStyle w:val="Heading1"/>
      </w:pPr>
      <w:bookmarkStart w:id="8" w:name="_Toc189351014"/>
      <w:r>
        <w:t>4.0</w:t>
      </w:r>
      <w:r>
        <w:tab/>
      </w:r>
      <w:r w:rsidRPr="00415BA7">
        <w:t>Possible Solutions to Address Environmental Damage</w:t>
      </w:r>
      <w:bookmarkEnd w:id="8"/>
    </w:p>
    <w:p w14:paraId="6B2194C5" w14:textId="1E68B42A" w:rsidR="00415BA7" w:rsidRPr="00415BA7" w:rsidRDefault="00415BA7" w:rsidP="00415BA7">
      <w:r w:rsidRPr="00415BA7">
        <w:t xml:space="preserve">For its significant contribution to the environment, </w:t>
      </w:r>
      <w:r>
        <w:t>several</w:t>
      </w:r>
      <w:r w:rsidRPr="00415BA7">
        <w:t xml:space="preserve"> environmentally friendly alternatives</w:t>
      </w:r>
      <w:r>
        <w:t xml:space="preserve"> can be</w:t>
      </w:r>
      <w:r w:rsidRPr="00415BA7">
        <w:t xml:space="preserve"> proposed in a move to reverse its damaging consequences and enable its continued expansion in terms of hospitality growth in terms of expansion in terms of hospitality development</w:t>
      </w:r>
      <w:r w:rsidR="005D6BA8">
        <w:t xml:space="preserve"> </w:t>
      </w:r>
      <w:r w:rsidR="005D6BA8" w:rsidRPr="005D6BA8">
        <w:t>(Chan &amp; Hsu, 2016)</w:t>
      </w:r>
      <w:r w:rsidRPr="00415BA7">
        <w:t xml:space="preserve">. </w:t>
      </w:r>
    </w:p>
    <w:p w14:paraId="16088990" w14:textId="22E98276" w:rsidR="00415BA7" w:rsidRDefault="00415BA7" w:rsidP="00415BA7">
      <w:pPr>
        <w:pStyle w:val="Heading2"/>
      </w:pPr>
      <w:bookmarkStart w:id="9" w:name="_Toc189351015"/>
      <w:r>
        <w:t>4.1</w:t>
      </w:r>
      <w:r>
        <w:tab/>
      </w:r>
      <w:r w:rsidRPr="00415BA7">
        <w:t>Sustainable Aviation Fuels (SAF)</w:t>
      </w:r>
      <w:bookmarkEnd w:id="9"/>
    </w:p>
    <w:p w14:paraId="13CE8457" w14:textId="759ADE0C" w:rsidR="00415BA7" w:rsidRDefault="002E514B" w:rsidP="00415BA7">
      <w:r w:rsidRPr="002E514B">
        <w:t xml:space="preserve">Sustainable aviation fuels (SAF) have a high potential to become a new alternative </w:t>
      </w:r>
      <w:r>
        <w:t>to</w:t>
      </w:r>
      <w:r w:rsidRPr="002E514B">
        <w:t xml:space="preserve"> traditional jet fuel, with a lifecycle greenhouse footprint reduced by 80%</w:t>
      </w:r>
      <w:r w:rsidR="00FD462D">
        <w:t xml:space="preserve"> </w:t>
      </w:r>
      <w:r w:rsidR="00FD462D" w:rsidRPr="00FD462D">
        <w:t>(Spasojevic et al., 2018)</w:t>
      </w:r>
      <w:r w:rsidRPr="002E514B">
        <w:t>. SAF is derived from renewable sources such as waste oils, agricultural residues, and synthetic carbon-capture technology. Unlike traditional fuels, SAF emits fewer greenhouse gases, and hence, it is a significant solution for environmentally friendly airline operations. Certain airlines have already incorporated SAF in operations</w:t>
      </w:r>
      <w:r w:rsidR="00FD462D">
        <w:t xml:space="preserve"> </w:t>
      </w:r>
      <w:r w:rsidR="00FD462D" w:rsidRPr="00FD462D">
        <w:t>(Bravo et al., 2022)</w:t>
      </w:r>
      <w:r w:rsidRPr="002E514B">
        <w:t xml:space="preserve">. KLM Royal Dutch Airlines </w:t>
      </w:r>
      <w:r>
        <w:t>has</w:t>
      </w:r>
      <w:r w:rsidRPr="002E514B">
        <w:t xml:space="preserve"> been </w:t>
      </w:r>
      <w:r>
        <w:t>the leader</w:t>
      </w:r>
      <w:r w:rsidRPr="002E514B">
        <w:t xml:space="preserve"> in biofuel consumption, with commercial SAF-powered operations conducted since 2011. British Airways, in collaboration with Velocys, is converting household garbage into </w:t>
      </w:r>
      <w:r>
        <w:t>aeroplane</w:t>
      </w:r>
      <w:r w:rsidRPr="002E514B">
        <w:t xml:space="preserve"> fuel, reducing landfill garbage and emissions. United Airlines started the Eco-Skies Alliance scheme for increased SAF consumption at a larger level</w:t>
      </w:r>
      <w:r w:rsidR="00FD462D">
        <w:t xml:space="preserve"> </w:t>
      </w:r>
      <w:r w:rsidR="00FD462D" w:rsidRPr="00FD462D">
        <w:t>(Fukui &amp; Miyoshi, 2017)</w:t>
      </w:r>
      <w:r w:rsidRPr="002E514B">
        <w:t>. SAF, with its high potential, is expensive, and hence, investments in bulk production and supportive government incentives become a necessity.</w:t>
      </w:r>
    </w:p>
    <w:p w14:paraId="58FC2FA3" w14:textId="74FE364E" w:rsidR="002E514B" w:rsidRDefault="002E514B" w:rsidP="002E514B">
      <w:pPr>
        <w:pStyle w:val="Heading2"/>
      </w:pPr>
      <w:bookmarkStart w:id="10" w:name="_Toc189351016"/>
      <w:r>
        <w:t>4.2</w:t>
      </w:r>
      <w:r>
        <w:tab/>
      </w:r>
      <w:r w:rsidRPr="002E514B">
        <w:t>Carbon Offsetting Programs</w:t>
      </w:r>
      <w:bookmarkEnd w:id="10"/>
    </w:p>
    <w:p w14:paraId="3E8438A9" w14:textId="7C497EF9" w:rsidR="002E514B" w:rsidRDefault="002E514B" w:rsidP="002E514B">
      <w:r w:rsidRPr="002E514B">
        <w:t xml:space="preserve">Carbon offset programs provide a mechanism for compensating for airline emissions through investments in environmentally friendly programs such as reforestation, renewable energy, and </w:t>
      </w:r>
      <w:r w:rsidRPr="002E514B">
        <w:lastRenderedPageBreak/>
        <w:t>carbon capture</w:t>
      </w:r>
      <w:r w:rsidR="00FD462D">
        <w:t xml:space="preserve"> </w:t>
      </w:r>
      <w:r w:rsidR="00FD462D" w:rsidRPr="00FD462D">
        <w:t>(Chan &amp; Hsu, 2016)</w:t>
      </w:r>
      <w:r w:rsidRPr="002E514B">
        <w:t>. Although such programs do</w:t>
      </w:r>
      <w:r>
        <w:t xml:space="preserve"> not</w:t>
      </w:r>
      <w:r w:rsidRPr="002E514B">
        <w:t xml:space="preserve"> curtail emissions, they mitigate the impact of aviation on the environment through funding for environmentally friendly programs. Several airlines have initiated optional carbon offset programs for passengers</w:t>
      </w:r>
      <w:r w:rsidR="00FD462D">
        <w:t xml:space="preserve"> </w:t>
      </w:r>
      <w:r w:rsidR="00FD462D" w:rsidRPr="00FD462D">
        <w:t>(Amankwah-Amoah, 2020)</w:t>
      </w:r>
      <w:r w:rsidRPr="002E514B">
        <w:t xml:space="preserve">. Delta Air Lines enables passengers to pay for a trip with a contribution to approved programs for carbon reduction, including </w:t>
      </w:r>
      <w:r>
        <w:t xml:space="preserve">the </w:t>
      </w:r>
      <w:r w:rsidRPr="002E514B">
        <w:t xml:space="preserve">conservation of forests and wind farms. Qantas' Fly Carbon Neutral scheme is one of the largest </w:t>
      </w:r>
      <w:r w:rsidR="00FD462D">
        <w:t>airline</w:t>
      </w:r>
      <w:r w:rsidRPr="002E514B">
        <w:t xml:space="preserve"> offset programs in the world, supporting tree planting and community development programs for sustainability. </w:t>
      </w:r>
      <w:r w:rsidR="00FD462D">
        <w:t>S</w:t>
      </w:r>
      <w:r w:rsidRPr="002E514B">
        <w:t xml:space="preserve">uch programs must serve in addition to, </w:t>
      </w:r>
      <w:r>
        <w:t>instead of</w:t>
      </w:r>
      <w:r w:rsidRPr="002E514B">
        <w:t xml:space="preserve">, direct curtails </w:t>
      </w:r>
      <w:r>
        <w:t>on</w:t>
      </w:r>
      <w:r w:rsidRPr="002E514B">
        <w:t xml:space="preserve"> emissions</w:t>
      </w:r>
      <w:r w:rsidR="00FD462D">
        <w:t xml:space="preserve"> </w:t>
      </w:r>
      <w:r w:rsidR="00FD462D" w:rsidRPr="00FD462D">
        <w:t>(Fukui &amp; Miyoshi, 2017)</w:t>
      </w:r>
      <w:r w:rsidRPr="002E514B">
        <w:t xml:space="preserve">. Airlines </w:t>
      </w:r>
      <w:r>
        <w:t>should</w:t>
      </w:r>
      <w:r w:rsidRPr="002E514B">
        <w:t xml:space="preserve"> make such programs transparent, with high-quality, verifiable programs, and at the same time introduce programs for </w:t>
      </w:r>
      <w:r>
        <w:t>curtailing</w:t>
      </w:r>
      <w:r w:rsidRPr="002E514B">
        <w:t xml:space="preserve"> fuel consumption and emissions at source.</w:t>
      </w:r>
    </w:p>
    <w:p w14:paraId="3C2270C8" w14:textId="6EC2A63C" w:rsidR="002E514B" w:rsidRDefault="002E514B" w:rsidP="002E514B">
      <w:pPr>
        <w:pStyle w:val="Heading2"/>
      </w:pPr>
      <w:bookmarkStart w:id="11" w:name="_Toc189351017"/>
      <w:r>
        <w:t>4.3</w:t>
      </w:r>
      <w:r>
        <w:tab/>
      </w:r>
      <w:r w:rsidRPr="002E514B">
        <w:t>Improved Aircraft Technology and Fuel Efficiency</w:t>
      </w:r>
      <w:bookmarkEnd w:id="11"/>
    </w:p>
    <w:p w14:paraId="00318455" w14:textId="029C4D36" w:rsidR="002E514B" w:rsidRDefault="00994C72" w:rsidP="002E514B">
      <w:r w:rsidRPr="00994C72">
        <w:t xml:space="preserve">Airlines can make a big impact in lessening aviation’s footprint in terms of </w:t>
      </w:r>
      <w:r>
        <w:t xml:space="preserve">the </w:t>
      </w:r>
      <w:r w:rsidRPr="00994C72">
        <w:t>environment through technological improvements in aircraft and fuel efficiency</w:t>
      </w:r>
      <w:r w:rsidR="00FD462D">
        <w:t xml:space="preserve"> </w:t>
      </w:r>
      <w:r w:rsidR="00FD462D" w:rsidRPr="00FD462D">
        <w:t>(Abrantes et al., 2021)</w:t>
      </w:r>
      <w:r w:rsidRPr="00994C72">
        <w:t>. Present aircraft utili</w:t>
      </w:r>
      <w:r>
        <w:t>s</w:t>
      </w:r>
      <w:r w:rsidRPr="00994C72">
        <w:t xml:space="preserve">e lighter composite materials, aerodynamic improvements, and new-generation engines with less fuel use and emissions. Foremost aeronautics companies have developed aircraft with vastly increased fuel efficiency. Boeing’s 787 Dreamliner and Airbus’s A350 use </w:t>
      </w:r>
      <w:r>
        <w:t>carbon-fibre-reinforced</w:t>
      </w:r>
      <w:r w:rsidRPr="00994C72">
        <w:t xml:space="preserve"> polymer, and both have approximately 20% less fuel use in comparison with conventional aircraft</w:t>
      </w:r>
      <w:r w:rsidR="00FD462D">
        <w:t xml:space="preserve"> </w:t>
      </w:r>
      <w:r w:rsidR="00FD462D" w:rsidRPr="00FD462D">
        <w:t>(Higham et al., 2016)</w:t>
      </w:r>
      <w:r w:rsidRPr="00994C72">
        <w:t>. In contrast, Rolls-Royce and GE work towards creating new, efficient engines, minimi</w:t>
      </w:r>
      <w:r>
        <w:t>s</w:t>
      </w:r>
      <w:r w:rsidRPr="00994C72">
        <w:t>ing fuel use and CO₂ emissions. Hybrid-electric and hydrogen-powered aircraft have become long-term alternatives, with Airbus’s Zeroes hydrogen plane concept under development for commercial use in 2035</w:t>
      </w:r>
      <w:r w:rsidR="00FD462D">
        <w:t xml:space="preserve"> </w:t>
      </w:r>
      <w:r w:rsidR="00FD462D" w:rsidRPr="00FD462D">
        <w:t>(Kharina et al., 2016)</w:t>
      </w:r>
      <w:r w:rsidRPr="00994C72">
        <w:t xml:space="preserve">. With a lot of anticipation, </w:t>
      </w:r>
      <w:r>
        <w:t xml:space="preserve">the </w:t>
      </w:r>
      <w:r w:rsidRPr="00994C72">
        <w:t>full rollout of these technology alternatives will require a significant investment in studies, infrastructure, and legislative frameworks in supporting future aeronautics technology.</w:t>
      </w:r>
    </w:p>
    <w:p w14:paraId="63F6CF95" w14:textId="3783EFE0" w:rsidR="00994C72" w:rsidRDefault="00994C72" w:rsidP="00994C72">
      <w:pPr>
        <w:pStyle w:val="Heading2"/>
      </w:pPr>
      <w:bookmarkStart w:id="12" w:name="_Toc189351018"/>
      <w:r>
        <w:t>4.4</w:t>
      </w:r>
      <w:r>
        <w:tab/>
      </w:r>
      <w:r w:rsidRPr="00994C72">
        <w:t>Operational Improvements</w:t>
      </w:r>
      <w:bookmarkEnd w:id="12"/>
    </w:p>
    <w:p w14:paraId="505CD3A8" w14:textId="420A265B" w:rsidR="00851D20" w:rsidRPr="00851D20" w:rsidRDefault="00994C72" w:rsidP="006D5C91">
      <w:r w:rsidRPr="00994C72">
        <w:t>Optimising airline operations is a cost-effective and efficient way of reducing emissions and maximising efficiency. Optimised routes, improvements in air traffic management, and reduced taxiing can save fuel and make aviation less environmentally taxing</w:t>
      </w:r>
      <w:r w:rsidR="00FD462D">
        <w:t xml:space="preserve"> </w:t>
      </w:r>
      <w:r w:rsidR="00FD462D" w:rsidRPr="00FD462D">
        <w:t>(Chan &amp; Hsu, 2016)</w:t>
      </w:r>
      <w:r w:rsidRPr="00994C72">
        <w:t>. Various operational techniques have been embraced in airlines to make them environmentally friendly. Real-time information for optimi</w:t>
      </w:r>
      <w:r>
        <w:t>s</w:t>
      </w:r>
      <w:r w:rsidRPr="00994C72">
        <w:t>ed routes is being used in airlines such as Lufthansa and Singapore Airlines, minimi</w:t>
      </w:r>
      <w:r>
        <w:t>s</w:t>
      </w:r>
      <w:r w:rsidRPr="00994C72">
        <w:t>ing unnecessary fuel consumption</w:t>
      </w:r>
      <w:r w:rsidR="00FD462D">
        <w:t xml:space="preserve"> </w:t>
      </w:r>
      <w:r w:rsidR="00FD462D" w:rsidRPr="00FD462D">
        <w:t>(Singh &amp; Sharma, 2015)</w:t>
      </w:r>
      <w:r w:rsidRPr="00994C72">
        <w:t xml:space="preserve">. European </w:t>
      </w:r>
      <w:r w:rsidRPr="00994C72">
        <w:lastRenderedPageBreak/>
        <w:t>programmes, such as the Single European Sky ATM Research (SESAR) scheme, aim to modernise airspace management, minimi</w:t>
      </w:r>
      <w:r>
        <w:t>s</w:t>
      </w:r>
      <w:r w:rsidRPr="00994C72">
        <w:t>ing flight delays and maximising efficiency. Electric taxi cars and hybrid taxiing have been embraced in many airports, minimi</w:t>
      </w:r>
      <w:r>
        <w:t>s</w:t>
      </w:r>
      <w:r w:rsidRPr="00994C72">
        <w:t>ing aircraft engine use during taxiing</w:t>
      </w:r>
      <w:r w:rsidR="00FD462D">
        <w:t xml:space="preserve"> </w:t>
      </w:r>
      <w:r w:rsidR="00FD462D" w:rsidRPr="00FD462D">
        <w:t>(Abrantes et al., 2021)</w:t>
      </w:r>
      <w:r w:rsidRPr="00994C72">
        <w:t xml:space="preserve">. By combining such operational efficiencies, airlines can obtain considerable </w:t>
      </w:r>
      <w:r>
        <w:t>environmental</w:t>
      </w:r>
      <w:r w:rsidRPr="00994C72">
        <w:t xml:space="preserve"> dividends at relatively little cost and with no loss in service efficiency and passenger comfort.</w:t>
      </w:r>
    </w:p>
    <w:p w14:paraId="78559153" w14:textId="117D9A39" w:rsidR="00851D20" w:rsidRDefault="00994C72" w:rsidP="00994C72">
      <w:pPr>
        <w:pStyle w:val="Heading1"/>
        <w:rPr>
          <w:lang w:val="en-US"/>
        </w:rPr>
      </w:pPr>
      <w:bookmarkStart w:id="13" w:name="_Toc189351019"/>
      <w:r>
        <w:rPr>
          <w:lang w:val="en-US"/>
        </w:rPr>
        <w:t>5.0</w:t>
      </w:r>
      <w:r>
        <w:rPr>
          <w:lang w:val="en-US"/>
        </w:rPr>
        <w:tab/>
      </w:r>
      <w:r w:rsidRPr="00994C72">
        <w:rPr>
          <w:lang w:val="en-US"/>
        </w:rPr>
        <w:t>Cost-Effectiveness and Feasibility of Solutions</w:t>
      </w:r>
      <w:bookmarkEnd w:id="13"/>
    </w:p>
    <w:p w14:paraId="04F9EA4B" w14:textId="7006DA46" w:rsidR="009F0458" w:rsidRDefault="00994C72" w:rsidP="00994C72">
      <w:pPr>
        <w:rPr>
          <w:lang w:val="en-US"/>
        </w:rPr>
      </w:pPr>
      <w:r w:rsidRPr="00994C72">
        <w:rPr>
          <w:lang w:val="en-US"/>
        </w:rPr>
        <w:t xml:space="preserve">The application of sustainable alternatives in air transportation involves both financial opportunity and financial cost, with viability lying </w:t>
      </w:r>
      <w:r>
        <w:rPr>
          <w:lang w:val="en-US"/>
        </w:rPr>
        <w:t>in</w:t>
      </w:r>
      <w:r w:rsidRPr="00994C72">
        <w:rPr>
          <w:lang w:val="en-US"/>
        </w:rPr>
        <w:t xml:space="preserve"> financial viability, technological preparedness, and supportive legislation. Sustainable aviation fuels (SAF), even with </w:t>
      </w:r>
      <w:r>
        <w:rPr>
          <w:lang w:val="en-US"/>
        </w:rPr>
        <w:t>an</w:t>
      </w:r>
      <w:r w:rsidRPr="00994C72">
        <w:rPr>
          <w:lang w:val="en-US"/>
        </w:rPr>
        <w:t xml:space="preserve"> 80% emissions reduction, cost three to five times conventional jet fuel and, for that reason, exclude widespread use in the lack of subsidies and increased volumes of production</w:t>
      </w:r>
      <w:r w:rsidR="00FD462D">
        <w:rPr>
          <w:lang w:val="en-US"/>
        </w:rPr>
        <w:t xml:space="preserve"> </w:t>
      </w:r>
      <w:r w:rsidR="00FD462D" w:rsidRPr="00FD462D">
        <w:rPr>
          <w:lang w:val="en-US"/>
        </w:rPr>
        <w:t>(Wang et al., 2024)</w:t>
      </w:r>
      <w:r w:rsidRPr="00994C72">
        <w:rPr>
          <w:lang w:val="en-US"/>
        </w:rPr>
        <w:t xml:space="preserve">. Carbon offset programs have a negligible financial cost but have been </w:t>
      </w:r>
      <w:r w:rsidR="00AD3F52" w:rsidRPr="00994C72">
        <w:rPr>
          <w:lang w:val="en-US"/>
        </w:rPr>
        <w:t>critici</w:t>
      </w:r>
      <w:r w:rsidR="00AD3F52">
        <w:rPr>
          <w:lang w:val="en-US"/>
        </w:rPr>
        <w:t>z</w:t>
      </w:r>
      <w:r w:rsidR="00AD3F52" w:rsidRPr="00994C72">
        <w:rPr>
          <w:lang w:val="en-US"/>
        </w:rPr>
        <w:t>ed</w:t>
      </w:r>
      <w:r w:rsidRPr="00994C72">
        <w:rPr>
          <w:lang w:val="en-US"/>
        </w:rPr>
        <w:t xml:space="preserve"> for not making a direct contribution to emissions. Energy-saving </w:t>
      </w:r>
      <w:r>
        <w:rPr>
          <w:lang w:val="en-US"/>
        </w:rPr>
        <w:t>aeroplane</w:t>
      </w:r>
      <w:r w:rsidRPr="00994C72">
        <w:rPr>
          <w:lang w:val="en-US"/>
        </w:rPr>
        <w:t xml:space="preserve"> technology, such as Boeing’s 787 Dreamliner and Airbus’s A350, </w:t>
      </w:r>
      <w:r>
        <w:rPr>
          <w:lang w:val="en-US"/>
        </w:rPr>
        <w:t>saves</w:t>
      </w:r>
      <w:r w:rsidRPr="00994C72">
        <w:rPr>
          <w:lang w:val="en-US"/>
        </w:rPr>
        <w:t xml:space="preserve"> fuel but at a high price, and for that reason, an upgrade in a fleet can become a challenge for airlines</w:t>
      </w:r>
      <w:r w:rsidR="00FD462D">
        <w:rPr>
          <w:lang w:val="en-US"/>
        </w:rPr>
        <w:t xml:space="preserve"> </w:t>
      </w:r>
      <w:r w:rsidR="00FD462D" w:rsidRPr="00FD462D">
        <w:rPr>
          <w:lang w:val="en-US"/>
        </w:rPr>
        <w:t>(Fukui &amp; Miyoshi, 2017)</w:t>
      </w:r>
      <w:r w:rsidRPr="00994C72">
        <w:rPr>
          <w:lang w:val="en-US"/>
        </w:rPr>
        <w:t xml:space="preserve">. Operating improvements, such as </w:t>
      </w:r>
      <w:r w:rsidR="00AD3F52" w:rsidRPr="00994C72">
        <w:rPr>
          <w:lang w:val="en-US"/>
        </w:rPr>
        <w:t>optimi</w:t>
      </w:r>
      <w:r w:rsidR="00AD3F52">
        <w:rPr>
          <w:lang w:val="en-US"/>
        </w:rPr>
        <w:t>z</w:t>
      </w:r>
      <w:r w:rsidR="00AD3F52" w:rsidRPr="00994C72">
        <w:rPr>
          <w:lang w:val="en-US"/>
        </w:rPr>
        <w:t>ed</w:t>
      </w:r>
      <w:r w:rsidRPr="00994C72">
        <w:rPr>
          <w:lang w:val="en-US"/>
        </w:rPr>
        <w:t xml:space="preserve"> routes and air traffic management, have made a cost-effective contribution but require collaboration with regulators. Despite such impediments, sustainable alternatives in airlines save operational </w:t>
      </w:r>
      <w:r>
        <w:rPr>
          <w:lang w:val="en-US"/>
        </w:rPr>
        <w:t>costs</w:t>
      </w:r>
      <w:r w:rsidRPr="00994C72">
        <w:rPr>
          <w:lang w:val="en-US"/>
        </w:rPr>
        <w:t xml:space="preserve">, </w:t>
      </w:r>
      <w:r>
        <w:rPr>
          <w:lang w:val="en-US"/>
        </w:rPr>
        <w:t>and penalties</w:t>
      </w:r>
      <w:r w:rsidRPr="00994C72">
        <w:rPr>
          <w:lang w:val="en-US"/>
        </w:rPr>
        <w:t xml:space="preserve"> with regulators, and develop a positive name, in consequence, airlines gain a competitive edge in an age of tightening climate policies</w:t>
      </w:r>
      <w:r w:rsidR="00FD462D">
        <w:rPr>
          <w:lang w:val="en-US"/>
        </w:rPr>
        <w:t xml:space="preserve"> </w:t>
      </w:r>
      <w:r w:rsidR="00FD462D" w:rsidRPr="00FD462D">
        <w:rPr>
          <w:lang w:val="en-US"/>
        </w:rPr>
        <w:t>(Chan &amp; Hsu, 2016)</w:t>
      </w:r>
      <w:r w:rsidRPr="00994C72">
        <w:rPr>
          <w:lang w:val="en-US"/>
        </w:rPr>
        <w:t>. Cooperation between airlines, governments, and investors is important for both financial and environmental viability.</w:t>
      </w:r>
    </w:p>
    <w:p w14:paraId="64683FD2" w14:textId="77777777" w:rsidR="009F0458" w:rsidRDefault="009F0458">
      <w:pPr>
        <w:rPr>
          <w:lang w:val="en-US"/>
        </w:rPr>
      </w:pPr>
      <w:r>
        <w:rPr>
          <w:lang w:val="en-US"/>
        </w:rPr>
        <w:br w:type="page"/>
      </w:r>
    </w:p>
    <w:p w14:paraId="1BA152F9" w14:textId="21B66329" w:rsidR="00994C72" w:rsidRDefault="009F0458" w:rsidP="009F0458">
      <w:pPr>
        <w:pStyle w:val="Heading1"/>
        <w:rPr>
          <w:lang w:val="en-US"/>
        </w:rPr>
      </w:pPr>
      <w:bookmarkStart w:id="14" w:name="_Toc189351020"/>
      <w:r>
        <w:rPr>
          <w:lang w:val="en-US"/>
        </w:rPr>
        <w:lastRenderedPageBreak/>
        <w:t>6.0</w:t>
      </w:r>
      <w:r>
        <w:rPr>
          <w:lang w:val="en-US"/>
        </w:rPr>
        <w:tab/>
        <w:t>Conclusion</w:t>
      </w:r>
      <w:bookmarkEnd w:id="14"/>
    </w:p>
    <w:p w14:paraId="1B72FF63" w14:textId="73520244" w:rsidR="00196895" w:rsidRDefault="00196895" w:rsidP="009F0458">
      <w:pPr>
        <w:rPr>
          <w:lang w:val="en-US"/>
        </w:rPr>
      </w:pPr>
      <w:r>
        <w:rPr>
          <w:lang w:val="en-US"/>
        </w:rPr>
        <w:t xml:space="preserve">In conclusion, </w:t>
      </w:r>
      <w:r w:rsidRPr="00196895">
        <w:rPr>
          <w:lang w:val="en-US"/>
        </w:rPr>
        <w:t xml:space="preserve">the airline industry is a significant source </w:t>
      </w:r>
      <w:r>
        <w:rPr>
          <w:lang w:val="en-US"/>
        </w:rPr>
        <w:t>of</w:t>
      </w:r>
      <w:r w:rsidRPr="00196895">
        <w:rPr>
          <w:lang w:val="en-US"/>
        </w:rPr>
        <w:t xml:space="preserve"> contributing towards environmental factors such as greenhouse emissions, air pollution, loss of </w:t>
      </w:r>
      <w:r>
        <w:rPr>
          <w:lang w:val="en-US"/>
        </w:rPr>
        <w:t>biodiversity</w:t>
      </w:r>
      <w:r w:rsidRPr="00196895">
        <w:rPr>
          <w:lang w:val="en-US"/>
        </w:rPr>
        <w:t xml:space="preserve">, and generating waste. In a move towards countering such impacts, efficient aircraft technology, operational efficiency, carbon offset, and sustainable aviation fuels (SAF) have been mooted as viable alternatives. Hotels and tourism operators can ally with airlines with environmentally friendly alternatives, investing in SAF, and backing stricter environment-related policies. Hotels and tourism operators can even ally with airlines with such carbon offset programs in a move towards backing environmentally friendly alternatives for </w:t>
      </w:r>
      <w:r>
        <w:rPr>
          <w:lang w:val="en-US"/>
        </w:rPr>
        <w:t>travelling</w:t>
      </w:r>
      <w:r w:rsidRPr="00196895">
        <w:rPr>
          <w:lang w:val="en-US"/>
        </w:rPr>
        <w:t xml:space="preserve">. Sustaining harmony between conservation and economic development is paramount in a quest for long-term survival in </w:t>
      </w:r>
      <w:r>
        <w:rPr>
          <w:lang w:val="en-US"/>
        </w:rPr>
        <w:t xml:space="preserve">the </w:t>
      </w:r>
      <w:r w:rsidRPr="00196895">
        <w:rPr>
          <w:lang w:val="en-US"/>
        </w:rPr>
        <w:t>airline and hospitality sectors.</w:t>
      </w:r>
    </w:p>
    <w:p w14:paraId="2C2DD4F4" w14:textId="77777777" w:rsidR="00196895" w:rsidRDefault="00196895">
      <w:pPr>
        <w:rPr>
          <w:lang w:val="en-US"/>
        </w:rPr>
      </w:pPr>
      <w:r>
        <w:rPr>
          <w:lang w:val="en-US"/>
        </w:rPr>
        <w:br w:type="page"/>
      </w:r>
    </w:p>
    <w:p w14:paraId="7AE322B2" w14:textId="33BE65A8" w:rsidR="00B6752B" w:rsidRPr="00B6752B" w:rsidRDefault="00196895" w:rsidP="00B6752B">
      <w:pPr>
        <w:pStyle w:val="Heading1"/>
        <w:rPr>
          <w:lang w:val="en-US"/>
        </w:rPr>
      </w:pPr>
      <w:bookmarkStart w:id="15" w:name="_Toc189351021"/>
      <w:r>
        <w:rPr>
          <w:lang w:val="en-US"/>
        </w:rPr>
        <w:lastRenderedPageBreak/>
        <w:t>7.0</w:t>
      </w:r>
      <w:r>
        <w:rPr>
          <w:lang w:val="en-US"/>
        </w:rPr>
        <w:tab/>
        <w:t>References</w:t>
      </w:r>
      <w:bookmarkEnd w:id="15"/>
    </w:p>
    <w:p w14:paraId="76B6F4BB" w14:textId="7684F48A" w:rsidR="00B6752B" w:rsidRPr="00B6752B" w:rsidRDefault="00E21CD2" w:rsidP="00B6752B">
      <w:pPr>
        <w:ind w:left="720" w:hanging="720"/>
      </w:pPr>
      <w:r>
        <w:t>1.</w:t>
      </w:r>
      <w:r w:rsidR="00B6752B" w:rsidRPr="00B6752B">
        <w:t>Abrantes, I., Ferreira, A.F., Silva, A. and Costa, M., (2021). Sustainable aviation fuels and imminent technologies-CO2 emissions evolution towards 2050. </w:t>
      </w:r>
      <w:r w:rsidR="00B6752B" w:rsidRPr="00B6752B">
        <w:rPr>
          <w:i/>
          <w:iCs/>
        </w:rPr>
        <w:t>Journal of Cleaner Production</w:t>
      </w:r>
      <w:r w:rsidR="00B6752B" w:rsidRPr="00B6752B">
        <w:t>, </w:t>
      </w:r>
      <w:r w:rsidR="00B6752B" w:rsidRPr="00B6752B">
        <w:rPr>
          <w:i/>
          <w:iCs/>
        </w:rPr>
        <w:t>313</w:t>
      </w:r>
      <w:r w:rsidR="00B6752B" w:rsidRPr="00B6752B">
        <w:t>, p.127937.</w:t>
      </w:r>
    </w:p>
    <w:p w14:paraId="63D7A3B1" w14:textId="67B3209E" w:rsidR="00B6752B" w:rsidRPr="00B6752B" w:rsidRDefault="00E21CD2" w:rsidP="00B6752B">
      <w:pPr>
        <w:ind w:left="720" w:hanging="720"/>
      </w:pPr>
      <w:r>
        <w:t>2.</w:t>
      </w:r>
      <w:r w:rsidR="00B6752B" w:rsidRPr="00B6752B">
        <w:t>Amankwah-Amoah, J., (2020). Stepping up and stepping out of COVID-19: New challenges for environmental sustainability policies in the global airline industry. </w:t>
      </w:r>
      <w:r w:rsidR="00B6752B" w:rsidRPr="00B6752B">
        <w:rPr>
          <w:i/>
          <w:iCs/>
        </w:rPr>
        <w:t>Journal of Cleaner Production</w:t>
      </w:r>
      <w:r w:rsidR="00B6752B" w:rsidRPr="00B6752B">
        <w:t>, </w:t>
      </w:r>
      <w:r w:rsidR="00B6752B" w:rsidRPr="00B6752B">
        <w:rPr>
          <w:i/>
          <w:iCs/>
        </w:rPr>
        <w:t>271</w:t>
      </w:r>
      <w:r w:rsidR="00B6752B" w:rsidRPr="00B6752B">
        <w:t>, p.123000.</w:t>
      </w:r>
    </w:p>
    <w:p w14:paraId="62AF9D95" w14:textId="1890AAD4" w:rsidR="00B6752B" w:rsidRPr="00B6752B" w:rsidRDefault="00E21CD2" w:rsidP="00B6752B">
      <w:pPr>
        <w:ind w:left="720" w:hanging="720"/>
      </w:pPr>
      <w:r>
        <w:t>3.</w:t>
      </w:r>
      <w:r w:rsidR="00B6752B" w:rsidRPr="00B6752B">
        <w:t>Bravo, A., Vieira, D. and Ferrer, G., (2022). Emissions of future conventional aircrafts adopting evolutionary technologies. </w:t>
      </w:r>
      <w:r w:rsidR="00B6752B" w:rsidRPr="00B6752B">
        <w:rPr>
          <w:i/>
          <w:iCs/>
        </w:rPr>
        <w:t>Journal of Cleaner Production</w:t>
      </w:r>
      <w:r w:rsidR="00B6752B" w:rsidRPr="00B6752B">
        <w:t>, </w:t>
      </w:r>
      <w:r w:rsidR="00B6752B" w:rsidRPr="00B6752B">
        <w:rPr>
          <w:i/>
          <w:iCs/>
        </w:rPr>
        <w:t>347</w:t>
      </w:r>
      <w:r w:rsidR="00B6752B" w:rsidRPr="00B6752B">
        <w:t>, p.131246.</w:t>
      </w:r>
    </w:p>
    <w:p w14:paraId="063D46A2" w14:textId="7DED183E" w:rsidR="00B6752B" w:rsidRPr="00B6752B" w:rsidRDefault="00E21CD2" w:rsidP="00B6752B">
      <w:pPr>
        <w:ind w:left="720" w:hanging="720"/>
      </w:pPr>
      <w:r>
        <w:t>4.</w:t>
      </w:r>
      <w:r w:rsidR="00B6752B" w:rsidRPr="00B6752B">
        <w:t>Capaz, R.S., Guida, E., Seabra, J.E., Osseweijer, P. and Posada, J.A., (2021). Mitigating carbon emissions through sustainable aviation fuels: costs and potential. </w:t>
      </w:r>
      <w:r w:rsidR="00B6752B" w:rsidRPr="00B6752B">
        <w:rPr>
          <w:i/>
          <w:iCs/>
        </w:rPr>
        <w:t>Biofuels, Bioproducts and Biorefining</w:t>
      </w:r>
      <w:r w:rsidR="00B6752B" w:rsidRPr="00B6752B">
        <w:t>, </w:t>
      </w:r>
      <w:r w:rsidR="00B6752B" w:rsidRPr="00B6752B">
        <w:rPr>
          <w:i/>
          <w:iCs/>
        </w:rPr>
        <w:t>15</w:t>
      </w:r>
      <w:r w:rsidR="00B6752B" w:rsidRPr="00B6752B">
        <w:t>(2), pp.502-524.</w:t>
      </w:r>
    </w:p>
    <w:p w14:paraId="77CB5EBC" w14:textId="5D4B54A8" w:rsidR="00B6752B" w:rsidRPr="00B6752B" w:rsidRDefault="00E21CD2" w:rsidP="00B6752B">
      <w:pPr>
        <w:ind w:left="720" w:hanging="720"/>
      </w:pPr>
      <w:r>
        <w:t>5.</w:t>
      </w:r>
      <w:r w:rsidR="00B6752B" w:rsidRPr="00B6752B">
        <w:t>Chan, E.S. and Hsu, C.H., (2016). Environmental management research in hospitality. </w:t>
      </w:r>
      <w:r w:rsidR="00B6752B" w:rsidRPr="00B6752B">
        <w:rPr>
          <w:i/>
          <w:iCs/>
        </w:rPr>
        <w:t>International Journal of Contemporary Hospitality Management</w:t>
      </w:r>
      <w:r w:rsidR="00B6752B" w:rsidRPr="00B6752B">
        <w:t>, </w:t>
      </w:r>
      <w:r w:rsidR="00B6752B" w:rsidRPr="00B6752B">
        <w:rPr>
          <w:i/>
          <w:iCs/>
        </w:rPr>
        <w:t>28</w:t>
      </w:r>
      <w:r w:rsidR="00B6752B" w:rsidRPr="00B6752B">
        <w:t>(5), pp.886-923.</w:t>
      </w:r>
    </w:p>
    <w:p w14:paraId="680688F8" w14:textId="24217F04" w:rsidR="00B6752B" w:rsidRPr="00B6752B" w:rsidRDefault="00852767" w:rsidP="00B6752B">
      <w:pPr>
        <w:ind w:left="720" w:hanging="720"/>
      </w:pPr>
      <w:r>
        <w:t>6.</w:t>
      </w:r>
      <w:r w:rsidR="00B6752B" w:rsidRPr="00B6752B">
        <w:t>Fukui, H. and Miyoshi, C., (2017). The impact of aviation fuel tax on fuel consumption and carbon emissions: The case of the US airline industry. </w:t>
      </w:r>
      <w:r w:rsidR="00B6752B" w:rsidRPr="00B6752B">
        <w:rPr>
          <w:i/>
          <w:iCs/>
        </w:rPr>
        <w:t>Transportation Research Part D: Transport and Environment</w:t>
      </w:r>
      <w:r w:rsidR="00B6752B" w:rsidRPr="00B6752B">
        <w:t>, </w:t>
      </w:r>
      <w:r w:rsidR="00B6752B" w:rsidRPr="00B6752B">
        <w:rPr>
          <w:i/>
          <w:iCs/>
        </w:rPr>
        <w:t>50</w:t>
      </w:r>
      <w:r w:rsidR="00B6752B" w:rsidRPr="00B6752B">
        <w:t>, pp.234-253.</w:t>
      </w:r>
    </w:p>
    <w:p w14:paraId="5DC18B07" w14:textId="06A991F5" w:rsidR="00B6752B" w:rsidRPr="00B6752B" w:rsidRDefault="00852767" w:rsidP="00B6752B">
      <w:pPr>
        <w:ind w:left="720" w:hanging="720"/>
      </w:pPr>
      <w:r>
        <w:t>7.</w:t>
      </w:r>
      <w:r w:rsidR="00B6752B" w:rsidRPr="00B6752B">
        <w:t>Green, J.F., (2021). Does carbon pricing reduce emissions? A review of ex-post analyses. </w:t>
      </w:r>
      <w:r w:rsidR="00B6752B" w:rsidRPr="00B6752B">
        <w:rPr>
          <w:i/>
          <w:iCs/>
        </w:rPr>
        <w:t>Environmental Research Letters</w:t>
      </w:r>
      <w:r w:rsidR="00B6752B" w:rsidRPr="00B6752B">
        <w:t>, </w:t>
      </w:r>
      <w:r w:rsidR="00B6752B" w:rsidRPr="00B6752B">
        <w:rPr>
          <w:i/>
          <w:iCs/>
        </w:rPr>
        <w:t>16</w:t>
      </w:r>
      <w:r w:rsidR="00B6752B" w:rsidRPr="00B6752B">
        <w:t>(4), p.043004.</w:t>
      </w:r>
    </w:p>
    <w:p w14:paraId="64FF6BD3" w14:textId="1D6E1A7D" w:rsidR="00B6752B" w:rsidRPr="00B6752B" w:rsidRDefault="00852767" w:rsidP="00B6752B">
      <w:pPr>
        <w:ind w:left="720" w:hanging="720"/>
      </w:pPr>
      <w:r>
        <w:t>8.</w:t>
      </w:r>
      <w:r w:rsidR="00B6752B" w:rsidRPr="00B6752B">
        <w:t>Higham, J., Cohen, S.A., Cavaliere, C.T., Reis, A. and Finkler, W., (2016). Climate change, tourist air travel and radical emissions reduction. </w:t>
      </w:r>
      <w:r w:rsidR="00B6752B" w:rsidRPr="00B6752B">
        <w:rPr>
          <w:i/>
          <w:iCs/>
        </w:rPr>
        <w:t>Journal of Cleaner Production</w:t>
      </w:r>
      <w:r w:rsidR="00B6752B" w:rsidRPr="00B6752B">
        <w:t>, </w:t>
      </w:r>
      <w:r w:rsidR="00B6752B" w:rsidRPr="00B6752B">
        <w:rPr>
          <w:i/>
          <w:iCs/>
        </w:rPr>
        <w:t>111</w:t>
      </w:r>
      <w:r w:rsidR="00B6752B" w:rsidRPr="00B6752B">
        <w:t>, pp.336-347.</w:t>
      </w:r>
    </w:p>
    <w:p w14:paraId="35D86727" w14:textId="49BA692F" w:rsidR="00B6752B" w:rsidRPr="00B6752B" w:rsidRDefault="00852767" w:rsidP="00B6752B">
      <w:pPr>
        <w:ind w:left="720" w:hanging="720"/>
      </w:pPr>
      <w:r>
        <w:t>9.</w:t>
      </w:r>
      <w:r w:rsidR="00B6752B" w:rsidRPr="00B6752B">
        <w:t>Kharina, A., Rutherford, D. and Zeinali, M., (2016). Cost assessment of near and mid-term technologies to improve new aircraft fuel efficiency. </w:t>
      </w:r>
      <w:r w:rsidR="00B6752B" w:rsidRPr="00B6752B">
        <w:rPr>
          <w:i/>
          <w:iCs/>
        </w:rPr>
        <w:t>Washington DC: The International Council on Clean Transportation</w:t>
      </w:r>
      <w:r w:rsidR="00B6752B" w:rsidRPr="00B6752B">
        <w:t>.</w:t>
      </w:r>
    </w:p>
    <w:p w14:paraId="49FA136A" w14:textId="68D4B4A3" w:rsidR="00B6752B" w:rsidRPr="00B6752B" w:rsidRDefault="00852767" w:rsidP="00B6752B">
      <w:pPr>
        <w:ind w:left="720" w:hanging="720"/>
      </w:pPr>
      <w:r>
        <w:t>10.</w:t>
      </w:r>
      <w:r w:rsidR="00B6752B" w:rsidRPr="00B6752B">
        <w:t>Larsson, J., Elofsson, A., Sterner, T. and Åkerman, J., (2019). International and national climate policies for aviation: a review. </w:t>
      </w:r>
      <w:r w:rsidR="00B6752B" w:rsidRPr="00B6752B">
        <w:rPr>
          <w:i/>
          <w:iCs/>
        </w:rPr>
        <w:t>Climate Policy</w:t>
      </w:r>
      <w:r w:rsidR="00B6752B" w:rsidRPr="00B6752B">
        <w:t>, </w:t>
      </w:r>
      <w:r w:rsidR="00B6752B" w:rsidRPr="00B6752B">
        <w:rPr>
          <w:i/>
          <w:iCs/>
        </w:rPr>
        <w:t>19</w:t>
      </w:r>
      <w:r w:rsidR="00B6752B" w:rsidRPr="00B6752B">
        <w:t>(6), pp.787-799.</w:t>
      </w:r>
    </w:p>
    <w:p w14:paraId="19C7B7F4" w14:textId="7A72A120" w:rsidR="00B6752B" w:rsidRPr="00B6752B" w:rsidRDefault="00852767" w:rsidP="00B6752B">
      <w:pPr>
        <w:ind w:left="720" w:hanging="720"/>
      </w:pPr>
      <w:r>
        <w:t>11.</w:t>
      </w:r>
      <w:r w:rsidR="00B6752B" w:rsidRPr="00B6752B">
        <w:t>Najam, A., (2023). Development of Advanced Materials for Lightweight and Fuel-Efficient Aircraft Structures: A Review. </w:t>
      </w:r>
      <w:r w:rsidR="00B6752B" w:rsidRPr="00B6752B">
        <w:rPr>
          <w:i/>
          <w:iCs/>
        </w:rPr>
        <w:t>Research Journal</w:t>
      </w:r>
      <w:r w:rsidR="00B6752B" w:rsidRPr="00B6752B">
        <w:t>, </w:t>
      </w:r>
      <w:r w:rsidR="00B6752B" w:rsidRPr="00B6752B">
        <w:rPr>
          <w:i/>
          <w:iCs/>
        </w:rPr>
        <w:t>1</w:t>
      </w:r>
      <w:r w:rsidR="00B6752B" w:rsidRPr="00B6752B">
        <w:t>(01), pp.1-9.</w:t>
      </w:r>
    </w:p>
    <w:p w14:paraId="1DE8DB71" w14:textId="4686D96C" w:rsidR="00B6752B" w:rsidRPr="00B6752B" w:rsidRDefault="00852767" w:rsidP="00B6752B">
      <w:pPr>
        <w:ind w:left="720" w:hanging="720"/>
      </w:pPr>
      <w:r>
        <w:lastRenderedPageBreak/>
        <w:t>12.</w:t>
      </w:r>
      <w:r w:rsidR="00B6752B" w:rsidRPr="00B6752B">
        <w:t xml:space="preserve">Prakash, S., Sharma, V.P., Singh, R. and Vijayvargy, L., </w:t>
      </w:r>
      <w:r w:rsidR="00B6752B">
        <w:t>(</w:t>
      </w:r>
      <w:r w:rsidR="00B6752B" w:rsidRPr="00B6752B">
        <w:t>2023</w:t>
      </w:r>
      <w:r w:rsidR="00B6752B">
        <w:t>)</w:t>
      </w:r>
      <w:r w:rsidR="00B6752B" w:rsidRPr="00B6752B">
        <w:t>. Adopting green and sustainable practices in the hotel industry operations-an analysis of critical performance indicators for improved environmental quality. </w:t>
      </w:r>
      <w:r w:rsidR="00B6752B" w:rsidRPr="00B6752B">
        <w:rPr>
          <w:i/>
          <w:iCs/>
        </w:rPr>
        <w:t>Management of Environmental Quality: An International Journal</w:t>
      </w:r>
      <w:r w:rsidR="00B6752B" w:rsidRPr="00B6752B">
        <w:t>, </w:t>
      </w:r>
      <w:r w:rsidR="00B6752B" w:rsidRPr="00B6752B">
        <w:rPr>
          <w:i/>
          <w:iCs/>
        </w:rPr>
        <w:t>34</w:t>
      </w:r>
      <w:r w:rsidR="00B6752B" w:rsidRPr="00B6752B">
        <w:t>(4), pp.1057-1076.</w:t>
      </w:r>
    </w:p>
    <w:p w14:paraId="093742B0" w14:textId="6555BA95" w:rsidR="00B6752B" w:rsidRPr="00B6752B" w:rsidRDefault="00852767" w:rsidP="00B6752B">
      <w:pPr>
        <w:ind w:left="720" w:hanging="720"/>
      </w:pPr>
      <w:r>
        <w:t>14.</w:t>
      </w:r>
      <w:r w:rsidR="00083CA8">
        <w:t>13.</w:t>
      </w:r>
      <w:r w:rsidR="00083CA8" w:rsidRPr="00B6752B">
        <w:t xml:space="preserve"> Sakshi</w:t>
      </w:r>
      <w:r w:rsidR="00B6752B" w:rsidRPr="00B6752B">
        <w:t xml:space="preserve">, Shashi, Cerchione, R. and Bansal, H., </w:t>
      </w:r>
      <w:r w:rsidR="00B6752B">
        <w:t>(</w:t>
      </w:r>
      <w:r w:rsidR="00B6752B" w:rsidRPr="00B6752B">
        <w:t>2020</w:t>
      </w:r>
      <w:r w:rsidR="00B6752B">
        <w:t>)</w:t>
      </w:r>
      <w:r w:rsidR="00B6752B" w:rsidRPr="00B6752B">
        <w:t>. Measuring the impact of sustainability policy and practices in tourism and hospitality industry. </w:t>
      </w:r>
      <w:r w:rsidR="00B6752B" w:rsidRPr="00B6752B">
        <w:rPr>
          <w:i/>
          <w:iCs/>
        </w:rPr>
        <w:t>Business Strategy and the Environment</w:t>
      </w:r>
      <w:r w:rsidR="00B6752B" w:rsidRPr="00B6752B">
        <w:t>, </w:t>
      </w:r>
      <w:r w:rsidR="00B6752B" w:rsidRPr="00B6752B">
        <w:rPr>
          <w:i/>
          <w:iCs/>
        </w:rPr>
        <w:t>29</w:t>
      </w:r>
      <w:r w:rsidR="00B6752B" w:rsidRPr="00B6752B">
        <w:t>(3), pp.1109-1126.</w:t>
      </w:r>
    </w:p>
    <w:p w14:paraId="28061C1A" w14:textId="72512910" w:rsidR="00B6752B" w:rsidRPr="00B6752B" w:rsidRDefault="00852767" w:rsidP="00B6752B">
      <w:pPr>
        <w:ind w:left="720" w:hanging="720"/>
      </w:pPr>
      <w:r>
        <w:t>15.</w:t>
      </w:r>
      <w:r w:rsidR="00B6752B" w:rsidRPr="00B6752B">
        <w:t>Shahriar, M.F. and Khanal, A., (2022). The current techno-economic, environmental, policy status and perspectives of sustainable aviation fuel (SAF). </w:t>
      </w:r>
      <w:r w:rsidR="00B6752B" w:rsidRPr="00B6752B">
        <w:rPr>
          <w:i/>
          <w:iCs/>
        </w:rPr>
        <w:t>Fuel</w:t>
      </w:r>
      <w:r w:rsidR="00B6752B" w:rsidRPr="00B6752B">
        <w:t>, </w:t>
      </w:r>
      <w:r w:rsidR="00B6752B" w:rsidRPr="00B6752B">
        <w:rPr>
          <w:i/>
          <w:iCs/>
        </w:rPr>
        <w:t>325</w:t>
      </w:r>
      <w:r w:rsidR="00B6752B" w:rsidRPr="00B6752B">
        <w:t>, p.124905.</w:t>
      </w:r>
    </w:p>
    <w:p w14:paraId="0D70D3D6" w14:textId="553EDF1D" w:rsidR="00B6752B" w:rsidRPr="00B6752B" w:rsidRDefault="00852767" w:rsidP="00B6752B">
      <w:pPr>
        <w:ind w:left="720" w:hanging="720"/>
      </w:pPr>
      <w:r>
        <w:t>16.</w:t>
      </w:r>
      <w:r w:rsidR="00B6752B" w:rsidRPr="00B6752B">
        <w:t>Singh, V. and Sharma, S.K., (2015). Fuel consumption optimization in air transport: a review, classification, critique, simple meta-analysis, and future research implications. </w:t>
      </w:r>
      <w:r w:rsidR="00B6752B" w:rsidRPr="00B6752B">
        <w:rPr>
          <w:i/>
          <w:iCs/>
        </w:rPr>
        <w:t>European Transport Research Review</w:t>
      </w:r>
      <w:r w:rsidR="00B6752B" w:rsidRPr="00B6752B">
        <w:t>, </w:t>
      </w:r>
      <w:r w:rsidR="00B6752B" w:rsidRPr="00B6752B">
        <w:rPr>
          <w:i/>
          <w:iCs/>
        </w:rPr>
        <w:t>7</w:t>
      </w:r>
      <w:r w:rsidR="00B6752B" w:rsidRPr="00B6752B">
        <w:t>, pp.1-24.</w:t>
      </w:r>
    </w:p>
    <w:p w14:paraId="3C7B69AC" w14:textId="1CAA2779" w:rsidR="00B6752B" w:rsidRPr="00B6752B" w:rsidRDefault="00852767" w:rsidP="00B6752B">
      <w:pPr>
        <w:ind w:left="720" w:hanging="720"/>
      </w:pPr>
      <w:r>
        <w:t>17.</w:t>
      </w:r>
      <w:r w:rsidR="00B6752B" w:rsidRPr="00B6752B">
        <w:t>Spasojevic, B., Lohmann, G. and Scott, N., (2018). Air transport and tourism–a systematic literature review (2000–2014). </w:t>
      </w:r>
      <w:r w:rsidR="00B6752B" w:rsidRPr="00B6752B">
        <w:rPr>
          <w:i/>
          <w:iCs/>
        </w:rPr>
        <w:t>Current Issues in Tourism</w:t>
      </w:r>
      <w:r w:rsidR="00B6752B" w:rsidRPr="00B6752B">
        <w:t>, </w:t>
      </w:r>
      <w:r w:rsidR="00B6752B" w:rsidRPr="00B6752B">
        <w:rPr>
          <w:i/>
          <w:iCs/>
        </w:rPr>
        <w:t>21</w:t>
      </w:r>
      <w:r w:rsidR="00B6752B" w:rsidRPr="00B6752B">
        <w:t>(9), pp.975-997.</w:t>
      </w:r>
    </w:p>
    <w:p w14:paraId="6591B669" w14:textId="724F7884" w:rsidR="00B6752B" w:rsidRPr="00B6752B" w:rsidRDefault="00852767" w:rsidP="00B6752B">
      <w:pPr>
        <w:ind w:left="720" w:hanging="720"/>
      </w:pPr>
      <w:r>
        <w:t>18.</w:t>
      </w:r>
      <w:r w:rsidR="00B6752B" w:rsidRPr="00B6752B">
        <w:t>Tan, S.H., Habibullah, M.S., Tan, S.K. and Choon, S.W., (2017). The impact of the dimensions of environmental performance on firm performance in travel and tourism industry. </w:t>
      </w:r>
      <w:r w:rsidR="00B6752B" w:rsidRPr="00B6752B">
        <w:rPr>
          <w:i/>
          <w:iCs/>
        </w:rPr>
        <w:t>Journal of environmental management</w:t>
      </w:r>
      <w:r w:rsidR="00B6752B" w:rsidRPr="00B6752B">
        <w:t>, </w:t>
      </w:r>
      <w:r w:rsidR="00B6752B" w:rsidRPr="00B6752B">
        <w:rPr>
          <w:i/>
          <w:iCs/>
        </w:rPr>
        <w:t>203</w:t>
      </w:r>
      <w:r w:rsidR="00B6752B" w:rsidRPr="00B6752B">
        <w:t>, pp.603-611.</w:t>
      </w:r>
    </w:p>
    <w:p w14:paraId="220FCC90" w14:textId="5A0BF19C" w:rsidR="00B6752B" w:rsidRPr="00B6752B" w:rsidRDefault="00852767" w:rsidP="00B6752B">
      <w:pPr>
        <w:ind w:left="720" w:hanging="720"/>
      </w:pPr>
      <w:r>
        <w:t>19.</w:t>
      </w:r>
      <w:r w:rsidR="00B6752B" w:rsidRPr="00B6752B">
        <w:t>Wang, B., Ting, Z.J. and Zhao, M., (2024). Sustainable aviation fuels: Key opportunities and challenges in lowering carbon emissions for aviation industry. </w:t>
      </w:r>
      <w:r w:rsidR="00B6752B" w:rsidRPr="00B6752B">
        <w:rPr>
          <w:i/>
          <w:iCs/>
        </w:rPr>
        <w:t>Carbon Capture Science &amp; Technology</w:t>
      </w:r>
      <w:r w:rsidR="00B6752B" w:rsidRPr="00B6752B">
        <w:t>, </w:t>
      </w:r>
      <w:r w:rsidR="00B6752B" w:rsidRPr="00B6752B">
        <w:rPr>
          <w:i/>
          <w:iCs/>
        </w:rPr>
        <w:t>13</w:t>
      </w:r>
      <w:r w:rsidR="00B6752B" w:rsidRPr="00B6752B">
        <w:t>, p.100263.</w:t>
      </w:r>
    </w:p>
    <w:p w14:paraId="532771CD" w14:textId="48184D83" w:rsidR="002D163B" w:rsidRPr="00B6752B" w:rsidRDefault="00852767" w:rsidP="00B6752B">
      <w:pPr>
        <w:ind w:left="720" w:hanging="720"/>
      </w:pPr>
      <w:r>
        <w:t>20.</w:t>
      </w:r>
      <w:r w:rsidR="00B6752B" w:rsidRPr="00B6752B">
        <w:t xml:space="preserve">Zhang, F. and Graham, D.J., </w:t>
      </w:r>
      <w:r w:rsidR="00B6752B">
        <w:t>(</w:t>
      </w:r>
      <w:r w:rsidR="00B6752B" w:rsidRPr="00B6752B">
        <w:t>2020</w:t>
      </w:r>
      <w:r w:rsidR="00B6752B">
        <w:t>)</w:t>
      </w:r>
      <w:r w:rsidR="00B6752B" w:rsidRPr="00B6752B">
        <w:t>. Air transport and economic growth: a review of the impact mechanism and causal relationships. </w:t>
      </w:r>
      <w:r w:rsidR="00B6752B" w:rsidRPr="00B6752B">
        <w:rPr>
          <w:i/>
          <w:iCs/>
        </w:rPr>
        <w:t>Transport Reviews</w:t>
      </w:r>
      <w:r w:rsidR="00B6752B" w:rsidRPr="00B6752B">
        <w:t>, </w:t>
      </w:r>
      <w:r w:rsidR="00B6752B" w:rsidRPr="00B6752B">
        <w:rPr>
          <w:i/>
          <w:iCs/>
        </w:rPr>
        <w:t>40</w:t>
      </w:r>
      <w:r w:rsidR="00B6752B" w:rsidRPr="00B6752B">
        <w:t>(4), pp.506-528.</w:t>
      </w:r>
    </w:p>
    <w:p w14:paraId="490EE903" w14:textId="77777777" w:rsidR="00196895" w:rsidRPr="00196895" w:rsidRDefault="00196895" w:rsidP="00196895">
      <w:pPr>
        <w:rPr>
          <w:lang w:val="en-US"/>
        </w:rPr>
      </w:pPr>
    </w:p>
    <w:sectPr w:rsidR="00196895" w:rsidRPr="00196895">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20A29" w14:textId="77777777" w:rsidR="009C69E5" w:rsidRDefault="009C69E5" w:rsidP="005B5D20">
      <w:pPr>
        <w:spacing w:line="240" w:lineRule="auto"/>
      </w:pPr>
      <w:r>
        <w:separator/>
      </w:r>
    </w:p>
  </w:endnote>
  <w:endnote w:type="continuationSeparator" w:id="0">
    <w:p w14:paraId="64B26396" w14:textId="77777777" w:rsidR="009C69E5" w:rsidRDefault="009C69E5" w:rsidP="005B5D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479310"/>
      <w:docPartObj>
        <w:docPartGallery w:val="Page Numbers (Bottom of Page)"/>
        <w:docPartUnique/>
      </w:docPartObj>
    </w:sdtPr>
    <w:sdtContent>
      <w:p w14:paraId="373129E5" w14:textId="1226CB11" w:rsidR="005B5D20" w:rsidRDefault="005B5D20">
        <w:pPr>
          <w:pStyle w:val="Footer"/>
          <w:jc w:val="right"/>
        </w:pPr>
        <w:r>
          <w:t xml:space="preserve">Page | </w:t>
        </w:r>
        <w:r>
          <w:fldChar w:fldCharType="begin"/>
        </w:r>
        <w:r>
          <w:instrText>PAGE   \* MERGEFORMAT</w:instrText>
        </w:r>
        <w:r>
          <w:fldChar w:fldCharType="separate"/>
        </w:r>
        <w:r w:rsidR="009364B8">
          <w:rPr>
            <w:noProof/>
          </w:rPr>
          <w:t>4</w:t>
        </w:r>
        <w:r>
          <w:fldChar w:fldCharType="end"/>
        </w:r>
        <w:r>
          <w:t xml:space="preserve"> </w:t>
        </w:r>
      </w:p>
    </w:sdtContent>
  </w:sdt>
  <w:p w14:paraId="20D72E06" w14:textId="77777777" w:rsidR="005B5D20" w:rsidRDefault="005B5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155671" w14:textId="77777777" w:rsidR="009C69E5" w:rsidRDefault="009C69E5" w:rsidP="005B5D20">
      <w:pPr>
        <w:spacing w:line="240" w:lineRule="auto"/>
      </w:pPr>
      <w:r>
        <w:separator/>
      </w:r>
    </w:p>
  </w:footnote>
  <w:footnote w:type="continuationSeparator" w:id="0">
    <w:p w14:paraId="50F26164" w14:textId="77777777" w:rsidR="009C69E5" w:rsidRDefault="009C69E5" w:rsidP="005B5D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43362E"/>
    <w:multiLevelType w:val="multilevel"/>
    <w:tmpl w:val="76F644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74665040"/>
    <w:multiLevelType w:val="hybridMultilevel"/>
    <w:tmpl w:val="CE40EA3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2650036">
    <w:abstractNumId w:val="0"/>
  </w:num>
  <w:num w:numId="2" w16cid:durableId="7334341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9C2"/>
    <w:rsid w:val="00032CE5"/>
    <w:rsid w:val="0005220C"/>
    <w:rsid w:val="00083CA8"/>
    <w:rsid w:val="000D6C2D"/>
    <w:rsid w:val="00133F0A"/>
    <w:rsid w:val="00164ED4"/>
    <w:rsid w:val="00166340"/>
    <w:rsid w:val="00184F19"/>
    <w:rsid w:val="0019026D"/>
    <w:rsid w:val="00196895"/>
    <w:rsid w:val="001B09DC"/>
    <w:rsid w:val="001B76E7"/>
    <w:rsid w:val="001C7076"/>
    <w:rsid w:val="001E3816"/>
    <w:rsid w:val="001E6427"/>
    <w:rsid w:val="00231E76"/>
    <w:rsid w:val="002D1210"/>
    <w:rsid w:val="002D163B"/>
    <w:rsid w:val="002D3047"/>
    <w:rsid w:val="002E514B"/>
    <w:rsid w:val="00343EFC"/>
    <w:rsid w:val="0036240F"/>
    <w:rsid w:val="003A2D90"/>
    <w:rsid w:val="00415BA7"/>
    <w:rsid w:val="00472134"/>
    <w:rsid w:val="004A7208"/>
    <w:rsid w:val="00506B80"/>
    <w:rsid w:val="00510B5F"/>
    <w:rsid w:val="00546A37"/>
    <w:rsid w:val="00562755"/>
    <w:rsid w:val="005B5D20"/>
    <w:rsid w:val="005D01A3"/>
    <w:rsid w:val="005D6BA8"/>
    <w:rsid w:val="00674215"/>
    <w:rsid w:val="006955E1"/>
    <w:rsid w:val="006B085F"/>
    <w:rsid w:val="006D5C91"/>
    <w:rsid w:val="00713DE5"/>
    <w:rsid w:val="007311A6"/>
    <w:rsid w:val="00733DC0"/>
    <w:rsid w:val="00761688"/>
    <w:rsid w:val="00763677"/>
    <w:rsid w:val="00775A3A"/>
    <w:rsid w:val="0084604F"/>
    <w:rsid w:val="00851D20"/>
    <w:rsid w:val="00852767"/>
    <w:rsid w:val="008A283B"/>
    <w:rsid w:val="00905479"/>
    <w:rsid w:val="00916919"/>
    <w:rsid w:val="00932DCA"/>
    <w:rsid w:val="009364B8"/>
    <w:rsid w:val="00994C72"/>
    <w:rsid w:val="009C69E5"/>
    <w:rsid w:val="009F0458"/>
    <w:rsid w:val="00A1311C"/>
    <w:rsid w:val="00A27109"/>
    <w:rsid w:val="00A30826"/>
    <w:rsid w:val="00A320B9"/>
    <w:rsid w:val="00A366BF"/>
    <w:rsid w:val="00A63009"/>
    <w:rsid w:val="00A97D14"/>
    <w:rsid w:val="00AB668D"/>
    <w:rsid w:val="00AD3F52"/>
    <w:rsid w:val="00AE3AE3"/>
    <w:rsid w:val="00B04B26"/>
    <w:rsid w:val="00B17D09"/>
    <w:rsid w:val="00B54ADF"/>
    <w:rsid w:val="00B55AEF"/>
    <w:rsid w:val="00B6752B"/>
    <w:rsid w:val="00B72894"/>
    <w:rsid w:val="00C3791F"/>
    <w:rsid w:val="00C87A14"/>
    <w:rsid w:val="00CD2FE3"/>
    <w:rsid w:val="00D847EA"/>
    <w:rsid w:val="00DD483C"/>
    <w:rsid w:val="00E21CD2"/>
    <w:rsid w:val="00E26FC2"/>
    <w:rsid w:val="00E57AE0"/>
    <w:rsid w:val="00F25FAB"/>
    <w:rsid w:val="00F719C2"/>
    <w:rsid w:val="00F83D31"/>
    <w:rsid w:val="00FB0046"/>
    <w:rsid w:val="00FD462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AA5E29"/>
  <w15:chartTrackingRefBased/>
  <w15:docId w15:val="{B43A4144-DADA-4F4E-8E01-6963E0AE9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076"/>
  </w:style>
  <w:style w:type="paragraph" w:styleId="Heading1">
    <w:name w:val="heading 1"/>
    <w:basedOn w:val="Normal"/>
    <w:next w:val="Normal"/>
    <w:link w:val="Heading1Char"/>
    <w:uiPriority w:val="9"/>
    <w:qFormat/>
    <w:rsid w:val="00A63009"/>
    <w:pPr>
      <w:keepNext/>
      <w:keepLines/>
      <w:spacing w:before="360" w:after="80"/>
      <w:jc w:val="left"/>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63009"/>
    <w:pPr>
      <w:keepNext/>
      <w:keepLines/>
      <w:spacing w:before="160" w:after="80"/>
      <w:jc w:val="left"/>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F719C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19C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719C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719C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19C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19C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19C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009"/>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A63009"/>
    <w:rPr>
      <w:rFonts w:ascii="Times New Roman" w:eastAsiaTheme="majorEastAsia" w:hAnsi="Times New Roman" w:cstheme="majorBidi"/>
      <w:b/>
      <w:color w:val="000000" w:themeColor="text1"/>
      <w:szCs w:val="32"/>
    </w:rPr>
  </w:style>
  <w:style w:type="paragraph" w:styleId="TOC1">
    <w:name w:val="toc 1"/>
    <w:basedOn w:val="Normal"/>
    <w:next w:val="Normal"/>
    <w:autoRedefine/>
    <w:uiPriority w:val="39"/>
    <w:unhideWhenUsed/>
    <w:rsid w:val="002D1210"/>
    <w:pPr>
      <w:spacing w:after="100" w:line="259" w:lineRule="auto"/>
      <w:jc w:val="left"/>
    </w:pPr>
    <w:rPr>
      <w:rFonts w:eastAsiaTheme="minorEastAsia"/>
      <w:lang w:val="en-US"/>
    </w:rPr>
  </w:style>
  <w:style w:type="character" w:customStyle="1" w:styleId="Heading3Char">
    <w:name w:val="Heading 3 Char"/>
    <w:basedOn w:val="DefaultParagraphFont"/>
    <w:link w:val="Heading3"/>
    <w:uiPriority w:val="9"/>
    <w:semiHidden/>
    <w:rsid w:val="00F719C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19C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719C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719C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719C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719C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719C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719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9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9C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9C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719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19C2"/>
    <w:rPr>
      <w:i/>
      <w:iCs/>
      <w:color w:val="404040" w:themeColor="text1" w:themeTint="BF"/>
    </w:rPr>
  </w:style>
  <w:style w:type="paragraph" w:styleId="ListParagraph">
    <w:name w:val="List Paragraph"/>
    <w:basedOn w:val="Normal"/>
    <w:uiPriority w:val="34"/>
    <w:qFormat/>
    <w:rsid w:val="00F719C2"/>
    <w:pPr>
      <w:ind w:left="720"/>
      <w:contextualSpacing/>
    </w:pPr>
  </w:style>
  <w:style w:type="character" w:styleId="IntenseEmphasis">
    <w:name w:val="Intense Emphasis"/>
    <w:basedOn w:val="DefaultParagraphFont"/>
    <w:uiPriority w:val="21"/>
    <w:qFormat/>
    <w:rsid w:val="00F719C2"/>
    <w:rPr>
      <w:i/>
      <w:iCs/>
      <w:color w:val="0F4761" w:themeColor="accent1" w:themeShade="BF"/>
    </w:rPr>
  </w:style>
  <w:style w:type="paragraph" w:styleId="IntenseQuote">
    <w:name w:val="Intense Quote"/>
    <w:basedOn w:val="Normal"/>
    <w:next w:val="Normal"/>
    <w:link w:val="IntenseQuoteChar"/>
    <w:uiPriority w:val="30"/>
    <w:qFormat/>
    <w:rsid w:val="00F719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19C2"/>
    <w:rPr>
      <w:i/>
      <w:iCs/>
      <w:color w:val="0F4761" w:themeColor="accent1" w:themeShade="BF"/>
    </w:rPr>
  </w:style>
  <w:style w:type="character" w:styleId="IntenseReference">
    <w:name w:val="Intense Reference"/>
    <w:basedOn w:val="DefaultParagraphFont"/>
    <w:uiPriority w:val="32"/>
    <w:qFormat/>
    <w:rsid w:val="00F719C2"/>
    <w:rPr>
      <w:b/>
      <w:bCs/>
      <w:smallCaps/>
      <w:color w:val="0F4761" w:themeColor="accent1" w:themeShade="BF"/>
      <w:spacing w:val="5"/>
    </w:rPr>
  </w:style>
  <w:style w:type="paragraph" w:styleId="TOCHeading">
    <w:name w:val="TOC Heading"/>
    <w:basedOn w:val="Heading1"/>
    <w:next w:val="Normal"/>
    <w:uiPriority w:val="39"/>
    <w:unhideWhenUsed/>
    <w:qFormat/>
    <w:rsid w:val="0036240F"/>
    <w:pPr>
      <w:spacing w:before="240" w:after="0" w:line="259" w:lineRule="auto"/>
      <w:outlineLvl w:val="9"/>
    </w:pPr>
    <w:rPr>
      <w:rFonts w:asciiTheme="majorHAnsi" w:hAnsiTheme="majorHAnsi"/>
      <w:b w:val="0"/>
      <w:color w:val="0F4761" w:themeColor="accent1" w:themeShade="BF"/>
      <w:sz w:val="32"/>
      <w:szCs w:val="32"/>
      <w:lang w:val="en-US"/>
    </w:rPr>
  </w:style>
  <w:style w:type="character" w:styleId="Hyperlink">
    <w:name w:val="Hyperlink"/>
    <w:basedOn w:val="DefaultParagraphFont"/>
    <w:uiPriority w:val="99"/>
    <w:unhideWhenUsed/>
    <w:rsid w:val="0036240F"/>
    <w:rPr>
      <w:color w:val="467886" w:themeColor="hyperlink"/>
      <w:u w:val="single"/>
    </w:rPr>
  </w:style>
  <w:style w:type="paragraph" w:styleId="TOC2">
    <w:name w:val="toc 2"/>
    <w:basedOn w:val="Normal"/>
    <w:next w:val="Normal"/>
    <w:autoRedefine/>
    <w:uiPriority w:val="39"/>
    <w:unhideWhenUsed/>
    <w:rsid w:val="00674215"/>
    <w:pPr>
      <w:spacing w:after="100"/>
      <w:ind w:left="240"/>
    </w:pPr>
  </w:style>
  <w:style w:type="paragraph" w:styleId="Header">
    <w:name w:val="header"/>
    <w:basedOn w:val="Normal"/>
    <w:link w:val="HeaderChar"/>
    <w:uiPriority w:val="99"/>
    <w:unhideWhenUsed/>
    <w:rsid w:val="005B5D20"/>
    <w:pPr>
      <w:tabs>
        <w:tab w:val="center" w:pos="4513"/>
        <w:tab w:val="right" w:pos="9026"/>
      </w:tabs>
      <w:spacing w:line="240" w:lineRule="auto"/>
    </w:pPr>
  </w:style>
  <w:style w:type="character" w:customStyle="1" w:styleId="HeaderChar">
    <w:name w:val="Header Char"/>
    <w:basedOn w:val="DefaultParagraphFont"/>
    <w:link w:val="Header"/>
    <w:uiPriority w:val="99"/>
    <w:rsid w:val="005B5D20"/>
  </w:style>
  <w:style w:type="paragraph" w:styleId="Footer">
    <w:name w:val="footer"/>
    <w:basedOn w:val="Normal"/>
    <w:link w:val="FooterChar"/>
    <w:uiPriority w:val="99"/>
    <w:unhideWhenUsed/>
    <w:rsid w:val="005B5D20"/>
    <w:pPr>
      <w:tabs>
        <w:tab w:val="center" w:pos="4513"/>
        <w:tab w:val="right" w:pos="9026"/>
      </w:tabs>
      <w:spacing w:line="240" w:lineRule="auto"/>
    </w:pPr>
  </w:style>
  <w:style w:type="character" w:customStyle="1" w:styleId="FooterChar">
    <w:name w:val="Footer Char"/>
    <w:basedOn w:val="DefaultParagraphFont"/>
    <w:link w:val="Footer"/>
    <w:uiPriority w:val="99"/>
    <w:rsid w:val="005B5D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2FA6E9-8510-47D5-855E-0C356B71E8C4}" type="doc">
      <dgm:prSet loTypeId="urn:microsoft.com/office/officeart/2005/8/layout/radial6" loCatId="cycle" qsTypeId="urn:microsoft.com/office/officeart/2005/8/quickstyle/simple1" qsCatId="simple" csTypeId="urn:microsoft.com/office/officeart/2005/8/colors/accent0_2" csCatId="mainScheme" phldr="1"/>
      <dgm:spPr/>
      <dgm:t>
        <a:bodyPr/>
        <a:lstStyle/>
        <a:p>
          <a:endParaRPr lang="en-GB"/>
        </a:p>
      </dgm:t>
    </dgm:pt>
    <dgm:pt modelId="{45C99CB1-59D9-4D9B-8F48-0836C2A1C7AE}">
      <dgm:prSet phldrT="[Text]"/>
      <dgm:spPr/>
      <dgm:t>
        <a:bodyPr/>
        <a:lstStyle/>
        <a:p>
          <a:r>
            <a:rPr lang="en-GB"/>
            <a:t>Environmental Damages</a:t>
          </a:r>
        </a:p>
      </dgm:t>
    </dgm:pt>
    <dgm:pt modelId="{1AB96BA4-EE0D-4753-A8B9-ECE3013F1082}" type="parTrans" cxnId="{74F9FCB9-B7F6-4149-9D10-B944F34872E0}">
      <dgm:prSet/>
      <dgm:spPr/>
      <dgm:t>
        <a:bodyPr/>
        <a:lstStyle/>
        <a:p>
          <a:endParaRPr lang="en-GB"/>
        </a:p>
      </dgm:t>
    </dgm:pt>
    <dgm:pt modelId="{05B816CF-D207-4CC4-92C6-4390C6880E2F}" type="sibTrans" cxnId="{74F9FCB9-B7F6-4149-9D10-B944F34872E0}">
      <dgm:prSet/>
      <dgm:spPr/>
      <dgm:t>
        <a:bodyPr/>
        <a:lstStyle/>
        <a:p>
          <a:endParaRPr lang="en-GB"/>
        </a:p>
      </dgm:t>
    </dgm:pt>
    <dgm:pt modelId="{85642C62-F229-493B-89D5-9DCEA6DACD14}">
      <dgm:prSet/>
      <dgm:spPr/>
      <dgm:t>
        <a:bodyPr/>
        <a:lstStyle/>
        <a:p>
          <a:r>
            <a:rPr lang="en-GB"/>
            <a:t>Greenhouse Gas Emissions</a:t>
          </a:r>
        </a:p>
      </dgm:t>
    </dgm:pt>
    <dgm:pt modelId="{87A7EBF8-7D95-47A6-A7C9-E96868FA970E}" type="parTrans" cxnId="{D03E8F79-416B-4963-A408-4A10DEF23F5A}">
      <dgm:prSet/>
      <dgm:spPr/>
      <dgm:t>
        <a:bodyPr/>
        <a:lstStyle/>
        <a:p>
          <a:endParaRPr lang="en-GB"/>
        </a:p>
      </dgm:t>
    </dgm:pt>
    <dgm:pt modelId="{956EF478-8608-4CD0-8793-46308585FECD}" type="sibTrans" cxnId="{D03E8F79-416B-4963-A408-4A10DEF23F5A}">
      <dgm:prSet/>
      <dgm:spPr/>
      <dgm:t>
        <a:bodyPr/>
        <a:lstStyle/>
        <a:p>
          <a:endParaRPr lang="en-GB"/>
        </a:p>
      </dgm:t>
    </dgm:pt>
    <dgm:pt modelId="{3ADA084A-1B39-4DC7-8D30-3F41089BEAC3}">
      <dgm:prSet/>
      <dgm:spPr/>
      <dgm:t>
        <a:bodyPr/>
        <a:lstStyle/>
        <a:p>
          <a:r>
            <a:rPr lang="en-GB"/>
            <a:t>Air Pollution and Noise</a:t>
          </a:r>
        </a:p>
      </dgm:t>
    </dgm:pt>
    <dgm:pt modelId="{76910142-729B-4D18-8E91-8FFC4DAE616B}" type="parTrans" cxnId="{967ACD7A-941F-4F73-8476-25F7B2FE1B69}">
      <dgm:prSet/>
      <dgm:spPr/>
      <dgm:t>
        <a:bodyPr/>
        <a:lstStyle/>
        <a:p>
          <a:endParaRPr lang="en-GB"/>
        </a:p>
      </dgm:t>
    </dgm:pt>
    <dgm:pt modelId="{F2A67497-DB61-426E-8BA5-F1A112937230}" type="sibTrans" cxnId="{967ACD7A-941F-4F73-8476-25F7B2FE1B69}">
      <dgm:prSet/>
      <dgm:spPr/>
      <dgm:t>
        <a:bodyPr/>
        <a:lstStyle/>
        <a:p>
          <a:endParaRPr lang="en-GB"/>
        </a:p>
      </dgm:t>
    </dgm:pt>
    <dgm:pt modelId="{79FA00B6-481E-4B45-9DC7-9C1E67E1F9E9}">
      <dgm:prSet/>
      <dgm:spPr/>
      <dgm:t>
        <a:bodyPr/>
        <a:lstStyle/>
        <a:p>
          <a:r>
            <a:rPr lang="en-GB"/>
            <a:t>Biodiversity Loss and Land Use</a:t>
          </a:r>
        </a:p>
      </dgm:t>
    </dgm:pt>
    <dgm:pt modelId="{9FD14D67-CAA6-462A-8921-CD23A3A1F895}" type="parTrans" cxnId="{B4D94DFC-FDFE-446B-9E97-9B2A80A79460}">
      <dgm:prSet/>
      <dgm:spPr/>
      <dgm:t>
        <a:bodyPr/>
        <a:lstStyle/>
        <a:p>
          <a:endParaRPr lang="en-GB"/>
        </a:p>
      </dgm:t>
    </dgm:pt>
    <dgm:pt modelId="{702E491C-7CAE-46AD-8987-DB0487D30FC6}" type="sibTrans" cxnId="{B4D94DFC-FDFE-446B-9E97-9B2A80A79460}">
      <dgm:prSet/>
      <dgm:spPr/>
      <dgm:t>
        <a:bodyPr/>
        <a:lstStyle/>
        <a:p>
          <a:endParaRPr lang="en-GB"/>
        </a:p>
      </dgm:t>
    </dgm:pt>
    <dgm:pt modelId="{D4C4A171-FBC4-4A91-92C4-E27379AD7D39}">
      <dgm:prSet/>
      <dgm:spPr/>
      <dgm:t>
        <a:bodyPr/>
        <a:lstStyle/>
        <a:p>
          <a:r>
            <a:rPr lang="en-GB"/>
            <a:t>Waste Generation</a:t>
          </a:r>
        </a:p>
      </dgm:t>
    </dgm:pt>
    <dgm:pt modelId="{19E70DCD-70C4-4BE0-B270-E5A4496B2D03}" type="parTrans" cxnId="{4CD39F7A-9D72-4618-BE3C-CE367E69A5EF}">
      <dgm:prSet/>
      <dgm:spPr/>
      <dgm:t>
        <a:bodyPr/>
        <a:lstStyle/>
        <a:p>
          <a:endParaRPr lang="en-GB"/>
        </a:p>
      </dgm:t>
    </dgm:pt>
    <dgm:pt modelId="{3F42CCA3-F6F7-4BA3-9FA3-ABC55D91CA7B}" type="sibTrans" cxnId="{4CD39F7A-9D72-4618-BE3C-CE367E69A5EF}">
      <dgm:prSet/>
      <dgm:spPr/>
      <dgm:t>
        <a:bodyPr/>
        <a:lstStyle/>
        <a:p>
          <a:endParaRPr lang="en-GB"/>
        </a:p>
      </dgm:t>
    </dgm:pt>
    <dgm:pt modelId="{B7DEE156-FC56-4423-8936-936A35D4BC0A}" type="pres">
      <dgm:prSet presAssocID="{302FA6E9-8510-47D5-855E-0C356B71E8C4}" presName="Name0" presStyleCnt="0">
        <dgm:presLayoutVars>
          <dgm:chMax val="1"/>
          <dgm:dir/>
          <dgm:animLvl val="ctr"/>
          <dgm:resizeHandles val="exact"/>
        </dgm:presLayoutVars>
      </dgm:prSet>
      <dgm:spPr/>
    </dgm:pt>
    <dgm:pt modelId="{5C44F63C-1480-44F5-AFC2-B3D486C50662}" type="pres">
      <dgm:prSet presAssocID="{45C99CB1-59D9-4D9B-8F48-0836C2A1C7AE}" presName="centerShape" presStyleLbl="node0" presStyleIdx="0" presStyleCnt="1"/>
      <dgm:spPr/>
    </dgm:pt>
    <dgm:pt modelId="{40E1B9AF-B1CD-47B6-A823-5BB301FCB372}" type="pres">
      <dgm:prSet presAssocID="{85642C62-F229-493B-89D5-9DCEA6DACD14}" presName="node" presStyleLbl="node1" presStyleIdx="0" presStyleCnt="4">
        <dgm:presLayoutVars>
          <dgm:bulletEnabled val="1"/>
        </dgm:presLayoutVars>
      </dgm:prSet>
      <dgm:spPr/>
    </dgm:pt>
    <dgm:pt modelId="{5CCA9BE6-C97E-4954-BB12-30917A473172}" type="pres">
      <dgm:prSet presAssocID="{85642C62-F229-493B-89D5-9DCEA6DACD14}" presName="dummy" presStyleCnt="0"/>
      <dgm:spPr/>
    </dgm:pt>
    <dgm:pt modelId="{F68B6C58-1C67-4341-B1B7-F3F2F879E987}" type="pres">
      <dgm:prSet presAssocID="{956EF478-8608-4CD0-8793-46308585FECD}" presName="sibTrans" presStyleLbl="sibTrans2D1" presStyleIdx="0" presStyleCnt="4"/>
      <dgm:spPr/>
    </dgm:pt>
    <dgm:pt modelId="{82BC92D5-46A4-48BA-91C1-2F72FA9A13DA}" type="pres">
      <dgm:prSet presAssocID="{3ADA084A-1B39-4DC7-8D30-3F41089BEAC3}" presName="node" presStyleLbl="node1" presStyleIdx="1" presStyleCnt="4">
        <dgm:presLayoutVars>
          <dgm:bulletEnabled val="1"/>
        </dgm:presLayoutVars>
      </dgm:prSet>
      <dgm:spPr/>
    </dgm:pt>
    <dgm:pt modelId="{1E0C00E8-A69C-46AB-9C48-1BB5159BCF9A}" type="pres">
      <dgm:prSet presAssocID="{3ADA084A-1B39-4DC7-8D30-3F41089BEAC3}" presName="dummy" presStyleCnt="0"/>
      <dgm:spPr/>
    </dgm:pt>
    <dgm:pt modelId="{46A8AE87-A906-4642-A9E5-D1A7B9E6BC10}" type="pres">
      <dgm:prSet presAssocID="{F2A67497-DB61-426E-8BA5-F1A112937230}" presName="sibTrans" presStyleLbl="sibTrans2D1" presStyleIdx="1" presStyleCnt="4"/>
      <dgm:spPr/>
    </dgm:pt>
    <dgm:pt modelId="{D3C77AAF-4BBA-4B27-BFC2-9C8790C0D8F8}" type="pres">
      <dgm:prSet presAssocID="{79FA00B6-481E-4B45-9DC7-9C1E67E1F9E9}" presName="node" presStyleLbl="node1" presStyleIdx="2" presStyleCnt="4">
        <dgm:presLayoutVars>
          <dgm:bulletEnabled val="1"/>
        </dgm:presLayoutVars>
      </dgm:prSet>
      <dgm:spPr/>
    </dgm:pt>
    <dgm:pt modelId="{A3CEE854-E45E-4AC2-BA25-CE690829502F}" type="pres">
      <dgm:prSet presAssocID="{79FA00B6-481E-4B45-9DC7-9C1E67E1F9E9}" presName="dummy" presStyleCnt="0"/>
      <dgm:spPr/>
    </dgm:pt>
    <dgm:pt modelId="{09B8EEFE-CC3C-4F35-86F5-F04B92F13338}" type="pres">
      <dgm:prSet presAssocID="{702E491C-7CAE-46AD-8987-DB0487D30FC6}" presName="sibTrans" presStyleLbl="sibTrans2D1" presStyleIdx="2" presStyleCnt="4"/>
      <dgm:spPr/>
    </dgm:pt>
    <dgm:pt modelId="{F0EAE47A-86C8-42F3-A4EF-CFDC9410CD68}" type="pres">
      <dgm:prSet presAssocID="{D4C4A171-FBC4-4A91-92C4-E27379AD7D39}" presName="node" presStyleLbl="node1" presStyleIdx="3" presStyleCnt="4">
        <dgm:presLayoutVars>
          <dgm:bulletEnabled val="1"/>
        </dgm:presLayoutVars>
      </dgm:prSet>
      <dgm:spPr/>
    </dgm:pt>
    <dgm:pt modelId="{295BB2CB-8DE4-40EE-BB72-E57378937A6A}" type="pres">
      <dgm:prSet presAssocID="{D4C4A171-FBC4-4A91-92C4-E27379AD7D39}" presName="dummy" presStyleCnt="0"/>
      <dgm:spPr/>
    </dgm:pt>
    <dgm:pt modelId="{FDDF14F0-13A1-459D-A9B3-A137EFB9D624}" type="pres">
      <dgm:prSet presAssocID="{3F42CCA3-F6F7-4BA3-9FA3-ABC55D91CA7B}" presName="sibTrans" presStyleLbl="sibTrans2D1" presStyleIdx="3" presStyleCnt="4"/>
      <dgm:spPr/>
    </dgm:pt>
  </dgm:ptLst>
  <dgm:cxnLst>
    <dgm:cxn modelId="{DF21F81B-8928-4347-8115-5ABAD6662012}" type="presOf" srcId="{302FA6E9-8510-47D5-855E-0C356B71E8C4}" destId="{B7DEE156-FC56-4423-8936-936A35D4BC0A}" srcOrd="0" destOrd="0" presId="urn:microsoft.com/office/officeart/2005/8/layout/radial6"/>
    <dgm:cxn modelId="{124AE54E-C2EE-4704-86BE-35ED5D2DBDA9}" type="presOf" srcId="{79FA00B6-481E-4B45-9DC7-9C1E67E1F9E9}" destId="{D3C77AAF-4BBA-4B27-BFC2-9C8790C0D8F8}" srcOrd="0" destOrd="0" presId="urn:microsoft.com/office/officeart/2005/8/layout/radial6"/>
    <dgm:cxn modelId="{0EB6C04F-021C-4EC6-B252-49543256E32A}" type="presOf" srcId="{F2A67497-DB61-426E-8BA5-F1A112937230}" destId="{46A8AE87-A906-4642-A9E5-D1A7B9E6BC10}" srcOrd="0" destOrd="0" presId="urn:microsoft.com/office/officeart/2005/8/layout/radial6"/>
    <dgm:cxn modelId="{C9070D53-74DB-4333-81F1-FCE3D96F799A}" type="presOf" srcId="{D4C4A171-FBC4-4A91-92C4-E27379AD7D39}" destId="{F0EAE47A-86C8-42F3-A4EF-CFDC9410CD68}" srcOrd="0" destOrd="0" presId="urn:microsoft.com/office/officeart/2005/8/layout/radial6"/>
    <dgm:cxn modelId="{D03E8F79-416B-4963-A408-4A10DEF23F5A}" srcId="{45C99CB1-59D9-4D9B-8F48-0836C2A1C7AE}" destId="{85642C62-F229-493B-89D5-9DCEA6DACD14}" srcOrd="0" destOrd="0" parTransId="{87A7EBF8-7D95-47A6-A7C9-E96868FA970E}" sibTransId="{956EF478-8608-4CD0-8793-46308585FECD}"/>
    <dgm:cxn modelId="{4CD39F7A-9D72-4618-BE3C-CE367E69A5EF}" srcId="{45C99CB1-59D9-4D9B-8F48-0836C2A1C7AE}" destId="{D4C4A171-FBC4-4A91-92C4-E27379AD7D39}" srcOrd="3" destOrd="0" parTransId="{19E70DCD-70C4-4BE0-B270-E5A4496B2D03}" sibTransId="{3F42CCA3-F6F7-4BA3-9FA3-ABC55D91CA7B}"/>
    <dgm:cxn modelId="{967ACD7A-941F-4F73-8476-25F7B2FE1B69}" srcId="{45C99CB1-59D9-4D9B-8F48-0836C2A1C7AE}" destId="{3ADA084A-1B39-4DC7-8D30-3F41089BEAC3}" srcOrd="1" destOrd="0" parTransId="{76910142-729B-4D18-8E91-8FFC4DAE616B}" sibTransId="{F2A67497-DB61-426E-8BA5-F1A112937230}"/>
    <dgm:cxn modelId="{82E4DE7A-C59D-4B57-B5DC-D09E315768D1}" type="presOf" srcId="{3ADA084A-1B39-4DC7-8D30-3F41089BEAC3}" destId="{82BC92D5-46A4-48BA-91C1-2F72FA9A13DA}" srcOrd="0" destOrd="0" presId="urn:microsoft.com/office/officeart/2005/8/layout/radial6"/>
    <dgm:cxn modelId="{BA80629F-CA74-4605-8807-737ED034FFEC}" type="presOf" srcId="{85642C62-F229-493B-89D5-9DCEA6DACD14}" destId="{40E1B9AF-B1CD-47B6-A823-5BB301FCB372}" srcOrd="0" destOrd="0" presId="urn:microsoft.com/office/officeart/2005/8/layout/radial6"/>
    <dgm:cxn modelId="{74F9FCB9-B7F6-4149-9D10-B944F34872E0}" srcId="{302FA6E9-8510-47D5-855E-0C356B71E8C4}" destId="{45C99CB1-59D9-4D9B-8F48-0836C2A1C7AE}" srcOrd="0" destOrd="0" parTransId="{1AB96BA4-EE0D-4753-A8B9-ECE3013F1082}" sibTransId="{05B816CF-D207-4CC4-92C6-4390C6880E2F}"/>
    <dgm:cxn modelId="{39F75ABB-6AE4-4BA8-B083-819EB5C3624F}" type="presOf" srcId="{45C99CB1-59D9-4D9B-8F48-0836C2A1C7AE}" destId="{5C44F63C-1480-44F5-AFC2-B3D486C50662}" srcOrd="0" destOrd="0" presId="urn:microsoft.com/office/officeart/2005/8/layout/radial6"/>
    <dgm:cxn modelId="{20F82EBF-5CB9-476B-8050-1EBB3D6F418E}" type="presOf" srcId="{702E491C-7CAE-46AD-8987-DB0487D30FC6}" destId="{09B8EEFE-CC3C-4F35-86F5-F04B92F13338}" srcOrd="0" destOrd="0" presId="urn:microsoft.com/office/officeart/2005/8/layout/radial6"/>
    <dgm:cxn modelId="{F9FED8CE-D1C6-41B2-91B0-AAB1767333F9}" type="presOf" srcId="{3F42CCA3-F6F7-4BA3-9FA3-ABC55D91CA7B}" destId="{FDDF14F0-13A1-459D-A9B3-A137EFB9D624}" srcOrd="0" destOrd="0" presId="urn:microsoft.com/office/officeart/2005/8/layout/radial6"/>
    <dgm:cxn modelId="{AF10F1F1-81C6-4780-B2C0-B1E9DC853538}" type="presOf" srcId="{956EF478-8608-4CD0-8793-46308585FECD}" destId="{F68B6C58-1C67-4341-B1B7-F3F2F879E987}" srcOrd="0" destOrd="0" presId="urn:microsoft.com/office/officeart/2005/8/layout/radial6"/>
    <dgm:cxn modelId="{B4D94DFC-FDFE-446B-9E97-9B2A80A79460}" srcId="{45C99CB1-59D9-4D9B-8F48-0836C2A1C7AE}" destId="{79FA00B6-481E-4B45-9DC7-9C1E67E1F9E9}" srcOrd="2" destOrd="0" parTransId="{9FD14D67-CAA6-462A-8921-CD23A3A1F895}" sibTransId="{702E491C-7CAE-46AD-8987-DB0487D30FC6}"/>
    <dgm:cxn modelId="{E215A96C-4496-4D41-B78E-B98DAD67DE0A}" type="presParOf" srcId="{B7DEE156-FC56-4423-8936-936A35D4BC0A}" destId="{5C44F63C-1480-44F5-AFC2-B3D486C50662}" srcOrd="0" destOrd="0" presId="urn:microsoft.com/office/officeart/2005/8/layout/radial6"/>
    <dgm:cxn modelId="{40D94056-5ED7-4885-9269-46A03A0F2478}" type="presParOf" srcId="{B7DEE156-FC56-4423-8936-936A35D4BC0A}" destId="{40E1B9AF-B1CD-47B6-A823-5BB301FCB372}" srcOrd="1" destOrd="0" presId="urn:microsoft.com/office/officeart/2005/8/layout/radial6"/>
    <dgm:cxn modelId="{0730A0C4-6199-4487-9AB0-2A9778AAAFD8}" type="presParOf" srcId="{B7DEE156-FC56-4423-8936-936A35D4BC0A}" destId="{5CCA9BE6-C97E-4954-BB12-30917A473172}" srcOrd="2" destOrd="0" presId="urn:microsoft.com/office/officeart/2005/8/layout/radial6"/>
    <dgm:cxn modelId="{832127AE-1948-4FDF-A39C-7C1A238697B4}" type="presParOf" srcId="{B7DEE156-FC56-4423-8936-936A35D4BC0A}" destId="{F68B6C58-1C67-4341-B1B7-F3F2F879E987}" srcOrd="3" destOrd="0" presId="urn:microsoft.com/office/officeart/2005/8/layout/radial6"/>
    <dgm:cxn modelId="{71D8EBBD-B8C5-4AE8-9840-A57B7923316C}" type="presParOf" srcId="{B7DEE156-FC56-4423-8936-936A35D4BC0A}" destId="{82BC92D5-46A4-48BA-91C1-2F72FA9A13DA}" srcOrd="4" destOrd="0" presId="urn:microsoft.com/office/officeart/2005/8/layout/radial6"/>
    <dgm:cxn modelId="{ADA41735-CFAA-4C50-BC09-9B7FD6BD3C0E}" type="presParOf" srcId="{B7DEE156-FC56-4423-8936-936A35D4BC0A}" destId="{1E0C00E8-A69C-46AB-9C48-1BB5159BCF9A}" srcOrd="5" destOrd="0" presId="urn:microsoft.com/office/officeart/2005/8/layout/radial6"/>
    <dgm:cxn modelId="{6FB1902A-6897-423D-A85F-BBA83AD8B03D}" type="presParOf" srcId="{B7DEE156-FC56-4423-8936-936A35D4BC0A}" destId="{46A8AE87-A906-4642-A9E5-D1A7B9E6BC10}" srcOrd="6" destOrd="0" presId="urn:microsoft.com/office/officeart/2005/8/layout/radial6"/>
    <dgm:cxn modelId="{AEE3B849-4066-434F-8054-167A27143198}" type="presParOf" srcId="{B7DEE156-FC56-4423-8936-936A35D4BC0A}" destId="{D3C77AAF-4BBA-4B27-BFC2-9C8790C0D8F8}" srcOrd="7" destOrd="0" presId="urn:microsoft.com/office/officeart/2005/8/layout/radial6"/>
    <dgm:cxn modelId="{12C1BCDB-08DB-4347-B9B0-803ED489A817}" type="presParOf" srcId="{B7DEE156-FC56-4423-8936-936A35D4BC0A}" destId="{A3CEE854-E45E-4AC2-BA25-CE690829502F}" srcOrd="8" destOrd="0" presId="urn:microsoft.com/office/officeart/2005/8/layout/radial6"/>
    <dgm:cxn modelId="{D1352991-F3B3-4948-A991-B14BACB44A30}" type="presParOf" srcId="{B7DEE156-FC56-4423-8936-936A35D4BC0A}" destId="{09B8EEFE-CC3C-4F35-86F5-F04B92F13338}" srcOrd="9" destOrd="0" presId="urn:microsoft.com/office/officeart/2005/8/layout/radial6"/>
    <dgm:cxn modelId="{3C9B8068-D5D4-4E53-AF26-52B06DB6BD30}" type="presParOf" srcId="{B7DEE156-FC56-4423-8936-936A35D4BC0A}" destId="{F0EAE47A-86C8-42F3-A4EF-CFDC9410CD68}" srcOrd="10" destOrd="0" presId="urn:microsoft.com/office/officeart/2005/8/layout/radial6"/>
    <dgm:cxn modelId="{FDC69486-92AE-4E9E-97C2-7B749CDC019B}" type="presParOf" srcId="{B7DEE156-FC56-4423-8936-936A35D4BC0A}" destId="{295BB2CB-8DE4-40EE-BB72-E57378937A6A}" srcOrd="11" destOrd="0" presId="urn:microsoft.com/office/officeart/2005/8/layout/radial6"/>
    <dgm:cxn modelId="{FE12E27B-5C06-4721-86B7-1EFE87353677}" type="presParOf" srcId="{B7DEE156-FC56-4423-8936-936A35D4BC0A}" destId="{FDDF14F0-13A1-459D-A9B3-A137EFB9D624}"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DF14F0-13A1-459D-A9B3-A137EFB9D624}">
      <dsp:nvSpPr>
        <dsp:cNvPr id="0" name=""/>
        <dsp:cNvSpPr/>
      </dsp:nvSpPr>
      <dsp:spPr>
        <a:xfrm>
          <a:off x="1761958" y="409408"/>
          <a:ext cx="2734007" cy="2734007"/>
        </a:xfrm>
        <a:prstGeom prst="blockArc">
          <a:avLst>
            <a:gd name="adj1" fmla="val 10800000"/>
            <a:gd name="adj2" fmla="val 16200000"/>
            <a:gd name="adj3" fmla="val 464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9B8EEFE-CC3C-4F35-86F5-F04B92F13338}">
      <dsp:nvSpPr>
        <dsp:cNvPr id="0" name=""/>
        <dsp:cNvSpPr/>
      </dsp:nvSpPr>
      <dsp:spPr>
        <a:xfrm>
          <a:off x="1761958" y="409408"/>
          <a:ext cx="2734007" cy="2734007"/>
        </a:xfrm>
        <a:prstGeom prst="blockArc">
          <a:avLst>
            <a:gd name="adj1" fmla="val 5400000"/>
            <a:gd name="adj2" fmla="val 10800000"/>
            <a:gd name="adj3" fmla="val 464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6A8AE87-A906-4642-A9E5-D1A7B9E6BC10}">
      <dsp:nvSpPr>
        <dsp:cNvPr id="0" name=""/>
        <dsp:cNvSpPr/>
      </dsp:nvSpPr>
      <dsp:spPr>
        <a:xfrm>
          <a:off x="1761958" y="409408"/>
          <a:ext cx="2734007" cy="2734007"/>
        </a:xfrm>
        <a:prstGeom prst="blockArc">
          <a:avLst>
            <a:gd name="adj1" fmla="val 0"/>
            <a:gd name="adj2" fmla="val 5400000"/>
            <a:gd name="adj3" fmla="val 464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68B6C58-1C67-4341-B1B7-F3F2F879E987}">
      <dsp:nvSpPr>
        <dsp:cNvPr id="0" name=""/>
        <dsp:cNvSpPr/>
      </dsp:nvSpPr>
      <dsp:spPr>
        <a:xfrm>
          <a:off x="1761958" y="409408"/>
          <a:ext cx="2734007" cy="2734007"/>
        </a:xfrm>
        <a:prstGeom prst="blockArc">
          <a:avLst>
            <a:gd name="adj1" fmla="val 16200000"/>
            <a:gd name="adj2" fmla="val 0"/>
            <a:gd name="adj3" fmla="val 464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C44F63C-1480-44F5-AFC2-B3D486C50662}">
      <dsp:nvSpPr>
        <dsp:cNvPr id="0" name=""/>
        <dsp:cNvSpPr/>
      </dsp:nvSpPr>
      <dsp:spPr>
        <a:xfrm>
          <a:off x="2499503" y="1146953"/>
          <a:ext cx="1258918" cy="1258918"/>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Environmental Damages</a:t>
          </a:r>
        </a:p>
      </dsp:txBody>
      <dsp:txXfrm>
        <a:off x="2683867" y="1331317"/>
        <a:ext cx="890190" cy="890190"/>
      </dsp:txXfrm>
    </dsp:sp>
    <dsp:sp modelId="{40E1B9AF-B1CD-47B6-A823-5BB301FCB372}">
      <dsp:nvSpPr>
        <dsp:cNvPr id="0" name=""/>
        <dsp:cNvSpPr/>
      </dsp:nvSpPr>
      <dsp:spPr>
        <a:xfrm>
          <a:off x="2688341" y="511"/>
          <a:ext cx="881242" cy="881242"/>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Greenhouse Gas Emissions</a:t>
          </a:r>
        </a:p>
      </dsp:txBody>
      <dsp:txXfrm>
        <a:off x="2817396" y="129566"/>
        <a:ext cx="623132" cy="623132"/>
      </dsp:txXfrm>
    </dsp:sp>
    <dsp:sp modelId="{82BC92D5-46A4-48BA-91C1-2F72FA9A13DA}">
      <dsp:nvSpPr>
        <dsp:cNvPr id="0" name=""/>
        <dsp:cNvSpPr/>
      </dsp:nvSpPr>
      <dsp:spPr>
        <a:xfrm>
          <a:off x="4023620" y="1335791"/>
          <a:ext cx="881242" cy="881242"/>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Air Pollution and Noise</a:t>
          </a:r>
        </a:p>
      </dsp:txBody>
      <dsp:txXfrm>
        <a:off x="4152675" y="1464846"/>
        <a:ext cx="623132" cy="623132"/>
      </dsp:txXfrm>
    </dsp:sp>
    <dsp:sp modelId="{D3C77AAF-4BBA-4B27-BFC2-9C8790C0D8F8}">
      <dsp:nvSpPr>
        <dsp:cNvPr id="0" name=""/>
        <dsp:cNvSpPr/>
      </dsp:nvSpPr>
      <dsp:spPr>
        <a:xfrm>
          <a:off x="2688341" y="2671070"/>
          <a:ext cx="881242" cy="881242"/>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Biodiversity Loss and Land Use</a:t>
          </a:r>
        </a:p>
      </dsp:txBody>
      <dsp:txXfrm>
        <a:off x="2817396" y="2800125"/>
        <a:ext cx="623132" cy="623132"/>
      </dsp:txXfrm>
    </dsp:sp>
    <dsp:sp modelId="{F0EAE47A-86C8-42F3-A4EF-CFDC9410CD68}">
      <dsp:nvSpPr>
        <dsp:cNvPr id="0" name=""/>
        <dsp:cNvSpPr/>
      </dsp:nvSpPr>
      <dsp:spPr>
        <a:xfrm>
          <a:off x="1353061" y="1335791"/>
          <a:ext cx="881242" cy="881242"/>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Waste Generation</a:t>
          </a:r>
        </a:p>
      </dsp:txBody>
      <dsp:txXfrm>
        <a:off x="1482116" y="1464846"/>
        <a:ext cx="623132" cy="623132"/>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98CDD8-2C03-4DAD-8E19-EEDF262F4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3379</Words>
  <Characters>19263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Sumon</dc:creator>
  <cp:keywords/>
  <dc:description/>
  <cp:lastModifiedBy>Amirul Islam (2234363)</cp:lastModifiedBy>
  <cp:revision>17</cp:revision>
  <dcterms:created xsi:type="dcterms:W3CDTF">2025-02-01T22:06:00Z</dcterms:created>
  <dcterms:modified xsi:type="dcterms:W3CDTF">2025-03-06T22:04:00Z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89d66daff76b583ac881d54c29731b6017ecffc01576d9569ee249f80e12df94</vt:lpwstr>
  </property>
</Properties>
</file>