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1F830B" w14:textId="77777777" w:rsidR="007D6412" w:rsidRDefault="007D6412">
      <w:pPr>
        <w:spacing w:before="200" w:after="240"/>
        <w:jc w:val="center"/>
        <w:rPr>
          <w:b/>
          <w:color w:val="000000"/>
          <w:sz w:val="32"/>
          <w:szCs w:val="32"/>
        </w:rPr>
      </w:pPr>
    </w:p>
    <w:p w14:paraId="66F30EE4" w14:textId="77777777" w:rsidR="007D6412" w:rsidRDefault="00045FB0">
      <w:pPr>
        <w:spacing w:before="200" w:after="240"/>
        <w:jc w:val="center"/>
        <w:rPr>
          <w:b/>
          <w:color w:val="000000"/>
          <w:sz w:val="32"/>
          <w:szCs w:val="32"/>
        </w:rPr>
      </w:pPr>
      <w:r>
        <w:rPr>
          <w:noProof/>
          <w:color w:val="000000"/>
          <w:lang w:val="en-IN"/>
        </w:rPr>
        <w:drawing>
          <wp:inline distT="0" distB="0" distL="0" distR="0" wp14:anchorId="34F8E59E" wp14:editId="4B8DAD73">
            <wp:extent cx="2228850" cy="819150"/>
            <wp:effectExtent l="0" t="0" r="0" b="0"/>
            <wp:docPr id="14423877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28850" cy="819150"/>
                    </a:xfrm>
                    <a:prstGeom prst="rect">
                      <a:avLst/>
                    </a:prstGeom>
                    <a:ln/>
                  </pic:spPr>
                </pic:pic>
              </a:graphicData>
            </a:graphic>
          </wp:inline>
        </w:drawing>
      </w:r>
    </w:p>
    <w:p w14:paraId="158F2F20" w14:textId="77777777" w:rsidR="007D6412" w:rsidRDefault="007D6412">
      <w:pPr>
        <w:spacing w:before="200" w:after="240"/>
        <w:jc w:val="center"/>
        <w:rPr>
          <w:b/>
          <w:color w:val="000000"/>
          <w:sz w:val="32"/>
          <w:szCs w:val="32"/>
        </w:rPr>
      </w:pPr>
    </w:p>
    <w:p w14:paraId="310FA07D" w14:textId="77777777" w:rsidR="007D6412" w:rsidRDefault="00045FB0">
      <w:pPr>
        <w:spacing w:before="200" w:after="240"/>
        <w:jc w:val="center"/>
        <w:rPr>
          <w:b/>
          <w:color w:val="000000"/>
          <w:sz w:val="32"/>
          <w:szCs w:val="32"/>
        </w:rPr>
      </w:pPr>
      <w:r>
        <w:rPr>
          <w:b/>
          <w:color w:val="000000"/>
          <w:sz w:val="32"/>
          <w:szCs w:val="32"/>
        </w:rPr>
        <w:t>BMIH6002</w:t>
      </w:r>
    </w:p>
    <w:p w14:paraId="3F8CA849" w14:textId="77777777" w:rsidR="007D6412" w:rsidRDefault="00045FB0">
      <w:pPr>
        <w:spacing w:before="200" w:after="240"/>
        <w:jc w:val="center"/>
        <w:rPr>
          <w:b/>
          <w:color w:val="000000"/>
          <w:sz w:val="32"/>
          <w:szCs w:val="32"/>
        </w:rPr>
      </w:pPr>
      <w:r>
        <w:rPr>
          <w:b/>
          <w:color w:val="000000"/>
          <w:sz w:val="32"/>
          <w:szCs w:val="32"/>
        </w:rPr>
        <w:t>HOTEL PLACEMENT – MANAGING FOOD AND BEVERAGE OPERATIONS</w:t>
      </w:r>
    </w:p>
    <w:p w14:paraId="1220E04C" w14:textId="77777777" w:rsidR="007D6412" w:rsidRDefault="007D6412">
      <w:pPr>
        <w:spacing w:before="200" w:after="240"/>
        <w:jc w:val="center"/>
        <w:rPr>
          <w:b/>
          <w:color w:val="000000"/>
          <w:sz w:val="32"/>
          <w:szCs w:val="32"/>
        </w:rPr>
      </w:pPr>
    </w:p>
    <w:p w14:paraId="12498D0B" w14:textId="77777777" w:rsidR="007D6412" w:rsidRDefault="007D6412">
      <w:pPr>
        <w:spacing w:before="200" w:after="240"/>
        <w:jc w:val="center"/>
        <w:rPr>
          <w:b/>
          <w:color w:val="000000"/>
          <w:sz w:val="32"/>
          <w:szCs w:val="32"/>
        </w:rPr>
      </w:pPr>
    </w:p>
    <w:p w14:paraId="2AB492C6" w14:textId="77777777" w:rsidR="007D6412" w:rsidRDefault="007D6412">
      <w:pPr>
        <w:spacing w:before="200" w:after="240"/>
        <w:jc w:val="center"/>
        <w:rPr>
          <w:b/>
          <w:color w:val="000000"/>
          <w:sz w:val="32"/>
          <w:szCs w:val="32"/>
        </w:rPr>
      </w:pPr>
    </w:p>
    <w:p w14:paraId="6C6F7D1C" w14:textId="4D8D6CE7" w:rsidR="007D6412" w:rsidRDefault="00045FB0">
      <w:pPr>
        <w:spacing w:before="200" w:after="240"/>
        <w:jc w:val="center"/>
        <w:rPr>
          <w:b/>
          <w:color w:val="000000"/>
          <w:sz w:val="32"/>
          <w:szCs w:val="32"/>
        </w:rPr>
      </w:pPr>
      <w:r>
        <w:rPr>
          <w:b/>
          <w:color w:val="000000"/>
          <w:sz w:val="32"/>
          <w:szCs w:val="32"/>
        </w:rPr>
        <w:t xml:space="preserve">Student </w:t>
      </w:r>
      <w:proofErr w:type="spellStart"/>
      <w:proofErr w:type="gramStart"/>
      <w:r>
        <w:rPr>
          <w:b/>
          <w:color w:val="000000"/>
          <w:sz w:val="32"/>
          <w:szCs w:val="32"/>
        </w:rPr>
        <w:t>Name:</w:t>
      </w:r>
      <w:r w:rsidR="00497C2F">
        <w:rPr>
          <w:b/>
          <w:color w:val="000000"/>
          <w:sz w:val="32"/>
          <w:szCs w:val="32"/>
        </w:rPr>
        <w:t>Oana</w:t>
      </w:r>
      <w:proofErr w:type="spellEnd"/>
      <w:proofErr w:type="gramEnd"/>
      <w:r w:rsidR="00497C2F">
        <w:rPr>
          <w:b/>
          <w:color w:val="000000"/>
          <w:sz w:val="32"/>
          <w:szCs w:val="32"/>
        </w:rPr>
        <w:t xml:space="preserve"> Nicoleta Manta</w:t>
      </w:r>
    </w:p>
    <w:p w14:paraId="26A05F13" w14:textId="067E7A1B" w:rsidR="00497C2F" w:rsidRDefault="00045FB0" w:rsidP="00497C2F">
      <w:pPr>
        <w:spacing w:before="200" w:after="240"/>
        <w:jc w:val="center"/>
        <w:rPr>
          <w:b/>
          <w:color w:val="000000"/>
          <w:sz w:val="32"/>
          <w:szCs w:val="32"/>
        </w:rPr>
      </w:pPr>
      <w:r>
        <w:rPr>
          <w:b/>
          <w:color w:val="000000"/>
          <w:sz w:val="32"/>
          <w:szCs w:val="32"/>
        </w:rPr>
        <w:t xml:space="preserve">Student ID: </w:t>
      </w:r>
      <w:r w:rsidR="00497C2F">
        <w:rPr>
          <w:b/>
          <w:color w:val="000000"/>
          <w:sz w:val="32"/>
          <w:szCs w:val="32"/>
        </w:rPr>
        <w:t>2124123</w:t>
      </w:r>
    </w:p>
    <w:p w14:paraId="6D487F48" w14:textId="10DD3894" w:rsidR="00497C2F" w:rsidRDefault="00497C2F" w:rsidP="00497C2F">
      <w:pPr>
        <w:spacing w:before="200" w:after="240"/>
        <w:jc w:val="center"/>
        <w:rPr>
          <w:b/>
          <w:color w:val="000000"/>
          <w:sz w:val="32"/>
          <w:szCs w:val="32"/>
        </w:rPr>
      </w:pPr>
      <w:r>
        <w:rPr>
          <w:b/>
          <w:color w:val="000000"/>
          <w:sz w:val="32"/>
          <w:szCs w:val="32"/>
        </w:rPr>
        <w:t xml:space="preserve">Module </w:t>
      </w:r>
      <w:proofErr w:type="spellStart"/>
      <w:proofErr w:type="gramStart"/>
      <w:r>
        <w:rPr>
          <w:b/>
          <w:color w:val="000000"/>
          <w:sz w:val="32"/>
          <w:szCs w:val="32"/>
        </w:rPr>
        <w:t>lead:Jessica</w:t>
      </w:r>
      <w:proofErr w:type="spellEnd"/>
      <w:proofErr w:type="gramEnd"/>
      <w:r>
        <w:rPr>
          <w:b/>
          <w:color w:val="000000"/>
          <w:sz w:val="32"/>
          <w:szCs w:val="32"/>
        </w:rPr>
        <w:t xml:space="preserve"> Newport</w:t>
      </w:r>
    </w:p>
    <w:p w14:paraId="310EE0DA" w14:textId="77777777" w:rsidR="007D6412" w:rsidRDefault="007D6412">
      <w:pPr>
        <w:spacing w:before="200" w:after="240"/>
        <w:jc w:val="center"/>
        <w:rPr>
          <w:b/>
          <w:color w:val="000000"/>
          <w:sz w:val="32"/>
          <w:szCs w:val="32"/>
        </w:rPr>
      </w:pPr>
    </w:p>
    <w:p w14:paraId="22D4CFD5" w14:textId="77777777" w:rsidR="007D6412" w:rsidRDefault="00045FB0">
      <w:pPr>
        <w:rPr>
          <w:color w:val="000000"/>
        </w:rPr>
      </w:pPr>
      <w:bookmarkStart w:id="0" w:name="_heading=h.gjdgxs" w:colFirst="0" w:colLast="0"/>
      <w:bookmarkEnd w:id="0"/>
      <w:r>
        <w:br w:type="page"/>
      </w:r>
    </w:p>
    <w:p w14:paraId="5935E08A" w14:textId="77777777" w:rsidR="007D6412" w:rsidRDefault="00045FB0">
      <w:pPr>
        <w:keepNext/>
        <w:keepLines/>
        <w:pBdr>
          <w:top w:val="nil"/>
          <w:left w:val="nil"/>
          <w:bottom w:val="nil"/>
          <w:right w:val="nil"/>
          <w:between w:val="nil"/>
        </w:pBdr>
        <w:spacing w:before="240" w:after="240"/>
        <w:jc w:val="center"/>
        <w:rPr>
          <w:b/>
          <w:color w:val="000000"/>
          <w:sz w:val="28"/>
          <w:szCs w:val="28"/>
        </w:rPr>
      </w:pPr>
      <w:bookmarkStart w:id="1" w:name="_heading=h.30j0zll" w:colFirst="0" w:colLast="0"/>
      <w:bookmarkEnd w:id="1"/>
      <w:r>
        <w:rPr>
          <w:b/>
          <w:color w:val="000000"/>
          <w:sz w:val="28"/>
          <w:szCs w:val="28"/>
        </w:rPr>
        <w:lastRenderedPageBreak/>
        <w:t>Table of Contents</w:t>
      </w:r>
    </w:p>
    <w:sdt>
      <w:sdtPr>
        <w:id w:val="-26030652"/>
        <w:docPartObj>
          <w:docPartGallery w:val="Table of Contents"/>
          <w:docPartUnique/>
        </w:docPartObj>
      </w:sdtPr>
      <w:sdtContent>
        <w:p w14:paraId="02F3F6E3" w14:textId="77777777" w:rsidR="007D6412" w:rsidRDefault="00045FB0">
          <w:pPr>
            <w:pBdr>
              <w:top w:val="nil"/>
              <w:left w:val="nil"/>
              <w:bottom w:val="nil"/>
              <w:right w:val="nil"/>
              <w:between w:val="nil"/>
            </w:pBdr>
            <w:tabs>
              <w:tab w:val="right" w:leader="dot" w:pos="9350"/>
            </w:tabs>
            <w:spacing w:after="240"/>
            <w:rPr>
              <w:color w:val="000000"/>
            </w:rPr>
          </w:pPr>
          <w:r>
            <w:fldChar w:fldCharType="begin"/>
          </w:r>
          <w:r>
            <w:instrText xml:space="preserve"> TOC \h \u \z \t "Heading 1,1,Heading 2,2,Heading 3,3,"</w:instrText>
          </w:r>
          <w:r>
            <w:fldChar w:fldCharType="separate"/>
          </w:r>
          <w:hyperlink w:anchor="_heading=h.1fob9te">
            <w:r>
              <w:rPr>
                <w:color w:val="000000"/>
              </w:rPr>
              <w:t>Introduction</w:t>
            </w:r>
            <w:r>
              <w:rPr>
                <w:color w:val="000000"/>
              </w:rPr>
              <w:tab/>
              <w:t>3</w:t>
            </w:r>
          </w:hyperlink>
        </w:p>
        <w:p w14:paraId="64531364" w14:textId="77777777" w:rsidR="007D6412" w:rsidRDefault="00000000">
          <w:pPr>
            <w:pBdr>
              <w:top w:val="nil"/>
              <w:left w:val="nil"/>
              <w:bottom w:val="nil"/>
              <w:right w:val="nil"/>
              <w:between w:val="nil"/>
            </w:pBdr>
            <w:tabs>
              <w:tab w:val="right" w:leader="dot" w:pos="9350"/>
            </w:tabs>
            <w:spacing w:after="240"/>
            <w:rPr>
              <w:color w:val="000000"/>
            </w:rPr>
          </w:pPr>
          <w:hyperlink w:anchor="_heading=h.3znysh7">
            <w:r w:rsidR="00045FB0">
              <w:rPr>
                <w:color w:val="000000"/>
              </w:rPr>
              <w:t>Section 1: “Reflection on Experience and Personal Development” (Concrete Experience)</w:t>
            </w:r>
            <w:r w:rsidR="00045FB0">
              <w:rPr>
                <w:color w:val="000000"/>
              </w:rPr>
              <w:tab/>
              <w:t>3</w:t>
            </w:r>
          </w:hyperlink>
        </w:p>
        <w:p w14:paraId="621BD49F" w14:textId="77777777" w:rsidR="007D6412" w:rsidRDefault="00000000">
          <w:pPr>
            <w:pBdr>
              <w:top w:val="nil"/>
              <w:left w:val="nil"/>
              <w:bottom w:val="nil"/>
              <w:right w:val="nil"/>
              <w:between w:val="nil"/>
            </w:pBdr>
            <w:tabs>
              <w:tab w:val="right" w:leader="dot" w:pos="9350"/>
            </w:tabs>
            <w:spacing w:after="240"/>
            <w:rPr>
              <w:color w:val="000000"/>
            </w:rPr>
          </w:pPr>
          <w:hyperlink w:anchor="_heading=h.2et92p0">
            <w:r w:rsidR="00045FB0">
              <w:rPr>
                <w:color w:val="000000"/>
              </w:rPr>
              <w:t>Section 2: “Critical Analysis of Work-Based Skills and Technical Knowledge” (Reflective Observation of the New Experience)</w:t>
            </w:r>
            <w:r w:rsidR="00045FB0">
              <w:rPr>
                <w:color w:val="000000"/>
              </w:rPr>
              <w:tab/>
              <w:t>4</w:t>
            </w:r>
          </w:hyperlink>
        </w:p>
        <w:p w14:paraId="60B8BAD1" w14:textId="77777777" w:rsidR="007D6412" w:rsidRDefault="00000000">
          <w:pPr>
            <w:pBdr>
              <w:top w:val="nil"/>
              <w:left w:val="nil"/>
              <w:bottom w:val="nil"/>
              <w:right w:val="nil"/>
              <w:between w:val="nil"/>
            </w:pBdr>
            <w:tabs>
              <w:tab w:val="right" w:leader="dot" w:pos="9350"/>
            </w:tabs>
            <w:spacing w:after="240"/>
            <w:rPr>
              <w:color w:val="000000"/>
            </w:rPr>
          </w:pPr>
          <w:hyperlink w:anchor="_heading=h.tyjcwt">
            <w:r w:rsidR="00045FB0">
              <w:rPr>
                <w:color w:val="000000"/>
              </w:rPr>
              <w:t>Section 3: “Reflection on Organisational Issues” (Abstract Conceptualization)</w:t>
            </w:r>
            <w:r w:rsidR="00045FB0">
              <w:rPr>
                <w:color w:val="000000"/>
              </w:rPr>
              <w:tab/>
              <w:t>5</w:t>
            </w:r>
          </w:hyperlink>
        </w:p>
        <w:p w14:paraId="29E3C2B6" w14:textId="77777777" w:rsidR="007D6412" w:rsidRDefault="00000000">
          <w:pPr>
            <w:pBdr>
              <w:top w:val="nil"/>
              <w:left w:val="nil"/>
              <w:bottom w:val="nil"/>
              <w:right w:val="nil"/>
              <w:between w:val="nil"/>
            </w:pBdr>
            <w:tabs>
              <w:tab w:val="right" w:leader="dot" w:pos="9350"/>
            </w:tabs>
            <w:spacing w:after="240"/>
            <w:rPr>
              <w:color w:val="000000"/>
            </w:rPr>
          </w:pPr>
          <w:hyperlink w:anchor="_heading=h.3dy6vkm">
            <w:r w:rsidR="00045FB0">
              <w:rPr>
                <w:color w:val="000000"/>
              </w:rPr>
              <w:t>Section 4: “Future Action Plan” (Active Experimentation)</w:t>
            </w:r>
            <w:r w:rsidR="00045FB0">
              <w:rPr>
                <w:color w:val="000000"/>
              </w:rPr>
              <w:tab/>
              <w:t>5</w:t>
            </w:r>
          </w:hyperlink>
        </w:p>
        <w:p w14:paraId="21B19157" w14:textId="77777777" w:rsidR="007D6412" w:rsidRDefault="00000000">
          <w:pPr>
            <w:pBdr>
              <w:top w:val="nil"/>
              <w:left w:val="nil"/>
              <w:bottom w:val="nil"/>
              <w:right w:val="nil"/>
              <w:between w:val="nil"/>
            </w:pBdr>
            <w:tabs>
              <w:tab w:val="right" w:leader="dot" w:pos="9350"/>
            </w:tabs>
            <w:spacing w:after="240"/>
            <w:rPr>
              <w:color w:val="000000"/>
            </w:rPr>
          </w:pPr>
          <w:hyperlink w:anchor="_heading=h.1t3h5sf">
            <w:r w:rsidR="00045FB0">
              <w:rPr>
                <w:color w:val="000000"/>
              </w:rPr>
              <w:t>Conclusion</w:t>
            </w:r>
            <w:r w:rsidR="00045FB0">
              <w:rPr>
                <w:color w:val="000000"/>
              </w:rPr>
              <w:tab/>
              <w:t>7</w:t>
            </w:r>
          </w:hyperlink>
        </w:p>
        <w:p w14:paraId="34218C8D" w14:textId="77777777" w:rsidR="007D6412" w:rsidRDefault="00000000">
          <w:pPr>
            <w:pBdr>
              <w:top w:val="nil"/>
              <w:left w:val="nil"/>
              <w:bottom w:val="nil"/>
              <w:right w:val="nil"/>
              <w:between w:val="nil"/>
            </w:pBdr>
            <w:tabs>
              <w:tab w:val="right" w:leader="dot" w:pos="9350"/>
            </w:tabs>
            <w:spacing w:after="240"/>
            <w:rPr>
              <w:color w:val="000000"/>
            </w:rPr>
          </w:pPr>
          <w:hyperlink w:anchor="_heading=h.2s8eyo1">
            <w:r w:rsidR="00045FB0">
              <w:rPr>
                <w:color w:val="000000"/>
              </w:rPr>
              <w:t>Reference List</w:t>
            </w:r>
            <w:r w:rsidR="00045FB0">
              <w:rPr>
                <w:color w:val="000000"/>
              </w:rPr>
              <w:tab/>
              <w:t>8</w:t>
            </w:r>
          </w:hyperlink>
        </w:p>
        <w:p w14:paraId="0619BDD1" w14:textId="77777777" w:rsidR="007D6412" w:rsidRDefault="00045FB0">
          <w:pPr>
            <w:spacing w:after="240"/>
            <w:rPr>
              <w:color w:val="000000"/>
            </w:rPr>
          </w:pPr>
          <w:r>
            <w:fldChar w:fldCharType="end"/>
          </w:r>
        </w:p>
      </w:sdtContent>
    </w:sdt>
    <w:p w14:paraId="24939E12" w14:textId="77777777" w:rsidR="007D6412" w:rsidRDefault="00045FB0">
      <w:pPr>
        <w:spacing w:after="240"/>
        <w:rPr>
          <w:b/>
          <w:color w:val="000000"/>
          <w:sz w:val="28"/>
          <w:szCs w:val="28"/>
        </w:rPr>
      </w:pPr>
      <w:r>
        <w:br w:type="page"/>
      </w:r>
    </w:p>
    <w:p w14:paraId="4E23D348" w14:textId="77777777" w:rsidR="007D6412" w:rsidRDefault="00045FB0">
      <w:pPr>
        <w:pStyle w:val="Heading1"/>
        <w:spacing w:after="240"/>
        <w:rPr>
          <w:color w:val="000000"/>
        </w:rPr>
      </w:pPr>
      <w:bookmarkStart w:id="2" w:name="_heading=h.1fob9te" w:colFirst="0" w:colLast="0"/>
      <w:bookmarkEnd w:id="2"/>
      <w:r>
        <w:rPr>
          <w:color w:val="000000"/>
        </w:rPr>
        <w:lastRenderedPageBreak/>
        <w:t xml:space="preserve">Introduction </w:t>
      </w:r>
    </w:p>
    <w:p w14:paraId="4F6D5A94" w14:textId="77777777" w:rsidR="007D6412" w:rsidRDefault="00045FB0">
      <w:pPr>
        <w:spacing w:after="240"/>
        <w:rPr>
          <w:color w:val="000000"/>
        </w:rPr>
      </w:pPr>
      <w:r>
        <w:rPr>
          <w:color w:val="000000"/>
        </w:rPr>
        <w:t>The learning log sheds light on the role and responsibilities of managing food and beverage operations in the hotel industry. I worked as the food and beverage manager in this department. I shared my experiences and how they impact my skills will be identified in this paper. The importance of technical knowledge and work-based skills in managing food and beverage operations will be discussed in this paper. My experience in this field will be discussed by using “Kolb’s Experiential learning cycle”.</w:t>
      </w:r>
    </w:p>
    <w:p w14:paraId="3138CF69" w14:textId="77777777" w:rsidR="007D6412" w:rsidRDefault="00045FB0">
      <w:pPr>
        <w:spacing w:after="240"/>
        <w:rPr>
          <w:color w:val="000000"/>
        </w:rPr>
      </w:pPr>
      <w:r>
        <w:rPr>
          <w:color w:val="000000"/>
        </w:rPr>
        <w:t xml:space="preserve">Food and beverage operations in the hotel involve overseeing different concepts such as menu planning, procurement, staffing, customer service and inventory management (LinkedIn, 2023). Managing food and beverage operations needs evaluation, adoption and focus on customer satisfaction. Companies can enhance the dining experiences in the hotel and enhance the profitability rate by implementing these steps. </w:t>
      </w:r>
    </w:p>
    <w:p w14:paraId="6B79BB58" w14:textId="77777777" w:rsidR="007D6412" w:rsidRDefault="00045FB0">
      <w:pPr>
        <w:spacing w:after="240"/>
        <w:rPr>
          <w:color w:val="000000"/>
        </w:rPr>
      </w:pPr>
      <w:r>
        <w:rPr>
          <w:color w:val="000000"/>
        </w:rPr>
        <w:t>A manager in a food and beverage company is responsible for organising, planning and controlling the cost of the food and beverage orders for the hospitality industry (Mews, 2022). They are in charge of the business of foods such as budgets, planning, inventory, calculating the cost of the food and drink and deciding the menu items.</w:t>
      </w:r>
    </w:p>
    <w:p w14:paraId="381514C2" w14:textId="77777777" w:rsidR="007D6412" w:rsidRDefault="00045FB0">
      <w:pPr>
        <w:pStyle w:val="Heading1"/>
        <w:spacing w:after="240"/>
        <w:rPr>
          <w:color w:val="000000"/>
        </w:rPr>
      </w:pPr>
      <w:bookmarkStart w:id="3" w:name="_heading=h.3znysh7" w:colFirst="0" w:colLast="0"/>
      <w:bookmarkEnd w:id="3"/>
      <w:r>
        <w:rPr>
          <w:color w:val="000000"/>
        </w:rPr>
        <w:t>Section 1: “Reflection on Experience and Personal Development” (Concrete Experience)</w:t>
      </w:r>
    </w:p>
    <w:p w14:paraId="1BCA1EA3" w14:textId="77777777" w:rsidR="007D6412" w:rsidRDefault="00045FB0">
      <w:pPr>
        <w:spacing w:after="240"/>
        <w:rPr>
          <w:color w:val="000000"/>
        </w:rPr>
      </w:pPr>
      <w:r w:rsidRPr="00185212">
        <w:t>I worked as "Food &amp; Beverage Manager" in "Delta Hotels Nottingham Belfry".</w:t>
      </w:r>
      <w:r w:rsidRPr="00185212">
        <w:rPr>
          <w:color w:val="000000"/>
          <w:sz w:val="28"/>
          <w:szCs w:val="28"/>
        </w:rPr>
        <w:t xml:space="preserve"> </w:t>
      </w:r>
      <w:r>
        <w:rPr>
          <w:color w:val="000000"/>
        </w:rPr>
        <w:t>“The food and beverage manager” is an important duty in the hotel industry where they have to manage everyday operations, purchase suppliers, train and supervise employees, decide the menu, maintain health and safety standards and implement strategies to maximise sales and profitability” (Workable, 2024). As a food and beverage manager, I am responsible for managing the different aspects of the operations of the food and beverage s</w:t>
      </w:r>
      <w:r>
        <w:t>u</w:t>
      </w:r>
      <w:r>
        <w:rPr>
          <w:color w:val="000000"/>
        </w:rPr>
        <w:t xml:space="preserve">ch as team leadership, customer service, menu design, compliance with health and safety regulations and budget management. I let my team by attracting, recruiting, training and appraising taken personnel. This helps me to develop my team management skills which promote the approach to leadership in my team. This makes it easier to solve the issues through the implementation of </w:t>
      </w:r>
      <w:r>
        <w:rPr>
          <w:color w:val="000000"/>
        </w:rPr>
        <w:lastRenderedPageBreak/>
        <w:t xml:space="preserve">critical thinking (Indeed, 2023). This encouraged open communication between the team members and managers and emphasised my good communication skills and I became an active listener. I managed all food and beverage operations in budgeted guidelines and high standards. I preserve the excellent rate of customer service, design the menus, purchase goods and make important improvements (Workable, 2024). I identified the demands of the customers, responded to their concerns and provided good customer service. I provide a two-way communication and ownership environment with an emphasis on teamwork and motivation. This helps the managers to create the role and expectations for the team members. </w:t>
      </w:r>
    </w:p>
    <w:p w14:paraId="3406039F" w14:textId="77777777" w:rsidR="007D6412" w:rsidRDefault="00045FB0">
      <w:pPr>
        <w:pStyle w:val="Heading1"/>
        <w:spacing w:after="240"/>
        <w:rPr>
          <w:color w:val="000000"/>
        </w:rPr>
      </w:pPr>
      <w:bookmarkStart w:id="4" w:name="_heading=h.2et92p0" w:colFirst="0" w:colLast="0"/>
      <w:bookmarkEnd w:id="4"/>
      <w:r>
        <w:rPr>
          <w:color w:val="000000"/>
        </w:rPr>
        <w:t xml:space="preserve">Section 2: “Critical Analysis of Work-Based Skills and Technical Knowledge” (Reflective Observation of the New Experience) </w:t>
      </w:r>
    </w:p>
    <w:p w14:paraId="65C5AB46" w14:textId="77777777" w:rsidR="007D6412" w:rsidRDefault="00045FB0">
      <w:pPr>
        <w:spacing w:after="240"/>
        <w:rPr>
          <w:color w:val="000000"/>
        </w:rPr>
      </w:pPr>
      <w:r>
        <w:rPr>
          <w:color w:val="000000"/>
        </w:rPr>
        <w:t xml:space="preserve">While working in this industry, I had to develop my skills which helped me to work as a food and beverage manager. As a manager, was responsible for securing the delivery of the proper guest experiences while forecasting, managing and planning the orders of the food and drinks, finance and employees. I had to develop the rate of sales and revenue by meeting the expectations of the customers, maintaining a strong focus on efficiency and quality and developing employee engagement. I played an important role in driving the success of the food and beverage department, achieving the goals and increasing customer satisfaction by implementing strategies and maintaining high standards. In the role of the F&amp;B manager, I was responsible for the financial health of the department and understood budgeting, cash handling and cost control which are the important elements of managing the operations. The technical knowledge of food safety and sanitation is important which helps to provide the guidelines and standards needed to maintain a clean and safe environment and control the food (Indeed, 2024). The food and beverage manager </w:t>
      </w:r>
      <w:proofErr w:type="gramStart"/>
      <w:r>
        <w:rPr>
          <w:color w:val="000000"/>
        </w:rPr>
        <w:t>is</w:t>
      </w:r>
      <w:proofErr w:type="gramEnd"/>
      <w:r>
        <w:rPr>
          <w:color w:val="000000"/>
        </w:rPr>
        <w:t xml:space="preserve"> involved with customer satisfaction by offering proper service and this knowledge and skills help me to do my work.</w:t>
      </w:r>
    </w:p>
    <w:p w14:paraId="6B488554" w14:textId="77777777" w:rsidR="007D6412" w:rsidRDefault="00045FB0">
      <w:pPr>
        <w:pStyle w:val="Heading1"/>
        <w:spacing w:after="240"/>
        <w:rPr>
          <w:color w:val="000000"/>
        </w:rPr>
      </w:pPr>
      <w:bookmarkStart w:id="5" w:name="_heading=h.tyjcwt" w:colFirst="0" w:colLast="0"/>
      <w:bookmarkEnd w:id="5"/>
      <w:r>
        <w:rPr>
          <w:color w:val="000000"/>
        </w:rPr>
        <w:lastRenderedPageBreak/>
        <w:t xml:space="preserve">Section 3: “Reflection on Organisational Issues” (Abstract Conceptualization)    </w:t>
      </w:r>
    </w:p>
    <w:p w14:paraId="582FCCBE" w14:textId="77777777" w:rsidR="007D6412" w:rsidRDefault="00045FB0">
      <w:pPr>
        <w:spacing w:after="240"/>
      </w:pPr>
      <w:r w:rsidRPr="00185212">
        <w:t xml:space="preserve">“Delta Hotels Nottingham Belfry” is one of the famous hotels in the UK with a 3.5 rating stars out of 5 stars (Marriott, 2024). The company tries to offer valuable service to the </w:t>
      </w:r>
      <w:proofErr w:type="gramStart"/>
      <w:r w:rsidRPr="00185212">
        <w:t>customers</w:t>
      </w:r>
      <w:proofErr w:type="gramEnd"/>
      <w:r w:rsidRPr="00185212">
        <w:t xml:space="preserve"> but it has faced some issues based on customer delivery and service. Based on guest reviews and online satisfaction surveys of the company it has been seen that guests complain about flat mattresses as well as uncomfortable situations. Guests have also complained about the limited pool timing and poor breakfast items. Additionally, complaints have also come about poor room lighting systems (Booking, 2024). It has been found that the company needs to take care of the problems faced by guests to improve guest service. As a food and beverage manager, I ha</w:t>
      </w:r>
      <w:r>
        <w:t xml:space="preserve">ve faced guest service issues. I found that guests became disappointed about the service which affected the overall operation of the business. </w:t>
      </w:r>
    </w:p>
    <w:p w14:paraId="3CCE7E26" w14:textId="77777777" w:rsidR="007D6412" w:rsidRDefault="00045FB0" w:rsidP="00185212">
      <w:r>
        <w:t xml:space="preserve">After the analysis of the present issues faced by the company, it is important to provide some recommendations for resolving the issues. It can be said that the company can improve the food delivery system, increase pool timing, and better guest service. Additionally, to resolve the food service issue of guests, it can be suggested that Delta Hotels Nottingham Belfry can improve the quality of food to minimise customer complaints. It will also assist the company in improving its brand image.            </w:t>
      </w:r>
    </w:p>
    <w:p w14:paraId="58CA4B93" w14:textId="77777777" w:rsidR="007D6412" w:rsidRDefault="00045FB0">
      <w:pPr>
        <w:pStyle w:val="Heading1"/>
        <w:spacing w:after="240"/>
        <w:rPr>
          <w:color w:val="000000"/>
        </w:rPr>
      </w:pPr>
      <w:bookmarkStart w:id="6" w:name="_heading=h.3dy6vkm" w:colFirst="0" w:colLast="0"/>
      <w:bookmarkEnd w:id="6"/>
      <w:r>
        <w:rPr>
          <w:color w:val="000000"/>
        </w:rPr>
        <w:t xml:space="preserve">Section 4: “Future Action Plan” (Active Experimentation) </w:t>
      </w:r>
    </w:p>
    <w:p w14:paraId="63C22316" w14:textId="77777777" w:rsidR="007D6412" w:rsidRDefault="00045FB0">
      <w:pPr>
        <w:spacing w:before="200" w:after="240"/>
        <w:rPr>
          <w:color w:val="000000"/>
        </w:rPr>
      </w:pPr>
      <w:r>
        <w:rPr>
          <w:color w:val="000000"/>
        </w:rPr>
        <w:t xml:space="preserve">Based on my overall experience as a manager in the food and beverage department, I can say that I recognise various strengths as well as skills gaps of mine in this industry. Working as a Manager in this industry, I have found that communication, task management, and guest service skills are my areas of strength. However, I also realised that teamwork and critical thinking are my areas of weakness. These all are work-based skills for the job role of Manager. Adaptation of various specific skills is necessary for improving work </w:t>
      </w:r>
      <w:r>
        <w:t>efficiency</w:t>
      </w:r>
      <w:r>
        <w:rPr>
          <w:color w:val="000000"/>
        </w:rPr>
        <w:t xml:space="preserve"> as a manager such as communication and problem solving are two important skills for a Manager. Based on personal and vocational developmental goals and identified skills gaps, the action plan is provided below-</w:t>
      </w:r>
    </w:p>
    <w:tbl>
      <w:tblPr>
        <w:tblStyle w:val="a0"/>
        <w:tblW w:w="935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1"/>
        <w:gridCol w:w="1872"/>
        <w:gridCol w:w="1872"/>
        <w:gridCol w:w="2029"/>
        <w:gridCol w:w="1715"/>
      </w:tblGrid>
      <w:tr w:rsidR="007D6412" w14:paraId="1145142C" w14:textId="77777777">
        <w:trPr>
          <w:jc w:val="center"/>
        </w:trPr>
        <w:tc>
          <w:tcPr>
            <w:tcW w:w="1872" w:type="dxa"/>
            <w:shd w:val="clear" w:color="auto" w:fill="DBE5F1"/>
            <w:tcMar>
              <w:top w:w="100" w:type="dxa"/>
              <w:left w:w="100" w:type="dxa"/>
              <w:bottom w:w="100" w:type="dxa"/>
              <w:right w:w="100" w:type="dxa"/>
            </w:tcMar>
          </w:tcPr>
          <w:p w14:paraId="29C8F748" w14:textId="77777777" w:rsidR="007D6412" w:rsidRDefault="00045FB0">
            <w:pPr>
              <w:widowControl w:val="0"/>
              <w:pBdr>
                <w:top w:val="nil"/>
                <w:left w:val="nil"/>
                <w:bottom w:val="nil"/>
                <w:right w:val="nil"/>
                <w:between w:val="nil"/>
              </w:pBdr>
              <w:spacing w:after="240"/>
              <w:jc w:val="center"/>
              <w:rPr>
                <w:b/>
                <w:i/>
                <w:color w:val="000000"/>
              </w:rPr>
            </w:pPr>
            <w:r>
              <w:rPr>
                <w:b/>
                <w:i/>
                <w:color w:val="000000"/>
              </w:rPr>
              <w:lastRenderedPageBreak/>
              <w:t>Specific</w:t>
            </w:r>
          </w:p>
        </w:tc>
        <w:tc>
          <w:tcPr>
            <w:tcW w:w="1872" w:type="dxa"/>
            <w:shd w:val="clear" w:color="auto" w:fill="DBE5F1"/>
            <w:tcMar>
              <w:top w:w="100" w:type="dxa"/>
              <w:left w:w="100" w:type="dxa"/>
              <w:bottom w:w="100" w:type="dxa"/>
              <w:right w:w="100" w:type="dxa"/>
            </w:tcMar>
          </w:tcPr>
          <w:p w14:paraId="1DC35B67" w14:textId="77777777" w:rsidR="007D6412" w:rsidRDefault="00045FB0">
            <w:pPr>
              <w:widowControl w:val="0"/>
              <w:pBdr>
                <w:top w:val="nil"/>
                <w:left w:val="nil"/>
                <w:bottom w:val="nil"/>
                <w:right w:val="nil"/>
                <w:between w:val="nil"/>
              </w:pBdr>
              <w:spacing w:after="240"/>
              <w:jc w:val="center"/>
              <w:rPr>
                <w:b/>
                <w:i/>
                <w:color w:val="000000"/>
              </w:rPr>
            </w:pPr>
            <w:r>
              <w:rPr>
                <w:b/>
                <w:i/>
                <w:color w:val="000000"/>
              </w:rPr>
              <w:t>Measurable</w:t>
            </w:r>
          </w:p>
        </w:tc>
        <w:tc>
          <w:tcPr>
            <w:tcW w:w="1872" w:type="dxa"/>
            <w:shd w:val="clear" w:color="auto" w:fill="DBE5F1"/>
            <w:tcMar>
              <w:top w:w="100" w:type="dxa"/>
              <w:left w:w="100" w:type="dxa"/>
              <w:bottom w:w="100" w:type="dxa"/>
              <w:right w:w="100" w:type="dxa"/>
            </w:tcMar>
          </w:tcPr>
          <w:p w14:paraId="6A963484" w14:textId="77777777" w:rsidR="007D6412" w:rsidRDefault="00045FB0">
            <w:pPr>
              <w:widowControl w:val="0"/>
              <w:pBdr>
                <w:top w:val="nil"/>
                <w:left w:val="nil"/>
                <w:bottom w:val="nil"/>
                <w:right w:val="nil"/>
                <w:between w:val="nil"/>
              </w:pBdr>
              <w:spacing w:after="240"/>
              <w:jc w:val="center"/>
              <w:rPr>
                <w:b/>
                <w:i/>
                <w:color w:val="000000"/>
              </w:rPr>
            </w:pPr>
            <w:r>
              <w:rPr>
                <w:b/>
                <w:i/>
                <w:color w:val="000000"/>
              </w:rPr>
              <w:t>Achievable</w:t>
            </w:r>
          </w:p>
        </w:tc>
        <w:tc>
          <w:tcPr>
            <w:tcW w:w="2029" w:type="dxa"/>
            <w:shd w:val="clear" w:color="auto" w:fill="DBE5F1"/>
            <w:tcMar>
              <w:top w:w="100" w:type="dxa"/>
              <w:left w:w="100" w:type="dxa"/>
              <w:bottom w:w="100" w:type="dxa"/>
              <w:right w:w="100" w:type="dxa"/>
            </w:tcMar>
          </w:tcPr>
          <w:p w14:paraId="1F698B57" w14:textId="77777777" w:rsidR="007D6412" w:rsidRDefault="00045FB0">
            <w:pPr>
              <w:widowControl w:val="0"/>
              <w:pBdr>
                <w:top w:val="nil"/>
                <w:left w:val="nil"/>
                <w:bottom w:val="nil"/>
                <w:right w:val="nil"/>
                <w:between w:val="nil"/>
              </w:pBdr>
              <w:spacing w:after="240"/>
              <w:jc w:val="center"/>
              <w:rPr>
                <w:b/>
                <w:i/>
                <w:color w:val="000000"/>
              </w:rPr>
            </w:pPr>
            <w:r>
              <w:rPr>
                <w:b/>
                <w:i/>
                <w:color w:val="000000"/>
              </w:rPr>
              <w:t>Relevant</w:t>
            </w:r>
          </w:p>
        </w:tc>
        <w:tc>
          <w:tcPr>
            <w:tcW w:w="1715" w:type="dxa"/>
            <w:shd w:val="clear" w:color="auto" w:fill="DBE5F1"/>
            <w:tcMar>
              <w:top w:w="100" w:type="dxa"/>
              <w:left w:w="100" w:type="dxa"/>
              <w:bottom w:w="100" w:type="dxa"/>
              <w:right w:w="100" w:type="dxa"/>
            </w:tcMar>
          </w:tcPr>
          <w:p w14:paraId="2F1344D9" w14:textId="77777777" w:rsidR="007D6412" w:rsidRDefault="00045FB0">
            <w:pPr>
              <w:widowControl w:val="0"/>
              <w:pBdr>
                <w:top w:val="nil"/>
                <w:left w:val="nil"/>
                <w:bottom w:val="nil"/>
                <w:right w:val="nil"/>
                <w:between w:val="nil"/>
              </w:pBdr>
              <w:spacing w:after="240"/>
              <w:jc w:val="center"/>
              <w:rPr>
                <w:b/>
                <w:i/>
                <w:color w:val="000000"/>
              </w:rPr>
            </w:pPr>
            <w:r>
              <w:rPr>
                <w:b/>
                <w:i/>
                <w:color w:val="000000"/>
              </w:rPr>
              <w:t>Time-bound</w:t>
            </w:r>
          </w:p>
        </w:tc>
      </w:tr>
      <w:tr w:rsidR="007D6412" w14:paraId="5BB89E21" w14:textId="77777777">
        <w:trPr>
          <w:jc w:val="center"/>
        </w:trPr>
        <w:tc>
          <w:tcPr>
            <w:tcW w:w="1872" w:type="dxa"/>
            <w:shd w:val="clear" w:color="auto" w:fill="auto"/>
            <w:tcMar>
              <w:top w:w="100" w:type="dxa"/>
              <w:left w:w="100" w:type="dxa"/>
              <w:bottom w:w="100" w:type="dxa"/>
              <w:right w:w="100" w:type="dxa"/>
            </w:tcMar>
          </w:tcPr>
          <w:p w14:paraId="22239F92" w14:textId="77777777" w:rsidR="007D6412" w:rsidRDefault="00045FB0">
            <w:pPr>
              <w:widowControl w:val="0"/>
              <w:pBdr>
                <w:top w:val="nil"/>
                <w:left w:val="nil"/>
                <w:bottom w:val="nil"/>
                <w:right w:val="nil"/>
                <w:between w:val="nil"/>
              </w:pBdr>
              <w:spacing w:after="240"/>
              <w:rPr>
                <w:color w:val="000000"/>
              </w:rPr>
            </w:pPr>
            <w:r>
              <w:rPr>
                <w:color w:val="000000"/>
              </w:rPr>
              <w:t>I want to develop my skill of teamwork</w:t>
            </w:r>
          </w:p>
        </w:tc>
        <w:tc>
          <w:tcPr>
            <w:tcW w:w="1872" w:type="dxa"/>
            <w:shd w:val="clear" w:color="auto" w:fill="auto"/>
            <w:tcMar>
              <w:top w:w="100" w:type="dxa"/>
              <w:left w:w="100" w:type="dxa"/>
              <w:bottom w:w="100" w:type="dxa"/>
              <w:right w:w="100" w:type="dxa"/>
            </w:tcMar>
          </w:tcPr>
          <w:p w14:paraId="4BAD77BC" w14:textId="77777777" w:rsidR="007D6412" w:rsidRDefault="00045FB0">
            <w:pPr>
              <w:widowControl w:val="0"/>
              <w:pBdr>
                <w:top w:val="nil"/>
                <w:left w:val="nil"/>
                <w:bottom w:val="nil"/>
                <w:right w:val="nil"/>
                <w:between w:val="nil"/>
              </w:pBdr>
              <w:spacing w:after="240"/>
              <w:rPr>
                <w:color w:val="000000"/>
              </w:rPr>
            </w:pPr>
            <w:r>
              <w:rPr>
                <w:color w:val="000000"/>
              </w:rPr>
              <w:t xml:space="preserve">I will participate in team-building activities and will take care of making effective communication with the team members. </w:t>
            </w:r>
          </w:p>
        </w:tc>
        <w:tc>
          <w:tcPr>
            <w:tcW w:w="1872" w:type="dxa"/>
            <w:shd w:val="clear" w:color="auto" w:fill="auto"/>
            <w:tcMar>
              <w:top w:w="100" w:type="dxa"/>
              <w:left w:w="100" w:type="dxa"/>
              <w:bottom w:w="100" w:type="dxa"/>
              <w:right w:w="100" w:type="dxa"/>
            </w:tcMar>
          </w:tcPr>
          <w:p w14:paraId="58D73D03" w14:textId="77777777" w:rsidR="007D6412" w:rsidRDefault="00045FB0">
            <w:pPr>
              <w:widowControl w:val="0"/>
              <w:pBdr>
                <w:top w:val="nil"/>
                <w:left w:val="nil"/>
                <w:bottom w:val="nil"/>
                <w:right w:val="nil"/>
                <w:between w:val="nil"/>
              </w:pBdr>
              <w:spacing w:after="240"/>
              <w:rPr>
                <w:color w:val="000000"/>
              </w:rPr>
            </w:pPr>
            <w:r>
              <w:rPr>
                <w:color w:val="000000"/>
              </w:rPr>
              <w:t xml:space="preserve">Building empathy, effective communication, taking responsibility, and active listening can improve teamwork skills (Belbin, 2024; Valdes </w:t>
            </w:r>
            <w:r>
              <w:rPr>
                <w:i/>
                <w:color w:val="000000"/>
              </w:rPr>
              <w:t>et al</w:t>
            </w:r>
            <w:r>
              <w:rPr>
                <w:color w:val="000000"/>
              </w:rPr>
              <w:t xml:space="preserve">. 2021).  </w:t>
            </w:r>
          </w:p>
        </w:tc>
        <w:tc>
          <w:tcPr>
            <w:tcW w:w="2029" w:type="dxa"/>
            <w:shd w:val="clear" w:color="auto" w:fill="auto"/>
            <w:tcMar>
              <w:top w:w="100" w:type="dxa"/>
              <w:left w:w="100" w:type="dxa"/>
              <w:bottom w:w="100" w:type="dxa"/>
              <w:right w:w="100" w:type="dxa"/>
            </w:tcMar>
          </w:tcPr>
          <w:p w14:paraId="544C9480" w14:textId="77777777" w:rsidR="007D6412" w:rsidRDefault="00045FB0">
            <w:pPr>
              <w:widowControl w:val="0"/>
              <w:pBdr>
                <w:top w:val="nil"/>
                <w:left w:val="nil"/>
                <w:bottom w:val="nil"/>
                <w:right w:val="nil"/>
                <w:between w:val="nil"/>
              </w:pBdr>
              <w:spacing w:after="240"/>
              <w:rPr>
                <w:color w:val="000000"/>
              </w:rPr>
            </w:pPr>
            <w:r>
              <w:rPr>
                <w:color w:val="000000"/>
              </w:rPr>
              <w:t xml:space="preserve">It will help me further in my future professional career in any established organisation. </w:t>
            </w:r>
          </w:p>
        </w:tc>
        <w:tc>
          <w:tcPr>
            <w:tcW w:w="1715" w:type="dxa"/>
            <w:shd w:val="clear" w:color="auto" w:fill="auto"/>
            <w:tcMar>
              <w:top w:w="100" w:type="dxa"/>
              <w:left w:w="100" w:type="dxa"/>
              <w:bottom w:w="100" w:type="dxa"/>
              <w:right w:w="100" w:type="dxa"/>
            </w:tcMar>
          </w:tcPr>
          <w:p w14:paraId="18E9C85F" w14:textId="77777777" w:rsidR="007D6412" w:rsidRDefault="00045FB0">
            <w:pPr>
              <w:widowControl w:val="0"/>
              <w:pBdr>
                <w:top w:val="nil"/>
                <w:left w:val="nil"/>
                <w:bottom w:val="nil"/>
                <w:right w:val="nil"/>
                <w:between w:val="nil"/>
              </w:pBdr>
              <w:spacing w:after="240"/>
              <w:rPr>
                <w:color w:val="000000"/>
              </w:rPr>
            </w:pPr>
            <w:r>
              <w:rPr>
                <w:color w:val="000000"/>
              </w:rPr>
              <w:t xml:space="preserve">3 months </w:t>
            </w:r>
          </w:p>
        </w:tc>
      </w:tr>
      <w:tr w:rsidR="007D6412" w14:paraId="1B6DFC9F" w14:textId="77777777">
        <w:trPr>
          <w:jc w:val="center"/>
        </w:trPr>
        <w:tc>
          <w:tcPr>
            <w:tcW w:w="1872" w:type="dxa"/>
            <w:shd w:val="clear" w:color="auto" w:fill="auto"/>
            <w:tcMar>
              <w:top w:w="100" w:type="dxa"/>
              <w:left w:w="100" w:type="dxa"/>
              <w:bottom w:w="100" w:type="dxa"/>
              <w:right w:w="100" w:type="dxa"/>
            </w:tcMar>
          </w:tcPr>
          <w:p w14:paraId="54974BFA" w14:textId="77777777" w:rsidR="007D6412" w:rsidRDefault="00045FB0">
            <w:pPr>
              <w:widowControl w:val="0"/>
              <w:pBdr>
                <w:top w:val="nil"/>
                <w:left w:val="nil"/>
                <w:bottom w:val="nil"/>
                <w:right w:val="nil"/>
                <w:between w:val="nil"/>
              </w:pBdr>
              <w:spacing w:after="240"/>
              <w:rPr>
                <w:color w:val="000000"/>
              </w:rPr>
            </w:pPr>
            <w:r>
              <w:rPr>
                <w:color w:val="000000"/>
              </w:rPr>
              <w:t>I need to improve my critical thinking skill</w:t>
            </w:r>
          </w:p>
        </w:tc>
        <w:tc>
          <w:tcPr>
            <w:tcW w:w="1872" w:type="dxa"/>
            <w:shd w:val="clear" w:color="auto" w:fill="auto"/>
            <w:tcMar>
              <w:top w:w="100" w:type="dxa"/>
              <w:left w:w="100" w:type="dxa"/>
              <w:bottom w:w="100" w:type="dxa"/>
              <w:right w:w="100" w:type="dxa"/>
            </w:tcMar>
          </w:tcPr>
          <w:p w14:paraId="4B4A968D" w14:textId="77777777" w:rsidR="007D6412" w:rsidRDefault="00045FB0">
            <w:pPr>
              <w:widowControl w:val="0"/>
              <w:pBdr>
                <w:top w:val="nil"/>
                <w:left w:val="nil"/>
                <w:bottom w:val="nil"/>
                <w:right w:val="nil"/>
                <w:between w:val="nil"/>
              </w:pBdr>
              <w:spacing w:after="240"/>
              <w:rPr>
                <w:color w:val="000000"/>
              </w:rPr>
            </w:pPr>
            <w:r>
              <w:rPr>
                <w:color w:val="000000"/>
              </w:rPr>
              <w:t xml:space="preserve">I think the development of creative thinking skills can be measured through taking part in creating ideas and collecting feedback from co-workers. </w:t>
            </w:r>
          </w:p>
        </w:tc>
        <w:tc>
          <w:tcPr>
            <w:tcW w:w="1872" w:type="dxa"/>
            <w:shd w:val="clear" w:color="auto" w:fill="auto"/>
            <w:tcMar>
              <w:top w:w="100" w:type="dxa"/>
              <w:left w:w="100" w:type="dxa"/>
              <w:bottom w:w="100" w:type="dxa"/>
              <w:right w:w="100" w:type="dxa"/>
            </w:tcMar>
          </w:tcPr>
          <w:p w14:paraId="077E8C2C" w14:textId="77777777" w:rsidR="007D6412" w:rsidRDefault="00045FB0">
            <w:pPr>
              <w:widowControl w:val="0"/>
              <w:pBdr>
                <w:top w:val="nil"/>
                <w:left w:val="nil"/>
                <w:bottom w:val="nil"/>
                <w:right w:val="nil"/>
                <w:between w:val="nil"/>
              </w:pBdr>
              <w:spacing w:after="240"/>
              <w:rPr>
                <w:color w:val="000000"/>
              </w:rPr>
            </w:pPr>
            <w:r>
              <w:rPr>
                <w:color w:val="000000"/>
              </w:rPr>
              <w:t xml:space="preserve">Engaging in brainstorming sessions, asking more questions, seeking out perspectives, and reading books are the ideas for improving critical thinking idea (Forbes, 2023; Forbes, 2024).  </w:t>
            </w:r>
          </w:p>
        </w:tc>
        <w:tc>
          <w:tcPr>
            <w:tcW w:w="2029" w:type="dxa"/>
            <w:shd w:val="clear" w:color="auto" w:fill="auto"/>
            <w:tcMar>
              <w:top w:w="100" w:type="dxa"/>
              <w:left w:w="100" w:type="dxa"/>
              <w:bottom w:w="100" w:type="dxa"/>
              <w:right w:w="100" w:type="dxa"/>
            </w:tcMar>
          </w:tcPr>
          <w:p w14:paraId="1CD42B82" w14:textId="77777777" w:rsidR="007D6412" w:rsidRDefault="00045FB0">
            <w:pPr>
              <w:widowControl w:val="0"/>
              <w:pBdr>
                <w:top w:val="nil"/>
                <w:left w:val="nil"/>
                <w:bottom w:val="nil"/>
                <w:right w:val="nil"/>
                <w:between w:val="nil"/>
              </w:pBdr>
              <w:spacing w:after="240"/>
              <w:rPr>
                <w:color w:val="000000"/>
              </w:rPr>
            </w:pPr>
            <w:r>
              <w:rPr>
                <w:color w:val="000000"/>
              </w:rPr>
              <w:t xml:space="preserve">The relevance of improving critical thinking skills is that it can assist me in future to think critically and achieving success in future work.  </w:t>
            </w:r>
          </w:p>
        </w:tc>
        <w:tc>
          <w:tcPr>
            <w:tcW w:w="1715" w:type="dxa"/>
            <w:shd w:val="clear" w:color="auto" w:fill="auto"/>
            <w:tcMar>
              <w:top w:w="100" w:type="dxa"/>
              <w:left w:w="100" w:type="dxa"/>
              <w:bottom w:w="100" w:type="dxa"/>
              <w:right w:w="100" w:type="dxa"/>
            </w:tcMar>
          </w:tcPr>
          <w:p w14:paraId="1295E48F" w14:textId="77777777" w:rsidR="007D6412" w:rsidRDefault="00045FB0">
            <w:pPr>
              <w:widowControl w:val="0"/>
              <w:pBdr>
                <w:top w:val="nil"/>
                <w:left w:val="nil"/>
                <w:bottom w:val="nil"/>
                <w:right w:val="nil"/>
                <w:between w:val="nil"/>
              </w:pBdr>
              <w:spacing w:after="240"/>
              <w:rPr>
                <w:color w:val="000000"/>
              </w:rPr>
            </w:pPr>
            <w:r>
              <w:rPr>
                <w:color w:val="000000"/>
              </w:rPr>
              <w:t xml:space="preserve">6 months </w:t>
            </w:r>
          </w:p>
        </w:tc>
      </w:tr>
    </w:tbl>
    <w:p w14:paraId="65811BDA" w14:textId="77777777" w:rsidR="007D6412" w:rsidRDefault="00045FB0">
      <w:pPr>
        <w:spacing w:before="200" w:after="240"/>
        <w:jc w:val="center"/>
        <w:rPr>
          <w:b/>
          <w:color w:val="000000"/>
        </w:rPr>
      </w:pPr>
      <w:r>
        <w:rPr>
          <w:b/>
          <w:color w:val="000000"/>
        </w:rPr>
        <w:t>Table 1: Action plan</w:t>
      </w:r>
    </w:p>
    <w:p w14:paraId="25166DF6" w14:textId="77777777" w:rsidR="007D6412" w:rsidRDefault="00045FB0">
      <w:pPr>
        <w:spacing w:before="200" w:after="240"/>
        <w:jc w:val="center"/>
        <w:rPr>
          <w:color w:val="000000"/>
        </w:rPr>
      </w:pPr>
      <w:r>
        <w:rPr>
          <w:color w:val="000000"/>
        </w:rPr>
        <w:lastRenderedPageBreak/>
        <w:t xml:space="preserve">(Source: Self-developed)    </w:t>
      </w:r>
    </w:p>
    <w:p w14:paraId="68854231" w14:textId="77777777" w:rsidR="007D6412" w:rsidRDefault="00045FB0">
      <w:pPr>
        <w:pStyle w:val="Heading1"/>
        <w:spacing w:after="240"/>
        <w:rPr>
          <w:color w:val="000000"/>
        </w:rPr>
      </w:pPr>
      <w:bookmarkStart w:id="7" w:name="_heading=h.1t3h5sf" w:colFirst="0" w:colLast="0"/>
      <w:bookmarkEnd w:id="7"/>
      <w:r>
        <w:rPr>
          <w:color w:val="000000"/>
        </w:rPr>
        <w:t xml:space="preserve">Conclusion </w:t>
      </w:r>
    </w:p>
    <w:p w14:paraId="5B494B1C" w14:textId="77777777" w:rsidR="007D6412" w:rsidRDefault="00045FB0">
      <w:pPr>
        <w:spacing w:after="240"/>
        <w:rPr>
          <w:color w:val="FF0000"/>
        </w:rPr>
      </w:pPr>
      <w:r>
        <w:rPr>
          <w:color w:val="000000"/>
        </w:rPr>
        <w:t>In conclusion, it can be said that this student learning log is based on the aspect of food and beverage operation</w:t>
      </w:r>
      <w:r w:rsidRPr="00185212">
        <w:t>.  The selected Job Role for conducting this report is “Food and Beverage Manager” in "Delta Hotels Nottingham Belfry" Company.  The report has been identified that my teamwork and critical thinking skill should be developed to be a good F&amp;B manager. Some of the issues faced by the company are</w:t>
      </w:r>
      <w:r>
        <w:t xml:space="preserve"> the booking system and food quality issues.</w:t>
      </w:r>
    </w:p>
    <w:p w14:paraId="25D34DEF" w14:textId="77777777" w:rsidR="007D6412" w:rsidRDefault="007D6412"/>
    <w:p w14:paraId="36619EB8" w14:textId="77777777" w:rsidR="007D6412" w:rsidRDefault="007D6412"/>
    <w:p w14:paraId="5A12CAF7" w14:textId="77777777" w:rsidR="007D6412" w:rsidRDefault="007D6412"/>
    <w:p w14:paraId="1E014292" w14:textId="77777777" w:rsidR="007D6412" w:rsidRDefault="00045FB0">
      <w:pPr>
        <w:pStyle w:val="Heading1"/>
        <w:spacing w:after="240"/>
        <w:rPr>
          <w:color w:val="000000"/>
        </w:rPr>
      </w:pPr>
      <w:bookmarkStart w:id="8" w:name="_heading=h.4d34og8" w:colFirst="0" w:colLast="0"/>
      <w:bookmarkEnd w:id="8"/>
      <w:r>
        <w:br w:type="page"/>
      </w:r>
    </w:p>
    <w:p w14:paraId="3163908A" w14:textId="77777777" w:rsidR="007D6412" w:rsidRDefault="00045FB0">
      <w:pPr>
        <w:pStyle w:val="Heading1"/>
        <w:spacing w:after="240"/>
        <w:rPr>
          <w:color w:val="000000"/>
        </w:rPr>
      </w:pPr>
      <w:bookmarkStart w:id="9" w:name="_heading=h.2s8eyo1" w:colFirst="0" w:colLast="0"/>
      <w:bookmarkEnd w:id="9"/>
      <w:r>
        <w:rPr>
          <w:color w:val="000000"/>
        </w:rPr>
        <w:lastRenderedPageBreak/>
        <w:t>Reference List</w:t>
      </w:r>
    </w:p>
    <w:p w14:paraId="53ACCC22" w14:textId="77777777" w:rsidR="00847BD1" w:rsidRPr="00847BD1" w:rsidRDefault="00847BD1" w:rsidP="00847BD1">
      <w:pPr>
        <w:spacing w:before="200" w:after="240"/>
        <w:rPr>
          <w:rFonts w:ascii="Times New Roman" w:eastAsia="Times New Roman" w:hAnsi="Times New Roman" w:cs="Times New Roman"/>
          <w:lang w:val="en-IN"/>
        </w:rPr>
      </w:pPr>
      <w:r w:rsidRPr="00847BD1">
        <w:rPr>
          <w:rFonts w:eastAsia="Times New Roman"/>
          <w:color w:val="000000"/>
          <w:lang w:val="en-IN"/>
        </w:rPr>
        <w:t xml:space="preserve">Belbin, (2024). </w:t>
      </w:r>
      <w:r w:rsidRPr="00847BD1">
        <w:rPr>
          <w:rFonts w:eastAsia="Times New Roman"/>
          <w:i/>
          <w:iCs/>
          <w:color w:val="000000"/>
          <w:lang w:val="en-IN"/>
        </w:rPr>
        <w:t>How to improve teamwork skills: 5 simple tricks</w:t>
      </w:r>
      <w:r w:rsidRPr="00847BD1">
        <w:rPr>
          <w:rFonts w:eastAsia="Times New Roman"/>
          <w:color w:val="000000"/>
          <w:lang w:val="en-IN"/>
        </w:rPr>
        <w:t>. Available at: https://www.belbin.com/resources/articles-directory/how-to-improve-teamwork-skills (Accessed: 15 May 2024)</w:t>
      </w:r>
    </w:p>
    <w:p w14:paraId="27201190" w14:textId="77777777" w:rsidR="00847BD1" w:rsidRPr="00847BD1" w:rsidRDefault="00847BD1" w:rsidP="00185212">
      <w:pPr>
        <w:rPr>
          <w:rFonts w:ascii="Times New Roman" w:hAnsi="Times New Roman" w:cs="Times New Roman"/>
          <w:lang w:val="en-IN"/>
        </w:rPr>
      </w:pPr>
      <w:r w:rsidRPr="00847BD1">
        <w:rPr>
          <w:lang w:val="en-IN"/>
        </w:rPr>
        <w:t xml:space="preserve">Booking, (2024). </w:t>
      </w:r>
      <w:r w:rsidRPr="00847BD1">
        <w:rPr>
          <w:i/>
          <w:iCs/>
          <w:lang w:val="en-IN"/>
        </w:rPr>
        <w:t>Reviews of Delta Hotels by Marriott Nottingham</w:t>
      </w:r>
      <w:r w:rsidRPr="00847BD1">
        <w:rPr>
          <w:lang w:val="en-IN"/>
        </w:rPr>
        <w:t>. Available at: https://www.booking.com/reviews/gb/hotel/thenottinghambelfry.en-gb.html (Accessed: 3 June 2024)</w:t>
      </w:r>
    </w:p>
    <w:p w14:paraId="144E99A8" w14:textId="77777777" w:rsidR="00847BD1" w:rsidRPr="00847BD1" w:rsidRDefault="00847BD1" w:rsidP="00847BD1">
      <w:pPr>
        <w:spacing w:before="200" w:after="240"/>
        <w:rPr>
          <w:rFonts w:ascii="Times New Roman" w:eastAsia="Times New Roman" w:hAnsi="Times New Roman" w:cs="Times New Roman"/>
          <w:lang w:val="en-IN"/>
        </w:rPr>
      </w:pPr>
      <w:r w:rsidRPr="00847BD1">
        <w:rPr>
          <w:rFonts w:eastAsia="Times New Roman"/>
          <w:color w:val="000000"/>
          <w:lang w:val="en-IN"/>
        </w:rPr>
        <w:t xml:space="preserve">Forbes, (2023). </w:t>
      </w:r>
      <w:r w:rsidRPr="00847BD1">
        <w:rPr>
          <w:rFonts w:eastAsia="Times New Roman"/>
          <w:i/>
          <w:iCs/>
          <w:color w:val="000000"/>
          <w:lang w:val="en-IN"/>
        </w:rPr>
        <w:t>In A Rut? Eight Actions That Will Help Improve Your Creative Thinking Skills</w:t>
      </w:r>
      <w:r w:rsidRPr="00847BD1">
        <w:rPr>
          <w:rFonts w:eastAsia="Times New Roman"/>
          <w:color w:val="000000"/>
          <w:lang w:val="en-IN"/>
        </w:rPr>
        <w:t>. Available at: https://www.forbes.com/sites/theyec/2023/02/24/in-a-rut-eight-actions-that-will-help-improve-your-creative-thinking-skills/?sh=141db86e6645 (Accessed: 16 May 2024)</w:t>
      </w:r>
    </w:p>
    <w:p w14:paraId="26697B6E" w14:textId="77777777" w:rsidR="00847BD1" w:rsidRPr="00847BD1" w:rsidRDefault="00847BD1" w:rsidP="00847BD1">
      <w:pPr>
        <w:spacing w:before="200" w:after="240"/>
        <w:rPr>
          <w:rFonts w:ascii="Times New Roman" w:eastAsia="Times New Roman" w:hAnsi="Times New Roman" w:cs="Times New Roman"/>
          <w:lang w:val="en-IN"/>
        </w:rPr>
      </w:pPr>
      <w:r w:rsidRPr="00847BD1">
        <w:rPr>
          <w:rFonts w:eastAsia="Times New Roman"/>
          <w:color w:val="000000"/>
          <w:lang w:val="en-IN"/>
        </w:rPr>
        <w:t xml:space="preserve">Forbes, (2024). </w:t>
      </w:r>
      <w:r w:rsidRPr="00847BD1">
        <w:rPr>
          <w:rFonts w:eastAsia="Times New Roman"/>
          <w:i/>
          <w:iCs/>
          <w:color w:val="000000"/>
          <w:lang w:val="en-IN"/>
        </w:rPr>
        <w:t>5 Ways To Build Creative Thinking Skills</w:t>
      </w:r>
      <w:r w:rsidRPr="00847BD1">
        <w:rPr>
          <w:rFonts w:eastAsia="Times New Roman"/>
          <w:color w:val="000000"/>
          <w:lang w:val="en-IN"/>
        </w:rPr>
        <w:t>. Available at: https://www.forbes.com/sites/rachelwells/2024/01/28/5-ways-to-build-creative-thinking-skills-in-2024/ (Accessed: 14 May 2024)</w:t>
      </w:r>
    </w:p>
    <w:p w14:paraId="37B0E3AF" w14:textId="77777777" w:rsidR="00847BD1" w:rsidRPr="00847BD1" w:rsidRDefault="00847BD1" w:rsidP="00847BD1">
      <w:pPr>
        <w:spacing w:after="240"/>
        <w:rPr>
          <w:rFonts w:ascii="Times New Roman" w:eastAsia="Times New Roman" w:hAnsi="Times New Roman" w:cs="Times New Roman"/>
          <w:lang w:val="en-IN"/>
        </w:rPr>
      </w:pPr>
      <w:r w:rsidRPr="00847BD1">
        <w:rPr>
          <w:rFonts w:eastAsia="Times New Roman"/>
          <w:color w:val="000000"/>
          <w:lang w:val="en-IN"/>
        </w:rPr>
        <w:t>Indeed, (2023).</w:t>
      </w:r>
      <w:r w:rsidRPr="00847BD1">
        <w:rPr>
          <w:rFonts w:eastAsia="Times New Roman"/>
          <w:i/>
          <w:iCs/>
          <w:color w:val="000000"/>
          <w:lang w:val="en-IN"/>
        </w:rPr>
        <w:t xml:space="preserve"> 8 Effective Team Management Skills Every Manager Should Know. </w:t>
      </w:r>
      <w:r w:rsidRPr="00847BD1">
        <w:rPr>
          <w:rFonts w:eastAsia="Times New Roman"/>
          <w:color w:val="000000"/>
          <w:lang w:val="en-IN"/>
        </w:rPr>
        <w:t>Available at: https://www.indeed.com/career-advice/career-development/team-management-skills (Accessed: 13 May 2024)</w:t>
      </w:r>
    </w:p>
    <w:p w14:paraId="181B774F" w14:textId="77777777" w:rsidR="00847BD1" w:rsidRPr="00847BD1" w:rsidRDefault="00847BD1" w:rsidP="00847BD1">
      <w:pPr>
        <w:spacing w:after="240"/>
        <w:rPr>
          <w:rFonts w:ascii="Times New Roman" w:eastAsia="Times New Roman" w:hAnsi="Times New Roman" w:cs="Times New Roman"/>
          <w:lang w:val="en-IN"/>
        </w:rPr>
      </w:pPr>
      <w:r w:rsidRPr="00847BD1">
        <w:rPr>
          <w:rFonts w:eastAsia="Times New Roman"/>
          <w:color w:val="000000"/>
          <w:lang w:val="en-IN"/>
        </w:rPr>
        <w:t>Indeed, (2024).</w:t>
      </w:r>
      <w:r w:rsidRPr="00847BD1">
        <w:rPr>
          <w:rFonts w:eastAsia="Times New Roman"/>
          <w:i/>
          <w:iCs/>
          <w:color w:val="000000"/>
          <w:lang w:val="en-IN"/>
        </w:rPr>
        <w:t xml:space="preserve"> Food and Beverage Manager Skills: An Essential Guide With Tips. </w:t>
      </w:r>
      <w:r w:rsidRPr="00847BD1">
        <w:rPr>
          <w:rFonts w:eastAsia="Times New Roman"/>
          <w:color w:val="000000"/>
          <w:lang w:val="en-IN"/>
        </w:rPr>
        <w:t>Available at: https://www.indeed.com/career-advice/resumes-cover-letters/food-and-beverage-manager-skills (Accessed: 13 May 2024)</w:t>
      </w:r>
    </w:p>
    <w:p w14:paraId="70BCD728" w14:textId="77777777" w:rsidR="00847BD1" w:rsidRPr="00847BD1" w:rsidRDefault="00847BD1" w:rsidP="00847BD1">
      <w:pPr>
        <w:spacing w:after="240"/>
        <w:rPr>
          <w:rFonts w:ascii="Times New Roman" w:eastAsia="Times New Roman" w:hAnsi="Times New Roman" w:cs="Times New Roman"/>
          <w:lang w:val="en-IN"/>
        </w:rPr>
      </w:pPr>
      <w:proofErr w:type="spellStart"/>
      <w:r w:rsidRPr="00847BD1">
        <w:rPr>
          <w:rFonts w:eastAsia="Times New Roman"/>
          <w:color w:val="000000"/>
          <w:lang w:val="en-IN"/>
        </w:rPr>
        <w:t>Linkedin</w:t>
      </w:r>
      <w:proofErr w:type="spellEnd"/>
      <w:r w:rsidRPr="00847BD1">
        <w:rPr>
          <w:rFonts w:eastAsia="Times New Roman"/>
          <w:color w:val="000000"/>
          <w:lang w:val="en-IN"/>
        </w:rPr>
        <w:t xml:space="preserve">, (2023). </w:t>
      </w:r>
      <w:r w:rsidRPr="00847BD1">
        <w:rPr>
          <w:rFonts w:eastAsia="Times New Roman"/>
          <w:i/>
          <w:iCs/>
          <w:color w:val="000000"/>
          <w:lang w:val="en-IN"/>
        </w:rPr>
        <w:t xml:space="preserve">Managing Food &amp; Beverage Operations. </w:t>
      </w:r>
      <w:r w:rsidRPr="00847BD1">
        <w:rPr>
          <w:rFonts w:eastAsia="Times New Roman"/>
          <w:color w:val="000000"/>
          <w:lang w:val="en-IN"/>
        </w:rPr>
        <w:t>Available at: https://www.linkedin.com/pulse/managing-food-beverage-operations-haw-yuen-liew (Accessed: 16 May 2024)</w:t>
      </w:r>
    </w:p>
    <w:p w14:paraId="179701FC" w14:textId="77777777" w:rsidR="00847BD1" w:rsidRPr="00847BD1" w:rsidRDefault="00847BD1" w:rsidP="00185212">
      <w:pPr>
        <w:rPr>
          <w:rFonts w:ascii="Times New Roman" w:hAnsi="Times New Roman" w:cs="Times New Roman"/>
          <w:lang w:val="en-IN"/>
        </w:rPr>
      </w:pPr>
      <w:r w:rsidRPr="00847BD1">
        <w:rPr>
          <w:lang w:val="en-IN"/>
        </w:rPr>
        <w:t xml:space="preserve">Marriott, (2024). </w:t>
      </w:r>
      <w:r w:rsidRPr="00847BD1">
        <w:rPr>
          <w:i/>
          <w:iCs/>
          <w:lang w:val="en-IN"/>
        </w:rPr>
        <w:t>Delta Hotels Nottingham Belfry</w:t>
      </w:r>
      <w:r w:rsidRPr="00847BD1">
        <w:rPr>
          <w:lang w:val="en-IN"/>
        </w:rPr>
        <w:t>. Available at: https://www.marriott.com/en-us/hotels/emade-delta-hotels-nottingham-belfry/overview/ (Accessed: 3 June 2024)</w:t>
      </w:r>
    </w:p>
    <w:p w14:paraId="1733DC1E" w14:textId="77777777" w:rsidR="00847BD1" w:rsidRPr="00847BD1" w:rsidRDefault="00847BD1" w:rsidP="00847BD1">
      <w:pPr>
        <w:spacing w:after="240"/>
        <w:rPr>
          <w:rFonts w:ascii="Times New Roman" w:eastAsia="Times New Roman" w:hAnsi="Times New Roman" w:cs="Times New Roman"/>
          <w:lang w:val="en-IN"/>
        </w:rPr>
      </w:pPr>
      <w:r w:rsidRPr="00847BD1">
        <w:rPr>
          <w:rFonts w:eastAsia="Times New Roman"/>
          <w:color w:val="000000"/>
          <w:lang w:val="en-IN"/>
        </w:rPr>
        <w:t xml:space="preserve">Mews, (2022). </w:t>
      </w:r>
      <w:r w:rsidRPr="00847BD1">
        <w:rPr>
          <w:rFonts w:eastAsia="Times New Roman"/>
          <w:i/>
          <w:iCs/>
          <w:color w:val="000000"/>
          <w:lang w:val="en-IN"/>
        </w:rPr>
        <w:t>What are the duties and responsibilities of a hotel food and beverage manager?</w:t>
      </w:r>
      <w:r w:rsidRPr="00847BD1">
        <w:rPr>
          <w:rFonts w:eastAsia="Times New Roman"/>
          <w:color w:val="000000"/>
          <w:lang w:val="en-IN"/>
        </w:rPr>
        <w:t xml:space="preserve"> Available at: https://www.mews.com/en/hotel-food-beverage-manager (Accessed: 14 May 2024)</w:t>
      </w:r>
    </w:p>
    <w:p w14:paraId="3B902DE3" w14:textId="77777777" w:rsidR="00847BD1" w:rsidRPr="00847BD1" w:rsidRDefault="00847BD1" w:rsidP="00847BD1">
      <w:pPr>
        <w:spacing w:before="200" w:after="240"/>
        <w:rPr>
          <w:rFonts w:ascii="Times New Roman" w:eastAsia="Times New Roman" w:hAnsi="Times New Roman" w:cs="Times New Roman"/>
          <w:lang w:val="en-IN"/>
        </w:rPr>
      </w:pPr>
      <w:r w:rsidRPr="00847BD1">
        <w:rPr>
          <w:rFonts w:eastAsia="Times New Roman"/>
          <w:color w:val="000000"/>
          <w:lang w:val="en-IN"/>
        </w:rPr>
        <w:lastRenderedPageBreak/>
        <w:t xml:space="preserve">Valdes, B., </w:t>
      </w:r>
      <w:proofErr w:type="spellStart"/>
      <w:r w:rsidRPr="00847BD1">
        <w:rPr>
          <w:rFonts w:eastAsia="Times New Roman"/>
          <w:color w:val="000000"/>
          <w:lang w:val="en-IN"/>
        </w:rPr>
        <w:t>Mckay</w:t>
      </w:r>
      <w:proofErr w:type="spellEnd"/>
      <w:r w:rsidRPr="00847BD1">
        <w:rPr>
          <w:rFonts w:eastAsia="Times New Roman"/>
          <w:color w:val="000000"/>
          <w:lang w:val="en-IN"/>
        </w:rPr>
        <w:t xml:space="preserve">, M. and Sanko, J.S., (2021). The impact of an escape room simulation to improve nursing teamwork, leadership and communication skills: A pilot project. </w:t>
      </w:r>
      <w:r w:rsidRPr="00847BD1">
        <w:rPr>
          <w:rFonts w:eastAsia="Times New Roman"/>
          <w:i/>
          <w:iCs/>
          <w:color w:val="000000"/>
          <w:lang w:val="en-IN"/>
        </w:rPr>
        <w:t>Simulation &amp; gaming,</w:t>
      </w:r>
      <w:r w:rsidRPr="00847BD1">
        <w:rPr>
          <w:rFonts w:eastAsia="Times New Roman"/>
          <w:color w:val="000000"/>
          <w:lang w:val="en-IN"/>
        </w:rPr>
        <w:t xml:space="preserve"> 52(1), pp.54-61.</w:t>
      </w:r>
    </w:p>
    <w:p w14:paraId="253D1FC7" w14:textId="77777777" w:rsidR="00847BD1" w:rsidRDefault="00847BD1" w:rsidP="00847BD1">
      <w:pPr>
        <w:spacing w:before="200" w:after="240"/>
        <w:rPr>
          <w:color w:val="000000"/>
        </w:rPr>
      </w:pPr>
      <w:r w:rsidRPr="00847BD1">
        <w:rPr>
          <w:rFonts w:eastAsia="Times New Roman"/>
          <w:color w:val="000000"/>
          <w:lang w:val="en-IN"/>
        </w:rPr>
        <w:t xml:space="preserve">Workable, (2024). </w:t>
      </w:r>
      <w:r w:rsidRPr="00847BD1">
        <w:rPr>
          <w:rFonts w:eastAsia="Times New Roman"/>
          <w:i/>
          <w:iCs/>
          <w:color w:val="000000"/>
          <w:lang w:val="en-IN"/>
        </w:rPr>
        <w:t>Food and Beverage Manager job description.</w:t>
      </w:r>
      <w:r w:rsidRPr="00847BD1">
        <w:rPr>
          <w:rFonts w:eastAsia="Times New Roman"/>
          <w:color w:val="000000"/>
          <w:lang w:val="en-IN"/>
        </w:rPr>
        <w:t xml:space="preserve"> Available at: https://resources.workable.com/food-and-beverage-manager-job-description (Accessed: 13 May 2024)</w:t>
      </w:r>
    </w:p>
    <w:sectPr w:rsidR="00847BD1" w:rsidSect="00FA3637">
      <w:headerReference w:type="even" r:id="rId9"/>
      <w:headerReference w:type="default" r:id="rId10"/>
      <w:footerReference w:type="default" r:id="rId11"/>
      <w:headerReference w:type="first" r:id="rId1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C30BB" w14:textId="77777777" w:rsidR="00C23BEE" w:rsidRDefault="00C23BEE">
      <w:pPr>
        <w:spacing w:line="240" w:lineRule="auto"/>
      </w:pPr>
      <w:r>
        <w:separator/>
      </w:r>
    </w:p>
  </w:endnote>
  <w:endnote w:type="continuationSeparator" w:id="0">
    <w:p w14:paraId="05E338FF" w14:textId="77777777" w:rsidR="00C23BEE" w:rsidRDefault="00C23B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04094" w14:textId="77777777" w:rsidR="007D6412" w:rsidRDefault="00045FB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847BD1">
      <w:rPr>
        <w:noProof/>
        <w:color w:val="000000"/>
        <w:sz w:val="20"/>
        <w:szCs w:val="20"/>
      </w:rPr>
      <w:t>8</w:t>
    </w:r>
    <w:r>
      <w:rPr>
        <w:color w:val="000000"/>
        <w:sz w:val="20"/>
        <w:szCs w:val="20"/>
      </w:rPr>
      <w:fldChar w:fldCharType="end"/>
    </w:r>
  </w:p>
  <w:p w14:paraId="3EFA5D2F" w14:textId="77777777" w:rsidR="007D6412" w:rsidRDefault="007D641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6478E" w14:textId="77777777" w:rsidR="00C23BEE" w:rsidRDefault="00C23BEE">
      <w:pPr>
        <w:spacing w:line="240" w:lineRule="auto"/>
      </w:pPr>
      <w:r>
        <w:separator/>
      </w:r>
    </w:p>
  </w:footnote>
  <w:footnote w:type="continuationSeparator" w:id="0">
    <w:p w14:paraId="070699B4" w14:textId="77777777" w:rsidR="00C23BEE" w:rsidRDefault="00C23B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56FE0" w14:textId="59DB05F8" w:rsidR="00497C2F" w:rsidRDefault="00497C2F">
    <w:pPr>
      <w:pStyle w:val="Header"/>
    </w:pPr>
    <w:r>
      <w:rPr>
        <w:noProof/>
      </w:rPr>
      <mc:AlternateContent>
        <mc:Choice Requires="wps">
          <w:drawing>
            <wp:anchor distT="0" distB="0" distL="0" distR="0" simplePos="0" relativeHeight="251659264" behindDoc="0" locked="0" layoutInCell="1" allowOverlap="1" wp14:anchorId="4280DE60" wp14:editId="6A74FB45">
              <wp:simplePos x="635" y="635"/>
              <wp:positionH relativeFrom="page">
                <wp:align>right</wp:align>
              </wp:positionH>
              <wp:positionV relativeFrom="page">
                <wp:align>top</wp:align>
              </wp:positionV>
              <wp:extent cx="1125220" cy="516255"/>
              <wp:effectExtent l="0" t="0" r="0" b="17145"/>
              <wp:wrapNone/>
              <wp:docPr id="492367014" name="Text Box 2" descr="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25220" cy="516255"/>
                      </a:xfrm>
                      <a:prstGeom prst="rect">
                        <a:avLst/>
                      </a:prstGeom>
                      <a:noFill/>
                      <a:ln>
                        <a:noFill/>
                      </a:ln>
                    </wps:spPr>
                    <wps:txbx>
                      <w:txbxContent>
                        <w:p w14:paraId="1D9895D2" w14:textId="01B84F77" w:rsidR="00497C2F" w:rsidRPr="00497C2F" w:rsidRDefault="00497C2F" w:rsidP="00497C2F">
                          <w:pPr>
                            <w:rPr>
                              <w:rFonts w:ascii="Calibri" w:eastAsia="Calibri" w:hAnsi="Calibri" w:cs="Calibri"/>
                              <w:noProof/>
                              <w:color w:val="71BF44"/>
                              <w:sz w:val="28"/>
                              <w:szCs w:val="28"/>
                            </w:rPr>
                          </w:pPr>
                          <w:r w:rsidRPr="00497C2F">
                            <w:rPr>
                              <w:rFonts w:ascii="Calibri" w:eastAsia="Calibri" w:hAnsi="Calibri" w:cs="Calibri"/>
                              <w:noProof/>
                              <w:color w:val="71BF44"/>
                              <w:sz w:val="28"/>
                              <w:szCs w:val="28"/>
                            </w:rPr>
                            <w:t>RESTRICTED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280DE60" id="_x0000_t202" coordsize="21600,21600" o:spt="202" path="m,l,21600r21600,l21600,xe">
              <v:stroke joinstyle="miter"/>
              <v:path gradientshapeok="t" o:connecttype="rect"/>
            </v:shapetype>
            <v:shape id="Text Box 2" o:spid="_x0000_s1026" type="#_x0000_t202" alt="RESTRICTED" style="position:absolute;left:0;text-align:left;margin-left:37.4pt;margin-top:0;width:88.6pt;height:40.6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" filled="f" stroked="f">
              <v:fill o:detectmouseclick="t"/>
              <v:textbox style="mso-fit-shape-to-text:t" inset="0,15pt,20pt,0">
                <w:txbxContent>
                  <w:p w14:paraId="1D9895D2" w14:textId="01B84F77" w:rsidR="00497C2F" w:rsidRPr="00497C2F" w:rsidRDefault="00497C2F" w:rsidP="00497C2F">
                    <w:pPr>
                      <w:rPr>
                        <w:rFonts w:ascii="Calibri" w:eastAsia="Calibri" w:hAnsi="Calibri" w:cs="Calibri"/>
                        <w:noProof/>
                        <w:color w:val="71BF44"/>
                        <w:sz w:val="28"/>
                        <w:szCs w:val="28"/>
                      </w:rPr>
                    </w:pPr>
                    <w:r w:rsidRPr="00497C2F">
                      <w:rPr>
                        <w:rFonts w:ascii="Calibri" w:eastAsia="Calibri" w:hAnsi="Calibri" w:cs="Calibri"/>
                        <w:noProof/>
                        <w:color w:val="71BF44"/>
                        <w:sz w:val="28"/>
                        <w:szCs w:val="28"/>
                      </w:rPr>
                      <w:t>RESTRICTED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BACFE" w14:textId="1DD56295" w:rsidR="00497C2F" w:rsidRDefault="00497C2F">
    <w:pPr>
      <w:pStyle w:val="Header"/>
    </w:pPr>
    <w:r>
      <w:rPr>
        <w:noProof/>
      </w:rPr>
      <mc:AlternateContent>
        <mc:Choice Requires="wps">
          <w:drawing>
            <wp:anchor distT="0" distB="0" distL="0" distR="0" simplePos="0" relativeHeight="251660288" behindDoc="0" locked="0" layoutInCell="1" allowOverlap="1" wp14:anchorId="1E33B11E" wp14:editId="2FACD5AB">
              <wp:simplePos x="914400" y="457200"/>
              <wp:positionH relativeFrom="page">
                <wp:align>right</wp:align>
              </wp:positionH>
              <wp:positionV relativeFrom="page">
                <wp:align>top</wp:align>
              </wp:positionV>
              <wp:extent cx="1125220" cy="516255"/>
              <wp:effectExtent l="0" t="0" r="0" b="17145"/>
              <wp:wrapNone/>
              <wp:docPr id="1515996394" name="Text Box 3" descr="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25220" cy="516255"/>
                      </a:xfrm>
                      <a:prstGeom prst="rect">
                        <a:avLst/>
                      </a:prstGeom>
                      <a:noFill/>
                      <a:ln>
                        <a:noFill/>
                      </a:ln>
                    </wps:spPr>
                    <wps:txbx>
                      <w:txbxContent>
                        <w:p w14:paraId="64E65599" w14:textId="736EC0B2" w:rsidR="00497C2F" w:rsidRPr="00497C2F" w:rsidRDefault="00497C2F" w:rsidP="00497C2F">
                          <w:pPr>
                            <w:rPr>
                              <w:rFonts w:ascii="Calibri" w:eastAsia="Calibri" w:hAnsi="Calibri" w:cs="Calibri"/>
                              <w:noProof/>
                              <w:color w:val="71BF44"/>
                              <w:sz w:val="28"/>
                              <w:szCs w:val="28"/>
                            </w:rPr>
                          </w:pPr>
                          <w:r w:rsidRPr="00497C2F">
                            <w:rPr>
                              <w:rFonts w:ascii="Calibri" w:eastAsia="Calibri" w:hAnsi="Calibri" w:cs="Calibri"/>
                              <w:noProof/>
                              <w:color w:val="71BF44"/>
                              <w:sz w:val="28"/>
                              <w:szCs w:val="28"/>
                            </w:rPr>
                            <w:t>RESTRICTED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E33B11E" id="_x0000_t202" coordsize="21600,21600" o:spt="202" path="m,l,21600r21600,l21600,xe">
              <v:stroke joinstyle="miter"/>
              <v:path gradientshapeok="t" o:connecttype="rect"/>
            </v:shapetype>
            <v:shape id="Text Box 3" o:spid="_x0000_s1027" type="#_x0000_t202" alt="RESTRICTED" style="position:absolute;left:0;text-align:left;margin-left:37.4pt;margin-top:0;width:88.6pt;height:40.6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" filled="f" stroked="f">
              <v:fill o:detectmouseclick="t"/>
              <v:textbox style="mso-fit-shape-to-text:t" inset="0,15pt,20pt,0">
                <w:txbxContent>
                  <w:p w14:paraId="64E65599" w14:textId="736EC0B2" w:rsidR="00497C2F" w:rsidRPr="00497C2F" w:rsidRDefault="00497C2F" w:rsidP="00497C2F">
                    <w:pPr>
                      <w:rPr>
                        <w:rFonts w:ascii="Calibri" w:eastAsia="Calibri" w:hAnsi="Calibri" w:cs="Calibri"/>
                        <w:noProof/>
                        <w:color w:val="71BF44"/>
                        <w:sz w:val="28"/>
                        <w:szCs w:val="28"/>
                      </w:rPr>
                    </w:pPr>
                    <w:r w:rsidRPr="00497C2F">
                      <w:rPr>
                        <w:rFonts w:ascii="Calibri" w:eastAsia="Calibri" w:hAnsi="Calibri" w:cs="Calibri"/>
                        <w:noProof/>
                        <w:color w:val="71BF44"/>
                        <w:sz w:val="28"/>
                        <w:szCs w:val="28"/>
                      </w:rPr>
                      <w:t>RESTRICTED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3F787" w14:textId="11111853" w:rsidR="00497C2F" w:rsidRDefault="00497C2F">
    <w:pPr>
      <w:pStyle w:val="Header"/>
    </w:pPr>
    <w:r>
      <w:rPr>
        <w:noProof/>
      </w:rPr>
      <mc:AlternateContent>
        <mc:Choice Requires="wps">
          <w:drawing>
            <wp:anchor distT="0" distB="0" distL="0" distR="0" simplePos="0" relativeHeight="251658240" behindDoc="0" locked="0" layoutInCell="1" allowOverlap="1" wp14:anchorId="57DEF4A7" wp14:editId="1867A321">
              <wp:simplePos x="635" y="635"/>
              <wp:positionH relativeFrom="page">
                <wp:align>right</wp:align>
              </wp:positionH>
              <wp:positionV relativeFrom="page">
                <wp:align>top</wp:align>
              </wp:positionV>
              <wp:extent cx="1125220" cy="516255"/>
              <wp:effectExtent l="0" t="0" r="0" b="17145"/>
              <wp:wrapNone/>
              <wp:docPr id="1648904421" name="Text Box 1" descr="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25220" cy="516255"/>
                      </a:xfrm>
                      <a:prstGeom prst="rect">
                        <a:avLst/>
                      </a:prstGeom>
                      <a:noFill/>
                      <a:ln>
                        <a:noFill/>
                      </a:ln>
                    </wps:spPr>
                    <wps:txbx>
                      <w:txbxContent>
                        <w:p w14:paraId="0860F179" w14:textId="0A1C6163" w:rsidR="00497C2F" w:rsidRPr="00497C2F" w:rsidRDefault="00497C2F" w:rsidP="00497C2F">
                          <w:pPr>
                            <w:rPr>
                              <w:rFonts w:ascii="Calibri" w:eastAsia="Calibri" w:hAnsi="Calibri" w:cs="Calibri"/>
                              <w:noProof/>
                              <w:color w:val="71BF44"/>
                              <w:sz w:val="28"/>
                              <w:szCs w:val="28"/>
                            </w:rPr>
                          </w:pPr>
                          <w:r w:rsidRPr="00497C2F">
                            <w:rPr>
                              <w:rFonts w:ascii="Calibri" w:eastAsia="Calibri" w:hAnsi="Calibri" w:cs="Calibri"/>
                              <w:noProof/>
                              <w:color w:val="71BF44"/>
                              <w:sz w:val="28"/>
                              <w:szCs w:val="28"/>
                            </w:rPr>
                            <w:t>RESTRICTED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7DEF4A7" id="_x0000_t202" coordsize="21600,21600" o:spt="202" path="m,l,21600r21600,l21600,xe">
              <v:stroke joinstyle="miter"/>
              <v:path gradientshapeok="t" o:connecttype="rect"/>
            </v:shapetype>
            <v:shape id="Text Box 1" o:spid="_x0000_s1028" type="#_x0000_t202" alt="RESTRICTED" style="position:absolute;left:0;text-align:left;margin-left:37.4pt;margin-top:0;width:88.6pt;height:40.6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" filled="f" stroked="f">
              <v:fill o:detectmouseclick="t"/>
              <v:textbox style="mso-fit-shape-to-text:t" inset="0,15pt,20pt,0">
                <w:txbxContent>
                  <w:p w14:paraId="0860F179" w14:textId="0A1C6163" w:rsidR="00497C2F" w:rsidRPr="00497C2F" w:rsidRDefault="00497C2F" w:rsidP="00497C2F">
                    <w:pPr>
                      <w:rPr>
                        <w:rFonts w:ascii="Calibri" w:eastAsia="Calibri" w:hAnsi="Calibri" w:cs="Calibri"/>
                        <w:noProof/>
                        <w:color w:val="71BF44"/>
                        <w:sz w:val="28"/>
                        <w:szCs w:val="28"/>
                      </w:rPr>
                    </w:pPr>
                    <w:r w:rsidRPr="00497C2F">
                      <w:rPr>
                        <w:rFonts w:ascii="Calibri" w:eastAsia="Calibri" w:hAnsi="Calibri" w:cs="Calibri"/>
                        <w:noProof/>
                        <w:color w:val="71BF44"/>
                        <w:sz w:val="28"/>
                        <w:szCs w:val="28"/>
                      </w:rPr>
                      <w:t>RESTRICTED</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412"/>
    <w:rsid w:val="00045FB0"/>
    <w:rsid w:val="00185212"/>
    <w:rsid w:val="002A2297"/>
    <w:rsid w:val="00497C2F"/>
    <w:rsid w:val="00733F03"/>
    <w:rsid w:val="007D6412"/>
    <w:rsid w:val="00847BD1"/>
    <w:rsid w:val="00881BBA"/>
    <w:rsid w:val="0095264E"/>
    <w:rsid w:val="00C23BEE"/>
    <w:rsid w:val="00FA36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6B82"/>
  <w15:docId w15:val="{F5FF2128-A455-4E6B-AAAD-460E6B63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96A6D"/>
    <w:pPr>
      <w:tabs>
        <w:tab w:val="center" w:pos="4513"/>
        <w:tab w:val="right" w:pos="9026"/>
      </w:tabs>
      <w:spacing w:line="240" w:lineRule="auto"/>
    </w:pPr>
  </w:style>
  <w:style w:type="character" w:customStyle="1" w:styleId="HeaderChar">
    <w:name w:val="Header Char"/>
    <w:basedOn w:val="DefaultParagraphFont"/>
    <w:link w:val="Header"/>
    <w:uiPriority w:val="99"/>
    <w:rsid w:val="00996A6D"/>
  </w:style>
  <w:style w:type="paragraph" w:styleId="Footer">
    <w:name w:val="footer"/>
    <w:basedOn w:val="Normal"/>
    <w:link w:val="FooterChar"/>
    <w:uiPriority w:val="99"/>
    <w:unhideWhenUsed/>
    <w:rsid w:val="00996A6D"/>
    <w:pPr>
      <w:tabs>
        <w:tab w:val="center" w:pos="4513"/>
        <w:tab w:val="right" w:pos="9026"/>
      </w:tabs>
      <w:spacing w:line="240" w:lineRule="auto"/>
    </w:pPr>
  </w:style>
  <w:style w:type="character" w:customStyle="1" w:styleId="FooterChar">
    <w:name w:val="Footer Char"/>
    <w:basedOn w:val="DefaultParagraphFont"/>
    <w:link w:val="Footer"/>
    <w:uiPriority w:val="99"/>
    <w:rsid w:val="00996A6D"/>
  </w:style>
  <w:style w:type="character" w:styleId="Hyperlink">
    <w:name w:val="Hyperlink"/>
    <w:basedOn w:val="DefaultParagraphFont"/>
    <w:uiPriority w:val="99"/>
    <w:unhideWhenUsed/>
    <w:rsid w:val="003047D1"/>
    <w:rPr>
      <w:color w:val="0000FF" w:themeColor="hyperlink"/>
      <w:u w:val="single"/>
    </w:rPr>
  </w:style>
  <w:style w:type="character" w:customStyle="1" w:styleId="UnresolvedMention1">
    <w:name w:val="Unresolved Mention1"/>
    <w:basedOn w:val="DefaultParagraphFont"/>
    <w:uiPriority w:val="99"/>
    <w:semiHidden/>
    <w:unhideWhenUsed/>
    <w:rsid w:val="003047D1"/>
    <w:rPr>
      <w:color w:val="605E5C"/>
      <w:shd w:val="clear" w:color="auto" w:fill="E1DFDD"/>
    </w:rPr>
  </w:style>
  <w:style w:type="paragraph" w:styleId="TOCHeading">
    <w:name w:val="TOC Heading"/>
    <w:basedOn w:val="Heading1"/>
    <w:next w:val="Normal"/>
    <w:uiPriority w:val="39"/>
    <w:unhideWhenUsed/>
    <w:qFormat/>
    <w:rsid w:val="007203D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IN"/>
    </w:rPr>
  </w:style>
  <w:style w:type="paragraph" w:styleId="TOC1">
    <w:name w:val="toc 1"/>
    <w:basedOn w:val="Normal"/>
    <w:next w:val="Normal"/>
    <w:autoRedefine/>
    <w:uiPriority w:val="39"/>
    <w:unhideWhenUsed/>
    <w:rsid w:val="007203D3"/>
    <w:pPr>
      <w:spacing w:after="100"/>
    </w:p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847BD1"/>
    <w:pPr>
      <w:spacing w:before="100" w:beforeAutospacing="1" w:after="100" w:afterAutospacing="1" w:line="240" w:lineRule="auto"/>
      <w:jc w:val="left"/>
    </w:pPr>
    <w:rPr>
      <w:rFonts w:ascii="Times New Roman" w:eastAsia="Times New Roman" w:hAnsi="Times New Roman" w:cs="Times New Roman"/>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066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W/NQgJvOyAUqsnyUjyXnnUwc6g==">CgMxLjAyCGguZ2pkZ3hzMgloLjMwajB6bGwyCWguMWZvYjl0ZTIJaC4zem55c2g3MgloLjJldDkycDAyCGgudHlqY3d0MgloLjNkeTZ2a20yCWguMXQzaDVzZjIJaC40ZDM0b2c4MgloLjJzOGV5bzE4AHIhMVFvUFU4RGFOWFVvNzhuVEk0U3YtTC1ReFNoQTJxTjdm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012EFE3-8084-45F2-9E8F-9BBC04D10CB4}">
  <ds:schemaRefs>
    <ds:schemaRef ds:uri="http://schemas.openxmlformats.org/officeDocument/2006/bibliography"/>
  </ds:schemaRefs>
</ds:datastoreItem>
</file>

<file path=docMetadata/LabelInfo.xml><?xml version="1.0" encoding="utf-8"?>
<clbl:labelList xmlns:clbl="http://schemas.microsoft.com/office/2020/mipLabelMetadata">
  <clbl:label id="{202412c0-1e7d-4ccc-99a7-7c8f0a21f86d}" enabled="1" method="Standard" siteId="{0d993ad3-fa73-421a-b129-1fe5590103f3}" contentBits="1" removed="0"/>
</clbl:labelList>
</file>

<file path=docProps/app.xml><?xml version="1.0" encoding="utf-8"?>
<Properties xmlns="http://schemas.openxmlformats.org/officeDocument/2006/extended-properties" xmlns:vt="http://schemas.openxmlformats.org/officeDocument/2006/docPropsVTypes">
  <Template>Normal</Template>
  <TotalTime>7</TotalTime>
  <Pages>9</Pages>
  <Words>1672</Words>
  <Characters>9533</Characters>
  <Application>Microsoft Office Word</Application>
  <DocSecurity>0</DocSecurity>
  <Lines>79</Lines>
  <Paragraphs>22</Paragraphs>
  <ScaleCrop>false</ScaleCrop>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MANTA Mircea-EXT</cp:lastModifiedBy>
  <cp:revision>6</cp:revision>
  <dcterms:created xsi:type="dcterms:W3CDTF">2024-05-16T14:05:00Z</dcterms:created>
  <dcterms:modified xsi:type="dcterms:W3CDTF">2024-06-03T16:38:00Z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624848e5,1d58eca6,5a5c44ea</vt:lpwstr>
  </property>
  <property fmtid="{D5CDD505-2E9C-101B-9397-08002B2CF9AE}" pid="3" name="ClassificationContentMarkingHeaderFontProps">
    <vt:lpwstr>#71bf44,14,Calibri</vt:lpwstr>
  </property>
  <property fmtid="{D5CDD505-2E9C-101B-9397-08002B2CF9AE}" pid="4" name="ClassificationContentMarkingHeaderText">
    <vt:lpwstr>RESTRICTED</vt:lpwstr>
  </property>
</Properties>
</file>