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4B3C2E" w:rsidP="006733C8" w:rsidRDefault="004B3C2E" w14:paraId="088C9798" w14:textId="77777777">
      <w:pPr>
        <w:ind w:left="720" w:hanging="360"/>
        <w:jc w:val="center"/>
        <w:rPr>
          <w:color w:val="000000" w:themeColor="text1"/>
        </w:rPr>
      </w:pPr>
    </w:p>
    <w:p w:rsidR="004B3C2E" w:rsidP="006733C8" w:rsidRDefault="004B3C2E" w14:paraId="5013429E" w14:textId="77777777">
      <w:pPr>
        <w:ind w:left="720" w:hanging="360"/>
        <w:jc w:val="center"/>
        <w:rPr>
          <w:color w:val="000000" w:themeColor="text1"/>
        </w:rPr>
      </w:pPr>
    </w:p>
    <w:p w:rsidR="004B3C2E" w:rsidP="006733C8" w:rsidRDefault="004B3C2E" w14:paraId="3A93B7EF" w14:textId="77777777">
      <w:pPr>
        <w:ind w:left="720" w:hanging="360"/>
        <w:jc w:val="center"/>
        <w:rPr>
          <w:color w:val="000000" w:themeColor="text1"/>
        </w:rPr>
      </w:pPr>
    </w:p>
    <w:p w:rsidR="004B3C2E" w:rsidP="006733C8" w:rsidRDefault="004B3C2E" w14:paraId="481A93F7" w14:textId="77777777">
      <w:pPr>
        <w:ind w:left="720" w:hanging="360"/>
        <w:jc w:val="center"/>
        <w:rPr>
          <w:color w:val="000000" w:themeColor="text1"/>
        </w:rPr>
      </w:pPr>
    </w:p>
    <w:p w:rsidR="004B3C2E" w:rsidP="006733C8" w:rsidRDefault="004B3C2E" w14:paraId="4E8BC304" w14:textId="77777777">
      <w:pPr>
        <w:ind w:left="720" w:hanging="360"/>
        <w:jc w:val="center"/>
        <w:rPr>
          <w:color w:val="000000" w:themeColor="text1"/>
        </w:rPr>
      </w:pPr>
    </w:p>
    <w:p w:rsidR="004B3C2E" w:rsidP="006733C8" w:rsidRDefault="004B3C2E" w14:paraId="47B41A6A" w14:textId="77777777">
      <w:pPr>
        <w:ind w:left="720" w:hanging="360"/>
        <w:jc w:val="center"/>
        <w:rPr>
          <w:color w:val="000000" w:themeColor="text1"/>
        </w:rPr>
      </w:pPr>
    </w:p>
    <w:p w:rsidR="004B3C2E" w:rsidP="006733C8" w:rsidRDefault="004B3C2E" w14:paraId="63C1CA58" w14:textId="77777777">
      <w:pPr>
        <w:ind w:left="720" w:hanging="360"/>
        <w:jc w:val="center"/>
        <w:rPr>
          <w:color w:val="000000" w:themeColor="text1"/>
        </w:rPr>
      </w:pPr>
    </w:p>
    <w:p w:rsidR="004B3C2E" w:rsidP="006733C8" w:rsidRDefault="004B3C2E" w14:paraId="700C4A28" w14:textId="77777777">
      <w:pPr>
        <w:ind w:left="720" w:hanging="360"/>
        <w:jc w:val="center"/>
        <w:rPr>
          <w:color w:val="000000" w:themeColor="text1"/>
        </w:rPr>
      </w:pPr>
    </w:p>
    <w:p w:rsidR="004B3C2E" w:rsidP="006733C8" w:rsidRDefault="004B3C2E" w14:paraId="0333F342" w14:textId="77777777">
      <w:pPr>
        <w:ind w:left="720" w:hanging="360"/>
        <w:jc w:val="center"/>
        <w:rPr>
          <w:color w:val="000000" w:themeColor="text1"/>
        </w:rPr>
      </w:pPr>
    </w:p>
    <w:p w:rsidR="004B3C2E" w:rsidP="006733C8" w:rsidRDefault="004B3C2E" w14:paraId="76B487E9" w14:textId="77777777">
      <w:pPr>
        <w:ind w:left="720" w:hanging="360"/>
        <w:jc w:val="center"/>
        <w:rPr>
          <w:color w:val="000000" w:themeColor="text1"/>
        </w:rPr>
      </w:pPr>
    </w:p>
    <w:p w:rsidR="004B3C2E" w:rsidP="006733C8" w:rsidRDefault="004B3C2E" w14:paraId="48AF8623" w14:textId="77777777">
      <w:pPr>
        <w:ind w:left="720" w:hanging="360"/>
        <w:jc w:val="center"/>
        <w:rPr>
          <w:color w:val="000000" w:themeColor="text1"/>
        </w:rPr>
      </w:pPr>
    </w:p>
    <w:p w:rsidR="004B3C2E" w:rsidP="006733C8" w:rsidRDefault="004B3C2E" w14:paraId="411A31BC" w14:textId="77777777">
      <w:pPr>
        <w:ind w:left="720" w:hanging="360"/>
        <w:jc w:val="center"/>
        <w:rPr>
          <w:color w:val="000000" w:themeColor="text1"/>
        </w:rPr>
      </w:pPr>
    </w:p>
    <w:p w:rsidR="004B3C2E" w:rsidP="006733C8" w:rsidRDefault="004B3C2E" w14:paraId="10D1ABF4" w14:textId="77777777">
      <w:pPr>
        <w:ind w:left="720" w:hanging="360"/>
        <w:jc w:val="center"/>
        <w:rPr>
          <w:color w:val="000000" w:themeColor="text1"/>
        </w:rPr>
      </w:pPr>
    </w:p>
    <w:p w:rsidR="004B3C2E" w:rsidP="006733C8" w:rsidRDefault="004B3C2E" w14:paraId="6151E30B" w14:textId="77777777">
      <w:pPr>
        <w:ind w:left="720" w:hanging="360"/>
        <w:jc w:val="center"/>
        <w:rPr>
          <w:color w:val="000000" w:themeColor="text1"/>
        </w:rPr>
      </w:pPr>
    </w:p>
    <w:p w:rsidR="004B3C2E" w:rsidP="131393CB" w:rsidRDefault="004B3C2E" w14:paraId="527D9248" w14:textId="77777777">
      <w:pPr>
        <w:ind w:left="720" w:hanging="360"/>
        <w:jc w:val="center"/>
        <w:rPr>
          <w:rFonts w:ascii="Arial" w:hAnsi="Arial" w:eastAsia="Arial" w:cs="Arial"/>
          <w:color w:val="000000" w:themeColor="text1"/>
        </w:rPr>
      </w:pPr>
    </w:p>
    <w:p w:rsidRPr="004B3C2E" w:rsidR="006733C8" w:rsidP="131393CB" w:rsidRDefault="00BF78D7" w14:paraId="48EE9DC9" w14:textId="43664230">
      <w:pPr>
        <w:ind w:left="720" w:hanging="360"/>
        <w:jc w:val="center"/>
        <w:rPr>
          <w:rFonts w:ascii="Arial" w:hAnsi="Arial" w:eastAsia="Arial" w:cs="Arial"/>
        </w:rPr>
      </w:pPr>
      <w:hyperlink r:id="R28bcd1ce9bcd454e">
        <w:r w:rsidRPr="131393CB" w:rsidR="004B3C2E">
          <w:rPr>
            <w:rStyle w:val="Hyperlink"/>
            <w:rFonts w:ascii="Arial" w:hAnsi="Arial" w:eastAsia="Arial" w:cs="Arial"/>
            <w:color w:val="000000" w:themeColor="text1" w:themeTint="FF" w:themeShade="FF"/>
          </w:rPr>
          <w:t>ECAD7004-C</w:t>
        </w:r>
      </w:hyperlink>
    </w:p>
    <w:p w:rsidR="7560C38D" w:rsidP="131393CB" w:rsidRDefault="7560C38D" w14:paraId="2AF1A36C" w14:textId="016D1AAE">
      <w:pPr>
        <w:pStyle w:val="Normal"/>
        <w:ind w:left="720" w:hanging="360"/>
        <w:jc w:val="center"/>
        <w:rPr>
          <w:rFonts w:ascii="Arial" w:hAnsi="Arial" w:eastAsia="Arial" w:cs="Arial"/>
          <w:color w:val="000000" w:themeColor="text1" w:themeTint="FF" w:themeShade="FF"/>
        </w:rPr>
      </w:pPr>
      <w:r w:rsidRPr="131393CB" w:rsidR="7560C38D">
        <w:rPr>
          <w:rFonts w:ascii="Arial" w:hAnsi="Arial" w:eastAsia="Arial" w:cs="Arial"/>
          <w:color w:val="000000" w:themeColor="text1" w:themeTint="FF" w:themeShade="FF"/>
        </w:rPr>
        <w:t>2300385</w:t>
      </w:r>
    </w:p>
    <w:p w:rsidR="44C39E97" w:rsidP="131393CB" w:rsidRDefault="44C39E97" w14:paraId="49B0DE29" w14:textId="13F81BDA">
      <w:pPr>
        <w:jc w:val="center"/>
        <w:rPr>
          <w:rFonts w:ascii="Arial" w:hAnsi="Arial" w:eastAsia="Arial" w:cs="Arial"/>
          <w:sz w:val="32"/>
          <w:szCs w:val="32"/>
          <w:u w:val="single"/>
        </w:rPr>
      </w:pPr>
      <w:r w:rsidRPr="131393CB" w:rsidR="44C39E97">
        <w:rPr>
          <w:rFonts w:ascii="Arial" w:hAnsi="Arial" w:eastAsia="Arial" w:cs="Arial"/>
          <w:color w:val="000000" w:themeColor="text1" w:themeTint="FF" w:themeShade="FF"/>
          <w:sz w:val="28"/>
          <w:szCs w:val="28"/>
          <w:u w:val="single"/>
        </w:rPr>
        <w:t>How do students experience group work on engagement in a reception class?</w:t>
      </w:r>
    </w:p>
    <w:p w:rsidR="39BBB0AC" w:rsidP="131393CB" w:rsidRDefault="39BBB0AC" w14:paraId="53E69936" w14:textId="294E69A8">
      <w:pPr>
        <w:rPr>
          <w:rFonts w:ascii="Arial" w:hAnsi="Arial" w:eastAsia="Arial" w:cs="Arial"/>
        </w:rPr>
      </w:pPr>
    </w:p>
    <w:p w:rsidRPr="004B3C2E" w:rsidR="004B3C2E" w:rsidP="131393CB" w:rsidRDefault="004B3C2E" w14:paraId="5388C7EB" w14:textId="45E00522">
      <w:pPr>
        <w:jc w:val="center"/>
        <w:rPr>
          <w:rFonts w:ascii="Arial" w:hAnsi="Arial" w:eastAsia="Arial" w:cs="Arial"/>
        </w:rPr>
      </w:pPr>
      <w:r w:rsidRPr="131393CB" w:rsidR="004B3C2E">
        <w:rPr>
          <w:rFonts w:ascii="Arial" w:hAnsi="Arial" w:eastAsia="Arial" w:cs="Arial"/>
        </w:rPr>
        <w:t>Permitted</w:t>
      </w:r>
      <w:r w:rsidRPr="131393CB" w:rsidR="004B3C2E">
        <w:rPr>
          <w:rFonts w:ascii="Arial" w:hAnsi="Arial" w:eastAsia="Arial" w:cs="Arial"/>
        </w:rPr>
        <w:t xml:space="preserve"> word count: 4500.</w:t>
      </w:r>
    </w:p>
    <w:p w:rsidR="004B3C2E" w:rsidP="131393CB" w:rsidRDefault="004B3C2E" w14:paraId="36E87479" w14:textId="10349FAD">
      <w:pPr>
        <w:jc w:val="center"/>
        <w:rPr>
          <w:rFonts w:ascii="Arial" w:hAnsi="Arial" w:eastAsia="Arial" w:cs="Arial"/>
        </w:rPr>
      </w:pPr>
      <w:r w:rsidRPr="131393CB" w:rsidR="004B3C2E">
        <w:rPr>
          <w:rFonts w:ascii="Arial" w:hAnsi="Arial" w:eastAsia="Arial" w:cs="Arial"/>
        </w:rPr>
        <w:t>Actual word count:</w:t>
      </w:r>
      <w:r w:rsidRPr="131393CB" w:rsidR="4CB62FAB">
        <w:rPr>
          <w:rFonts w:ascii="Arial" w:hAnsi="Arial" w:eastAsia="Arial" w:cs="Arial"/>
        </w:rPr>
        <w:t xml:space="preserve"> 4422</w:t>
      </w:r>
    </w:p>
    <w:p w:rsidR="004B3C2E" w:rsidP="004B3C2E" w:rsidRDefault="004B3C2E" w14:paraId="15573EE3" w14:textId="77777777">
      <w:pPr>
        <w:jc w:val="center"/>
        <w:rPr>
          <w:rFonts w:ascii="Arial" w:hAnsi="Arial" w:cs="Arial"/>
        </w:rPr>
      </w:pPr>
    </w:p>
    <w:p w:rsidRPr="004B3C2E" w:rsidR="004B3C2E" w:rsidP="004B3C2E" w:rsidRDefault="004B3C2E" w14:paraId="591FF220" w14:textId="77777777">
      <w:pPr>
        <w:jc w:val="center"/>
        <w:rPr>
          <w:rFonts w:ascii="Arial" w:hAnsi="Arial" w:cs="Arial"/>
        </w:rPr>
      </w:pPr>
    </w:p>
    <w:p w:rsidR="004B3C2E" w:rsidP="004B3C2E" w:rsidRDefault="004B3C2E" w14:paraId="2712E44B" w14:textId="77777777"/>
    <w:p w:rsidR="004B3C2E" w:rsidP="004B3C2E" w:rsidRDefault="004B3C2E" w14:paraId="3F38E122" w14:textId="77777777"/>
    <w:p w:rsidR="004B3C2E" w:rsidP="004B3C2E" w:rsidRDefault="004B3C2E" w14:paraId="1CE8A9DA" w14:textId="77777777"/>
    <w:p w:rsidR="004B3C2E" w:rsidP="004B3C2E" w:rsidRDefault="004B3C2E" w14:paraId="48040CC1" w14:textId="77777777"/>
    <w:p w:rsidR="004B3C2E" w:rsidP="004B3C2E" w:rsidRDefault="004B3C2E" w14:paraId="2B06C3E6" w14:textId="77777777"/>
    <w:p w:rsidR="004B3C2E" w:rsidP="004B3C2E" w:rsidRDefault="004B3C2E" w14:paraId="4014F05A" w14:textId="77777777"/>
    <w:p w:rsidR="004B3C2E" w:rsidP="004B3C2E" w:rsidRDefault="004B3C2E" w14:paraId="3313FC10" w14:textId="77777777"/>
    <w:p w:rsidR="004B3C2E" w:rsidP="004B3C2E" w:rsidRDefault="004B3C2E" w14:paraId="102035DD" w14:textId="77777777"/>
    <w:p w:rsidR="004B3C2E" w:rsidP="004B3C2E" w:rsidRDefault="004B3C2E" w14:paraId="4533BE02" w14:textId="77777777"/>
    <w:p w:rsidR="004B3C2E" w:rsidP="004B3C2E" w:rsidRDefault="004B3C2E" w14:paraId="2F2874B1" w14:textId="77777777"/>
    <w:p w:rsidR="004B3C2E" w:rsidP="004B3C2E" w:rsidRDefault="004B3C2E" w14:paraId="3F18C0FF" w14:textId="77777777"/>
    <w:p w:rsidR="004B3C2E" w:rsidP="004B3C2E" w:rsidRDefault="004B3C2E" w14:paraId="1E270D6E" w14:textId="77777777"/>
    <w:p w:rsidR="004B3C2E" w:rsidP="004B3C2E" w:rsidRDefault="004B3C2E" w14:paraId="0060C66E" w14:textId="77777777"/>
    <w:p w:rsidR="004B3C2E" w:rsidP="004B3C2E" w:rsidRDefault="004B3C2E" w14:paraId="409EF196" w14:textId="77777777"/>
    <w:p w:rsidR="004B3C2E" w:rsidP="004B3C2E" w:rsidRDefault="004B3C2E" w14:paraId="382BC4AC" w14:textId="77777777"/>
    <w:p w:rsidR="004B3C2E" w:rsidP="004B3C2E" w:rsidRDefault="004B3C2E" w14:paraId="56DEA942" w14:textId="77777777"/>
    <w:p w:rsidR="004B3C2E" w:rsidP="004B3C2E" w:rsidRDefault="004B3C2E" w14:paraId="038178AC" w14:textId="77777777"/>
    <w:p w:rsidR="004B3C2E" w:rsidP="004B3C2E" w:rsidRDefault="004B3C2E" w14:paraId="09C8D9EB" w14:textId="77777777"/>
    <w:p w:rsidR="004B3C2E" w:rsidP="004B3C2E" w:rsidRDefault="004B3C2E" w14:paraId="75166690" w14:textId="77777777"/>
    <w:p w:rsidR="004B3C2E" w:rsidP="004B3C2E" w:rsidRDefault="004B3C2E" w14:paraId="29A0BE4E" w14:textId="77777777"/>
    <w:p w:rsidR="004B3C2E" w:rsidP="004B3C2E" w:rsidRDefault="004B3C2E" w14:paraId="34D82150" w14:textId="77777777"/>
    <w:p w:rsidR="004B3C2E" w:rsidP="131393CB" w:rsidRDefault="004B3C2E" w14:paraId="228575E5" w14:textId="77777777">
      <w:pPr>
        <w:rPr>
          <w:u w:val="single"/>
        </w:rPr>
      </w:pPr>
    </w:p>
    <w:p w:rsidRPr="0020368D" w:rsidR="0020368D" w:rsidP="131393CB" w:rsidRDefault="0020368D" w14:paraId="68346131" w14:textId="7486AC94">
      <w:pPr>
        <w:spacing w:before="0" w:beforeAutospacing="off" w:after="240" w:afterAutospacing="off"/>
      </w:pPr>
      <w:r w:rsidRPr="131393CB" w:rsidR="7189B38E">
        <w:rPr>
          <w:rFonts w:ascii="Arial" w:hAnsi="Arial" w:eastAsia="Arial" w:cs="Arial"/>
          <w:noProof w:val="0"/>
          <w:sz w:val="24"/>
          <w:szCs w:val="24"/>
          <w:u w:val="single"/>
          <w:lang w:val="en-GB"/>
        </w:rPr>
        <w:t>Aim, focus and purpose of the research / Research Context</w:t>
      </w:r>
      <w:r w:rsidRPr="131393CB" w:rsidR="7189B38E">
        <w:rPr>
          <w:rFonts w:ascii="Arial" w:hAnsi="Arial" w:eastAsia="Arial" w:cs="Arial"/>
          <w:noProof w:val="0"/>
          <w:sz w:val="24"/>
          <w:szCs w:val="24"/>
          <w:lang w:val="en-GB"/>
        </w:rPr>
        <w:t xml:space="preserve"> </w:t>
      </w:r>
    </w:p>
    <w:p w:rsidRPr="0020368D" w:rsidR="0020368D" w:rsidP="131393CB" w:rsidRDefault="0020368D" w14:paraId="33AF7F5A" w14:textId="4767314B">
      <w:pPr>
        <w:spacing w:before="240" w:beforeAutospacing="off" w:after="240" w:afterAutospacing="off"/>
      </w:pPr>
      <w:r w:rsidRPr="131393CB" w:rsidR="7189B38E">
        <w:rPr>
          <w:rFonts w:ascii="Arial" w:hAnsi="Arial" w:eastAsia="Arial" w:cs="Arial"/>
          <w:noProof w:val="0"/>
          <w:sz w:val="24"/>
          <w:szCs w:val="24"/>
          <w:lang w:val="en-GB"/>
        </w:rPr>
        <w:t xml:space="preserve">The aim of this essay is to explore how students experience group work and engagement in a reception class. Group work is so often used as a tool by teachers throughout lessons as an assessment of learning technique. As will be explored further in the essay, there is a vast amount of literature that supports the benefits of group work or cooperative learning among children, but this research aims to discover if reception-aged children are more engaged, enjoy the task more and are more successful at the task if they complete it as a group rather than individually. This is a topic which interests me partly because as a child myself I disliked group work and would like to now understand more of the benefits which surround it. Also, because when looking at the teaching standards pedagogy it is one of the assessments for learning techniques I use less frequently in my teaching and wanted to understand more about it. I would like to improve my teaching through this by gaining confidence in implementing group work in the classroom. The research which I will undertake will be in a reception class in a primary school in South Wales. The research will only use about six participants of the class to take part and they will be chosen at random. The essay will be broken down into first looking like an overview of relevant literature in this field. I will then explain the case study before going through the research methods used. I will then explain how I will report my data and take into consideration any ethical issues that may arise. I will then look at the results of the research before concluding and looking at how I will use the findings of the research in my teaching.  </w:t>
      </w:r>
    </w:p>
    <w:p w:rsidRPr="0020368D" w:rsidR="0020368D" w:rsidP="131393CB" w:rsidRDefault="0020368D" w14:paraId="0A6AE03E" w14:textId="6A8DFE25">
      <w:pPr>
        <w:pStyle w:val="Normal"/>
        <w:rPr>
          <w:rFonts w:ascii="Arial" w:hAnsi="Arial" w:cs="Arial"/>
          <w:u w:val="single"/>
        </w:rPr>
      </w:pPr>
    </w:p>
    <w:p w:rsidRPr="0020368D" w:rsidR="0020368D" w:rsidP="0020368D" w:rsidRDefault="0020368D" w14:paraId="69DFE4FD" w14:textId="77777777">
      <w:pPr>
        <w:rPr>
          <w:rFonts w:ascii="Arial" w:hAnsi="Arial" w:cs="Arial"/>
          <w:u w:val="single"/>
        </w:rPr>
      </w:pPr>
    </w:p>
    <w:p w:rsidRPr="0020368D" w:rsidR="0020368D" w:rsidP="0020368D" w:rsidRDefault="0020368D" w14:paraId="13B7CCB8" w14:textId="75E3E655">
      <w:pPr>
        <w:rPr>
          <w:rFonts w:ascii="Arial" w:hAnsi="Arial" w:cs="Arial"/>
          <w:u w:val="single"/>
        </w:rPr>
      </w:pPr>
      <w:r w:rsidRPr="131393CB" w:rsidR="0020368D">
        <w:rPr>
          <w:rFonts w:ascii="Arial" w:hAnsi="Arial" w:cs="Arial"/>
          <w:u w:val="single"/>
        </w:rPr>
        <w:t>Overview of relevant literature.</w:t>
      </w:r>
    </w:p>
    <w:p w:rsidR="3D2EF2BD" w:rsidP="131393CB" w:rsidRDefault="3D2EF2BD" w14:paraId="35D3A428" w14:textId="095B3848">
      <w:pPr>
        <w:pStyle w:val="Normal"/>
      </w:pPr>
      <w:r w:rsidRPr="131393CB" w:rsidR="3D2EF2BD">
        <w:rPr>
          <w:rFonts w:ascii="Arial" w:hAnsi="Arial" w:eastAsia="Arial" w:cs="Arial"/>
          <w:noProof w:val="0"/>
          <w:sz w:val="24"/>
          <w:szCs w:val="24"/>
          <w:lang w:val="en-GB"/>
        </w:rPr>
        <w:t xml:space="preserve">This section of the essay will now look at relevant literature surrounding the use of group work in the classroom. There has been lots of research and literature done on how children work in groups and the benefits that group work can have on children's learning. It is important that research is done on group work because group work needs to be appreciated as a tool that teachers regularly use in their classroom and as part of their organisation (Blatchford et al, 2003). Many researchers such as Webb and Palincsar argue that most of the research and the literature indicates that both cooperative and collaborative group work can have positive effects on children both academically but also in socially (Webb and Palincsar, 1996) Group work has become an important assessment for learning strategy used by teachers throughout the school day. The Welsh government suggest that group work is an important feature of the way in which children improve the quality of their thinking and discussions (Welsh government, 2010). However, they suggest that for learning in a group to be successful it needs to happen in the right kind of environment, which is created by the teacher (Welsh government, 2010). Vygotsky further argues that children’s cognitive development takes place when they are working together through social interactions and that children working together in groups is essential for their development (Vygotsky, 1996). Vygotsky argued that many children will learn from a more knowledgeable other in group work, whether that be the teacher or another student, which helps them to develop their own thinking and problem-solving skills (Vygotsky, 1996). Throughout the literature, the significance of the teacher facilitating the group work for it to be effective is expressed. It is understood throughout research that putting children together in groups and asking them to work together is not always going to achieve cooperation and some may struggle to work together (Gillies, 2014). It is known that when group work is most effective it includes dialogue between peers that are on the topic while also planning and monitoring the progress that the group is making (Veldman et al, 2020). Barron, 2003 suggests that when group work is most successful the members of the group all give each other space to contribute and to relate themselves to the group goals. It is also understood that the socioemotional group ethos also needs to be correct where everyone has respect and trust for each other's ideas (Veldman et al, 2020). These are all elements of group work which children need to be taught to ensure that their learning in groups is effective. Cooperative learning theory is one approach within education that supports structuring the class into smaller groups (essentially group work) to facilitate pupils' learning and progression. The term cooperative learning began appearing in the 1980s and since then thousands of educational studies have been completed regarding its effectiveness most favouring its positive effects on learning (Davidson, 2021). Some of these positive effects include developing higher-order thinking skills such as creative and critical thinking as well as improving students' self-esteem and confidence (Davidson,2021). It also improves the children’s social skills with friendships as well as accepting other people's different opinions (Davidson, 2021). Johnson, Johnson and Smith 1996, 2006 suggest that there are five important elements of cooperative learning including positive interdependence, promotes face to face interaction, it calls for individual and group accountability and it develops team working skills for the whole group to progress. Within cooperative learning theory, it is also agreed that children need to be taught how to work together effectively. Gillies and Ashman 1996 completed a study on children where some were taught how to collaborate effectively, and the other children were not. The results showed that the children who received the training on how to collaborate effectively within a group were able to be more cooperative and helpful to each other and used more inclusive language within the group (Gillies and Ashman,1996). This again shows the importance of equipping the children with the ability to work in groups effectively. However, despite all the evidence in the literature suggesting that group work is extremely beneficial to children’s learning teachers at times can shy away from using the technique. This is because it has been suggested that some teachers are concerned that the children will not be able to learn from one another and only the more advanced children will be able to benefit from the experience (Baines et al, 2007). The children who are less academically able will be left behind and disengaged from the activity (Baines et al, 2007). Other teachers are reported to have expressed concerns about losing control during group work activities and there being an increase in disruption and poor behaviour (Cohen, 1981). Despite this, the literature and research show that overall children benefit from group work and cooperative learning, where they have the opportunity to learn from each other as well as develop other skills.    </w:t>
      </w:r>
    </w:p>
    <w:p w:rsidR="131393CB" w:rsidP="131393CB" w:rsidRDefault="131393CB" w14:paraId="2C0B07F6" w14:textId="1939846D">
      <w:pPr>
        <w:pStyle w:val="Normal"/>
        <w:rPr>
          <w:rFonts w:ascii="Arial" w:hAnsi="Arial" w:eastAsia="Arial" w:cs="Arial"/>
        </w:rPr>
      </w:pPr>
    </w:p>
    <w:p w:rsidR="131393CB" w:rsidP="131393CB" w:rsidRDefault="131393CB" w14:paraId="7FA2C3C1" w14:textId="66BA9D03">
      <w:pPr>
        <w:pStyle w:val="Normal"/>
        <w:rPr>
          <w:rFonts w:ascii="Arial" w:hAnsi="Arial" w:eastAsia="Arial" w:cs="Arial"/>
        </w:rPr>
      </w:pPr>
    </w:p>
    <w:p w:rsidR="131393CB" w:rsidP="131393CB" w:rsidRDefault="131393CB" w14:paraId="6C542443" w14:textId="6C479C40">
      <w:pPr>
        <w:pStyle w:val="Normal"/>
        <w:rPr>
          <w:rFonts w:ascii="Arial" w:hAnsi="Arial" w:eastAsia="Arial" w:cs="Arial"/>
        </w:rPr>
      </w:pPr>
    </w:p>
    <w:p w:rsidR="131393CB" w:rsidP="131393CB" w:rsidRDefault="131393CB" w14:paraId="4A45BDEA" w14:textId="427984E2">
      <w:pPr>
        <w:pStyle w:val="Normal"/>
        <w:rPr>
          <w:rFonts w:ascii="Arial" w:hAnsi="Arial" w:eastAsia="Arial" w:cs="Arial"/>
        </w:rPr>
      </w:pPr>
    </w:p>
    <w:p w:rsidR="131393CB" w:rsidP="131393CB" w:rsidRDefault="131393CB" w14:paraId="26592636" w14:textId="67017139">
      <w:pPr>
        <w:pStyle w:val="Normal"/>
        <w:rPr>
          <w:rFonts w:ascii="Arial" w:hAnsi="Arial" w:eastAsia="Arial" w:cs="Arial"/>
        </w:rPr>
      </w:pPr>
    </w:p>
    <w:p w:rsidRPr="0020368D" w:rsidR="0020368D" w:rsidP="0020368D" w:rsidRDefault="0020368D" w14:paraId="53727318" w14:textId="77777777">
      <w:pPr>
        <w:rPr>
          <w:rFonts w:ascii="Arial" w:hAnsi="Arial" w:cs="Arial"/>
          <w:u w:val="single"/>
        </w:rPr>
      </w:pPr>
    </w:p>
    <w:p w:rsidR="0020368D" w:rsidP="0020368D" w:rsidRDefault="0020368D" w14:paraId="330A0644" w14:textId="2F5F3767">
      <w:pPr>
        <w:rPr>
          <w:rFonts w:ascii="Arial" w:hAnsi="Arial" w:cs="Arial"/>
          <w:u w:val="single"/>
        </w:rPr>
      </w:pPr>
      <w:r w:rsidRPr="131393CB" w:rsidR="0020368D">
        <w:rPr>
          <w:rFonts w:ascii="Arial" w:hAnsi="Arial" w:cs="Arial"/>
          <w:u w:val="single"/>
        </w:rPr>
        <w:t>Explanation of Case Study</w:t>
      </w:r>
    </w:p>
    <w:p w:rsidR="3123DA08" w:rsidP="131393CB" w:rsidRDefault="3123DA08" w14:paraId="631FA890" w14:textId="2B23D2B7">
      <w:pPr>
        <w:spacing w:before="0" w:beforeAutospacing="off" w:after="240" w:afterAutospacing="off"/>
      </w:pPr>
      <w:r w:rsidRPr="131393CB" w:rsidR="3123DA08">
        <w:rPr>
          <w:rFonts w:ascii="Arial" w:hAnsi="Arial" w:eastAsia="Arial" w:cs="Arial"/>
          <w:noProof w:val="0"/>
          <w:sz w:val="24"/>
          <w:szCs w:val="24"/>
          <w:lang w:val="en-GB"/>
        </w:rPr>
        <w:t xml:space="preserve">This case study aims to find out how students experience group work on engagement in a reception class. There is a lot of research that suggests that children’s learning benefits from them working together on tasks, as they learn from each other as well as the teacher. This research aims to discover if the children preferred it when they worked together or if they would rather do the task on their own. One of the benefits of using a case study approach to this research is that it can allow me to gain an in-depth understanding of the children and their feelings about the task that they need to complete. Using a case study also allows me to gain a contextualised understanding of the children’s learning. It also has many practical applications for my teaching in the future because it takes place in a real-life context. Using a case study approach also produces an opportunity to gain rich and in-depth data. Using Likert scales and short interviews within the case study allows for deep insight with valuable qualitative data being gained. Using a case study also allows the research to be more flexible if is required to be, new research questions can be formed and explored if they arise. </w:t>
      </w:r>
    </w:p>
    <w:p w:rsidR="3123DA08" w:rsidP="131393CB" w:rsidRDefault="3123DA08" w14:paraId="4CCC3D87" w14:textId="79C734D1">
      <w:pPr>
        <w:spacing w:before="240" w:beforeAutospacing="off" w:after="240" w:afterAutospacing="off"/>
      </w:pPr>
      <w:r w:rsidRPr="131393CB" w:rsidR="3123DA08">
        <w:rPr>
          <w:rFonts w:ascii="Arial" w:hAnsi="Arial" w:eastAsia="Arial" w:cs="Arial"/>
          <w:noProof w:val="0"/>
          <w:sz w:val="24"/>
          <w:szCs w:val="24"/>
          <w:lang w:val="en-GB"/>
        </w:rPr>
        <w:t xml:space="preserve">However, some limitations to be aware of when using a case study approach that should be bored in mind include that there is at times a lack of rigour in a case study (Yin, 2009) Previous case studies can tend to fall into a biased view of the researcher and the findings then reflect this bias (Yin, 2009). To reduce this risk, I will place no expectations on the experiment and will discuss the findings with my mentor to ensure that I am not influencing the outcomes. All participants will remain anonymous throughout this discussion. Another issue to be aware of when taking a case study approach is that it is difficult to generalise the findings of the case study. As the study is done on such a small group of participants in a particular age range and setting these findings may not apply to children the same age in another class. Another limitation is that a case study can at times be time and resource-consuming which can put a strain on the researcher. In addition, another issue which may arise is that it may be difficult to establish causality. For example, when the children complete the Likert scale are they saying they enjoyed working together because they were with their friends or just because they were in a good mood that day? It makes it difficult to be sure why the child chooses that option on the scale. There can also be ethical concerns with case studies as they usually involve humans and in this case children. All ethical concerns in this case study have been addressed. These are all things which should be kept in mind when completing the case study and reviewing the evidence that it produces.  </w:t>
      </w:r>
    </w:p>
    <w:p w:rsidR="131393CB" w:rsidP="131393CB" w:rsidRDefault="131393CB" w14:paraId="36D043F8" w14:textId="499BD4E2">
      <w:pPr>
        <w:pStyle w:val="Normal"/>
        <w:rPr>
          <w:rFonts w:ascii="Arial" w:hAnsi="Arial" w:eastAsia="Arial" w:cs="Arial"/>
          <w:color w:val="000000" w:themeColor="text1" w:themeTint="FF" w:themeShade="FF"/>
        </w:rPr>
      </w:pPr>
    </w:p>
    <w:p w:rsidR="002D0EC0" w:rsidP="734D60E9" w:rsidRDefault="002D0EC0" w14:paraId="6539BC0F" w14:textId="54678760">
      <w:pPr>
        <w:rPr>
          <w:rFonts w:ascii="Arial" w:hAnsi="Arial" w:eastAsia="Arial" w:cs="Arial"/>
          <w:sz w:val="22"/>
          <w:szCs w:val="22"/>
        </w:rPr>
      </w:pPr>
    </w:p>
    <w:p w:rsidR="002D0EC0" w:rsidP="0020368D" w:rsidRDefault="002D0EC0" w14:paraId="0D14066B" w14:textId="513A5681">
      <w:pPr>
        <w:rPr>
          <w:rFonts w:ascii="Arial" w:hAnsi="Arial" w:cs="Arial"/>
          <w:u w:val="single"/>
        </w:rPr>
      </w:pPr>
      <w:r w:rsidRPr="131393CB" w:rsidR="002D0EC0">
        <w:rPr>
          <w:rFonts w:ascii="Arial" w:hAnsi="Arial" w:cs="Arial"/>
          <w:u w:val="single"/>
        </w:rPr>
        <w:t xml:space="preserve">Discussion of research design </w:t>
      </w:r>
      <w:r w:rsidRPr="131393CB" w:rsidR="2391E500">
        <w:rPr>
          <w:rFonts w:ascii="Arial" w:hAnsi="Arial" w:cs="Arial"/>
          <w:u w:val="single"/>
        </w:rPr>
        <w:t>/ Research methods</w:t>
      </w:r>
    </w:p>
    <w:p w:rsidR="738BAA25" w:rsidP="131393CB" w:rsidRDefault="738BAA25" w14:paraId="704270A4" w14:textId="1FE24345">
      <w:pPr>
        <w:pStyle w:val="Normal"/>
      </w:pPr>
      <w:r w:rsidRPr="131393CB" w:rsidR="21422E8F">
        <w:rPr>
          <w:rFonts w:ascii="Arial" w:hAnsi="Arial" w:eastAsia="Arial" w:cs="Arial"/>
          <w:noProof w:val="0"/>
          <w:sz w:val="24"/>
          <w:szCs w:val="24"/>
          <w:lang w:val="en-GB"/>
        </w:rPr>
        <w:t>The method which I plan to use for my research includes firstly sending home consent forms for all the parents to sign to ensure that they are fully informed about the purpose of the study and can give informed consent for their child to participate in the study. All the children will complete the lesson, but I will only use the information from the children whose parents signed the consent form. I will then talk the children through the lesson that links to the term topic of sun, sea and sandy toes and we will be making boats out of junk materials. I will make sure the children have an understanding of the activity and activate their prior knowledge from the previous week when we have done sinking and floating. Once I am confident that the children understand the activity, I will explain to them the research that some will take part in, so that I can gain the children’s assent. I will make clear to the children that everyone will need to take part in the activity but if they do not want to answer some questions on the activity then that is fine. Out of the children who have returned the consent forms I will work randomly with six of them. To ensure that this is a fair test I will use the random name spinner. This will ensure that it is an unbiased sample of children who are a fair representation of the larger group. These children will first complete the activity independently. As a group, we will first discuss what makes a good boat and what elements there are to a boat such as a sail, flag and steering wheel. The children will then be given the junk to use to make their own boats. I will assist and support the children with any cutting and sticking they are struggling with but aside from this, each boat will be their own individual work. Once the children have made their boats, we will take them outside to test on the water to see if they are going to sink or float. Once this has also been done, I will then ask the children to fill in a simple Likert scale with smiley faces on how much they have enjoyed the activity. The Likert scale used in this task is the appendix. Likert scales tend to be used either in five points or in seven points, the one used for this investigation was a five-point one. I will use a Likert scale because studies have shown children should be easily able to understand a Likert scale. However, I am aware that there has not been as much research completed on the use of Likert scales with children compared to adults. Chambers and Johnson 2002 suggest that children when they are five to six years old can be much more extreme when making their judgements than older children can be (Chambers and Johnson, 2002). Some researchers have then made the decision to change their Likert scale to make it more accessible for children to use and understand such as Borgers and Hox 2001, who suggest that giving children five different responses on a Likert scale is most effective. This is what I decided to use in my research to gauge how much the children enjoyed the task. I am aware however that some research also shows that some children have a limited understanding of how to use a Likert scale. Mellor and Moore 2013 found that a lot of the children responded similarly on the Likert scale possibly from a lack of understanding of how to use it. To try and eliminate this element I will use smiley faces rather than statements which should be easier for the children to follow. The next day I will then ask the children to complete the activity again but this time they will need to work all together in one group to make a boat which floats. The children will then work together to complete the task and will again have the opportunity to check if their boat floats. Once they have completed the task together, I will again ask the children to put a mark on the Likert scale in regard to how much they have enjoyed the activity. Once they have done this I will call the children individually to ask them some questions about the boat-making activities. It will be made clear to the children that if they do not want to answer any of the questions they will not be required to. All the children will also be asked the same questions to ensure it is fair. The answers the children give will also be recorded by me word for word to also ensure it is fair. These questions will also be shorter in nature as children in this age range tend to have shorter attention spans. These short interviews will ask 1) Did you enjoy the activity of making boats? 2)What did you enjoy? 3)Did you prefer when you worked on your own or when you worked together and why? 4) What would have made this activity better? There will be a mix of closed and open questions. This allowed me to gain a further depth of understanding of how the children enjoyed the task. It has been shown through research such as Gibson 2012, that you can get an in-depth picture and understanding of children's lives when asking them questions. So, I will use this method to ensure I have a full understanding of how they enjoyed the activities. I will then collect all this data and review it to gain an oversight of how the children felt the activity went. Some limitations that might arise from the research methods that I have chosen include that the children might try and answer the questions in a way that they think would please me rather than give honest answers. The same could be said for the Likert scale that they may try to please me with their answers. The children's response to the Likert scale could also depend on the mood they were in and if their friends were in the group when they needed to make a boat.</w:t>
      </w:r>
    </w:p>
    <w:p w:rsidR="738BAA25" w:rsidP="738BAA25" w:rsidRDefault="738BAA25" w14:paraId="476AC983" w14:textId="354CEE77">
      <w:pPr>
        <w:rPr>
          <w:rFonts w:ascii="Arial" w:hAnsi="Arial" w:cs="Arial"/>
          <w:u w:val="single"/>
        </w:rPr>
      </w:pPr>
    </w:p>
    <w:p w:rsidR="738BAA25" w:rsidP="738BAA25" w:rsidRDefault="738BAA25" w14:paraId="36C89B0F" w14:textId="1EFF501F">
      <w:pPr>
        <w:rPr>
          <w:rFonts w:ascii="Arial" w:hAnsi="Arial" w:cs="Arial"/>
          <w:u w:val="single"/>
        </w:rPr>
      </w:pPr>
    </w:p>
    <w:p w:rsidRPr="0020368D" w:rsidR="0020368D" w:rsidP="131393CB" w:rsidRDefault="0020368D" w14:paraId="04D14A9F" w14:textId="6B3A04EA">
      <w:pPr>
        <w:pStyle w:val="Normal"/>
        <w:rPr>
          <w:rFonts w:ascii="Arial" w:hAnsi="Arial" w:eastAsia="Arial" w:cs="Arial"/>
          <w:color w:val="000000" w:themeColor="text1" w:themeTint="FF" w:themeShade="FF"/>
        </w:rPr>
      </w:pPr>
      <w:r w:rsidRPr="131393CB" w:rsidR="54B4625A">
        <w:rPr>
          <w:rFonts w:ascii="Arial" w:hAnsi="Arial" w:eastAsia="Arial" w:cs="Arial"/>
          <w:color w:val="000000" w:themeColor="text1" w:themeTint="FF" w:themeShade="FF"/>
          <w:u w:val="single"/>
        </w:rPr>
        <w:t>Data Presentation and Analysis Methods</w:t>
      </w:r>
    </w:p>
    <w:p w:rsidRPr="0020368D" w:rsidR="0020368D" w:rsidP="131393CB" w:rsidRDefault="0020368D" w14:paraId="157C34E5" w14:textId="5F725E85">
      <w:pPr>
        <w:pStyle w:val="Normal"/>
      </w:pPr>
      <w:r w:rsidRPr="131393CB" w:rsidR="5FED34B1">
        <w:rPr>
          <w:rFonts w:ascii="Arial" w:hAnsi="Arial" w:eastAsia="Arial" w:cs="Arial"/>
          <w:noProof w:val="0"/>
          <w:sz w:val="24"/>
          <w:szCs w:val="24"/>
          <w:lang w:val="en-GB"/>
        </w:rPr>
        <w:t>From my research, there will be two types of data to be collected and analysed. The first is the results of the Likert scale and the second is the evidence from the short interviews conducted with the children at the end of the tasks. I will convert the evidence taken from the Likert scales into two bar graphs. One showing the vote the children placed on how much they enjoyed the activity after completing it alone and another showing when they had to work together. Putting this data into a bar graph to review makes it clearer to read and pull the findings from. Creating the graphs also makes it easier to make comparisons between the data to allow readers to make a quick analysis (Tufte, 1983). There are some limitations to be considered when using graphs including that it can make the data look misleading and as Weissgerber et al 2015, suggests that a full data set might lead to different conclusions compared to just looking at the results produced on the bar graph. There can be a loss of information when it is translated into a bar graph. In this case, the information can be easily placed into a bar chart without there being significant data loss. For the interviews, I will present this data in a textual description of what the children said being sure to give the relevant information. Some of the benefits of using this method include that it allows me to communicate precisely what I need to in detail. It also makes it easily accessible to those who read it so that readers can draw their own conclusions from the text. It also allows clarity to what the children said about completing the tasks. However, some limitations which should be considered include that it can become biased, or it is subjective to how the author has re-laid the information. To help prevent this I will stick to the facts. Another limitation that can be seen when using textual descriptions is that it can cause an overload of information and it can be difficult to decide what elements are significant to write about. In this case, as the interviews with the children are short it should not cause any issues, but I will ensure that all the information is relevant to the research question. These are the most suitable and reliable methods to relay the data from the case study.</w:t>
      </w:r>
    </w:p>
    <w:p w:rsidR="0020368D" w:rsidP="0020368D" w:rsidRDefault="0020368D" w14:paraId="527F5C82" w14:textId="0DBC2941">
      <w:pPr>
        <w:rPr>
          <w:rFonts w:ascii="Arial" w:hAnsi="Arial" w:cs="Arial"/>
          <w:u w:val="single"/>
        </w:rPr>
      </w:pPr>
      <w:r w:rsidRPr="0020368D">
        <w:rPr>
          <w:rFonts w:ascii="Arial" w:hAnsi="Arial" w:cs="Arial"/>
          <w:u w:val="single"/>
        </w:rPr>
        <w:t xml:space="preserve">Ethical considerations. </w:t>
      </w:r>
    </w:p>
    <w:p w:rsidR="00E35BF8" w:rsidP="0020368D" w:rsidRDefault="00E35BF8" w14:paraId="2715B3F2" w14:textId="77777777">
      <w:pPr>
        <w:rPr>
          <w:rFonts w:ascii="Arial" w:hAnsi="Arial" w:cs="Arial"/>
          <w:u w:val="single"/>
        </w:rPr>
      </w:pPr>
    </w:p>
    <w:p w:rsidRPr="0020368D" w:rsidR="0020368D" w:rsidP="131393CB" w:rsidRDefault="00844E4B" w14:paraId="04D83654" w14:textId="46AC4508">
      <w:pPr>
        <w:pStyle w:val="Normal"/>
        <w:rPr>
          <w:rFonts w:ascii="Arial" w:hAnsi="Arial" w:cs="Arial"/>
        </w:rPr>
      </w:pPr>
      <w:r w:rsidRPr="131393CB" w:rsidR="590AABF6">
        <w:rPr>
          <w:rFonts w:ascii="Arial" w:hAnsi="Arial" w:eastAsia="Arial" w:cs="Arial"/>
          <w:noProof w:val="0"/>
          <w:sz w:val="24"/>
          <w:szCs w:val="24"/>
          <w:lang w:val="en-GB"/>
        </w:rPr>
        <w:t>There are some ethical considerations which have been addressed throughout this research assignment. Including the need to obtain consent from the parents regarding the children’s ability to take part in the study.  I have done this by sending out a consent form to parents asking for permission to work with their child in the study. It is also important to gain the children's assent so that they understand the purpose of what they are doing. This will need to be simplified to ensure that the children fully understand. It also needs to be considered that the children need to be aware that they have the right to withdraw at any given opportunity. This may be difficult to achieve as the children are so young and only want to please others. So, the children need to be reminded throughout that they can withdraw but will still need to complete the lesson. There are also other risks to the participants which have been taken into consideration on the ethics form. These risks also include that the participants may feel uncomfortable and distressed if the task is not going as well as they hoped. Some children may also struggle with group work and find it difficult and uncomfortable to work with others collaboratively. To minimise this risk, I will ensure that the appropriate support is provided to the children who need it. I will also ensure all discussions are fair and the children know how to be kind to others about their ideas. I was also trying and keep the session within the already existing children's timetable to minimise the disturbance to the routine of the day, for the children to whom the routine is important. All further ethical considerations have been addressed in the form for ethical approval which will be attached in the appendices.</w:t>
      </w:r>
      <w:r w:rsidRPr="131393CB" w:rsidR="6A9091ED">
        <w:rPr>
          <w:rFonts w:ascii="Arial" w:hAnsi="Arial" w:cs="Arial"/>
        </w:rPr>
        <w:t xml:space="preserve"> </w:t>
      </w:r>
    </w:p>
    <w:p w:rsidR="018D07CF" w:rsidP="018D07CF" w:rsidRDefault="018D07CF" w14:paraId="48DBDBEB" w14:textId="009D33AF">
      <w:pPr>
        <w:rPr>
          <w:rFonts w:ascii="Arial" w:hAnsi="Arial" w:cs="Arial"/>
        </w:rPr>
      </w:pPr>
    </w:p>
    <w:p w:rsidR="018D07CF" w:rsidP="018D07CF" w:rsidRDefault="018D07CF" w14:paraId="012F9A85" w14:textId="23174F15">
      <w:pPr>
        <w:rPr>
          <w:rFonts w:ascii="Arial" w:hAnsi="Arial" w:cs="Arial"/>
        </w:rPr>
      </w:pPr>
    </w:p>
    <w:p w:rsidR="0020368D" w:rsidP="131393CB" w:rsidRDefault="0020368D" w14:paraId="11B3F05F" w14:textId="127E09B7">
      <w:pPr>
        <w:rPr>
          <w:rFonts w:ascii="Arial" w:hAnsi="Arial" w:cs="Arial"/>
          <w:u w:val="single"/>
        </w:rPr>
      </w:pPr>
      <w:r w:rsidRPr="131393CB" w:rsidR="0020368D">
        <w:rPr>
          <w:rFonts w:ascii="Arial" w:hAnsi="Arial" w:cs="Arial"/>
          <w:u w:val="single"/>
        </w:rPr>
        <w:t xml:space="preserve">Results / Analysis of results / Discussion </w:t>
      </w:r>
    </w:p>
    <w:p w:rsidR="7139848B" w:rsidP="131393CB" w:rsidRDefault="7139848B" w14:paraId="363BDE74" w14:textId="3548D94E">
      <w:pPr>
        <w:pStyle w:val="Normal"/>
        <w:rPr>
          <w:rFonts w:ascii="Arial" w:hAnsi="Arial" w:cs="Arial"/>
          <w:u w:val="single"/>
        </w:rPr>
      </w:pPr>
      <w:r w:rsidRPr="131393CB" w:rsidR="7139848B">
        <w:rPr>
          <w:rFonts w:ascii="Arial" w:hAnsi="Arial" w:cs="Arial"/>
          <w:u w:val="single"/>
        </w:rPr>
        <w:t xml:space="preserve"> </w:t>
      </w:r>
      <w:r w:rsidRPr="131393CB" w:rsidR="788683BF">
        <w:rPr>
          <w:rFonts w:ascii="Arial" w:hAnsi="Arial" w:cs="Arial"/>
          <w:u w:val="single"/>
        </w:rPr>
        <w:t>B</w:t>
      </w:r>
      <w:r w:rsidRPr="131393CB" w:rsidR="7139848B">
        <w:rPr>
          <w:rFonts w:ascii="Arial" w:hAnsi="Arial" w:cs="Arial"/>
          <w:u w:val="single"/>
        </w:rPr>
        <w:t>ar graphs</w:t>
      </w:r>
      <w:r w:rsidRPr="131393CB" w:rsidR="44E3A7B8">
        <w:rPr>
          <w:rFonts w:ascii="Arial" w:hAnsi="Arial" w:cs="Arial"/>
          <w:u w:val="single"/>
        </w:rPr>
        <w:t xml:space="preserve"> </w:t>
      </w:r>
      <w:r w:rsidRPr="131393CB" w:rsidR="44E3A7B8">
        <w:rPr>
          <w:rFonts w:ascii="Arial" w:hAnsi="Arial" w:cs="Arial"/>
          <w:u w:val="single"/>
        </w:rPr>
        <w:t>results</w:t>
      </w:r>
      <w:r w:rsidRPr="131393CB" w:rsidR="44E3A7B8">
        <w:rPr>
          <w:rFonts w:ascii="Arial" w:hAnsi="Arial" w:cs="Arial"/>
          <w:u w:val="single"/>
        </w:rPr>
        <w:t xml:space="preserve"> of Likert Scales</w:t>
      </w:r>
    </w:p>
    <w:p w:rsidR="131393CB" w:rsidP="131393CB" w:rsidRDefault="131393CB" w14:paraId="6DE3F4AA" w14:textId="0B9FC156">
      <w:pPr>
        <w:pStyle w:val="Normal"/>
        <w:rPr>
          <w:rFonts w:ascii="Arial" w:hAnsi="Arial" w:cs="Arial"/>
          <w:u w:val="single"/>
        </w:rPr>
      </w:pPr>
    </w:p>
    <w:p w:rsidR="3452F7DC" w:rsidP="131393CB" w:rsidRDefault="3452F7DC" w14:paraId="24DADBDC" w14:textId="18E6FC49">
      <w:pPr>
        <w:pStyle w:val="Normal"/>
        <w:rPr>
          <w:rFonts w:ascii="Arial" w:hAnsi="Arial" w:cs="Arial"/>
          <w:u w:val="single"/>
        </w:rPr>
      </w:pPr>
      <w:r w:rsidR="3452F7DC">
        <w:drawing>
          <wp:inline wp14:editId="04CEF88C" wp14:anchorId="21804E55">
            <wp:extent cx="5724524" cy="4314825"/>
            <wp:effectExtent l="0" t="0" r="0" b="0"/>
            <wp:docPr id="1471313125" name="" title=""/>
            <wp:cNvGraphicFramePr>
              <a:graphicFrameLocks noChangeAspect="1"/>
            </wp:cNvGraphicFramePr>
            <a:graphic>
              <a:graphicData uri="http://schemas.openxmlformats.org/drawingml/2006/picture">
                <pic:pic>
                  <pic:nvPicPr>
                    <pic:cNvPr id="0" name=""/>
                    <pic:cNvPicPr/>
                  </pic:nvPicPr>
                  <pic:blipFill>
                    <a:blip r:embed="R7b5a4c0b400b4ec7">
                      <a:extLst>
                        <a:ext xmlns:a="http://schemas.openxmlformats.org/drawingml/2006/main" uri="{28A0092B-C50C-407E-A947-70E740481C1C}">
                          <a14:useLocalDpi val="0"/>
                        </a:ext>
                      </a:extLst>
                    </a:blip>
                    <a:stretch>
                      <a:fillRect/>
                    </a:stretch>
                  </pic:blipFill>
                  <pic:spPr>
                    <a:xfrm>
                      <a:off x="0" y="0"/>
                      <a:ext cx="5724524" cy="4314825"/>
                    </a:xfrm>
                    <a:prstGeom prst="rect">
                      <a:avLst/>
                    </a:prstGeom>
                  </pic:spPr>
                </pic:pic>
              </a:graphicData>
            </a:graphic>
          </wp:inline>
        </w:drawing>
      </w:r>
    </w:p>
    <w:p w:rsidR="3199B257" w:rsidP="131393CB" w:rsidRDefault="3199B257" w14:paraId="01FF0AB2" w14:textId="4D784522">
      <w:pPr>
        <w:pStyle w:val="Normal"/>
        <w:rPr>
          <w:rFonts w:ascii="Arial" w:hAnsi="Arial" w:cs="Arial"/>
          <w:u w:val="single"/>
        </w:rPr>
      </w:pPr>
      <w:r w:rsidR="3199B257">
        <w:drawing>
          <wp:inline wp14:editId="40D0D634" wp14:anchorId="584867BA">
            <wp:extent cx="5724524" cy="4295775"/>
            <wp:effectExtent l="0" t="0" r="0" b="0"/>
            <wp:docPr id="1753590949" name="" title=""/>
            <wp:cNvGraphicFramePr>
              <a:graphicFrameLocks noChangeAspect="1"/>
            </wp:cNvGraphicFramePr>
            <a:graphic>
              <a:graphicData uri="http://schemas.openxmlformats.org/drawingml/2006/picture">
                <pic:pic>
                  <pic:nvPicPr>
                    <pic:cNvPr id="0" name=""/>
                    <pic:cNvPicPr/>
                  </pic:nvPicPr>
                  <pic:blipFill>
                    <a:blip r:embed="Rdd5db26591864689">
                      <a:extLst>
                        <a:ext xmlns:a="http://schemas.openxmlformats.org/drawingml/2006/main" uri="{28A0092B-C50C-407E-A947-70E740481C1C}">
                          <a14:useLocalDpi val="0"/>
                        </a:ext>
                      </a:extLst>
                    </a:blip>
                    <a:stretch>
                      <a:fillRect/>
                    </a:stretch>
                  </pic:blipFill>
                  <pic:spPr>
                    <a:xfrm>
                      <a:off x="0" y="0"/>
                      <a:ext cx="5724524" cy="4295775"/>
                    </a:xfrm>
                    <a:prstGeom prst="rect">
                      <a:avLst/>
                    </a:prstGeom>
                  </pic:spPr>
                </pic:pic>
              </a:graphicData>
            </a:graphic>
          </wp:inline>
        </w:drawing>
      </w:r>
    </w:p>
    <w:p w:rsidR="02FD7DD8" w:rsidP="131393CB" w:rsidRDefault="02FD7DD8" w14:paraId="5485677A" w14:textId="22DBA33A">
      <w:pPr>
        <w:pStyle w:val="Normal"/>
        <w:rPr>
          <w:rFonts w:ascii="Arial" w:hAnsi="Arial" w:cs="Arial"/>
          <w:u w:val="none"/>
        </w:rPr>
      </w:pPr>
      <w:r w:rsidRPr="131393CB" w:rsidR="02FD7DD8">
        <w:rPr>
          <w:rFonts w:ascii="Arial" w:hAnsi="Arial" w:cs="Arial"/>
          <w:u w:val="none"/>
        </w:rPr>
        <w:t>The results of the Likert scale showed that in the group that the research was carried out on more of the children voted on the Likert scale that they thought the activity was fantastic when they were able to work together as a group. Compared to three children voting for fantastic when they completed the activity independently. This falls into line with the other research that children have more enjoyment and benefit more from working together. However, when looking at the bar graph results it becomes clear that a few children might have struggled to work together in a group on the activity because one child voted for finding the group work activity just okay and one child voted that they found the activity awful. Looking at the raw data it can be difficult to discover why these children may have voted in such a way. It could be linked to the fact that the child felt they did not have any of their friends in the group. It could be linked to the fact that these children struggle to communicate and participate in group work activities. Or it could be simply that these children were having a bad day when the activity was done it is difficult to establish causaility. This is where the research has benefited from conduction short interviews with each of the children to gain further depth and understanding of how they felt the tasks went. When the child who voted awful in the group work Likert was asked if they preferred working on their own or together as a group and why the child responded that they preferred working “on my own because I liked it on my own”. Suggesting that this child might just have a preference of working independently.</w:t>
      </w:r>
    </w:p>
    <w:p w:rsidR="131393CB" w:rsidP="131393CB" w:rsidRDefault="131393CB" w14:paraId="3B6F2C24" w14:textId="2223BC78">
      <w:pPr>
        <w:pStyle w:val="Normal"/>
        <w:rPr>
          <w:rFonts w:ascii="Arial" w:hAnsi="Arial" w:cs="Arial"/>
          <w:u w:val="single"/>
        </w:rPr>
      </w:pPr>
    </w:p>
    <w:p w:rsidR="4C07721A" w:rsidP="131393CB" w:rsidRDefault="4C07721A" w14:paraId="2B40C1C0" w14:textId="2E77D5F6">
      <w:pPr>
        <w:pStyle w:val="Normal"/>
        <w:rPr>
          <w:rFonts w:ascii="Arial" w:hAnsi="Arial" w:cs="Arial"/>
          <w:u w:val="none"/>
        </w:rPr>
      </w:pPr>
      <w:r w:rsidRPr="131393CB" w:rsidR="4C07721A">
        <w:rPr>
          <w:rFonts w:ascii="Arial" w:hAnsi="Arial" w:cs="Arial"/>
          <w:u w:val="single"/>
        </w:rPr>
        <w:t>Interview textual description</w:t>
      </w:r>
    </w:p>
    <w:p w:rsidR="6C2690B9" w:rsidP="131393CB" w:rsidRDefault="6C2690B9" w14:paraId="4CCFDC6D" w14:textId="0FA44A0C">
      <w:pPr>
        <w:spacing w:before="0" w:beforeAutospacing="off" w:after="240" w:afterAutospacing="off"/>
      </w:pPr>
      <w:r w:rsidRPr="131393CB" w:rsidR="6C2690B9">
        <w:rPr>
          <w:rFonts w:ascii="Arial" w:hAnsi="Arial" w:eastAsia="Arial" w:cs="Arial"/>
          <w:noProof w:val="0"/>
          <w:sz w:val="24"/>
          <w:szCs w:val="24"/>
          <w:lang w:val="en-GB"/>
        </w:rPr>
        <w:t>There were four questions asked during the children's short interviews. 1. Did you enjoy the activities? To this question, all the children responded in a positive way with one expanding their answer that they enjoyed putting the boats on the water. The next question was 2. What did you enjoy about the activities? To this question four of the children responded that they enjoyed making the boats and two responded that they enjoyed seeing their boats float. 3. Did you prefer working together or on your own and why? Three of the children said they preferred doing it on their own saying it was harder working together. One child said they liked both the same and two said they preferred working all together because it was easier and more fun. 4. What would make the activity better? To this, most of them responded that they wanted to make their boats bigger or wanted the whole class to do it together</w:t>
      </w:r>
      <w:r w:rsidRPr="131393CB" w:rsidR="6C2690B9">
        <w:rPr>
          <w:rFonts w:ascii="Arial" w:hAnsi="Arial" w:eastAsia="Arial" w:cs="Arial"/>
          <w:noProof w:val="0"/>
          <w:sz w:val="24"/>
          <w:szCs w:val="24"/>
          <w:lang w:val="en-GB"/>
        </w:rPr>
        <w:t xml:space="preserve">. </w:t>
      </w:r>
    </w:p>
    <w:p w:rsidR="6C2690B9" w:rsidP="131393CB" w:rsidRDefault="6C2690B9" w14:paraId="49EA8D62" w14:textId="6695DF98">
      <w:pPr>
        <w:spacing w:before="240" w:beforeAutospacing="off" w:after="240" w:afterAutospacing="off"/>
      </w:pPr>
      <w:r w:rsidRPr="131393CB" w:rsidR="6C2690B9">
        <w:rPr>
          <w:rFonts w:ascii="Arial" w:hAnsi="Arial" w:eastAsia="Arial" w:cs="Arial"/>
          <w:noProof w:val="0"/>
          <w:sz w:val="24"/>
          <w:szCs w:val="24"/>
          <w:lang w:val="en-GB"/>
        </w:rPr>
        <w:t xml:space="preserve">With the further context given from the textual description, it seems that more children preferred to work on their own than the Likert scale indicates. However, it should also be taken into consideration that the children answered the interview questions just after the group activity of creating the boats. So, if the children had struggled more that afternoon with working as a group it would have been fresh in their minds. Overall, the results of the Likert scale show that more children felt the activity was fantastic when they did the activity as a group compared to independently. However, the children who may have struggled to work in a group may have voted more dramatically. The textual description of the interview shows that more children found it easier working independently than having to communicate as a group.  </w:t>
      </w:r>
    </w:p>
    <w:p w:rsidR="131393CB" w:rsidP="131393CB" w:rsidRDefault="131393CB" w14:paraId="071B2D4C" w14:textId="5CCCA290">
      <w:pPr>
        <w:pStyle w:val="Normal"/>
        <w:rPr>
          <w:rFonts w:ascii="Arial" w:hAnsi="Arial" w:cs="Arial"/>
          <w:u w:val="single"/>
        </w:rPr>
      </w:pPr>
    </w:p>
    <w:p w:rsidRPr="0020368D" w:rsidR="0020368D" w:rsidP="0020368D" w:rsidRDefault="0020368D" w14:paraId="0028B3F2" w14:textId="5CB05B81">
      <w:pPr>
        <w:rPr>
          <w:rFonts w:ascii="Arial" w:hAnsi="Arial" w:cs="Arial"/>
          <w:u w:val="single"/>
        </w:rPr>
      </w:pPr>
      <w:r w:rsidRPr="131393CB" w:rsidR="0020368D">
        <w:rPr>
          <w:rFonts w:ascii="Arial" w:hAnsi="Arial" w:cs="Arial"/>
          <w:u w:val="single"/>
        </w:rPr>
        <w:t>Conclusions</w:t>
      </w:r>
    </w:p>
    <w:p w:rsidRPr="0020368D" w:rsidR="0020368D" w:rsidP="131393CB" w:rsidRDefault="0020368D" w14:paraId="1F5DC582" w14:textId="0A2FA5DD">
      <w:pPr>
        <w:pStyle w:val="Normal"/>
      </w:pPr>
      <w:r w:rsidRPr="131393CB" w:rsidR="41FD8AFE">
        <w:rPr>
          <w:rFonts w:ascii="Arial" w:hAnsi="Arial" w:eastAsia="Arial" w:cs="Arial"/>
          <w:noProof w:val="0"/>
          <w:sz w:val="24"/>
          <w:szCs w:val="24"/>
          <w:lang w:val="en-GB"/>
        </w:rPr>
        <w:t xml:space="preserve">This research has aimed to find out how students experience group work on engagement in a reception class. To do this the research took a case study approach using activities where the children worked independently and then as a group. They completed a Likert scale and an interview after these activities. The methods I used to collect the data are reliable, but it should be considered when looking at the Likert scale that children of this age do want to please you. Despite this, the evidence is still valid as many of the children expressed their true feelings through the Likert scale. It may be more difficult to generalise the findings of this study because it was completed on a small sample of children. If the same study was done using different participants, then the results would have been different depending on whether those children preferred working together or independently or even if their friends were in the group. This research can be seen as a starting point, but much further research would need to be done to make it generalisable. If I was to complete this research again, I would use more participants and older children to gain a further understanding as they may be able to give more reasoning. I would also like to continue my professional learning on group work in children by doing winder research and reading about the topic as part of my teaching standards and to improve on my own pedagogy and assessment for learning techniques.  </w:t>
      </w:r>
    </w:p>
    <w:p w:rsidRPr="0020368D" w:rsidR="0020368D" w:rsidP="0020368D" w:rsidRDefault="0020368D" w14:paraId="149498DB" w14:textId="30F708F3">
      <w:pPr>
        <w:rPr>
          <w:rFonts w:ascii="Arial" w:hAnsi="Arial" w:cs="Arial"/>
          <w:u w:val="single"/>
        </w:rPr>
      </w:pPr>
      <w:r w:rsidRPr="131393CB" w:rsidR="0020368D">
        <w:rPr>
          <w:rFonts w:ascii="Arial" w:hAnsi="Arial" w:cs="Arial"/>
          <w:u w:val="single"/>
        </w:rPr>
        <w:t>Recommendations</w:t>
      </w:r>
    </w:p>
    <w:p w:rsidRPr="0020368D" w:rsidR="0020368D" w:rsidP="131393CB" w:rsidRDefault="0020368D" w14:paraId="1476C8E5" w14:textId="44F5EC28">
      <w:pPr>
        <w:pStyle w:val="Normal"/>
      </w:pPr>
      <w:r w:rsidRPr="131393CB" w:rsidR="2D2870D8">
        <w:rPr>
          <w:rFonts w:ascii="Arial" w:hAnsi="Arial" w:eastAsia="Arial" w:cs="Arial"/>
          <w:noProof w:val="0"/>
          <w:sz w:val="24"/>
          <w:szCs w:val="24"/>
          <w:lang w:val="en-GB"/>
        </w:rPr>
        <w:t>From the research that I have conducted, I would recommend that teachers make better use of group work in the classroom and become more confident with using it including myself. Using group work, especially with younger children can seem too chaotic but what is clear from the literature as well as my own research is the degree to which the children can benefit. Not only in assisting them in developing their social skills but also in learning from one another. It is important that before group work is used more in the classroom, for the children to really benefit from the experience it is important that they are taught beforehand the most effective way to work in groups. I will be aiming to use it more frequently within my own practice.</w:t>
      </w:r>
    </w:p>
    <w:p w:rsidR="131393CB" w:rsidP="131393CB" w:rsidRDefault="131393CB" w14:paraId="513DD486" w14:textId="25673340">
      <w:pPr>
        <w:rPr>
          <w:rFonts w:ascii="Arial" w:hAnsi="Arial" w:cs="Arial"/>
          <w:u w:val="single"/>
        </w:rPr>
      </w:pPr>
    </w:p>
    <w:p w:rsidR="131393CB" w:rsidP="131393CB" w:rsidRDefault="131393CB" w14:paraId="5C3D5145" w14:textId="6E529CAA">
      <w:pPr>
        <w:rPr>
          <w:rFonts w:ascii="Arial" w:hAnsi="Arial" w:cs="Arial"/>
          <w:u w:val="single"/>
        </w:rPr>
      </w:pPr>
    </w:p>
    <w:p w:rsidR="131393CB" w:rsidP="131393CB" w:rsidRDefault="131393CB" w14:paraId="7CA39B72" w14:textId="5086031F">
      <w:pPr>
        <w:pStyle w:val="Normal"/>
        <w:rPr>
          <w:rFonts w:ascii="Arial" w:hAnsi="Arial" w:cs="Arial"/>
          <w:u w:val="single"/>
        </w:rPr>
      </w:pPr>
    </w:p>
    <w:p w:rsidR="131393CB" w:rsidP="131393CB" w:rsidRDefault="131393CB" w14:paraId="12FDE69E" w14:textId="18DDB0C8">
      <w:pPr>
        <w:pStyle w:val="Normal"/>
        <w:rPr>
          <w:rFonts w:ascii="Arial" w:hAnsi="Arial" w:cs="Arial"/>
          <w:u w:val="single"/>
        </w:rPr>
      </w:pPr>
    </w:p>
    <w:p w:rsidR="131393CB" w:rsidP="131393CB" w:rsidRDefault="131393CB" w14:paraId="21E49911" w14:textId="53DB7F2D">
      <w:pPr>
        <w:pStyle w:val="Normal"/>
        <w:rPr>
          <w:rFonts w:ascii="Arial" w:hAnsi="Arial" w:cs="Arial"/>
          <w:u w:val="single"/>
        </w:rPr>
      </w:pPr>
    </w:p>
    <w:p w:rsidR="131393CB" w:rsidP="131393CB" w:rsidRDefault="131393CB" w14:paraId="0F700EC6" w14:textId="3EC68236">
      <w:pPr>
        <w:pStyle w:val="Normal"/>
        <w:rPr>
          <w:rFonts w:ascii="Arial" w:hAnsi="Arial" w:cs="Arial"/>
          <w:u w:val="single"/>
        </w:rPr>
      </w:pPr>
    </w:p>
    <w:p w:rsidR="131393CB" w:rsidP="131393CB" w:rsidRDefault="131393CB" w14:paraId="2AE41FD7" w14:textId="488D3B61">
      <w:pPr>
        <w:pStyle w:val="Normal"/>
        <w:rPr>
          <w:rFonts w:ascii="Arial" w:hAnsi="Arial" w:cs="Arial"/>
          <w:u w:val="single"/>
        </w:rPr>
      </w:pPr>
    </w:p>
    <w:p w:rsidR="131393CB" w:rsidP="131393CB" w:rsidRDefault="131393CB" w14:paraId="4BCE58B7" w14:textId="0EF88356">
      <w:pPr>
        <w:pStyle w:val="Normal"/>
        <w:rPr>
          <w:rFonts w:ascii="Arial" w:hAnsi="Arial" w:cs="Arial"/>
          <w:u w:val="single"/>
        </w:rPr>
      </w:pPr>
    </w:p>
    <w:p w:rsidR="131393CB" w:rsidP="131393CB" w:rsidRDefault="131393CB" w14:paraId="47C49629" w14:textId="5B105F89">
      <w:pPr>
        <w:pStyle w:val="Normal"/>
        <w:rPr>
          <w:rFonts w:ascii="Arial" w:hAnsi="Arial" w:cs="Arial"/>
          <w:u w:val="single"/>
        </w:rPr>
      </w:pPr>
    </w:p>
    <w:p w:rsidR="131393CB" w:rsidP="131393CB" w:rsidRDefault="131393CB" w14:paraId="15205A15" w14:textId="6C87DE00">
      <w:pPr>
        <w:pStyle w:val="Normal"/>
        <w:rPr>
          <w:rFonts w:ascii="Arial" w:hAnsi="Arial" w:cs="Arial"/>
          <w:u w:val="single"/>
        </w:rPr>
      </w:pPr>
    </w:p>
    <w:p w:rsidR="131393CB" w:rsidP="131393CB" w:rsidRDefault="131393CB" w14:paraId="7FC899D1" w14:textId="4895F5BE">
      <w:pPr>
        <w:pStyle w:val="Normal"/>
        <w:rPr>
          <w:rFonts w:ascii="Arial" w:hAnsi="Arial" w:cs="Arial"/>
          <w:u w:val="single"/>
        </w:rPr>
      </w:pPr>
    </w:p>
    <w:p w:rsidR="131393CB" w:rsidP="131393CB" w:rsidRDefault="131393CB" w14:paraId="2E48722D" w14:textId="1255BD7A">
      <w:pPr>
        <w:pStyle w:val="Normal"/>
        <w:rPr>
          <w:rFonts w:ascii="Arial" w:hAnsi="Arial" w:cs="Arial"/>
          <w:u w:val="single"/>
        </w:rPr>
      </w:pPr>
    </w:p>
    <w:p w:rsidR="131393CB" w:rsidP="131393CB" w:rsidRDefault="131393CB" w14:paraId="061FC714" w14:textId="5368A315">
      <w:pPr>
        <w:pStyle w:val="Normal"/>
        <w:rPr>
          <w:rFonts w:ascii="Arial" w:hAnsi="Arial" w:cs="Arial"/>
          <w:u w:val="single"/>
        </w:rPr>
      </w:pPr>
    </w:p>
    <w:p w:rsidR="131393CB" w:rsidP="131393CB" w:rsidRDefault="131393CB" w14:paraId="0EE52FB7" w14:textId="360D1A48">
      <w:pPr>
        <w:pStyle w:val="Normal"/>
        <w:rPr>
          <w:rFonts w:ascii="Arial" w:hAnsi="Arial" w:cs="Arial"/>
          <w:u w:val="single"/>
        </w:rPr>
      </w:pPr>
    </w:p>
    <w:p w:rsidR="131393CB" w:rsidP="131393CB" w:rsidRDefault="131393CB" w14:paraId="5C9989D5" w14:textId="3B27F0C5">
      <w:pPr>
        <w:pStyle w:val="Normal"/>
        <w:rPr>
          <w:rFonts w:ascii="Arial" w:hAnsi="Arial" w:cs="Arial"/>
          <w:u w:val="single"/>
        </w:rPr>
      </w:pPr>
    </w:p>
    <w:p w:rsidR="131393CB" w:rsidP="131393CB" w:rsidRDefault="131393CB" w14:paraId="54B7000E" w14:textId="5484F788">
      <w:pPr>
        <w:pStyle w:val="Normal"/>
        <w:rPr>
          <w:rFonts w:ascii="Arial" w:hAnsi="Arial" w:cs="Arial"/>
          <w:u w:val="single"/>
        </w:rPr>
      </w:pPr>
    </w:p>
    <w:p w:rsidR="131393CB" w:rsidP="131393CB" w:rsidRDefault="131393CB" w14:paraId="3EFD0302" w14:textId="2B2C6CBB">
      <w:pPr>
        <w:pStyle w:val="Normal"/>
        <w:rPr>
          <w:rFonts w:ascii="Arial" w:hAnsi="Arial" w:cs="Arial"/>
          <w:u w:val="single"/>
        </w:rPr>
      </w:pPr>
    </w:p>
    <w:p w:rsidR="131393CB" w:rsidP="131393CB" w:rsidRDefault="131393CB" w14:paraId="1FDE2A8A" w14:textId="48D3E591">
      <w:pPr>
        <w:pStyle w:val="Normal"/>
        <w:rPr>
          <w:rFonts w:ascii="Arial" w:hAnsi="Arial" w:cs="Arial"/>
          <w:u w:val="single"/>
        </w:rPr>
      </w:pPr>
    </w:p>
    <w:p w:rsidR="131393CB" w:rsidP="131393CB" w:rsidRDefault="131393CB" w14:paraId="74D7D0D3" w14:textId="19E07FEE">
      <w:pPr>
        <w:pStyle w:val="Normal"/>
        <w:rPr>
          <w:rFonts w:ascii="Arial" w:hAnsi="Arial" w:cs="Arial"/>
          <w:u w:val="single"/>
        </w:rPr>
      </w:pPr>
    </w:p>
    <w:p w:rsidR="131393CB" w:rsidP="131393CB" w:rsidRDefault="131393CB" w14:paraId="4317D3DB" w14:textId="74A39910">
      <w:pPr>
        <w:pStyle w:val="Normal"/>
        <w:rPr>
          <w:rFonts w:ascii="Arial" w:hAnsi="Arial" w:cs="Arial"/>
          <w:u w:val="single"/>
        </w:rPr>
      </w:pPr>
    </w:p>
    <w:p w:rsidR="131393CB" w:rsidP="131393CB" w:rsidRDefault="131393CB" w14:paraId="20655C68" w14:textId="07274999">
      <w:pPr>
        <w:pStyle w:val="Normal"/>
        <w:rPr>
          <w:rFonts w:ascii="Arial" w:hAnsi="Arial" w:cs="Arial"/>
          <w:u w:val="single"/>
        </w:rPr>
      </w:pPr>
    </w:p>
    <w:p w:rsidR="131393CB" w:rsidP="131393CB" w:rsidRDefault="131393CB" w14:paraId="32A60654" w14:textId="3A9B3BA6">
      <w:pPr>
        <w:pStyle w:val="Normal"/>
        <w:rPr>
          <w:rFonts w:ascii="Arial" w:hAnsi="Arial" w:cs="Arial"/>
          <w:u w:val="single"/>
        </w:rPr>
      </w:pPr>
    </w:p>
    <w:p w:rsidR="131393CB" w:rsidP="131393CB" w:rsidRDefault="131393CB" w14:paraId="422E9F20" w14:textId="33B4AFB8">
      <w:pPr>
        <w:pStyle w:val="Normal"/>
        <w:rPr>
          <w:rFonts w:ascii="Arial" w:hAnsi="Arial" w:cs="Arial"/>
          <w:u w:val="single"/>
        </w:rPr>
      </w:pPr>
    </w:p>
    <w:p w:rsidR="131393CB" w:rsidP="131393CB" w:rsidRDefault="131393CB" w14:paraId="23AF841C" w14:textId="3F6BD826">
      <w:pPr>
        <w:pStyle w:val="Normal"/>
        <w:rPr>
          <w:rFonts w:ascii="Arial" w:hAnsi="Arial" w:cs="Arial"/>
          <w:u w:val="single"/>
        </w:rPr>
      </w:pPr>
    </w:p>
    <w:p w:rsidR="2AFEEFE8" w:rsidP="2AFEEFE8" w:rsidRDefault="2AFEEFE8" w14:paraId="4CDBB86A" w14:textId="394D60B0">
      <w:pPr>
        <w:pStyle w:val="Normal"/>
        <w:rPr>
          <w:rFonts w:ascii="Arial" w:hAnsi="Arial" w:cs="Arial"/>
          <w:u w:val="single"/>
        </w:rPr>
      </w:pPr>
    </w:p>
    <w:p w:rsidR="2AFEEFE8" w:rsidP="2AFEEFE8" w:rsidRDefault="2AFEEFE8" w14:paraId="04C302B2" w14:textId="6831D1A9">
      <w:pPr>
        <w:pStyle w:val="Normal"/>
        <w:rPr>
          <w:rFonts w:ascii="Arial" w:hAnsi="Arial" w:cs="Arial"/>
          <w:u w:val="single"/>
        </w:rPr>
      </w:pPr>
    </w:p>
    <w:p w:rsidR="131393CB" w:rsidP="131393CB" w:rsidRDefault="131393CB" w14:paraId="0DD188AF" w14:textId="159B4429">
      <w:pPr>
        <w:pStyle w:val="Normal"/>
        <w:rPr>
          <w:rFonts w:ascii="Arial" w:hAnsi="Arial" w:cs="Arial"/>
          <w:u w:val="single"/>
        </w:rPr>
      </w:pPr>
    </w:p>
    <w:p w:rsidR="131393CB" w:rsidP="131393CB" w:rsidRDefault="131393CB" w14:paraId="78D8C763" w14:textId="48CC9763">
      <w:pPr>
        <w:pStyle w:val="Normal"/>
        <w:rPr>
          <w:rFonts w:ascii="Arial" w:hAnsi="Arial" w:cs="Arial"/>
          <w:u w:val="single"/>
        </w:rPr>
      </w:pPr>
    </w:p>
    <w:p w:rsidRPr="0020368D" w:rsidR="0020368D" w:rsidP="0020368D" w:rsidRDefault="0020368D" w14:paraId="73B1EBC7" w14:textId="71B31FB4">
      <w:pPr>
        <w:rPr>
          <w:rFonts w:ascii="Arial" w:hAnsi="Arial" w:cs="Arial"/>
          <w:u w:val="single"/>
        </w:rPr>
      </w:pPr>
      <w:r w:rsidRPr="0020368D">
        <w:rPr>
          <w:rFonts w:ascii="Arial" w:hAnsi="Arial" w:cs="Arial"/>
          <w:u w:val="single"/>
        </w:rPr>
        <w:t>Reference List</w:t>
      </w:r>
    </w:p>
    <w:p w:rsidRPr="0020368D" w:rsidR="0020368D" w:rsidP="0020368D" w:rsidRDefault="0020368D" w14:paraId="0C4AC336" w14:textId="77777777">
      <w:pPr>
        <w:rPr>
          <w:rFonts w:ascii="Arial" w:hAnsi="Arial" w:cs="Arial"/>
          <w:u w:val="single"/>
        </w:rPr>
      </w:pPr>
    </w:p>
    <w:p w:rsidR="495605EE" w:rsidP="131393CB" w:rsidRDefault="495605EE" w14:paraId="530D92CC" w14:textId="52B0DF3F">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Baines, E., Blatchford, P. and </w:t>
      </w:r>
      <w:r w:rsidRPr="131393CB" w:rsidR="495605EE">
        <w:rPr>
          <w:rFonts w:ascii="Arial" w:hAnsi="Arial" w:eastAsia="Arial" w:cs="Arial"/>
          <w:noProof w:val="0"/>
          <w:sz w:val="24"/>
          <w:szCs w:val="24"/>
          <w:lang w:val="en-GB"/>
        </w:rPr>
        <w:t>Chowne</w:t>
      </w:r>
      <w:r w:rsidRPr="131393CB" w:rsidR="495605EE">
        <w:rPr>
          <w:rFonts w:ascii="Arial" w:hAnsi="Arial" w:eastAsia="Arial" w:cs="Arial"/>
          <w:noProof w:val="0"/>
          <w:sz w:val="24"/>
          <w:szCs w:val="24"/>
          <w:lang w:val="en-GB"/>
        </w:rPr>
        <w:t xml:space="preserve">, A. (2007). Improving the Effectiveness of Collaborative Group Work in Primary schools: Effects on Science Attainment. </w:t>
      </w:r>
      <w:r w:rsidRPr="131393CB" w:rsidR="495605EE">
        <w:rPr>
          <w:rFonts w:ascii="Arial" w:hAnsi="Arial" w:eastAsia="Arial" w:cs="Arial"/>
          <w:i w:val="1"/>
          <w:iCs w:val="1"/>
          <w:noProof w:val="0"/>
          <w:sz w:val="24"/>
          <w:szCs w:val="24"/>
          <w:lang w:val="en-GB"/>
        </w:rPr>
        <w:t>British Educational Research Journal</w:t>
      </w:r>
      <w:r w:rsidRPr="131393CB" w:rsidR="495605EE">
        <w:rPr>
          <w:rFonts w:ascii="Arial" w:hAnsi="Arial" w:eastAsia="Arial" w:cs="Arial"/>
          <w:noProof w:val="0"/>
          <w:sz w:val="24"/>
          <w:szCs w:val="24"/>
          <w:lang w:val="en-GB"/>
        </w:rPr>
        <w:t xml:space="preserve">, 33(5), pp.663–680.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://doi.org/10.1080/01411920701582231.</w:t>
      </w:r>
    </w:p>
    <w:p w:rsidR="495605EE" w:rsidP="131393CB" w:rsidRDefault="495605EE" w14:paraId="2A8F5D93" w14:textId="27FB01E6">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Barker, D., </w:t>
      </w:r>
      <w:r w:rsidRPr="131393CB" w:rsidR="495605EE">
        <w:rPr>
          <w:rFonts w:ascii="Arial" w:hAnsi="Arial" w:eastAsia="Arial" w:cs="Arial"/>
          <w:noProof w:val="0"/>
          <w:sz w:val="24"/>
          <w:szCs w:val="24"/>
          <w:lang w:val="en-GB"/>
        </w:rPr>
        <w:t>Quennerstedt</w:t>
      </w:r>
      <w:r w:rsidRPr="131393CB" w:rsidR="495605EE">
        <w:rPr>
          <w:rFonts w:ascii="Arial" w:hAnsi="Arial" w:eastAsia="Arial" w:cs="Arial"/>
          <w:noProof w:val="0"/>
          <w:sz w:val="24"/>
          <w:szCs w:val="24"/>
          <w:lang w:val="en-GB"/>
        </w:rPr>
        <w:t xml:space="preserve">, M. and </w:t>
      </w:r>
      <w:r w:rsidRPr="131393CB" w:rsidR="495605EE">
        <w:rPr>
          <w:rFonts w:ascii="Arial" w:hAnsi="Arial" w:eastAsia="Arial" w:cs="Arial"/>
          <w:noProof w:val="0"/>
          <w:sz w:val="24"/>
          <w:szCs w:val="24"/>
          <w:lang w:val="en-GB"/>
        </w:rPr>
        <w:t>Annerstedt</w:t>
      </w:r>
      <w:r w:rsidRPr="131393CB" w:rsidR="495605EE">
        <w:rPr>
          <w:rFonts w:ascii="Arial" w:hAnsi="Arial" w:eastAsia="Arial" w:cs="Arial"/>
          <w:noProof w:val="0"/>
          <w:sz w:val="24"/>
          <w:szCs w:val="24"/>
          <w:lang w:val="en-GB"/>
        </w:rPr>
        <w:t xml:space="preserve">, C. (2015). Learning through Group Work in Physical education: a Symbolic Interactionist Approach. </w:t>
      </w:r>
      <w:r w:rsidRPr="131393CB" w:rsidR="495605EE">
        <w:rPr>
          <w:rFonts w:ascii="Arial" w:hAnsi="Arial" w:eastAsia="Arial" w:cs="Arial"/>
          <w:i w:val="1"/>
          <w:iCs w:val="1"/>
          <w:noProof w:val="0"/>
          <w:sz w:val="24"/>
          <w:szCs w:val="24"/>
          <w:lang w:val="en-GB"/>
        </w:rPr>
        <w:t>Sport, Education and Society</w:t>
      </w:r>
      <w:r w:rsidRPr="131393CB" w:rsidR="495605EE">
        <w:rPr>
          <w:rFonts w:ascii="Arial" w:hAnsi="Arial" w:eastAsia="Arial" w:cs="Arial"/>
          <w:noProof w:val="0"/>
          <w:sz w:val="24"/>
          <w:szCs w:val="24"/>
          <w:lang w:val="en-GB"/>
        </w:rPr>
        <w:t xml:space="preserve">, 20(5), pp.604–623.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://doi.org/10.1080/13573322.2014.962493.</w:t>
      </w:r>
    </w:p>
    <w:p w:rsidR="495605EE" w:rsidP="131393CB" w:rsidRDefault="495605EE" w14:paraId="5D6DC294" w14:textId="2782B434">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Berry, R. (2008). </w:t>
      </w:r>
      <w:r w:rsidRPr="131393CB" w:rsidR="495605EE">
        <w:rPr>
          <w:rFonts w:ascii="Arial" w:hAnsi="Arial" w:eastAsia="Arial" w:cs="Arial"/>
          <w:i w:val="1"/>
          <w:iCs w:val="1"/>
          <w:noProof w:val="0"/>
          <w:sz w:val="24"/>
          <w:szCs w:val="24"/>
          <w:lang w:val="en-GB"/>
        </w:rPr>
        <w:t>Assessment for Learning</w:t>
      </w:r>
      <w:r w:rsidRPr="131393CB" w:rsidR="495605EE">
        <w:rPr>
          <w:rFonts w:ascii="Arial" w:hAnsi="Arial" w:eastAsia="Arial" w:cs="Arial"/>
          <w:noProof w:val="0"/>
          <w:sz w:val="24"/>
          <w:szCs w:val="24"/>
          <w:lang w:val="en-GB"/>
        </w:rPr>
        <w:t>. Aberdeen, Hong Kong: Hong Kong University Press.</w:t>
      </w:r>
    </w:p>
    <w:p w:rsidR="495605EE" w:rsidP="131393CB" w:rsidRDefault="495605EE" w14:paraId="6FF5BCE4" w14:textId="3529ACE7">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Blatchford, P. and </w:t>
      </w:r>
      <w:r w:rsidRPr="131393CB" w:rsidR="495605EE">
        <w:rPr>
          <w:rFonts w:ascii="Arial" w:hAnsi="Arial" w:eastAsia="Arial" w:cs="Arial"/>
          <w:noProof w:val="0"/>
          <w:sz w:val="24"/>
          <w:szCs w:val="24"/>
          <w:lang w:val="en-GB"/>
        </w:rPr>
        <w:t>Kutnick</w:t>
      </w:r>
      <w:r w:rsidRPr="131393CB" w:rsidR="495605EE">
        <w:rPr>
          <w:rFonts w:ascii="Arial" w:hAnsi="Arial" w:eastAsia="Arial" w:cs="Arial"/>
          <w:noProof w:val="0"/>
          <w:sz w:val="24"/>
          <w:szCs w:val="24"/>
          <w:lang w:val="en-GB"/>
        </w:rPr>
        <w:t xml:space="preserve">, P. (2003). Developing Group Work in Everyday classrooms: an Introduction to the Special Issue. </w:t>
      </w:r>
      <w:r w:rsidRPr="131393CB" w:rsidR="495605EE">
        <w:rPr>
          <w:rFonts w:ascii="Arial" w:hAnsi="Arial" w:eastAsia="Arial" w:cs="Arial"/>
          <w:i w:val="1"/>
          <w:iCs w:val="1"/>
          <w:noProof w:val="0"/>
          <w:sz w:val="24"/>
          <w:szCs w:val="24"/>
          <w:lang w:val="en-GB"/>
        </w:rPr>
        <w:t>International Journal of Educational Research</w:t>
      </w:r>
      <w:r w:rsidRPr="131393CB" w:rsidR="495605EE">
        <w:rPr>
          <w:rFonts w:ascii="Arial" w:hAnsi="Arial" w:eastAsia="Arial" w:cs="Arial"/>
          <w:noProof w:val="0"/>
          <w:sz w:val="24"/>
          <w:szCs w:val="24"/>
          <w:lang w:val="en-GB"/>
        </w:rPr>
        <w:t xml:space="preserve">, 39(1-2), pp.1–7.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://doi.org/10.1016/s0883-0355(03)00070-3.</w:t>
      </w:r>
    </w:p>
    <w:p w:rsidR="495605EE" w:rsidP="131393CB" w:rsidRDefault="495605EE" w14:paraId="435FECB4" w14:textId="0C127090">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British Educational Research Association (2011). </w:t>
      </w:r>
      <w:r w:rsidRPr="131393CB" w:rsidR="495605EE">
        <w:rPr>
          <w:rFonts w:ascii="Arial" w:hAnsi="Arial" w:eastAsia="Arial" w:cs="Arial"/>
          <w:i w:val="1"/>
          <w:iCs w:val="1"/>
          <w:noProof w:val="0"/>
          <w:sz w:val="24"/>
          <w:szCs w:val="24"/>
          <w:lang w:val="en-GB"/>
        </w:rPr>
        <w:t>Ethical guidelines for educational research</w:t>
      </w:r>
      <w:r w:rsidRPr="131393CB" w:rsidR="495605EE">
        <w:rPr>
          <w:rFonts w:ascii="Arial" w:hAnsi="Arial" w:eastAsia="Arial" w:cs="Arial"/>
          <w:noProof w:val="0"/>
          <w:sz w:val="24"/>
          <w:szCs w:val="24"/>
          <w:lang w:val="en-GB"/>
        </w:rPr>
        <w:t>. London: Bera.</w:t>
      </w:r>
    </w:p>
    <w:p w:rsidR="495605EE" w:rsidP="131393CB" w:rsidRDefault="495605EE" w14:paraId="7A783F4E" w14:textId="54162BA8">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British Educational Research Association and Universities Council </w:t>
      </w:r>
      <w:r w:rsidRPr="131393CB" w:rsidR="495605EE">
        <w:rPr>
          <w:rFonts w:ascii="Arial" w:hAnsi="Arial" w:eastAsia="Arial" w:cs="Arial"/>
          <w:noProof w:val="0"/>
          <w:sz w:val="24"/>
          <w:szCs w:val="24"/>
          <w:lang w:val="en-GB"/>
        </w:rPr>
        <w:t>For</w:t>
      </w:r>
      <w:r w:rsidRPr="131393CB" w:rsidR="495605EE">
        <w:rPr>
          <w:rFonts w:ascii="Arial" w:hAnsi="Arial" w:eastAsia="Arial" w:cs="Arial"/>
          <w:noProof w:val="0"/>
          <w:sz w:val="24"/>
          <w:szCs w:val="24"/>
          <w:lang w:val="en-GB"/>
        </w:rPr>
        <w:t xml:space="preserve"> </w:t>
      </w:r>
      <w:r w:rsidRPr="131393CB" w:rsidR="495605EE">
        <w:rPr>
          <w:rFonts w:ascii="Arial" w:hAnsi="Arial" w:eastAsia="Arial" w:cs="Arial"/>
          <w:noProof w:val="0"/>
          <w:sz w:val="24"/>
          <w:szCs w:val="24"/>
          <w:lang w:val="en-GB"/>
        </w:rPr>
        <w:t>The</w:t>
      </w:r>
      <w:r w:rsidRPr="131393CB" w:rsidR="495605EE">
        <w:rPr>
          <w:rFonts w:ascii="Arial" w:hAnsi="Arial" w:eastAsia="Arial" w:cs="Arial"/>
          <w:noProof w:val="0"/>
          <w:sz w:val="24"/>
          <w:szCs w:val="24"/>
          <w:lang w:val="en-GB"/>
        </w:rPr>
        <w:t xml:space="preserve"> Education </w:t>
      </w:r>
      <w:r w:rsidRPr="131393CB" w:rsidR="495605EE">
        <w:rPr>
          <w:rFonts w:ascii="Arial" w:hAnsi="Arial" w:eastAsia="Arial" w:cs="Arial"/>
          <w:noProof w:val="0"/>
          <w:sz w:val="24"/>
          <w:szCs w:val="24"/>
          <w:lang w:val="en-GB"/>
        </w:rPr>
        <w:t>Of</w:t>
      </w:r>
      <w:r w:rsidRPr="131393CB" w:rsidR="495605EE">
        <w:rPr>
          <w:rFonts w:ascii="Arial" w:hAnsi="Arial" w:eastAsia="Arial" w:cs="Arial"/>
          <w:noProof w:val="0"/>
          <w:sz w:val="24"/>
          <w:szCs w:val="24"/>
          <w:lang w:val="en-GB"/>
        </w:rPr>
        <w:t xml:space="preserve"> Teachers (Great Britain (2010). </w:t>
      </w:r>
      <w:r w:rsidRPr="131393CB" w:rsidR="495605EE">
        <w:rPr>
          <w:rFonts w:ascii="Arial" w:hAnsi="Arial" w:eastAsia="Arial" w:cs="Arial"/>
          <w:i w:val="1"/>
          <w:iCs w:val="1"/>
          <w:noProof w:val="0"/>
          <w:sz w:val="24"/>
          <w:szCs w:val="24"/>
          <w:lang w:val="en-GB"/>
        </w:rPr>
        <w:t>The BERA</w:t>
      </w:r>
      <w:r w:rsidRPr="131393CB" w:rsidR="495605EE">
        <w:rPr>
          <w:rFonts w:ascii="Arial" w:hAnsi="Arial" w:eastAsia="Arial" w:cs="Arial"/>
          <w:noProof w:val="0"/>
          <w:sz w:val="24"/>
          <w:szCs w:val="24"/>
          <w:lang w:val="en-GB"/>
        </w:rPr>
        <w:t>. London: Bera.</w:t>
      </w:r>
    </w:p>
    <w:p w:rsidR="495605EE" w:rsidP="131393CB" w:rsidRDefault="495605EE" w14:paraId="38AF5625" w14:textId="3A43204D">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Chambers, C.T. and Johnston, C. (2002). Developmental Differences in Children’s Use of Rating Scales. </w:t>
      </w:r>
      <w:r w:rsidRPr="131393CB" w:rsidR="495605EE">
        <w:rPr>
          <w:rFonts w:ascii="Arial" w:hAnsi="Arial" w:eastAsia="Arial" w:cs="Arial"/>
          <w:i w:val="1"/>
          <w:iCs w:val="1"/>
          <w:noProof w:val="0"/>
          <w:sz w:val="24"/>
          <w:szCs w:val="24"/>
          <w:lang w:val="en-GB"/>
        </w:rPr>
        <w:t xml:space="preserve">Journal of </w:t>
      </w:r>
      <w:r w:rsidRPr="131393CB" w:rsidR="495605EE">
        <w:rPr>
          <w:rFonts w:ascii="Arial" w:hAnsi="Arial" w:eastAsia="Arial" w:cs="Arial"/>
          <w:i w:val="1"/>
          <w:iCs w:val="1"/>
          <w:noProof w:val="0"/>
          <w:sz w:val="24"/>
          <w:szCs w:val="24"/>
          <w:lang w:val="en-GB"/>
        </w:rPr>
        <w:t>Pediatric</w:t>
      </w:r>
      <w:r w:rsidRPr="131393CB" w:rsidR="495605EE">
        <w:rPr>
          <w:rFonts w:ascii="Arial" w:hAnsi="Arial" w:eastAsia="Arial" w:cs="Arial"/>
          <w:i w:val="1"/>
          <w:iCs w:val="1"/>
          <w:noProof w:val="0"/>
          <w:sz w:val="24"/>
          <w:szCs w:val="24"/>
          <w:lang w:val="en-GB"/>
        </w:rPr>
        <w:t xml:space="preserve"> Psychology</w:t>
      </w:r>
      <w:r w:rsidRPr="131393CB" w:rsidR="495605EE">
        <w:rPr>
          <w:rFonts w:ascii="Arial" w:hAnsi="Arial" w:eastAsia="Arial" w:cs="Arial"/>
          <w:noProof w:val="0"/>
          <w:sz w:val="24"/>
          <w:szCs w:val="24"/>
          <w:lang w:val="en-GB"/>
        </w:rPr>
        <w:t xml:space="preserve">, 27(1), pp.27–36.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://doi.org/10.1093/</w:t>
      </w:r>
      <w:r w:rsidRPr="131393CB" w:rsidR="495605EE">
        <w:rPr>
          <w:rFonts w:ascii="Arial" w:hAnsi="Arial" w:eastAsia="Arial" w:cs="Arial"/>
          <w:noProof w:val="0"/>
          <w:sz w:val="24"/>
          <w:szCs w:val="24"/>
          <w:lang w:val="en-GB"/>
        </w:rPr>
        <w:t>jpepsy</w:t>
      </w:r>
      <w:r w:rsidRPr="131393CB" w:rsidR="495605EE">
        <w:rPr>
          <w:rFonts w:ascii="Arial" w:hAnsi="Arial" w:eastAsia="Arial" w:cs="Arial"/>
          <w:noProof w:val="0"/>
          <w:sz w:val="24"/>
          <w:szCs w:val="24"/>
          <w:lang w:val="en-GB"/>
        </w:rPr>
        <w:t>/27.1.27.</w:t>
      </w:r>
    </w:p>
    <w:p w:rsidR="495605EE" w:rsidP="131393CB" w:rsidRDefault="495605EE" w14:paraId="5F8F0FF4" w14:textId="2A5A2995">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Cohen, E.G. (1994). Restructuring the Classroom: Conditions for Productive Small Groups. </w:t>
      </w:r>
      <w:r w:rsidRPr="131393CB" w:rsidR="495605EE">
        <w:rPr>
          <w:rFonts w:ascii="Arial" w:hAnsi="Arial" w:eastAsia="Arial" w:cs="Arial"/>
          <w:i w:val="1"/>
          <w:iCs w:val="1"/>
          <w:noProof w:val="0"/>
          <w:sz w:val="24"/>
          <w:szCs w:val="24"/>
          <w:lang w:val="en-GB"/>
        </w:rPr>
        <w:t>Review of Educational Research</w:t>
      </w:r>
      <w:r w:rsidRPr="131393CB" w:rsidR="495605EE">
        <w:rPr>
          <w:rFonts w:ascii="Arial" w:hAnsi="Arial" w:eastAsia="Arial" w:cs="Arial"/>
          <w:noProof w:val="0"/>
          <w:sz w:val="24"/>
          <w:szCs w:val="24"/>
          <w:lang w:val="en-GB"/>
        </w:rPr>
        <w:t xml:space="preserve">, 64(1), pp.1–35.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://doi.org/10.3102/00346543064001001.</w:t>
      </w:r>
    </w:p>
    <w:p w:rsidR="495605EE" w:rsidP="131393CB" w:rsidRDefault="495605EE" w14:paraId="4E9BB7AE" w14:textId="1DF35ADE">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Corno, L. and Anderman, E.M. (2015). </w:t>
      </w:r>
      <w:r w:rsidRPr="131393CB" w:rsidR="495605EE">
        <w:rPr>
          <w:rFonts w:ascii="Arial" w:hAnsi="Arial" w:eastAsia="Arial" w:cs="Arial"/>
          <w:i w:val="1"/>
          <w:iCs w:val="1"/>
          <w:noProof w:val="0"/>
          <w:sz w:val="24"/>
          <w:szCs w:val="24"/>
          <w:lang w:val="en-GB"/>
        </w:rPr>
        <w:t>Handbook of Educational Psychology</w:t>
      </w:r>
      <w:r w:rsidRPr="131393CB" w:rsidR="495605EE">
        <w:rPr>
          <w:rFonts w:ascii="Arial" w:hAnsi="Arial" w:eastAsia="Arial" w:cs="Arial"/>
          <w:noProof w:val="0"/>
          <w:sz w:val="24"/>
          <w:szCs w:val="24"/>
          <w:lang w:val="en-GB"/>
        </w:rPr>
        <w:t>. Routledge.</w:t>
      </w:r>
    </w:p>
    <w:p w:rsidR="495605EE" w:rsidP="131393CB" w:rsidRDefault="495605EE" w14:paraId="0F685707" w14:textId="0C31FEEF">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Davidson, N. (2021). </w:t>
      </w:r>
      <w:r w:rsidRPr="131393CB" w:rsidR="495605EE">
        <w:rPr>
          <w:rFonts w:ascii="Arial" w:hAnsi="Arial" w:eastAsia="Arial" w:cs="Arial"/>
          <w:i w:val="1"/>
          <w:iCs w:val="1"/>
          <w:noProof w:val="0"/>
          <w:sz w:val="24"/>
          <w:szCs w:val="24"/>
          <w:lang w:val="en-GB"/>
        </w:rPr>
        <w:t>Pioneering Perspectives in Cooperative Learning</w:t>
      </w:r>
      <w:r w:rsidRPr="131393CB" w:rsidR="495605EE">
        <w:rPr>
          <w:rFonts w:ascii="Arial" w:hAnsi="Arial" w:eastAsia="Arial" w:cs="Arial"/>
          <w:noProof w:val="0"/>
          <w:sz w:val="24"/>
          <w:szCs w:val="24"/>
          <w:lang w:val="en-GB"/>
        </w:rPr>
        <w:t>. Routledge.</w:t>
      </w:r>
    </w:p>
    <w:p w:rsidR="495605EE" w:rsidP="131393CB" w:rsidRDefault="495605EE" w14:paraId="609D3A14" w14:textId="517AFB26">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Farrel, A. (2017). </w:t>
      </w:r>
      <w:r w:rsidRPr="131393CB" w:rsidR="495605EE">
        <w:rPr>
          <w:rFonts w:ascii="Arial" w:hAnsi="Arial" w:eastAsia="Arial" w:cs="Arial"/>
          <w:i w:val="1"/>
          <w:iCs w:val="1"/>
          <w:noProof w:val="0"/>
          <w:sz w:val="24"/>
          <w:szCs w:val="24"/>
          <w:lang w:val="en-GB"/>
        </w:rPr>
        <w:t>Assessment for life-long learning, Academic Practice</w:t>
      </w:r>
      <w:r w:rsidRPr="131393CB" w:rsidR="495605EE">
        <w:rPr>
          <w:rFonts w:ascii="Arial" w:hAnsi="Arial" w:eastAsia="Arial" w:cs="Arial"/>
          <w:noProof w:val="0"/>
          <w:sz w:val="24"/>
          <w:szCs w:val="24"/>
          <w:lang w:val="en-GB"/>
        </w:rPr>
        <w:t>. Dublin: University of Dublin.</w:t>
      </w:r>
    </w:p>
    <w:p w:rsidR="495605EE" w:rsidP="131393CB" w:rsidRDefault="495605EE" w14:paraId="617CE16E" w14:textId="1E61D674">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Gebremariam, H. and </w:t>
      </w:r>
      <w:r w:rsidRPr="131393CB" w:rsidR="495605EE">
        <w:rPr>
          <w:rFonts w:ascii="Arial" w:hAnsi="Arial" w:eastAsia="Arial" w:cs="Arial"/>
          <w:noProof w:val="0"/>
          <w:sz w:val="24"/>
          <w:szCs w:val="24"/>
          <w:lang w:val="en-GB"/>
        </w:rPr>
        <w:t>Gedamu</w:t>
      </w:r>
      <w:r w:rsidRPr="131393CB" w:rsidR="495605EE">
        <w:rPr>
          <w:rFonts w:ascii="Arial" w:hAnsi="Arial" w:eastAsia="Arial" w:cs="Arial"/>
          <w:noProof w:val="0"/>
          <w:sz w:val="24"/>
          <w:szCs w:val="24"/>
          <w:lang w:val="en-GB"/>
        </w:rPr>
        <w:t xml:space="preserve">, A. (2023). Primary School Teachers’ Assessment for Learning Practice for Students’ Learning Improvement. </w:t>
      </w:r>
      <w:r w:rsidRPr="131393CB" w:rsidR="495605EE">
        <w:rPr>
          <w:rFonts w:ascii="Arial" w:hAnsi="Arial" w:eastAsia="Arial" w:cs="Arial"/>
          <w:i w:val="1"/>
          <w:iCs w:val="1"/>
          <w:noProof w:val="0"/>
          <w:sz w:val="24"/>
          <w:szCs w:val="24"/>
          <w:lang w:val="en-GB"/>
        </w:rPr>
        <w:t>Frontiers in Education</w:t>
      </w:r>
      <w:r w:rsidRPr="131393CB" w:rsidR="495605EE">
        <w:rPr>
          <w:rFonts w:ascii="Arial" w:hAnsi="Arial" w:eastAsia="Arial" w:cs="Arial"/>
          <w:noProof w:val="0"/>
          <w:sz w:val="24"/>
          <w:szCs w:val="24"/>
          <w:lang w:val="en-GB"/>
        </w:rPr>
        <w:t>, 8(0).</w:t>
      </w:r>
    </w:p>
    <w:p w:rsidR="495605EE" w:rsidP="131393CB" w:rsidRDefault="495605EE" w14:paraId="5A5B9F08" w14:textId="3BF7F815">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Gibson, J.E. (2012). Interviews and Focus Groups with Children: Methods That Match Children’s Developing Competencies. </w:t>
      </w:r>
      <w:r w:rsidRPr="131393CB" w:rsidR="495605EE">
        <w:rPr>
          <w:rFonts w:ascii="Arial" w:hAnsi="Arial" w:eastAsia="Arial" w:cs="Arial"/>
          <w:i w:val="1"/>
          <w:iCs w:val="1"/>
          <w:noProof w:val="0"/>
          <w:sz w:val="24"/>
          <w:szCs w:val="24"/>
          <w:lang w:val="en-GB"/>
        </w:rPr>
        <w:t>Journal of Family Theory &amp; Review</w:t>
      </w:r>
      <w:r w:rsidRPr="131393CB" w:rsidR="495605EE">
        <w:rPr>
          <w:rFonts w:ascii="Arial" w:hAnsi="Arial" w:eastAsia="Arial" w:cs="Arial"/>
          <w:noProof w:val="0"/>
          <w:sz w:val="24"/>
          <w:szCs w:val="24"/>
          <w:lang w:val="en-GB"/>
        </w:rPr>
        <w:t xml:space="preserve">, 4(2), pp.148–159.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://doi.org/10.1111/j.1756-2589.2012.00119.x.</w:t>
      </w:r>
    </w:p>
    <w:p w:rsidR="495605EE" w:rsidP="131393CB" w:rsidRDefault="495605EE" w14:paraId="354D79D0" w14:textId="5F936827">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Gillies ,</w:t>
      </w:r>
      <w:r w:rsidRPr="131393CB" w:rsidR="495605EE">
        <w:rPr>
          <w:rFonts w:ascii="Arial" w:hAnsi="Arial" w:eastAsia="Arial" w:cs="Arial"/>
          <w:noProof w:val="0"/>
          <w:sz w:val="24"/>
          <w:szCs w:val="24"/>
          <w:lang w:val="en-GB"/>
        </w:rPr>
        <w:t xml:space="preserve"> R.M.G. (2014). Cooperative Learning: Developments in </w:t>
      </w:r>
      <w:r w:rsidRPr="131393CB" w:rsidR="495605EE">
        <w:rPr>
          <w:rFonts w:ascii="Arial" w:hAnsi="Arial" w:eastAsia="Arial" w:cs="Arial"/>
          <w:noProof w:val="0"/>
          <w:sz w:val="24"/>
          <w:szCs w:val="24"/>
          <w:lang w:val="en-GB"/>
        </w:rPr>
        <w:t>Research .</w:t>
      </w:r>
      <w:r w:rsidRPr="131393CB" w:rsidR="495605EE">
        <w:rPr>
          <w:rFonts w:ascii="Arial" w:hAnsi="Arial" w:eastAsia="Arial" w:cs="Arial"/>
          <w:noProof w:val="0"/>
          <w:sz w:val="24"/>
          <w:szCs w:val="24"/>
          <w:lang w:val="en-GB"/>
        </w:rPr>
        <w:t xml:space="preserve"> </w:t>
      </w:r>
      <w:r w:rsidRPr="131393CB" w:rsidR="495605EE">
        <w:rPr>
          <w:rFonts w:ascii="Arial" w:hAnsi="Arial" w:eastAsia="Arial" w:cs="Arial"/>
          <w:i w:val="1"/>
          <w:iCs w:val="1"/>
          <w:noProof w:val="0"/>
          <w:sz w:val="24"/>
          <w:szCs w:val="24"/>
          <w:lang w:val="en-GB"/>
        </w:rPr>
        <w:t>International Journal of Educational Psychology</w:t>
      </w:r>
      <w:r w:rsidRPr="131393CB" w:rsidR="495605EE">
        <w:rPr>
          <w:rFonts w:ascii="Arial" w:hAnsi="Arial" w:eastAsia="Arial" w:cs="Arial"/>
          <w:noProof w:val="0"/>
          <w:sz w:val="24"/>
          <w:szCs w:val="24"/>
          <w:lang w:val="en-GB"/>
        </w:rPr>
        <w:t xml:space="preserve">, 3(2), pp.125–140.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://doi.org/0.4471/ijep.2014.08.</w:t>
      </w:r>
    </w:p>
    <w:p w:rsidR="495605EE" w:rsidP="131393CB" w:rsidRDefault="495605EE" w14:paraId="2ED9AED1" w14:textId="4AE1F6BF">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Gillies, R.M. and Ashman, A.F. (1996). Teaching Collaborative Skills to Primary School Children in classroom-based Work Groups. </w:t>
      </w:r>
      <w:r w:rsidRPr="131393CB" w:rsidR="495605EE">
        <w:rPr>
          <w:rFonts w:ascii="Arial" w:hAnsi="Arial" w:eastAsia="Arial" w:cs="Arial"/>
          <w:i w:val="1"/>
          <w:iCs w:val="1"/>
          <w:noProof w:val="0"/>
          <w:sz w:val="24"/>
          <w:szCs w:val="24"/>
          <w:lang w:val="en-GB"/>
        </w:rPr>
        <w:t>Learning and Instruction</w:t>
      </w:r>
      <w:r w:rsidRPr="131393CB" w:rsidR="495605EE">
        <w:rPr>
          <w:rFonts w:ascii="Arial" w:hAnsi="Arial" w:eastAsia="Arial" w:cs="Arial"/>
          <w:noProof w:val="0"/>
          <w:sz w:val="24"/>
          <w:szCs w:val="24"/>
          <w:lang w:val="en-GB"/>
        </w:rPr>
        <w:t xml:space="preserve">, 6(3), pp.187–200.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://doi.org/10.1016/0959-4752(96)00002-3.</w:t>
      </w:r>
    </w:p>
    <w:p w:rsidR="495605EE" w:rsidP="131393CB" w:rsidRDefault="495605EE" w14:paraId="1DFE2A82" w14:textId="782147BF">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Heritage, M., Kim, J., </w:t>
      </w:r>
      <w:r w:rsidRPr="131393CB" w:rsidR="495605EE">
        <w:rPr>
          <w:rFonts w:ascii="Arial" w:hAnsi="Arial" w:eastAsia="Arial" w:cs="Arial"/>
          <w:noProof w:val="0"/>
          <w:sz w:val="24"/>
          <w:szCs w:val="24"/>
          <w:lang w:val="en-GB"/>
        </w:rPr>
        <w:t>Vendlinski</w:t>
      </w:r>
      <w:r w:rsidRPr="131393CB" w:rsidR="495605EE">
        <w:rPr>
          <w:rFonts w:ascii="Arial" w:hAnsi="Arial" w:eastAsia="Arial" w:cs="Arial"/>
          <w:noProof w:val="0"/>
          <w:sz w:val="24"/>
          <w:szCs w:val="24"/>
          <w:lang w:val="en-GB"/>
        </w:rPr>
        <w:t xml:space="preserve">, T. and Herman, J. (2009). From Evidence to Action: </w:t>
      </w:r>
      <w:r w:rsidRPr="131393CB" w:rsidR="495605EE">
        <w:rPr>
          <w:rFonts w:ascii="Arial" w:hAnsi="Arial" w:eastAsia="Arial" w:cs="Arial"/>
          <w:noProof w:val="0"/>
          <w:sz w:val="24"/>
          <w:szCs w:val="24"/>
          <w:lang w:val="en-GB"/>
        </w:rPr>
        <w:t>a</w:t>
      </w:r>
      <w:r w:rsidRPr="131393CB" w:rsidR="495605EE">
        <w:rPr>
          <w:rFonts w:ascii="Arial" w:hAnsi="Arial" w:eastAsia="Arial" w:cs="Arial"/>
          <w:noProof w:val="0"/>
          <w:sz w:val="24"/>
          <w:szCs w:val="24"/>
          <w:lang w:val="en-GB"/>
        </w:rPr>
        <w:t xml:space="preserve"> Seamless Process in Formative Assessment? </w:t>
      </w:r>
      <w:r w:rsidRPr="131393CB" w:rsidR="495605EE">
        <w:rPr>
          <w:rFonts w:ascii="Arial" w:hAnsi="Arial" w:eastAsia="Arial" w:cs="Arial"/>
          <w:i w:val="1"/>
          <w:iCs w:val="1"/>
          <w:noProof w:val="0"/>
          <w:sz w:val="24"/>
          <w:szCs w:val="24"/>
          <w:lang w:val="en-GB"/>
        </w:rPr>
        <w:t>Educational Measurement: Issues and Practice</w:t>
      </w:r>
      <w:r w:rsidRPr="131393CB" w:rsidR="495605EE">
        <w:rPr>
          <w:rFonts w:ascii="Arial" w:hAnsi="Arial" w:eastAsia="Arial" w:cs="Arial"/>
          <w:noProof w:val="0"/>
          <w:sz w:val="24"/>
          <w:szCs w:val="24"/>
          <w:lang w:val="en-GB"/>
        </w:rPr>
        <w:t xml:space="preserve">, [online] 28(3), pp.24–31.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://doi.org/10.1111/j.1745-3992.2009.00151.x.</w:t>
      </w:r>
    </w:p>
    <w:p w:rsidR="495605EE" w:rsidP="131393CB" w:rsidRDefault="495605EE" w14:paraId="0DC63A76" w14:textId="2FDFC71D">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J.J. Hox and Borgers, N. (2001). Item Nonresponse in Questionnaire Research with Children. </w:t>
      </w:r>
      <w:r w:rsidRPr="131393CB" w:rsidR="495605EE">
        <w:rPr>
          <w:rFonts w:ascii="Arial" w:hAnsi="Arial" w:eastAsia="Arial" w:cs="Arial"/>
          <w:i w:val="1"/>
          <w:iCs w:val="1"/>
          <w:noProof w:val="0"/>
          <w:sz w:val="24"/>
          <w:szCs w:val="24"/>
          <w:lang w:val="en-GB"/>
        </w:rPr>
        <w:t>Journal of Official Statistics</w:t>
      </w:r>
      <w:r w:rsidRPr="131393CB" w:rsidR="495605EE">
        <w:rPr>
          <w:rFonts w:ascii="Arial" w:hAnsi="Arial" w:eastAsia="Arial" w:cs="Arial"/>
          <w:noProof w:val="0"/>
          <w:sz w:val="24"/>
          <w:szCs w:val="24"/>
          <w:lang w:val="en-GB"/>
        </w:rPr>
        <w:t>, 17(2), pp.321–335.</w:t>
      </w:r>
    </w:p>
    <w:p w:rsidR="495605EE" w:rsidP="131393CB" w:rsidRDefault="495605EE" w14:paraId="53706BB2" w14:textId="76822AA8">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Johnson, D.W., Johnson, R.T. and Smith, K.A. (1998). Active learn: Cooperation in the College Classroom. </w:t>
      </w:r>
      <w:r w:rsidRPr="131393CB" w:rsidR="495605EE">
        <w:rPr>
          <w:rFonts w:ascii="Arial" w:hAnsi="Arial" w:eastAsia="Arial" w:cs="Arial"/>
          <w:i w:val="1"/>
          <w:iCs w:val="1"/>
          <w:noProof w:val="0"/>
          <w:sz w:val="24"/>
          <w:szCs w:val="24"/>
          <w:lang w:val="en-GB"/>
        </w:rPr>
        <w:t xml:space="preserve">The Annual Report of Educational </w:t>
      </w:r>
      <w:r w:rsidRPr="131393CB" w:rsidR="495605EE">
        <w:rPr>
          <w:rFonts w:ascii="Arial" w:hAnsi="Arial" w:eastAsia="Arial" w:cs="Arial"/>
          <w:i w:val="1"/>
          <w:iCs w:val="1"/>
          <w:noProof w:val="0"/>
          <w:sz w:val="24"/>
          <w:szCs w:val="24"/>
          <w:lang w:val="en-GB"/>
        </w:rPr>
        <w:t xml:space="preserve">Psychology </w:t>
      </w:r>
      <w:r w:rsidRPr="131393CB" w:rsidR="495605EE">
        <w:rPr>
          <w:rFonts w:ascii="Arial" w:hAnsi="Arial" w:eastAsia="Arial" w:cs="Arial"/>
          <w:noProof w:val="0"/>
          <w:sz w:val="24"/>
          <w:szCs w:val="24"/>
          <w:lang w:val="en-GB"/>
        </w:rPr>
        <w:t>,</w:t>
      </w:r>
      <w:r w:rsidRPr="131393CB" w:rsidR="495605EE">
        <w:rPr>
          <w:rFonts w:ascii="Arial" w:hAnsi="Arial" w:eastAsia="Arial" w:cs="Arial"/>
          <w:noProof w:val="0"/>
          <w:sz w:val="24"/>
          <w:szCs w:val="24"/>
          <w:lang w:val="en-GB"/>
        </w:rPr>
        <w:t xml:space="preserve"> 1(0), pp.0–30.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://doi.org/10.5926/arepj1962.47.0_29.</w:t>
      </w:r>
    </w:p>
    <w:p w:rsidR="495605EE" w:rsidP="131393CB" w:rsidRDefault="495605EE" w14:paraId="0B518AED" w14:textId="195DE125">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Kutnick</w:t>
      </w:r>
      <w:r w:rsidRPr="131393CB" w:rsidR="495605EE">
        <w:rPr>
          <w:rFonts w:ascii="Arial" w:hAnsi="Arial" w:eastAsia="Arial" w:cs="Arial"/>
          <w:noProof w:val="0"/>
          <w:sz w:val="24"/>
          <w:szCs w:val="24"/>
          <w:lang w:val="en-GB"/>
        </w:rPr>
        <w:t xml:space="preserve">, P. and Blatchford, P. (2014). </w:t>
      </w:r>
      <w:r w:rsidRPr="131393CB" w:rsidR="495605EE">
        <w:rPr>
          <w:rFonts w:ascii="Arial" w:hAnsi="Arial" w:eastAsia="Arial" w:cs="Arial"/>
          <w:i w:val="1"/>
          <w:iCs w:val="1"/>
          <w:noProof w:val="0"/>
          <w:sz w:val="24"/>
          <w:szCs w:val="24"/>
          <w:lang w:val="en-GB"/>
        </w:rPr>
        <w:t xml:space="preserve">Effective Group Work in Primary School Classrooms </w:t>
      </w:r>
      <w:r w:rsidRPr="131393CB" w:rsidR="495605EE">
        <w:rPr>
          <w:rFonts w:ascii="Arial" w:hAnsi="Arial" w:eastAsia="Arial" w:cs="Arial"/>
          <w:i w:val="1"/>
          <w:iCs w:val="1"/>
          <w:noProof w:val="0"/>
          <w:sz w:val="24"/>
          <w:szCs w:val="24"/>
          <w:lang w:val="en-GB"/>
        </w:rPr>
        <w:t>The</w:t>
      </w:r>
      <w:r w:rsidRPr="131393CB" w:rsidR="495605EE">
        <w:rPr>
          <w:rFonts w:ascii="Arial" w:hAnsi="Arial" w:eastAsia="Arial" w:cs="Arial"/>
          <w:i w:val="1"/>
          <w:iCs w:val="1"/>
          <w:noProof w:val="0"/>
          <w:sz w:val="24"/>
          <w:szCs w:val="24"/>
          <w:lang w:val="en-GB"/>
        </w:rPr>
        <w:t xml:space="preserve"> </w:t>
      </w:r>
      <w:r w:rsidRPr="131393CB" w:rsidR="495605EE">
        <w:rPr>
          <w:rFonts w:ascii="Arial" w:hAnsi="Arial" w:eastAsia="Arial" w:cs="Arial"/>
          <w:i w:val="1"/>
          <w:iCs w:val="1"/>
          <w:noProof w:val="0"/>
          <w:sz w:val="24"/>
          <w:szCs w:val="24"/>
          <w:lang w:val="en-GB"/>
        </w:rPr>
        <w:t>SPRinG</w:t>
      </w:r>
      <w:r w:rsidRPr="131393CB" w:rsidR="495605EE">
        <w:rPr>
          <w:rFonts w:ascii="Arial" w:hAnsi="Arial" w:eastAsia="Arial" w:cs="Arial"/>
          <w:i w:val="1"/>
          <w:iCs w:val="1"/>
          <w:noProof w:val="0"/>
          <w:sz w:val="24"/>
          <w:szCs w:val="24"/>
          <w:lang w:val="en-GB"/>
        </w:rPr>
        <w:t xml:space="preserve"> Approach</w:t>
      </w:r>
      <w:r w:rsidRPr="131393CB" w:rsidR="495605EE">
        <w:rPr>
          <w:rFonts w:ascii="Arial" w:hAnsi="Arial" w:eastAsia="Arial" w:cs="Arial"/>
          <w:noProof w:val="0"/>
          <w:sz w:val="24"/>
          <w:szCs w:val="24"/>
          <w:lang w:val="en-GB"/>
        </w:rPr>
        <w:t>. Dordrecht Springer Netherlands.</w:t>
      </w:r>
    </w:p>
    <w:p w:rsidR="495605EE" w:rsidP="131393CB" w:rsidRDefault="495605EE" w14:paraId="3C5ECD47" w14:textId="42B432C5">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L.S. Vygotsky (2020). </w:t>
      </w:r>
      <w:r w:rsidRPr="131393CB" w:rsidR="495605EE">
        <w:rPr>
          <w:rFonts w:ascii="Arial" w:hAnsi="Arial" w:eastAsia="Arial" w:cs="Arial"/>
          <w:i w:val="1"/>
          <w:iCs w:val="1"/>
          <w:noProof w:val="0"/>
          <w:sz w:val="24"/>
          <w:szCs w:val="24"/>
          <w:lang w:val="en-GB"/>
        </w:rPr>
        <w:t>Educational Psychology</w:t>
      </w:r>
      <w:r w:rsidRPr="131393CB" w:rsidR="495605EE">
        <w:rPr>
          <w:rFonts w:ascii="Arial" w:hAnsi="Arial" w:eastAsia="Arial" w:cs="Arial"/>
          <w:noProof w:val="0"/>
          <w:sz w:val="24"/>
          <w:szCs w:val="24"/>
          <w:lang w:val="en-GB"/>
        </w:rPr>
        <w:t>. CRC Press.</w:t>
      </w:r>
    </w:p>
    <w:p w:rsidR="495605EE" w:rsidP="131393CB" w:rsidRDefault="495605EE" w14:paraId="1C5F61AA" w14:textId="51ACF37C">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N. </w:t>
      </w:r>
      <w:r w:rsidRPr="131393CB" w:rsidR="495605EE">
        <w:rPr>
          <w:rFonts w:ascii="Arial" w:hAnsi="Arial" w:eastAsia="Arial" w:cs="Arial"/>
          <w:noProof w:val="0"/>
          <w:sz w:val="24"/>
          <w:szCs w:val="24"/>
          <w:lang w:val="en-GB"/>
        </w:rPr>
        <w:t>Hopfenbeck</w:t>
      </w:r>
      <w:r w:rsidRPr="131393CB" w:rsidR="495605EE">
        <w:rPr>
          <w:rFonts w:ascii="Arial" w:hAnsi="Arial" w:eastAsia="Arial" w:cs="Arial"/>
          <w:noProof w:val="0"/>
          <w:sz w:val="24"/>
          <w:szCs w:val="24"/>
          <w:lang w:val="en-GB"/>
        </w:rPr>
        <w:t xml:space="preserve">, T. (2018). Classroom assessment, </w:t>
      </w:r>
      <w:r w:rsidRPr="131393CB" w:rsidR="495605EE">
        <w:rPr>
          <w:rFonts w:ascii="Arial" w:hAnsi="Arial" w:eastAsia="Arial" w:cs="Arial"/>
          <w:noProof w:val="0"/>
          <w:sz w:val="24"/>
          <w:szCs w:val="24"/>
          <w:lang w:val="en-GB"/>
        </w:rPr>
        <w:t>pedagogy</w:t>
      </w:r>
      <w:r w:rsidRPr="131393CB" w:rsidR="495605EE">
        <w:rPr>
          <w:rFonts w:ascii="Arial" w:hAnsi="Arial" w:eastAsia="Arial" w:cs="Arial"/>
          <w:noProof w:val="0"/>
          <w:sz w:val="24"/>
          <w:szCs w:val="24"/>
          <w:lang w:val="en-GB"/>
        </w:rPr>
        <w:t xml:space="preserve"> and learning – twenty years after Black and Wiliam 1998. </w:t>
      </w:r>
      <w:r w:rsidRPr="131393CB" w:rsidR="495605EE">
        <w:rPr>
          <w:rFonts w:ascii="Arial" w:hAnsi="Arial" w:eastAsia="Arial" w:cs="Arial"/>
          <w:i w:val="1"/>
          <w:iCs w:val="1"/>
          <w:noProof w:val="0"/>
          <w:sz w:val="24"/>
          <w:szCs w:val="24"/>
          <w:lang w:val="en-GB"/>
        </w:rPr>
        <w:t>Assessment in Education: Principles, Policy &amp; Practice</w:t>
      </w:r>
      <w:r w:rsidRPr="131393CB" w:rsidR="495605EE">
        <w:rPr>
          <w:rFonts w:ascii="Arial" w:hAnsi="Arial" w:eastAsia="Arial" w:cs="Arial"/>
          <w:noProof w:val="0"/>
          <w:sz w:val="24"/>
          <w:szCs w:val="24"/>
          <w:lang w:val="en-GB"/>
        </w:rPr>
        <w:t xml:space="preserve">, 25(6), pp.545–550.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://doi.org/10.1080/0969594x.2018.1553695.</w:t>
      </w:r>
    </w:p>
    <w:p w:rsidR="495605EE" w:rsidP="131393CB" w:rsidRDefault="495605EE" w14:paraId="62D0E29D" w14:textId="34651F0A">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Tufte, E.R. (1983). </w:t>
      </w:r>
      <w:r w:rsidRPr="131393CB" w:rsidR="495605EE">
        <w:rPr>
          <w:rFonts w:ascii="Arial" w:hAnsi="Arial" w:eastAsia="Arial" w:cs="Arial"/>
          <w:i w:val="1"/>
          <w:iCs w:val="1"/>
          <w:noProof w:val="0"/>
          <w:sz w:val="24"/>
          <w:szCs w:val="24"/>
          <w:lang w:val="en-GB"/>
        </w:rPr>
        <w:t>The Visual Display of Quantitative Information</w:t>
      </w:r>
      <w:r w:rsidRPr="131393CB" w:rsidR="495605EE">
        <w:rPr>
          <w:rFonts w:ascii="Arial" w:hAnsi="Arial" w:eastAsia="Arial" w:cs="Arial"/>
          <w:noProof w:val="0"/>
          <w:sz w:val="24"/>
          <w:szCs w:val="24"/>
          <w:lang w:val="en-GB"/>
        </w:rPr>
        <w:t>. Cheshire, Connecticut: Graphics Press.</w:t>
      </w:r>
    </w:p>
    <w:p w:rsidR="495605EE" w:rsidP="131393CB" w:rsidRDefault="495605EE" w14:paraId="6719FB42" w14:textId="2F33C65D">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Veldman, M.A., </w:t>
      </w:r>
      <w:r w:rsidRPr="131393CB" w:rsidR="495605EE">
        <w:rPr>
          <w:rFonts w:ascii="Arial" w:hAnsi="Arial" w:eastAsia="Arial" w:cs="Arial"/>
          <w:noProof w:val="0"/>
          <w:sz w:val="24"/>
          <w:szCs w:val="24"/>
          <w:lang w:val="en-GB"/>
        </w:rPr>
        <w:t>Doolaard</w:t>
      </w:r>
      <w:r w:rsidRPr="131393CB" w:rsidR="495605EE">
        <w:rPr>
          <w:rFonts w:ascii="Arial" w:hAnsi="Arial" w:eastAsia="Arial" w:cs="Arial"/>
          <w:noProof w:val="0"/>
          <w:sz w:val="24"/>
          <w:szCs w:val="24"/>
          <w:lang w:val="en-GB"/>
        </w:rPr>
        <w:t xml:space="preserve">, S., Bosker, R.J. and Snijders, T.A.B. (2020). Young Children Working together. Cooperative Learning Effects on Group Work of Children in Grade 1 of Primary Education. </w:t>
      </w:r>
      <w:r w:rsidRPr="131393CB" w:rsidR="495605EE">
        <w:rPr>
          <w:rFonts w:ascii="Arial" w:hAnsi="Arial" w:eastAsia="Arial" w:cs="Arial"/>
          <w:i w:val="1"/>
          <w:iCs w:val="1"/>
          <w:noProof w:val="0"/>
          <w:sz w:val="24"/>
          <w:szCs w:val="24"/>
          <w:lang w:val="en-GB"/>
        </w:rPr>
        <w:t>Learning and Instruction</w:t>
      </w:r>
      <w:r w:rsidRPr="131393CB" w:rsidR="495605EE">
        <w:rPr>
          <w:rFonts w:ascii="Arial" w:hAnsi="Arial" w:eastAsia="Arial" w:cs="Arial"/>
          <w:noProof w:val="0"/>
          <w:sz w:val="24"/>
          <w:szCs w:val="24"/>
          <w:lang w:val="en-GB"/>
        </w:rPr>
        <w:t xml:space="preserve">, [online] 67(101308), p.101308.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://doi.org/10.1016/j.learninstruc.2020.101308.</w:t>
      </w:r>
    </w:p>
    <w:p w:rsidR="495605EE" w:rsidP="131393CB" w:rsidRDefault="495605EE" w14:paraId="65A5822F" w14:textId="3B775E17">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 James Popham (2017). </w:t>
      </w:r>
      <w:r w:rsidRPr="131393CB" w:rsidR="495605EE">
        <w:rPr>
          <w:rFonts w:ascii="Arial" w:hAnsi="Arial" w:eastAsia="Arial" w:cs="Arial"/>
          <w:i w:val="1"/>
          <w:iCs w:val="1"/>
          <w:noProof w:val="0"/>
          <w:sz w:val="24"/>
          <w:szCs w:val="24"/>
          <w:lang w:val="en-GB"/>
        </w:rPr>
        <w:t xml:space="preserve">CLASSROOM </w:t>
      </w:r>
      <w:r w:rsidRPr="131393CB" w:rsidR="495605EE">
        <w:rPr>
          <w:rFonts w:ascii="Arial" w:hAnsi="Arial" w:eastAsia="Arial" w:cs="Arial"/>
          <w:i w:val="1"/>
          <w:iCs w:val="1"/>
          <w:noProof w:val="0"/>
          <w:sz w:val="24"/>
          <w:szCs w:val="24"/>
          <w:lang w:val="en-GB"/>
        </w:rPr>
        <w:t>ASSESSMENT :</w:t>
      </w:r>
      <w:r w:rsidRPr="131393CB" w:rsidR="495605EE">
        <w:rPr>
          <w:rFonts w:ascii="Arial" w:hAnsi="Arial" w:eastAsia="Arial" w:cs="Arial"/>
          <w:i w:val="1"/>
          <w:iCs w:val="1"/>
          <w:noProof w:val="0"/>
          <w:sz w:val="24"/>
          <w:szCs w:val="24"/>
          <w:lang w:val="en-GB"/>
        </w:rPr>
        <w:t xml:space="preserve"> What Teachers Need to know.</w:t>
      </w:r>
      <w:r w:rsidRPr="131393CB" w:rsidR="495605EE">
        <w:rPr>
          <w:rFonts w:ascii="Arial" w:hAnsi="Arial" w:eastAsia="Arial" w:cs="Arial"/>
          <w:noProof w:val="0"/>
          <w:sz w:val="24"/>
          <w:szCs w:val="24"/>
          <w:lang w:val="en-GB"/>
        </w:rPr>
        <w:t xml:space="preserve"> Pearson.</w:t>
      </w:r>
    </w:p>
    <w:p w:rsidR="495605EE" w:rsidP="131393CB" w:rsidRDefault="495605EE" w14:paraId="2AE9DDCE" w14:textId="6BA9278E">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Weissgerber, T.L., Milic, N.M., Winham, S.J. and </w:t>
      </w:r>
      <w:r w:rsidRPr="131393CB" w:rsidR="495605EE">
        <w:rPr>
          <w:rFonts w:ascii="Arial" w:hAnsi="Arial" w:eastAsia="Arial" w:cs="Arial"/>
          <w:noProof w:val="0"/>
          <w:sz w:val="24"/>
          <w:szCs w:val="24"/>
          <w:lang w:val="en-GB"/>
        </w:rPr>
        <w:t>Garovic</w:t>
      </w:r>
      <w:r w:rsidRPr="131393CB" w:rsidR="495605EE">
        <w:rPr>
          <w:rFonts w:ascii="Arial" w:hAnsi="Arial" w:eastAsia="Arial" w:cs="Arial"/>
          <w:noProof w:val="0"/>
          <w:sz w:val="24"/>
          <w:szCs w:val="24"/>
          <w:lang w:val="en-GB"/>
        </w:rPr>
        <w:t xml:space="preserve">, V.D. (2015). Beyond Bar and Line Graphs: Time for a New Data Presentation Paradigm. </w:t>
      </w:r>
      <w:r w:rsidRPr="131393CB" w:rsidR="495605EE">
        <w:rPr>
          <w:rFonts w:ascii="Arial" w:hAnsi="Arial" w:eastAsia="Arial" w:cs="Arial"/>
          <w:i w:val="1"/>
          <w:iCs w:val="1"/>
          <w:noProof w:val="0"/>
          <w:sz w:val="24"/>
          <w:szCs w:val="24"/>
          <w:lang w:val="en-GB"/>
        </w:rPr>
        <w:t>PLOS Biology</w:t>
      </w:r>
      <w:r w:rsidRPr="131393CB" w:rsidR="495605EE">
        <w:rPr>
          <w:rFonts w:ascii="Arial" w:hAnsi="Arial" w:eastAsia="Arial" w:cs="Arial"/>
          <w:noProof w:val="0"/>
          <w:sz w:val="24"/>
          <w:szCs w:val="24"/>
          <w:lang w:val="en-GB"/>
        </w:rPr>
        <w:t xml:space="preserve">, [online] 13(4), p.e1002128.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://doi.org/10.1371/journal.pbio.1002128.</w:t>
      </w:r>
    </w:p>
    <w:p w:rsidR="495605EE" w:rsidP="131393CB" w:rsidRDefault="495605EE" w14:paraId="15C29604" w14:textId="0F87D5CD">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Welsh Government (2010). </w:t>
      </w:r>
      <w:r w:rsidRPr="131393CB" w:rsidR="495605EE">
        <w:rPr>
          <w:rFonts w:ascii="Arial" w:hAnsi="Arial" w:eastAsia="Arial" w:cs="Arial"/>
          <w:i w:val="1"/>
          <w:iCs w:val="1"/>
          <w:noProof w:val="0"/>
          <w:sz w:val="24"/>
          <w:szCs w:val="24"/>
          <w:lang w:val="en-GB"/>
        </w:rPr>
        <w:t>How to develop thinking and assessment for learning in the classroom</w:t>
      </w:r>
      <w:r w:rsidRPr="131393CB" w:rsidR="495605EE">
        <w:rPr>
          <w:rFonts w:ascii="Arial" w:hAnsi="Arial" w:eastAsia="Arial" w:cs="Arial"/>
          <w:noProof w:val="0"/>
          <w:sz w:val="24"/>
          <w:szCs w:val="24"/>
          <w:lang w:val="en-GB"/>
        </w:rPr>
        <w:t xml:space="preserve">. [online] Available at: </w:t>
      </w:r>
      <w:hyperlink r:id="R5eda469c5b37482d">
        <w:r w:rsidRPr="131393CB" w:rsidR="495605EE">
          <w:rPr>
            <w:rStyle w:val="Hyperlink"/>
            <w:rFonts w:ascii="Arial" w:hAnsi="Arial" w:eastAsia="Arial" w:cs="Arial"/>
            <w:noProof w:val="0"/>
            <w:sz w:val="24"/>
            <w:szCs w:val="24"/>
            <w:lang w:val="en-GB"/>
          </w:rPr>
          <w:t>https://hwb.gov.wales/api/storage/663d00fd-9c3b-4003-9a1f-0012bad39fad/how-to-develop-thinking-and-assessment-for-learning-in-the-classroom.pdf</w:t>
        </w:r>
      </w:hyperlink>
      <w:r w:rsidRPr="131393CB" w:rsidR="495605EE">
        <w:rPr>
          <w:rFonts w:ascii="Arial" w:hAnsi="Arial" w:eastAsia="Arial" w:cs="Arial"/>
          <w:noProof w:val="0"/>
          <w:sz w:val="24"/>
          <w:szCs w:val="24"/>
          <w:lang w:val="en-GB"/>
        </w:rPr>
        <w:t>.</w:t>
      </w:r>
    </w:p>
    <w:p w:rsidR="495605EE" w:rsidP="131393CB" w:rsidRDefault="495605EE" w14:paraId="55516126" w14:textId="7B0DF9D8">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William, D. (2011). What Is Assessment for Learning. </w:t>
      </w:r>
      <w:r w:rsidRPr="131393CB" w:rsidR="495605EE">
        <w:rPr>
          <w:rFonts w:ascii="Arial" w:hAnsi="Arial" w:eastAsia="Arial" w:cs="Arial"/>
          <w:i w:val="1"/>
          <w:iCs w:val="1"/>
          <w:noProof w:val="0"/>
          <w:sz w:val="24"/>
          <w:szCs w:val="24"/>
          <w:lang w:val="en-GB"/>
        </w:rPr>
        <w:t>Studies in Educational Evaluation</w:t>
      </w:r>
      <w:r w:rsidRPr="131393CB" w:rsidR="495605EE">
        <w:rPr>
          <w:rFonts w:ascii="Arial" w:hAnsi="Arial" w:eastAsia="Arial" w:cs="Arial"/>
          <w:noProof w:val="0"/>
          <w:sz w:val="24"/>
          <w:szCs w:val="24"/>
          <w:lang w:val="en-GB"/>
        </w:rPr>
        <w:t>, 37(0), pp.3–14.</w:t>
      </w:r>
    </w:p>
    <w:p w:rsidR="495605EE" w:rsidP="131393CB" w:rsidRDefault="495605EE" w14:paraId="76CAB1B0" w14:textId="6A94718C">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Wragg, E.C. (2001a). </w:t>
      </w:r>
      <w:r w:rsidRPr="131393CB" w:rsidR="495605EE">
        <w:rPr>
          <w:rFonts w:ascii="Arial" w:hAnsi="Arial" w:eastAsia="Arial" w:cs="Arial"/>
          <w:i w:val="1"/>
          <w:iCs w:val="1"/>
          <w:noProof w:val="0"/>
          <w:sz w:val="24"/>
          <w:szCs w:val="24"/>
          <w:lang w:val="en-GB"/>
        </w:rPr>
        <w:t>Assessment and Learning in the Primary School</w:t>
      </w:r>
      <w:r w:rsidRPr="131393CB" w:rsidR="495605EE">
        <w:rPr>
          <w:rFonts w:ascii="Arial" w:hAnsi="Arial" w:eastAsia="Arial" w:cs="Arial"/>
          <w:noProof w:val="0"/>
          <w:sz w:val="24"/>
          <w:szCs w:val="24"/>
          <w:lang w:val="en-GB"/>
        </w:rPr>
        <w:t>. Routledge.</w:t>
      </w:r>
    </w:p>
    <w:p w:rsidR="495605EE" w:rsidP="131393CB" w:rsidRDefault="495605EE" w14:paraId="614D74D0" w14:textId="699C0D0A">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Wragg, E.C. (2001b). </w:t>
      </w:r>
      <w:r w:rsidRPr="131393CB" w:rsidR="495605EE">
        <w:rPr>
          <w:rFonts w:ascii="Arial" w:hAnsi="Arial" w:eastAsia="Arial" w:cs="Arial"/>
          <w:i w:val="1"/>
          <w:iCs w:val="1"/>
          <w:noProof w:val="0"/>
          <w:sz w:val="24"/>
          <w:szCs w:val="24"/>
          <w:lang w:val="en-GB"/>
        </w:rPr>
        <w:t>Assessment and Learning in the Primary School</w:t>
      </w:r>
      <w:r w:rsidRPr="131393CB" w:rsidR="495605EE">
        <w:rPr>
          <w:rFonts w:ascii="Arial" w:hAnsi="Arial" w:eastAsia="Arial" w:cs="Arial"/>
          <w:noProof w:val="0"/>
          <w:sz w:val="24"/>
          <w:szCs w:val="24"/>
          <w:lang w:val="en-GB"/>
        </w:rPr>
        <w:t>. Routledge.</w:t>
      </w:r>
    </w:p>
    <w:p w:rsidR="495605EE" w:rsidP="131393CB" w:rsidRDefault="495605EE" w14:paraId="571E361F" w14:textId="10C6A37B">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Yan, </w:t>
      </w:r>
      <w:r w:rsidRPr="131393CB" w:rsidR="495605EE">
        <w:rPr>
          <w:rFonts w:ascii="Arial" w:hAnsi="Arial" w:eastAsia="Arial" w:cs="Arial"/>
          <w:noProof w:val="0"/>
          <w:sz w:val="24"/>
          <w:szCs w:val="24"/>
          <w:lang w:val="en-GB"/>
        </w:rPr>
        <w:t>Z.</w:t>
      </w:r>
      <w:r w:rsidRPr="131393CB" w:rsidR="495605EE">
        <w:rPr>
          <w:rFonts w:ascii="Arial" w:hAnsi="Arial" w:eastAsia="Arial" w:cs="Arial"/>
          <w:noProof w:val="0"/>
          <w:sz w:val="24"/>
          <w:szCs w:val="24"/>
          <w:lang w:val="en-GB"/>
        </w:rPr>
        <w:t xml:space="preserve"> and Brown, G.T.L. (2021). Assessment for Learning in the Hong Kong Assessment reform: a Case of Policy Borrowing. </w:t>
      </w:r>
      <w:r w:rsidRPr="131393CB" w:rsidR="495605EE">
        <w:rPr>
          <w:rFonts w:ascii="Arial" w:hAnsi="Arial" w:eastAsia="Arial" w:cs="Arial"/>
          <w:i w:val="1"/>
          <w:iCs w:val="1"/>
          <w:noProof w:val="0"/>
          <w:sz w:val="24"/>
          <w:szCs w:val="24"/>
          <w:lang w:val="en-GB"/>
        </w:rPr>
        <w:t>Studies in Educational Evaluation</w:t>
      </w:r>
      <w:r w:rsidRPr="131393CB" w:rsidR="495605EE">
        <w:rPr>
          <w:rFonts w:ascii="Arial" w:hAnsi="Arial" w:eastAsia="Arial" w:cs="Arial"/>
          <w:noProof w:val="0"/>
          <w:sz w:val="24"/>
          <w:szCs w:val="24"/>
          <w:lang w:val="en-GB"/>
        </w:rPr>
        <w:t xml:space="preserve">, 68, p.100985. </w:t>
      </w:r>
      <w:r w:rsidRPr="131393CB" w:rsidR="495605EE">
        <w:rPr>
          <w:rFonts w:ascii="Arial" w:hAnsi="Arial" w:eastAsia="Arial" w:cs="Arial"/>
          <w:noProof w:val="0"/>
          <w:sz w:val="24"/>
          <w:szCs w:val="24"/>
          <w:lang w:val="en-GB"/>
        </w:rPr>
        <w:t>doi:https</w:t>
      </w:r>
      <w:r w:rsidRPr="131393CB" w:rsidR="495605EE">
        <w:rPr>
          <w:rFonts w:ascii="Arial" w:hAnsi="Arial" w:eastAsia="Arial" w:cs="Arial"/>
          <w:noProof w:val="0"/>
          <w:sz w:val="24"/>
          <w:szCs w:val="24"/>
          <w:lang w:val="en-GB"/>
        </w:rPr>
        <w:t>://doi.org/10.1016/j.stueduc.2021.100985.</w:t>
      </w:r>
    </w:p>
    <w:p w:rsidR="495605EE" w:rsidP="131393CB" w:rsidRDefault="495605EE" w14:paraId="40587439" w14:textId="746C5742">
      <w:pPr>
        <w:spacing w:before="0" w:beforeAutospacing="off" w:after="240" w:afterAutospacing="off" w:line="360" w:lineRule="auto"/>
        <w:rPr>
          <w:rFonts w:ascii="Arial" w:hAnsi="Arial" w:eastAsia="Arial" w:cs="Arial"/>
          <w:noProof w:val="0"/>
          <w:sz w:val="24"/>
          <w:szCs w:val="24"/>
          <w:lang w:val="en-GB"/>
        </w:rPr>
      </w:pPr>
      <w:r w:rsidRPr="131393CB" w:rsidR="495605EE">
        <w:rPr>
          <w:rFonts w:ascii="Arial" w:hAnsi="Arial" w:eastAsia="Arial" w:cs="Arial"/>
          <w:noProof w:val="0"/>
          <w:sz w:val="24"/>
          <w:szCs w:val="24"/>
          <w:lang w:val="en-GB"/>
        </w:rPr>
        <w:t xml:space="preserve">Yin, R.K. (2009). </w:t>
      </w:r>
      <w:r w:rsidRPr="131393CB" w:rsidR="495605EE">
        <w:rPr>
          <w:rFonts w:ascii="Arial" w:hAnsi="Arial" w:eastAsia="Arial" w:cs="Arial"/>
          <w:i w:val="1"/>
          <w:iCs w:val="1"/>
          <w:noProof w:val="0"/>
          <w:sz w:val="24"/>
          <w:szCs w:val="24"/>
          <w:lang w:val="en-GB"/>
        </w:rPr>
        <w:t>Case Study research: Design and Methods</w:t>
      </w:r>
      <w:r w:rsidRPr="131393CB" w:rsidR="495605EE">
        <w:rPr>
          <w:rFonts w:ascii="Arial" w:hAnsi="Arial" w:eastAsia="Arial" w:cs="Arial"/>
          <w:noProof w:val="0"/>
          <w:sz w:val="24"/>
          <w:szCs w:val="24"/>
          <w:lang w:val="en-GB"/>
        </w:rPr>
        <w:t>. 4th ed. Los Angeles: Sage Publications.</w:t>
      </w:r>
    </w:p>
    <w:p w:rsidR="131393CB" w:rsidP="131393CB" w:rsidRDefault="131393CB" w14:paraId="309031F6" w14:textId="3782D11F">
      <w:pPr>
        <w:pStyle w:val="Normal"/>
        <w:rPr>
          <w:rFonts w:ascii="Arial" w:hAnsi="Arial" w:cs="Arial"/>
          <w:u w:val="single"/>
        </w:rPr>
      </w:pPr>
    </w:p>
    <w:p w:rsidR="131393CB" w:rsidP="131393CB" w:rsidRDefault="131393CB" w14:paraId="68487119" w14:textId="438B6A1A">
      <w:pPr>
        <w:rPr>
          <w:rFonts w:ascii="Arial" w:hAnsi="Arial" w:cs="Arial"/>
          <w:u w:val="single"/>
        </w:rPr>
      </w:pPr>
    </w:p>
    <w:p w:rsidR="131393CB" w:rsidP="131393CB" w:rsidRDefault="131393CB" w14:paraId="02299160" w14:textId="7AF58782">
      <w:pPr>
        <w:rPr>
          <w:rFonts w:ascii="Arial" w:hAnsi="Arial" w:cs="Arial"/>
          <w:u w:val="single"/>
        </w:rPr>
      </w:pPr>
    </w:p>
    <w:p w:rsidR="131393CB" w:rsidP="131393CB" w:rsidRDefault="131393CB" w14:paraId="2E3D0EC9" w14:textId="29DCA0E0">
      <w:pPr>
        <w:pStyle w:val="Normal"/>
        <w:rPr>
          <w:rFonts w:ascii="Arial" w:hAnsi="Arial" w:cs="Arial"/>
          <w:u w:val="single"/>
        </w:rPr>
      </w:pPr>
    </w:p>
    <w:p w:rsidR="131393CB" w:rsidP="131393CB" w:rsidRDefault="131393CB" w14:paraId="7A746962" w14:textId="1487C623">
      <w:pPr>
        <w:pStyle w:val="Normal"/>
        <w:rPr>
          <w:rFonts w:ascii="Arial" w:hAnsi="Arial" w:cs="Arial"/>
          <w:u w:val="single"/>
        </w:rPr>
      </w:pPr>
    </w:p>
    <w:p w:rsidR="131393CB" w:rsidP="131393CB" w:rsidRDefault="131393CB" w14:paraId="4C19062E" w14:textId="044C2542">
      <w:pPr>
        <w:pStyle w:val="Normal"/>
        <w:rPr>
          <w:rFonts w:ascii="Arial" w:hAnsi="Arial" w:cs="Arial"/>
          <w:u w:val="single"/>
        </w:rPr>
      </w:pPr>
    </w:p>
    <w:p w:rsidR="131393CB" w:rsidP="131393CB" w:rsidRDefault="131393CB" w14:paraId="0C8DE1FA" w14:textId="61A37A9C">
      <w:pPr>
        <w:pStyle w:val="Normal"/>
        <w:rPr>
          <w:rFonts w:ascii="Arial" w:hAnsi="Arial" w:cs="Arial"/>
          <w:u w:val="single"/>
        </w:rPr>
      </w:pPr>
    </w:p>
    <w:p w:rsidR="131393CB" w:rsidP="131393CB" w:rsidRDefault="131393CB" w14:paraId="484EC8BA" w14:textId="46AE6954">
      <w:pPr>
        <w:pStyle w:val="Normal"/>
        <w:rPr>
          <w:rFonts w:ascii="Arial" w:hAnsi="Arial" w:cs="Arial"/>
          <w:u w:val="single"/>
        </w:rPr>
      </w:pPr>
    </w:p>
    <w:p w:rsidR="131393CB" w:rsidP="131393CB" w:rsidRDefault="131393CB" w14:paraId="46DC5B58" w14:textId="6E1121AF">
      <w:pPr>
        <w:pStyle w:val="Normal"/>
        <w:rPr>
          <w:rFonts w:ascii="Arial" w:hAnsi="Arial" w:cs="Arial"/>
          <w:u w:val="single"/>
        </w:rPr>
      </w:pPr>
    </w:p>
    <w:p w:rsidR="131393CB" w:rsidP="131393CB" w:rsidRDefault="131393CB" w14:paraId="0D5FFDD0" w14:textId="6A7A2AA8">
      <w:pPr>
        <w:pStyle w:val="Normal"/>
        <w:rPr>
          <w:rFonts w:ascii="Arial" w:hAnsi="Arial" w:cs="Arial"/>
          <w:u w:val="single"/>
        </w:rPr>
      </w:pPr>
    </w:p>
    <w:p w:rsidR="131393CB" w:rsidP="131393CB" w:rsidRDefault="131393CB" w14:paraId="1352ECAF" w14:textId="4EA5B51C">
      <w:pPr>
        <w:pStyle w:val="Normal"/>
        <w:rPr>
          <w:rFonts w:ascii="Arial" w:hAnsi="Arial" w:cs="Arial"/>
          <w:u w:val="single"/>
        </w:rPr>
      </w:pPr>
    </w:p>
    <w:p w:rsidR="131393CB" w:rsidP="131393CB" w:rsidRDefault="131393CB" w14:paraId="00F64D0D" w14:textId="4CF6B7B3">
      <w:pPr>
        <w:pStyle w:val="Normal"/>
        <w:rPr>
          <w:rFonts w:ascii="Arial" w:hAnsi="Arial" w:cs="Arial"/>
          <w:u w:val="single"/>
        </w:rPr>
      </w:pPr>
    </w:p>
    <w:p w:rsidR="131393CB" w:rsidP="131393CB" w:rsidRDefault="131393CB" w14:paraId="5D48F6C5" w14:textId="37806805">
      <w:pPr>
        <w:pStyle w:val="Normal"/>
        <w:rPr>
          <w:rFonts w:ascii="Arial" w:hAnsi="Arial" w:cs="Arial"/>
          <w:u w:val="single"/>
        </w:rPr>
      </w:pPr>
    </w:p>
    <w:p w:rsidR="131393CB" w:rsidP="131393CB" w:rsidRDefault="131393CB" w14:paraId="30760DA9" w14:textId="5CC6CC88">
      <w:pPr>
        <w:pStyle w:val="Normal"/>
        <w:rPr>
          <w:rFonts w:ascii="Arial" w:hAnsi="Arial" w:cs="Arial"/>
          <w:u w:val="single"/>
        </w:rPr>
      </w:pPr>
    </w:p>
    <w:p w:rsidR="131393CB" w:rsidP="131393CB" w:rsidRDefault="131393CB" w14:paraId="6824BBB9" w14:textId="6AACE0FE">
      <w:pPr>
        <w:pStyle w:val="Normal"/>
        <w:rPr>
          <w:rFonts w:ascii="Arial" w:hAnsi="Arial" w:cs="Arial"/>
          <w:u w:val="single"/>
        </w:rPr>
      </w:pPr>
    </w:p>
    <w:p w:rsidR="131393CB" w:rsidP="131393CB" w:rsidRDefault="131393CB" w14:paraId="5CF3BFEB" w14:textId="2EAA6246">
      <w:pPr>
        <w:pStyle w:val="Normal"/>
        <w:rPr>
          <w:rFonts w:ascii="Arial" w:hAnsi="Arial" w:cs="Arial"/>
          <w:u w:val="single"/>
        </w:rPr>
      </w:pPr>
    </w:p>
    <w:p w:rsidR="131393CB" w:rsidP="131393CB" w:rsidRDefault="131393CB" w14:paraId="5F491436" w14:textId="2E1B9CAF">
      <w:pPr>
        <w:pStyle w:val="Normal"/>
        <w:rPr>
          <w:rFonts w:ascii="Arial" w:hAnsi="Arial" w:cs="Arial"/>
          <w:u w:val="single"/>
        </w:rPr>
      </w:pPr>
    </w:p>
    <w:p w:rsidR="131393CB" w:rsidP="131393CB" w:rsidRDefault="131393CB" w14:paraId="1428E39D" w14:textId="37CD7C5D">
      <w:pPr>
        <w:pStyle w:val="Normal"/>
        <w:rPr>
          <w:rFonts w:ascii="Arial" w:hAnsi="Arial" w:cs="Arial"/>
          <w:u w:val="single"/>
        </w:rPr>
      </w:pPr>
    </w:p>
    <w:p w:rsidR="131393CB" w:rsidP="131393CB" w:rsidRDefault="131393CB" w14:paraId="48C794E6" w14:textId="78BD4E29">
      <w:pPr>
        <w:pStyle w:val="Normal"/>
        <w:rPr>
          <w:rFonts w:ascii="Arial" w:hAnsi="Arial" w:cs="Arial"/>
          <w:u w:val="single"/>
        </w:rPr>
      </w:pPr>
    </w:p>
    <w:p w:rsidR="131393CB" w:rsidP="131393CB" w:rsidRDefault="131393CB" w14:paraId="4F7E4828" w14:textId="558EDB67">
      <w:pPr>
        <w:pStyle w:val="Normal"/>
        <w:rPr>
          <w:rFonts w:ascii="Arial" w:hAnsi="Arial" w:cs="Arial"/>
          <w:u w:val="single"/>
        </w:rPr>
      </w:pPr>
    </w:p>
    <w:p w:rsidR="131393CB" w:rsidP="131393CB" w:rsidRDefault="131393CB" w14:paraId="632F45E1" w14:textId="3C4A5029">
      <w:pPr>
        <w:pStyle w:val="Normal"/>
        <w:rPr>
          <w:rFonts w:ascii="Arial" w:hAnsi="Arial" w:cs="Arial"/>
          <w:u w:val="single"/>
        </w:rPr>
      </w:pPr>
    </w:p>
    <w:p w:rsidR="131393CB" w:rsidP="131393CB" w:rsidRDefault="131393CB" w14:paraId="6EB680CE" w14:textId="59AB98F4">
      <w:pPr>
        <w:pStyle w:val="Normal"/>
        <w:rPr>
          <w:rFonts w:ascii="Arial" w:hAnsi="Arial" w:cs="Arial"/>
          <w:u w:val="single"/>
        </w:rPr>
      </w:pPr>
    </w:p>
    <w:p w:rsidR="131393CB" w:rsidP="131393CB" w:rsidRDefault="131393CB" w14:paraId="28169CA5" w14:textId="3E6DB231">
      <w:pPr>
        <w:pStyle w:val="Normal"/>
        <w:rPr>
          <w:rFonts w:ascii="Arial" w:hAnsi="Arial" w:cs="Arial"/>
          <w:u w:val="single"/>
        </w:rPr>
      </w:pPr>
    </w:p>
    <w:p w:rsidR="131393CB" w:rsidP="131393CB" w:rsidRDefault="131393CB" w14:paraId="45E0492D" w14:textId="4241F7DD">
      <w:pPr>
        <w:pStyle w:val="Normal"/>
        <w:rPr>
          <w:rFonts w:ascii="Arial" w:hAnsi="Arial" w:cs="Arial"/>
          <w:u w:val="single"/>
        </w:rPr>
      </w:pPr>
    </w:p>
    <w:p w:rsidR="131393CB" w:rsidP="131393CB" w:rsidRDefault="131393CB" w14:paraId="257696B1" w14:textId="3BE788F8">
      <w:pPr>
        <w:pStyle w:val="Normal"/>
        <w:rPr>
          <w:rFonts w:ascii="Arial" w:hAnsi="Arial" w:cs="Arial"/>
          <w:u w:val="single"/>
        </w:rPr>
      </w:pPr>
    </w:p>
    <w:p w:rsidR="131393CB" w:rsidP="131393CB" w:rsidRDefault="131393CB" w14:paraId="0B7BC1B2" w14:textId="6456D827">
      <w:pPr>
        <w:pStyle w:val="Normal"/>
        <w:rPr>
          <w:rFonts w:ascii="Arial" w:hAnsi="Arial" w:cs="Arial"/>
          <w:u w:val="single"/>
        </w:rPr>
      </w:pPr>
    </w:p>
    <w:p w:rsidR="131393CB" w:rsidP="131393CB" w:rsidRDefault="131393CB" w14:paraId="451AE3DF" w14:textId="24FB47F5">
      <w:pPr>
        <w:pStyle w:val="Normal"/>
        <w:rPr>
          <w:rFonts w:ascii="Arial" w:hAnsi="Arial" w:cs="Arial"/>
          <w:u w:val="single"/>
        </w:rPr>
      </w:pPr>
    </w:p>
    <w:p w:rsidR="131393CB" w:rsidP="131393CB" w:rsidRDefault="131393CB" w14:paraId="1AF046AF" w14:textId="6FFA1E58">
      <w:pPr>
        <w:pStyle w:val="Normal"/>
        <w:rPr>
          <w:rFonts w:ascii="Arial" w:hAnsi="Arial" w:cs="Arial"/>
          <w:u w:val="single"/>
        </w:rPr>
      </w:pPr>
    </w:p>
    <w:p w:rsidR="131393CB" w:rsidP="131393CB" w:rsidRDefault="131393CB" w14:paraId="74529FCB" w14:textId="2DEED22A">
      <w:pPr>
        <w:pStyle w:val="Normal"/>
        <w:rPr>
          <w:rFonts w:ascii="Arial" w:hAnsi="Arial" w:cs="Arial"/>
          <w:u w:val="single"/>
        </w:rPr>
      </w:pPr>
    </w:p>
    <w:p w:rsidR="131393CB" w:rsidP="131393CB" w:rsidRDefault="131393CB" w14:paraId="7629FF8D" w14:textId="1EE68D5F">
      <w:pPr>
        <w:pStyle w:val="Normal"/>
        <w:rPr>
          <w:rFonts w:ascii="Arial" w:hAnsi="Arial" w:cs="Arial"/>
          <w:u w:val="single"/>
        </w:rPr>
      </w:pPr>
    </w:p>
    <w:p w:rsidR="131393CB" w:rsidP="131393CB" w:rsidRDefault="131393CB" w14:paraId="1B788B6B" w14:textId="08ADE53B">
      <w:pPr>
        <w:pStyle w:val="Normal"/>
        <w:rPr>
          <w:rFonts w:ascii="Arial" w:hAnsi="Arial" w:cs="Arial"/>
          <w:u w:val="single"/>
        </w:rPr>
      </w:pPr>
    </w:p>
    <w:p w:rsidR="131393CB" w:rsidP="131393CB" w:rsidRDefault="131393CB" w14:paraId="70D85CEA" w14:textId="4B1396C2">
      <w:pPr>
        <w:pStyle w:val="Normal"/>
        <w:rPr>
          <w:rFonts w:ascii="Arial" w:hAnsi="Arial" w:cs="Arial"/>
          <w:u w:val="single"/>
        </w:rPr>
      </w:pPr>
    </w:p>
    <w:p w:rsidR="131393CB" w:rsidP="131393CB" w:rsidRDefault="131393CB" w14:paraId="09941D3C" w14:textId="7BCC73D0">
      <w:pPr>
        <w:pStyle w:val="Normal"/>
        <w:rPr>
          <w:rFonts w:ascii="Arial" w:hAnsi="Arial" w:cs="Arial"/>
          <w:u w:val="single"/>
        </w:rPr>
      </w:pPr>
    </w:p>
    <w:p w:rsidR="2AFEEFE8" w:rsidP="2AFEEFE8" w:rsidRDefault="2AFEEFE8" w14:paraId="500FAF95" w14:textId="13DA9EEC">
      <w:pPr>
        <w:pStyle w:val="Normal"/>
        <w:rPr>
          <w:rFonts w:ascii="Arial" w:hAnsi="Arial" w:cs="Arial"/>
          <w:u w:val="single"/>
        </w:rPr>
      </w:pPr>
    </w:p>
    <w:sectPr w:rsidRPr="0020368D" w:rsidR="0020368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tos Narrow">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7uFBbkzS" int2:invalidationBookmarkName="" int2:hashCode="yzTipuc7IIhEGQ" int2:id="onBT8P6R">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2">
    <w:nsid w:val="3fdc4a49"/>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4bb370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41f6873"/>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42a890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98495ae"/>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70e12a8d"/>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98fc9d3"/>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18e47cd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f6b5358"/>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dfc1563"/>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a1aa3a7"/>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7ce1f1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b101a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949c6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f7ac4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7a47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00fc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d85ca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a672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77cc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0593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961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596162A"/>
    <w:multiLevelType w:val="hybridMultilevel"/>
    <w:tmpl w:val="E30A70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2065368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68D"/>
    <w:rsid w:val="000836B2"/>
    <w:rsid w:val="000839C1"/>
    <w:rsid w:val="000C4485"/>
    <w:rsid w:val="00101229"/>
    <w:rsid w:val="0012803A"/>
    <w:rsid w:val="001B1D00"/>
    <w:rsid w:val="001FD6EA"/>
    <w:rsid w:val="0020368D"/>
    <w:rsid w:val="002A7035"/>
    <w:rsid w:val="002D0EC0"/>
    <w:rsid w:val="003D4306"/>
    <w:rsid w:val="004007CE"/>
    <w:rsid w:val="00493E37"/>
    <w:rsid w:val="004B3C2E"/>
    <w:rsid w:val="00521C70"/>
    <w:rsid w:val="00626234"/>
    <w:rsid w:val="006733C8"/>
    <w:rsid w:val="006C2F8F"/>
    <w:rsid w:val="006C6648"/>
    <w:rsid w:val="00724704"/>
    <w:rsid w:val="0073602A"/>
    <w:rsid w:val="007369C6"/>
    <w:rsid w:val="007C0786"/>
    <w:rsid w:val="00844E4B"/>
    <w:rsid w:val="0084729D"/>
    <w:rsid w:val="008652DD"/>
    <w:rsid w:val="00946816"/>
    <w:rsid w:val="00A107D0"/>
    <w:rsid w:val="00A35A96"/>
    <w:rsid w:val="00A87DC0"/>
    <w:rsid w:val="00AF50A3"/>
    <w:rsid w:val="00BF4F93"/>
    <w:rsid w:val="00BF78D7"/>
    <w:rsid w:val="00C42D68"/>
    <w:rsid w:val="00C57ED5"/>
    <w:rsid w:val="00CF2395"/>
    <w:rsid w:val="00D85C09"/>
    <w:rsid w:val="00DC09E1"/>
    <w:rsid w:val="00DF1FEE"/>
    <w:rsid w:val="00E07429"/>
    <w:rsid w:val="00E2317D"/>
    <w:rsid w:val="00E35BF8"/>
    <w:rsid w:val="00E53FD0"/>
    <w:rsid w:val="00F409DB"/>
    <w:rsid w:val="00F67FB8"/>
    <w:rsid w:val="00FB35E1"/>
    <w:rsid w:val="0112C3E8"/>
    <w:rsid w:val="0151DBE7"/>
    <w:rsid w:val="016C43E7"/>
    <w:rsid w:val="018D07CF"/>
    <w:rsid w:val="01C9AE4D"/>
    <w:rsid w:val="01E310E5"/>
    <w:rsid w:val="02394F3B"/>
    <w:rsid w:val="02473AD7"/>
    <w:rsid w:val="0257D7DB"/>
    <w:rsid w:val="026B0CD7"/>
    <w:rsid w:val="02847D1F"/>
    <w:rsid w:val="0288D272"/>
    <w:rsid w:val="0293A3C8"/>
    <w:rsid w:val="029BFD6C"/>
    <w:rsid w:val="02AE21DE"/>
    <w:rsid w:val="02AF4FCE"/>
    <w:rsid w:val="02FD7DD8"/>
    <w:rsid w:val="0315F1D2"/>
    <w:rsid w:val="034419AA"/>
    <w:rsid w:val="034A6743"/>
    <w:rsid w:val="0373DBC3"/>
    <w:rsid w:val="03C18FA0"/>
    <w:rsid w:val="03C610F5"/>
    <w:rsid w:val="03ED4C3C"/>
    <w:rsid w:val="0481F87B"/>
    <w:rsid w:val="0484A087"/>
    <w:rsid w:val="0498395D"/>
    <w:rsid w:val="04E9B6D0"/>
    <w:rsid w:val="052BDE13"/>
    <w:rsid w:val="0541A9FA"/>
    <w:rsid w:val="05E6F89A"/>
    <w:rsid w:val="05E6FC9D"/>
    <w:rsid w:val="05FA9B9C"/>
    <w:rsid w:val="0604095E"/>
    <w:rsid w:val="061898A8"/>
    <w:rsid w:val="062189CD"/>
    <w:rsid w:val="062FCF2C"/>
    <w:rsid w:val="066DBAD2"/>
    <w:rsid w:val="066EBA27"/>
    <w:rsid w:val="06775798"/>
    <w:rsid w:val="06ABA4C9"/>
    <w:rsid w:val="06BBF5AE"/>
    <w:rsid w:val="06D1BFAA"/>
    <w:rsid w:val="06E87AE6"/>
    <w:rsid w:val="06F4E3F7"/>
    <w:rsid w:val="07BAB5FA"/>
    <w:rsid w:val="08193075"/>
    <w:rsid w:val="0847A702"/>
    <w:rsid w:val="084FD75A"/>
    <w:rsid w:val="08BDD4DE"/>
    <w:rsid w:val="0930600F"/>
    <w:rsid w:val="09439B7C"/>
    <w:rsid w:val="095466E5"/>
    <w:rsid w:val="095E3935"/>
    <w:rsid w:val="098ECB08"/>
    <w:rsid w:val="09AA70C4"/>
    <w:rsid w:val="09B02CCA"/>
    <w:rsid w:val="09FE089D"/>
    <w:rsid w:val="0A2F09D2"/>
    <w:rsid w:val="0A334338"/>
    <w:rsid w:val="0A40ABC0"/>
    <w:rsid w:val="0A4D001A"/>
    <w:rsid w:val="0A78495C"/>
    <w:rsid w:val="0A90BDC4"/>
    <w:rsid w:val="0AE616D0"/>
    <w:rsid w:val="0AF0E364"/>
    <w:rsid w:val="0AF0E91B"/>
    <w:rsid w:val="0B21AA43"/>
    <w:rsid w:val="0BA7180E"/>
    <w:rsid w:val="0C08CD82"/>
    <w:rsid w:val="0C28A948"/>
    <w:rsid w:val="0C55DB36"/>
    <w:rsid w:val="0C70F5BF"/>
    <w:rsid w:val="0C8F11D7"/>
    <w:rsid w:val="0CF557D8"/>
    <w:rsid w:val="0D0F0463"/>
    <w:rsid w:val="0D128B7E"/>
    <w:rsid w:val="0D885181"/>
    <w:rsid w:val="0D8DD1B7"/>
    <w:rsid w:val="0D9027B4"/>
    <w:rsid w:val="0DB539D8"/>
    <w:rsid w:val="0DC9CF5A"/>
    <w:rsid w:val="0E00A2B0"/>
    <w:rsid w:val="0E3522F2"/>
    <w:rsid w:val="0E4FC2E7"/>
    <w:rsid w:val="0E594B05"/>
    <w:rsid w:val="0E90E11C"/>
    <w:rsid w:val="0EED95C7"/>
    <w:rsid w:val="0EF2AD0F"/>
    <w:rsid w:val="0F0EF89F"/>
    <w:rsid w:val="0F1667A9"/>
    <w:rsid w:val="0F22E82D"/>
    <w:rsid w:val="0F784D07"/>
    <w:rsid w:val="0F7C199F"/>
    <w:rsid w:val="0FCC26A6"/>
    <w:rsid w:val="0FD5D500"/>
    <w:rsid w:val="10210833"/>
    <w:rsid w:val="1033EC94"/>
    <w:rsid w:val="103F490F"/>
    <w:rsid w:val="108B8003"/>
    <w:rsid w:val="10B9913F"/>
    <w:rsid w:val="10BC7462"/>
    <w:rsid w:val="10CDEC4C"/>
    <w:rsid w:val="110042D1"/>
    <w:rsid w:val="1101E89F"/>
    <w:rsid w:val="1137C4A9"/>
    <w:rsid w:val="120A8708"/>
    <w:rsid w:val="1227BF84"/>
    <w:rsid w:val="12492CB3"/>
    <w:rsid w:val="124E086B"/>
    <w:rsid w:val="125878C4"/>
    <w:rsid w:val="12759DC7"/>
    <w:rsid w:val="128BCC9D"/>
    <w:rsid w:val="1296BB1B"/>
    <w:rsid w:val="12D9EA86"/>
    <w:rsid w:val="12DCFAD1"/>
    <w:rsid w:val="12F45E52"/>
    <w:rsid w:val="1307D423"/>
    <w:rsid w:val="131393CB"/>
    <w:rsid w:val="1346636A"/>
    <w:rsid w:val="1397C61E"/>
    <w:rsid w:val="139A2D6B"/>
    <w:rsid w:val="13B35717"/>
    <w:rsid w:val="13E35E86"/>
    <w:rsid w:val="14388EEF"/>
    <w:rsid w:val="143F0DEA"/>
    <w:rsid w:val="143F0DEA"/>
    <w:rsid w:val="1447C9AB"/>
    <w:rsid w:val="1454EB6F"/>
    <w:rsid w:val="146ADC87"/>
    <w:rsid w:val="14F9A1CA"/>
    <w:rsid w:val="15698597"/>
    <w:rsid w:val="156C846B"/>
    <w:rsid w:val="15F9E253"/>
    <w:rsid w:val="1657CD81"/>
    <w:rsid w:val="165EB5F0"/>
    <w:rsid w:val="166D9F76"/>
    <w:rsid w:val="168A0FF1"/>
    <w:rsid w:val="168D0070"/>
    <w:rsid w:val="177A0497"/>
    <w:rsid w:val="177C34E4"/>
    <w:rsid w:val="179ACF44"/>
    <w:rsid w:val="17EC6E93"/>
    <w:rsid w:val="17ED71CC"/>
    <w:rsid w:val="1822F6BA"/>
    <w:rsid w:val="1840740D"/>
    <w:rsid w:val="1852465C"/>
    <w:rsid w:val="18766263"/>
    <w:rsid w:val="18B0A216"/>
    <w:rsid w:val="18E36615"/>
    <w:rsid w:val="18FFDF1A"/>
    <w:rsid w:val="19127F0D"/>
    <w:rsid w:val="191BE1AC"/>
    <w:rsid w:val="191C1E13"/>
    <w:rsid w:val="19351DBD"/>
    <w:rsid w:val="197CC2A0"/>
    <w:rsid w:val="198150B4"/>
    <w:rsid w:val="19AABE56"/>
    <w:rsid w:val="19E718C3"/>
    <w:rsid w:val="1A35013C"/>
    <w:rsid w:val="1A4161BE"/>
    <w:rsid w:val="1A5CA62C"/>
    <w:rsid w:val="1AC23C98"/>
    <w:rsid w:val="1AE1D9B0"/>
    <w:rsid w:val="1B1D8700"/>
    <w:rsid w:val="1B3142F1"/>
    <w:rsid w:val="1B40735C"/>
    <w:rsid w:val="1B89E71E"/>
    <w:rsid w:val="1B9FF081"/>
    <w:rsid w:val="1BDD66F6"/>
    <w:rsid w:val="1C1268A3"/>
    <w:rsid w:val="1C202421"/>
    <w:rsid w:val="1C4A2078"/>
    <w:rsid w:val="1CA0C52F"/>
    <w:rsid w:val="1CAC39C3"/>
    <w:rsid w:val="1CD5657F"/>
    <w:rsid w:val="1CE66041"/>
    <w:rsid w:val="1D09C633"/>
    <w:rsid w:val="1D658731"/>
    <w:rsid w:val="1D9B80BE"/>
    <w:rsid w:val="1E415C1C"/>
    <w:rsid w:val="1E5A331E"/>
    <w:rsid w:val="1E71DF28"/>
    <w:rsid w:val="1E93C48A"/>
    <w:rsid w:val="1E97C92C"/>
    <w:rsid w:val="1EA5B01E"/>
    <w:rsid w:val="1F07CAFF"/>
    <w:rsid w:val="1F950CFD"/>
    <w:rsid w:val="1FDD2C7D"/>
    <w:rsid w:val="1FDEEA8B"/>
    <w:rsid w:val="202AE987"/>
    <w:rsid w:val="20340632"/>
    <w:rsid w:val="205DBC21"/>
    <w:rsid w:val="20756271"/>
    <w:rsid w:val="208ABF44"/>
    <w:rsid w:val="20A39B60"/>
    <w:rsid w:val="20BCC3BD"/>
    <w:rsid w:val="210B7180"/>
    <w:rsid w:val="21422E8F"/>
    <w:rsid w:val="214C8DA5"/>
    <w:rsid w:val="2178B3CE"/>
    <w:rsid w:val="219294A3"/>
    <w:rsid w:val="21CA7037"/>
    <w:rsid w:val="22007DB5"/>
    <w:rsid w:val="221F4D8A"/>
    <w:rsid w:val="223486D4"/>
    <w:rsid w:val="224DD7F0"/>
    <w:rsid w:val="22728976"/>
    <w:rsid w:val="229B08ED"/>
    <w:rsid w:val="22B53E06"/>
    <w:rsid w:val="22E05964"/>
    <w:rsid w:val="23028E83"/>
    <w:rsid w:val="2391E500"/>
    <w:rsid w:val="23B8A19D"/>
    <w:rsid w:val="23E72FE4"/>
    <w:rsid w:val="23EF6BC6"/>
    <w:rsid w:val="241DC10A"/>
    <w:rsid w:val="2428854A"/>
    <w:rsid w:val="24F16EF1"/>
    <w:rsid w:val="24FEC740"/>
    <w:rsid w:val="2542A6A4"/>
    <w:rsid w:val="2575475E"/>
    <w:rsid w:val="258F8200"/>
    <w:rsid w:val="25A7D438"/>
    <w:rsid w:val="25BBA046"/>
    <w:rsid w:val="26118861"/>
    <w:rsid w:val="263EFECC"/>
    <w:rsid w:val="2647F780"/>
    <w:rsid w:val="2652686C"/>
    <w:rsid w:val="2664D5DD"/>
    <w:rsid w:val="2670D8AD"/>
    <w:rsid w:val="26C198FE"/>
    <w:rsid w:val="26D2F2B9"/>
    <w:rsid w:val="270E9163"/>
    <w:rsid w:val="271B19B2"/>
    <w:rsid w:val="2744B85D"/>
    <w:rsid w:val="27A02291"/>
    <w:rsid w:val="27A3114D"/>
    <w:rsid w:val="27AE6DB8"/>
    <w:rsid w:val="27AF29C2"/>
    <w:rsid w:val="27BADE0D"/>
    <w:rsid w:val="28325436"/>
    <w:rsid w:val="284BE730"/>
    <w:rsid w:val="2866C87A"/>
    <w:rsid w:val="288D8B63"/>
    <w:rsid w:val="28A824C0"/>
    <w:rsid w:val="28B04EAE"/>
    <w:rsid w:val="28D91491"/>
    <w:rsid w:val="290C57F7"/>
    <w:rsid w:val="29394731"/>
    <w:rsid w:val="2955EFA2"/>
    <w:rsid w:val="29576B34"/>
    <w:rsid w:val="29E526B9"/>
    <w:rsid w:val="2A059E32"/>
    <w:rsid w:val="2A452828"/>
    <w:rsid w:val="2A63A131"/>
    <w:rsid w:val="2AA7FF4B"/>
    <w:rsid w:val="2AA82858"/>
    <w:rsid w:val="2ACC60BE"/>
    <w:rsid w:val="2AFEEFE8"/>
    <w:rsid w:val="2B0F1025"/>
    <w:rsid w:val="2B151653"/>
    <w:rsid w:val="2B151653"/>
    <w:rsid w:val="2B314BBE"/>
    <w:rsid w:val="2B45D7B4"/>
    <w:rsid w:val="2BD0DFD3"/>
    <w:rsid w:val="2BD40238"/>
    <w:rsid w:val="2C09D790"/>
    <w:rsid w:val="2C227B7A"/>
    <w:rsid w:val="2C3A71BA"/>
    <w:rsid w:val="2C854564"/>
    <w:rsid w:val="2C870662"/>
    <w:rsid w:val="2C923248"/>
    <w:rsid w:val="2C95CB09"/>
    <w:rsid w:val="2CBCDD96"/>
    <w:rsid w:val="2D065069"/>
    <w:rsid w:val="2D211D99"/>
    <w:rsid w:val="2D2870D8"/>
    <w:rsid w:val="2D3B4CAD"/>
    <w:rsid w:val="2D628D3F"/>
    <w:rsid w:val="2D6FD299"/>
    <w:rsid w:val="2D71CDA2"/>
    <w:rsid w:val="2DBDFFEC"/>
    <w:rsid w:val="2DBE4BDB"/>
    <w:rsid w:val="2DCAF6DB"/>
    <w:rsid w:val="2E1B30A4"/>
    <w:rsid w:val="2E1B30A4"/>
    <w:rsid w:val="2E1CCE1D"/>
    <w:rsid w:val="2E20B625"/>
    <w:rsid w:val="2E36F34F"/>
    <w:rsid w:val="2E3A1656"/>
    <w:rsid w:val="2E4DBBF6"/>
    <w:rsid w:val="2E54F1D2"/>
    <w:rsid w:val="2E5C5F78"/>
    <w:rsid w:val="2EF7188E"/>
    <w:rsid w:val="2EFACF28"/>
    <w:rsid w:val="2F0A38D2"/>
    <w:rsid w:val="2F0BA2FA"/>
    <w:rsid w:val="2F1F589B"/>
    <w:rsid w:val="2F2CE151"/>
    <w:rsid w:val="2F356E34"/>
    <w:rsid w:val="2F539C37"/>
    <w:rsid w:val="2FA073F1"/>
    <w:rsid w:val="2FD3C389"/>
    <w:rsid w:val="2FE593C6"/>
    <w:rsid w:val="3019B356"/>
    <w:rsid w:val="30920F25"/>
    <w:rsid w:val="309D486D"/>
    <w:rsid w:val="30A60933"/>
    <w:rsid w:val="30B4CFD0"/>
    <w:rsid w:val="30BAD92F"/>
    <w:rsid w:val="3123DA08"/>
    <w:rsid w:val="3150FD1B"/>
    <w:rsid w:val="3168BC97"/>
    <w:rsid w:val="31831900"/>
    <w:rsid w:val="3194011A"/>
    <w:rsid w:val="3199B257"/>
    <w:rsid w:val="31A949F7"/>
    <w:rsid w:val="32055F05"/>
    <w:rsid w:val="3212F38C"/>
    <w:rsid w:val="3241D994"/>
    <w:rsid w:val="325D7D11"/>
    <w:rsid w:val="32B53E40"/>
    <w:rsid w:val="32BA9760"/>
    <w:rsid w:val="332C2D07"/>
    <w:rsid w:val="33C630D5"/>
    <w:rsid w:val="33E7E240"/>
    <w:rsid w:val="340DE4FD"/>
    <w:rsid w:val="340E87AE"/>
    <w:rsid w:val="34220D2D"/>
    <w:rsid w:val="3452F7DC"/>
    <w:rsid w:val="34D63A90"/>
    <w:rsid w:val="34E0EAB9"/>
    <w:rsid w:val="34F419DA"/>
    <w:rsid w:val="352E7022"/>
    <w:rsid w:val="358730EF"/>
    <w:rsid w:val="358E9E19"/>
    <w:rsid w:val="35B27896"/>
    <w:rsid w:val="360A617C"/>
    <w:rsid w:val="368E5C7E"/>
    <w:rsid w:val="36B89DAE"/>
    <w:rsid w:val="36D8CCA2"/>
    <w:rsid w:val="3706C9E1"/>
    <w:rsid w:val="3714D686"/>
    <w:rsid w:val="371B2CDD"/>
    <w:rsid w:val="3773E977"/>
    <w:rsid w:val="37B29A7B"/>
    <w:rsid w:val="3829ECE9"/>
    <w:rsid w:val="3850CF07"/>
    <w:rsid w:val="38981A2D"/>
    <w:rsid w:val="38CE43B7"/>
    <w:rsid w:val="38E64BA2"/>
    <w:rsid w:val="3966A2FB"/>
    <w:rsid w:val="39774BC6"/>
    <w:rsid w:val="398CB040"/>
    <w:rsid w:val="39B45BDC"/>
    <w:rsid w:val="39B63B5F"/>
    <w:rsid w:val="39B8635C"/>
    <w:rsid w:val="39BBB0AC"/>
    <w:rsid w:val="39C5EF18"/>
    <w:rsid w:val="39FD2F85"/>
    <w:rsid w:val="3A016C75"/>
    <w:rsid w:val="3A15259E"/>
    <w:rsid w:val="3A3A2B3B"/>
    <w:rsid w:val="3A7E807B"/>
    <w:rsid w:val="3A846653"/>
    <w:rsid w:val="3AB7241E"/>
    <w:rsid w:val="3B044CC6"/>
    <w:rsid w:val="3B4E4FCA"/>
    <w:rsid w:val="3B876929"/>
    <w:rsid w:val="3BCA9838"/>
    <w:rsid w:val="3C02E325"/>
    <w:rsid w:val="3C07FA79"/>
    <w:rsid w:val="3C18F6E2"/>
    <w:rsid w:val="3C3210C8"/>
    <w:rsid w:val="3C73FAB8"/>
    <w:rsid w:val="3C760036"/>
    <w:rsid w:val="3C783122"/>
    <w:rsid w:val="3C7FA6A7"/>
    <w:rsid w:val="3CD70C67"/>
    <w:rsid w:val="3CEBFC9E"/>
    <w:rsid w:val="3D25E42C"/>
    <w:rsid w:val="3D2EF2BD"/>
    <w:rsid w:val="3D744DE4"/>
    <w:rsid w:val="3DABAF91"/>
    <w:rsid w:val="3DBA8263"/>
    <w:rsid w:val="3DCFC032"/>
    <w:rsid w:val="3DDA7FDB"/>
    <w:rsid w:val="3E047527"/>
    <w:rsid w:val="3E745D7E"/>
    <w:rsid w:val="3E9C95DC"/>
    <w:rsid w:val="3E9F8AC2"/>
    <w:rsid w:val="3F14348C"/>
    <w:rsid w:val="3F1873CB"/>
    <w:rsid w:val="3F336246"/>
    <w:rsid w:val="3F4AFC3E"/>
    <w:rsid w:val="3F6801FD"/>
    <w:rsid w:val="3F74B661"/>
    <w:rsid w:val="3FD290CF"/>
    <w:rsid w:val="3FE4E23F"/>
    <w:rsid w:val="400F8A79"/>
    <w:rsid w:val="402105E9"/>
    <w:rsid w:val="408D0F68"/>
    <w:rsid w:val="4102701C"/>
    <w:rsid w:val="410E8270"/>
    <w:rsid w:val="413C4CDA"/>
    <w:rsid w:val="416AE32A"/>
    <w:rsid w:val="418A2A10"/>
    <w:rsid w:val="419B5863"/>
    <w:rsid w:val="41C9DEE4"/>
    <w:rsid w:val="41E266B2"/>
    <w:rsid w:val="41ECBBF0"/>
    <w:rsid w:val="41FB531A"/>
    <w:rsid w:val="41FD8AFE"/>
    <w:rsid w:val="423F91E3"/>
    <w:rsid w:val="427841CB"/>
    <w:rsid w:val="42AC154E"/>
    <w:rsid w:val="42B768DA"/>
    <w:rsid w:val="42E35EA7"/>
    <w:rsid w:val="4312DC98"/>
    <w:rsid w:val="432016DD"/>
    <w:rsid w:val="4359C28F"/>
    <w:rsid w:val="4369B9A5"/>
    <w:rsid w:val="43739D90"/>
    <w:rsid w:val="437D5C1F"/>
    <w:rsid w:val="43C1A324"/>
    <w:rsid w:val="43DE0E88"/>
    <w:rsid w:val="440A65E4"/>
    <w:rsid w:val="442E6943"/>
    <w:rsid w:val="44669193"/>
    <w:rsid w:val="44706479"/>
    <w:rsid w:val="44C39E97"/>
    <w:rsid w:val="44E3A7B8"/>
    <w:rsid w:val="453510AA"/>
    <w:rsid w:val="4579DEE9"/>
    <w:rsid w:val="45F7483A"/>
    <w:rsid w:val="45F9D44E"/>
    <w:rsid w:val="4621BE3B"/>
    <w:rsid w:val="4629AC00"/>
    <w:rsid w:val="4630C5FB"/>
    <w:rsid w:val="467DEEAD"/>
    <w:rsid w:val="469A8E8A"/>
    <w:rsid w:val="46C93800"/>
    <w:rsid w:val="47645B5D"/>
    <w:rsid w:val="477C1B5B"/>
    <w:rsid w:val="47A8053B"/>
    <w:rsid w:val="47D43C10"/>
    <w:rsid w:val="47F90FEC"/>
    <w:rsid w:val="47FB32F4"/>
    <w:rsid w:val="4861F1B5"/>
    <w:rsid w:val="486826F8"/>
    <w:rsid w:val="488EB1B7"/>
    <w:rsid w:val="48A1B6E1"/>
    <w:rsid w:val="48E26A6B"/>
    <w:rsid w:val="48E29458"/>
    <w:rsid w:val="490DC9F1"/>
    <w:rsid w:val="491455E1"/>
    <w:rsid w:val="491E732F"/>
    <w:rsid w:val="495605EE"/>
    <w:rsid w:val="4959E836"/>
    <w:rsid w:val="497DB4F4"/>
    <w:rsid w:val="49BD7CF5"/>
    <w:rsid w:val="49D59590"/>
    <w:rsid w:val="49D74BDC"/>
    <w:rsid w:val="49E80587"/>
    <w:rsid w:val="49F2D757"/>
    <w:rsid w:val="4A0FBBFC"/>
    <w:rsid w:val="4A1F4ACA"/>
    <w:rsid w:val="4A31C7B0"/>
    <w:rsid w:val="4A710100"/>
    <w:rsid w:val="4A75476E"/>
    <w:rsid w:val="4ABF9F81"/>
    <w:rsid w:val="4AC85864"/>
    <w:rsid w:val="4AFA0FDE"/>
    <w:rsid w:val="4B312D77"/>
    <w:rsid w:val="4B3EF00B"/>
    <w:rsid w:val="4B6FE816"/>
    <w:rsid w:val="4B829A75"/>
    <w:rsid w:val="4B918716"/>
    <w:rsid w:val="4BA1C553"/>
    <w:rsid w:val="4BC933A8"/>
    <w:rsid w:val="4BE5B747"/>
    <w:rsid w:val="4BF03B6B"/>
    <w:rsid w:val="4C07721A"/>
    <w:rsid w:val="4C0A8280"/>
    <w:rsid w:val="4C13565E"/>
    <w:rsid w:val="4C40EA9D"/>
    <w:rsid w:val="4C4522C3"/>
    <w:rsid w:val="4C7DF675"/>
    <w:rsid w:val="4C956C12"/>
    <w:rsid w:val="4CB54945"/>
    <w:rsid w:val="4CB62FAB"/>
    <w:rsid w:val="4CC080E3"/>
    <w:rsid w:val="4CCCFDD8"/>
    <w:rsid w:val="4CDA3246"/>
    <w:rsid w:val="4CF19190"/>
    <w:rsid w:val="4D24DC44"/>
    <w:rsid w:val="4D38C8E4"/>
    <w:rsid w:val="4D5991B8"/>
    <w:rsid w:val="4D97A914"/>
    <w:rsid w:val="4E0232FA"/>
    <w:rsid w:val="4E0B5658"/>
    <w:rsid w:val="4EA585A3"/>
    <w:rsid w:val="4EC9BED5"/>
    <w:rsid w:val="4EF773C6"/>
    <w:rsid w:val="4F1054A6"/>
    <w:rsid w:val="4F27322B"/>
    <w:rsid w:val="4F490DAD"/>
    <w:rsid w:val="4F788B5F"/>
    <w:rsid w:val="4F7F43DE"/>
    <w:rsid w:val="4F8D7807"/>
    <w:rsid w:val="4FE9B682"/>
    <w:rsid w:val="5007226A"/>
    <w:rsid w:val="50415604"/>
    <w:rsid w:val="504597CB"/>
    <w:rsid w:val="504967B1"/>
    <w:rsid w:val="50A9464F"/>
    <w:rsid w:val="50AC6A34"/>
    <w:rsid w:val="50CF193C"/>
    <w:rsid w:val="50DEF137"/>
    <w:rsid w:val="51145BC0"/>
    <w:rsid w:val="512CBF5E"/>
    <w:rsid w:val="516D3431"/>
    <w:rsid w:val="519CBC11"/>
    <w:rsid w:val="51B93999"/>
    <w:rsid w:val="52359889"/>
    <w:rsid w:val="523CA145"/>
    <w:rsid w:val="523F3994"/>
    <w:rsid w:val="52630AB8"/>
    <w:rsid w:val="5265F264"/>
    <w:rsid w:val="526730BC"/>
    <w:rsid w:val="52D6BE19"/>
    <w:rsid w:val="52FFEE2F"/>
    <w:rsid w:val="533CA072"/>
    <w:rsid w:val="533EA16D"/>
    <w:rsid w:val="5342BFD4"/>
    <w:rsid w:val="535509FA"/>
    <w:rsid w:val="5361E19F"/>
    <w:rsid w:val="536AA225"/>
    <w:rsid w:val="53AE8C15"/>
    <w:rsid w:val="53B27749"/>
    <w:rsid w:val="53FF967A"/>
    <w:rsid w:val="54009342"/>
    <w:rsid w:val="54111CB2"/>
    <w:rsid w:val="54350C73"/>
    <w:rsid w:val="5477424D"/>
    <w:rsid w:val="54AA0B6B"/>
    <w:rsid w:val="54B4625A"/>
    <w:rsid w:val="54C22C2A"/>
    <w:rsid w:val="54F54839"/>
    <w:rsid w:val="553F323E"/>
    <w:rsid w:val="553F9D9A"/>
    <w:rsid w:val="55556D08"/>
    <w:rsid w:val="555D83DF"/>
    <w:rsid w:val="55B9ED26"/>
    <w:rsid w:val="55D5903B"/>
    <w:rsid w:val="56123299"/>
    <w:rsid w:val="56704B1F"/>
    <w:rsid w:val="569BFFFD"/>
    <w:rsid w:val="56BE1AE4"/>
    <w:rsid w:val="56C51606"/>
    <w:rsid w:val="5785C11E"/>
    <w:rsid w:val="578B2D37"/>
    <w:rsid w:val="57991041"/>
    <w:rsid w:val="57CC57BF"/>
    <w:rsid w:val="57E286B2"/>
    <w:rsid w:val="5825848F"/>
    <w:rsid w:val="5841E835"/>
    <w:rsid w:val="58DA1895"/>
    <w:rsid w:val="58E4D0C3"/>
    <w:rsid w:val="58F896BB"/>
    <w:rsid w:val="590AABF6"/>
    <w:rsid w:val="597EC0F3"/>
    <w:rsid w:val="59BAB944"/>
    <w:rsid w:val="59C2A958"/>
    <w:rsid w:val="59D5F6DD"/>
    <w:rsid w:val="59F67148"/>
    <w:rsid w:val="5A0AAEF3"/>
    <w:rsid w:val="5A3C4FCF"/>
    <w:rsid w:val="5A5C688D"/>
    <w:rsid w:val="5A70E2F5"/>
    <w:rsid w:val="5A742D7F"/>
    <w:rsid w:val="5A9C490F"/>
    <w:rsid w:val="5AB37E77"/>
    <w:rsid w:val="5AB478CF"/>
    <w:rsid w:val="5B3F212E"/>
    <w:rsid w:val="5B511EF4"/>
    <w:rsid w:val="5B72C4B4"/>
    <w:rsid w:val="5BC75453"/>
    <w:rsid w:val="5C748BD4"/>
    <w:rsid w:val="5C814D3F"/>
    <w:rsid w:val="5C86DD9D"/>
    <w:rsid w:val="5CCCB81C"/>
    <w:rsid w:val="5CF1FBCE"/>
    <w:rsid w:val="5D0F5A07"/>
    <w:rsid w:val="5D3881C4"/>
    <w:rsid w:val="5D8D47B9"/>
    <w:rsid w:val="5DFDF4B2"/>
    <w:rsid w:val="5E0B5AAF"/>
    <w:rsid w:val="5E16C47B"/>
    <w:rsid w:val="5E3E6AEF"/>
    <w:rsid w:val="5E4DFF5A"/>
    <w:rsid w:val="5ED027EB"/>
    <w:rsid w:val="5F29DC83"/>
    <w:rsid w:val="5F3511D2"/>
    <w:rsid w:val="5F36004B"/>
    <w:rsid w:val="5F5BE6C9"/>
    <w:rsid w:val="5F66B541"/>
    <w:rsid w:val="5F91EB1F"/>
    <w:rsid w:val="5FDCB3CE"/>
    <w:rsid w:val="5FED34B1"/>
    <w:rsid w:val="60BA7C8E"/>
    <w:rsid w:val="60FB7B2C"/>
    <w:rsid w:val="612A7AF2"/>
    <w:rsid w:val="614764B0"/>
    <w:rsid w:val="614C9D87"/>
    <w:rsid w:val="6150EC9F"/>
    <w:rsid w:val="61555CF7"/>
    <w:rsid w:val="61734A60"/>
    <w:rsid w:val="61A5B0AC"/>
    <w:rsid w:val="61DDBE52"/>
    <w:rsid w:val="6203FABD"/>
    <w:rsid w:val="623FA5E1"/>
    <w:rsid w:val="6244EDE1"/>
    <w:rsid w:val="6260254E"/>
    <w:rsid w:val="62708B10"/>
    <w:rsid w:val="62B97EE4"/>
    <w:rsid w:val="62CE2C68"/>
    <w:rsid w:val="631403A9"/>
    <w:rsid w:val="631FA0A7"/>
    <w:rsid w:val="6355E576"/>
    <w:rsid w:val="6356F14B"/>
    <w:rsid w:val="638A70B1"/>
    <w:rsid w:val="638A70B1"/>
    <w:rsid w:val="63B7B540"/>
    <w:rsid w:val="63D40999"/>
    <w:rsid w:val="6439019B"/>
    <w:rsid w:val="6459E19B"/>
    <w:rsid w:val="648D9479"/>
    <w:rsid w:val="648E1C13"/>
    <w:rsid w:val="653B36A9"/>
    <w:rsid w:val="653B8F4B"/>
    <w:rsid w:val="6578DBD8"/>
    <w:rsid w:val="65A2AD31"/>
    <w:rsid w:val="65A5AD39"/>
    <w:rsid w:val="65B823DE"/>
    <w:rsid w:val="65E7E207"/>
    <w:rsid w:val="660C03D0"/>
    <w:rsid w:val="661DDA3A"/>
    <w:rsid w:val="6693A712"/>
    <w:rsid w:val="669DC172"/>
    <w:rsid w:val="66D2CC25"/>
    <w:rsid w:val="66EB4632"/>
    <w:rsid w:val="66FC86AD"/>
    <w:rsid w:val="6711E6A6"/>
    <w:rsid w:val="671B8092"/>
    <w:rsid w:val="675196F3"/>
    <w:rsid w:val="67605A22"/>
    <w:rsid w:val="676857B8"/>
    <w:rsid w:val="6796A58B"/>
    <w:rsid w:val="67F311CA"/>
    <w:rsid w:val="6832EC69"/>
    <w:rsid w:val="683EB6E6"/>
    <w:rsid w:val="6884979C"/>
    <w:rsid w:val="688B6B09"/>
    <w:rsid w:val="6899D3A0"/>
    <w:rsid w:val="691F278B"/>
    <w:rsid w:val="6963E499"/>
    <w:rsid w:val="696B453F"/>
    <w:rsid w:val="69B113B9"/>
    <w:rsid w:val="69C30A9C"/>
    <w:rsid w:val="6A2DFAC3"/>
    <w:rsid w:val="6A44BB7D"/>
    <w:rsid w:val="6A6E054B"/>
    <w:rsid w:val="6A784C4D"/>
    <w:rsid w:val="6A9091ED"/>
    <w:rsid w:val="6AB640AF"/>
    <w:rsid w:val="6ADC9F0A"/>
    <w:rsid w:val="6AE57D9A"/>
    <w:rsid w:val="6AFFB4FA"/>
    <w:rsid w:val="6B0A418D"/>
    <w:rsid w:val="6B39A2C8"/>
    <w:rsid w:val="6B55182D"/>
    <w:rsid w:val="6B786B45"/>
    <w:rsid w:val="6B8665D1"/>
    <w:rsid w:val="6B86938F"/>
    <w:rsid w:val="6B874B5F"/>
    <w:rsid w:val="6BA1A6A7"/>
    <w:rsid w:val="6BA6A6A8"/>
    <w:rsid w:val="6BB6E5CA"/>
    <w:rsid w:val="6BC6942B"/>
    <w:rsid w:val="6BE4EF5F"/>
    <w:rsid w:val="6BE77106"/>
    <w:rsid w:val="6BF40D2D"/>
    <w:rsid w:val="6C1D757D"/>
    <w:rsid w:val="6C2690B9"/>
    <w:rsid w:val="6CADAB0F"/>
    <w:rsid w:val="6CC5306E"/>
    <w:rsid w:val="6CD6DA3A"/>
    <w:rsid w:val="6CF060F3"/>
    <w:rsid w:val="6D35901F"/>
    <w:rsid w:val="6D8725EA"/>
    <w:rsid w:val="6DCA9725"/>
    <w:rsid w:val="6DE71D30"/>
    <w:rsid w:val="6E08E056"/>
    <w:rsid w:val="6E471BA1"/>
    <w:rsid w:val="6E967BBF"/>
    <w:rsid w:val="6E9B4965"/>
    <w:rsid w:val="6F0D1B9E"/>
    <w:rsid w:val="6F3D3751"/>
    <w:rsid w:val="6F532553"/>
    <w:rsid w:val="6F59A9C8"/>
    <w:rsid w:val="6F765C35"/>
    <w:rsid w:val="700487D0"/>
    <w:rsid w:val="7044FD32"/>
    <w:rsid w:val="7139848B"/>
    <w:rsid w:val="71472640"/>
    <w:rsid w:val="7154C458"/>
    <w:rsid w:val="7189B38E"/>
    <w:rsid w:val="71DEBC21"/>
    <w:rsid w:val="71ED29F3"/>
    <w:rsid w:val="72163205"/>
    <w:rsid w:val="722F1625"/>
    <w:rsid w:val="726C3BB4"/>
    <w:rsid w:val="72E0ABDB"/>
    <w:rsid w:val="72E2F6A1"/>
    <w:rsid w:val="734A5D3B"/>
    <w:rsid w:val="734D60E9"/>
    <w:rsid w:val="7351541C"/>
    <w:rsid w:val="7354EA89"/>
    <w:rsid w:val="738BAA25"/>
    <w:rsid w:val="73B73ADE"/>
    <w:rsid w:val="741764F6"/>
    <w:rsid w:val="7438CF26"/>
    <w:rsid w:val="7439203A"/>
    <w:rsid w:val="745B8DEB"/>
    <w:rsid w:val="747740B8"/>
    <w:rsid w:val="747B992F"/>
    <w:rsid w:val="747EC702"/>
    <w:rsid w:val="749B5B22"/>
    <w:rsid w:val="74A24F99"/>
    <w:rsid w:val="74B28287"/>
    <w:rsid w:val="74E92118"/>
    <w:rsid w:val="74F0BAEA"/>
    <w:rsid w:val="75110CE2"/>
    <w:rsid w:val="755DF496"/>
    <w:rsid w:val="7560C38D"/>
    <w:rsid w:val="7564D369"/>
    <w:rsid w:val="7574EFDC"/>
    <w:rsid w:val="7588A5E1"/>
    <w:rsid w:val="759A4BC3"/>
    <w:rsid w:val="75DBADDC"/>
    <w:rsid w:val="76184C9D"/>
    <w:rsid w:val="76433F39"/>
    <w:rsid w:val="765B0DB4"/>
    <w:rsid w:val="765B31FC"/>
    <w:rsid w:val="7688F4DE"/>
    <w:rsid w:val="7688F4DE"/>
    <w:rsid w:val="768D5E70"/>
    <w:rsid w:val="7690B774"/>
    <w:rsid w:val="76DBD581"/>
    <w:rsid w:val="76E22D16"/>
    <w:rsid w:val="772FDDCA"/>
    <w:rsid w:val="7789DC31"/>
    <w:rsid w:val="778C6D59"/>
    <w:rsid w:val="77A2822A"/>
    <w:rsid w:val="77CB28B1"/>
    <w:rsid w:val="78062AE5"/>
    <w:rsid w:val="78108A78"/>
    <w:rsid w:val="78117853"/>
    <w:rsid w:val="784DCCE8"/>
    <w:rsid w:val="785251B2"/>
    <w:rsid w:val="788683BF"/>
    <w:rsid w:val="78A83917"/>
    <w:rsid w:val="78D3C34C"/>
    <w:rsid w:val="78FBA4DF"/>
    <w:rsid w:val="794876BE"/>
    <w:rsid w:val="797AC59D"/>
    <w:rsid w:val="7989568F"/>
    <w:rsid w:val="79A76D43"/>
    <w:rsid w:val="79ABD525"/>
    <w:rsid w:val="79ACF37B"/>
    <w:rsid w:val="7A05DEA6"/>
    <w:rsid w:val="7A17621F"/>
    <w:rsid w:val="7A6BD1CD"/>
    <w:rsid w:val="7A977540"/>
    <w:rsid w:val="7AAF0EBD"/>
    <w:rsid w:val="7B005D2E"/>
    <w:rsid w:val="7B0E2E34"/>
    <w:rsid w:val="7B5FC0E6"/>
    <w:rsid w:val="7B7C6BF5"/>
    <w:rsid w:val="7B82C018"/>
    <w:rsid w:val="7BBFF4C5"/>
    <w:rsid w:val="7C7AE6CA"/>
    <w:rsid w:val="7C9D7260"/>
    <w:rsid w:val="7CC0F751"/>
    <w:rsid w:val="7D07438C"/>
    <w:rsid w:val="7D0EF9DE"/>
    <w:rsid w:val="7D45CD65"/>
    <w:rsid w:val="7DA0786F"/>
    <w:rsid w:val="7DE59614"/>
    <w:rsid w:val="7E4FAE78"/>
    <w:rsid w:val="7E79C944"/>
    <w:rsid w:val="7E8F0DC4"/>
    <w:rsid w:val="7E8F54DA"/>
    <w:rsid w:val="7ECCBB29"/>
    <w:rsid w:val="7F05D750"/>
    <w:rsid w:val="7F1923BE"/>
    <w:rsid w:val="7F2F74C2"/>
    <w:rsid w:val="7F6F8AA7"/>
    <w:rsid w:val="7F71AC0E"/>
    <w:rsid w:val="7FBE3D1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030B10B"/>
  <w15:chartTrackingRefBased/>
  <w15:docId w15:val="{829FC91B-76B3-4D5C-BFB1-341ED612B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0368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368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36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6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6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6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6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6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68D"/>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0368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0368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0368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0368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0368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0368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0368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0368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0368D"/>
    <w:rPr>
      <w:rFonts w:eastAsiaTheme="majorEastAsia" w:cstheme="majorBidi"/>
      <w:color w:val="272727" w:themeColor="text1" w:themeTint="D8"/>
    </w:rPr>
  </w:style>
  <w:style w:type="paragraph" w:styleId="Title">
    <w:name w:val="Title"/>
    <w:basedOn w:val="Normal"/>
    <w:next w:val="Normal"/>
    <w:link w:val="TitleChar"/>
    <w:uiPriority w:val="10"/>
    <w:qFormat/>
    <w:rsid w:val="0020368D"/>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0368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0368D"/>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036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68D"/>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20368D"/>
    <w:rPr>
      <w:i/>
      <w:iCs/>
      <w:color w:val="404040" w:themeColor="text1" w:themeTint="BF"/>
    </w:rPr>
  </w:style>
  <w:style w:type="paragraph" w:styleId="ListParagraph">
    <w:name w:val="List Paragraph"/>
    <w:basedOn w:val="Normal"/>
    <w:uiPriority w:val="34"/>
    <w:qFormat/>
    <w:rsid w:val="0020368D"/>
    <w:pPr>
      <w:ind w:left="720"/>
      <w:contextualSpacing/>
    </w:pPr>
  </w:style>
  <w:style w:type="character" w:styleId="IntenseEmphasis">
    <w:name w:val="Intense Emphasis"/>
    <w:basedOn w:val="DefaultParagraphFont"/>
    <w:uiPriority w:val="21"/>
    <w:qFormat/>
    <w:rsid w:val="0020368D"/>
    <w:rPr>
      <w:i/>
      <w:iCs/>
      <w:color w:val="0F4761" w:themeColor="accent1" w:themeShade="BF"/>
    </w:rPr>
  </w:style>
  <w:style w:type="paragraph" w:styleId="IntenseQuote">
    <w:name w:val="Intense Quote"/>
    <w:basedOn w:val="Normal"/>
    <w:next w:val="Normal"/>
    <w:link w:val="IntenseQuoteChar"/>
    <w:uiPriority w:val="30"/>
    <w:qFormat/>
    <w:rsid w:val="0020368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0368D"/>
    <w:rPr>
      <w:i/>
      <w:iCs/>
      <w:color w:val="0F4761" w:themeColor="accent1" w:themeShade="BF"/>
    </w:rPr>
  </w:style>
  <w:style w:type="character" w:styleId="IntenseReference">
    <w:name w:val="Intense Reference"/>
    <w:basedOn w:val="DefaultParagraphFont"/>
    <w:uiPriority w:val="32"/>
    <w:qFormat/>
    <w:rsid w:val="0020368D"/>
    <w:rPr>
      <w:b/>
      <w:bCs/>
      <w:smallCaps/>
      <w:color w:val="0F4761" w:themeColor="accent1" w:themeShade="BF"/>
      <w:spacing w:val="5"/>
    </w:rPr>
  </w:style>
  <w:style w:type="character" w:styleId="Hyperlink">
    <w:name w:val="Hyperlink"/>
    <w:basedOn w:val="DefaultParagraphFont"/>
    <w:uiPriority w:val="99"/>
    <w:semiHidden/>
    <w:unhideWhenUsed/>
    <w:rsid w:val="004B3C2E"/>
    <w:rPr>
      <w:color w:val="0000FF"/>
      <w:u w:val="single"/>
    </w:rPr>
  </w:style>
  <w:style w:type="character" w:styleId="normaltextrun" w:customStyle="true">
    <w:uiPriority w:val="1"/>
    <w:name w:val="normaltextrun"/>
    <w:basedOn w:val="DefaultParagraphFont"/>
    <w:rsid w:val="131393CB"/>
  </w:style>
  <w:style w:type="character" w:styleId="eop" w:customStyle="true">
    <w:uiPriority w:val="1"/>
    <w:name w:val="eop"/>
    <w:basedOn w:val="DefaultParagraphFont"/>
    <w:rsid w:val="131393CB"/>
  </w:style>
  <w:style w:type="paragraph" w:styleId="paragraph" w:customStyle="true">
    <w:uiPriority w:val="1"/>
    <w:name w:val="paragraph"/>
    <w:basedOn w:val="Normal"/>
    <w:rsid w:val="131393CB"/>
    <w:rPr>
      <w:sz w:val="24"/>
      <w:szCs w:val="24"/>
      <w:lang w:eastAsia="en-GB"/>
    </w:rPr>
    <w:pPr>
      <w:spacing w:beforeAutospacing="on" w:afterAutospacing="on"/>
    </w:pPr>
  </w:style>
  <w:style w:type="character" w:styleId="apple-style-span" w:customStyle="true">
    <w:uiPriority w:val="1"/>
    <w:name w:val="apple-style-span"/>
    <w:basedOn w:val="DefaultParagraphFont"/>
    <w:rsid w:val="131393CB"/>
  </w:style>
  <w:style w:type="character" w:styleId="nw1" w:customStyle="true">
    <w:uiPriority w:val="99"/>
    <w:name w:val="nw1"/>
    <w:basedOn w:val="DefaultParagraphFont"/>
    <w:rsid w:val="131393CB"/>
  </w:style>
  <w:style w:type="paragraph" w:styleId="NormalWeb1" w:customStyle="true">
    <w:uiPriority w:val="99"/>
    <w:name w:val="Normal (Web)1"/>
    <w:basedOn w:val="Normal"/>
    <w:rsid w:val="131393CB"/>
    <w:rPr>
      <w:rFonts w:ascii="Times New Roman" w:hAnsi="Times New Roman" w:eastAsia="Calibri" w:cs="Times New Roman"/>
      <w:sz w:val="24"/>
      <w:szCs w:val="24"/>
      <w:lang w:eastAsia="en-GB"/>
    </w:rPr>
    <w:pPr>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s://moodle.uwtsd.ac.uk/course/view.php?id=8522" TargetMode="External" Id="R28bcd1ce9bcd454e" /><Relationship Type="http://schemas.openxmlformats.org/officeDocument/2006/relationships/image" Target="/media/image.png" Id="R7b5a4c0b400b4ec7" /><Relationship Type="http://schemas.openxmlformats.org/officeDocument/2006/relationships/image" Target="/media/image2.png" Id="Rdd5db26591864689" /><Relationship Type="http://schemas.openxmlformats.org/officeDocument/2006/relationships/hyperlink" Target="https://hwb.gov.wales/api/storage/663d00fd-9c3b-4003-9a1f-0012bad39fad/how-to-develop-thinking-and-assessment-for-learning-in-the-classroom.pdf" TargetMode="External" Id="R5eda469c5b3748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Trick (2300385)</dc:creator>
  <keywords/>
  <dc:description/>
  <lastModifiedBy>Caitlin Trick (2300385)</lastModifiedBy>
  <revision>34</revision>
  <dcterms:created xsi:type="dcterms:W3CDTF">2024-03-05T12:51:00.0000000Z</dcterms:created>
  <dcterms:modified xsi:type="dcterms:W3CDTF">2024-05-04T12:11:43.1675923Z</dcterms:modified>
</coreProperties>
</file>