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2517" w:rsidRDefault="00F96892" w:rsidP="001C34DC">
      <w:pPr>
        <w:jc w:val="center"/>
        <w:rPr>
          <w:rFonts w:ascii="Times New Roman" w:hAnsi="Times New Roman" w:cs="Times New Roman"/>
          <w:b/>
          <w:sz w:val="32"/>
          <w:u w:val="single"/>
        </w:rPr>
      </w:pPr>
      <w:r>
        <w:rPr>
          <w:rFonts w:ascii="Times New Roman" w:hAnsi="Times New Roman" w:cs="Times New Roman"/>
          <w:b/>
          <w:sz w:val="32"/>
          <w:u w:val="single"/>
        </w:rPr>
        <w:t>Journal Article Review</w:t>
      </w:r>
    </w:p>
    <w:p w:rsidR="00F96892" w:rsidRDefault="00F96892" w:rsidP="001C34DC">
      <w:pPr>
        <w:jc w:val="center"/>
        <w:rPr>
          <w:rFonts w:ascii="Times New Roman" w:hAnsi="Times New Roman" w:cs="Times New Roman"/>
          <w:b/>
          <w:sz w:val="32"/>
          <w:u w:val="single"/>
        </w:rPr>
      </w:pPr>
    </w:p>
    <w:p w:rsidR="008E2517" w:rsidRDefault="00B12C82" w:rsidP="008E2517">
      <w:pPr>
        <w:rPr>
          <w:rFonts w:ascii="Times New Roman" w:hAnsi="Times New Roman" w:cs="Times New Roman"/>
          <w:sz w:val="24"/>
        </w:rPr>
      </w:pPr>
      <w:r>
        <w:rPr>
          <w:rFonts w:ascii="Times New Roman" w:hAnsi="Times New Roman" w:cs="Times New Roman"/>
          <w:sz w:val="24"/>
        </w:rPr>
        <w:t>In this article, Egypt in Microcosm: the City of El-Amarna, by Barry Kemp, there is a wide variety of information given on the ancient Egyptian world during the reign of Akhenaten. Due to the fact that much of the information within this article covers a very large topic area we can choose to look at it from two different viewpoints. It could be viewed as not being of great use to the academic readers due to the wide frame it possesses of ancient Egypt, and that this article would be of more use to the general population of readers, who do not already possess a knowledge of the history and the lives of the ancient Egyptians during the reign of Akhenaten, and that this article is not overall useful for the academic reader.</w:t>
      </w:r>
      <w:r w:rsidR="00CA0C95">
        <w:rPr>
          <w:rFonts w:ascii="Times New Roman" w:hAnsi="Times New Roman" w:cs="Times New Roman"/>
          <w:sz w:val="24"/>
        </w:rPr>
        <w:t xml:space="preserve"> However, just because an article possesses a wide research area does not automatically mean that it has not been written with an academic audience in mind. Through further reading of this article it is clear to see that the intention of this article was not just for use by the general population of casual readers, but was also written for the use of academics.</w:t>
      </w:r>
    </w:p>
    <w:p w:rsidR="00E6563F" w:rsidRDefault="00E6563F" w:rsidP="008E2517">
      <w:pPr>
        <w:rPr>
          <w:rFonts w:ascii="Times New Roman" w:hAnsi="Times New Roman" w:cs="Times New Roman"/>
          <w:sz w:val="24"/>
        </w:rPr>
      </w:pPr>
      <w:r>
        <w:rPr>
          <w:rFonts w:ascii="Times New Roman" w:hAnsi="Times New Roman" w:cs="Times New Roman"/>
          <w:sz w:val="24"/>
        </w:rPr>
        <w:t>Much of this article focuses on religion in ancient Egypt and the role that it played within society, with main focus being on the time during the rule of Akhenaten. It is true that Akhenaten single handily changed religion in ancient Egypt forever, as he used the current religious traditions in Egypt and created his own brand new cult, of a much simpler nature.</w:t>
      </w:r>
      <w:r w:rsidR="009054D5">
        <w:rPr>
          <w:rFonts w:ascii="Times New Roman" w:hAnsi="Times New Roman" w:cs="Times New Roman"/>
          <w:sz w:val="24"/>
        </w:rPr>
        <w:t xml:space="preserve"> This article successfully covers much of Akhenaten’s life and the actions he took and the choices that he made as the ruler of ancient Egypt, and how he used his immense wealth and power as pharaoh to part ways with previous ancient Egyptian traditions, paving a brand new way for the ancient Egyptians, and in doing so secured himself a spot in history as one of the most influential pharaohs of all time.</w:t>
      </w:r>
    </w:p>
    <w:p w:rsidR="00ED46A0" w:rsidRDefault="00ED46A0" w:rsidP="008E2517">
      <w:pPr>
        <w:rPr>
          <w:rFonts w:ascii="Times New Roman" w:hAnsi="Times New Roman" w:cs="Times New Roman"/>
          <w:sz w:val="24"/>
        </w:rPr>
      </w:pPr>
      <w:r>
        <w:rPr>
          <w:rFonts w:ascii="Times New Roman" w:hAnsi="Times New Roman" w:cs="Times New Roman"/>
          <w:sz w:val="24"/>
        </w:rPr>
        <w:t>A large portion of this article is dedicated to a rather detailed description of Akhenaten’s new capital Amarna and the archaeological work that has been undertaken at the site ever since its discovery. This is a rather different style of writing to the majority of the rest of this article as it has chosen in this portion to take more of an archaeological approach to the history that we have, and instead of going into the history of the site, the author has chosen to examine the architecture and remains of the site, using a number of different maps and diagrams. This gives the feel that this article changed authors part way through, as much of it feels like it is coming from the mind of an historian, whilst other parts feel as if they are coming from the mind of an archaeologist. This is not to say that this is a bad thing, to the contrary, this provides the reader with a more in depth look at the ancient world of Egypt.</w:t>
      </w:r>
    </w:p>
    <w:p w:rsidR="00015C78" w:rsidRDefault="00015C78" w:rsidP="008E2517">
      <w:pPr>
        <w:rPr>
          <w:rFonts w:ascii="Times New Roman" w:hAnsi="Times New Roman" w:cs="Times New Roman"/>
          <w:sz w:val="24"/>
        </w:rPr>
      </w:pPr>
      <w:r>
        <w:rPr>
          <w:rFonts w:ascii="Times New Roman" w:hAnsi="Times New Roman" w:cs="Times New Roman"/>
          <w:sz w:val="24"/>
        </w:rPr>
        <w:t>The sudden change of style used in this article, however useful it may be, can be a bit of a shock to the reader, as I for one was not expecting such a sharp turn in writing styles. I therefore believe that due to this, the article has not been aimed at a general population of casual readers, and that instead it is aimed at more of an academic audience, as the writing style that has been used is not what you could call an exciting or enthralling one, rather the writing style being one simply of conveying knowledge.</w:t>
      </w:r>
    </w:p>
    <w:p w:rsidR="00E90528" w:rsidRPr="008E2517" w:rsidRDefault="00E90528" w:rsidP="008E2517">
      <w:pPr>
        <w:rPr>
          <w:rFonts w:ascii="Times New Roman" w:hAnsi="Times New Roman" w:cs="Times New Roman"/>
          <w:sz w:val="24"/>
        </w:rPr>
      </w:pPr>
      <w:r>
        <w:rPr>
          <w:rFonts w:ascii="Times New Roman" w:hAnsi="Times New Roman" w:cs="Times New Roman"/>
          <w:sz w:val="24"/>
        </w:rPr>
        <w:t xml:space="preserve">As a whole this article is a great resource of knowledge for Akhenaten’s reign as pharaoh in ancient Egypt. The article contains a wide span of information of this time period, and in doing so did not sacrifice detail, as the author has gone to the trouble of providing a rather large amount of detail into his work. The article is very informative and is written very well </w:t>
      </w:r>
      <w:r>
        <w:rPr>
          <w:rFonts w:ascii="Times New Roman" w:hAnsi="Times New Roman" w:cs="Times New Roman"/>
          <w:sz w:val="24"/>
        </w:rPr>
        <w:lastRenderedPageBreak/>
        <w:t>with the aim of an academic audience. This is not to say that there are no weaknesses to the work, as even how strong a piece of work it may be, the writing style, however professional, can be rather difficult to trudge through at times, as one could say that much of the writing lacks life. Obviously this is to be expected with an academic piece of work as it was written by an historian, and not a playwright. Nevertheless the lack of excitement to the writing can lead to fewer readers, and more than likely put off anyone who would have intended to pick it up as a casual read, thus the author constricting himself to a purely academic audience.</w:t>
      </w:r>
      <w:bookmarkStart w:id="0" w:name="_GoBack"/>
      <w:bookmarkEnd w:id="0"/>
    </w:p>
    <w:sectPr w:rsidR="00E90528" w:rsidRPr="008E25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15C78"/>
    <w:rsid w:val="00117076"/>
    <w:rsid w:val="001C34DC"/>
    <w:rsid w:val="00727666"/>
    <w:rsid w:val="007467F8"/>
    <w:rsid w:val="008A5A65"/>
    <w:rsid w:val="008E2517"/>
    <w:rsid w:val="009054D5"/>
    <w:rsid w:val="00B12C82"/>
    <w:rsid w:val="00C57D6C"/>
    <w:rsid w:val="00CA0C95"/>
    <w:rsid w:val="00E6563F"/>
    <w:rsid w:val="00E90528"/>
    <w:rsid w:val="00ED46A0"/>
    <w:rsid w:val="00F96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2</Pages>
  <Words>652</Words>
  <Characters>3720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 (1600782)</cp:lastModifiedBy>
  <cp:revision>9</cp:revision>
  <dcterms:created xsi:type="dcterms:W3CDTF">2019-05-19T21:24:00Z</dcterms:created>
  <dcterms:modified xsi:type="dcterms:W3CDTF">2019-05-19T22:06:00Z</dcterms:modified>
</cp:coreProperties>
</file>