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0D4EEF41"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sidR="00890F90">
              <w:rPr>
                <w:b/>
                <w:color w:val="auto"/>
                <w:sz w:val="32"/>
              </w:rPr>
              <w:t xml:space="preserve">: </w:t>
            </w:r>
            <w:bookmarkStart w:id="0" w:name="_GoBack"/>
            <w:bookmarkEnd w:id="0"/>
            <w:r w:rsidR="00BF1935">
              <w:rPr>
                <w:b/>
                <w:color w:val="auto"/>
                <w:sz w:val="32"/>
              </w:rPr>
              <w:t>Callum Scott</w:t>
            </w: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8C8C5EB" w:rsidR="00575A8F" w:rsidRDefault="00BF1935" w:rsidP="00E6298B">
            <w:pPr>
              <w:overflowPunct/>
              <w:autoSpaceDE/>
              <w:autoSpaceDN/>
              <w:adjustRightInd/>
              <w:ind w:right="107"/>
              <w:textAlignment w:val="auto"/>
              <w:rPr>
                <w:b/>
                <w:color w:val="auto"/>
                <w:sz w:val="32"/>
              </w:rPr>
            </w:pPr>
            <w:r>
              <w:rPr>
                <w:b/>
                <w:color w:val="auto"/>
                <w:sz w:val="32"/>
              </w:rPr>
              <w:t>1916163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D3210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3B6729A" w14:textId="7F88E660"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In this essay I am going to identify and analyse the coping strategies I have adopted to develop resilience and minimise stress. In January 2020, I started my training to become a police officer, which has presented its challenges. Therefore, I have had to adapt and implement strategies to minimise stress and develop my resilience.</w:t>
      </w:r>
    </w:p>
    <w:p w14:paraId="41FAE3BE" w14:textId="77777777" w:rsidR="00784466" w:rsidRPr="00EE68E0" w:rsidRDefault="00784466" w:rsidP="00E57702">
      <w:pPr>
        <w:spacing w:line="360" w:lineRule="auto"/>
        <w:rPr>
          <w:rFonts w:ascii="Times New Roman" w:hAnsi="Times New Roman" w:cs="Times New Roman"/>
          <w:color w:val="000000" w:themeColor="text1"/>
          <w:sz w:val="24"/>
          <w:szCs w:val="24"/>
        </w:rPr>
      </w:pPr>
    </w:p>
    <w:p w14:paraId="39578557" w14:textId="7C26E48E"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Firstly, I will set out the definition of stress and resilience. I will then discuss the different challenges I experienced between January and June 2020. It is important to note that, as a result of Covid-19, the experiences I had over this time period varied greatly, resulting in different challenges I had to address. As such, I will focus on two time periods, January to March 2020 (pre-Covid-19) and April to June 2020 (national lockdown). </w:t>
      </w:r>
    </w:p>
    <w:p w14:paraId="7B1B03BC" w14:textId="77777777" w:rsidR="00E57702" w:rsidRPr="00EE68E0" w:rsidRDefault="00E57702" w:rsidP="00E57702">
      <w:pPr>
        <w:spacing w:line="360" w:lineRule="auto"/>
        <w:rPr>
          <w:rFonts w:ascii="Times New Roman" w:hAnsi="Times New Roman" w:cs="Times New Roman"/>
          <w:color w:val="000000" w:themeColor="text1"/>
          <w:sz w:val="24"/>
          <w:szCs w:val="24"/>
        </w:rPr>
      </w:pPr>
    </w:p>
    <w:p w14:paraId="6DA33D22" w14:textId="5A7E3B34"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By differentiating these periods of time, I am able to discuss and compare the stress associated with the different challenges presented between each time period. From January to March 2020, I was faced with a new job, which includes a new working pattern; learning about topics that I had limited previous knowledge of; and developing relationships with people from a range of backgrounds and with different personality traits.   The national lockdown as a result of Covid-19 meant coping with isolation and being physically separated from friends and family for support; distance learning via digital communication technologies; trying to maintain a good level of physical and mental health; and developing resilience to the ‘new-normal’. </w:t>
      </w:r>
    </w:p>
    <w:p w14:paraId="37B21B99" w14:textId="77777777" w:rsidR="00E57702" w:rsidRPr="00EE68E0" w:rsidRDefault="00E57702" w:rsidP="00E57702">
      <w:pPr>
        <w:spacing w:line="360" w:lineRule="auto"/>
        <w:rPr>
          <w:rFonts w:ascii="Times New Roman" w:hAnsi="Times New Roman" w:cs="Times New Roman"/>
          <w:color w:val="000000" w:themeColor="text1"/>
          <w:sz w:val="24"/>
          <w:szCs w:val="24"/>
        </w:rPr>
      </w:pPr>
    </w:p>
    <w:p w14:paraId="2A6D3C16" w14:textId="2002AF4D"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To implement coping strategies in developing resilience and minimising stress I need to define the meaning of stress and resilience. The mental health charity, Mind, provides a simple but effective definition of stress, “We all know what it’s like to feel stressed, but it’s not easy to pin down exactly what stress means. When we say things like “this is stressful” or “I’m stressed”, we might be talking </w:t>
      </w:r>
      <w:r w:rsidRPr="00EE68E0">
        <w:rPr>
          <w:rFonts w:ascii="Times New Roman" w:hAnsi="Times New Roman" w:cs="Times New Roman"/>
          <w:color w:val="000000" w:themeColor="text1"/>
          <w:sz w:val="24"/>
          <w:szCs w:val="24"/>
        </w:rPr>
        <w:lastRenderedPageBreak/>
        <w:t xml:space="preserve">about: situations or events that put pressure on us- for example, times where we have lots to do and think about, or don’t have much control over what happens. Our reaction to being placed under pressure- the feelings we get when we have demands placed on us that we find difficult to cope with” (mind.org.uk 2017).  This definition has allowed me to identify a number of events during the first three months whereby I needed to minimise stress and develop resilience, including implementing strategies to achieve this before starting my first day. The stresses on my mind before starting my first day included the general stress of starting a new job and the unknown of what is to come; driving to a new and unfamiliar location and whether there would be traffic causing me to be delayed; and the worry over ensuring I presented and conducted myself in a professional manner as I am aware of the impact of first impressions. My thoughts and feelings before my first day are reflected and explained by Peters (2012), “I have to make a good impression, I am about to be judged, we are unlikely to have anything in common, if I make a fool of myself they will think I am stupid”. In Professor Steve </w:t>
      </w:r>
      <w:proofErr w:type="gramStart"/>
      <w:r w:rsidRPr="00EE68E0">
        <w:rPr>
          <w:rFonts w:ascii="Times New Roman" w:hAnsi="Times New Roman" w:cs="Times New Roman"/>
          <w:color w:val="000000" w:themeColor="text1"/>
          <w:sz w:val="24"/>
          <w:szCs w:val="24"/>
        </w:rPr>
        <w:t>Peters</w:t>
      </w:r>
      <w:proofErr w:type="gramEnd"/>
      <w:r w:rsidRPr="00EE68E0">
        <w:rPr>
          <w:rFonts w:ascii="Times New Roman" w:hAnsi="Times New Roman" w:cs="Times New Roman"/>
          <w:color w:val="000000" w:themeColor="text1"/>
          <w:sz w:val="24"/>
          <w:szCs w:val="24"/>
        </w:rPr>
        <w:t xml:space="preserve"> book, The Chimp Paradox, these thoughts are defined as gremlins which are unhelpful thoughts and beliefs, which can be replaced with positive thoughts. As an example, instead of worrying about what I have in common with someone else, I could just ask about their background and hobbies, ensuring I actively listen to the respondents answer to show I am engaged in the conversation. </w:t>
      </w:r>
    </w:p>
    <w:p w14:paraId="220BD519" w14:textId="77777777" w:rsidR="00E57702" w:rsidRPr="00EE68E0" w:rsidRDefault="00E57702" w:rsidP="00E57702">
      <w:pPr>
        <w:spacing w:line="360" w:lineRule="auto"/>
        <w:rPr>
          <w:rFonts w:ascii="Times New Roman" w:hAnsi="Times New Roman" w:cs="Times New Roman"/>
          <w:color w:val="000000" w:themeColor="text1"/>
          <w:sz w:val="24"/>
          <w:szCs w:val="24"/>
        </w:rPr>
      </w:pPr>
    </w:p>
    <w:p w14:paraId="3BA6DFD9" w14:textId="77777777"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 During the course of the first three months I sat two written exams and four practical assessments as such, I identified a need to develop a strategy to manage balancing my new increased workload with maintaining good relationships with my friends and family. I firstly created a timetable which allowed me to highlight my examination dates as well as my practical assessment dates. I was able to plan my time effectively, ensuring I had allocated enough time for revision, but also adequate time to spend with my friends and family. This coping strategy greatly minimised my stress as I kept on top of my workload and developed the knowledge I needed to prepare for my exams. </w:t>
      </w:r>
    </w:p>
    <w:p w14:paraId="0BE66918" w14:textId="0A6DC119"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During the first three months, developing resilience was imperative in order to progress and succeed. An example of where I showed resilience was in response to feedback I received on my first practical assessment. Although the feedback was constructive, it was clear that I had not performed well. Peters (2012) explains that “Successful people are proactive, in other words they have a plan. They are also responsive, which means that if the plan fails for whatever reason, they respond by regrouping and immediately bring in another plan. They are very resilient and don’t give up”. Following reflection on my performance, I realised that I had failed to properly prepare for the assessment and as a result, my performance was not at the standard that I was capable of achieving. The coping strategy that I implemented allowed me to recognise that I had failed to prepare, </w:t>
      </w:r>
      <w:r w:rsidRPr="00EE68E0">
        <w:rPr>
          <w:rFonts w:ascii="Times New Roman" w:hAnsi="Times New Roman" w:cs="Times New Roman"/>
          <w:color w:val="000000" w:themeColor="text1"/>
          <w:sz w:val="24"/>
          <w:szCs w:val="24"/>
        </w:rPr>
        <w:lastRenderedPageBreak/>
        <w:t xml:space="preserve">therefore, to develop resilience I proactively planned to thoroughly prepare for the next assessment to achieve success, in accordance with the words of Professor Steve Peters. My performance in the second practical assessment was a considerable improvement, which was reflected in the positive feedback I received from my tutor. On reflection, I recognised that by not giving up after my first assessment and proactively implementing a plan to achieve a better outcome for the next assessment, I had implemented an effective coping strategy for developing resilience. </w:t>
      </w:r>
    </w:p>
    <w:p w14:paraId="2F95A164" w14:textId="77777777" w:rsidR="00E57702" w:rsidRPr="00EE68E0" w:rsidRDefault="00E57702" w:rsidP="00E57702">
      <w:pPr>
        <w:spacing w:line="360" w:lineRule="auto"/>
        <w:rPr>
          <w:rFonts w:ascii="Times New Roman" w:hAnsi="Times New Roman" w:cs="Times New Roman"/>
          <w:color w:val="000000" w:themeColor="text1"/>
          <w:sz w:val="24"/>
          <w:szCs w:val="24"/>
        </w:rPr>
      </w:pPr>
    </w:p>
    <w:p w14:paraId="215A685B" w14:textId="714FCE97"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Everything changed, during the months of April, May and June due to Covid-19. This resulted in new stresses and tested my resilience. The restrictions enforced by the government as a result of Covid-19 meant that we had to undertake the majority of our learning remotely. This was a considerable change from the learning environment I was used to, whereby I attended the training centre five days a week for interactive, face to face lessons. The change to distance learning not only had an effect on my mental and physical health, it also impacted the strategies I implemented to accept the changes, to develop my resilience. This was essential to be able to continue learning and performing to the same academic standard as pre Covid-19. According to </w:t>
      </w:r>
      <w:proofErr w:type="spellStart"/>
      <w:r w:rsidRPr="00EE68E0">
        <w:rPr>
          <w:rFonts w:ascii="Times New Roman" w:hAnsi="Times New Roman" w:cs="Times New Roman"/>
          <w:color w:val="000000" w:themeColor="text1"/>
          <w:sz w:val="24"/>
          <w:szCs w:val="24"/>
        </w:rPr>
        <w:t>Polizzi</w:t>
      </w:r>
      <w:proofErr w:type="spellEnd"/>
      <w:r w:rsidRPr="00EE68E0">
        <w:rPr>
          <w:rFonts w:ascii="Times New Roman" w:hAnsi="Times New Roman" w:cs="Times New Roman"/>
          <w:color w:val="000000" w:themeColor="text1"/>
          <w:sz w:val="24"/>
          <w:szCs w:val="24"/>
        </w:rPr>
        <w:t xml:space="preserve"> et al. (2020), “We delineate multiple coping strategies (e.g., behavioural activation, acceptance-based coping, mindfulness practice, loving-kindness practices) geared to decrease stress and promote resilience and recovery. These strategies may be especially effective because they help individuals make meaning, build distress tolerance, increase social support, foster a view of our deep human interconnectedness, and take goal-directed value-driven actions in midst of the COVID-19 pandemic”. Increasing social support during the lockdown period was an effective way to minimise stress, as an online group chat was created and the whole cohort was invited to join. By creating this online forum with my peers who were experiencing similar feelings and emotions to me, whilst trying to learn and develop our skills remotely, was a great source of support. </w:t>
      </w:r>
      <w:proofErr w:type="spellStart"/>
      <w:r w:rsidRPr="00EE68E0">
        <w:rPr>
          <w:rFonts w:ascii="Times New Roman" w:hAnsi="Times New Roman" w:cs="Times New Roman"/>
          <w:color w:val="000000" w:themeColor="text1"/>
          <w:sz w:val="24"/>
          <w:szCs w:val="24"/>
        </w:rPr>
        <w:t>Polizzi</w:t>
      </w:r>
      <w:proofErr w:type="spellEnd"/>
      <w:r w:rsidRPr="00EE68E0">
        <w:rPr>
          <w:rFonts w:ascii="Times New Roman" w:hAnsi="Times New Roman" w:cs="Times New Roman"/>
          <w:color w:val="000000" w:themeColor="text1"/>
          <w:sz w:val="24"/>
          <w:szCs w:val="24"/>
        </w:rPr>
        <w:t xml:space="preserve"> et al. (2020), supports this point and notices the importance of having the support of others by stating that, “In times of stress, like we are enduring today, it can be comforting to appreciate that we are all in this together and to direct compassion and loving feelings toward ourselves and others”.</w:t>
      </w:r>
    </w:p>
    <w:p w14:paraId="1DB5702B" w14:textId="77777777" w:rsidR="00E57702" w:rsidRPr="00EE68E0" w:rsidRDefault="00E57702" w:rsidP="00E57702">
      <w:pPr>
        <w:spacing w:line="360" w:lineRule="auto"/>
        <w:rPr>
          <w:rFonts w:ascii="Times New Roman" w:hAnsi="Times New Roman" w:cs="Times New Roman"/>
          <w:color w:val="000000" w:themeColor="text1"/>
          <w:sz w:val="24"/>
          <w:szCs w:val="24"/>
        </w:rPr>
      </w:pPr>
    </w:p>
    <w:p w14:paraId="24622C19" w14:textId="1B7CC4C9"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An important aspect of my life is keeping physically fit and to maintain this, I attend the gym regularly. I had not appreciated the impact that physical exercise also has on my mental health until all gyms were closed in response to the Covid-19 pandemic. Jackson (2013), explains that “Exercise and stress research has typically focused on aerobic exercise. There have been consistent findings that people report feeling calmer after a 20 to 30 minute bout of aerobic exercise, and the calming effect can last for several hours after exercise”. The closure of my gym and the switch to distance </w:t>
      </w:r>
      <w:r w:rsidRPr="00EE68E0">
        <w:rPr>
          <w:rFonts w:ascii="Times New Roman" w:hAnsi="Times New Roman" w:cs="Times New Roman"/>
          <w:color w:val="000000" w:themeColor="text1"/>
          <w:sz w:val="24"/>
          <w:szCs w:val="24"/>
        </w:rPr>
        <w:lastRenderedPageBreak/>
        <w:t xml:space="preserve">learning, whereby I was working from home, meant that I was exerting a lot less energy on a day to day basis. I quickly realised that attending the gym and exercising on a regular basis also has a significant impact on reducing stress and improving my mental health. As such, I had to adopt a coping strategy to manage with the gym closures. I created a plan to run three times a week and developed a programme setting out goals, in terms of time and distance. As a result of creating this plan and setting myself goals, as well as  and being holding myself accountable for ensuring I stayed on track with my programme, my physical and mental health improved which in turn minimised my stress levels. Therefore, I consider I developed a resilience to combat the harmful impacts of stress on my mental health. </w:t>
      </w:r>
    </w:p>
    <w:p w14:paraId="1C96218C" w14:textId="77777777" w:rsidR="00E57702" w:rsidRPr="00EE68E0" w:rsidRDefault="00E57702" w:rsidP="00E57702">
      <w:pPr>
        <w:spacing w:line="360" w:lineRule="auto"/>
        <w:rPr>
          <w:rFonts w:ascii="Times New Roman" w:hAnsi="Times New Roman" w:cs="Times New Roman"/>
          <w:color w:val="000000" w:themeColor="text1"/>
          <w:sz w:val="24"/>
          <w:szCs w:val="24"/>
        </w:rPr>
      </w:pPr>
    </w:p>
    <w:p w14:paraId="65428808" w14:textId="77777777"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Being open to change is a fundamental part of being a police officer. My academic and practical learning changed from classroom based to distance learning, which brought its own challenges. Some of the learning modules covered a considerable amount of material. This required long stints of active listening virtually. Being taught in this way presents its own difficulties as I was not used to this way of learning.  The level of concentration required seemed greater than in a classroom environment, likely because of the lack of interaction with my peers and tutor; not being able to ask questions or discuss points with my peers; and the general lack of flow of the presentation often caused by lag in the internet connection. At the beginning I struggled to adapt to this way of learning and I found it difficult to maintain the level of concentration required. As a result, I would often miss parts of the presentation and I would sometimes not fully understand the material. This added to my stress as I was worried that this would impact my overall knowledge and understanding of the topic. I decided to implement a strategy to develop my resilience. I decided to read all the material that was going to be taught, prior to the lesson. This gave me a general understanding of the topic and allowed me to prepare questions on points I was unclear on. This also meant that I paid more attention throughout the presentation as I was more familiar with the content. This was a good coping mechanism in reducing stress as I found myself having a better understanding of the content. </w:t>
      </w:r>
    </w:p>
    <w:p w14:paraId="446989A6" w14:textId="77777777"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In conclusion I have discussed and compared the coping strategies I have applied to develop resilience and minimise stress.  I have provided details about my experiences of stress and the ways I have implemented strategies to address this. I have identified that it is important to stay in control of my personal mental health as well as physical health, to help manage stress. I have learnt that I should not be afraid of making mistakes, as the lessons I have learnt from making mistakes, have allowed me to grow and develop my skills. By making mistakes I have identified  that this has a direct link with developing resilience, resulting in correcting these mistakes and performing better in future exams or practical assessments. On reflection, I understand that I will be tested continuously </w:t>
      </w:r>
      <w:r w:rsidRPr="00EE68E0">
        <w:rPr>
          <w:rFonts w:ascii="Times New Roman" w:hAnsi="Times New Roman" w:cs="Times New Roman"/>
          <w:color w:val="000000" w:themeColor="text1"/>
          <w:sz w:val="24"/>
          <w:szCs w:val="24"/>
        </w:rPr>
        <w:lastRenderedPageBreak/>
        <w:t xml:space="preserve">throughout my career on my coping strategies with regards to developing resilience and minimising stress. To ensure I effectively manage my stress and continue to be resilient, I will need to be flexible and dynamic with the strategies I develop, and also be open to change. </w:t>
      </w:r>
    </w:p>
    <w:p w14:paraId="1FD290FB" w14:textId="77777777" w:rsidR="00E57702" w:rsidRPr="00EE68E0" w:rsidRDefault="00E57702" w:rsidP="00E57702">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Word count: 1636</w:t>
      </w:r>
    </w:p>
    <w:p w14:paraId="0590AAF8"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19FBAC4F"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670E1FB9"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23E3F1EC"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7AC4ABEB"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6604579F"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4FA25557"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21B0B7A2"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13819134"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6CAC3913"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26168F28" w14:textId="77777777" w:rsidR="00FF7784" w:rsidRPr="00EE68E0" w:rsidRDefault="00FF7784" w:rsidP="00E57702">
      <w:pPr>
        <w:spacing w:line="360" w:lineRule="auto"/>
        <w:ind w:right="107"/>
        <w:jc w:val="both"/>
        <w:rPr>
          <w:rFonts w:ascii="Times New Roman" w:hAnsi="Times New Roman" w:cs="Times New Roman"/>
          <w:color w:val="000000" w:themeColor="text1"/>
          <w:sz w:val="24"/>
          <w:szCs w:val="24"/>
        </w:rPr>
      </w:pPr>
    </w:p>
    <w:p w14:paraId="4A7EB1BF" w14:textId="77777777" w:rsidR="00FF7784" w:rsidRPr="00EE68E0" w:rsidRDefault="00FF7784" w:rsidP="00E6298B">
      <w:pPr>
        <w:ind w:right="107"/>
        <w:jc w:val="both"/>
        <w:rPr>
          <w:color w:val="000000" w:themeColor="text1"/>
          <w:sz w:val="24"/>
          <w:szCs w:val="24"/>
        </w:rPr>
      </w:pPr>
    </w:p>
    <w:p w14:paraId="7975B969" w14:textId="77777777" w:rsidR="00FF7784" w:rsidRPr="00EE68E0" w:rsidRDefault="00FF7784" w:rsidP="00E6298B">
      <w:pPr>
        <w:ind w:right="107"/>
        <w:jc w:val="both"/>
        <w:rPr>
          <w:color w:val="000000" w:themeColor="text1"/>
          <w:sz w:val="24"/>
          <w:szCs w:val="24"/>
        </w:rPr>
      </w:pPr>
    </w:p>
    <w:p w14:paraId="3456E6DC" w14:textId="77777777" w:rsidR="00FF7784" w:rsidRPr="00EE68E0" w:rsidRDefault="00FF7784" w:rsidP="00E6298B">
      <w:pPr>
        <w:ind w:right="107"/>
        <w:jc w:val="both"/>
        <w:rPr>
          <w:color w:val="000000" w:themeColor="text1"/>
          <w:sz w:val="24"/>
          <w:szCs w:val="24"/>
        </w:rPr>
      </w:pPr>
    </w:p>
    <w:p w14:paraId="04E34730" w14:textId="77777777" w:rsidR="00FF7784" w:rsidRPr="00EE68E0" w:rsidRDefault="00FF7784" w:rsidP="00E6298B">
      <w:pPr>
        <w:ind w:right="107"/>
        <w:jc w:val="both"/>
        <w:rPr>
          <w:color w:val="000000" w:themeColor="text1"/>
          <w:sz w:val="24"/>
          <w:szCs w:val="24"/>
        </w:rPr>
      </w:pPr>
    </w:p>
    <w:p w14:paraId="1E2EB7EF" w14:textId="77777777" w:rsidR="00FF7784" w:rsidRPr="00EE68E0" w:rsidRDefault="00FF7784" w:rsidP="00E6298B">
      <w:pPr>
        <w:ind w:right="107"/>
        <w:jc w:val="both"/>
        <w:rPr>
          <w:color w:val="000000" w:themeColor="text1"/>
          <w:sz w:val="24"/>
          <w:szCs w:val="24"/>
        </w:rPr>
      </w:pPr>
    </w:p>
    <w:p w14:paraId="015307D9" w14:textId="77777777" w:rsidR="00FF7784" w:rsidRPr="00EE68E0" w:rsidRDefault="00FF7784" w:rsidP="00E6298B">
      <w:pPr>
        <w:ind w:right="107"/>
        <w:jc w:val="both"/>
        <w:rPr>
          <w:color w:val="000000" w:themeColor="text1"/>
          <w:sz w:val="24"/>
          <w:szCs w:val="24"/>
        </w:rPr>
      </w:pPr>
    </w:p>
    <w:p w14:paraId="6960AFE6" w14:textId="77777777" w:rsidR="00AA666E" w:rsidRPr="00EE68E0" w:rsidRDefault="00AA666E" w:rsidP="00E6298B">
      <w:pPr>
        <w:ind w:right="107"/>
        <w:jc w:val="both"/>
        <w:rPr>
          <w:b/>
          <w:color w:val="000000" w:themeColor="text1"/>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A6894C6" w14:textId="77777777" w:rsidR="00045414" w:rsidRPr="00EE68E0" w:rsidRDefault="00045414" w:rsidP="00EE68E0">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I am going to discuss how communication and managing conflict are two fundamental skills, which are closely related. I will evidence this by discussing and analysing an incident I attended involving a violent and aggressive offender. The incident occurred on Cambrian Road in Newport. This is a busy street filled with pubs and clubs, and requires a police presence on Friday and Saturday nights to prevent alcohol related disorder. I witnessed a female assault a doorman, by punching him in the face, after she was refused entry to a nightclub. I am going to critically assess the incident by discussing the social and legislative context. This will focus on the powers and policies I chose to use, to communicate and manage the conflict. I will also consider the cultural issues that the police are currently facing, with regards to the type of methods used to manage conflict.</w:t>
      </w:r>
    </w:p>
    <w:p w14:paraId="69202C2B" w14:textId="77777777" w:rsidR="00045414" w:rsidRPr="00EE68E0" w:rsidRDefault="00045414" w:rsidP="00EE68E0">
      <w:pPr>
        <w:spacing w:line="360" w:lineRule="auto"/>
        <w:rPr>
          <w:rFonts w:ascii="Times New Roman" w:hAnsi="Times New Roman" w:cs="Times New Roman"/>
          <w:color w:val="000000" w:themeColor="text1"/>
          <w:sz w:val="24"/>
          <w:szCs w:val="24"/>
        </w:rPr>
      </w:pPr>
    </w:p>
    <w:p w14:paraId="124B6F53" w14:textId="77777777" w:rsidR="00045414" w:rsidRPr="00EE68E0" w:rsidRDefault="00045414" w:rsidP="00EE68E0">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After discussing the legislative, social and cultural issues, I will then reflect on my application of tactical communication methods used. Prof Bryant et al. (2020) states that “If violence seems likely to occur the officer should first ascertain whether his/her mere presence could be sufficient to calm </w:t>
      </w:r>
      <w:r w:rsidRPr="00EE68E0">
        <w:rPr>
          <w:rFonts w:ascii="Times New Roman" w:hAnsi="Times New Roman" w:cs="Times New Roman"/>
          <w:color w:val="000000" w:themeColor="text1"/>
          <w:sz w:val="24"/>
          <w:szCs w:val="24"/>
        </w:rPr>
        <w:lastRenderedPageBreak/>
        <w:t xml:space="preserve">the situation. If this has no impact, then he/she will use communication skills to ask if assistance is required, and use active listening skills to try and calm the situation down”. Firstly, I will focus on the stages of the National Decision Model (NDM) and how I used this model to make decisions at the incident. I will also cover the five step appeal of communication, which I also utilised at the incident. Furthermore, I’ll explain the reasoning for the communication methods I implemented and the effect it had on the offender’s behaviour. Finally, I will demonstrate why use of force was justifiable, necessary and proportionate. To critically evaluate the theories which determine the causes of conflict with police, I propose to explore the theory of </w:t>
      </w:r>
      <w:proofErr w:type="spellStart"/>
      <w:r w:rsidRPr="00EE68E0">
        <w:rPr>
          <w:rFonts w:ascii="Times New Roman" w:hAnsi="Times New Roman" w:cs="Times New Roman"/>
          <w:color w:val="000000" w:themeColor="text1"/>
          <w:sz w:val="24"/>
          <w:szCs w:val="24"/>
        </w:rPr>
        <w:t>Betari’s</w:t>
      </w:r>
      <w:proofErr w:type="spellEnd"/>
      <w:r w:rsidRPr="00EE68E0">
        <w:rPr>
          <w:rFonts w:ascii="Times New Roman" w:hAnsi="Times New Roman" w:cs="Times New Roman"/>
          <w:color w:val="000000" w:themeColor="text1"/>
          <w:sz w:val="24"/>
          <w:szCs w:val="24"/>
        </w:rPr>
        <w:t xml:space="preserve"> Box. My reflection throughout this incident will demonstrate my awareness of the Code of Ethics and my consideration for the Human Rights Act. </w:t>
      </w:r>
    </w:p>
    <w:p w14:paraId="72FA86BC" w14:textId="77777777" w:rsidR="00045414" w:rsidRPr="00EE68E0" w:rsidRDefault="00045414" w:rsidP="00EE68E0">
      <w:pPr>
        <w:spacing w:line="360" w:lineRule="auto"/>
        <w:rPr>
          <w:rFonts w:ascii="Times New Roman" w:hAnsi="Times New Roman" w:cs="Times New Roman"/>
          <w:color w:val="000000" w:themeColor="text1"/>
          <w:sz w:val="24"/>
          <w:szCs w:val="24"/>
        </w:rPr>
      </w:pPr>
    </w:p>
    <w:p w14:paraId="100FD45C" w14:textId="77777777" w:rsidR="00045414" w:rsidRPr="00EE68E0" w:rsidRDefault="00045414" w:rsidP="00EE68E0">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On attending the incident, I immediately utilised the NDM. The College of Policing (2020) defines the NDM as “suitable for all decisions and should be used by everyone in policing. It can be applied to spontaneous incidents or planned operations, by an individual or a team of people, to both operational and non-operational situations.” The model is split into six key elements. I will critically assess how each element of the NDM was utilised in relation to considering the legislative, social and cultural issues on making my decision on to deal with the incident at hand.</w:t>
      </w:r>
    </w:p>
    <w:p w14:paraId="4A527CDA" w14:textId="77777777" w:rsidR="00045414" w:rsidRPr="00EE68E0" w:rsidRDefault="00045414" w:rsidP="00EE68E0">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At the heart of the NDM is the policing Code of Ethics. All decisions made as a police officer should be in accordance with these principles. Gathering information and intelligence is the first element of the NDM. During this stage I had to consider what was happening; the facts I was aware of; and the further evidence I needed. When considering these questions, I knew the offender was female and the victim was a male, who was the doorman of the club. I knew that the offender had assaulted the victim, which was witnessed by myself and members of the public. I wasn’t aware of the reason behind the assault or if any injuries had been sustained. I needed to gather further information from the victim and the offender to pursue my investigation. </w:t>
      </w:r>
    </w:p>
    <w:p w14:paraId="598C9035"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br/>
        <w:t xml:space="preserve">The second stage of the NDM covers the assessment of threat and risk. The female was clearly intoxicated. This is an impact factor which increases the possibility of harm. While assessing the risk, I asked myself a number of questions, including what is the risk? Who else is at risk? What could go wrong? How serious is the risk? Do I need to take action? In terms of the social context, the incident was happening in a public place and was being witnessed by bystanders, some of which were also intoxicated. Therefore, I was aware that my choice of powers and policies to use and, which options and contingencies to consider when dealing with the incident, are all going to be seen by the public. </w:t>
      </w:r>
    </w:p>
    <w:p w14:paraId="11F68525" w14:textId="0F04969D"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r w:rsidRPr="00EE68E0">
        <w:rPr>
          <w:rFonts w:ascii="Times New Roman" w:hAnsi="Times New Roman" w:cs="Times New Roman"/>
          <w:color w:val="000000" w:themeColor="text1"/>
          <w:sz w:val="24"/>
          <w:szCs w:val="24"/>
        </w:rPr>
        <w:lastRenderedPageBreak/>
        <w:t>After assessing the threat and risk, I needed to consider the powers and policies I would implement, as well as the actions and contingencies, which are proportionate and necessary to the situation. The offender has committed assault and was acting in a drunk and disorderly manner. This informed the legislative context and the powers and policies I could use. The Police National Legal Database (2019) defines assault by battery stating “</w:t>
      </w:r>
      <w:r w:rsidRPr="00EE68E0">
        <w:rPr>
          <w:rStyle w:val="Strong"/>
          <w:rFonts w:ascii="Times New Roman" w:hAnsi="Times New Roman" w:cs="Times New Roman"/>
          <w:b w:val="0"/>
          <w:color w:val="000000" w:themeColor="text1"/>
          <w:sz w:val="24"/>
          <w:szCs w:val="24"/>
        </w:rPr>
        <w:t>Battery</w:t>
      </w:r>
      <w:r w:rsidRPr="00EE68E0">
        <w:rPr>
          <w:rStyle w:val="Strong"/>
          <w:rFonts w:ascii="Times New Roman" w:hAnsi="Times New Roman" w:cs="Times New Roman"/>
          <w:color w:val="000000" w:themeColor="text1"/>
          <w:sz w:val="24"/>
          <w:szCs w:val="24"/>
        </w:rPr>
        <w:t xml:space="preserve"> </w:t>
      </w:r>
      <w:r w:rsidRPr="00EE68E0">
        <w:rPr>
          <w:rFonts w:ascii="Times New Roman" w:hAnsi="Times New Roman" w:cs="Times New Roman"/>
          <w:color w:val="000000" w:themeColor="text1"/>
          <w:sz w:val="24"/>
          <w:szCs w:val="24"/>
          <w:shd w:val="clear" w:color="auto" w:fill="FFFFFF"/>
        </w:rPr>
        <w:t xml:space="preserve">- a battery is any intentional or reckless infliction of unlawful force or personal violence. Consequently, a battery may include an assault.” The first offence I identified was that the offender had inflicted unlawful force by punching the victim in the face. The offender was also intoxicated, acting drunk and disorderly in a public place, which was the second offence I identified. The offender had clearly committed an offence, therefore my powers were to arrest. </w:t>
      </w:r>
    </w:p>
    <w:p w14:paraId="395EA68C"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p>
    <w:p w14:paraId="7F28207C"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shd w:val="clear" w:color="auto" w:fill="FFFFFF"/>
        </w:rPr>
        <w:t>Under section 24 of the Police and Criminal Evidence Act (PACE) it states “A constable may arrest without a warrant, anyone who’s about to commit an offence, anyone who is in the act of committing an offence, anyone whom he has reasonable grounds for suspecting to be about to commit an offence, anyone whom he has reasonable grounds for suspecting to be committing an offence” Legislation.gov.uk (2020). The offender was caught in the act, committing the offence of assault. Therefore, this provided the grounds to arrest her under section 24 of PACE.</w:t>
      </w:r>
    </w:p>
    <w:p w14:paraId="4173327A"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p>
    <w:p w14:paraId="7B644EDA"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r w:rsidRPr="00EE68E0">
        <w:rPr>
          <w:rFonts w:ascii="Times New Roman" w:hAnsi="Times New Roman" w:cs="Times New Roman"/>
          <w:color w:val="000000" w:themeColor="text1"/>
          <w:sz w:val="24"/>
          <w:szCs w:val="24"/>
          <w:shd w:val="clear" w:color="auto" w:fill="FFFFFF"/>
        </w:rPr>
        <w:t xml:space="preserve">The options and contingencies I had to consider related to how I was going to detain and manage the offender. My options were to use force under section 117 of PACE, which permits the use of reasonable force in exercising my power of arrest. I also had to consider the available resources, as my colleague were dealing with the offender’s partner. I had to consider contacting the force control room for support units and a police van to escort her to custody. </w:t>
      </w:r>
    </w:p>
    <w:p w14:paraId="52320DE9"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p>
    <w:p w14:paraId="654C8247"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shd w:val="clear" w:color="auto" w:fill="FFFFFF"/>
        </w:rPr>
        <w:t xml:space="preserve">The potential social impact of using force in the public eye brings its own issues. Every decision I made and each action I took at the incident was witnessed by the public. Unfortunately, recent events involving the police and the public have presented a picture that the police often use excessive force, even when it is not necessary. As such, when an incident involving the police is in public, members of the public often adopt the culture of video recording incidents rather than assisting or staying clear. </w:t>
      </w:r>
      <w:r w:rsidRPr="00EE68E0">
        <w:rPr>
          <w:rFonts w:ascii="Times New Roman" w:hAnsi="Times New Roman" w:cs="Times New Roman"/>
          <w:color w:val="000000" w:themeColor="text1"/>
          <w:sz w:val="24"/>
          <w:szCs w:val="24"/>
        </w:rPr>
        <w:t xml:space="preserve">Sandhu &amp; Haggerty (2017) state that “On any shift a police officer might be filmed by some combination of public or private surveillance cameras, including the cameras of individual citizens, activists, journalists, business and a rage of police-controlled cameras.” </w:t>
      </w:r>
    </w:p>
    <w:p w14:paraId="432EC771"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74A6183C"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r w:rsidRPr="00EE68E0">
        <w:rPr>
          <w:rFonts w:ascii="Times New Roman" w:hAnsi="Times New Roman" w:cs="Times New Roman"/>
          <w:color w:val="000000" w:themeColor="text1"/>
          <w:sz w:val="24"/>
          <w:szCs w:val="24"/>
        </w:rPr>
        <w:lastRenderedPageBreak/>
        <w:t xml:space="preserve">The NDM begins with the Code of Ethics. The College of Policing (2020) defines these principles as “The policing principles reflect the personal beliefs and aspirations that in turn serve to guide behaviour and shape the policing culture. The combination of principles and standards of behaviour encourages consistency between what people believe in and aspire to, and what they do”. I was confident that my decisions and behaviours during the incident were all in line with the Code of Ethics. As such, I was self-assured that any footage of the incident captured by the public would show me effectively managing the conflict, in accordance with this requirements of this code. </w:t>
      </w:r>
    </w:p>
    <w:p w14:paraId="22FC9C00"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p>
    <w:p w14:paraId="4FF97C8C"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r w:rsidRPr="00EE68E0">
        <w:rPr>
          <w:rFonts w:ascii="Times New Roman" w:hAnsi="Times New Roman" w:cs="Times New Roman"/>
          <w:color w:val="000000" w:themeColor="text1"/>
          <w:sz w:val="24"/>
          <w:szCs w:val="24"/>
          <w:shd w:val="clear" w:color="auto" w:fill="FFFFFF"/>
        </w:rPr>
        <w:t xml:space="preserve">The final step of the NDM is to put this into action. I recognised there was an offender and a victim. The offender was clearly out of control and intoxicated. My powers and policies were clearly identified, and my option of using force was justified and necessary. My first action was to communicate with the offender, although this had a minor impact on calming her down. As the offender remained hostile, I proceeded to arrest her, put her in handcuffs and utilised fast straps, as I identified these were necessary to detain the offender. </w:t>
      </w:r>
    </w:p>
    <w:p w14:paraId="312BEAD1"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shd w:val="clear" w:color="auto" w:fill="FFFFFF"/>
        </w:rPr>
      </w:pPr>
    </w:p>
    <w:p w14:paraId="7CDC133D"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 have used the Gibbs model to reflect on the process of using the NDM to aid my decision making when managing conflict. Throughout this incident, having witnessed the intoxicated offender behaving violently towards door staff, whilst I was on foot patrol with my colleagues, I used the NDM to inform my actions to address the situation. By going through the different stages of the NDM it allowed me to make effective, justifiable and legal decisions, and resulted in the successful arrest and detention of the offender. Throughout the situation, I was nervous, but remained alert whilst considering my options as the offender’s violent behaviour was escalating. </w:t>
      </w:r>
    </w:p>
    <w:p w14:paraId="21DAF7A9"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3DA77158" w14:textId="77777777" w:rsid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 consider the NDM to be a helpful method to make effective decisions, based on the information available, before reacting to a situation. In this incident, the NDM worked well for me as I was able to run through the stages in my mind and react quickly, which resulted in an effective outcome. The offender’s behaviour did escalate, resulting in further use of force being applied, as a necessity. As this happened, I did not have the time to run through the NDM, prior to making the decision of using the fast straps. I consider that this highlights that the NDM cannot always be used in high pressure situations, which can change rapidly. On reflection, if I was confronted with a similar situation in the future, I would react quicker when detaining the offender to minimise the chance of injury to myself or others. I will develop my skills by recognising the signs of escalating, violent behaviour. In this case these signs were that the offender was not compliant, behaving aggressively and not listening to instructions. </w:t>
      </w:r>
    </w:p>
    <w:p w14:paraId="7695B716" w14:textId="2612E351"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lastRenderedPageBreak/>
        <w:t xml:space="preserve">The best tool a police officer has to manage conflict is communication skills. College of Policing (2019) states that “Verbal communication describes the words and phrases, tone of voice, intonation and other expressions used when an officer or staff member interacts with a member of the public. Verbal communication was described by practitioners as their first tactic in trying to de-escalate or diffuse conflict situation”. During this incident I used a number of communication techniques before applying the fast straps to the offender’s legs. The offender was highly intoxicated and was acting violently towards the doorman. Therefore, I was aware that I needed to communicate in a stern and calm manner, to have a constructive impact on the situation. Whilst stood between the offender and the doorman, I used this tone to state “I have just seen you assault this man, at this moment in time you are under arrest for assault. Turn around and place your hands behind your back”. I tried to communicate with the offender first, in an attempt to calm her down and explain what was going to happen. My intention was that she would understand and comply, avoiding any further conflict. Unfortunately, this was not the case. </w:t>
      </w:r>
    </w:p>
    <w:p w14:paraId="689DBE93"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06A509B6"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Martinez et al (2016) states “Correctly perceiving emotions in others is a crucial part of social interactions”. Non-verbal communication, such as body language, is another form of effective communication. In this incident, following my instruction to turn around, the offender clenched her fists and, when facing towards me, her facial expression changed to a look of anger. As stated by Martinez et al, it was crucial that I recognised the emotion of anger in order to take the next steps of communication, utilising the five step appeal. The College of Policing (2019) details these steps as “Step 1: Simple appeal – Ask the individual to comply with the officer’s request. Step 2: Reasoned appeal – Explain why the request has been made, what law if any has been broken, and what conduct has caused the request. Step 3: Personal appeal – This may remind the individual that they may be jeopardising values that are high priorities to them e.g., loss of free time if arrested, loss of money, loss of income, possibility of a criminal record, loss of respect of their partner and family. Step 4: Final appeal – The officer should now finally tell them what is required and use a phrase that means the same as the following example: ‘Is there anything I can reasonably do to make you co-operate with me/us?’ Step 5: Action – Reasonable force may be the only option left in the case of continued resistance”. As Step 1 and Step 2 were not effective, I proceeded to Step 3 and assertively explained to the offender that if she proceeded to not comply, then she could end up having a criminal record. The offender continued to be aggressive, so after giving her the final opportunity to co-operate, in accordance with Step 4, I identified that the only other option was to proceed with Step 5. In this case, the five step appeal was not effective and the offender remained aggressive towards me and others. Ultimately, this lead to reasonable force being used as this was the only option left. </w:t>
      </w:r>
    </w:p>
    <w:p w14:paraId="04724BB6"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2FCF2843"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roofErr w:type="spellStart"/>
      <w:r w:rsidRPr="00EE68E0">
        <w:rPr>
          <w:rFonts w:ascii="Times New Roman" w:hAnsi="Times New Roman" w:cs="Times New Roman"/>
          <w:color w:val="000000" w:themeColor="text1"/>
          <w:sz w:val="24"/>
          <w:szCs w:val="24"/>
        </w:rPr>
        <w:t>Borton’s</w:t>
      </w:r>
      <w:proofErr w:type="spellEnd"/>
      <w:r w:rsidRPr="00EE68E0">
        <w:rPr>
          <w:rFonts w:ascii="Times New Roman" w:hAnsi="Times New Roman" w:cs="Times New Roman"/>
          <w:color w:val="000000" w:themeColor="text1"/>
          <w:sz w:val="24"/>
          <w:szCs w:val="24"/>
        </w:rPr>
        <w:t xml:space="preserve"> model of reflection, provides the tools for me to reflect on my use of communication methods. At this incident the offender was highly intoxicated and aggressive. She was also non-compliant and had already assaulted the doorman. During the incident, I consider that I used clear communication skills with the offender. I followed the persuade, advise and warn system, followed by the five step appeal. Utilising these communication methods, allowed me to re-focus the offender’s attention away from the doorman, which I considered positive as he was no longer at risk of further harm. The offender also did take the time to listen to my instructions, which allowed me to run through the NDM as the situation progressed. Therefore, on reflection, I consider that my actions and management of the situation was effective however, the offender refused to comply and as a result, was arrested and force was used to detain her. </w:t>
      </w:r>
    </w:p>
    <w:p w14:paraId="39484D16"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25C2080E"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My tutor’s observations of the incident were positive and he agreed that the use of force was necessary and proportionate. This incident has taught me that constant communication with the offender is essential and that all communication methods should be implemented before using force. I have also realised that body language is an effective communication tool. Recognising facial expressions and body language, such as clenched fists, can help in identifying how the offender may act. In addition, I have learnt that communication skills are less effective when trying to communicate with a heavily intoxicated person. </w:t>
      </w:r>
    </w:p>
    <w:p w14:paraId="1FBBCA5E"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024F445B"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During the incident, alongside using the NDM, I also had to consider three main questions prior to using force, “Would the use of force have a lawful objective (</w:t>
      </w:r>
      <w:proofErr w:type="spellStart"/>
      <w:r w:rsidRPr="00EE68E0">
        <w:rPr>
          <w:rFonts w:ascii="Times New Roman" w:hAnsi="Times New Roman" w:cs="Times New Roman"/>
          <w:color w:val="000000" w:themeColor="text1"/>
          <w:sz w:val="24"/>
          <w:szCs w:val="24"/>
        </w:rPr>
        <w:t>eg</w:t>
      </w:r>
      <w:proofErr w:type="spellEnd"/>
      <w:r w:rsidRPr="00EE68E0">
        <w:rPr>
          <w:rFonts w:ascii="Times New Roman" w:hAnsi="Times New Roman" w:cs="Times New Roman"/>
          <w:color w:val="000000" w:themeColor="text1"/>
          <w:sz w:val="24"/>
          <w:szCs w:val="24"/>
        </w:rPr>
        <w:t xml:space="preserve">, the prevention of injury to others or damage to property, or the effecting of a lawful arrest) and, if so, how immediate and grave is the threat posed?, are there any means, short of the use of force, capable of attaining the lawful objective identified?, having regard to the nature and gravity of the threat, and the potential for adverse consequences to arise from the use of force (including the risk of escalation and the exposure of others to harm) what is the minimum level of force required to attain the objective identified, and would the use of that level of force be proportionate or excessive?” College of Policing (2013).  In this case, the use of force was necessary to assist arrest and to prevent further harm to others. All other means prior to the use of force, including tactical communication, had been utilised, but failed to have any effect. The minimum level of force was to apply handcuffs to the offender as she was behaving violently and aggressive. On application of the handcuffs, the offender became more violent towards me, by lashing out and kicking my shins. </w:t>
      </w:r>
    </w:p>
    <w:p w14:paraId="35FE001F"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6C576D6B"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roofErr w:type="spellStart"/>
      <w:r w:rsidRPr="00EE68E0">
        <w:rPr>
          <w:rFonts w:ascii="Times New Roman" w:hAnsi="Times New Roman" w:cs="Times New Roman"/>
          <w:color w:val="000000" w:themeColor="text1"/>
          <w:sz w:val="24"/>
          <w:szCs w:val="24"/>
        </w:rPr>
        <w:lastRenderedPageBreak/>
        <w:t>Betari’s</w:t>
      </w:r>
      <w:proofErr w:type="spellEnd"/>
      <w:r w:rsidRPr="00EE68E0">
        <w:rPr>
          <w:rFonts w:ascii="Times New Roman" w:hAnsi="Times New Roman" w:cs="Times New Roman"/>
          <w:color w:val="000000" w:themeColor="text1"/>
          <w:sz w:val="24"/>
          <w:szCs w:val="24"/>
        </w:rPr>
        <w:t xml:space="preserve"> Box is a theory that illustrates how our attitudes and behaviours directly affect the attitudes and behaviours of people around us.</w:t>
      </w:r>
      <w:r w:rsidRPr="00EE68E0">
        <w:rPr>
          <w:color w:val="000000" w:themeColor="text1"/>
          <w:sz w:val="21"/>
          <w:szCs w:val="21"/>
          <w:shd w:val="clear" w:color="auto" w:fill="FFFFFF"/>
        </w:rPr>
        <w:t xml:space="preserve"> </w:t>
      </w:r>
      <w:r w:rsidRPr="00EE68E0">
        <w:rPr>
          <w:rFonts w:ascii="Times New Roman" w:hAnsi="Times New Roman" w:cs="Times New Roman"/>
          <w:color w:val="000000" w:themeColor="text1"/>
          <w:sz w:val="24"/>
          <w:szCs w:val="24"/>
        </w:rPr>
        <w:t>For example, when an individual is stuck in a negative cycle, then it's up to the individual to stop that cycle by changing their attitude. This will positively impact those around us and therefore break the cycle.</w:t>
      </w:r>
      <w:r w:rsidRPr="00EE68E0">
        <w:rPr>
          <w:color w:val="000000" w:themeColor="text1"/>
          <w:sz w:val="21"/>
          <w:szCs w:val="21"/>
          <w:shd w:val="clear" w:color="auto" w:fill="FFFFFF"/>
        </w:rPr>
        <w:t xml:space="preserve"> </w:t>
      </w:r>
      <w:r w:rsidRPr="00EE68E0">
        <w:rPr>
          <w:rFonts w:ascii="Times New Roman" w:hAnsi="Times New Roman" w:cs="Times New Roman"/>
          <w:color w:val="000000" w:themeColor="text1"/>
          <w:sz w:val="24"/>
          <w:szCs w:val="24"/>
        </w:rPr>
        <w:t xml:space="preserve">At the start of the incident, I displayed a calm and controlled demeanour, which I hoped would be reflected in the offender’s behaviour. However, the offender continued to be aggressive and violent. By applying the handcuffs, her violent behaviour and attitude quickly escalated. My behaviour and attitude then proceeded to change, as I began using force to restrain her. In response, the offender retaliated by lashing out and kicking me. This chain of events clearly supports the </w:t>
      </w:r>
      <w:proofErr w:type="spellStart"/>
      <w:r w:rsidRPr="00EE68E0">
        <w:rPr>
          <w:rFonts w:ascii="Times New Roman" w:hAnsi="Times New Roman" w:cs="Times New Roman"/>
          <w:color w:val="000000" w:themeColor="text1"/>
          <w:sz w:val="24"/>
          <w:szCs w:val="24"/>
        </w:rPr>
        <w:t>Betari’s</w:t>
      </w:r>
      <w:proofErr w:type="spellEnd"/>
      <w:r w:rsidRPr="00EE68E0">
        <w:rPr>
          <w:rFonts w:ascii="Times New Roman" w:hAnsi="Times New Roman" w:cs="Times New Roman"/>
          <w:color w:val="000000" w:themeColor="text1"/>
          <w:sz w:val="24"/>
          <w:szCs w:val="24"/>
        </w:rPr>
        <w:t xml:space="preserve"> Box theory, as my behaviour and attitude effected the behaviour and attitude of the offender. </w:t>
      </w:r>
    </w:p>
    <w:p w14:paraId="710D8FA3"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304C6477"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During the incident, when the offender was violently lashing out, I made the decision to place her on the floor and fast strap her legs together. At this point, I also had to consider the offender’s human rights. The College of Policing (2018) states that “The Human Rights Act 1998 (HRA) requires all public authorities, including the police, to act in a way which is compatible with the European Convention on Human Rights (ECHR) unless they are prevented from doing so by primary legislation, or by secondary legislation made under the primary legislation which cannot be interpreted compatibly with the convention”. I understood that I was in breach of Article 5 ‘the right of liberty and security’. I had taken the offenders liberty as I had arrested her. I considered Article 3 ‘the prohibition of torture’ as I had used my handcuffs and fast straps to restrain the offender on the ground. It was imperative to ensure that I was not causing the offender any pain and to only apply force, as was necessary and proportionate. </w:t>
      </w:r>
    </w:p>
    <w:p w14:paraId="7DB6F3A1" w14:textId="77777777"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p>
    <w:p w14:paraId="2BEE03AE" w14:textId="77777777" w:rsid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On reflection and using the Gibbs Reflective Cycle model, the offender was drunk, aggressive and violent. She assaulted the doorman and started to lash out at me upon arrest. My thoughts were focused on the ways to deescalate the situation and prevent further harm to myself and others. My decision to use force through the use of handcuffs and fast straps proved effective. On reflection, it was the right decision as she did calm down after being restrained. I have learnt that tactical communication is not always effective especially when someone is heavily intoxicated. In similar situations moving forward, I would seek to detain the offender quicker, to prevent further physical harm to others. </w:t>
      </w:r>
    </w:p>
    <w:p w14:paraId="7D93D141" w14:textId="0D9BC555" w:rsidR="00045414" w:rsidRPr="00EE68E0" w:rsidRDefault="00045414" w:rsidP="00EE68E0">
      <w:pPr>
        <w:overflowPunct/>
        <w:autoSpaceDE/>
        <w:autoSpaceDN/>
        <w:adjustRightInd/>
        <w:spacing w:line="360" w:lineRule="auto"/>
        <w:textAlignment w:val="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In conclusion, I have discussed and analysed how communication skills and managing conflict are closely related. This incident has demonstrated that tactical communication, although effective in most situations, on occasion the use of force can be required to successfully manage conflict. It has </w:t>
      </w:r>
      <w:r w:rsidRPr="00EE68E0">
        <w:rPr>
          <w:rFonts w:ascii="Times New Roman" w:hAnsi="Times New Roman" w:cs="Times New Roman"/>
          <w:color w:val="000000" w:themeColor="text1"/>
          <w:sz w:val="24"/>
          <w:szCs w:val="24"/>
        </w:rPr>
        <w:lastRenderedPageBreak/>
        <w:t xml:space="preserve">proven the effectiveness of using the NDM in decision making and to identify appropriate actions to make, in line with the Code of Ethics. By critically analysing the legislative context, it shows my understanding of the powers available to use force, when necessary and proportionate. I have also considered the social and cultural elements, with regards to police action, as this is something that is constantly scrutinised, particularly as public incidents are commonly now video recorded by members of the public. On my reflection, I have also demonstrated my understanding of the Human Rights Act, and the relevant articles that I am in breach of, when applying use of force. I consider that the incident clearly proves that when managing conflict there are a number of important processes available to police officers, including tactical communication methods, the NDM and use of force, when necessary, to ensure a safe, effective and positive outcome. </w:t>
      </w:r>
    </w:p>
    <w:p w14:paraId="2ACFA041" w14:textId="77777777" w:rsidR="00045414" w:rsidRPr="00EE68E0" w:rsidRDefault="00045414" w:rsidP="00EE68E0">
      <w:pPr>
        <w:spacing w:line="360" w:lineRule="auto"/>
        <w:rPr>
          <w:rFonts w:ascii="Times New Roman" w:hAnsi="Times New Roman" w:cs="Times New Roman"/>
          <w:color w:val="000000" w:themeColor="text1"/>
          <w:sz w:val="24"/>
          <w:szCs w:val="24"/>
        </w:rPr>
      </w:pPr>
    </w:p>
    <w:p w14:paraId="7A4397FB" w14:textId="77777777" w:rsidR="00045414" w:rsidRPr="00EE68E0" w:rsidRDefault="00045414" w:rsidP="00EE68E0">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Word count- 2664</w:t>
      </w:r>
    </w:p>
    <w:p w14:paraId="79C6F38B" w14:textId="77777777" w:rsidR="00AA666E" w:rsidRPr="00EE68E0" w:rsidRDefault="00AA666E" w:rsidP="00EE68E0">
      <w:pPr>
        <w:spacing w:line="360" w:lineRule="auto"/>
        <w:ind w:right="107"/>
        <w:jc w:val="both"/>
        <w:rPr>
          <w:color w:val="000000" w:themeColor="text1"/>
          <w:sz w:val="24"/>
          <w:szCs w:val="24"/>
        </w:rPr>
      </w:pPr>
    </w:p>
    <w:p w14:paraId="607A0D29" w14:textId="77777777" w:rsidR="00AA666E" w:rsidRPr="00EE68E0" w:rsidRDefault="00AA666E" w:rsidP="00EE68E0">
      <w:pPr>
        <w:spacing w:line="360" w:lineRule="auto"/>
        <w:ind w:right="107"/>
        <w:jc w:val="both"/>
        <w:rPr>
          <w:color w:val="000000" w:themeColor="text1"/>
          <w:sz w:val="24"/>
          <w:szCs w:val="24"/>
        </w:rPr>
      </w:pPr>
    </w:p>
    <w:p w14:paraId="4557CCDD" w14:textId="77777777" w:rsidR="008B28E7" w:rsidRPr="00EE68E0" w:rsidRDefault="008B28E7" w:rsidP="00EE68E0">
      <w:pPr>
        <w:spacing w:line="360" w:lineRule="auto"/>
        <w:ind w:right="107"/>
        <w:jc w:val="both"/>
        <w:rPr>
          <w:color w:val="000000" w:themeColor="text1"/>
          <w:sz w:val="24"/>
          <w:szCs w:val="24"/>
        </w:rPr>
      </w:pPr>
    </w:p>
    <w:p w14:paraId="545B147F" w14:textId="77777777" w:rsidR="008B28E7" w:rsidRPr="00EE68E0" w:rsidRDefault="008B28E7" w:rsidP="00EE68E0">
      <w:pPr>
        <w:spacing w:line="360" w:lineRule="auto"/>
        <w:ind w:right="107"/>
        <w:jc w:val="both"/>
        <w:rPr>
          <w:color w:val="000000" w:themeColor="text1"/>
          <w:sz w:val="24"/>
          <w:szCs w:val="24"/>
        </w:rPr>
      </w:pPr>
    </w:p>
    <w:p w14:paraId="452E40A6" w14:textId="77777777" w:rsidR="008B28E7" w:rsidRPr="00EE68E0" w:rsidRDefault="008B28E7" w:rsidP="00EE68E0">
      <w:pPr>
        <w:spacing w:line="360" w:lineRule="auto"/>
        <w:ind w:right="107"/>
        <w:jc w:val="both"/>
        <w:rPr>
          <w:color w:val="000000" w:themeColor="text1"/>
          <w:sz w:val="24"/>
          <w:szCs w:val="24"/>
        </w:rPr>
      </w:pPr>
    </w:p>
    <w:p w14:paraId="1A730B74" w14:textId="77777777" w:rsidR="008B28E7" w:rsidRPr="00EE68E0" w:rsidRDefault="008B28E7" w:rsidP="00E6298B">
      <w:pPr>
        <w:ind w:right="107"/>
        <w:jc w:val="both"/>
        <w:rPr>
          <w:color w:val="000000" w:themeColor="text1"/>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D18466B" w14:textId="3E588DE4" w:rsidR="00045414" w:rsidRPr="00EE68E0" w:rsidRDefault="00045414" w:rsidP="00EE68E0">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 will be reflecting on a high risk domestic violence incident, which I attended during my first week of operational policing. Domestic abuse is defined as “an incident or pattern of incidents of controlling, coercive, threatening, degrading and violent behaviour, including sexual violence, in the majority of cases by a partner or ex-partner, but also by a family member or carer” womensaid.org (2019).  Women’s aid are a partnership agency which play a vital and important part in safeguarding and supporting female victims of domestic abuse. The term domestic violence covers a broad range of behaviours. It is imperative that I recognise and understand each behaviour relating to domestic violence in order to provide an effective and appropriate service. </w:t>
      </w:r>
    </w:p>
    <w:p w14:paraId="664848AE" w14:textId="77777777" w:rsidR="00E57702" w:rsidRPr="00EE68E0" w:rsidRDefault="00E57702" w:rsidP="00EE68E0">
      <w:pPr>
        <w:spacing w:line="360" w:lineRule="auto"/>
        <w:rPr>
          <w:rFonts w:ascii="Times New Roman" w:hAnsi="Times New Roman" w:cs="Times New Roman"/>
          <w:color w:val="000000" w:themeColor="text1"/>
          <w:sz w:val="24"/>
          <w:szCs w:val="24"/>
        </w:rPr>
      </w:pPr>
    </w:p>
    <w:p w14:paraId="57526371" w14:textId="7003FCC9" w:rsidR="00045414" w:rsidRPr="00EE68E0" w:rsidRDefault="00045414" w:rsidP="00EE68E0">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In this essay, I am going to critically assess domestic violence focusing on harassment and violent behaviour aspects. By reflecting on my experience, I will assess the legislative contexts and, the cultural and language barriers I faced when dealing with a 17 year old, female victim of domestic harassment and violence. I will then discuss my responsibilities and the procedures I implemented, to provide the victim with support through the criminal justice system. This brought its own challenges as sometimes victims do not want to accept the support offered. Finally, I will conclude by </w:t>
      </w:r>
      <w:r w:rsidRPr="00EE68E0">
        <w:rPr>
          <w:rFonts w:ascii="Times New Roman" w:hAnsi="Times New Roman" w:cs="Times New Roman"/>
          <w:color w:val="000000" w:themeColor="text1"/>
          <w:sz w:val="24"/>
          <w:szCs w:val="24"/>
        </w:rPr>
        <w:lastRenderedPageBreak/>
        <w:t xml:space="preserve">demonstrating the policing values which I utilised throughout the incident. Policing values are at the heart of everything we do as police officers. All four key values, including public service, integrity, impartiality and transparency, can be evidenced in the way I managed the incident, which ultimately supported me and the victim. </w:t>
      </w:r>
    </w:p>
    <w:p w14:paraId="6405A8E6" w14:textId="77777777" w:rsidR="00E57702" w:rsidRPr="00EE68E0" w:rsidRDefault="00E57702" w:rsidP="00EE68E0">
      <w:pPr>
        <w:spacing w:line="360" w:lineRule="auto"/>
        <w:rPr>
          <w:rFonts w:ascii="Times New Roman" w:hAnsi="Times New Roman" w:cs="Times New Roman"/>
          <w:color w:val="000000" w:themeColor="text1"/>
          <w:sz w:val="24"/>
          <w:szCs w:val="24"/>
        </w:rPr>
      </w:pPr>
    </w:p>
    <w:p w14:paraId="0EBDC789" w14:textId="3AE8F346" w:rsidR="00045414" w:rsidRPr="00EE68E0" w:rsidRDefault="00045414" w:rsidP="00EE68E0">
      <w:pPr>
        <w:spacing w:line="360" w:lineRule="auto"/>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 attended a report of harassment of a 17 year old female victim. For me the important aspect of this incident was to fully prepare before attending the appointment. Initially, I recognised that this was a domestic violence issue, as the female victim was being harassed by her ex-partner. When applying the legislative context, I was aware that the offence being committed in this case was harassment and therefore, I sought to familiarise myself with the points to prove the commission of the offence. Having discussed the offence with my colleagues, I then focused on the history of the victim and her ex-partner. Having read the history, I identified that the victim was a repeat victim. This history search also identified that there was a Crown Court restraining order in place against the offender, being the ex-partner. Therefore, I had identified that the ex-partner had committed harassment and was also in breach of his restraining order. By breaching the restraining order this proved the offender had complete disregard for the </w:t>
      </w:r>
      <w:proofErr w:type="spellStart"/>
      <w:r w:rsidRPr="00EE68E0">
        <w:rPr>
          <w:rFonts w:ascii="Times New Roman" w:hAnsi="Times New Roman" w:cs="Times New Roman"/>
          <w:color w:val="000000" w:themeColor="text1"/>
          <w:sz w:val="24"/>
          <w:szCs w:val="24"/>
        </w:rPr>
        <w:t>courts</w:t>
      </w:r>
      <w:proofErr w:type="spellEnd"/>
      <w:r w:rsidRPr="00EE68E0">
        <w:rPr>
          <w:rFonts w:ascii="Times New Roman" w:hAnsi="Times New Roman" w:cs="Times New Roman"/>
          <w:color w:val="000000" w:themeColor="text1"/>
          <w:sz w:val="24"/>
          <w:szCs w:val="24"/>
        </w:rPr>
        <w:t xml:space="preserve"> ruling and his arrest was a priority to minimise risk towards the victim.  </w:t>
      </w:r>
    </w:p>
    <w:p w14:paraId="15C9956E" w14:textId="77777777" w:rsidR="00E57702" w:rsidRPr="00EE68E0" w:rsidRDefault="00E57702" w:rsidP="00EE68E0">
      <w:pPr>
        <w:spacing w:line="360" w:lineRule="auto"/>
        <w:rPr>
          <w:rFonts w:ascii="Times New Roman" w:hAnsi="Times New Roman" w:cs="Times New Roman"/>
          <w:color w:val="000000" w:themeColor="text1"/>
          <w:sz w:val="24"/>
          <w:szCs w:val="24"/>
        </w:rPr>
      </w:pPr>
    </w:p>
    <w:p w14:paraId="6103AD08" w14:textId="77777777" w:rsid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On arrival at the victim’s address, she presented me with the Crown Court restraining order. This order, under the harassment legislation, specifically stated the conditions against the ex-partner. The question I asked myself was, how effective can a piece of paper be? Gibbons (1998) explains that restraining orders are made “for the purpose of protecting the victim of the offence, or any other person mentioned in the order from further conduct which: (a) amounts to harassment or (b) will cause a fear of violence. If the defendant does anything from which he is forbidden under the order, a criminal offence is committed, punishable by up to ﬁve years’ imprisonment”. This is also supported by the Crown Prosecution Service (CPS), which explains that “The order can be especially useful in preventing continued stalking and harassment by defendants, including those who are given sentences of imprisonment” cps.gov.uk (2018).  While I agree with the statements made by Gibbons and the CPS, in that restraining orders are in place to prevent the offender from harassing the victim, I question the effectiveness of them. In this case, the restraining order didn’t stop the offender from contacting the victim, which he proceeded to do on numerous occasions. This resulted in the victim expressing her frustration and disappointment with the law, as this seemed to have limited impact on the harassment she was experiencing.  On reflection, I learnt that not all victims are satisfied with the Criminal Justice System (CJS) and its methods of safeguarding them. </w:t>
      </w:r>
    </w:p>
    <w:p w14:paraId="0EA5BBBE" w14:textId="5E7C48DA" w:rsidR="00045414"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lastRenderedPageBreak/>
        <w:t xml:space="preserve">Having dealt with the legislative context, I was also faced with the victims own personal views of the police. From reviewing the victim’s record, she had a history of not assisting the police, as she refused to give statements and often declined to speak to a police officer at all. As a repeat victim of domestic violence, it is evident that she has developed barriers to reporting to the police. Mayes et al. (2017) explains in a report “Our research found that there are a number of reasons why people experiencing domestic abuse choose not to contact the police. Some of these are interconnected and others are specific to individual groups. Based on the findings of both the staff survey and in-depth interviews, we have identified six main factors: Concerns related to the perpetrator, concerns related to the police and CJS, concerns about children and the involvement of social services, practical barriers such as housing and/or financial concerns, the abuse being normalised and cultural or community barriers”. The victims concerns related to the police and the CJS, as she has suffered repeat harassment and violence even with a restraining order in place, resulting in her distrust of the police and CJS. Distrust in the police service by children under the age of 18 is a significant cultural problem. All Party Parliamentary Group For Children (2014)  states “The inquiry heard that children and young people often profoundly distrust the police and do not believe that they are there to protect them”. The continued harassment and violence that the victim has experienced, has led to her having a negative attitude towards policing culture. The victim has repeatedly been harassed and therefore, the police and the CJS have failed to protect her. This has resulted in her resistance to engage with the police on matters that continue to occur. </w:t>
      </w:r>
    </w:p>
    <w:p w14:paraId="4ABE9538" w14:textId="77777777" w:rsidR="00E57702" w:rsidRPr="00EE68E0" w:rsidRDefault="00E57702" w:rsidP="00EE68E0">
      <w:pPr>
        <w:spacing w:line="360" w:lineRule="auto"/>
        <w:ind w:right="107"/>
        <w:jc w:val="both"/>
        <w:rPr>
          <w:rFonts w:ascii="Times New Roman" w:hAnsi="Times New Roman" w:cs="Times New Roman"/>
          <w:color w:val="000000" w:themeColor="text1"/>
          <w:sz w:val="24"/>
          <w:szCs w:val="24"/>
        </w:rPr>
      </w:pPr>
    </w:p>
    <w:p w14:paraId="07200FBD" w14:textId="77777777" w:rsidR="00045414"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 have reflected on this incident by using the Gibbs Reflective Model. The incident provided me with helpful experience on how to approach and manage an ongoing, high risk domestic violence case. This experience has also allowed me to significantly develop my knowledge and understanding surrounding domestic violence. A key learning of this experience is that effective communication with the victim is essential. For example, I identified that by simplifying the questions on the domestic violence risk assessment form, the victim was more open forthcoming in providing answers. To begin with, I found the experience difficult as the victim was very closed-off and did not want to engage with me. I was aware that the victim did not trust the police therefore, I considered that I could help the situation by explaining to her that I was there to help and make her feel comfortable. I recognised that using softer language and a sympathising tone, made the victim feel more comfortable in my presence and as such, she eventually provided a full statement of complaint. As a result of my behaviour and attitude with the victim, her step mother sent me a text to state, “Thanks to you all for making Jane Doe feel comfortable to give a statement, quite often she gets overwhelmed with it all and shuts down”. I am not fully aware of the full process of completing a domestic violence risk </w:t>
      </w:r>
      <w:r w:rsidRPr="00EE68E0">
        <w:rPr>
          <w:rFonts w:ascii="Times New Roman" w:hAnsi="Times New Roman" w:cs="Times New Roman"/>
          <w:color w:val="000000" w:themeColor="text1"/>
          <w:sz w:val="24"/>
          <w:szCs w:val="24"/>
        </w:rPr>
        <w:lastRenderedPageBreak/>
        <w:t>assessment and the social services referral process. Therefore, I have identified that I need to familiarise myself with the process to gain confidence in managing future similar situations.</w:t>
      </w:r>
    </w:p>
    <w:p w14:paraId="74088379" w14:textId="6909BBEC" w:rsidR="00045414" w:rsidRPr="00EE68E0" w:rsidRDefault="00045414" w:rsidP="00EE68E0">
      <w:pPr>
        <w:spacing w:line="360" w:lineRule="auto"/>
        <w:ind w:right="107"/>
        <w:jc w:val="both"/>
        <w:rPr>
          <w:rFonts w:ascii="Times New Roman" w:hAnsi="Times New Roman" w:cs="Times New Roman"/>
          <w:color w:val="000000" w:themeColor="text1"/>
          <w:sz w:val="24"/>
          <w:szCs w:val="24"/>
          <w:lang w:val="en"/>
        </w:rPr>
      </w:pPr>
      <w:r w:rsidRPr="00EE68E0">
        <w:rPr>
          <w:rFonts w:ascii="Times New Roman" w:hAnsi="Times New Roman" w:cs="Times New Roman"/>
          <w:color w:val="000000" w:themeColor="text1"/>
          <w:sz w:val="24"/>
          <w:szCs w:val="24"/>
        </w:rPr>
        <w:t xml:space="preserve">During this incident, I had to consider my responsibilities, in accordance with relevant codes of practice. The Code of Practice for Victims of Crime (the Victim’s Code) applies to all victims of crime especially when dealing with anyone under the age of 18. Victim support (2020) identifies the key rights under the code as “You have the right to: </w:t>
      </w:r>
      <w:r w:rsidRPr="00EE68E0">
        <w:rPr>
          <w:rFonts w:ascii="Times New Roman" w:hAnsi="Times New Roman" w:cs="Times New Roman"/>
          <w:color w:val="000000" w:themeColor="text1"/>
          <w:sz w:val="24"/>
          <w:szCs w:val="24"/>
          <w:lang w:val="en"/>
        </w:rPr>
        <w:t xml:space="preserve">be kept informed about the progress of your case by the police, hear when a suspect is arrested, charged, bailed or </w:t>
      </w:r>
      <w:hyperlink r:id="rId20" w:history="1">
        <w:r w:rsidRPr="00EE68E0">
          <w:rPr>
            <w:rStyle w:val="Hyperlink"/>
            <w:rFonts w:ascii="Times New Roman" w:hAnsi="Times New Roman" w:cs="Times New Roman"/>
            <w:color w:val="000000" w:themeColor="text1"/>
            <w:sz w:val="24"/>
            <w:szCs w:val="24"/>
            <w:lang w:val="en"/>
          </w:rPr>
          <w:t>sentenced</w:t>
        </w:r>
      </w:hyperlink>
      <w:r w:rsidRPr="00EE68E0">
        <w:rPr>
          <w:rFonts w:ascii="Times New Roman" w:hAnsi="Times New Roman" w:cs="Times New Roman"/>
          <w:color w:val="000000" w:themeColor="text1"/>
          <w:sz w:val="24"/>
          <w:szCs w:val="24"/>
          <w:lang w:val="en"/>
        </w:rPr>
        <w:t xml:space="preserve">, apply for </w:t>
      </w:r>
      <w:hyperlink r:id="rId21" w:history="1">
        <w:r w:rsidRPr="00EE68E0">
          <w:rPr>
            <w:rStyle w:val="Hyperlink"/>
            <w:rFonts w:ascii="Times New Roman" w:hAnsi="Times New Roman" w:cs="Times New Roman"/>
            <w:color w:val="000000" w:themeColor="text1"/>
            <w:sz w:val="24"/>
            <w:szCs w:val="24"/>
            <w:lang w:val="en"/>
          </w:rPr>
          <w:t>extra help</w:t>
        </w:r>
      </w:hyperlink>
      <w:r w:rsidRPr="00EE68E0">
        <w:rPr>
          <w:rFonts w:ascii="Times New Roman" w:hAnsi="Times New Roman" w:cs="Times New Roman"/>
          <w:color w:val="000000" w:themeColor="text1"/>
          <w:sz w:val="24"/>
          <w:szCs w:val="24"/>
          <w:lang w:val="en"/>
        </w:rPr>
        <w:t xml:space="preserve"> when giving evidence in court (called ‘special measures’) if you are vulnerable, intimidated, or a child or young person, apply for compensation, make a </w:t>
      </w:r>
      <w:hyperlink r:id="rId22" w:history="1">
        <w:r w:rsidRPr="00EE68E0">
          <w:rPr>
            <w:rFonts w:ascii="Times New Roman" w:hAnsi="Times New Roman" w:cs="Times New Roman"/>
            <w:color w:val="000000" w:themeColor="text1"/>
            <w:sz w:val="24"/>
            <w:szCs w:val="24"/>
            <w:lang w:val="en"/>
          </w:rPr>
          <w:t>Victim Personal Statement</w:t>
        </w:r>
      </w:hyperlink>
      <w:r w:rsidRPr="00EE68E0">
        <w:rPr>
          <w:rFonts w:ascii="Times New Roman" w:hAnsi="Times New Roman" w:cs="Times New Roman"/>
          <w:color w:val="000000" w:themeColor="text1"/>
          <w:sz w:val="24"/>
          <w:szCs w:val="24"/>
          <w:lang w:val="en"/>
        </w:rPr>
        <w:t xml:space="preserve"> to explain the impact of the crime, and to have it read out in court, with the permission of the court, be told when an offender will be released, if that offender has been sentenced to a year or more in prison for a violent or sexual offence, information about taking part in </w:t>
      </w:r>
      <w:hyperlink r:id="rId23" w:history="1">
        <w:r w:rsidRPr="00EE68E0">
          <w:rPr>
            <w:rFonts w:ascii="Times New Roman" w:hAnsi="Times New Roman" w:cs="Times New Roman"/>
            <w:color w:val="000000" w:themeColor="text1"/>
            <w:sz w:val="24"/>
            <w:szCs w:val="24"/>
            <w:lang w:val="en"/>
          </w:rPr>
          <w:t>restorative justice schemes</w:t>
        </w:r>
      </w:hyperlink>
      <w:r w:rsidRPr="00EE68E0">
        <w:rPr>
          <w:rFonts w:ascii="Times New Roman" w:hAnsi="Times New Roman" w:cs="Times New Roman"/>
          <w:color w:val="000000" w:themeColor="text1"/>
          <w:sz w:val="24"/>
          <w:szCs w:val="24"/>
          <w:lang w:val="en"/>
        </w:rPr>
        <w:t>, be referred to victims’ support services, seek a review of a decision not to prosecute”.</w:t>
      </w:r>
    </w:p>
    <w:p w14:paraId="357B3CC1" w14:textId="77777777" w:rsidR="00E57702" w:rsidRPr="00EE68E0" w:rsidRDefault="00E57702" w:rsidP="00EE68E0">
      <w:pPr>
        <w:spacing w:line="360" w:lineRule="auto"/>
        <w:ind w:right="107"/>
        <w:jc w:val="both"/>
        <w:rPr>
          <w:rFonts w:ascii="Times New Roman" w:hAnsi="Times New Roman" w:cs="Times New Roman"/>
          <w:color w:val="000000" w:themeColor="text1"/>
          <w:sz w:val="24"/>
          <w:szCs w:val="24"/>
        </w:rPr>
      </w:pPr>
    </w:p>
    <w:p w14:paraId="05A8B38B" w14:textId="4527954B" w:rsidR="00045414"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The Victim’s Code was something I had to consider as part of my responsibilities to the victim. I have adopted </w:t>
      </w:r>
      <w:proofErr w:type="spellStart"/>
      <w:r w:rsidRPr="00EE68E0">
        <w:rPr>
          <w:rFonts w:ascii="Times New Roman" w:hAnsi="Times New Roman" w:cs="Times New Roman"/>
          <w:color w:val="000000" w:themeColor="text1"/>
          <w:sz w:val="24"/>
          <w:szCs w:val="24"/>
        </w:rPr>
        <w:t>Schon’s</w:t>
      </w:r>
      <w:proofErr w:type="spellEnd"/>
      <w:r w:rsidRPr="00EE68E0">
        <w:rPr>
          <w:rFonts w:ascii="Times New Roman" w:hAnsi="Times New Roman" w:cs="Times New Roman"/>
          <w:color w:val="000000" w:themeColor="text1"/>
          <w:sz w:val="24"/>
          <w:szCs w:val="24"/>
        </w:rPr>
        <w:t xml:space="preserve"> (1991) Reflective Cycle to reflect on the key rights I used. The experience taught me that there is an important process to follow to safeguard domestic violence victims. During the incident, as part of the safeguarding, I was considered the Victim’s Code and my responsibility to the victim. To adhere to the Victim’s Code, I considered that the victim would need to provide a personal statement, and following my explanation of the process and resulting document, she agreed to provide one. As the victim was under 18 years old, I also explained and advised her of the special measures she would have in court. After the incident, I had the opportunity to reflect on my actions and identify the next steps I needed to conduct to follow best practice. These actions included, referring the victim to support services and keeping the victim informed of the progress of the case with regards to the arrest, charge and sentencing of the offender. Both of these actions are part of the Victim’s Code. As this was a high risk domestic violence case, I also had to submit a Multi-Agency Risk Assessment Conference (MARAC) referral form. A MARAC would then take place to discuss the victim’s case. This is to understand the level of risk and harm towards the victim, and implement an action plan on how to safeguard the victim going forward. In hindsight, looking back on the incident, I forgot to ask for the victims local GP and the school she attended. This is a vital piece of information with regards to children under the age of 18 that the police require, as the information is shared with these bodies. Recognising the importance of this, in future scenarios, I will ensure that I capture this information immediately. </w:t>
      </w:r>
    </w:p>
    <w:p w14:paraId="1A974786" w14:textId="77777777" w:rsidR="00E57702" w:rsidRPr="00EE68E0" w:rsidRDefault="00E57702" w:rsidP="00EE68E0">
      <w:pPr>
        <w:spacing w:line="360" w:lineRule="auto"/>
        <w:ind w:right="107"/>
        <w:jc w:val="both"/>
        <w:rPr>
          <w:rFonts w:ascii="Times New Roman" w:hAnsi="Times New Roman" w:cs="Times New Roman"/>
          <w:color w:val="000000" w:themeColor="text1"/>
          <w:sz w:val="24"/>
          <w:szCs w:val="24"/>
        </w:rPr>
      </w:pPr>
    </w:p>
    <w:p w14:paraId="33FC9544" w14:textId="7203884C" w:rsidR="00045414"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lastRenderedPageBreak/>
        <w:t>The College of Policing has provided a competency and values framework for all officers to follow. It states that “The framework has six competencies that are clustered into three groups.  Under each competency are three levels that show what behaviours will look like in practice. All of the competencies are underpinned by four values that should support everything we do as a police service.” College of Policing (2016). The four values which play an important part in our role as police officers are transparency, impartiality, integrity and public service. These four values all had a part to play during this incident.</w:t>
      </w:r>
    </w:p>
    <w:p w14:paraId="0C90C020" w14:textId="77777777" w:rsidR="00E57702" w:rsidRPr="00EE68E0" w:rsidRDefault="00E57702" w:rsidP="00EE68E0">
      <w:pPr>
        <w:spacing w:line="360" w:lineRule="auto"/>
        <w:ind w:right="107"/>
        <w:jc w:val="both"/>
        <w:rPr>
          <w:rFonts w:ascii="Times New Roman" w:hAnsi="Times New Roman" w:cs="Times New Roman"/>
          <w:color w:val="000000" w:themeColor="text1"/>
          <w:sz w:val="24"/>
          <w:szCs w:val="24"/>
        </w:rPr>
      </w:pPr>
    </w:p>
    <w:p w14:paraId="7BF72D43" w14:textId="77777777" w:rsidR="00045414"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 I had to remain impartial as it is my role as a police officer to gather the evidence and base my rationale on the evidence available. An important part of remaining impartial is to not allow our own thoughts and feelings to influence our decision making. My thoughts towards the offender, even before attending the call and gathering the evidence, was that he was guilty, which I based on his criminal history. I recognised my opinion and early judgements were not impartial and the evidence would have to prove that the offender was guilty. I also ensured that I treated everyone fairly at the incident. From gathering all of the evidence available and conducting my assessment, I was able to make a fair and impartial decision that the offender was guilty of harassment. </w:t>
      </w:r>
    </w:p>
    <w:p w14:paraId="54906231" w14:textId="4890FCDC" w:rsidR="00045414"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Transparency is a value that links to the policing principle of honesty and integrity, which is part of the Code of Ethics. My decision making whilst dealing with the victim needed to be clear, as I also needed to ensure the victim fully understood my actions. By being transparent with the victim and her step mother, it allowed them to fully understand the offences that had been committed and what will happen next in line with criminal proceedings, as well as victim support. I provided a professional service at the incident and acted in line with the policing values and Code of Ethics. </w:t>
      </w:r>
    </w:p>
    <w:p w14:paraId="7D414F72" w14:textId="77777777" w:rsidR="00E57702" w:rsidRPr="00EE68E0" w:rsidRDefault="00E57702" w:rsidP="00EE68E0">
      <w:pPr>
        <w:spacing w:line="360" w:lineRule="auto"/>
        <w:ind w:right="107"/>
        <w:jc w:val="both"/>
        <w:rPr>
          <w:rFonts w:ascii="Times New Roman" w:hAnsi="Times New Roman" w:cs="Times New Roman"/>
          <w:color w:val="000000" w:themeColor="text1"/>
          <w:sz w:val="24"/>
          <w:szCs w:val="24"/>
        </w:rPr>
      </w:pPr>
    </w:p>
    <w:p w14:paraId="4213DF92" w14:textId="7E7504C1" w:rsidR="00045414"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As police officers our duty is to provide a service to the public. Sir Robert Peele, who founded the principles of law enforcement in 1829, states that police officer are “to maintain at all times a relationship with the public that gives reality to the historic tradition that the police are the public and that the public are the police, the police being only members of the public who are paid to give full-time attention to duties which are incumbent on every citizen in the interests of community welfare and existence.” Durham Constabulary (2020).  The police are members of the public and we are paid to provide a service. During this incident my behaviour reflected Peele’s principle. I was motivated to provide the best service I could to the victim. I took my time to understand the concerns and needs of the victim by giving her time to explain the situation and making her feel comfortable. I also assured the victim that I would investigate the case and strive for a positive outcome for her. As a </w:t>
      </w:r>
      <w:r w:rsidRPr="00EE68E0">
        <w:rPr>
          <w:rFonts w:ascii="Times New Roman" w:hAnsi="Times New Roman" w:cs="Times New Roman"/>
          <w:color w:val="000000" w:themeColor="text1"/>
          <w:sz w:val="24"/>
          <w:szCs w:val="24"/>
        </w:rPr>
        <w:lastRenderedPageBreak/>
        <w:t>result of following the behaviours that are reflected in the public service value of policing, I considered that I had restored the victims trust in the police and our service to the public.</w:t>
      </w:r>
    </w:p>
    <w:p w14:paraId="6A446ED9" w14:textId="77777777" w:rsidR="00E57702" w:rsidRPr="00EE68E0" w:rsidRDefault="00E57702" w:rsidP="00EE68E0">
      <w:pPr>
        <w:spacing w:line="360" w:lineRule="auto"/>
        <w:ind w:right="107"/>
        <w:jc w:val="both"/>
        <w:rPr>
          <w:rFonts w:ascii="Times New Roman" w:hAnsi="Times New Roman" w:cs="Times New Roman"/>
          <w:color w:val="000000" w:themeColor="text1"/>
          <w:sz w:val="24"/>
          <w:szCs w:val="24"/>
        </w:rPr>
      </w:pPr>
    </w:p>
    <w:p w14:paraId="68F4F084" w14:textId="79F85F15" w:rsidR="00E57702"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I have learnt throughout this incident how important the policing competencies and values are. I have chosen to use </w:t>
      </w:r>
      <w:proofErr w:type="spellStart"/>
      <w:r w:rsidRPr="00EE68E0">
        <w:rPr>
          <w:rFonts w:ascii="Times New Roman" w:hAnsi="Times New Roman" w:cs="Times New Roman"/>
          <w:color w:val="000000" w:themeColor="text1"/>
          <w:sz w:val="24"/>
          <w:szCs w:val="24"/>
        </w:rPr>
        <w:t>Kolbs</w:t>
      </w:r>
      <w:proofErr w:type="spellEnd"/>
      <w:r w:rsidRPr="00EE68E0">
        <w:rPr>
          <w:rFonts w:ascii="Times New Roman" w:hAnsi="Times New Roman" w:cs="Times New Roman"/>
          <w:color w:val="000000" w:themeColor="text1"/>
          <w:sz w:val="24"/>
          <w:szCs w:val="24"/>
        </w:rPr>
        <w:t xml:space="preserve"> theory of experiential learning when reflecting on my use of the policing values. During this incident, I have had consideration of the four core policing values. I was impartial throughout by rejecting any pre-conceived thoughts I had about the incident and the party at fault. I also maintained transparency and integrity by clearly setting out the reasons behind the decisions I had made and the next steps going forward. I gained an understanding of how my personal behaviours, including how I sought to understand the needs of the victim, reflect those that are required in accordance with the public service policing values. </w:t>
      </w:r>
    </w:p>
    <w:p w14:paraId="4864A9F4" w14:textId="77777777" w:rsidR="00E57702" w:rsidRPr="00EE68E0" w:rsidRDefault="00E57702" w:rsidP="00EE68E0">
      <w:pPr>
        <w:spacing w:line="360" w:lineRule="auto"/>
        <w:ind w:right="107"/>
        <w:jc w:val="both"/>
        <w:rPr>
          <w:rFonts w:ascii="Times New Roman" w:hAnsi="Times New Roman" w:cs="Times New Roman"/>
          <w:color w:val="000000" w:themeColor="text1"/>
          <w:sz w:val="24"/>
          <w:szCs w:val="24"/>
        </w:rPr>
      </w:pPr>
    </w:p>
    <w:p w14:paraId="0D3D8B8F" w14:textId="14B46962" w:rsidR="00045414" w:rsidRPr="00EE68E0" w:rsidRDefault="00045414" w:rsidP="00EE68E0">
      <w:pPr>
        <w:spacing w:line="360" w:lineRule="auto"/>
        <w:ind w:right="107"/>
        <w:jc w:val="both"/>
        <w:rPr>
          <w:rFonts w:ascii="Times New Roman" w:hAnsi="Times New Roman" w:cs="Times New Roman"/>
          <w:color w:val="000000" w:themeColor="text1"/>
          <w:sz w:val="24"/>
          <w:szCs w:val="24"/>
        </w:rPr>
      </w:pPr>
      <w:r w:rsidRPr="00EE68E0">
        <w:rPr>
          <w:rFonts w:ascii="Times New Roman" w:hAnsi="Times New Roman" w:cs="Times New Roman"/>
          <w:color w:val="000000" w:themeColor="text1"/>
          <w:sz w:val="24"/>
          <w:szCs w:val="24"/>
        </w:rPr>
        <w:t xml:space="preserve">Reflecting on the experience has proven how relevant and important the policing values are during any incident. It was a useful experience as it allowed me to apply my knowledge of the policing values to support my investigation and the victim. From this experience, I have learnt that the policing values are used in everything we do as police officers, including internally with our colleagues, as well as with the public. Moving forward I will look to build on my knowledge of the policing values as I consider that having a strong understanding of the values and the purpose they serve, it will no doubt strengthen my foundations of what it means to be an effective police officer. </w:t>
      </w:r>
    </w:p>
    <w:p w14:paraId="683B9E41" w14:textId="77777777" w:rsidR="00E57702" w:rsidRPr="00EE68E0" w:rsidRDefault="00E57702" w:rsidP="00EE68E0">
      <w:pPr>
        <w:spacing w:line="360" w:lineRule="auto"/>
        <w:ind w:right="107"/>
        <w:jc w:val="both"/>
        <w:rPr>
          <w:rFonts w:ascii="Times New Roman" w:hAnsi="Times New Roman" w:cs="Times New Roman"/>
          <w:color w:val="000000" w:themeColor="text1"/>
          <w:sz w:val="24"/>
          <w:szCs w:val="24"/>
        </w:rPr>
      </w:pPr>
    </w:p>
    <w:p w14:paraId="0D1FABBE" w14:textId="77777777" w:rsidR="00045414" w:rsidRPr="00EE68E0" w:rsidRDefault="00045414" w:rsidP="00EE68E0">
      <w:pPr>
        <w:spacing w:before="100" w:beforeAutospacing="1" w:after="100" w:afterAutospacing="1" w:line="360" w:lineRule="auto"/>
        <w:rPr>
          <w:rFonts w:ascii="Times New Roman" w:hAnsi="Times New Roman" w:cs="Times New Roman"/>
          <w:bCs/>
          <w:color w:val="000000" w:themeColor="text1"/>
          <w:sz w:val="24"/>
          <w:szCs w:val="24"/>
          <w:lang w:val="en"/>
        </w:rPr>
      </w:pPr>
      <w:r w:rsidRPr="00EE68E0">
        <w:rPr>
          <w:rFonts w:ascii="Times New Roman" w:hAnsi="Times New Roman" w:cs="Times New Roman"/>
          <w:bCs/>
          <w:color w:val="000000" w:themeColor="text1"/>
          <w:sz w:val="24"/>
          <w:szCs w:val="24"/>
          <w:lang w:val="en"/>
        </w:rPr>
        <w:t xml:space="preserve">In conclusion, this incident has provided the evidence of my role with a victim. I have assessed the legislative context associated with a victim of domestic violence. I consider that I have identified that not all victims are satisfied with the measures put in place to safeguard them. In this case, the victim had developed a negative attitude towards the police, due to the distrust she felt as a repeat victim. I have demonstrated that making the victim feel comfortable and being transparent can encourage victims to feel more inclined to engage with the police. This was corroborated by receiving the text message from the step mother setting out her gratitude towards our service to the victim.  As a result of focusing on my responsibilities I have been able to evidence the safeguarding and policing procedures I had to follow before, during and after the incident. Finally, I demonstrated that I implemented the core policing values during the incident, providing examples where I acted with transparency, integrity, impartiality and offered public service in accordance with the values. I am now fully aware of the important role these values play in policing. </w:t>
      </w:r>
    </w:p>
    <w:p w14:paraId="130C53BF" w14:textId="77777777" w:rsidR="00045414" w:rsidRPr="00EE68E0" w:rsidRDefault="00045414" w:rsidP="00EE68E0">
      <w:pPr>
        <w:spacing w:before="100" w:beforeAutospacing="1" w:after="100" w:afterAutospacing="1" w:line="360" w:lineRule="auto"/>
        <w:rPr>
          <w:rFonts w:ascii="Times New Roman" w:hAnsi="Times New Roman" w:cs="Times New Roman"/>
          <w:bCs/>
          <w:color w:val="000000" w:themeColor="text1"/>
          <w:sz w:val="24"/>
          <w:szCs w:val="24"/>
          <w:lang w:val="en"/>
        </w:rPr>
      </w:pPr>
      <w:r w:rsidRPr="00EE68E0">
        <w:rPr>
          <w:rFonts w:ascii="Times New Roman" w:hAnsi="Times New Roman" w:cs="Times New Roman"/>
          <w:bCs/>
          <w:color w:val="000000" w:themeColor="text1"/>
          <w:sz w:val="24"/>
          <w:szCs w:val="24"/>
          <w:lang w:val="en"/>
        </w:rPr>
        <w:t xml:space="preserve">Word </w:t>
      </w:r>
      <w:proofErr w:type="gramStart"/>
      <w:r w:rsidRPr="00EE68E0">
        <w:rPr>
          <w:rFonts w:ascii="Times New Roman" w:hAnsi="Times New Roman" w:cs="Times New Roman"/>
          <w:bCs/>
          <w:color w:val="000000" w:themeColor="text1"/>
          <w:sz w:val="24"/>
          <w:szCs w:val="24"/>
          <w:lang w:val="en"/>
        </w:rPr>
        <w:t>count :</w:t>
      </w:r>
      <w:proofErr w:type="gramEnd"/>
      <w:r w:rsidRPr="00EE68E0">
        <w:rPr>
          <w:rFonts w:ascii="Times New Roman" w:hAnsi="Times New Roman" w:cs="Times New Roman"/>
          <w:bCs/>
          <w:color w:val="000000" w:themeColor="text1"/>
          <w:sz w:val="24"/>
          <w:szCs w:val="24"/>
          <w:lang w:val="en"/>
        </w:rPr>
        <w:t xml:space="preserve"> 2268</w:t>
      </w:r>
    </w:p>
    <w:p w14:paraId="5AF570F2" w14:textId="77777777" w:rsidR="00045414" w:rsidRPr="00F61BA5" w:rsidRDefault="00045414" w:rsidP="00045414">
      <w:pPr>
        <w:pStyle w:val="Heading1"/>
        <w:rPr>
          <w:rFonts w:ascii="Times New Roman" w:hAnsi="Times New Roman" w:cs="Times New Roman"/>
          <w:sz w:val="24"/>
          <w:szCs w:val="24"/>
        </w:rPr>
      </w:pPr>
    </w:p>
    <w:p w14:paraId="14FAD45A" w14:textId="77777777" w:rsidR="00045414" w:rsidRPr="00F61BA5" w:rsidRDefault="00045414" w:rsidP="00045414">
      <w:pPr>
        <w:rPr>
          <w:rFonts w:ascii="Times New Roman" w:hAnsi="Times New Roman" w:cs="Times New Roman"/>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59F02C8" w14:textId="7030DDF0" w:rsidR="00045414"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I have chosen to discuss a domestic violence assault incident where I was the officer investigating the crime. The incident was an emergency call of ongoing domestic violence. Prior to attending the call, I knew that a male had assaulted a female and threatened her with a baseball bat. On way to the incident, a call from the alleged male offender at the same address came in, with the male stating that he had been attacked by his partner in his sleep and had assaulted her in self-defence. As there was mention of a baseball bat, this was also a Taser authorised call. In this essay, I am going to critically assess the social and legislative context surrounding this incident. The NDM was applied and I will reflect on how it assisted me in resolving the incident. Domestic violence brings its own cultural challenges, as such, I will evaluate the culture surrounding domestic violence and consider the importance of discretion in my decision making at the scene. </w:t>
      </w:r>
    </w:p>
    <w:p w14:paraId="1DBF3022" w14:textId="77777777" w:rsidR="00EE68E0" w:rsidRPr="00784466" w:rsidRDefault="00EE68E0" w:rsidP="00EE68E0">
      <w:pPr>
        <w:spacing w:line="360" w:lineRule="auto"/>
        <w:rPr>
          <w:rFonts w:ascii="Times New Roman" w:hAnsi="Times New Roman" w:cs="Times New Roman"/>
          <w:color w:val="000000" w:themeColor="text1"/>
          <w:sz w:val="24"/>
          <w:szCs w:val="24"/>
        </w:rPr>
      </w:pPr>
    </w:p>
    <w:p w14:paraId="203A8F45" w14:textId="4FC65CF4"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The discussion will then focus on my responsibilities with regards to Criminal Proceedings Investigation Act (CPIA) and conducting investigations. I will identify and explain my role as an officer in managing the offender and my responsibilities in recording, retaining and revealing information. </w:t>
      </w:r>
    </w:p>
    <w:p w14:paraId="07E8D8E2"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01971107" w14:textId="2B856DBD" w:rsidR="00045414"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Finally, I will illustrate the importance of the policing Code of Ethics. As police officers we have to remain impartial, which reflects the policing value of impartiality. I will assess how the culture surrounding domestic violence incidents can impact personal biases in decision making. </w:t>
      </w:r>
    </w:p>
    <w:p w14:paraId="38CFB64A" w14:textId="77777777" w:rsidR="00EE68E0" w:rsidRPr="00784466" w:rsidRDefault="00EE68E0" w:rsidP="00EE68E0">
      <w:pPr>
        <w:spacing w:line="360" w:lineRule="auto"/>
        <w:rPr>
          <w:rFonts w:ascii="Times New Roman" w:hAnsi="Times New Roman" w:cs="Times New Roman"/>
          <w:color w:val="000000" w:themeColor="text1"/>
          <w:sz w:val="24"/>
          <w:szCs w:val="24"/>
        </w:rPr>
      </w:pPr>
    </w:p>
    <w:p w14:paraId="1B74ED8C" w14:textId="6C902587"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Professor Bryant et al. (2020) states that “Violence in the domestic context is prosecuted under the same legislation as any other violent crime.” As stated by Professor Bryant et al, domestic violence is prosecuted under the same legislation as any other violent crime. The violent crimes committed at domestic incidents can range from common assault, grievous bodily harm to sexual assault. On attending this incident, I instantly knew that common assault had occurred based on the information provided by the force control room. The victim had reported that her partner had smashed her head against the bedroom wall. This constitutes to assault by battery section 39 of the Criminal Justice Act (CJA). On attendance, the male had been detained by Taser authorised officers. I spoke to the victim who stated that she had been assaulted by her partner and that he had threatened her with a baseball bat. CPS (2017) define affray as “Under section 3 of the act, it must be proved that a person has used or threatened unlawful violence towards another and his conduct is such as would cause a person of reasonable firmness present at the scene to fear for his personal safety.” At this incident the male had threatened unlawful violence towards his partner, by using the baseball bat to make threats of violence. By focusing on the points to prove within the CPS’s definition of affray, it is clear that the male had committed the offence. This legislative knowledge at the scene allowed me to recognise the offence and what constitutes affray. The CPS (2017) provides an example of the level of conduct required for Affray as “The wielding of a weapon of a type or in a manner likely to cause people substantial fear for their safety or a person armed with a weapon who, when approached by police officers, brandishes the weapon and threatens to use it against them.” This level of conduct stated by the CPS fully supports the incident I attended. The male had been wielding a baseball bat and on arrival the male was waving it at the officers who had their Tasers pointed at him. </w:t>
      </w:r>
    </w:p>
    <w:p w14:paraId="70FC8A73"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6FC9C995" w14:textId="2EBAE5D2" w:rsidR="00045414" w:rsidRPr="00784466" w:rsidRDefault="00045414" w:rsidP="00EE68E0">
      <w:pPr>
        <w:spacing w:line="360" w:lineRule="auto"/>
        <w:rPr>
          <w:rFonts w:ascii="Times New Roman" w:hAnsi="Times New Roman" w:cs="Times New Roman"/>
          <w:color w:val="000000" w:themeColor="text1"/>
          <w:sz w:val="24"/>
          <w:szCs w:val="24"/>
          <w:shd w:val="clear" w:color="auto" w:fill="FFFFFF"/>
        </w:rPr>
      </w:pPr>
      <w:r w:rsidRPr="00784466">
        <w:rPr>
          <w:rFonts w:ascii="Times New Roman" w:hAnsi="Times New Roman" w:cs="Times New Roman"/>
          <w:color w:val="000000" w:themeColor="text1"/>
          <w:sz w:val="24"/>
          <w:szCs w:val="24"/>
        </w:rPr>
        <w:t>Methods of disposal for the suspect at the scene, needed to be considered. Under section 24 of Police and Criminal Evidence Act (PACE), it states that “</w:t>
      </w:r>
      <w:r w:rsidRPr="00784466">
        <w:rPr>
          <w:rFonts w:ascii="Times New Roman" w:hAnsi="Times New Roman" w:cs="Times New Roman"/>
          <w:color w:val="000000" w:themeColor="text1"/>
          <w:sz w:val="24"/>
          <w:szCs w:val="24"/>
          <w:shd w:val="clear" w:color="auto" w:fill="FFFFFF"/>
        </w:rPr>
        <w:t xml:space="preserve">A constable may arrest without a warrant, anyone who’s about to commit an offence, anyone who is in the act of committing an offence, anyone whom he has reasonable grounds for suspecting to be about to commit an offence, anyone whom he has reasonable grounds for suspecting to be committing an offence” Legislation.gov.uk (2020). By arresting the male, this removes the threat, risk and harm and safeguards the victim. Professor Bryant et al. (2020) states that “Police officer have a duty of positive action when responding to incidents of </w:t>
      </w:r>
      <w:r w:rsidRPr="00784466">
        <w:rPr>
          <w:rFonts w:ascii="Times New Roman" w:hAnsi="Times New Roman" w:cs="Times New Roman"/>
          <w:color w:val="000000" w:themeColor="text1"/>
          <w:sz w:val="24"/>
          <w:szCs w:val="24"/>
          <w:shd w:val="clear" w:color="auto" w:fill="FFFFFF"/>
        </w:rPr>
        <w:lastRenderedPageBreak/>
        <w:t>domestic abuse. This often means arresting the suspect, but this is not always possible or the best solution. Alternatives to arrest include removing the suspect from the location to prevent a breach of the peace and issuing a DVPN, or other civil order.” The positive action taken in this incident was arresting the male offender. The other legislative options available at domestic incidents include the removal of the aggressor to a place of safety. In this incident this would have not been a proportionate or justifiable method of disposal. I considered a domestic violence protection notice due to the male’s aggressive behaviour and the victim stating she did not want him to return to her address. This is to ensure the safeguarding of the victim and preventing the offender returning to the address after his release from custody.</w:t>
      </w:r>
    </w:p>
    <w:p w14:paraId="530F7DE2" w14:textId="77777777" w:rsidR="00E57702" w:rsidRPr="00784466" w:rsidRDefault="00E57702" w:rsidP="00EE68E0">
      <w:pPr>
        <w:spacing w:line="360" w:lineRule="auto"/>
        <w:rPr>
          <w:rFonts w:ascii="Times New Roman" w:hAnsi="Times New Roman" w:cs="Times New Roman"/>
          <w:color w:val="000000" w:themeColor="text1"/>
          <w:sz w:val="24"/>
          <w:szCs w:val="24"/>
          <w:shd w:val="clear" w:color="auto" w:fill="FFFFFF"/>
        </w:rPr>
      </w:pPr>
    </w:p>
    <w:p w14:paraId="2B47478A" w14:textId="700929A1"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Domestic violence brings its own cultural issues. The ONS (2019) states that “In the year ending March 2019, an estimated 2.4 million adults aged 16 to 74 years experienced domestic abuse in the last year (1.6 million women and 786,000 men)”. The culture surrounding domestic violence is that usually, the male is the perpetrator. The statistics stated by the ONS support this culture by evidencing that women are 50% higher than men as victims of domestic abuse. Not all victims of domestic abuse report to the police. There are a number of barriers to reporting as a victim of domestic abuse. Unfortunately, this is another cultural issue surrounding domestic violence. The victim can feel that they won’t be believed by the police or believe that the violence is normality. Another barrier is the view that the police cannot protect them from the offender. At this incident the male stated to the female “This is all your fault. You don’t love me. What about our kids? You don’t care about them by getting me arrested.” The male is blaming the victim for everything in this incident, which can lead to her believing she is at fault. Martin (2016) states that “This victim-blaming mentality plays into the perpetrator’s hands as it reinforces what he has been telling her all along. That it something about her, not him, that has caused the abuse. This victim-blaming culture makes it more difficult for women to get help and removes any responsibility from the abuser. Many women who ring us talk about the importance and the relief of being believed.” I agree with what Martin states with regards to victim blaming. This culture of victim blaming did have an effect on the victim in this incident. She was very emotional and stated that she shouldn’t have called the police, and that she shouldn’t have questioned why he was drunk again. As a result of the male saying these comments to her, it clearly did have an impact and made her doubt herself. By being blamed she felt at fault and initially, she found it difficult to make a complaint against her partner. </w:t>
      </w:r>
    </w:p>
    <w:p w14:paraId="2A8EE745"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6890324D" w14:textId="5A539862"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During this incident I utilised the NDM. I am going to reflect on how it assisted me in making decisions at the scene and dealing with the incident. The College of Policing (2020) state that “The </w:t>
      </w:r>
      <w:r w:rsidRPr="00784466">
        <w:rPr>
          <w:rFonts w:ascii="Times New Roman" w:hAnsi="Times New Roman" w:cs="Times New Roman"/>
          <w:color w:val="000000" w:themeColor="text1"/>
          <w:sz w:val="24"/>
          <w:szCs w:val="24"/>
        </w:rPr>
        <w:lastRenderedPageBreak/>
        <w:t>NDM has six key elements. Each component provides the user with an area for focus and consideration. The element that binds the model together is the Code of Ethics at the centre.” I am going to use the Gibbs model of reflection to reflect on the six stages of the NDM. The stages of the NDM are to gather information and intelligence; assess threat and risk; consider powers and policies; identify options and contingencies; and take action and review on what happened.</w:t>
      </w:r>
    </w:p>
    <w:p w14:paraId="5409BAD9"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7EE6A483" w14:textId="78E33F87"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The incident involved a female who had reported being assaulted by her partner. This occurred in their bedroom whereby he slammed her head against the wall. My aim was to successfully use the NDM to take positive action and make the right decisions. Gathering information and intelligence is the first element of the model. On route to the call I was constantly gathering information. The information I received from the control room detailed who was involved, the circumstances of the call and the address to attend. I then had to gather further intelligence which involved running background checks of the persons involved in the incident. I requested address checks to identify any domestic violence related history at the address.</w:t>
      </w:r>
    </w:p>
    <w:p w14:paraId="4109187A"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71422F0C" w14:textId="59B640E5"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By using the information and intelligence it allowed me to identify the threat and risks. The male had warning markers for violence. The address had previous markers for domestic violence and the victim stated the male had a baseball bat. I was now in a position to develop a working strategy to manage the threat and risk. I arrived at the scene and the working strategy was to allow the Taser officers to control the subject. Before the situation, I was apprehensive and nervous due to the male having a weapon. At the scene, I felt focused and confident as I had Taser trained officers on scene for support. I felt that the experienced officers at the scene trusted their skills to control and detain the suspect with the baseball bat. </w:t>
      </w:r>
    </w:p>
    <w:p w14:paraId="3FE47778"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20FD6FC4" w14:textId="1EC41863" w:rsidR="00E57702"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On route to the incident, I was constantly reviewing powers and policies. An assault had occurred and I was aware there was a victim and a suspect. The male had a baseball bat, which in this context constitutes to affray. Arrest was absolutely necessary as assault by battery and affray had been committed. The use of the NDM at the scene worked well. It allowed me to gather information and intelligence, to then assess the threat and risk. My powers and policies were clearly identified in order to lawfully arrest the suspect. </w:t>
      </w:r>
    </w:p>
    <w:p w14:paraId="63E85658"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793E4E0B" w14:textId="77777777"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I considered my options and contingencies as part of the NDM. The options I had to identify was how to minimise the risk of threat and harm. Priority was to detain the suspect, secure the weapon as evidence and safeguard the victim. The impact socially would have some effect on the neighbouring </w:t>
      </w:r>
      <w:r w:rsidRPr="00784466">
        <w:rPr>
          <w:rFonts w:ascii="Times New Roman" w:hAnsi="Times New Roman" w:cs="Times New Roman"/>
          <w:color w:val="000000" w:themeColor="text1"/>
          <w:sz w:val="24"/>
          <w:szCs w:val="24"/>
        </w:rPr>
        <w:lastRenderedPageBreak/>
        <w:t xml:space="preserve">houses. The male was in his front garden with the baseball bat. This could have potentially caused distress and risk of harm to members of the public. By having the Taser support unit this contributed in a positive manner, and allowed me to focus on the victim and take her to a place of safety. </w:t>
      </w:r>
    </w:p>
    <w:p w14:paraId="2ED4960F" w14:textId="6D7AD2E6" w:rsidR="00E57702"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I think the reason that the incident went well was because I utilised the NDM. By running through each stage it allowed me to gather the information, identify my policies and powers, and consider my options and contingencies, resulting in my action of safeguarding the victim. By using the NDM, and as part of my options and contingencies, I instructed the Taser officers to detain the suspect in order for me to deal with the victim. It is evident to me that each stage of the NDM is vital in making decisions. I have learnt that the NDM is a dynamic model and it can be used a number of times as the situation changes and new information comes to light. I will look to improve my social awareness. The incident concluded outside the property on the street. There were members of the public present who could have potentially been harmed. Moving forward, I will consider the safeguarding of innocent members of the public at the scene. </w:t>
      </w:r>
    </w:p>
    <w:p w14:paraId="1BF9A690"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5F10F831" w14:textId="23357836" w:rsidR="00E57702"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Police discretion during this incident was applied. Both the male and female had called the police stating they had both been victims of assault.  </w:t>
      </w:r>
      <w:r w:rsidRPr="00784466">
        <w:rPr>
          <w:rFonts w:ascii="Times New Roman" w:hAnsi="Times New Roman" w:cs="Times New Roman"/>
          <w:color w:val="000000" w:themeColor="text1"/>
          <w:sz w:val="24"/>
          <w:szCs w:val="24"/>
          <w:shd w:val="clear" w:color="auto" w:fill="FFFFFF"/>
        </w:rPr>
        <w:t>“</w:t>
      </w:r>
      <w:r w:rsidRPr="00784466">
        <w:rPr>
          <w:rFonts w:ascii="Times New Roman" w:hAnsi="Times New Roman" w:cs="Times New Roman"/>
          <w:color w:val="000000" w:themeColor="text1"/>
          <w:sz w:val="24"/>
          <w:szCs w:val="24"/>
        </w:rPr>
        <w:t xml:space="preserve">According to jones,’ police discretion is the freedom of the individual officer to act according to his or her own judgment in particular situations’ </w:t>
      </w:r>
      <w:proofErr w:type="spellStart"/>
      <w:r w:rsidRPr="00784466">
        <w:rPr>
          <w:rFonts w:ascii="Times New Roman" w:hAnsi="Times New Roman" w:cs="Times New Roman"/>
          <w:color w:val="000000" w:themeColor="text1"/>
          <w:sz w:val="24"/>
          <w:szCs w:val="24"/>
        </w:rPr>
        <w:t>Newburn</w:t>
      </w:r>
      <w:proofErr w:type="spellEnd"/>
      <w:r w:rsidRPr="00784466">
        <w:rPr>
          <w:rFonts w:ascii="Times New Roman" w:hAnsi="Times New Roman" w:cs="Times New Roman"/>
          <w:color w:val="000000" w:themeColor="text1"/>
          <w:sz w:val="24"/>
          <w:szCs w:val="24"/>
        </w:rPr>
        <w:t xml:space="preserve"> and </w:t>
      </w:r>
      <w:proofErr w:type="spellStart"/>
      <w:r w:rsidRPr="00784466">
        <w:rPr>
          <w:rFonts w:ascii="Times New Roman" w:hAnsi="Times New Roman" w:cs="Times New Roman"/>
          <w:color w:val="000000" w:themeColor="text1"/>
          <w:sz w:val="24"/>
          <w:szCs w:val="24"/>
        </w:rPr>
        <w:t>Beyroud</w:t>
      </w:r>
      <w:proofErr w:type="spellEnd"/>
      <w:r w:rsidRPr="00784466">
        <w:rPr>
          <w:rFonts w:ascii="Times New Roman" w:hAnsi="Times New Roman" w:cs="Times New Roman"/>
          <w:color w:val="000000" w:themeColor="text1"/>
          <w:sz w:val="24"/>
          <w:szCs w:val="24"/>
        </w:rPr>
        <w:t>, 2008, p82 (as cited in Professor Bryant et al 2020). By both parties calling the police stating they had been assaulted, I had to identify the facts of what happened and identify the victim. The male suspect had been detained, but he did state that he was sleeping upstairs when his partner punched him in the face. The male did have a black eye which corroborated this. I had to use my police discretion by making my own judgements based on the evidence in front of me. The female stated to me on arrival that she had punched him in the face in self-defence. Due to the female’s injuries, the fact that she called the police first and that the male had a baseball bat, I made the decision to arrest the male, in light of the evidence I had gathered.</w:t>
      </w:r>
    </w:p>
    <w:p w14:paraId="555186AF"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081C77EF" w14:textId="5E23985B"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As police officers, we have a responsibility to adhere to the CPIA. Ministry of Justice (2015) states that “This code of practice is issued under Part II of the Criminal Procedure and Investigations Act 1996 (‘the Act’). It sets out the manner in which police officers are to record, retain and reveal to the prosecutor material obtained in a criminal investigation and which may be relevant to the investigation, and related matters.”</w:t>
      </w:r>
    </w:p>
    <w:p w14:paraId="1698BF04"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4731C598" w14:textId="77777777"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During this incident I managed the investigation and followed the CPIA by recording, retaining and revealing material relevant to the case. Recording information is defined by the Ministry of Justice </w:t>
      </w:r>
      <w:r w:rsidRPr="00784466">
        <w:rPr>
          <w:rFonts w:ascii="Times New Roman" w:hAnsi="Times New Roman" w:cs="Times New Roman"/>
          <w:color w:val="000000" w:themeColor="text1"/>
          <w:sz w:val="24"/>
          <w:szCs w:val="24"/>
        </w:rPr>
        <w:lastRenderedPageBreak/>
        <w:t xml:space="preserve">(2015) “Where information which may be relevant is obtained, it must be recorded at the time it is obtained or as soon as practicable after that time. This includes, for example, information obtained in house-to-house enquiries, although the requirement to record information promptly does not require an investigator to take a statement from a potential witness where it would not otherwise be taken.” At this incident the relevant material I recorded would all be used as part of my investigation and as evidence. Statements were obtained from the victim and a witness in the format of an MG11, which is suitable for the courts. I also conducted house to house enquires and photographs were taken of the victim’s injuries, which was all recorded in my pocket note book. The baseball bat was also seized at the scene and this was recorded by booking it into the police property system. </w:t>
      </w:r>
    </w:p>
    <w:p w14:paraId="5B7633C8" w14:textId="3295D1A4"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I was responsible for retaining significant material obtained in the criminal investigation. The material retained included the victim and witness statements. I requested the 999 recording as evidence of the original report. After booking the suspect into custody, I conducted the interview. This record of the interview was also retained as part of the investigation. I also had to consider if any material would undermine the reliability of the witness. Ministry of Justice (2015) states that “All material which may be relevant to the investigation must be retained until a decision is taken whether to institute proceedings against a person for an offence.” The length of time we can retain information is dependent on the outcome of the investigation. In this case, the suspect was remanded for court the following day. Under the CIPA, my responsibility was to retain all material obtained until a decision had been made against the suspect. </w:t>
      </w:r>
    </w:p>
    <w:p w14:paraId="38984237"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54A72952" w14:textId="5AFE5D89" w:rsidR="00E57702"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The final responsibility, in line with the CPIA, is to reveal material to the prosecution and defence. I was responsible for creating a case file to include all material relevant to the investigation for submission to the crown prosecution service. A not guilty plea file was submitted. Ministry of Justice (2015) states “In anticipated not guilty plea cases for hearing in the magistrates’ court the disclosure officer must give the streamlined disclosure certificate to the prosecutor at the same time as he gives the prosecutor the file containing the material for the prosecution case. Certain unused material must be disclosed to the accused at Common Law if it would assist the defence with the early preparation of their case or at a bail hearing. This material may consist of items such as a previous relevant conviction of a key prosecution witness or the withdrawal of support for the prosecution by a witness. This material must be revealed to the prosecutor for service on the defence with the initial details of the prosecution case.” I had submitted a SDC file containing all unused material in the investigation. This included the 999 recording; all investigation updates by officers involved; pocket note book entries of officers involved; and previous criminal history of all suspects and witnesses. I </w:t>
      </w:r>
      <w:r w:rsidRPr="00784466">
        <w:rPr>
          <w:rFonts w:ascii="Times New Roman" w:hAnsi="Times New Roman" w:cs="Times New Roman"/>
          <w:color w:val="000000" w:themeColor="text1"/>
          <w:sz w:val="24"/>
          <w:szCs w:val="24"/>
        </w:rPr>
        <w:lastRenderedPageBreak/>
        <w:t xml:space="preserve">had to identify the unused material and consider if any material would undermine the prosecution case or assist the defence. </w:t>
      </w:r>
    </w:p>
    <w:p w14:paraId="6B573911"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751B7122" w14:textId="77777777"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Every decision I made at incident, while using the NDM, comes from the Code of Ethics. The College of Policing (2020) have introduced a competency and values framework for policing, “The framework has six competencies that are clustered into three groups. Under each competency are three levels that show what behaviours will look like in practice. All of the competencies are underpinned by four values that should support everything we do as a police service.” The four values which support everything we do are integrity, impartiality, public service and transparency. </w:t>
      </w:r>
    </w:p>
    <w:p w14:paraId="38D0228F" w14:textId="7F900D31"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Integrity and impartiality were both evident in my decision making at this incident. The actions I took were all in line with the Code of Ethics. I managed the incident effectively in taking positive action and arresting the suspect as well as safeguarding the victim. As a result of my actions, this strengthens my reputation, as well as the Gwent Police force as a service to the public. </w:t>
      </w:r>
      <w:r w:rsidRPr="00784466">
        <w:rPr>
          <w:rFonts w:ascii="Times New Roman" w:hAnsi="Times New Roman" w:cs="Times New Roman"/>
          <w:color w:val="000000" w:themeColor="text1"/>
          <w:sz w:val="24"/>
          <w:szCs w:val="24"/>
        </w:rPr>
        <w:br/>
        <w:t>Impartiality, which is a value stemming from fairness and objectivity from the Codes of Ethics, was engaged in this incident. Remaining impartial is giving both parties an equal opportunity to explain what happened. I had to value the opinion and views of everyone involved, and make a decision based on the evidence I had gathered. The issue surrounding this was the impact of bias on my decision making. Frith (2015) states that “Unconscious bias is when we make judgments or decisions on the basis of our prior experience, our own personal deep-seated thought patterns, assumptions or interpretations, and we are not aware that we are doing it. The irony is that prejudice and discrimination are inevitable by-products of the efficiency of human cognition.” The impact of my own unconscious bias had challenged my policing value of impartiality. My unconscious bias on attending this incident was that the male was the offender, not the female. My own prior experience of domestic violence, through news articles and crime figures, suggests more often than not it is the male who is the offender. I had to recognise that this was in fact my own personal unconscious bias clouding my impartiality. By recognising this, I was able to remain impartial whilst dealing with both the male and the female at the scene, prior to making any decisions.</w:t>
      </w:r>
    </w:p>
    <w:p w14:paraId="54570FBA"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23CA8F82" w14:textId="498A0EA8"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Public service is a value that all police officers strive to excel in. College of Policing (2020) highlights the behaviours of public service stating “We are dedicated to work in the public interest, engaging and listening to their needs and concerns. We work to make sure that the public feel valued and engaged, which helps to build confidence in the police service. We are respectful to the needs and concerns of different individuals and groups.” At this incident it was in the public interest to safeguard the victim and bring the offender to justice. I was able to make the victim feel valued by </w:t>
      </w:r>
      <w:r w:rsidRPr="00784466">
        <w:rPr>
          <w:rFonts w:ascii="Times New Roman" w:hAnsi="Times New Roman" w:cs="Times New Roman"/>
          <w:color w:val="000000" w:themeColor="text1"/>
          <w:sz w:val="24"/>
          <w:szCs w:val="24"/>
        </w:rPr>
        <w:lastRenderedPageBreak/>
        <w:t xml:space="preserve">engaging with her and listening to her concerns. By explaining to her that her partner had been arrested and that she was not in any further danger, she was very grateful and thankful for our service. </w:t>
      </w:r>
    </w:p>
    <w:p w14:paraId="5061123B" w14:textId="77777777" w:rsidR="00E57702" w:rsidRPr="00784466" w:rsidRDefault="00E57702" w:rsidP="00EE68E0">
      <w:pPr>
        <w:spacing w:line="360" w:lineRule="auto"/>
        <w:rPr>
          <w:rFonts w:ascii="Times New Roman" w:hAnsi="Times New Roman" w:cs="Times New Roman"/>
          <w:color w:val="000000" w:themeColor="text1"/>
          <w:sz w:val="24"/>
          <w:szCs w:val="24"/>
        </w:rPr>
      </w:pPr>
    </w:p>
    <w:p w14:paraId="2CF0339D" w14:textId="77777777" w:rsidR="00045414" w:rsidRPr="00784466" w:rsidRDefault="00045414" w:rsidP="00EE68E0">
      <w:pPr>
        <w:spacing w:line="360" w:lineRule="auto"/>
        <w:rPr>
          <w:rFonts w:ascii="Times New Roman" w:hAnsi="Times New Roman" w:cs="Times New Roman"/>
          <w:color w:val="000000" w:themeColor="text1"/>
          <w:sz w:val="24"/>
          <w:szCs w:val="24"/>
        </w:rPr>
      </w:pPr>
      <w:r w:rsidRPr="00784466">
        <w:rPr>
          <w:rFonts w:ascii="Times New Roman" w:hAnsi="Times New Roman" w:cs="Times New Roman"/>
          <w:color w:val="000000" w:themeColor="text1"/>
          <w:sz w:val="24"/>
          <w:szCs w:val="24"/>
        </w:rPr>
        <w:t xml:space="preserve">In conclusion, I have evidenced the legislative, social and cultural issues that were involved at this domestic violence incident. By reflecting on the NDM, using the Gibbs model, it has proved how effective the model can be in making decisions. I have been able to explore the positives and the learning outcomes from applying the NDM at an ongoing domestic violence incident. As police officers we have to make our own judgments with the evidence that is available. I have evaluated how police discretion can conflict with the policing value of impartiality. The success of any conviction is based on a good investigation, which stems from my responsibilities with regards to the CPIA. Record, retain and reveal are three key stages within the CPIA Code of Practice, which have been followed during this incident. I have evidenced the three stages and determined my responsibilities as investigating officer. Finally, the policing values are at the core of everything we do as officers. By demonstrating the policing values, which were engaged at the incident, proves how important each value is and the specific role they play in achieving a positive, successful outcome. </w:t>
      </w:r>
    </w:p>
    <w:p w14:paraId="15F8C928" w14:textId="77777777" w:rsidR="00045414" w:rsidRPr="00CD7B35" w:rsidRDefault="00045414" w:rsidP="00EE68E0">
      <w:pPr>
        <w:spacing w:line="360" w:lineRule="auto"/>
        <w:rPr>
          <w:rFonts w:ascii="Times New Roman" w:hAnsi="Times New Roman" w:cs="Times New Roman"/>
          <w:color w:val="333333"/>
          <w:sz w:val="24"/>
          <w:szCs w:val="24"/>
        </w:rPr>
      </w:pPr>
      <w:r>
        <w:rPr>
          <w:rFonts w:ascii="Times New Roman" w:hAnsi="Times New Roman" w:cs="Times New Roman"/>
          <w:color w:val="333333"/>
          <w:sz w:val="24"/>
          <w:szCs w:val="24"/>
        </w:rPr>
        <w:t>Word count: 2717</w:t>
      </w:r>
    </w:p>
    <w:p w14:paraId="0449C313" w14:textId="77777777" w:rsidR="00045414" w:rsidRPr="00CD7B35" w:rsidRDefault="00045414" w:rsidP="00045414">
      <w:pPr>
        <w:spacing w:line="480" w:lineRule="auto"/>
        <w:rPr>
          <w:rFonts w:ascii="Times New Roman" w:hAnsi="Times New Roman" w:cs="Times New Roman"/>
          <w:color w:val="333333"/>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40475288" w:rsidR="00575A8F" w:rsidRPr="00270EEB" w:rsidRDefault="00B32A2B" w:rsidP="00B32A2B">
            <w:pPr>
              <w:ind w:right="107"/>
              <w:rPr>
                <w:sz w:val="24"/>
                <w:szCs w:val="24"/>
              </w:rPr>
            </w:pPr>
            <w:r>
              <w:rPr>
                <w:sz w:val="24"/>
                <w:szCs w:val="24"/>
              </w:rPr>
              <w:t>Domestic Violence safeguarding measures for victims. Completing a DASH ass</w:t>
            </w:r>
            <w:r w:rsidR="00EB3A4C">
              <w:rPr>
                <w:sz w:val="24"/>
                <w:szCs w:val="24"/>
              </w:rPr>
              <w:t>essment, consideration for Domestic violence protection notice.</w:t>
            </w:r>
          </w:p>
          <w:p w14:paraId="4B494930" w14:textId="273A0D3A" w:rsidR="00575A8F" w:rsidRDefault="00575A8F" w:rsidP="00B32A2B">
            <w:pPr>
              <w:ind w:right="107"/>
              <w:rPr>
                <w:sz w:val="24"/>
                <w:szCs w:val="24"/>
              </w:rPr>
            </w:pPr>
          </w:p>
          <w:p w14:paraId="791A2DE1" w14:textId="77777777" w:rsidR="00B32A2B" w:rsidRPr="00270EEB" w:rsidRDefault="00B32A2B"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20D4964" w:rsidR="00575A8F" w:rsidRPr="00270EEB" w:rsidRDefault="00B32A2B" w:rsidP="003D2072">
            <w:pPr>
              <w:ind w:right="107"/>
              <w:rPr>
                <w:sz w:val="24"/>
                <w:szCs w:val="24"/>
              </w:rPr>
            </w:pPr>
            <w:r>
              <w:rPr>
                <w:sz w:val="24"/>
                <w:szCs w:val="24"/>
              </w:rPr>
              <w:t>Gaining experience on duty by attending domestic violence incidents. Educate myself on the questions included on a DASH risk assessment. Understand what constitutes to a standard, medium or high risk grading. Developing my knowledge surrounding DVPNs and what contributing factors lead to issuing a DVPN.</w:t>
            </w:r>
          </w:p>
        </w:tc>
        <w:tc>
          <w:tcPr>
            <w:tcW w:w="2426" w:type="dxa"/>
            <w:shd w:val="clear" w:color="auto" w:fill="auto"/>
          </w:tcPr>
          <w:p w14:paraId="6F2EF39C" w14:textId="16DC04C9" w:rsidR="00575A8F" w:rsidRPr="00270EEB" w:rsidRDefault="00B32A2B" w:rsidP="003D2072">
            <w:pPr>
              <w:ind w:right="107"/>
              <w:rPr>
                <w:sz w:val="24"/>
                <w:szCs w:val="24"/>
              </w:rPr>
            </w:pPr>
            <w:r>
              <w:rPr>
                <w:sz w:val="24"/>
                <w:szCs w:val="24"/>
              </w:rPr>
              <w:t>My duty Sergeant will be able to provide me with support. Domestic Violence champions within the force who specifically specialise in issuing DVPNs. My colleagues on my shift who have experience with the safeguarding process</w:t>
            </w:r>
            <w:r w:rsidR="003D2072">
              <w:rPr>
                <w:sz w:val="24"/>
                <w:szCs w:val="24"/>
              </w:rPr>
              <w:t xml:space="preserve"> </w:t>
            </w:r>
            <w:r>
              <w:rPr>
                <w:sz w:val="24"/>
                <w:szCs w:val="24"/>
              </w:rPr>
              <w:t xml:space="preserve">and the issuing of DVPNS. </w:t>
            </w:r>
          </w:p>
        </w:tc>
        <w:tc>
          <w:tcPr>
            <w:tcW w:w="2426" w:type="dxa"/>
            <w:shd w:val="clear" w:color="auto" w:fill="auto"/>
          </w:tcPr>
          <w:p w14:paraId="3851D535" w14:textId="12304CE9" w:rsidR="28A9B94D" w:rsidRDefault="003D2072" w:rsidP="28A9B94D">
            <w:pPr>
              <w:jc w:val="both"/>
              <w:rPr>
                <w:sz w:val="24"/>
                <w:szCs w:val="24"/>
              </w:rPr>
            </w:pPr>
            <w:r>
              <w:rPr>
                <w:sz w:val="24"/>
                <w:szCs w:val="24"/>
              </w:rPr>
              <w:t xml:space="preserve">I am completing DASH assessments on every set of shifts. My development is rapidly growing with each domestic call I attend. With regards to DVPN’s I will need to educate myself by reading available material on </w:t>
            </w:r>
            <w:r w:rsidR="002F68C5">
              <w:rPr>
                <w:sz w:val="24"/>
                <w:szCs w:val="24"/>
              </w:rPr>
              <w:t xml:space="preserve">the </w:t>
            </w:r>
            <w:r>
              <w:rPr>
                <w:sz w:val="24"/>
                <w:szCs w:val="24"/>
              </w:rPr>
              <w:t>Gwent Police intranet. This will take me two weeks to read and digest. The time it will take to develop my knowledge in issuing a DVPN will depend on when I will be in a position at an incident to consider a DVPN.</w:t>
            </w:r>
          </w:p>
        </w:tc>
      </w:tr>
      <w:tr w:rsidR="00575A8F" w:rsidRPr="00270EEB" w14:paraId="67CEB11A" w14:textId="77777777" w:rsidTr="28A9B94D">
        <w:tc>
          <w:tcPr>
            <w:tcW w:w="2462" w:type="dxa"/>
            <w:shd w:val="clear" w:color="auto" w:fill="auto"/>
          </w:tcPr>
          <w:p w14:paraId="1C2EB90F" w14:textId="55B9CA53" w:rsidR="00575A8F" w:rsidRPr="00270EEB" w:rsidRDefault="002F68C5" w:rsidP="00E6298B">
            <w:pPr>
              <w:ind w:right="107"/>
              <w:jc w:val="both"/>
              <w:rPr>
                <w:sz w:val="24"/>
                <w:szCs w:val="24"/>
              </w:rPr>
            </w:pPr>
            <w:r>
              <w:rPr>
                <w:sz w:val="24"/>
                <w:szCs w:val="24"/>
              </w:rPr>
              <w:t>Managing conflict with drunk and violent offenders</w:t>
            </w:r>
          </w:p>
          <w:p w14:paraId="477E47FE" w14:textId="2591B3ED"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3CE46595" w:rsidR="00575A8F" w:rsidRPr="00270EEB" w:rsidRDefault="002F68C5" w:rsidP="00E6298B">
            <w:pPr>
              <w:ind w:right="107"/>
              <w:jc w:val="both"/>
              <w:rPr>
                <w:sz w:val="24"/>
                <w:szCs w:val="24"/>
              </w:rPr>
            </w:pPr>
            <w:r>
              <w:rPr>
                <w:sz w:val="24"/>
                <w:szCs w:val="24"/>
              </w:rPr>
              <w:t>My development will be achieved by attending alcohol related incidents. By attending these calls it will allow me to utilise my skills with regards to managing conflict. Areas such as applying handcuffs, using tactical communication, deployment of PAVA and use of fast straps if necessary.</w:t>
            </w:r>
          </w:p>
        </w:tc>
        <w:tc>
          <w:tcPr>
            <w:tcW w:w="2426" w:type="dxa"/>
            <w:shd w:val="clear" w:color="auto" w:fill="auto"/>
          </w:tcPr>
          <w:p w14:paraId="30A5F962" w14:textId="77777777" w:rsidR="00575A8F" w:rsidRDefault="002F68C5" w:rsidP="002F68C5">
            <w:pPr>
              <w:ind w:right="107"/>
              <w:jc w:val="both"/>
              <w:rPr>
                <w:sz w:val="24"/>
                <w:szCs w:val="24"/>
              </w:rPr>
            </w:pPr>
            <w:r>
              <w:rPr>
                <w:sz w:val="24"/>
                <w:szCs w:val="24"/>
              </w:rPr>
              <w:t xml:space="preserve">Officer Safety Training staff who can provide refresher sessions on handcuffing, use of PAVA and fast straps. </w:t>
            </w:r>
          </w:p>
          <w:p w14:paraId="044DFD73" w14:textId="77777777" w:rsidR="002F68C5" w:rsidRDefault="009C6FFB" w:rsidP="002F68C5">
            <w:pPr>
              <w:ind w:right="107"/>
              <w:jc w:val="both"/>
              <w:rPr>
                <w:sz w:val="24"/>
                <w:szCs w:val="24"/>
              </w:rPr>
            </w:pPr>
            <w:r>
              <w:rPr>
                <w:sz w:val="24"/>
                <w:szCs w:val="24"/>
              </w:rPr>
              <w:t xml:space="preserve">The review of body worn footage to reflect on my decisions made and how to improve in the future. </w:t>
            </w:r>
          </w:p>
          <w:p w14:paraId="7A4C9A77" w14:textId="7B5B9F58" w:rsidR="009C6FFB" w:rsidRPr="00270EEB" w:rsidRDefault="009C6FFB" w:rsidP="002F68C5">
            <w:pPr>
              <w:ind w:right="107"/>
              <w:jc w:val="both"/>
              <w:rPr>
                <w:sz w:val="24"/>
                <w:szCs w:val="24"/>
              </w:rPr>
            </w:pPr>
            <w:r>
              <w:rPr>
                <w:sz w:val="24"/>
                <w:szCs w:val="24"/>
              </w:rPr>
              <w:t xml:space="preserve">My colleagues on shift who have been trained to public order level 2 can offer support as they have </w:t>
            </w:r>
            <w:r>
              <w:rPr>
                <w:sz w:val="24"/>
                <w:szCs w:val="24"/>
              </w:rPr>
              <w:lastRenderedPageBreak/>
              <w:t xml:space="preserve">specialised in managing conflict. </w:t>
            </w:r>
          </w:p>
        </w:tc>
        <w:tc>
          <w:tcPr>
            <w:tcW w:w="2426" w:type="dxa"/>
            <w:shd w:val="clear" w:color="auto" w:fill="auto"/>
          </w:tcPr>
          <w:p w14:paraId="2FE36F22" w14:textId="77777777" w:rsidR="28A9B94D" w:rsidRDefault="009C6FFB" w:rsidP="28A9B94D">
            <w:pPr>
              <w:jc w:val="both"/>
              <w:rPr>
                <w:sz w:val="24"/>
                <w:szCs w:val="24"/>
              </w:rPr>
            </w:pPr>
            <w:r>
              <w:rPr>
                <w:sz w:val="24"/>
                <w:szCs w:val="24"/>
              </w:rPr>
              <w:lastRenderedPageBreak/>
              <w:t>Officer safety training is provided once a year. My next appointment being in spring 2021.</w:t>
            </w:r>
          </w:p>
          <w:p w14:paraId="1D2D33D8" w14:textId="77777777" w:rsidR="009C6FFB" w:rsidRDefault="009C6FFB" w:rsidP="28A9B94D">
            <w:pPr>
              <w:jc w:val="both"/>
              <w:rPr>
                <w:sz w:val="24"/>
                <w:szCs w:val="24"/>
              </w:rPr>
            </w:pPr>
            <w:r>
              <w:rPr>
                <w:sz w:val="24"/>
                <w:szCs w:val="24"/>
              </w:rPr>
              <w:t xml:space="preserve">Body worn footage is constantly reviewed on shift therefore my decision making will improve on a shift by shift basis. </w:t>
            </w:r>
          </w:p>
          <w:p w14:paraId="003BC03B" w14:textId="5C7F5D5A" w:rsidR="009C6FFB" w:rsidRDefault="009C6FFB" w:rsidP="28A9B94D">
            <w:pPr>
              <w:jc w:val="both"/>
              <w:rPr>
                <w:sz w:val="24"/>
                <w:szCs w:val="24"/>
              </w:rPr>
            </w:pPr>
          </w:p>
        </w:tc>
      </w:tr>
      <w:tr w:rsidR="00575A8F" w:rsidRPr="00270EEB" w14:paraId="3EE957C7" w14:textId="77777777" w:rsidTr="28A9B94D">
        <w:tc>
          <w:tcPr>
            <w:tcW w:w="2462" w:type="dxa"/>
            <w:shd w:val="clear" w:color="auto" w:fill="auto"/>
          </w:tcPr>
          <w:p w14:paraId="1948B27B" w14:textId="4DFD1274" w:rsidR="00575A8F" w:rsidRPr="00270EEB" w:rsidRDefault="00EA0455" w:rsidP="00391A8E">
            <w:pPr>
              <w:ind w:right="107"/>
              <w:rPr>
                <w:sz w:val="24"/>
                <w:szCs w:val="24"/>
              </w:rPr>
            </w:pPr>
            <w:r>
              <w:rPr>
                <w:sz w:val="24"/>
                <w:szCs w:val="24"/>
              </w:rPr>
              <w:t xml:space="preserve">Case file submissions for NGAP and GAP files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F1339B5" w14:textId="77777777" w:rsidR="00575A8F" w:rsidRDefault="00391A8E" w:rsidP="00391A8E">
            <w:pPr>
              <w:ind w:right="107"/>
              <w:rPr>
                <w:sz w:val="24"/>
                <w:szCs w:val="24"/>
              </w:rPr>
            </w:pPr>
            <w:r>
              <w:rPr>
                <w:sz w:val="24"/>
                <w:szCs w:val="24"/>
              </w:rPr>
              <w:t>This will be achieved by completing case files in line with CPIA.</w:t>
            </w:r>
          </w:p>
          <w:p w14:paraId="022C407D" w14:textId="224A30BA" w:rsidR="0039397B" w:rsidRPr="00270EEB" w:rsidRDefault="0039397B" w:rsidP="00391A8E">
            <w:pPr>
              <w:ind w:right="107"/>
              <w:rPr>
                <w:sz w:val="24"/>
                <w:szCs w:val="24"/>
              </w:rPr>
            </w:pPr>
            <w:r>
              <w:rPr>
                <w:sz w:val="24"/>
                <w:szCs w:val="24"/>
              </w:rPr>
              <w:t xml:space="preserve">By watching the support videos on the Gwent Police intranet explaining how to complete case files. </w:t>
            </w:r>
          </w:p>
        </w:tc>
        <w:tc>
          <w:tcPr>
            <w:tcW w:w="2426" w:type="dxa"/>
            <w:shd w:val="clear" w:color="auto" w:fill="auto"/>
          </w:tcPr>
          <w:p w14:paraId="76B2A824" w14:textId="2A64979D" w:rsidR="00575A8F" w:rsidRPr="00270EEB" w:rsidRDefault="00391A8E" w:rsidP="00391A8E">
            <w:pPr>
              <w:ind w:right="107"/>
              <w:rPr>
                <w:sz w:val="24"/>
                <w:szCs w:val="24"/>
              </w:rPr>
            </w:pPr>
            <w:r>
              <w:rPr>
                <w:sz w:val="24"/>
                <w:szCs w:val="24"/>
              </w:rPr>
              <w:t>Gwent Police have a specific case file team who are at hand to support with case file submissions. The Gwent Police intranet also has videos on how to complete and submit case files. My colleagues on shift who have extensive experience in submitting case files are able to provide me with support.</w:t>
            </w:r>
          </w:p>
        </w:tc>
        <w:tc>
          <w:tcPr>
            <w:tcW w:w="2426" w:type="dxa"/>
            <w:shd w:val="clear" w:color="auto" w:fill="auto"/>
          </w:tcPr>
          <w:p w14:paraId="185B2EE5" w14:textId="4BA3683F" w:rsidR="28A9B94D" w:rsidRDefault="00391A8E" w:rsidP="28A9B94D">
            <w:pPr>
              <w:jc w:val="both"/>
              <w:rPr>
                <w:sz w:val="24"/>
                <w:szCs w:val="24"/>
              </w:rPr>
            </w:pPr>
            <w:r>
              <w:rPr>
                <w:sz w:val="24"/>
                <w:szCs w:val="24"/>
              </w:rPr>
              <w:t xml:space="preserve">I will look to develop my case file knowledge on every shift. The case file process and what needs to be included can be complicated. I will need to complete at least 5 case files in order to become familiar with the context of the file. As we do not often complete case files this will be a slower area of development for me.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A22F128"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College of policing (2019) Conflict management using de-escalation, communication and negotiation.</w:t>
      </w:r>
    </w:p>
    <w:p w14:paraId="098A7974"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20621C87"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https://www.college.police.uk/What-we-do/Standards/Guidelines/Documents/Conflict_management_consultation260219.pdf</w:t>
      </w:r>
    </w:p>
    <w:p w14:paraId="6EED2229"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06/10/2020)</w:t>
      </w:r>
    </w:p>
    <w:p w14:paraId="1A4464CD" w14:textId="77777777" w:rsidR="00045414" w:rsidRDefault="00045414" w:rsidP="00045414">
      <w:pPr>
        <w:rPr>
          <w:rFonts w:ascii="Times New Roman" w:hAnsi="Times New Roman" w:cs="Times New Roman"/>
          <w:sz w:val="24"/>
          <w:szCs w:val="24"/>
        </w:rPr>
      </w:pPr>
    </w:p>
    <w:p w14:paraId="4CDBC126"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College of Policing (2016) Competency and values framework for policing, overview of framework.</w:t>
      </w:r>
    </w:p>
    <w:p w14:paraId="258D9CE2"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Available at: </w:t>
      </w:r>
    </w:p>
    <w:p w14:paraId="44C847EB" w14:textId="77777777" w:rsidR="00045414" w:rsidRPr="009011B7" w:rsidRDefault="00045414" w:rsidP="00045414">
      <w:pPr>
        <w:rPr>
          <w:rFonts w:ascii="Times New Roman" w:hAnsi="Times New Roman" w:cs="Times New Roman"/>
          <w:noProof/>
          <w:sz w:val="24"/>
          <w:szCs w:val="24"/>
          <w:lang w:val="en-US"/>
        </w:rPr>
      </w:pPr>
      <w:r w:rsidRPr="009011B7">
        <w:rPr>
          <w:rFonts w:ascii="Times New Roman" w:hAnsi="Times New Roman" w:cs="Times New Roman"/>
          <w:noProof/>
          <w:sz w:val="24"/>
          <w:szCs w:val="24"/>
          <w:lang w:val="en-US"/>
        </w:rPr>
        <w:t>https://recruit.college.police.uk/Officer/leadership-programmes/Fast-Track-Programme/Fast-Track-Internal/Documents/Competency_and_Values_Framework_for_Policing.pdf#search=competency%20and%20value</w:t>
      </w:r>
    </w:p>
    <w:p w14:paraId="527BD697" w14:textId="77777777" w:rsidR="00045414" w:rsidRPr="009011B7" w:rsidRDefault="00045414" w:rsidP="00045414">
      <w:pPr>
        <w:rPr>
          <w:rFonts w:ascii="Times New Roman" w:hAnsi="Times New Roman" w:cs="Times New Roman"/>
          <w:noProof/>
          <w:sz w:val="24"/>
          <w:szCs w:val="24"/>
          <w:lang w:val="en-US"/>
        </w:rPr>
      </w:pPr>
      <w:r w:rsidRPr="009011B7">
        <w:rPr>
          <w:rFonts w:ascii="Times New Roman" w:hAnsi="Times New Roman" w:cs="Times New Roman"/>
          <w:noProof/>
          <w:sz w:val="24"/>
          <w:szCs w:val="24"/>
          <w:lang w:val="en-US"/>
        </w:rPr>
        <w:t>(accessed : 22/09/2020)</w:t>
      </w:r>
    </w:p>
    <w:p w14:paraId="73E43EFC" w14:textId="77777777" w:rsidR="00045414" w:rsidRPr="009011B7" w:rsidRDefault="00045414" w:rsidP="00045414">
      <w:pPr>
        <w:rPr>
          <w:rFonts w:ascii="Times New Roman" w:hAnsi="Times New Roman" w:cs="Times New Roman"/>
          <w:sz w:val="24"/>
          <w:szCs w:val="24"/>
        </w:rPr>
      </w:pPr>
    </w:p>
    <w:p w14:paraId="16514B7A"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College of Policing (2020) Introducing a new competency and values framework for policing.</w:t>
      </w:r>
    </w:p>
    <w:p w14:paraId="47C93999"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0DB377DB"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https://www.college.police.uk/What-we-do/Development/competency-and-values-framework/Pages/Competency-and-Values-framework.aspx</w:t>
      </w:r>
    </w:p>
    <w:p w14:paraId="3909B4CC"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02/10/2020)</w:t>
      </w:r>
    </w:p>
    <w:p w14:paraId="4469BE57" w14:textId="77777777" w:rsidR="00045414" w:rsidRPr="009011B7" w:rsidRDefault="00045414" w:rsidP="00045414">
      <w:pPr>
        <w:rPr>
          <w:rFonts w:ascii="Times New Roman" w:hAnsi="Times New Roman" w:cs="Times New Roman"/>
          <w:sz w:val="24"/>
          <w:szCs w:val="24"/>
        </w:rPr>
      </w:pPr>
    </w:p>
    <w:p w14:paraId="27B7ED58"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College of policing (2020) National decision model.</w:t>
      </w:r>
    </w:p>
    <w:p w14:paraId="5619055C"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18EF83B3" w14:textId="25E7630F" w:rsidR="00045414" w:rsidRPr="009011B7" w:rsidRDefault="00045414" w:rsidP="00045414">
      <w:pPr>
        <w:rPr>
          <w:rFonts w:ascii="Times New Roman" w:hAnsi="Times New Roman" w:cs="Times New Roman"/>
          <w:sz w:val="24"/>
          <w:szCs w:val="24"/>
        </w:rPr>
      </w:pPr>
      <w:r w:rsidRPr="00045414">
        <w:rPr>
          <w:rFonts w:ascii="Times New Roman" w:hAnsi="Times New Roman" w:cs="Times New Roman"/>
          <w:sz w:val="24"/>
          <w:szCs w:val="24"/>
        </w:rPr>
        <w:t>https://www.app.college.police.uk/app-content/national-decision-model/the-national-decision-model/</w:t>
      </w:r>
    </w:p>
    <w:p w14:paraId="379C255F"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06/10/2020)</w:t>
      </w:r>
    </w:p>
    <w:p w14:paraId="7C5281F4" w14:textId="77777777" w:rsidR="00045414" w:rsidRDefault="00045414" w:rsidP="00045414">
      <w:pPr>
        <w:rPr>
          <w:rFonts w:ascii="Times New Roman" w:hAnsi="Times New Roman" w:cs="Times New Roman"/>
          <w:sz w:val="24"/>
          <w:szCs w:val="24"/>
        </w:rPr>
      </w:pPr>
    </w:p>
    <w:p w14:paraId="045062AF"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College of policing (2018) Operations core planning principles.</w:t>
      </w:r>
    </w:p>
    <w:p w14:paraId="1AE67C90"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17456181" w14:textId="4F7D730B" w:rsidR="00045414" w:rsidRPr="009011B7" w:rsidRDefault="00045414" w:rsidP="00045414">
      <w:pPr>
        <w:rPr>
          <w:rFonts w:ascii="Times New Roman" w:hAnsi="Times New Roman" w:cs="Times New Roman"/>
          <w:sz w:val="24"/>
          <w:szCs w:val="24"/>
        </w:rPr>
      </w:pPr>
      <w:r w:rsidRPr="00045414">
        <w:rPr>
          <w:rFonts w:ascii="Times New Roman" w:hAnsi="Times New Roman" w:cs="Times New Roman"/>
          <w:sz w:val="24"/>
          <w:szCs w:val="24"/>
        </w:rPr>
        <w:t>https://www.app.college.police.uk/app-content/operations/operational-planning/core-principles/#human-rights-act-1998</w:t>
      </w:r>
    </w:p>
    <w:p w14:paraId="5BBA4663"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07/10/2020)</w:t>
      </w:r>
    </w:p>
    <w:p w14:paraId="2802E891" w14:textId="77777777" w:rsidR="00045414" w:rsidRDefault="00045414" w:rsidP="00045414">
      <w:pPr>
        <w:rPr>
          <w:rFonts w:ascii="Times New Roman" w:hAnsi="Times New Roman" w:cs="Times New Roman"/>
          <w:sz w:val="24"/>
          <w:szCs w:val="24"/>
        </w:rPr>
      </w:pPr>
    </w:p>
    <w:p w14:paraId="142B2A78" w14:textId="5150E8E1"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College of policing (2013) Public order Police use of force.</w:t>
      </w:r>
    </w:p>
    <w:p w14:paraId="570903A7" w14:textId="3F4BE859"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roofErr w:type="gramStart"/>
      <w:r w:rsidRPr="009011B7">
        <w:rPr>
          <w:rFonts w:ascii="Times New Roman" w:hAnsi="Times New Roman" w:cs="Times New Roman"/>
          <w:sz w:val="24"/>
          <w:szCs w:val="24"/>
        </w:rPr>
        <w:t>:</w:t>
      </w:r>
      <w:proofErr w:type="gramEnd"/>
      <w:r w:rsidRPr="009011B7">
        <w:rPr>
          <w:rFonts w:ascii="Times New Roman" w:hAnsi="Times New Roman" w:cs="Times New Roman"/>
          <w:sz w:val="24"/>
          <w:szCs w:val="24"/>
        </w:rPr>
        <w:br/>
      </w:r>
      <w:r w:rsidRPr="00045414">
        <w:rPr>
          <w:rFonts w:ascii="Times New Roman" w:hAnsi="Times New Roman" w:cs="Times New Roman"/>
          <w:sz w:val="24"/>
          <w:szCs w:val="24"/>
        </w:rPr>
        <w:t>https://www.app.college.police.uk/app-content/public-order/core-principles-and-legislation/police-use-of-force/</w:t>
      </w:r>
      <w:r w:rsidRPr="009011B7">
        <w:rPr>
          <w:rFonts w:ascii="Times New Roman" w:hAnsi="Times New Roman" w:cs="Times New Roman"/>
          <w:sz w:val="24"/>
          <w:szCs w:val="24"/>
        </w:rPr>
        <w:br/>
        <w:t>(Accessed: 07/10/2020)</w:t>
      </w:r>
    </w:p>
    <w:p w14:paraId="0FDDF124" w14:textId="77777777" w:rsidR="00045414" w:rsidRPr="009011B7" w:rsidRDefault="00045414" w:rsidP="00045414">
      <w:pPr>
        <w:rPr>
          <w:rFonts w:ascii="Times New Roman" w:hAnsi="Times New Roman" w:cs="Times New Roman"/>
          <w:sz w:val="24"/>
          <w:szCs w:val="24"/>
        </w:rPr>
      </w:pPr>
    </w:p>
    <w:p w14:paraId="5078B2E4"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CPS.gov.uk (2017) Public order offences incorporating the charging standard. </w:t>
      </w:r>
    </w:p>
    <w:p w14:paraId="4173B33D"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0EAFFFE8" w14:textId="77777777" w:rsidR="00045414"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https://www.cps.gov.uk/legal-guidance/public-order-offences-incorporating-charging-standard</w:t>
      </w:r>
    </w:p>
    <w:p w14:paraId="10F92B78"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02/10/2020)</w:t>
      </w:r>
    </w:p>
    <w:p w14:paraId="4205594F" w14:textId="77777777" w:rsidR="00045414" w:rsidRPr="009011B7" w:rsidRDefault="00045414" w:rsidP="00045414">
      <w:pPr>
        <w:rPr>
          <w:rFonts w:ascii="Times New Roman" w:hAnsi="Times New Roman" w:cs="Times New Roman"/>
          <w:sz w:val="24"/>
          <w:szCs w:val="24"/>
        </w:rPr>
      </w:pPr>
    </w:p>
    <w:p w14:paraId="624006CF"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CPS (2018) Stalking and harassment. </w:t>
      </w:r>
    </w:p>
    <w:p w14:paraId="4D522E9B"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64D2D05D"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https://www.cps.gov.uk/legal-guidance/stalking-and-harassment</w:t>
      </w:r>
    </w:p>
    <w:p w14:paraId="06907ABF"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lastRenderedPageBreak/>
        <w:t>(Accessed: 15/08/2020)</w:t>
      </w:r>
    </w:p>
    <w:p w14:paraId="6FC1A7A2" w14:textId="77777777" w:rsidR="00045414" w:rsidRPr="009011B7" w:rsidRDefault="00045414" w:rsidP="00045414">
      <w:pPr>
        <w:rPr>
          <w:rFonts w:ascii="Times New Roman" w:hAnsi="Times New Roman" w:cs="Times New Roman"/>
          <w:sz w:val="24"/>
          <w:szCs w:val="24"/>
        </w:rPr>
      </w:pPr>
    </w:p>
    <w:p w14:paraId="7348DF2B"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noProof/>
          <w:sz w:val="24"/>
          <w:szCs w:val="24"/>
          <w:lang w:val="en-US"/>
        </w:rPr>
        <w:t xml:space="preserve">Darwen, B. M. o. et al., (2014). </w:t>
      </w:r>
      <w:r w:rsidRPr="009011B7">
        <w:rPr>
          <w:rFonts w:ascii="Times New Roman" w:hAnsi="Times New Roman" w:cs="Times New Roman"/>
          <w:iCs/>
          <w:noProof/>
          <w:sz w:val="24"/>
          <w:szCs w:val="24"/>
          <w:lang w:val="en-US"/>
        </w:rPr>
        <w:t xml:space="preserve">"It's all about trust": Building good relationships between children and the police, </w:t>
      </w:r>
      <w:r w:rsidRPr="009011B7">
        <w:rPr>
          <w:rFonts w:ascii="Times New Roman" w:hAnsi="Times New Roman" w:cs="Times New Roman"/>
          <w:noProof/>
          <w:sz w:val="24"/>
          <w:szCs w:val="24"/>
          <w:lang w:val="en-US"/>
        </w:rPr>
        <w:t>s.l.: The National Children's Beura</w:t>
      </w:r>
    </w:p>
    <w:p w14:paraId="4DA6756C" w14:textId="77777777" w:rsidR="00045414" w:rsidRDefault="00045414" w:rsidP="00045414">
      <w:pPr>
        <w:rPr>
          <w:rFonts w:ascii="Times New Roman" w:hAnsi="Times New Roman" w:cs="Times New Roman"/>
          <w:sz w:val="24"/>
          <w:szCs w:val="24"/>
        </w:rPr>
      </w:pPr>
    </w:p>
    <w:p w14:paraId="05F3935E"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Durham Constabulary (2020) Sir Robert Peele’s Principles of Law Enforcement.</w:t>
      </w:r>
    </w:p>
    <w:p w14:paraId="6C693C89"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1C44473D"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https://www.durham.police.uk/About-Us/Documents/Peels_Principles_Of_Law_Enforcement.pdf</w:t>
      </w:r>
    </w:p>
    <w:p w14:paraId="026D9F31"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22/09/2020)</w:t>
      </w:r>
    </w:p>
    <w:p w14:paraId="4280DED6" w14:textId="77777777" w:rsidR="00045414" w:rsidRPr="009011B7" w:rsidRDefault="00045414" w:rsidP="00045414">
      <w:pPr>
        <w:rPr>
          <w:rFonts w:ascii="Times New Roman" w:hAnsi="Times New Roman" w:cs="Times New Roman"/>
          <w:sz w:val="24"/>
          <w:szCs w:val="24"/>
        </w:rPr>
      </w:pPr>
    </w:p>
    <w:p w14:paraId="64F18EE2"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Frith, U. (2015) ‘Unconscious </w:t>
      </w:r>
      <w:proofErr w:type="spellStart"/>
      <w:r w:rsidRPr="009011B7">
        <w:rPr>
          <w:rFonts w:ascii="Times New Roman" w:hAnsi="Times New Roman" w:cs="Times New Roman"/>
          <w:sz w:val="24"/>
          <w:szCs w:val="24"/>
        </w:rPr>
        <w:t>bias’</w:t>
      </w:r>
      <w:proofErr w:type="spellEnd"/>
      <w:r w:rsidRPr="009011B7">
        <w:rPr>
          <w:rFonts w:ascii="Times New Roman" w:hAnsi="Times New Roman" w:cs="Times New Roman"/>
          <w:sz w:val="24"/>
          <w:szCs w:val="24"/>
        </w:rPr>
        <w:t xml:space="preserve"> </w:t>
      </w:r>
    </w:p>
    <w:p w14:paraId="22036E76"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Available at: </w:t>
      </w:r>
    </w:p>
    <w:p w14:paraId="78B17018"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https://royalsociety.org/~/media/policy/publications/2015/unconscious-bias-briefing-2015.pdf</w:t>
      </w:r>
    </w:p>
    <w:p w14:paraId="4A2630A5"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03/10/2020)</w:t>
      </w:r>
    </w:p>
    <w:p w14:paraId="36250162" w14:textId="77777777" w:rsidR="00045414" w:rsidRPr="009011B7" w:rsidRDefault="00045414" w:rsidP="00045414">
      <w:pPr>
        <w:rPr>
          <w:rFonts w:ascii="Times New Roman" w:hAnsi="Times New Roman" w:cs="Times New Roman"/>
          <w:sz w:val="24"/>
          <w:szCs w:val="24"/>
        </w:rPr>
      </w:pPr>
    </w:p>
    <w:p w14:paraId="44B2E577" w14:textId="77777777" w:rsidR="00045414" w:rsidRPr="009011B7" w:rsidRDefault="00045414" w:rsidP="00045414">
      <w:pPr>
        <w:rPr>
          <w:rFonts w:ascii="Times New Roman" w:hAnsi="Times New Roman" w:cs="Times New Roman"/>
          <w:sz w:val="24"/>
          <w:szCs w:val="24"/>
          <w:lang w:val="en-US"/>
        </w:rPr>
      </w:pPr>
      <w:r w:rsidRPr="009011B7">
        <w:rPr>
          <w:rFonts w:ascii="Times New Roman" w:hAnsi="Times New Roman" w:cs="Times New Roman"/>
          <w:color w:val="333333"/>
          <w:sz w:val="24"/>
          <w:szCs w:val="24"/>
        </w:rPr>
        <w:t xml:space="preserve">Gibbons, S. Freedom from Fear of Stalking. </w:t>
      </w:r>
      <w:r w:rsidRPr="009011B7">
        <w:rPr>
          <w:rFonts w:ascii="Times New Roman" w:hAnsi="Times New Roman" w:cs="Times New Roman"/>
          <w:iCs/>
          <w:color w:val="333333"/>
          <w:sz w:val="24"/>
          <w:szCs w:val="24"/>
        </w:rPr>
        <w:t>European Journal on Criminal Policy and Research</w:t>
      </w:r>
      <w:r w:rsidRPr="009011B7">
        <w:rPr>
          <w:rFonts w:ascii="Times New Roman" w:hAnsi="Times New Roman" w:cs="Times New Roman"/>
          <w:color w:val="333333"/>
          <w:sz w:val="24"/>
          <w:szCs w:val="24"/>
        </w:rPr>
        <w:t xml:space="preserve"> </w:t>
      </w:r>
      <w:r w:rsidRPr="009011B7">
        <w:rPr>
          <w:rFonts w:ascii="Times New Roman" w:hAnsi="Times New Roman" w:cs="Times New Roman"/>
          <w:bCs/>
          <w:color w:val="333333"/>
          <w:sz w:val="24"/>
          <w:szCs w:val="24"/>
        </w:rPr>
        <w:t>6,</w:t>
      </w:r>
      <w:r w:rsidRPr="009011B7">
        <w:rPr>
          <w:rFonts w:ascii="Times New Roman" w:hAnsi="Times New Roman" w:cs="Times New Roman"/>
          <w:b/>
          <w:bCs/>
          <w:color w:val="333333"/>
          <w:sz w:val="24"/>
          <w:szCs w:val="24"/>
        </w:rPr>
        <w:t xml:space="preserve"> </w:t>
      </w:r>
      <w:r w:rsidRPr="009011B7">
        <w:rPr>
          <w:rFonts w:ascii="Times New Roman" w:hAnsi="Times New Roman" w:cs="Times New Roman"/>
          <w:color w:val="333333"/>
          <w:sz w:val="24"/>
          <w:szCs w:val="24"/>
        </w:rPr>
        <w:t>133–141 (1998). https://doi.org/10.1023/A:1008603119529</w:t>
      </w:r>
    </w:p>
    <w:p w14:paraId="1E19F068" w14:textId="77777777" w:rsidR="00045414" w:rsidRPr="009011B7" w:rsidRDefault="00045414" w:rsidP="00045414">
      <w:pPr>
        <w:pStyle w:val="Bibliography"/>
        <w:rPr>
          <w:rFonts w:ascii="Times New Roman" w:hAnsi="Times New Roman" w:cs="Times New Roman"/>
          <w:noProof/>
          <w:sz w:val="24"/>
          <w:szCs w:val="24"/>
          <w:lang w:val="en-US"/>
        </w:rPr>
      </w:pPr>
      <w:r w:rsidRPr="009011B7">
        <w:rPr>
          <w:rFonts w:ascii="Times New Roman" w:hAnsi="Times New Roman" w:cs="Times New Roman"/>
          <w:noProof/>
          <w:sz w:val="24"/>
          <w:szCs w:val="24"/>
          <w:lang w:val="en-US"/>
        </w:rPr>
        <w:t xml:space="preserve">Jackson, E. M., (2013). Stress Relief: The Role of Exercise in Stress Management. </w:t>
      </w:r>
      <w:r w:rsidRPr="009011B7">
        <w:rPr>
          <w:rFonts w:ascii="Times New Roman" w:hAnsi="Times New Roman" w:cs="Times New Roman"/>
          <w:iCs/>
          <w:noProof/>
          <w:sz w:val="24"/>
          <w:szCs w:val="24"/>
          <w:lang w:val="en-US"/>
        </w:rPr>
        <w:t xml:space="preserve">ACSM'S Health &amp; Fitness Journal, </w:t>
      </w:r>
      <w:r w:rsidRPr="009011B7">
        <w:rPr>
          <w:rFonts w:ascii="Times New Roman" w:hAnsi="Times New Roman" w:cs="Times New Roman"/>
          <w:noProof/>
          <w:sz w:val="24"/>
          <w:szCs w:val="24"/>
          <w:lang w:val="en-US"/>
        </w:rPr>
        <w:t>17(3), pp. 14-19.</w:t>
      </w:r>
    </w:p>
    <w:p w14:paraId="3497E48D" w14:textId="77777777" w:rsidR="00045414" w:rsidRDefault="00045414" w:rsidP="00045414">
      <w:pPr>
        <w:pStyle w:val="Bibliography"/>
        <w:rPr>
          <w:rFonts w:ascii="Times New Roman" w:hAnsi="Times New Roman" w:cs="Times New Roman"/>
          <w:sz w:val="24"/>
          <w:szCs w:val="24"/>
        </w:rPr>
      </w:pPr>
    </w:p>
    <w:p w14:paraId="01F6F12D" w14:textId="7FAD40B2" w:rsidR="00045414" w:rsidRPr="009011B7" w:rsidRDefault="00045414" w:rsidP="00045414">
      <w:pPr>
        <w:pStyle w:val="Bibliography"/>
        <w:rPr>
          <w:rFonts w:ascii="Times New Roman" w:hAnsi="Times New Roman" w:cs="Times New Roman"/>
          <w:noProof/>
          <w:sz w:val="24"/>
          <w:szCs w:val="24"/>
          <w:lang w:val="en-US"/>
        </w:rPr>
      </w:pPr>
      <w:r w:rsidRPr="009011B7">
        <w:rPr>
          <w:rFonts w:ascii="Times New Roman" w:hAnsi="Times New Roman" w:cs="Times New Roman"/>
          <w:sz w:val="24"/>
          <w:szCs w:val="24"/>
        </w:rPr>
        <w:t>Legislation.gov.uk (2020) Arrest without warrant constables.</w:t>
      </w:r>
    </w:p>
    <w:p w14:paraId="798EF827"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7CD2E1D5" w14:textId="746CF951" w:rsidR="00045414" w:rsidRPr="009011B7" w:rsidRDefault="00045414" w:rsidP="00045414">
      <w:pPr>
        <w:rPr>
          <w:rStyle w:val="Hyperlink"/>
          <w:rFonts w:ascii="Times New Roman" w:hAnsi="Times New Roman" w:cs="Times New Roman"/>
          <w:color w:val="auto"/>
          <w:sz w:val="24"/>
          <w:szCs w:val="24"/>
        </w:rPr>
      </w:pPr>
      <w:r w:rsidRPr="00045414">
        <w:rPr>
          <w:rFonts w:ascii="Times New Roman" w:hAnsi="Times New Roman" w:cs="Times New Roman"/>
          <w:sz w:val="24"/>
          <w:szCs w:val="24"/>
        </w:rPr>
        <w:t>https://www.legislation.gov.uk/ukpga/1984/60/section/24</w:t>
      </w:r>
    </w:p>
    <w:p w14:paraId="412EAE47"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02/10/2020)</w:t>
      </w:r>
    </w:p>
    <w:p w14:paraId="36E0A40C" w14:textId="77777777" w:rsidR="00045414" w:rsidRPr="009011B7" w:rsidRDefault="00045414" w:rsidP="00045414">
      <w:pPr>
        <w:pStyle w:val="Bibliography"/>
        <w:rPr>
          <w:rFonts w:ascii="Times New Roman" w:hAnsi="Times New Roman" w:cs="Times New Roman"/>
          <w:noProof/>
          <w:sz w:val="24"/>
          <w:szCs w:val="24"/>
          <w:lang w:val="en-US"/>
        </w:rPr>
      </w:pPr>
      <w:r w:rsidRPr="009011B7">
        <w:rPr>
          <w:rFonts w:ascii="Times New Roman" w:hAnsi="Times New Roman" w:cs="Times New Roman"/>
          <w:sz w:val="24"/>
          <w:szCs w:val="24"/>
        </w:rPr>
        <w:fldChar w:fldCharType="begin"/>
      </w:r>
      <w:r w:rsidRPr="009011B7">
        <w:rPr>
          <w:rFonts w:ascii="Times New Roman" w:hAnsi="Times New Roman" w:cs="Times New Roman"/>
          <w:sz w:val="24"/>
          <w:szCs w:val="24"/>
        </w:rPr>
        <w:instrText xml:space="preserve"> BIBLIOGRAPHY </w:instrText>
      </w:r>
      <w:r w:rsidRPr="009011B7">
        <w:rPr>
          <w:rFonts w:ascii="Times New Roman" w:hAnsi="Times New Roman" w:cs="Times New Roman"/>
          <w:sz w:val="24"/>
          <w:szCs w:val="24"/>
        </w:rPr>
        <w:fldChar w:fldCharType="separate"/>
      </w:r>
    </w:p>
    <w:p w14:paraId="63023A6C" w14:textId="77777777" w:rsidR="00045414" w:rsidRPr="009011B7" w:rsidRDefault="00045414" w:rsidP="00045414">
      <w:pPr>
        <w:pStyle w:val="Bibliography"/>
        <w:rPr>
          <w:rFonts w:ascii="Times New Roman" w:hAnsi="Times New Roman" w:cs="Times New Roman"/>
          <w:sz w:val="24"/>
          <w:szCs w:val="24"/>
        </w:rPr>
      </w:pPr>
      <w:r w:rsidRPr="009011B7">
        <w:rPr>
          <w:rFonts w:ascii="Times New Roman" w:hAnsi="Times New Roman" w:cs="Times New Roman"/>
          <w:noProof/>
          <w:sz w:val="24"/>
          <w:szCs w:val="24"/>
          <w:lang w:val="en-US"/>
        </w:rPr>
        <w:t xml:space="preserve">Mayes, A., Moroz, A. &amp; Frolunde, T. T., (2017). </w:t>
      </w:r>
      <w:r w:rsidRPr="009011B7">
        <w:rPr>
          <w:rFonts w:ascii="Times New Roman" w:hAnsi="Times New Roman" w:cs="Times New Roman"/>
          <w:iCs/>
          <w:noProof/>
          <w:sz w:val="24"/>
          <w:szCs w:val="24"/>
          <w:lang w:val="en-US"/>
        </w:rPr>
        <w:t xml:space="preserve">Survivor's Justice How victims and survivors of domestic abuse experience the criminal sutice system, </w:t>
      </w:r>
      <w:r w:rsidRPr="009011B7">
        <w:rPr>
          <w:rFonts w:ascii="Times New Roman" w:hAnsi="Times New Roman" w:cs="Times New Roman"/>
          <w:noProof/>
          <w:sz w:val="24"/>
          <w:szCs w:val="24"/>
          <w:lang w:val="en-US"/>
        </w:rPr>
        <w:t>London: VS.</w:t>
      </w:r>
      <w:r w:rsidRPr="009011B7">
        <w:rPr>
          <w:rFonts w:ascii="Times New Roman" w:hAnsi="Times New Roman" w:cs="Times New Roman"/>
          <w:b/>
          <w:bCs/>
          <w:noProof/>
          <w:sz w:val="24"/>
          <w:szCs w:val="24"/>
        </w:rPr>
        <w:fldChar w:fldCharType="end"/>
      </w:r>
    </w:p>
    <w:p w14:paraId="678827CF" w14:textId="77777777" w:rsidR="00045414" w:rsidRPr="009011B7" w:rsidRDefault="00045414" w:rsidP="00045414">
      <w:pPr>
        <w:rPr>
          <w:rFonts w:ascii="Times New Roman" w:hAnsi="Times New Roman" w:cs="Times New Roman"/>
          <w:sz w:val="24"/>
          <w:szCs w:val="24"/>
        </w:rPr>
      </w:pPr>
    </w:p>
    <w:p w14:paraId="6D6C2396"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Martin, M. (2016) ‘Victim blaming culture makes it more difficult for women to get help’ </w:t>
      </w:r>
    </w:p>
    <w:p w14:paraId="689E2734"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1652DD85" w14:textId="77777777" w:rsidR="00045414" w:rsidRPr="009011B7" w:rsidRDefault="00045414" w:rsidP="00045414">
      <w:pPr>
        <w:rPr>
          <w:rStyle w:val="Hyperlink"/>
          <w:rFonts w:ascii="Times New Roman" w:hAnsi="Times New Roman" w:cs="Times New Roman"/>
          <w:sz w:val="24"/>
          <w:szCs w:val="24"/>
        </w:rPr>
      </w:pPr>
      <w:r w:rsidRPr="009011B7">
        <w:rPr>
          <w:rFonts w:ascii="Times New Roman" w:hAnsi="Times New Roman" w:cs="Times New Roman"/>
          <w:sz w:val="24"/>
          <w:szCs w:val="24"/>
        </w:rPr>
        <w:t>https://www.thejournal.ie/readme/womens-aid-victim-blaming-domestic-violence-2947355-Aug2016/</w:t>
      </w:r>
    </w:p>
    <w:p w14:paraId="0408F2D0" w14:textId="77777777" w:rsidR="00045414" w:rsidRPr="009011B7" w:rsidRDefault="00045414" w:rsidP="00045414">
      <w:pPr>
        <w:rPr>
          <w:rFonts w:ascii="Times New Roman" w:hAnsi="Times New Roman" w:cs="Times New Roman"/>
          <w:sz w:val="24"/>
          <w:szCs w:val="24"/>
        </w:rPr>
      </w:pPr>
    </w:p>
    <w:p w14:paraId="6657D194"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Martinez, L, </w:t>
      </w:r>
      <w:proofErr w:type="spellStart"/>
      <w:r w:rsidRPr="009011B7">
        <w:rPr>
          <w:rFonts w:ascii="Times New Roman" w:hAnsi="Times New Roman" w:cs="Times New Roman"/>
          <w:sz w:val="24"/>
          <w:szCs w:val="24"/>
        </w:rPr>
        <w:t>Falvello</w:t>
      </w:r>
      <w:proofErr w:type="spellEnd"/>
      <w:r w:rsidRPr="009011B7">
        <w:rPr>
          <w:rFonts w:ascii="Times New Roman" w:hAnsi="Times New Roman" w:cs="Times New Roman"/>
          <w:sz w:val="24"/>
          <w:szCs w:val="24"/>
        </w:rPr>
        <w:t xml:space="preserve">, VB, </w:t>
      </w:r>
      <w:proofErr w:type="spellStart"/>
      <w:r w:rsidRPr="009011B7">
        <w:rPr>
          <w:rFonts w:ascii="Times New Roman" w:hAnsi="Times New Roman" w:cs="Times New Roman"/>
          <w:sz w:val="24"/>
          <w:szCs w:val="24"/>
        </w:rPr>
        <w:t>Aviezer</w:t>
      </w:r>
      <w:proofErr w:type="spellEnd"/>
      <w:r w:rsidRPr="009011B7">
        <w:rPr>
          <w:rFonts w:ascii="Times New Roman" w:hAnsi="Times New Roman" w:cs="Times New Roman"/>
          <w:sz w:val="24"/>
          <w:szCs w:val="24"/>
        </w:rPr>
        <w:t xml:space="preserve">, H &amp; </w:t>
      </w:r>
      <w:proofErr w:type="spellStart"/>
      <w:r w:rsidRPr="009011B7">
        <w:rPr>
          <w:rFonts w:ascii="Times New Roman" w:hAnsi="Times New Roman" w:cs="Times New Roman"/>
          <w:sz w:val="24"/>
          <w:szCs w:val="24"/>
        </w:rPr>
        <w:t>Todorov</w:t>
      </w:r>
      <w:proofErr w:type="spellEnd"/>
      <w:r w:rsidRPr="009011B7">
        <w:rPr>
          <w:rFonts w:ascii="Times New Roman" w:hAnsi="Times New Roman" w:cs="Times New Roman"/>
          <w:sz w:val="24"/>
          <w:szCs w:val="24"/>
        </w:rPr>
        <w:t xml:space="preserve">, A (2016), 'Contributions of facial expressions and body language to the rapid perception of dynamic emotions', </w:t>
      </w:r>
      <w:r w:rsidRPr="009011B7">
        <w:rPr>
          <w:rStyle w:val="Emphasis"/>
          <w:rFonts w:ascii="Times New Roman" w:hAnsi="Times New Roman" w:cs="Times New Roman"/>
          <w:sz w:val="24"/>
          <w:szCs w:val="24"/>
        </w:rPr>
        <w:t>Cognition and Emotion</w:t>
      </w:r>
      <w:r w:rsidRPr="009011B7">
        <w:rPr>
          <w:rFonts w:ascii="Times New Roman" w:hAnsi="Times New Roman" w:cs="Times New Roman"/>
          <w:sz w:val="24"/>
          <w:szCs w:val="24"/>
        </w:rPr>
        <w:t>, vol. 30, no. 5, pp. 939-95</w:t>
      </w:r>
    </w:p>
    <w:p w14:paraId="52100790" w14:textId="77777777" w:rsidR="00045414" w:rsidRPr="009011B7" w:rsidRDefault="00045414" w:rsidP="00045414">
      <w:pPr>
        <w:rPr>
          <w:rFonts w:ascii="Times New Roman" w:hAnsi="Times New Roman" w:cs="Times New Roman"/>
          <w:sz w:val="24"/>
          <w:szCs w:val="24"/>
        </w:rPr>
      </w:pPr>
    </w:p>
    <w:p w14:paraId="4BFEEF43"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Mind.org (2017) How to manage stress.</w:t>
      </w:r>
    </w:p>
    <w:p w14:paraId="0E2DAFEA"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09C25DEE"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https://www.mind.org.uk/information-support/types-of-mental-health-problems/stress/what-is-stress/</w:t>
      </w:r>
    </w:p>
    <w:p w14:paraId="009A369A"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16/07/2020)</w:t>
      </w:r>
    </w:p>
    <w:p w14:paraId="372D5BD5" w14:textId="77777777" w:rsidR="00045414" w:rsidRPr="009011B7" w:rsidRDefault="00045414" w:rsidP="00045414">
      <w:pPr>
        <w:rPr>
          <w:rFonts w:ascii="Times New Roman" w:hAnsi="Times New Roman" w:cs="Times New Roman"/>
          <w:sz w:val="24"/>
          <w:szCs w:val="24"/>
        </w:rPr>
      </w:pPr>
    </w:p>
    <w:p w14:paraId="6228C276" w14:textId="77777777" w:rsidR="00045414" w:rsidRPr="009011B7" w:rsidRDefault="00045414" w:rsidP="00045414">
      <w:pPr>
        <w:pStyle w:val="Bibliography"/>
        <w:rPr>
          <w:rFonts w:ascii="Times New Roman" w:hAnsi="Times New Roman" w:cs="Times New Roman"/>
          <w:sz w:val="24"/>
          <w:szCs w:val="24"/>
        </w:rPr>
      </w:pPr>
      <w:r w:rsidRPr="009011B7">
        <w:rPr>
          <w:rFonts w:ascii="Times New Roman" w:hAnsi="Times New Roman" w:cs="Times New Roman"/>
          <w:sz w:val="24"/>
          <w:szCs w:val="24"/>
        </w:rPr>
        <w:t>Ministry of Justice (2015) Criminal Procedure and Investigations Act 1996 (section 23(1)) Code of Practice</w:t>
      </w:r>
    </w:p>
    <w:p w14:paraId="50B90421"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64E048F7"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www.gov.uk/government/publications</w:t>
      </w:r>
    </w:p>
    <w:p w14:paraId="0B5C29EA"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14/10/2020)</w:t>
      </w:r>
    </w:p>
    <w:p w14:paraId="69C0A4FC" w14:textId="77777777" w:rsidR="00045414" w:rsidRPr="009011B7" w:rsidRDefault="00045414" w:rsidP="00045414">
      <w:pPr>
        <w:rPr>
          <w:rFonts w:ascii="Times New Roman" w:hAnsi="Times New Roman" w:cs="Times New Roman"/>
          <w:sz w:val="24"/>
          <w:szCs w:val="24"/>
        </w:rPr>
      </w:pPr>
    </w:p>
    <w:p w14:paraId="1E86537B" w14:textId="77777777" w:rsidR="00045414" w:rsidRPr="009011B7" w:rsidRDefault="00045414" w:rsidP="00045414">
      <w:pPr>
        <w:rPr>
          <w:rFonts w:ascii="Times New Roman" w:hAnsi="Times New Roman" w:cs="Times New Roman"/>
          <w:sz w:val="24"/>
          <w:szCs w:val="24"/>
        </w:rPr>
      </w:pPr>
    </w:p>
    <w:p w14:paraId="223D59CC"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Office for national statistics (2019) Domestic abuse in England and Wales overview.</w:t>
      </w:r>
    </w:p>
    <w:p w14:paraId="26AA9EDC"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7A9D16CA"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https://www.ons.gov.uk/peoplepopulationandcommunity/crimeandjustice/bulletins/domesticabuseinenglandandwalesoverview/november2019</w:t>
      </w:r>
    </w:p>
    <w:p w14:paraId="77803E69"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08/10/2020)</w:t>
      </w:r>
    </w:p>
    <w:p w14:paraId="0DE74C3E" w14:textId="77777777" w:rsidR="00045414" w:rsidRPr="009011B7" w:rsidRDefault="00045414" w:rsidP="00045414">
      <w:pPr>
        <w:rPr>
          <w:rFonts w:ascii="Times New Roman" w:hAnsi="Times New Roman" w:cs="Times New Roman"/>
          <w:sz w:val="24"/>
          <w:szCs w:val="24"/>
        </w:rPr>
      </w:pPr>
    </w:p>
    <w:p w14:paraId="7D649101" w14:textId="77777777" w:rsidR="00045414" w:rsidRPr="009011B7" w:rsidRDefault="00045414" w:rsidP="00045414">
      <w:pPr>
        <w:pStyle w:val="Bibliography"/>
        <w:rPr>
          <w:rFonts w:ascii="Times New Roman" w:hAnsi="Times New Roman" w:cs="Times New Roman"/>
          <w:noProof/>
          <w:sz w:val="24"/>
          <w:szCs w:val="24"/>
          <w:lang w:val="en-US"/>
        </w:rPr>
      </w:pPr>
      <w:r w:rsidRPr="009011B7">
        <w:rPr>
          <w:rFonts w:ascii="Times New Roman" w:hAnsi="Times New Roman" w:cs="Times New Roman"/>
          <w:noProof/>
          <w:sz w:val="24"/>
          <w:szCs w:val="24"/>
          <w:lang w:val="en-US"/>
        </w:rPr>
        <w:t xml:space="preserve">Peters, P. S., (2012). </w:t>
      </w:r>
      <w:r w:rsidRPr="009011B7">
        <w:rPr>
          <w:rFonts w:ascii="Times New Roman" w:hAnsi="Times New Roman" w:cs="Times New Roman"/>
          <w:iCs/>
          <w:noProof/>
          <w:sz w:val="24"/>
          <w:szCs w:val="24"/>
          <w:lang w:val="en-US"/>
        </w:rPr>
        <w:t xml:space="preserve">The Chimp Paradox, The mind management programme for confidence, success and happiness. </w:t>
      </w:r>
      <w:r w:rsidRPr="009011B7">
        <w:rPr>
          <w:rFonts w:ascii="Times New Roman" w:hAnsi="Times New Roman" w:cs="Times New Roman"/>
          <w:noProof/>
          <w:sz w:val="24"/>
          <w:szCs w:val="24"/>
          <w:lang w:val="en-US"/>
        </w:rPr>
        <w:t>london: vermilion.</w:t>
      </w:r>
    </w:p>
    <w:sdt>
      <w:sdtPr>
        <w:rPr>
          <w:rFonts w:ascii="Times New Roman" w:hAnsi="Times New Roman" w:cs="Times New Roman"/>
          <w:sz w:val="24"/>
          <w:szCs w:val="24"/>
        </w:rPr>
        <w:id w:val="-573587230"/>
        <w:bibliography/>
      </w:sdtPr>
      <w:sdtEndPr>
        <w:rPr>
          <w:rFonts w:eastAsia="Times New Roman"/>
          <w:color w:val="000000"/>
          <w:lang w:eastAsia="en-GB"/>
        </w:rPr>
      </w:sdtEndPr>
      <w:sdtContent>
        <w:p w14:paraId="161BD332" w14:textId="77777777" w:rsidR="00045414" w:rsidRPr="009011B7" w:rsidRDefault="00045414" w:rsidP="00045414">
          <w:pPr>
            <w:pStyle w:val="Bibliography"/>
            <w:rPr>
              <w:rFonts w:ascii="Times New Roman" w:hAnsi="Times New Roman" w:cs="Times New Roman"/>
              <w:sz w:val="24"/>
              <w:szCs w:val="24"/>
            </w:rPr>
          </w:pPr>
        </w:p>
        <w:p w14:paraId="4481D425"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Police National Legal Database (2019) Criminal justice act 1988 – common assault and battery to be summary offences.</w:t>
          </w:r>
        </w:p>
        <w:p w14:paraId="43B46502"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7A93E832" w14:textId="211F07D0" w:rsidR="00045414" w:rsidRPr="009011B7" w:rsidRDefault="00045414" w:rsidP="00045414">
          <w:pPr>
            <w:rPr>
              <w:rFonts w:ascii="Times New Roman" w:hAnsi="Times New Roman" w:cs="Times New Roman"/>
              <w:sz w:val="24"/>
              <w:szCs w:val="24"/>
            </w:rPr>
          </w:pPr>
          <w:r w:rsidRPr="00045414">
            <w:rPr>
              <w:rFonts w:ascii="Times New Roman" w:hAnsi="Times New Roman" w:cs="Times New Roman"/>
              <w:sz w:val="24"/>
              <w:szCs w:val="24"/>
            </w:rPr>
            <w:t>https://docmanager.pnld.co.uk/content/H4325.htm</w:t>
          </w:r>
        </w:p>
        <w:p w14:paraId="173FCAA4"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05/10/2020)</w:t>
          </w:r>
        </w:p>
        <w:p w14:paraId="054DAE74" w14:textId="77777777" w:rsidR="00045414" w:rsidRPr="009011B7" w:rsidRDefault="00045414" w:rsidP="00045414">
          <w:pPr>
            <w:pStyle w:val="Bibliography"/>
            <w:rPr>
              <w:rFonts w:ascii="Times New Roman" w:hAnsi="Times New Roman" w:cs="Times New Roman"/>
              <w:noProof/>
              <w:sz w:val="24"/>
              <w:szCs w:val="24"/>
              <w:lang w:val="en-US"/>
            </w:rPr>
          </w:pPr>
          <w:r w:rsidRPr="009011B7">
            <w:rPr>
              <w:rFonts w:ascii="Times New Roman" w:hAnsi="Times New Roman" w:cs="Times New Roman"/>
              <w:sz w:val="24"/>
              <w:szCs w:val="24"/>
            </w:rPr>
            <w:fldChar w:fldCharType="begin"/>
          </w:r>
          <w:r w:rsidRPr="009011B7">
            <w:rPr>
              <w:rFonts w:ascii="Times New Roman" w:hAnsi="Times New Roman" w:cs="Times New Roman"/>
              <w:sz w:val="24"/>
              <w:szCs w:val="24"/>
            </w:rPr>
            <w:instrText xml:space="preserve"> BIBLIOGRAPHY </w:instrText>
          </w:r>
          <w:r w:rsidRPr="009011B7">
            <w:rPr>
              <w:rFonts w:ascii="Times New Roman" w:hAnsi="Times New Roman" w:cs="Times New Roman"/>
              <w:sz w:val="24"/>
              <w:szCs w:val="24"/>
            </w:rPr>
            <w:fldChar w:fldCharType="separate"/>
          </w:r>
        </w:p>
        <w:p w14:paraId="102A4673" w14:textId="77777777" w:rsidR="00045414" w:rsidRPr="009011B7" w:rsidRDefault="00045414" w:rsidP="00045414">
          <w:pPr>
            <w:pStyle w:val="Bibliography"/>
            <w:rPr>
              <w:rFonts w:ascii="Times New Roman" w:hAnsi="Times New Roman" w:cs="Times New Roman"/>
              <w:noProof/>
              <w:sz w:val="24"/>
              <w:szCs w:val="24"/>
              <w:lang w:val="en-US"/>
            </w:rPr>
          </w:pPr>
          <w:r w:rsidRPr="009011B7">
            <w:rPr>
              <w:rFonts w:ascii="Times New Roman" w:hAnsi="Times New Roman" w:cs="Times New Roman"/>
              <w:noProof/>
              <w:sz w:val="24"/>
              <w:szCs w:val="24"/>
              <w:lang w:val="en-US"/>
            </w:rPr>
            <w:t xml:space="preserve">Polizzi, C., Lynne, S. J. &amp; Perry, A., (2020). Stress and Coping in the Time of COVID-19:Patjways to resilience and recovery.. </w:t>
          </w:r>
          <w:r w:rsidRPr="009011B7">
            <w:rPr>
              <w:rFonts w:ascii="Times New Roman" w:hAnsi="Times New Roman" w:cs="Times New Roman"/>
              <w:iCs/>
              <w:noProof/>
              <w:sz w:val="24"/>
              <w:szCs w:val="24"/>
              <w:lang w:val="en-US"/>
            </w:rPr>
            <w:t xml:space="preserve">Clinical Neuropsychiatry, </w:t>
          </w:r>
          <w:r w:rsidRPr="009011B7">
            <w:rPr>
              <w:rFonts w:ascii="Times New Roman" w:hAnsi="Times New Roman" w:cs="Times New Roman"/>
              <w:noProof/>
              <w:sz w:val="24"/>
              <w:szCs w:val="24"/>
              <w:lang w:val="en-US"/>
            </w:rPr>
            <w:t>17(2), pp. 59-62.</w:t>
          </w:r>
        </w:p>
        <w:p w14:paraId="40DD66FE"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b/>
              <w:bCs/>
              <w:noProof/>
              <w:sz w:val="24"/>
              <w:szCs w:val="24"/>
            </w:rPr>
            <w:fldChar w:fldCharType="end"/>
          </w:r>
        </w:p>
      </w:sdtContent>
    </w:sdt>
    <w:p w14:paraId="08C5077A"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Professor Bryant, R. and Bryant, S. (2020) ‘Blackstone’s Handbook for Policing Students 2020. 14</w:t>
      </w:r>
      <w:r w:rsidRPr="009011B7">
        <w:rPr>
          <w:rFonts w:ascii="Times New Roman" w:hAnsi="Times New Roman" w:cs="Times New Roman"/>
          <w:sz w:val="24"/>
          <w:szCs w:val="24"/>
          <w:vertAlign w:val="superscript"/>
        </w:rPr>
        <w:t>th</w:t>
      </w:r>
      <w:r w:rsidRPr="009011B7">
        <w:rPr>
          <w:rFonts w:ascii="Times New Roman" w:hAnsi="Times New Roman" w:cs="Times New Roman"/>
          <w:sz w:val="24"/>
          <w:szCs w:val="24"/>
        </w:rPr>
        <w:t xml:space="preserve"> ed. Oxford: oxford university press</w:t>
      </w:r>
    </w:p>
    <w:p w14:paraId="09BC87B3" w14:textId="77777777" w:rsidR="00045414" w:rsidRPr="009011B7" w:rsidRDefault="00045414" w:rsidP="00045414">
      <w:pPr>
        <w:rPr>
          <w:rFonts w:ascii="Times New Roman" w:hAnsi="Times New Roman" w:cs="Times New Roman"/>
          <w:sz w:val="24"/>
          <w:szCs w:val="24"/>
        </w:rPr>
      </w:pPr>
    </w:p>
    <w:p w14:paraId="20AE903B"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Sandhu, A. and Haggerty, K. D. (2017) ‘Policing on camera’, </w:t>
      </w:r>
      <w:r w:rsidRPr="009011B7">
        <w:rPr>
          <w:rFonts w:ascii="Times New Roman" w:hAnsi="Times New Roman" w:cs="Times New Roman"/>
          <w:iCs/>
          <w:sz w:val="24"/>
          <w:szCs w:val="24"/>
          <w:bdr w:val="none" w:sz="0" w:space="0" w:color="auto" w:frame="1"/>
        </w:rPr>
        <w:t>Theoretical Criminology</w:t>
      </w:r>
      <w:r w:rsidRPr="009011B7">
        <w:rPr>
          <w:rFonts w:ascii="Times New Roman" w:hAnsi="Times New Roman" w:cs="Times New Roman"/>
          <w:sz w:val="24"/>
          <w:szCs w:val="24"/>
        </w:rPr>
        <w:t>, 21(1), pp. 78–95</w:t>
      </w:r>
    </w:p>
    <w:p w14:paraId="63DFF5BB" w14:textId="77777777" w:rsidR="00045414" w:rsidRPr="009011B7" w:rsidRDefault="00045414" w:rsidP="00045414">
      <w:pPr>
        <w:rPr>
          <w:rFonts w:ascii="Times New Roman" w:hAnsi="Times New Roman" w:cs="Times New Roman"/>
          <w:sz w:val="24"/>
          <w:szCs w:val="24"/>
        </w:rPr>
      </w:pPr>
    </w:p>
    <w:p w14:paraId="21E30005"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Victims support (2020) Victims code.</w:t>
      </w:r>
    </w:p>
    <w:p w14:paraId="1C8487AD"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 xml:space="preserve">Available at:  </w:t>
      </w:r>
    </w:p>
    <w:p w14:paraId="2355B2BE"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https://www.victimsupport.org.uk/help-and-support/your-rights/victims-code</w:t>
      </w:r>
    </w:p>
    <w:p w14:paraId="29B6F406"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30/08/2020)</w:t>
      </w:r>
    </w:p>
    <w:p w14:paraId="1402A87C" w14:textId="77777777" w:rsidR="00045414" w:rsidRDefault="00045414" w:rsidP="00045414">
      <w:pPr>
        <w:rPr>
          <w:rFonts w:ascii="Times New Roman" w:hAnsi="Times New Roman" w:cs="Times New Roman"/>
          <w:sz w:val="24"/>
          <w:szCs w:val="24"/>
        </w:rPr>
      </w:pPr>
    </w:p>
    <w:p w14:paraId="6ABC4B37" w14:textId="1BE3FA36" w:rsidR="00045414" w:rsidRPr="009011B7" w:rsidRDefault="00045414" w:rsidP="00045414">
      <w:pPr>
        <w:rPr>
          <w:rFonts w:ascii="Times New Roman" w:hAnsi="Times New Roman" w:cs="Times New Roman"/>
          <w:sz w:val="24"/>
          <w:szCs w:val="24"/>
        </w:rPr>
      </w:pPr>
      <w:proofErr w:type="spellStart"/>
      <w:r w:rsidRPr="009011B7">
        <w:rPr>
          <w:rFonts w:ascii="Times New Roman" w:hAnsi="Times New Roman" w:cs="Times New Roman"/>
          <w:sz w:val="24"/>
          <w:szCs w:val="24"/>
        </w:rPr>
        <w:t>Womensaid</w:t>
      </w:r>
      <w:proofErr w:type="spellEnd"/>
      <w:r w:rsidRPr="009011B7">
        <w:rPr>
          <w:rFonts w:ascii="Times New Roman" w:hAnsi="Times New Roman" w:cs="Times New Roman"/>
          <w:sz w:val="24"/>
          <w:szCs w:val="24"/>
        </w:rPr>
        <w:t xml:space="preserve"> (2019) </w:t>
      </w:r>
      <w:proofErr w:type="gramStart"/>
      <w:r w:rsidRPr="009011B7">
        <w:rPr>
          <w:rFonts w:ascii="Times New Roman" w:hAnsi="Times New Roman" w:cs="Times New Roman"/>
          <w:sz w:val="24"/>
          <w:szCs w:val="24"/>
        </w:rPr>
        <w:t>What</w:t>
      </w:r>
      <w:proofErr w:type="gramEnd"/>
      <w:r w:rsidRPr="009011B7">
        <w:rPr>
          <w:rFonts w:ascii="Times New Roman" w:hAnsi="Times New Roman" w:cs="Times New Roman"/>
          <w:sz w:val="24"/>
          <w:szCs w:val="24"/>
        </w:rPr>
        <w:t xml:space="preserve"> is domestic abuse.</w:t>
      </w:r>
    </w:p>
    <w:p w14:paraId="549E704B" w14:textId="05F08766"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Available at:</w:t>
      </w:r>
    </w:p>
    <w:p w14:paraId="5D46DBFD"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https://www.womensaid.org.uk/information-support/what-is-domestic-abuse/</w:t>
      </w:r>
    </w:p>
    <w:p w14:paraId="02726496" w14:textId="77777777" w:rsidR="00045414" w:rsidRPr="009011B7" w:rsidRDefault="00045414" w:rsidP="00045414">
      <w:pPr>
        <w:rPr>
          <w:rFonts w:ascii="Times New Roman" w:hAnsi="Times New Roman" w:cs="Times New Roman"/>
          <w:sz w:val="24"/>
          <w:szCs w:val="24"/>
        </w:rPr>
      </w:pPr>
      <w:r w:rsidRPr="009011B7">
        <w:rPr>
          <w:rFonts w:ascii="Times New Roman" w:hAnsi="Times New Roman" w:cs="Times New Roman"/>
          <w:sz w:val="24"/>
          <w:szCs w:val="24"/>
        </w:rPr>
        <w:t>(Accessed: 15/08/2020)</w:t>
      </w:r>
    </w:p>
    <w:p w14:paraId="798982A4" w14:textId="77777777" w:rsidR="00045414" w:rsidRDefault="00045414" w:rsidP="00045414"/>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6D6DCB71"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Signed:  _ _</w:t>
      </w:r>
      <w:r w:rsidR="00EB775F">
        <w:rPr>
          <w:noProof/>
        </w:rPr>
        <w:drawing>
          <wp:inline distT="0" distB="0" distL="0" distR="0" wp14:anchorId="2822A736" wp14:editId="1A73EE29">
            <wp:extent cx="1215025" cy="390414"/>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98571" cy="417259"/>
                    </a:xfrm>
                    <a:prstGeom prst="rect">
                      <a:avLst/>
                    </a:prstGeom>
                  </pic:spPr>
                </pic:pic>
              </a:graphicData>
            </a:graphic>
          </wp:inline>
        </w:drawing>
      </w:r>
      <w:r w:rsidRPr="005D583E">
        <w:rPr>
          <w:sz w:val="24"/>
          <w:szCs w:val="24"/>
        </w:rPr>
        <w:t xml:space="preserve"> _ _ _ _ _ _ _ _ _ _ _ _ </w:t>
      </w:r>
      <w:proofErr w:type="gramStart"/>
      <w:r w:rsidRPr="005D583E">
        <w:rPr>
          <w:sz w:val="24"/>
          <w:szCs w:val="24"/>
        </w:rPr>
        <w:t>_  (</w:t>
      </w:r>
      <w:proofErr w:type="gramEnd"/>
      <w:r w:rsidRPr="005D583E">
        <w:rPr>
          <w:sz w:val="24"/>
          <w:szCs w:val="24"/>
        </w:rPr>
        <w:t>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11DAC488"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Date: </w:t>
      </w:r>
      <w:r w:rsidR="00EB775F">
        <w:rPr>
          <w:sz w:val="24"/>
          <w:szCs w:val="24"/>
        </w:rPr>
        <w:t>18/10/2020</w:t>
      </w:r>
      <w:r w:rsidRPr="005D583E">
        <w:rPr>
          <w:sz w:val="24"/>
          <w:szCs w:val="24"/>
        </w:rPr>
        <w:t>_ _ _ _ _ _ _ _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1944667E"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1B522C0D"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E6A5DF0" w:rsidR="28A9B94D" w:rsidRDefault="28A9B94D" w:rsidP="28A9B94D">
      <w:pPr>
        <w:jc w:val="both"/>
      </w:pPr>
      <w:r w:rsidRPr="28A9B94D">
        <w:rPr>
          <w:rFonts w:eastAsia="Arial"/>
          <w:sz w:val="24"/>
          <w:szCs w:val="24"/>
        </w:rPr>
        <w:t>Signed:  _</w:t>
      </w:r>
      <w:r w:rsidR="00EB775F">
        <w:rPr>
          <w:noProof/>
        </w:rPr>
        <w:drawing>
          <wp:inline distT="0" distB="0" distL="0" distR="0" wp14:anchorId="71A28D96" wp14:editId="72361C42">
            <wp:extent cx="1164921" cy="374314"/>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93904" cy="415759"/>
                    </a:xfrm>
                    <a:prstGeom prst="rect">
                      <a:avLst/>
                    </a:prstGeom>
                  </pic:spPr>
                </pic:pic>
              </a:graphicData>
            </a:graphic>
          </wp:inline>
        </w:drawing>
      </w:r>
      <w:r w:rsidRPr="28A9B94D">
        <w:rPr>
          <w:rFonts w:eastAsia="Arial"/>
          <w:sz w:val="24"/>
          <w:szCs w:val="24"/>
        </w:rPr>
        <w:t xml:space="preserve">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717FE107" w:rsidR="28A9B94D" w:rsidRDefault="28A9B94D" w:rsidP="28A9B94D">
      <w:pPr>
        <w:jc w:val="both"/>
      </w:pPr>
      <w:r w:rsidRPr="28A9B94D">
        <w:rPr>
          <w:rFonts w:eastAsia="Arial"/>
          <w:sz w:val="24"/>
          <w:szCs w:val="24"/>
        </w:rPr>
        <w:t xml:space="preserve">Date: </w:t>
      </w:r>
      <w:r w:rsidR="00EB775F">
        <w:rPr>
          <w:rFonts w:eastAsia="Arial"/>
          <w:sz w:val="24"/>
          <w:szCs w:val="24"/>
        </w:rPr>
        <w:t>18/10/2020</w:t>
      </w:r>
      <w:r w:rsidRPr="28A9B94D">
        <w:rPr>
          <w:rFonts w:eastAsia="Arial"/>
          <w:sz w:val="24"/>
          <w:szCs w:val="24"/>
        </w:rPr>
        <w:t>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6C6E7" w14:textId="77777777" w:rsidR="00D3210E" w:rsidRDefault="00D3210E">
      <w:r>
        <w:separator/>
      </w:r>
    </w:p>
  </w:endnote>
  <w:endnote w:type="continuationSeparator" w:id="0">
    <w:p w14:paraId="598E5A01" w14:textId="77777777" w:rsidR="00D3210E" w:rsidRDefault="00D3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3D2072" w:rsidRDefault="003D2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52A7019" w:rsidR="003D2072" w:rsidRDefault="003D2072">
    <w:pPr>
      <w:pStyle w:val="Footer"/>
      <w:jc w:val="right"/>
    </w:pPr>
    <w:r>
      <w:fldChar w:fldCharType="begin"/>
    </w:r>
    <w:r>
      <w:instrText xml:space="preserve"> PAGE   \* MERGEFORMAT </w:instrText>
    </w:r>
    <w:r>
      <w:fldChar w:fldCharType="separate"/>
    </w:r>
    <w:r w:rsidR="00890F90">
      <w:rPr>
        <w:noProof/>
      </w:rPr>
      <w:t>26</w:t>
    </w:r>
    <w:r>
      <w:rPr>
        <w:noProof/>
      </w:rPr>
      <w:fldChar w:fldCharType="end"/>
    </w:r>
  </w:p>
  <w:p w14:paraId="790812FF" w14:textId="77777777" w:rsidR="003D2072" w:rsidRPr="00BB5EAA" w:rsidRDefault="003D207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3D2072" w:rsidRDefault="003D2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4AD018" w14:textId="77777777" w:rsidR="00D3210E" w:rsidRDefault="00D3210E">
      <w:r>
        <w:separator/>
      </w:r>
    </w:p>
  </w:footnote>
  <w:footnote w:type="continuationSeparator" w:id="0">
    <w:p w14:paraId="21940B45" w14:textId="77777777" w:rsidR="00D3210E" w:rsidRDefault="00D321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3D2072" w:rsidRDefault="003D20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3D2072" w:rsidRDefault="003D20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3D2072" w:rsidRDefault="003D2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1"/>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414"/>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3B2"/>
    <w:rsid w:val="00295CA1"/>
    <w:rsid w:val="002A291A"/>
    <w:rsid w:val="002A5604"/>
    <w:rsid w:val="002B1701"/>
    <w:rsid w:val="002B23C3"/>
    <w:rsid w:val="002B443A"/>
    <w:rsid w:val="002B5B35"/>
    <w:rsid w:val="002C256A"/>
    <w:rsid w:val="002C496D"/>
    <w:rsid w:val="002D05EB"/>
    <w:rsid w:val="002D2F29"/>
    <w:rsid w:val="002E7017"/>
    <w:rsid w:val="002F4F6E"/>
    <w:rsid w:val="002F68C5"/>
    <w:rsid w:val="003015C3"/>
    <w:rsid w:val="0031350A"/>
    <w:rsid w:val="00316815"/>
    <w:rsid w:val="003168CA"/>
    <w:rsid w:val="00321255"/>
    <w:rsid w:val="0032230D"/>
    <w:rsid w:val="00322A0B"/>
    <w:rsid w:val="00335FC5"/>
    <w:rsid w:val="003516C0"/>
    <w:rsid w:val="00352E59"/>
    <w:rsid w:val="00354DBE"/>
    <w:rsid w:val="00355210"/>
    <w:rsid w:val="00355F96"/>
    <w:rsid w:val="00365DF9"/>
    <w:rsid w:val="00372DB4"/>
    <w:rsid w:val="00375AF5"/>
    <w:rsid w:val="003761BD"/>
    <w:rsid w:val="00385414"/>
    <w:rsid w:val="00390074"/>
    <w:rsid w:val="00391A8E"/>
    <w:rsid w:val="0039397B"/>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2072"/>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3BF4"/>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4466"/>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0F90"/>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423F8"/>
    <w:rsid w:val="009544C0"/>
    <w:rsid w:val="00954FA4"/>
    <w:rsid w:val="00956AE9"/>
    <w:rsid w:val="00964CC6"/>
    <w:rsid w:val="00991FDA"/>
    <w:rsid w:val="009927A1"/>
    <w:rsid w:val="009A5F3B"/>
    <w:rsid w:val="009B0B61"/>
    <w:rsid w:val="009B28C0"/>
    <w:rsid w:val="009B7136"/>
    <w:rsid w:val="009B7806"/>
    <w:rsid w:val="009C3AC2"/>
    <w:rsid w:val="009C6FFB"/>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2A2B"/>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1935"/>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49A8"/>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210E"/>
    <w:rsid w:val="00D33491"/>
    <w:rsid w:val="00D41A93"/>
    <w:rsid w:val="00D44F8E"/>
    <w:rsid w:val="00D607EF"/>
    <w:rsid w:val="00D60F88"/>
    <w:rsid w:val="00D625E7"/>
    <w:rsid w:val="00D63A76"/>
    <w:rsid w:val="00D646BD"/>
    <w:rsid w:val="00D7018A"/>
    <w:rsid w:val="00D71201"/>
    <w:rsid w:val="00D720C7"/>
    <w:rsid w:val="00D876E6"/>
    <w:rsid w:val="00DA1025"/>
    <w:rsid w:val="00DA22EC"/>
    <w:rsid w:val="00DA5860"/>
    <w:rsid w:val="00DB2767"/>
    <w:rsid w:val="00DC4729"/>
    <w:rsid w:val="00E16B91"/>
    <w:rsid w:val="00E17160"/>
    <w:rsid w:val="00E35BEC"/>
    <w:rsid w:val="00E50821"/>
    <w:rsid w:val="00E51F91"/>
    <w:rsid w:val="00E57702"/>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0455"/>
    <w:rsid w:val="00EA10DA"/>
    <w:rsid w:val="00EA4D48"/>
    <w:rsid w:val="00EB2173"/>
    <w:rsid w:val="00EB3A4C"/>
    <w:rsid w:val="00EB62E6"/>
    <w:rsid w:val="00EB775F"/>
    <w:rsid w:val="00ED1B30"/>
    <w:rsid w:val="00ED250E"/>
    <w:rsid w:val="00ED6516"/>
    <w:rsid w:val="00EE1AC1"/>
    <w:rsid w:val="00EE39D6"/>
    <w:rsid w:val="00EE52AD"/>
    <w:rsid w:val="00EE68E0"/>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6A581E81"/>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045414"/>
    <w:rPr>
      <w:b/>
      <w:bCs/>
    </w:rPr>
  </w:style>
  <w:style w:type="paragraph" w:styleId="Bibliography">
    <w:name w:val="Bibliography"/>
    <w:basedOn w:val="Normal"/>
    <w:next w:val="Normal"/>
    <w:uiPriority w:val="37"/>
    <w:unhideWhenUsed/>
    <w:rsid w:val="00045414"/>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 w:type="character" w:styleId="Emphasis">
    <w:name w:val="Emphasis"/>
    <w:basedOn w:val="DefaultParagraphFont"/>
    <w:uiPriority w:val="20"/>
    <w:qFormat/>
    <w:rsid w:val="000454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victimsupport.org.uk/going-court/extra-help-cour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ictimsupport.org.uk/going-court/senten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victimsupport.org.uk/help-and-support/your-rights/restorative-justic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ictimsupport.org.uk/help-and-support/your-rights/victim-personal-stat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Pro12</b:Tag>
    <b:SourceType>Book</b:SourceType>
    <b:Guid>{340DE394-A299-4CA3-9D61-2ACCE6E06CF0}</b:Guid>
    <b:Author>
      <b:Author>
        <b:NameList>
          <b:Person>
            <b:Last>Peters</b:Last>
            <b:First>Prof</b:First>
            <b:Middle>Steve</b:Middle>
          </b:Person>
        </b:NameList>
      </b:Author>
    </b:Author>
    <b:Title>The Chimp Paradox, The mind management programme for confidence, success and happiness</b:Title>
    <b:Year>2012</b:Year>
    <b:City>london</b:City>
    <b:Publisher>vermilion</b:Publisher>
    <b:RefOrder>2</b:RefOrder>
  </b:Source>
  <b:Source>
    <b:Tag>Eri13</b:Tag>
    <b:SourceType>JournalArticle</b:SourceType>
    <b:Guid>{6C01BD42-A4D3-42E0-BCD0-66C99A15DB16}</b:Guid>
    <b:Title>Stress Relief: The Role of Exercise in Stress Management  </b:Title>
    <b:Year>2013</b:Year>
    <b:Author>
      <b:Author>
        <b:NameList>
          <b:Person>
            <b:Last>Jackson</b:Last>
            <b:First>Erica</b:First>
            <b:Middle>M</b:Middle>
          </b:Person>
        </b:NameList>
      </b:Author>
    </b:Author>
    <b:JournalName>ACSM'S Health &amp; Fitness Journal</b:JournalName>
    <b:Pages>14-19</b:Pages>
    <b:Volume>17</b:Volume>
    <b:Issue>3</b:Issue>
    <b:RefOrder>3</b:RefOrder>
  </b:Source>
  <b:Source>
    <b:Tag>Pol20</b:Tag>
    <b:SourceType>JournalArticle</b:SourceType>
    <b:Guid>{D7402BF3-2A8B-4462-8EDE-EAB9AC3179C9}</b:Guid>
    <b:Author>
      <b:Author>
        <b:NameList>
          <b:Person>
            <b:Last>Polizzi</b:Last>
            <b:First>Craig</b:First>
          </b:Person>
          <b:Person>
            <b:Last>Lynne</b:Last>
            <b:First>Steven</b:First>
            <b:Middle>Jay</b:Middle>
          </b:Person>
          <b:Person>
            <b:Last>Perry</b:Last>
            <b:First>Andrew</b:First>
          </b:Person>
        </b:NameList>
      </b:Author>
    </b:Author>
    <b:Title>Stress and Coping in the Time of COVID-19:Patjways to resilience and recovery.</b:Title>
    <b:JournalName>Clinical Neuropsychiatry</b:JournalName>
    <b:Year>2020</b:Year>
    <b:Pages>59-62</b:Pages>
    <b:Volume>17</b:Volume>
    <b:Issue>2</b:Issue>
    <b:RefOrder>1</b:RefOrder>
  </b:Source>
  <b:Source>
    <b:Tag>Ale17</b:Tag>
    <b:SourceType>Report</b:SourceType>
    <b:Guid>{91D2EBD3-5A6B-4CDA-A833-B51BD01688DB}</b:Guid>
    <b:Title>Survivor's Justice How victims and survivors of domestic abuse experience the criminal sutice system</b:Title>
    <b:Year>2017</b:Year>
    <b:Author>
      <b:Author>
        <b:NameList>
          <b:Person>
            <b:Last>Mayes</b:Last>
            <b:First>Alex</b:First>
          </b:Person>
          <b:Person>
            <b:Last>Moroz</b:Last>
            <b:First>Ania</b:First>
          </b:Person>
          <b:Person>
            <b:Last>Frolunde</b:Last>
            <b:First>Thea</b:First>
            <b:Middle>Thorsgaard</b:Middle>
          </b:Person>
        </b:NameList>
      </b:Author>
    </b:Author>
    <b:Publisher>VS</b:Publisher>
    <b:City>London</b:City>
    <b:RefOrder>1</b:RefOrder>
  </b:Source>
  <b:Source>
    <b:Tag>Bar14</b:Tag>
    <b:SourceType>Report</b:SourceType>
    <b:Guid>{F6E5ACB6-78A9-4C90-A0FC-BC3C0CD46A11}</b:Guid>
    <b:Author>
      <b:Author>
        <b:NameList>
          <b:Person>
            <b:Last>Darwen</b:Last>
            <b:First>Baroness</b:First>
            <b:Middle>Massey of</b:Middle>
          </b:Person>
          <b:Person>
            <b:Last>Blackwatertown</b:Last>
            <b:First>Baroness</b:First>
            <b:Middle>Blood of</b:Middle>
          </b:Person>
          <b:Person>
            <b:Last>Central</b:Last>
            <b:First>Bill</b:First>
            <b:Middle>Esterson MP for Sefton</b:Middle>
          </b:Person>
          <b:Person>
            <b:Last>Shoreham</b:Last>
            <b:First>Tim</b:First>
            <b:Middle>Loughton MP for East Worthing and</b:Middle>
          </b:Person>
          <b:Person>
            <b:Last>Derby</b:Last>
            <b:First>Baroness</b:First>
            <b:Middle>Walmsley of West</b:Middle>
          </b:Person>
        </b:NameList>
      </b:Author>
    </b:Author>
    <b:Title>"It's all about trust": Building good relationships between children and the police</b:Title>
    <b:Year>2014</b:Year>
    <b:Publisher>The National Children's Beurau</b:Publisher>
    <b:RefOrder>2</b:RefOrder>
  </b:Source>
  <b:Source>
    <b:Tag>Col17</b:Tag>
    <b:SourceType>DocumentFromInternetSite</b:SourceType>
    <b:Guid>{6757F97A-D9E8-430B-A22F-B64CC214AB0A}</b:Guid>
    <b:Title>College of Policing </b:Title>
    <b:Year>2017</b:Year>
    <b:Author>
      <b:Author>
        <b:NameList>
          <b:Person>
            <b:Last>Policing</b:Last>
            <b:First>College</b:First>
            <b:Middle>Of</b:Middle>
          </b:Person>
        </b:NameList>
      </b:Author>
    </b:Author>
    <b:YearAccessed>2020</b:YearAccessed>
    <b:MonthAccessed>09</b:MonthAccessed>
    <b:DayAccessed>22</b:DayAccessed>
    <b:URL>https://recruit.college.police.uk/Officer/leadership-programmes/Fast-Track-Programme/Fast-Track-Internal/Documents/Competency_and_Values_Framework_for_Policing.pdf#search=competency%20and%20values</b:URL>
    <b:RefOrder>3</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6F53F5-AFD0-458B-A630-0FE80C3CD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40</Pages>
  <Words>13124</Words>
  <Characters>74807</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Callum Scott</cp:lastModifiedBy>
  <cp:revision>12</cp:revision>
  <cp:lastPrinted>2019-08-13T11:47:00Z</cp:lastPrinted>
  <dcterms:created xsi:type="dcterms:W3CDTF">2020-06-16T09:03:00Z</dcterms:created>
  <dcterms:modified xsi:type="dcterms:W3CDTF">2020-10-18T23:42:00Z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