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F715B" w:rsidRDefault="003F715B"/>
    <w:p w:rsidR="003F715B" w:rsidRDefault="00F53729">
      <w:r>
        <w:rPr>
          <w:noProof/>
        </w:rPr>
        <w:drawing>
          <wp:inline distT="114300" distB="114300" distL="114300" distR="114300">
            <wp:extent cx="3325091" cy="16625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325091" cy="1662545"/>
                    </a:xfrm>
                    <a:prstGeom prst="rect">
                      <a:avLst/>
                    </a:prstGeom>
                    <a:ln/>
                  </pic:spPr>
                </pic:pic>
              </a:graphicData>
            </a:graphic>
          </wp:inline>
        </w:drawing>
      </w:r>
    </w:p>
    <w:p w:rsidR="003F715B" w:rsidRDefault="003F715B"/>
    <w:p w:rsidR="003F715B" w:rsidRDefault="003F715B"/>
    <w:p w:rsidR="003F715B" w:rsidRDefault="00F53729" w:rsidP="00444852">
      <w:pPr>
        <w:spacing w:line="360" w:lineRule="auto"/>
        <w:rPr>
          <w:b/>
          <w:sz w:val="44"/>
          <w:szCs w:val="44"/>
        </w:rPr>
      </w:pPr>
      <w:r>
        <w:rPr>
          <w:b/>
          <w:sz w:val="44"/>
          <w:szCs w:val="44"/>
        </w:rPr>
        <w:t>Student name:Josephine Hagan Mantey</w:t>
      </w:r>
    </w:p>
    <w:p w:rsidR="003F715B" w:rsidRDefault="00F53729" w:rsidP="00444852">
      <w:pPr>
        <w:spacing w:line="360" w:lineRule="auto"/>
        <w:rPr>
          <w:b/>
          <w:sz w:val="44"/>
          <w:szCs w:val="44"/>
        </w:rPr>
      </w:pPr>
      <w:r>
        <w:rPr>
          <w:b/>
          <w:sz w:val="44"/>
          <w:szCs w:val="44"/>
        </w:rPr>
        <w:t>Student ID: 1908217</w:t>
      </w:r>
    </w:p>
    <w:p w:rsidR="003F715B" w:rsidRDefault="00F53729" w:rsidP="00444852">
      <w:pPr>
        <w:spacing w:line="360" w:lineRule="auto"/>
        <w:rPr>
          <w:b/>
          <w:sz w:val="44"/>
          <w:szCs w:val="44"/>
        </w:rPr>
      </w:pPr>
      <w:r>
        <w:rPr>
          <w:b/>
          <w:sz w:val="44"/>
          <w:szCs w:val="44"/>
        </w:rPr>
        <w:t>Module name: Health, Well-being and Sustainable Development</w:t>
      </w:r>
    </w:p>
    <w:p w:rsidR="003F715B" w:rsidRDefault="00F53729" w:rsidP="00444852">
      <w:pPr>
        <w:spacing w:line="360" w:lineRule="auto"/>
        <w:rPr>
          <w:b/>
          <w:sz w:val="44"/>
          <w:szCs w:val="44"/>
        </w:rPr>
      </w:pPr>
      <w:r>
        <w:rPr>
          <w:b/>
          <w:sz w:val="44"/>
          <w:szCs w:val="44"/>
        </w:rPr>
        <w:t>Module code: BMHP6021</w:t>
      </w:r>
    </w:p>
    <w:p w:rsidR="003F715B" w:rsidRDefault="00F53729" w:rsidP="00444852">
      <w:pPr>
        <w:spacing w:line="360" w:lineRule="auto"/>
        <w:rPr>
          <w:b/>
          <w:sz w:val="44"/>
          <w:szCs w:val="44"/>
        </w:rPr>
      </w:pPr>
      <w:r>
        <w:rPr>
          <w:b/>
          <w:sz w:val="44"/>
          <w:szCs w:val="44"/>
        </w:rPr>
        <w:t xml:space="preserve">Lecturer name: </w:t>
      </w:r>
      <w:proofErr w:type="spellStart"/>
      <w:r>
        <w:rPr>
          <w:b/>
          <w:sz w:val="44"/>
          <w:szCs w:val="44"/>
        </w:rPr>
        <w:t>Diola</w:t>
      </w:r>
      <w:proofErr w:type="spellEnd"/>
      <w:r>
        <w:rPr>
          <w:b/>
          <w:sz w:val="44"/>
          <w:szCs w:val="44"/>
        </w:rPr>
        <w:t xml:space="preserve"> </w:t>
      </w:r>
      <w:proofErr w:type="spellStart"/>
      <w:r>
        <w:rPr>
          <w:b/>
          <w:sz w:val="44"/>
          <w:szCs w:val="44"/>
        </w:rPr>
        <w:t>Bijhout</w:t>
      </w:r>
      <w:proofErr w:type="spellEnd"/>
    </w:p>
    <w:p w:rsidR="003F715B" w:rsidRDefault="00F53729" w:rsidP="00444852">
      <w:pPr>
        <w:spacing w:line="360" w:lineRule="auto"/>
        <w:rPr>
          <w:b/>
          <w:sz w:val="44"/>
          <w:szCs w:val="44"/>
        </w:rPr>
      </w:pPr>
      <w:r>
        <w:rPr>
          <w:b/>
          <w:sz w:val="44"/>
          <w:szCs w:val="44"/>
        </w:rPr>
        <w:t>Date: 26/04/2022</w:t>
      </w:r>
    </w:p>
    <w:p w:rsidR="004546BC" w:rsidRDefault="004546BC" w:rsidP="00444852">
      <w:pPr>
        <w:spacing w:line="360" w:lineRule="auto"/>
        <w:rPr>
          <w:b/>
          <w:sz w:val="44"/>
          <w:szCs w:val="44"/>
        </w:rPr>
      </w:pPr>
    </w:p>
    <w:p w:rsidR="004546BC" w:rsidRDefault="004546BC" w:rsidP="00444852">
      <w:pPr>
        <w:spacing w:line="360" w:lineRule="auto"/>
        <w:rPr>
          <w:b/>
          <w:sz w:val="44"/>
          <w:szCs w:val="44"/>
        </w:rPr>
      </w:pPr>
    </w:p>
    <w:p w:rsidR="004546BC" w:rsidRDefault="004546BC" w:rsidP="00444852">
      <w:pPr>
        <w:spacing w:line="360" w:lineRule="auto"/>
        <w:rPr>
          <w:b/>
          <w:sz w:val="44"/>
          <w:szCs w:val="44"/>
        </w:rPr>
      </w:pPr>
    </w:p>
    <w:p w:rsidR="004546BC" w:rsidRDefault="004546BC" w:rsidP="00444852">
      <w:pPr>
        <w:spacing w:line="360" w:lineRule="auto"/>
        <w:rPr>
          <w:b/>
          <w:sz w:val="44"/>
          <w:szCs w:val="44"/>
        </w:rPr>
      </w:pPr>
    </w:p>
    <w:p w:rsidR="004546BC" w:rsidRDefault="004546BC" w:rsidP="00444852">
      <w:pPr>
        <w:spacing w:line="360" w:lineRule="auto"/>
        <w:rPr>
          <w:b/>
          <w:sz w:val="44"/>
          <w:szCs w:val="44"/>
        </w:rPr>
      </w:pPr>
    </w:p>
    <w:p w:rsidR="004546BC" w:rsidRDefault="004546BC" w:rsidP="00444852">
      <w:pPr>
        <w:spacing w:line="360" w:lineRule="auto"/>
        <w:rPr>
          <w:b/>
          <w:sz w:val="44"/>
          <w:szCs w:val="44"/>
        </w:rPr>
      </w:pPr>
    </w:p>
    <w:p w:rsidR="004546BC" w:rsidRDefault="004546BC" w:rsidP="00444852">
      <w:pPr>
        <w:spacing w:line="360" w:lineRule="auto"/>
        <w:rPr>
          <w:b/>
          <w:sz w:val="44"/>
          <w:szCs w:val="44"/>
        </w:rPr>
      </w:pPr>
    </w:p>
    <w:p w:rsidR="004546BC" w:rsidRDefault="004546BC">
      <w:pPr>
        <w:rPr>
          <w:b/>
          <w:sz w:val="44"/>
          <w:szCs w:val="44"/>
        </w:rPr>
      </w:pPr>
    </w:p>
    <w:p w:rsidR="003F715B" w:rsidRDefault="003F715B">
      <w:pPr>
        <w:rPr>
          <w:b/>
          <w:sz w:val="44"/>
          <w:szCs w:val="44"/>
        </w:rPr>
      </w:pPr>
    </w:p>
    <w:p w:rsidR="008A36C2" w:rsidRPr="008A36C2" w:rsidRDefault="008A36C2" w:rsidP="008A36C2">
      <w:pPr>
        <w:spacing w:after="160" w:line="259" w:lineRule="auto"/>
        <w:ind w:firstLine="720"/>
        <w:jc w:val="center"/>
        <w:rPr>
          <w:rFonts w:eastAsiaTheme="minorEastAsia"/>
          <w:color w:val="000000"/>
          <w:sz w:val="24"/>
          <w:szCs w:val="24"/>
          <w:lang w:val="en-GB" w:eastAsia="zh-CN"/>
        </w:rPr>
      </w:pPr>
      <w:r w:rsidRPr="008A36C2">
        <w:rPr>
          <w:rFonts w:eastAsiaTheme="minorEastAsia"/>
          <w:color w:val="000000"/>
          <w:sz w:val="24"/>
          <w:szCs w:val="24"/>
          <w:lang w:val="en-GB" w:eastAsia="zh-CN"/>
        </w:rPr>
        <w:t>Report</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Cover page</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Table of Contents</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 xml:space="preserve">Introduction </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 xml:space="preserve">Briefly discuss of the 17 Sustainable Development Goals              </w:t>
      </w:r>
      <w:r w:rsidRPr="008A36C2">
        <w:rPr>
          <w:rFonts w:eastAsiaTheme="minorEastAsia"/>
          <w:color w:val="000000"/>
          <w:sz w:val="24"/>
          <w:szCs w:val="24"/>
          <w:lang w:val="en-GB" w:eastAsia="zh-CN"/>
        </w:rPr>
        <w:tab/>
      </w:r>
      <w:r w:rsidR="00220529" w:rsidRPr="00132703">
        <w:rPr>
          <w:rFonts w:eastAsiaTheme="minorEastAsia"/>
          <w:color w:val="000000"/>
          <w:sz w:val="24"/>
          <w:szCs w:val="24"/>
          <w:lang w:val="en-GB" w:eastAsia="zh-CN"/>
        </w:rPr>
        <w:t xml:space="preserve">            </w:t>
      </w:r>
      <w:r w:rsidRPr="008A36C2">
        <w:rPr>
          <w:rFonts w:eastAsiaTheme="minorEastAsia"/>
          <w:color w:val="000000"/>
          <w:sz w:val="24"/>
          <w:szCs w:val="24"/>
          <w:lang w:val="en-GB" w:eastAsia="zh-CN"/>
        </w:rPr>
        <w:t>[Point 1]</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 xml:space="preserve">Detailed discussion of the 3 SDGs: Goal 3, Goal 4, and Goal 17      </w:t>
      </w:r>
      <w:r w:rsidRPr="008A36C2">
        <w:rPr>
          <w:rFonts w:eastAsiaTheme="minorEastAsia"/>
          <w:color w:val="000000"/>
          <w:sz w:val="24"/>
          <w:szCs w:val="24"/>
          <w:lang w:val="en-GB" w:eastAsia="zh-CN"/>
        </w:rPr>
        <w:tab/>
      </w:r>
      <w:r w:rsidR="00220529" w:rsidRPr="00132703">
        <w:rPr>
          <w:rFonts w:eastAsiaTheme="minorEastAsia"/>
          <w:color w:val="000000"/>
          <w:sz w:val="24"/>
          <w:szCs w:val="24"/>
          <w:lang w:val="en-GB" w:eastAsia="zh-CN"/>
        </w:rPr>
        <w:t xml:space="preserve">            </w:t>
      </w:r>
      <w:r w:rsidRPr="008A36C2">
        <w:rPr>
          <w:rFonts w:eastAsiaTheme="minorEastAsia"/>
          <w:color w:val="000000"/>
          <w:sz w:val="24"/>
          <w:szCs w:val="24"/>
          <w:lang w:val="en-GB" w:eastAsia="zh-CN"/>
        </w:rPr>
        <w:t xml:space="preserve">[Point </w:t>
      </w:r>
      <w:r w:rsidR="00071BBC">
        <w:rPr>
          <w:rFonts w:eastAsiaTheme="minorEastAsia"/>
          <w:color w:val="000000"/>
          <w:sz w:val="24"/>
          <w:szCs w:val="24"/>
          <w:lang w:val="en-GB" w:eastAsia="zh-CN"/>
        </w:rPr>
        <w:t>2</w:t>
      </w:r>
      <w:r w:rsidRPr="008A36C2">
        <w:rPr>
          <w:rFonts w:eastAsiaTheme="minorEastAsia"/>
          <w:color w:val="000000"/>
          <w:sz w:val="24"/>
          <w:szCs w:val="24"/>
          <w:lang w:val="en-GB" w:eastAsia="zh-CN"/>
        </w:rPr>
        <w:t>]</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 xml:space="preserve">Introduction of identified city/borough </w:t>
      </w:r>
      <w:r w:rsidRPr="008A36C2">
        <w:rPr>
          <w:rFonts w:eastAsiaTheme="minorEastAsia"/>
          <w:color w:val="000000"/>
          <w:sz w:val="24"/>
          <w:szCs w:val="24"/>
          <w:lang w:val="en-GB" w:eastAsia="zh-CN"/>
        </w:rPr>
        <w:tab/>
      </w:r>
      <w:r w:rsidRPr="008A36C2">
        <w:rPr>
          <w:rFonts w:eastAsiaTheme="minorEastAsia"/>
          <w:color w:val="000000"/>
          <w:sz w:val="24"/>
          <w:szCs w:val="24"/>
          <w:lang w:val="en-GB" w:eastAsia="zh-CN"/>
        </w:rPr>
        <w:tab/>
      </w:r>
      <w:r w:rsidRPr="008A36C2">
        <w:rPr>
          <w:rFonts w:eastAsiaTheme="minorEastAsia"/>
          <w:color w:val="000000"/>
          <w:sz w:val="24"/>
          <w:szCs w:val="24"/>
          <w:lang w:val="en-GB" w:eastAsia="zh-CN"/>
        </w:rPr>
        <w:tab/>
      </w:r>
      <w:r w:rsidRPr="008A36C2">
        <w:rPr>
          <w:rFonts w:eastAsiaTheme="minorEastAsia"/>
          <w:color w:val="000000"/>
          <w:sz w:val="24"/>
          <w:szCs w:val="24"/>
          <w:lang w:val="en-GB" w:eastAsia="zh-CN"/>
        </w:rPr>
        <w:tab/>
        <w:t xml:space="preserve">   </w:t>
      </w:r>
      <w:r w:rsidRPr="008A36C2">
        <w:rPr>
          <w:rFonts w:eastAsiaTheme="minorEastAsia"/>
          <w:color w:val="000000"/>
          <w:sz w:val="24"/>
          <w:szCs w:val="24"/>
          <w:lang w:val="en-GB" w:eastAsia="zh-CN"/>
        </w:rPr>
        <w:tab/>
        <w:t xml:space="preserve">            [Point 2]</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 xml:space="preserve">UK policies and initiatives identified to meet the 3 SDGs                 </w:t>
      </w:r>
      <w:r w:rsidRPr="008A36C2">
        <w:rPr>
          <w:rFonts w:eastAsiaTheme="minorEastAsia"/>
          <w:color w:val="000000"/>
          <w:sz w:val="24"/>
          <w:szCs w:val="24"/>
          <w:lang w:val="en-GB" w:eastAsia="zh-CN"/>
        </w:rPr>
        <w:tab/>
        <w:t xml:space="preserve">            [Point 3]</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 xml:space="preserve">Local policies (city/ borough) identified to meet the 3 SDGs </w:t>
      </w:r>
      <w:r w:rsidRPr="008A36C2">
        <w:rPr>
          <w:rFonts w:eastAsiaTheme="minorEastAsia"/>
          <w:color w:val="000000"/>
          <w:sz w:val="24"/>
          <w:szCs w:val="24"/>
          <w:lang w:val="en-GB" w:eastAsia="zh-CN"/>
        </w:rPr>
        <w:tab/>
        <w:t xml:space="preserve">  </w:t>
      </w:r>
      <w:r w:rsidRPr="008A36C2">
        <w:rPr>
          <w:rFonts w:eastAsiaTheme="minorEastAsia"/>
          <w:color w:val="000000"/>
          <w:sz w:val="24"/>
          <w:szCs w:val="24"/>
          <w:lang w:val="en-GB" w:eastAsia="zh-CN"/>
        </w:rPr>
        <w:tab/>
        <w:t xml:space="preserve">             [Point 4]</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 xml:space="preserve">Reviewing the status of city/borough to meeting the 3 SDGs          </w:t>
      </w:r>
      <w:r w:rsidRPr="008A36C2">
        <w:rPr>
          <w:rFonts w:eastAsiaTheme="minorEastAsia"/>
          <w:color w:val="000000"/>
          <w:sz w:val="24"/>
          <w:szCs w:val="24"/>
          <w:lang w:val="en-GB" w:eastAsia="zh-CN"/>
        </w:rPr>
        <w:tab/>
        <w:t xml:space="preserve">             [Point 5]</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 xml:space="preserve">Recommendations    </w:t>
      </w:r>
      <w:r w:rsidRPr="008A36C2">
        <w:rPr>
          <w:rFonts w:eastAsiaTheme="minorEastAsia"/>
          <w:color w:val="000000"/>
          <w:sz w:val="24"/>
          <w:szCs w:val="24"/>
          <w:lang w:val="en-GB" w:eastAsia="zh-CN"/>
        </w:rPr>
        <w:tab/>
      </w:r>
      <w:r w:rsidRPr="008A36C2">
        <w:rPr>
          <w:rFonts w:eastAsiaTheme="minorEastAsia"/>
          <w:color w:val="000000"/>
          <w:sz w:val="24"/>
          <w:szCs w:val="24"/>
          <w:lang w:val="en-GB" w:eastAsia="zh-CN"/>
        </w:rPr>
        <w:tab/>
      </w:r>
      <w:r w:rsidRPr="008A36C2">
        <w:rPr>
          <w:rFonts w:eastAsiaTheme="minorEastAsia"/>
          <w:color w:val="000000"/>
          <w:sz w:val="24"/>
          <w:szCs w:val="24"/>
          <w:lang w:val="en-GB" w:eastAsia="zh-CN"/>
        </w:rPr>
        <w:tab/>
      </w:r>
      <w:r w:rsidRPr="008A36C2">
        <w:rPr>
          <w:rFonts w:eastAsiaTheme="minorEastAsia"/>
          <w:color w:val="000000"/>
          <w:sz w:val="24"/>
          <w:szCs w:val="24"/>
          <w:lang w:val="en-GB" w:eastAsia="zh-CN"/>
        </w:rPr>
        <w:tab/>
      </w:r>
      <w:r w:rsidRPr="008A36C2">
        <w:rPr>
          <w:rFonts w:eastAsiaTheme="minorEastAsia"/>
          <w:color w:val="000000"/>
          <w:sz w:val="24"/>
          <w:szCs w:val="24"/>
          <w:lang w:val="en-GB" w:eastAsia="zh-CN"/>
        </w:rPr>
        <w:tab/>
      </w:r>
      <w:r w:rsidRPr="008A36C2">
        <w:rPr>
          <w:rFonts w:eastAsiaTheme="minorEastAsia"/>
          <w:color w:val="000000"/>
          <w:sz w:val="24"/>
          <w:szCs w:val="24"/>
          <w:lang w:val="en-GB" w:eastAsia="zh-CN"/>
        </w:rPr>
        <w:tab/>
        <w:t xml:space="preserve">  </w:t>
      </w:r>
      <w:r w:rsidRPr="008A36C2">
        <w:rPr>
          <w:rFonts w:eastAsiaTheme="minorEastAsia"/>
          <w:color w:val="000000"/>
          <w:sz w:val="24"/>
          <w:szCs w:val="24"/>
          <w:lang w:val="en-GB" w:eastAsia="zh-CN"/>
        </w:rPr>
        <w:tab/>
        <w:t xml:space="preserve">             [Point 6]</w:t>
      </w:r>
    </w:p>
    <w:p w:rsidR="00C032CC"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 xml:space="preserve">Conclusions </w:t>
      </w:r>
    </w:p>
    <w:p w:rsidR="008A36C2" w:rsidRPr="008A36C2" w:rsidRDefault="008A36C2" w:rsidP="008A36C2">
      <w:pPr>
        <w:spacing w:after="160" w:line="259" w:lineRule="auto"/>
        <w:rPr>
          <w:rFonts w:eastAsiaTheme="minorEastAsia"/>
          <w:color w:val="000000"/>
          <w:sz w:val="24"/>
          <w:szCs w:val="24"/>
          <w:lang w:val="en-GB" w:eastAsia="zh-CN"/>
        </w:rPr>
      </w:pPr>
      <w:r w:rsidRPr="008A36C2">
        <w:rPr>
          <w:rFonts w:eastAsiaTheme="minorEastAsia"/>
          <w:color w:val="000000"/>
          <w:sz w:val="24"/>
          <w:szCs w:val="24"/>
          <w:lang w:val="en-GB" w:eastAsia="zh-CN"/>
        </w:rPr>
        <w:t>Reference list</w:t>
      </w:r>
    </w:p>
    <w:p w:rsidR="008A36C2" w:rsidRPr="008A36C2" w:rsidRDefault="008A36C2" w:rsidP="008A36C2">
      <w:pPr>
        <w:autoSpaceDE w:val="0"/>
        <w:autoSpaceDN w:val="0"/>
        <w:adjustRightInd w:val="0"/>
        <w:spacing w:line="240" w:lineRule="auto"/>
        <w:rPr>
          <w:rFonts w:eastAsiaTheme="minorEastAsia"/>
          <w:color w:val="000000"/>
          <w:sz w:val="24"/>
          <w:szCs w:val="24"/>
          <w:lang w:val="en-GB" w:eastAsia="zh-CN"/>
        </w:rPr>
      </w:pPr>
    </w:p>
    <w:p w:rsidR="00F53729" w:rsidRPr="00132703" w:rsidRDefault="00F53729">
      <w:pPr>
        <w:rPr>
          <w:sz w:val="24"/>
          <w:szCs w:val="24"/>
        </w:rPr>
      </w:pPr>
    </w:p>
    <w:p w:rsidR="00F53729" w:rsidRPr="00132703" w:rsidRDefault="00F53729">
      <w:pPr>
        <w:rPr>
          <w:sz w:val="24"/>
          <w:szCs w:val="24"/>
        </w:rPr>
      </w:pPr>
      <w:r w:rsidRPr="00132703">
        <w:rPr>
          <w:sz w:val="24"/>
          <w:szCs w:val="24"/>
        </w:rPr>
        <w:br w:type="page"/>
      </w:r>
    </w:p>
    <w:p w:rsidR="004546BC" w:rsidRPr="00132703" w:rsidRDefault="004546BC">
      <w:pPr>
        <w:rPr>
          <w:sz w:val="24"/>
          <w:szCs w:val="24"/>
        </w:rPr>
      </w:pPr>
    </w:p>
    <w:p w:rsidR="003F715B" w:rsidRPr="00132703" w:rsidRDefault="00F53729">
      <w:pPr>
        <w:spacing w:line="360" w:lineRule="auto"/>
        <w:rPr>
          <w:sz w:val="24"/>
          <w:szCs w:val="24"/>
        </w:rPr>
      </w:pPr>
      <w:r w:rsidRPr="00132703">
        <w:rPr>
          <w:b/>
          <w:sz w:val="24"/>
          <w:szCs w:val="24"/>
        </w:rPr>
        <w:t>Introduction</w:t>
      </w:r>
      <w:r w:rsidRPr="00132703">
        <w:rPr>
          <w:sz w:val="24"/>
          <w:szCs w:val="24"/>
        </w:rPr>
        <w:t xml:space="preserve"> </w:t>
      </w:r>
    </w:p>
    <w:p w:rsidR="003F715B" w:rsidRPr="00132703" w:rsidRDefault="003F715B">
      <w:pPr>
        <w:spacing w:line="360" w:lineRule="auto"/>
        <w:rPr>
          <w:sz w:val="24"/>
          <w:szCs w:val="24"/>
        </w:rPr>
      </w:pPr>
    </w:p>
    <w:p w:rsidR="003F715B" w:rsidRPr="00132703" w:rsidRDefault="00F53729">
      <w:pPr>
        <w:spacing w:line="360" w:lineRule="auto"/>
        <w:rPr>
          <w:sz w:val="24"/>
          <w:szCs w:val="24"/>
        </w:rPr>
      </w:pPr>
      <w:r w:rsidRPr="00132703">
        <w:rPr>
          <w:sz w:val="24"/>
          <w:szCs w:val="24"/>
        </w:rPr>
        <w:t>This report will be giving a brief discussion of the 17 Sustainable development goals ( SDGs) , identifying a borough where 3 SDG</w:t>
      </w:r>
      <w:r w:rsidR="005A6586">
        <w:rPr>
          <w:sz w:val="24"/>
          <w:szCs w:val="24"/>
        </w:rPr>
        <w:t>s</w:t>
      </w:r>
      <w:r w:rsidRPr="00132703">
        <w:rPr>
          <w:sz w:val="24"/>
          <w:szCs w:val="24"/>
        </w:rPr>
        <w:t xml:space="preserve"> (goal 3, 4 ,17 ) will be </w:t>
      </w:r>
      <w:r w:rsidR="00DB7C68">
        <w:rPr>
          <w:sz w:val="24"/>
          <w:szCs w:val="24"/>
        </w:rPr>
        <w:t xml:space="preserve">discussed </w:t>
      </w:r>
      <w:r w:rsidRPr="00132703">
        <w:rPr>
          <w:sz w:val="24"/>
          <w:szCs w:val="24"/>
        </w:rPr>
        <w:t xml:space="preserve">alongside with its policies both locally and Nationally . </w:t>
      </w:r>
    </w:p>
    <w:p w:rsidR="003F715B" w:rsidRPr="00132703" w:rsidRDefault="003F715B">
      <w:pPr>
        <w:spacing w:line="360" w:lineRule="auto"/>
        <w:rPr>
          <w:sz w:val="24"/>
          <w:szCs w:val="24"/>
        </w:rPr>
      </w:pPr>
    </w:p>
    <w:p w:rsidR="003F715B" w:rsidRDefault="00F53729">
      <w:pPr>
        <w:spacing w:line="360" w:lineRule="auto"/>
        <w:rPr>
          <w:sz w:val="24"/>
          <w:szCs w:val="24"/>
        </w:rPr>
      </w:pPr>
      <w:r w:rsidRPr="00132703">
        <w:rPr>
          <w:sz w:val="24"/>
          <w:szCs w:val="24"/>
        </w:rPr>
        <w:t xml:space="preserve">As a health and wellbeing consultant , I will identify the reasons behind the UK's success in achieving these three SDGs, give a critical analysis of the </w:t>
      </w:r>
      <w:r>
        <w:rPr>
          <w:sz w:val="24"/>
          <w:szCs w:val="24"/>
        </w:rPr>
        <w:t>policies or initiatives the UK government has adopted in meeting these goals and review these performances and then relate them to the city of London in the UK.  There will be a reflection to what the people living in the city of London have benefited from these three goals of sustainable development initiatives. In conclusion, there will be recommendations provided using secondary data to suggest how the city of London can improve its current position on the vital SD Goals laid down by the United Nation.</w:t>
      </w:r>
    </w:p>
    <w:p w:rsidR="003F715B" w:rsidRDefault="003F715B">
      <w:pPr>
        <w:spacing w:line="360" w:lineRule="auto"/>
        <w:rPr>
          <w:sz w:val="24"/>
          <w:szCs w:val="24"/>
        </w:rPr>
      </w:pPr>
    </w:p>
    <w:p w:rsidR="003F715B" w:rsidRDefault="00F53729">
      <w:pPr>
        <w:spacing w:line="360" w:lineRule="auto"/>
        <w:rPr>
          <w:sz w:val="24"/>
          <w:szCs w:val="24"/>
        </w:rPr>
      </w:pPr>
      <w:r>
        <w:rPr>
          <w:sz w:val="24"/>
          <w:szCs w:val="24"/>
        </w:rPr>
        <w:t xml:space="preserve">History of Sustainable development goals </w:t>
      </w:r>
    </w:p>
    <w:p w:rsidR="003F715B" w:rsidRDefault="00F53729">
      <w:pPr>
        <w:spacing w:line="360" w:lineRule="auto"/>
        <w:rPr>
          <w:sz w:val="24"/>
          <w:szCs w:val="24"/>
        </w:rPr>
      </w:pPr>
      <w:r>
        <w:rPr>
          <w:sz w:val="24"/>
          <w:szCs w:val="24"/>
        </w:rPr>
        <w:t xml:space="preserve">The General Assembly of the United Nations ( UN) embraced 17 sustainable development goals ( SDGs) in 2015 to provide for the people and the planet as a shared blueprint for peace and prosperity. This was an urgent call for action for developed and developing countries in a global partnership ( United Nations, 2015). The aim was to set achievable 169 targets to be achieved as a 2030 agenda for sustainable development with an agenda which stressed that the SDGs were interconnected and ensuring integration across all 17 goals was important to achieve sustainable development. Again each SDGs can be distinguished as a primary which will be attributed to either the economic, environmental or social system ( Barbier and Burgess, 2017). </w:t>
      </w:r>
    </w:p>
    <w:p w:rsidR="003F715B" w:rsidRDefault="00F53729">
      <w:pPr>
        <w:spacing w:line="360" w:lineRule="auto"/>
        <w:rPr>
          <w:sz w:val="24"/>
          <w:szCs w:val="24"/>
        </w:rPr>
      </w:pPr>
      <w:r>
        <w:rPr>
          <w:sz w:val="24"/>
          <w:szCs w:val="24"/>
        </w:rPr>
        <w:t xml:space="preserve">According to Morton, Pencheon and Squires 2017, the SDGs continued to build upon the Millennium Development Goal (MDGs) framework which was in existence from the year 2000- 2015 and was made up of eight development goals. The first 3 goals dealt with poverty, education and gender equality and the next 3 goals looked into health </w:t>
      </w:r>
      <w:r>
        <w:rPr>
          <w:sz w:val="24"/>
          <w:szCs w:val="24"/>
        </w:rPr>
        <w:lastRenderedPageBreak/>
        <w:t>outcomes which covered child mortality</w:t>
      </w:r>
      <w:r w:rsidR="005F4764">
        <w:rPr>
          <w:sz w:val="24"/>
          <w:szCs w:val="24"/>
        </w:rPr>
        <w:t xml:space="preserve">, </w:t>
      </w:r>
      <w:r>
        <w:rPr>
          <w:sz w:val="24"/>
          <w:szCs w:val="24"/>
        </w:rPr>
        <w:t xml:space="preserve">maternal health and HIV/ AIDS, malaria and other diseases and the remaining 2 goals addressed environmental sustainability and global partnership for development. The SDGs goes further to address the cause of puberty from its root. The SDGs is linked to five areas of crucial importance namely </w:t>
      </w:r>
      <w:r>
        <w:rPr>
          <w:b/>
          <w:sz w:val="24"/>
          <w:szCs w:val="24"/>
        </w:rPr>
        <w:t>5Ps</w:t>
      </w:r>
      <w:r>
        <w:rPr>
          <w:sz w:val="24"/>
          <w:szCs w:val="24"/>
        </w:rPr>
        <w:t xml:space="preserve">; </w:t>
      </w:r>
    </w:p>
    <w:p w:rsidR="003F715B" w:rsidRPr="0019689A" w:rsidRDefault="00F53729">
      <w:pPr>
        <w:spacing w:line="360" w:lineRule="auto"/>
        <w:rPr>
          <w:bCs/>
          <w:sz w:val="24"/>
          <w:szCs w:val="24"/>
        </w:rPr>
      </w:pPr>
      <w:r w:rsidRPr="0019689A">
        <w:rPr>
          <w:bCs/>
          <w:sz w:val="24"/>
          <w:szCs w:val="24"/>
        </w:rPr>
        <w:t xml:space="preserve">People </w:t>
      </w:r>
    </w:p>
    <w:p w:rsidR="003F715B" w:rsidRDefault="00F53729">
      <w:pPr>
        <w:spacing w:line="360" w:lineRule="auto"/>
        <w:rPr>
          <w:sz w:val="24"/>
          <w:szCs w:val="24"/>
        </w:rPr>
      </w:pPr>
      <w:r>
        <w:rPr>
          <w:sz w:val="24"/>
          <w:szCs w:val="24"/>
        </w:rPr>
        <w:t>No poverty - Goal 1</w:t>
      </w:r>
    </w:p>
    <w:p w:rsidR="003F715B" w:rsidRDefault="00F53729">
      <w:pPr>
        <w:spacing w:line="360" w:lineRule="auto"/>
        <w:rPr>
          <w:sz w:val="24"/>
          <w:szCs w:val="24"/>
        </w:rPr>
      </w:pPr>
      <w:r>
        <w:rPr>
          <w:sz w:val="24"/>
          <w:szCs w:val="24"/>
        </w:rPr>
        <w:t xml:space="preserve">Zero Hunger - Goal 2 </w:t>
      </w:r>
    </w:p>
    <w:p w:rsidR="003F715B" w:rsidRDefault="00F53729">
      <w:pPr>
        <w:spacing w:line="360" w:lineRule="auto"/>
        <w:rPr>
          <w:sz w:val="24"/>
          <w:szCs w:val="24"/>
        </w:rPr>
      </w:pPr>
      <w:r>
        <w:rPr>
          <w:sz w:val="24"/>
          <w:szCs w:val="24"/>
        </w:rPr>
        <w:t xml:space="preserve">Good Health and Well-being - Goal 3 </w:t>
      </w:r>
    </w:p>
    <w:p w:rsidR="003F715B" w:rsidRDefault="00F53729">
      <w:pPr>
        <w:spacing w:line="360" w:lineRule="auto"/>
        <w:rPr>
          <w:sz w:val="24"/>
          <w:szCs w:val="24"/>
        </w:rPr>
      </w:pPr>
      <w:r>
        <w:rPr>
          <w:sz w:val="24"/>
          <w:szCs w:val="24"/>
        </w:rPr>
        <w:t>Quality Education- Goal 4</w:t>
      </w:r>
    </w:p>
    <w:p w:rsidR="003F715B" w:rsidRDefault="00F53729">
      <w:pPr>
        <w:spacing w:line="360" w:lineRule="auto"/>
        <w:rPr>
          <w:sz w:val="24"/>
          <w:szCs w:val="24"/>
        </w:rPr>
      </w:pPr>
      <w:r>
        <w:rPr>
          <w:sz w:val="24"/>
          <w:szCs w:val="24"/>
        </w:rPr>
        <w:t>Gender Equality- Goal 5</w:t>
      </w:r>
    </w:p>
    <w:p w:rsidR="003F715B" w:rsidRDefault="00F53729">
      <w:pPr>
        <w:spacing w:line="360" w:lineRule="auto"/>
        <w:rPr>
          <w:sz w:val="24"/>
          <w:szCs w:val="24"/>
        </w:rPr>
      </w:pPr>
      <w:r>
        <w:rPr>
          <w:sz w:val="24"/>
          <w:szCs w:val="24"/>
        </w:rPr>
        <w:t>Clean water and Sanitation - Goal6</w:t>
      </w:r>
    </w:p>
    <w:p w:rsidR="003F715B" w:rsidRPr="0019689A" w:rsidRDefault="00F53729">
      <w:pPr>
        <w:spacing w:line="360" w:lineRule="auto"/>
        <w:rPr>
          <w:bCs/>
          <w:sz w:val="24"/>
          <w:szCs w:val="24"/>
        </w:rPr>
      </w:pPr>
      <w:r w:rsidRPr="0019689A">
        <w:rPr>
          <w:bCs/>
          <w:sz w:val="24"/>
          <w:szCs w:val="24"/>
        </w:rPr>
        <w:t>Planet</w:t>
      </w:r>
    </w:p>
    <w:p w:rsidR="003F715B" w:rsidRDefault="00F53729">
      <w:pPr>
        <w:spacing w:line="360" w:lineRule="auto"/>
        <w:rPr>
          <w:sz w:val="24"/>
          <w:szCs w:val="24"/>
        </w:rPr>
      </w:pPr>
      <w:r>
        <w:rPr>
          <w:sz w:val="24"/>
          <w:szCs w:val="24"/>
        </w:rPr>
        <w:t>Climate Action - Goal 13</w:t>
      </w:r>
    </w:p>
    <w:p w:rsidR="003F715B" w:rsidRDefault="00F53729">
      <w:pPr>
        <w:spacing w:line="360" w:lineRule="auto"/>
        <w:rPr>
          <w:sz w:val="24"/>
          <w:szCs w:val="24"/>
        </w:rPr>
      </w:pPr>
      <w:r>
        <w:rPr>
          <w:sz w:val="24"/>
          <w:szCs w:val="24"/>
        </w:rPr>
        <w:t>Life below Water- Goal 14</w:t>
      </w:r>
    </w:p>
    <w:p w:rsidR="003F715B" w:rsidRDefault="00F53729">
      <w:pPr>
        <w:spacing w:line="360" w:lineRule="auto"/>
        <w:rPr>
          <w:sz w:val="24"/>
          <w:szCs w:val="24"/>
        </w:rPr>
      </w:pPr>
      <w:r>
        <w:rPr>
          <w:sz w:val="24"/>
          <w:szCs w:val="24"/>
        </w:rPr>
        <w:t>Life on Land - Goal 15</w:t>
      </w:r>
    </w:p>
    <w:p w:rsidR="003F715B" w:rsidRPr="0019689A" w:rsidRDefault="00F53729">
      <w:pPr>
        <w:spacing w:line="360" w:lineRule="auto"/>
        <w:rPr>
          <w:bCs/>
          <w:sz w:val="24"/>
          <w:szCs w:val="24"/>
        </w:rPr>
      </w:pPr>
      <w:r w:rsidRPr="0019689A">
        <w:rPr>
          <w:bCs/>
          <w:sz w:val="24"/>
          <w:szCs w:val="24"/>
        </w:rPr>
        <w:t xml:space="preserve">Prosperity </w:t>
      </w:r>
    </w:p>
    <w:p w:rsidR="003F715B" w:rsidRDefault="00F53729">
      <w:pPr>
        <w:spacing w:line="360" w:lineRule="auto"/>
        <w:rPr>
          <w:sz w:val="24"/>
          <w:szCs w:val="24"/>
        </w:rPr>
      </w:pPr>
      <w:r>
        <w:rPr>
          <w:sz w:val="24"/>
          <w:szCs w:val="24"/>
        </w:rPr>
        <w:t>Affordable Clean Energy - Goal 7</w:t>
      </w:r>
    </w:p>
    <w:p w:rsidR="003F715B" w:rsidRDefault="00F53729">
      <w:pPr>
        <w:spacing w:line="360" w:lineRule="auto"/>
        <w:rPr>
          <w:sz w:val="24"/>
          <w:szCs w:val="24"/>
        </w:rPr>
      </w:pPr>
      <w:r>
        <w:rPr>
          <w:sz w:val="24"/>
          <w:szCs w:val="24"/>
        </w:rPr>
        <w:t>Decent Work and Economic Development- Goal 8</w:t>
      </w:r>
    </w:p>
    <w:p w:rsidR="003F715B" w:rsidRDefault="00F53729">
      <w:pPr>
        <w:spacing w:line="360" w:lineRule="auto"/>
        <w:rPr>
          <w:sz w:val="24"/>
          <w:szCs w:val="24"/>
        </w:rPr>
      </w:pPr>
      <w:r>
        <w:rPr>
          <w:sz w:val="24"/>
          <w:szCs w:val="24"/>
        </w:rPr>
        <w:t>Industry, innovation and infrastructure- Goal 9</w:t>
      </w:r>
    </w:p>
    <w:p w:rsidR="003F715B" w:rsidRDefault="00F53729">
      <w:pPr>
        <w:spacing w:line="360" w:lineRule="auto"/>
        <w:rPr>
          <w:sz w:val="24"/>
          <w:szCs w:val="24"/>
        </w:rPr>
      </w:pPr>
      <w:r>
        <w:rPr>
          <w:sz w:val="24"/>
          <w:szCs w:val="24"/>
        </w:rPr>
        <w:t>Reduce inequality  - Goal 10</w:t>
      </w:r>
    </w:p>
    <w:p w:rsidR="003F715B" w:rsidRDefault="00F53729">
      <w:pPr>
        <w:spacing w:line="360" w:lineRule="auto"/>
        <w:rPr>
          <w:sz w:val="24"/>
          <w:szCs w:val="24"/>
        </w:rPr>
      </w:pPr>
      <w:r>
        <w:rPr>
          <w:sz w:val="24"/>
          <w:szCs w:val="24"/>
        </w:rPr>
        <w:t>Sustainable City and Communities -Goal 11</w:t>
      </w:r>
    </w:p>
    <w:p w:rsidR="003F715B" w:rsidRDefault="00F53729">
      <w:pPr>
        <w:spacing w:line="360" w:lineRule="auto"/>
        <w:rPr>
          <w:sz w:val="24"/>
          <w:szCs w:val="24"/>
        </w:rPr>
      </w:pPr>
      <w:r>
        <w:rPr>
          <w:sz w:val="24"/>
          <w:szCs w:val="24"/>
        </w:rPr>
        <w:t>Responsible consumption and production - Goal 12</w:t>
      </w:r>
    </w:p>
    <w:p w:rsidR="003F715B" w:rsidRPr="0019689A" w:rsidRDefault="00F53729">
      <w:pPr>
        <w:spacing w:line="360" w:lineRule="auto"/>
        <w:rPr>
          <w:bCs/>
          <w:sz w:val="24"/>
          <w:szCs w:val="24"/>
        </w:rPr>
      </w:pPr>
      <w:r w:rsidRPr="0019689A">
        <w:rPr>
          <w:bCs/>
          <w:sz w:val="24"/>
          <w:szCs w:val="24"/>
        </w:rPr>
        <w:t xml:space="preserve">Peace and partnership </w:t>
      </w:r>
    </w:p>
    <w:p w:rsidR="003F715B" w:rsidRDefault="00F53729">
      <w:pPr>
        <w:spacing w:line="360" w:lineRule="auto"/>
        <w:rPr>
          <w:sz w:val="24"/>
          <w:szCs w:val="24"/>
        </w:rPr>
      </w:pPr>
      <w:r>
        <w:rPr>
          <w:sz w:val="24"/>
          <w:szCs w:val="24"/>
        </w:rPr>
        <w:t>Peace, Justice and strong institutions- Goal 16</w:t>
      </w:r>
    </w:p>
    <w:p w:rsidR="003F715B" w:rsidRDefault="00F53729">
      <w:pPr>
        <w:spacing w:line="360" w:lineRule="auto"/>
        <w:rPr>
          <w:sz w:val="24"/>
          <w:szCs w:val="24"/>
        </w:rPr>
      </w:pPr>
      <w:r>
        <w:rPr>
          <w:sz w:val="24"/>
          <w:szCs w:val="24"/>
        </w:rPr>
        <w:t>Partnership for the Goals - Goal 17</w:t>
      </w:r>
    </w:p>
    <w:p w:rsidR="00610171" w:rsidRDefault="00610171">
      <w:pPr>
        <w:spacing w:line="360" w:lineRule="auto"/>
        <w:rPr>
          <w:sz w:val="24"/>
          <w:szCs w:val="24"/>
        </w:rPr>
      </w:pPr>
    </w:p>
    <w:p w:rsidR="00610171" w:rsidRDefault="00610171">
      <w:pPr>
        <w:spacing w:line="360" w:lineRule="auto"/>
        <w:rPr>
          <w:sz w:val="24"/>
          <w:szCs w:val="24"/>
        </w:rPr>
      </w:pPr>
    </w:p>
    <w:p w:rsidR="00610171" w:rsidRDefault="00610171">
      <w:pPr>
        <w:spacing w:line="360" w:lineRule="auto"/>
        <w:rPr>
          <w:sz w:val="24"/>
          <w:szCs w:val="24"/>
        </w:rPr>
      </w:pPr>
    </w:p>
    <w:p w:rsidR="00610171" w:rsidRDefault="00610171">
      <w:pPr>
        <w:spacing w:line="360" w:lineRule="auto"/>
        <w:rPr>
          <w:sz w:val="24"/>
          <w:szCs w:val="24"/>
        </w:rPr>
      </w:pPr>
    </w:p>
    <w:p w:rsidR="00610171" w:rsidRDefault="00610171">
      <w:pPr>
        <w:spacing w:line="360" w:lineRule="auto"/>
        <w:rPr>
          <w:sz w:val="24"/>
          <w:szCs w:val="24"/>
        </w:rPr>
      </w:pPr>
    </w:p>
    <w:p w:rsidR="003F715B" w:rsidRDefault="00F53729">
      <w:pPr>
        <w:spacing w:line="360" w:lineRule="auto"/>
        <w:rPr>
          <w:b/>
          <w:sz w:val="28"/>
          <w:szCs w:val="28"/>
        </w:rPr>
      </w:pPr>
      <w:r>
        <w:rPr>
          <w:b/>
          <w:sz w:val="28"/>
          <w:szCs w:val="28"/>
        </w:rPr>
        <w:lastRenderedPageBreak/>
        <w:t>A brief discussion of the Sustainable Development Goals</w:t>
      </w:r>
    </w:p>
    <w:p w:rsidR="003F715B" w:rsidRDefault="00F53729">
      <w:pPr>
        <w:spacing w:line="360" w:lineRule="auto"/>
        <w:rPr>
          <w:b/>
          <w:sz w:val="24"/>
          <w:szCs w:val="24"/>
        </w:rPr>
      </w:pPr>
      <w:r>
        <w:rPr>
          <w:b/>
          <w:sz w:val="24"/>
          <w:szCs w:val="24"/>
        </w:rPr>
        <w:t>Goal 1</w:t>
      </w:r>
    </w:p>
    <w:p w:rsidR="003F715B" w:rsidRDefault="00F53729">
      <w:pPr>
        <w:spacing w:line="360" w:lineRule="auto"/>
        <w:rPr>
          <w:sz w:val="24"/>
          <w:szCs w:val="24"/>
        </w:rPr>
      </w:pPr>
      <w:r>
        <w:rPr>
          <w:sz w:val="24"/>
          <w:szCs w:val="24"/>
        </w:rPr>
        <w:t>End poverty in all its forms everywhere by 2030.</w:t>
      </w:r>
    </w:p>
    <w:p w:rsidR="003F715B" w:rsidRDefault="00F53729">
      <w:pPr>
        <w:spacing w:line="360" w:lineRule="auto"/>
        <w:rPr>
          <w:sz w:val="24"/>
          <w:szCs w:val="24"/>
        </w:rPr>
      </w:pPr>
      <w:r>
        <w:rPr>
          <w:sz w:val="24"/>
          <w:szCs w:val="24"/>
        </w:rPr>
        <w:t>Causes of poverty in many ways however include unemployment, social exclusio</w:t>
      </w:r>
      <w:r w:rsidR="00CC57F7">
        <w:rPr>
          <w:sz w:val="24"/>
          <w:szCs w:val="24"/>
        </w:rPr>
        <w:t xml:space="preserve">n </w:t>
      </w:r>
      <w:r>
        <w:rPr>
          <w:sz w:val="24"/>
          <w:szCs w:val="24"/>
        </w:rPr>
        <w:t>,high vulnerability of certain populations to disasters, disease and other situations which prevent countries or nations from being productive. From 36% to 10%, the number of people living in serious poverty dropped from 1990 -2015. The 10% which is about 734 million of the world’s population lives on less than $1.90 dollars a day. Basic needs like health, education and access to water and sanitation has been a struggle for them. Baseline projections was 6% of the global population will still be in poverty but now it has shifted due to the COVID- 19 pandemic alongside with worldwide poverty in rural areas as 17.2% . This has been worrisome during the pandemic and years to come because social and economic crises are at a rise as more people are ending up in unemployment, underemployment etc. Furthermore one in five children are in poverty therefore ensuring protection for vulnerable groups and for all children is important to reduce poverty ( United Nations, 2020).Th</w:t>
      </w:r>
      <w:r w:rsidR="006B1677">
        <w:rPr>
          <w:sz w:val="24"/>
          <w:szCs w:val="24"/>
        </w:rPr>
        <w:t>is</w:t>
      </w:r>
      <w:r>
        <w:rPr>
          <w:sz w:val="24"/>
          <w:szCs w:val="24"/>
        </w:rPr>
        <w:t xml:space="preserve"> goal was to reduce poverty by half of the proportion of men, women and children; to implement nationally the appropriate measures to protect poor and the vulnerable; create policy framework at national, regional and international level that will be based on pro poor and gender sensitive development strategies to support the eradication of poverty ( United Nations, 2015b). </w:t>
      </w:r>
    </w:p>
    <w:p w:rsidR="003F715B" w:rsidRDefault="003F715B">
      <w:pPr>
        <w:spacing w:line="360" w:lineRule="auto"/>
        <w:rPr>
          <w:sz w:val="24"/>
          <w:szCs w:val="24"/>
        </w:rPr>
      </w:pPr>
    </w:p>
    <w:p w:rsidR="003F715B" w:rsidRDefault="00F53729">
      <w:pPr>
        <w:spacing w:line="360" w:lineRule="auto"/>
        <w:rPr>
          <w:b/>
          <w:sz w:val="24"/>
          <w:szCs w:val="24"/>
        </w:rPr>
      </w:pPr>
      <w:r>
        <w:rPr>
          <w:b/>
          <w:sz w:val="24"/>
          <w:szCs w:val="24"/>
        </w:rPr>
        <w:t xml:space="preserve">Goal 2 </w:t>
      </w:r>
    </w:p>
    <w:p w:rsidR="003F715B" w:rsidRDefault="00F53729">
      <w:pPr>
        <w:spacing w:line="360" w:lineRule="auto"/>
        <w:rPr>
          <w:sz w:val="24"/>
          <w:szCs w:val="24"/>
        </w:rPr>
      </w:pPr>
      <w:r>
        <w:rPr>
          <w:sz w:val="24"/>
          <w:szCs w:val="24"/>
        </w:rPr>
        <w:t xml:space="preserve">End hunger, achieve food security and improved nutrition and promote sustainable agriculture with 8 targets . This goal was to end all forms of malnutrition which includes the agreed international target on inhibiting and wasting of children under 5 years and to address the nutritional needs of girls, pregnant, lactating women and old age. This goal was to ensure sustainable food production and increase productivity with production which will be successful in times of crisis , strengthen the capacity to adapt to climate changes, extreme weather, drought, flooding which improves land and soil quality. It further ensures correction and prevention of trade restrictions and distortion in the world agriculture market which adopt measures to ensure proper functioning of the food </w:t>
      </w:r>
      <w:r>
        <w:rPr>
          <w:sz w:val="24"/>
          <w:szCs w:val="24"/>
        </w:rPr>
        <w:lastRenderedPageBreak/>
        <w:t>commodity market, their derivatives and facilitate timely access to market information ( United Nations , 2015b).</w:t>
      </w:r>
    </w:p>
    <w:p w:rsidR="003F715B" w:rsidRDefault="00F53729">
      <w:pPr>
        <w:spacing w:line="360" w:lineRule="auto"/>
        <w:rPr>
          <w:b/>
          <w:sz w:val="24"/>
          <w:szCs w:val="24"/>
        </w:rPr>
      </w:pPr>
      <w:r>
        <w:rPr>
          <w:b/>
          <w:sz w:val="24"/>
          <w:szCs w:val="24"/>
        </w:rPr>
        <w:t>Goal 5</w:t>
      </w:r>
    </w:p>
    <w:p w:rsidR="003F715B" w:rsidRDefault="00F53729">
      <w:pPr>
        <w:spacing w:line="360" w:lineRule="auto"/>
        <w:rPr>
          <w:sz w:val="24"/>
          <w:szCs w:val="24"/>
        </w:rPr>
      </w:pPr>
      <w:r>
        <w:rPr>
          <w:sz w:val="24"/>
          <w:szCs w:val="24"/>
        </w:rPr>
        <w:t xml:space="preserve">Achieve gender equality and empower all women and girls. This goal was to end all forms of girls/ women discrimination, eliminating of any form of violence against women and girls in any area both publicly or privately, remove harmful practices like female genital mutilation, early forced child marriage ; empower women to fully participate and or give women equal opportunity for leadership roles; ensuring universal access to sexual and reproductive health and rights </w:t>
      </w:r>
      <w:r w:rsidR="00DD1C96">
        <w:rPr>
          <w:sz w:val="24"/>
          <w:szCs w:val="24"/>
        </w:rPr>
        <w:t>agreed</w:t>
      </w:r>
      <w:r>
        <w:rPr>
          <w:sz w:val="24"/>
          <w:szCs w:val="24"/>
        </w:rPr>
        <w:t xml:space="preserve"> in accordance with the program of action of the international conference on population and development alongside with the Beijing platform for actions every where. Moreover the goal adopt and strengthen policies and legislation which are enforced to promote gender equality and empowering all women and girls of all kind( United Nations, 2015b) </w:t>
      </w:r>
    </w:p>
    <w:p w:rsidR="003F715B" w:rsidRDefault="00F53729">
      <w:pPr>
        <w:spacing w:line="360" w:lineRule="auto"/>
        <w:rPr>
          <w:b/>
          <w:sz w:val="24"/>
          <w:szCs w:val="24"/>
        </w:rPr>
      </w:pPr>
      <w:r>
        <w:rPr>
          <w:b/>
          <w:sz w:val="24"/>
          <w:szCs w:val="24"/>
        </w:rPr>
        <w:t>Goal 6</w:t>
      </w:r>
    </w:p>
    <w:p w:rsidR="003F715B" w:rsidRDefault="00F53729">
      <w:pPr>
        <w:spacing w:line="360" w:lineRule="auto"/>
        <w:rPr>
          <w:sz w:val="24"/>
          <w:szCs w:val="24"/>
        </w:rPr>
      </w:pPr>
      <w:r>
        <w:rPr>
          <w:sz w:val="24"/>
          <w:szCs w:val="24"/>
        </w:rPr>
        <w:t>Ensure availability and sustainable management of water and sanitation for all</w:t>
      </w:r>
    </w:p>
    <w:p w:rsidR="003F715B" w:rsidRDefault="00F53729">
      <w:pPr>
        <w:spacing w:line="360" w:lineRule="auto"/>
        <w:rPr>
          <w:sz w:val="24"/>
          <w:szCs w:val="24"/>
        </w:rPr>
      </w:pPr>
      <w:r>
        <w:rPr>
          <w:sz w:val="24"/>
          <w:szCs w:val="24"/>
        </w:rPr>
        <w:t>The goal is in relation to clean water and sanitation. This goal makes sure there is access to sufficient and fair sanitation for all ( Jarvis, 2020). The goal furthermore improves water quality by reducing pollution, release of hazardous chemicals and materials, eliminating dumping , increasing recycling , and safe reuse globally. Again it is to protect and restore water related ecosystems such as mountains,</w:t>
      </w:r>
      <w:r w:rsidR="00DD1C96">
        <w:rPr>
          <w:sz w:val="24"/>
          <w:szCs w:val="24"/>
        </w:rPr>
        <w:t xml:space="preserve"> f</w:t>
      </w:r>
      <w:r>
        <w:rPr>
          <w:sz w:val="24"/>
          <w:szCs w:val="24"/>
        </w:rPr>
        <w:t xml:space="preserve">orest, wetlands, rivers, aquifers and lakes as well as supporting and strengthen the participation of national/ local communities in improving water and manage its sanitation ( United Nations 2015b) </w:t>
      </w:r>
    </w:p>
    <w:p w:rsidR="003F715B" w:rsidRDefault="00F53729">
      <w:pPr>
        <w:spacing w:line="360" w:lineRule="auto"/>
        <w:rPr>
          <w:b/>
          <w:sz w:val="24"/>
          <w:szCs w:val="24"/>
        </w:rPr>
      </w:pPr>
      <w:r>
        <w:rPr>
          <w:b/>
          <w:sz w:val="24"/>
          <w:szCs w:val="24"/>
        </w:rPr>
        <w:t xml:space="preserve">Goal 7 </w:t>
      </w:r>
    </w:p>
    <w:p w:rsidR="003F715B" w:rsidRDefault="00F53729">
      <w:pPr>
        <w:spacing w:line="360" w:lineRule="auto"/>
        <w:rPr>
          <w:sz w:val="24"/>
          <w:szCs w:val="24"/>
        </w:rPr>
      </w:pPr>
      <w:r>
        <w:rPr>
          <w:sz w:val="24"/>
          <w:szCs w:val="24"/>
        </w:rPr>
        <w:t xml:space="preserve">Endure access to affordable, reliable, sustainable and modern energy for all. </w:t>
      </w:r>
    </w:p>
    <w:p w:rsidR="003F715B" w:rsidRDefault="00F53729">
      <w:pPr>
        <w:spacing w:line="360" w:lineRule="auto"/>
        <w:rPr>
          <w:sz w:val="24"/>
          <w:szCs w:val="24"/>
        </w:rPr>
      </w:pPr>
      <w:r>
        <w:rPr>
          <w:sz w:val="24"/>
          <w:szCs w:val="24"/>
        </w:rPr>
        <w:t xml:space="preserve">The goal was to ensure that by 2030, there will be access to affordable, reliable and modern energy services, increasing the share of renewable energy globally with a double rate of improvement in energy efficiency. Again, the goal was to expand infrastructure and an upgrade in technology to supply modern and sustainable energy services for developing countries in particular least developed countries, small island </w:t>
      </w:r>
      <w:r>
        <w:rPr>
          <w:sz w:val="24"/>
          <w:szCs w:val="24"/>
        </w:rPr>
        <w:lastRenderedPageBreak/>
        <w:t xml:space="preserve">developing states and landlocked developing countries in accordance with respective </w:t>
      </w:r>
      <w:r w:rsidR="00223CA8">
        <w:rPr>
          <w:sz w:val="24"/>
          <w:szCs w:val="24"/>
        </w:rPr>
        <w:t>programs</w:t>
      </w:r>
      <w:r>
        <w:rPr>
          <w:sz w:val="24"/>
          <w:szCs w:val="24"/>
        </w:rPr>
        <w:t xml:space="preserve"> to support for all (United Nations, 2015b) </w:t>
      </w:r>
    </w:p>
    <w:p w:rsidR="003F715B" w:rsidRDefault="00F53729">
      <w:pPr>
        <w:spacing w:line="360" w:lineRule="auto"/>
        <w:rPr>
          <w:b/>
          <w:sz w:val="24"/>
          <w:szCs w:val="24"/>
        </w:rPr>
      </w:pPr>
      <w:r>
        <w:rPr>
          <w:b/>
          <w:sz w:val="24"/>
          <w:szCs w:val="24"/>
        </w:rPr>
        <w:t>Goal 8</w:t>
      </w:r>
    </w:p>
    <w:p w:rsidR="003F715B" w:rsidRDefault="00F53729">
      <w:pPr>
        <w:spacing w:line="360" w:lineRule="auto"/>
        <w:rPr>
          <w:sz w:val="24"/>
          <w:szCs w:val="24"/>
        </w:rPr>
      </w:pPr>
      <w:r>
        <w:rPr>
          <w:sz w:val="24"/>
          <w:szCs w:val="24"/>
        </w:rPr>
        <w:t>Promote sustained, inclusive and sustainable economic growth, full and productive employment and decent work for all. The goal was to sustain per capita economic growth in agreement with national situations and specifically, 7% of gross domestic product growth yearly in developing countries. It aimed at achieving higher levels of economic productivity through diversity, technology upgrade and innovation which includes focusing on high value added and labour intensive sectors. It also protects labour rights, promoting safe and secure working environments for all workers which includes migrants and those in uncertain employment. Furthermore, to strengthen the capacity of domestic financial institutions to encourage and expanding access to banking, insurance and financial services for all by 2030 etc (United Nations, 2015b)</w:t>
      </w:r>
    </w:p>
    <w:p w:rsidR="003F715B" w:rsidRDefault="00F53729">
      <w:pPr>
        <w:spacing w:line="360" w:lineRule="auto"/>
        <w:rPr>
          <w:b/>
          <w:sz w:val="24"/>
          <w:szCs w:val="24"/>
        </w:rPr>
      </w:pPr>
      <w:r>
        <w:rPr>
          <w:b/>
          <w:sz w:val="24"/>
          <w:szCs w:val="24"/>
        </w:rPr>
        <w:t xml:space="preserve">Goal 9 </w:t>
      </w:r>
    </w:p>
    <w:p w:rsidR="003F715B" w:rsidRDefault="00F53729">
      <w:pPr>
        <w:spacing w:line="360" w:lineRule="auto"/>
        <w:rPr>
          <w:sz w:val="24"/>
          <w:szCs w:val="24"/>
        </w:rPr>
      </w:pPr>
      <w:r>
        <w:rPr>
          <w:sz w:val="24"/>
          <w:szCs w:val="24"/>
        </w:rPr>
        <w:t>Build resilient infrastructure, promote inclusive energy industrialization and foster innovation. This goal aimed to develop quality, reliable, sustainable and resilient infrastructure which includes regional and trans border infrastructure to enable support for human beings, economic development focusing on affordable and equitable access for everyone. The gross domestic product alongside industry's share of employment to be raised, doubles its share in developed countries with national situations in mind etc (United Nations, 2015b)</w:t>
      </w:r>
    </w:p>
    <w:p w:rsidR="003F715B" w:rsidRDefault="00F53729">
      <w:pPr>
        <w:spacing w:line="360" w:lineRule="auto"/>
        <w:rPr>
          <w:b/>
          <w:sz w:val="24"/>
          <w:szCs w:val="24"/>
        </w:rPr>
      </w:pPr>
      <w:r>
        <w:rPr>
          <w:b/>
          <w:sz w:val="24"/>
          <w:szCs w:val="24"/>
        </w:rPr>
        <w:t>Goal 10</w:t>
      </w:r>
    </w:p>
    <w:p w:rsidR="003F715B" w:rsidRDefault="00F53729">
      <w:pPr>
        <w:spacing w:line="360" w:lineRule="auto"/>
        <w:rPr>
          <w:sz w:val="24"/>
          <w:szCs w:val="24"/>
        </w:rPr>
      </w:pPr>
      <w:r>
        <w:rPr>
          <w:sz w:val="24"/>
          <w:szCs w:val="24"/>
        </w:rPr>
        <w:t>Reduce inequality within and among countries . The target for goal 10 was in 2 folds. Those which deal with in the country inequality and those that deal with between countries inequality. To do this was to empower the poor with a full range of political and social rights, both economic and social, civil and political. Goal 10 was a reaction to the increased attention paid to gross discrepancy of wealth observed around the world and the political adverse response to those discrepancies (Oestreich, 2018).</w:t>
      </w:r>
    </w:p>
    <w:p w:rsidR="003F715B" w:rsidRDefault="00F53729">
      <w:pPr>
        <w:spacing w:line="360" w:lineRule="auto"/>
        <w:rPr>
          <w:b/>
          <w:sz w:val="24"/>
          <w:szCs w:val="24"/>
        </w:rPr>
      </w:pPr>
      <w:r>
        <w:rPr>
          <w:b/>
          <w:sz w:val="24"/>
          <w:szCs w:val="24"/>
        </w:rPr>
        <w:t>Goal 11</w:t>
      </w:r>
    </w:p>
    <w:p w:rsidR="003F715B" w:rsidRDefault="00F53729">
      <w:pPr>
        <w:spacing w:line="360" w:lineRule="auto"/>
        <w:rPr>
          <w:sz w:val="24"/>
          <w:szCs w:val="24"/>
        </w:rPr>
      </w:pPr>
      <w:r>
        <w:rPr>
          <w:sz w:val="24"/>
          <w:szCs w:val="24"/>
        </w:rPr>
        <w:t xml:space="preserve">Make cities and human settlements inclusive, safe, resilient and sustainable. The goal is to ensure access to sufficient safe and affordable housing, basic services and upgrade </w:t>
      </w:r>
      <w:r>
        <w:rPr>
          <w:sz w:val="24"/>
          <w:szCs w:val="24"/>
        </w:rPr>
        <w:lastRenderedPageBreak/>
        <w:t>slums by 2030. The goal aimed to provide safe , affordable access to transport systems for all , improving road safety with notable expansion of public transport in which special needs for vulnerable situations, women,</w:t>
      </w:r>
      <w:r w:rsidR="00223CA8">
        <w:rPr>
          <w:sz w:val="24"/>
          <w:szCs w:val="24"/>
        </w:rPr>
        <w:t xml:space="preserve"> c</w:t>
      </w:r>
      <w:r>
        <w:rPr>
          <w:sz w:val="24"/>
          <w:szCs w:val="24"/>
        </w:rPr>
        <w:t>hildren, persons with disabilities and older adults are incorporated as well as strengthening efforts to protect and secure the world’s cultural and natural heritage. This goal further aimed to support least developed countries which includes financial and technical assistance in building sustained and resilience building that utilizes local materials (United Nations, 2015b).</w:t>
      </w:r>
    </w:p>
    <w:p w:rsidR="003F715B" w:rsidRDefault="00F53729">
      <w:pPr>
        <w:spacing w:line="360" w:lineRule="auto"/>
        <w:rPr>
          <w:b/>
          <w:sz w:val="24"/>
          <w:szCs w:val="24"/>
        </w:rPr>
      </w:pPr>
      <w:r>
        <w:rPr>
          <w:b/>
          <w:sz w:val="24"/>
          <w:szCs w:val="24"/>
        </w:rPr>
        <w:t>Goal 12</w:t>
      </w:r>
    </w:p>
    <w:p w:rsidR="003F715B" w:rsidRDefault="00F53729">
      <w:pPr>
        <w:spacing w:line="360" w:lineRule="auto"/>
        <w:rPr>
          <w:sz w:val="24"/>
          <w:szCs w:val="24"/>
        </w:rPr>
      </w:pPr>
      <w:r>
        <w:rPr>
          <w:sz w:val="24"/>
          <w:szCs w:val="24"/>
        </w:rPr>
        <w:t xml:space="preserve">Ensure sustainable consumption and production patterns. This goal had 8 targets + 3 targets which linked to its implementation. The goal looked at the production efficiency, the uses of natural resources, food production and supply losses, management of chemicals and waste , sustainable corporate practices and reporting, promoting consumer action by ensuring universal access to information for sustainable living by 2030 ( Gasper, Shah and Tankha, 2019). </w:t>
      </w:r>
    </w:p>
    <w:p w:rsidR="003F715B" w:rsidRDefault="00F53729">
      <w:pPr>
        <w:spacing w:line="360" w:lineRule="auto"/>
        <w:rPr>
          <w:b/>
          <w:sz w:val="24"/>
          <w:szCs w:val="24"/>
        </w:rPr>
      </w:pPr>
      <w:r>
        <w:rPr>
          <w:b/>
          <w:sz w:val="24"/>
          <w:szCs w:val="24"/>
        </w:rPr>
        <w:t>Goal 13</w:t>
      </w:r>
    </w:p>
    <w:p w:rsidR="003F715B" w:rsidRDefault="00F53729">
      <w:pPr>
        <w:spacing w:line="360" w:lineRule="auto"/>
        <w:rPr>
          <w:sz w:val="24"/>
          <w:szCs w:val="24"/>
        </w:rPr>
      </w:pPr>
      <w:r>
        <w:rPr>
          <w:sz w:val="24"/>
          <w:szCs w:val="24"/>
        </w:rPr>
        <w:t xml:space="preserve">Take urgent action to combat climate change and its impact. This goal is to tackle climate change which affects forests, ecological functions and the ecosystem. This change negatively affects plants, people and animals/ microorganisms depending on the forest. The aim of SDG13 is to reduce the cause of climate change such as greenhouse emissions and promote adaptation action. Having better land and forest can contribute to 20% of the Paris goal as well as increasing community and ecosystem resilience. Even though this goal requires long term finance and local collaboration , 3% of finance is set for forest action and less finance into local collaboration ( Katila et al., 2020). </w:t>
      </w:r>
    </w:p>
    <w:p w:rsidR="003F715B" w:rsidRDefault="00F53729">
      <w:pPr>
        <w:spacing w:line="360" w:lineRule="auto"/>
        <w:rPr>
          <w:b/>
          <w:sz w:val="24"/>
          <w:szCs w:val="24"/>
        </w:rPr>
      </w:pPr>
      <w:r>
        <w:rPr>
          <w:b/>
          <w:sz w:val="24"/>
          <w:szCs w:val="24"/>
        </w:rPr>
        <w:t>Goal 14</w:t>
      </w:r>
    </w:p>
    <w:p w:rsidR="003F715B" w:rsidRDefault="00F53729">
      <w:pPr>
        <w:spacing w:line="360" w:lineRule="auto"/>
        <w:rPr>
          <w:sz w:val="24"/>
          <w:szCs w:val="24"/>
        </w:rPr>
      </w:pPr>
      <w:r>
        <w:rPr>
          <w:sz w:val="24"/>
          <w:szCs w:val="24"/>
        </w:rPr>
        <w:t xml:space="preserve">Conserve and sustainably use the oceans , seas and marine resources for sustainable development. The goal is to address the world’s oceans which covers 70% of the earth, the coastal zones and where coastal forests are located according to Katina et al., 2020 and prevent and notably reduce marine pollution of all kinds by 2025. It was to sustainably manage and protect marine and coastal ecosystems to avoid significant </w:t>
      </w:r>
      <w:r>
        <w:rPr>
          <w:sz w:val="24"/>
          <w:szCs w:val="24"/>
        </w:rPr>
        <w:lastRenderedPageBreak/>
        <w:t xml:space="preserve">adverse impact and take action to restore health and productive oceans by 2020 ( United Nations, 2015b). </w:t>
      </w:r>
    </w:p>
    <w:p w:rsidR="003F715B" w:rsidRDefault="00F53729">
      <w:pPr>
        <w:spacing w:line="360" w:lineRule="auto"/>
        <w:rPr>
          <w:b/>
          <w:sz w:val="24"/>
          <w:szCs w:val="24"/>
        </w:rPr>
      </w:pPr>
      <w:r>
        <w:rPr>
          <w:b/>
          <w:sz w:val="24"/>
          <w:szCs w:val="24"/>
        </w:rPr>
        <w:t>Goal 15</w:t>
      </w:r>
    </w:p>
    <w:p w:rsidR="003F715B" w:rsidRDefault="00F53729">
      <w:pPr>
        <w:spacing w:line="360" w:lineRule="auto"/>
        <w:rPr>
          <w:sz w:val="24"/>
          <w:szCs w:val="24"/>
        </w:rPr>
      </w:pPr>
      <w:r>
        <w:rPr>
          <w:sz w:val="24"/>
          <w:szCs w:val="24"/>
        </w:rPr>
        <w:t xml:space="preserve">Protect, restore and promote sustainable use of terrestrial ecosystems, sustainably manage forests, combat desertification and halt and reverse land degradation and halt biodiversity . This goal aimed at promotion of life on earth and prioritizing of establishing international conventions and agreements ( Katina et al.,2020). According to the United Nations 2015, its targets were to ensure conservation, restoration and sustainable use of terrestrial and inland freshwater ecosystems and their services, specifically forest, wetlands, mountains and drylands in line with obligations under international agreements etc. </w:t>
      </w:r>
    </w:p>
    <w:p w:rsidR="003F715B" w:rsidRDefault="00F53729">
      <w:pPr>
        <w:spacing w:line="360" w:lineRule="auto"/>
        <w:rPr>
          <w:b/>
          <w:sz w:val="24"/>
          <w:szCs w:val="24"/>
        </w:rPr>
      </w:pPr>
      <w:r>
        <w:rPr>
          <w:b/>
          <w:sz w:val="24"/>
          <w:szCs w:val="24"/>
        </w:rPr>
        <w:t>Goal 16</w:t>
      </w:r>
    </w:p>
    <w:p w:rsidR="003F715B" w:rsidRDefault="00F53729">
      <w:pPr>
        <w:spacing w:line="360" w:lineRule="auto"/>
        <w:rPr>
          <w:sz w:val="24"/>
          <w:szCs w:val="24"/>
        </w:rPr>
      </w:pPr>
      <w:r>
        <w:rPr>
          <w:sz w:val="24"/>
          <w:szCs w:val="24"/>
        </w:rPr>
        <w:t>Promote</w:t>
      </w:r>
      <w:r>
        <w:rPr>
          <w:b/>
          <w:sz w:val="24"/>
          <w:szCs w:val="24"/>
        </w:rPr>
        <w:t xml:space="preserve"> </w:t>
      </w:r>
      <w:r>
        <w:rPr>
          <w:sz w:val="24"/>
          <w:szCs w:val="24"/>
        </w:rPr>
        <w:t>peaceful</w:t>
      </w:r>
      <w:r>
        <w:rPr>
          <w:b/>
          <w:sz w:val="24"/>
          <w:szCs w:val="24"/>
        </w:rPr>
        <w:t xml:space="preserve"> </w:t>
      </w:r>
      <w:r>
        <w:rPr>
          <w:sz w:val="24"/>
          <w:szCs w:val="24"/>
        </w:rPr>
        <w:t>and inclusive societies for sustainable development, provide access to justice for all and build effective, accountable and inclusive institutions at all levels . Targets for this goals were as follows : to significantly reduce any form of violence and  rates of death in relation to death; end abuse, exploitation, trafficking and torture against children everywhere; provision of legal identification for all for instance birth registration; promoting and enforcing of non discrimination laws and policies for all ( United Nations, 2015b) .</w:t>
      </w:r>
    </w:p>
    <w:p w:rsidR="003F715B" w:rsidRDefault="003F715B">
      <w:pPr>
        <w:spacing w:line="360" w:lineRule="auto"/>
        <w:rPr>
          <w:sz w:val="24"/>
          <w:szCs w:val="24"/>
        </w:rPr>
      </w:pPr>
    </w:p>
    <w:p w:rsidR="003F715B" w:rsidRDefault="00A41A2B">
      <w:pPr>
        <w:rPr>
          <w:b/>
          <w:sz w:val="24"/>
          <w:szCs w:val="24"/>
        </w:rPr>
      </w:pPr>
      <w:r>
        <w:rPr>
          <w:b/>
          <w:sz w:val="24"/>
          <w:szCs w:val="24"/>
        </w:rPr>
        <w:t>Det</w:t>
      </w:r>
      <w:r w:rsidR="00590A85">
        <w:rPr>
          <w:b/>
          <w:sz w:val="24"/>
          <w:szCs w:val="24"/>
        </w:rPr>
        <w:t xml:space="preserve">ailed discussion of </w:t>
      </w:r>
      <w:r w:rsidR="00F53729" w:rsidRPr="009F6ACB">
        <w:rPr>
          <w:b/>
          <w:sz w:val="24"/>
          <w:szCs w:val="24"/>
        </w:rPr>
        <w:t xml:space="preserve">Goal 3 </w:t>
      </w:r>
      <w:r w:rsidR="00590A85">
        <w:rPr>
          <w:b/>
          <w:sz w:val="24"/>
          <w:szCs w:val="24"/>
        </w:rPr>
        <w:t xml:space="preserve">- </w:t>
      </w:r>
      <w:r w:rsidR="00F53729" w:rsidRPr="009F6ACB">
        <w:rPr>
          <w:b/>
          <w:sz w:val="24"/>
          <w:szCs w:val="24"/>
        </w:rPr>
        <w:t xml:space="preserve">Good Health &amp; Wellbeing, Goal 4 </w:t>
      </w:r>
      <w:r w:rsidR="00590A85">
        <w:rPr>
          <w:b/>
          <w:sz w:val="24"/>
          <w:szCs w:val="24"/>
        </w:rPr>
        <w:t xml:space="preserve">- </w:t>
      </w:r>
      <w:r w:rsidR="00F53729" w:rsidRPr="009F6ACB">
        <w:rPr>
          <w:b/>
          <w:sz w:val="24"/>
          <w:szCs w:val="24"/>
        </w:rPr>
        <w:t xml:space="preserve">Quality Education, and Goal 17 </w:t>
      </w:r>
      <w:r w:rsidR="00590A85">
        <w:rPr>
          <w:b/>
          <w:sz w:val="24"/>
          <w:szCs w:val="24"/>
        </w:rPr>
        <w:t xml:space="preserve">- </w:t>
      </w:r>
      <w:r w:rsidR="00F53729" w:rsidRPr="009F6ACB">
        <w:rPr>
          <w:b/>
          <w:sz w:val="24"/>
          <w:szCs w:val="24"/>
        </w:rPr>
        <w:t xml:space="preserve">Partnerships </w:t>
      </w:r>
    </w:p>
    <w:p w:rsidR="00840676" w:rsidRPr="009F6ACB" w:rsidRDefault="00840676">
      <w:pPr>
        <w:rPr>
          <w:b/>
          <w:sz w:val="24"/>
          <w:szCs w:val="24"/>
        </w:rPr>
      </w:pPr>
    </w:p>
    <w:p w:rsidR="003F715B" w:rsidRDefault="00F53729">
      <w:pPr>
        <w:spacing w:line="360" w:lineRule="auto"/>
        <w:rPr>
          <w:sz w:val="24"/>
          <w:szCs w:val="24"/>
        </w:rPr>
      </w:pPr>
      <w:r>
        <w:rPr>
          <w:b/>
          <w:sz w:val="24"/>
          <w:szCs w:val="24"/>
        </w:rPr>
        <w:t xml:space="preserve">Goal 3 was </w:t>
      </w:r>
      <w:r>
        <w:rPr>
          <w:sz w:val="24"/>
          <w:szCs w:val="24"/>
        </w:rPr>
        <w:t xml:space="preserve">ensuring healthy lives and promoting wellbeing for all at all ages. </w:t>
      </w:r>
      <w:r w:rsidR="002D66FE">
        <w:rPr>
          <w:sz w:val="24"/>
          <w:szCs w:val="24"/>
        </w:rPr>
        <w:t>The</w:t>
      </w:r>
      <w:r w:rsidR="00E33CC4">
        <w:rPr>
          <w:sz w:val="24"/>
          <w:szCs w:val="24"/>
        </w:rPr>
        <w:t xml:space="preserve"> World Health Organization explained Health as </w:t>
      </w:r>
      <w:r w:rsidR="00EA5537">
        <w:rPr>
          <w:sz w:val="24"/>
          <w:szCs w:val="24"/>
        </w:rPr>
        <w:t xml:space="preserve">“ </w:t>
      </w:r>
      <w:r w:rsidR="00EA5537" w:rsidRPr="00807D37">
        <w:rPr>
          <w:i/>
          <w:iCs/>
          <w:sz w:val="24"/>
          <w:szCs w:val="24"/>
        </w:rPr>
        <w:t xml:space="preserve">a state of complete </w:t>
      </w:r>
      <w:r w:rsidR="00794A22" w:rsidRPr="00807D37">
        <w:rPr>
          <w:i/>
          <w:iCs/>
          <w:sz w:val="24"/>
          <w:szCs w:val="24"/>
        </w:rPr>
        <w:t xml:space="preserve">physical, mental and social </w:t>
      </w:r>
      <w:r w:rsidR="007B1E4A" w:rsidRPr="00807D37">
        <w:rPr>
          <w:i/>
          <w:iCs/>
          <w:sz w:val="24"/>
          <w:szCs w:val="24"/>
        </w:rPr>
        <w:t xml:space="preserve">wellbeing and not merely the absence </w:t>
      </w:r>
      <w:r w:rsidR="001B382F" w:rsidRPr="00807D37">
        <w:rPr>
          <w:i/>
          <w:iCs/>
          <w:sz w:val="24"/>
          <w:szCs w:val="24"/>
        </w:rPr>
        <w:t xml:space="preserve">of disease or </w:t>
      </w:r>
      <w:r w:rsidR="00807D37" w:rsidRPr="00807D37">
        <w:rPr>
          <w:i/>
          <w:iCs/>
          <w:sz w:val="24"/>
          <w:szCs w:val="24"/>
        </w:rPr>
        <w:t>infirmity</w:t>
      </w:r>
      <w:r w:rsidR="00807D37">
        <w:rPr>
          <w:sz w:val="24"/>
          <w:szCs w:val="24"/>
        </w:rPr>
        <w:t>”</w:t>
      </w:r>
      <w:r w:rsidR="00A9367B">
        <w:rPr>
          <w:sz w:val="24"/>
          <w:szCs w:val="24"/>
        </w:rPr>
        <w:t xml:space="preserve">. The goal had 9 target which </w:t>
      </w:r>
      <w:r w:rsidR="00095CD6">
        <w:rPr>
          <w:sz w:val="24"/>
          <w:szCs w:val="24"/>
        </w:rPr>
        <w:t xml:space="preserve">includes reducing morbidity and mortality for the vulnerable </w:t>
      </w:r>
      <w:r w:rsidR="00DB57F6">
        <w:rPr>
          <w:sz w:val="24"/>
          <w:szCs w:val="24"/>
        </w:rPr>
        <w:t xml:space="preserve">groups, reducing communicable disease, reducing risk </w:t>
      </w:r>
      <w:r w:rsidR="00652BA8">
        <w:rPr>
          <w:sz w:val="24"/>
          <w:szCs w:val="24"/>
        </w:rPr>
        <w:t xml:space="preserve">factors like tobacco, substance abuse </w:t>
      </w:r>
      <w:r w:rsidR="00127E45">
        <w:rPr>
          <w:sz w:val="24"/>
          <w:szCs w:val="24"/>
        </w:rPr>
        <w:t xml:space="preserve">etc , providing universal </w:t>
      </w:r>
      <w:r w:rsidR="000E3478">
        <w:rPr>
          <w:sz w:val="24"/>
          <w:szCs w:val="24"/>
        </w:rPr>
        <w:t>health coverage and strengthening the health sector</w:t>
      </w:r>
      <w:r w:rsidR="008008F6">
        <w:rPr>
          <w:sz w:val="24"/>
          <w:szCs w:val="24"/>
        </w:rPr>
        <w:t xml:space="preserve">. </w:t>
      </w:r>
      <w:r w:rsidR="00245802">
        <w:rPr>
          <w:sz w:val="24"/>
          <w:szCs w:val="24"/>
        </w:rPr>
        <w:t>Essential social factors like working conditions</w:t>
      </w:r>
      <w:r w:rsidR="004D09FD">
        <w:rPr>
          <w:sz w:val="24"/>
          <w:szCs w:val="24"/>
        </w:rPr>
        <w:t xml:space="preserve">, </w:t>
      </w:r>
      <w:r w:rsidR="00245802">
        <w:rPr>
          <w:sz w:val="24"/>
          <w:szCs w:val="24"/>
        </w:rPr>
        <w:t>income</w:t>
      </w:r>
      <w:r w:rsidR="00D167C2">
        <w:rPr>
          <w:sz w:val="24"/>
          <w:szCs w:val="24"/>
        </w:rPr>
        <w:t xml:space="preserve">, education and housing </w:t>
      </w:r>
      <w:r w:rsidR="004D09FD">
        <w:rPr>
          <w:sz w:val="24"/>
          <w:szCs w:val="24"/>
        </w:rPr>
        <w:t>are seen within the SDGs</w:t>
      </w:r>
      <w:r w:rsidR="006A1723">
        <w:rPr>
          <w:sz w:val="24"/>
          <w:szCs w:val="24"/>
        </w:rPr>
        <w:t xml:space="preserve"> ( </w:t>
      </w:r>
      <w:r w:rsidR="00716184">
        <w:rPr>
          <w:sz w:val="24"/>
          <w:szCs w:val="24"/>
        </w:rPr>
        <w:t>How</w:t>
      </w:r>
      <w:r w:rsidR="006119FC">
        <w:rPr>
          <w:sz w:val="24"/>
          <w:szCs w:val="24"/>
        </w:rPr>
        <w:t>den-Chapman et al, 2017)</w:t>
      </w:r>
      <w:r w:rsidR="004D09FD">
        <w:rPr>
          <w:sz w:val="24"/>
          <w:szCs w:val="24"/>
        </w:rPr>
        <w:t xml:space="preserve">. </w:t>
      </w:r>
      <w:r w:rsidR="006A1723">
        <w:rPr>
          <w:sz w:val="24"/>
          <w:szCs w:val="24"/>
        </w:rPr>
        <w:t>In</w:t>
      </w:r>
      <w:r>
        <w:rPr>
          <w:sz w:val="24"/>
          <w:szCs w:val="24"/>
        </w:rPr>
        <w:t xml:space="preserve"> 2018, about 6.2 million children aged under 15 died from preventable disease. Over 40% of countries have 10 medical </w:t>
      </w:r>
      <w:r>
        <w:rPr>
          <w:sz w:val="24"/>
          <w:szCs w:val="24"/>
        </w:rPr>
        <w:lastRenderedPageBreak/>
        <w:t xml:space="preserve">doctors per 10 000 people. Everyday in 2017, about 810 women died from preventable causes related to pregnancy and childbirth, 38 million people living with HIV globally and so on according to United Nations records. At this moment, the world is experiencing a global health crisis like never before as a result of the COVID 19 pandemic. Before this pandemic, there was a massive progress improving the health of many , life expectancy increased and reduction of common killers linked to child  and maternal mortality ( United Nations, 2018) . According to Macassar 2021, sustainability has 3 categories which link to each other ; the economy, environment and society. The economic aspect includes the process of production , consumption and distribution. It’s provision of goods and services for human needs as well as reducing environmental damage. The environment deals with preservation of natural processes, in other words, maintaining natural resources for biological systems, natural and the human society to have self cleaning properties. The social aspect is to preserve values such as peace, liberty and equity . Different scholars have debated that to achieve the SDG 3, social entrepreneurship can help to address the social determinants of health to achieve health equity. Social enterprise can also help reduce health inequalities through social, economic and environmental action on social determinants of health rather than tackling individual risk factors like smoking, alcohol, diet etc. Again the argument was no matter how good a local health system will be , to access these systems and lifestyle of the individual depends on the factors in the social environment. For instance in the UK, social enterprises concentrated in the UK’s most deprived communities. 38% of all social enterprises worked in most deprived 20% of the UK communities as compared to 12% of traditional Small and medium enterprises. </w:t>
      </w:r>
      <w:r w:rsidR="008E1E4B">
        <w:rPr>
          <w:sz w:val="24"/>
          <w:szCs w:val="24"/>
        </w:rPr>
        <w:t xml:space="preserve">To achieve this goal, one of the policies introduced was </w:t>
      </w:r>
      <w:r w:rsidR="00D15513">
        <w:rPr>
          <w:sz w:val="24"/>
          <w:szCs w:val="24"/>
        </w:rPr>
        <w:t>‘The US Clean</w:t>
      </w:r>
      <w:r w:rsidR="002A0828">
        <w:rPr>
          <w:sz w:val="24"/>
          <w:szCs w:val="24"/>
        </w:rPr>
        <w:t xml:space="preserve"> Air Act 1970’  to address air pollution which linked to </w:t>
      </w:r>
      <w:r w:rsidR="00C874D8">
        <w:rPr>
          <w:sz w:val="24"/>
          <w:szCs w:val="24"/>
        </w:rPr>
        <w:t xml:space="preserve">health. For instance exposure </w:t>
      </w:r>
      <w:r w:rsidR="00D1342B">
        <w:rPr>
          <w:sz w:val="24"/>
          <w:szCs w:val="24"/>
        </w:rPr>
        <w:t xml:space="preserve">to air pollution </w:t>
      </w:r>
      <w:r w:rsidR="00C3699A">
        <w:rPr>
          <w:sz w:val="24"/>
          <w:szCs w:val="24"/>
        </w:rPr>
        <w:t>badly affects once lung</w:t>
      </w:r>
      <w:r w:rsidR="00441689">
        <w:rPr>
          <w:sz w:val="24"/>
          <w:szCs w:val="24"/>
        </w:rPr>
        <w:t xml:space="preserve"> and in children, it can cause respiratory </w:t>
      </w:r>
      <w:r w:rsidR="00CE0F54">
        <w:rPr>
          <w:sz w:val="24"/>
          <w:szCs w:val="24"/>
        </w:rPr>
        <w:t>problem like development of asthma</w:t>
      </w:r>
      <w:r w:rsidR="00845739">
        <w:rPr>
          <w:sz w:val="24"/>
          <w:szCs w:val="24"/>
        </w:rPr>
        <w:t>; in adults development of high blood pressure</w:t>
      </w:r>
      <w:r w:rsidR="0097121D">
        <w:rPr>
          <w:sz w:val="24"/>
          <w:szCs w:val="24"/>
        </w:rPr>
        <w:t>, stroke etc</w:t>
      </w:r>
      <w:r w:rsidR="000D52F0">
        <w:rPr>
          <w:sz w:val="24"/>
          <w:szCs w:val="24"/>
        </w:rPr>
        <w:t>. Other policies</w:t>
      </w:r>
      <w:r w:rsidR="005E1ECF">
        <w:rPr>
          <w:sz w:val="24"/>
          <w:szCs w:val="24"/>
        </w:rPr>
        <w:t xml:space="preserve"> options to help achieve </w:t>
      </w:r>
      <w:r w:rsidR="002451B1">
        <w:rPr>
          <w:sz w:val="24"/>
          <w:szCs w:val="24"/>
        </w:rPr>
        <w:t xml:space="preserve">the goal </w:t>
      </w:r>
      <w:r w:rsidR="000D52F0">
        <w:rPr>
          <w:sz w:val="24"/>
          <w:szCs w:val="24"/>
        </w:rPr>
        <w:t xml:space="preserve">were to invest in health care and social services </w:t>
      </w:r>
      <w:r w:rsidR="005E1ECF">
        <w:rPr>
          <w:sz w:val="24"/>
          <w:szCs w:val="24"/>
        </w:rPr>
        <w:t xml:space="preserve">as well as research infrastructure </w:t>
      </w:r>
      <w:r w:rsidR="001742E4">
        <w:rPr>
          <w:sz w:val="24"/>
          <w:szCs w:val="24"/>
        </w:rPr>
        <w:t>(</w:t>
      </w:r>
      <w:r w:rsidR="001742E4">
        <w:rPr>
          <w:sz w:val="24"/>
          <w:szCs w:val="24"/>
        </w:rPr>
        <w:t>Howden-Chapman et al, 2017</w:t>
      </w:r>
      <w:r w:rsidR="001742E4">
        <w:rPr>
          <w:sz w:val="24"/>
          <w:szCs w:val="24"/>
        </w:rPr>
        <w:t>).</w:t>
      </w:r>
    </w:p>
    <w:p w:rsidR="003F715B" w:rsidRDefault="00F53729">
      <w:pPr>
        <w:spacing w:line="360" w:lineRule="auto"/>
        <w:rPr>
          <w:sz w:val="24"/>
          <w:szCs w:val="24"/>
        </w:rPr>
      </w:pPr>
      <w:r>
        <w:rPr>
          <w:sz w:val="24"/>
          <w:szCs w:val="24"/>
        </w:rPr>
        <w:t xml:space="preserve"> </w:t>
      </w:r>
    </w:p>
    <w:p w:rsidR="002451B1" w:rsidRDefault="002451B1">
      <w:pPr>
        <w:spacing w:line="360" w:lineRule="auto"/>
        <w:rPr>
          <w:b/>
          <w:sz w:val="24"/>
          <w:szCs w:val="24"/>
        </w:rPr>
      </w:pPr>
    </w:p>
    <w:p w:rsidR="003F715B" w:rsidRDefault="00F53729">
      <w:pPr>
        <w:spacing w:line="360" w:lineRule="auto"/>
        <w:rPr>
          <w:b/>
          <w:sz w:val="24"/>
          <w:szCs w:val="24"/>
        </w:rPr>
      </w:pPr>
      <w:r>
        <w:rPr>
          <w:b/>
          <w:sz w:val="24"/>
          <w:szCs w:val="24"/>
        </w:rPr>
        <w:lastRenderedPageBreak/>
        <w:t>Goal 4</w:t>
      </w:r>
    </w:p>
    <w:p w:rsidR="003F715B" w:rsidRDefault="00F53729">
      <w:pPr>
        <w:spacing w:line="360" w:lineRule="auto"/>
        <w:rPr>
          <w:sz w:val="24"/>
          <w:szCs w:val="24"/>
        </w:rPr>
      </w:pPr>
      <w:r>
        <w:rPr>
          <w:sz w:val="24"/>
          <w:szCs w:val="24"/>
        </w:rPr>
        <w:t>Ensuring inclusive and equitable quality education and promoting lifelong learning opportunities for all.</w:t>
      </w:r>
      <w:r w:rsidR="00254F05">
        <w:rPr>
          <w:sz w:val="24"/>
          <w:szCs w:val="24"/>
        </w:rPr>
        <w:t xml:space="preserve"> </w:t>
      </w:r>
      <w:r w:rsidR="00F01A5F">
        <w:rPr>
          <w:sz w:val="24"/>
          <w:szCs w:val="24"/>
        </w:rPr>
        <w:t>According to F</w:t>
      </w:r>
      <w:r w:rsidR="00FA4089">
        <w:rPr>
          <w:sz w:val="24"/>
          <w:szCs w:val="24"/>
        </w:rPr>
        <w:t xml:space="preserve">riedman et al 2020 </w:t>
      </w:r>
      <w:r w:rsidR="00650183">
        <w:rPr>
          <w:sz w:val="24"/>
          <w:szCs w:val="24"/>
        </w:rPr>
        <w:t xml:space="preserve">, education </w:t>
      </w:r>
      <w:r w:rsidR="004C16F1">
        <w:rPr>
          <w:sz w:val="24"/>
          <w:szCs w:val="24"/>
        </w:rPr>
        <w:t xml:space="preserve">is an important indicator of development </w:t>
      </w:r>
      <w:r w:rsidR="005A1E25">
        <w:rPr>
          <w:sz w:val="24"/>
          <w:szCs w:val="24"/>
        </w:rPr>
        <w:t>and a key dimension to wellbeing</w:t>
      </w:r>
      <w:r w:rsidR="00111D3D">
        <w:rPr>
          <w:sz w:val="24"/>
          <w:szCs w:val="24"/>
        </w:rPr>
        <w:t xml:space="preserve"> and </w:t>
      </w:r>
      <w:r w:rsidR="006B4DE3">
        <w:rPr>
          <w:sz w:val="24"/>
          <w:szCs w:val="24"/>
        </w:rPr>
        <w:t xml:space="preserve">its </w:t>
      </w:r>
      <w:r w:rsidR="00DC71CC">
        <w:rPr>
          <w:sz w:val="24"/>
          <w:szCs w:val="24"/>
        </w:rPr>
        <w:t xml:space="preserve">value is </w:t>
      </w:r>
      <w:r w:rsidR="00E243CB">
        <w:rPr>
          <w:sz w:val="24"/>
          <w:szCs w:val="24"/>
        </w:rPr>
        <w:t xml:space="preserve">well recognised </w:t>
      </w:r>
      <w:r w:rsidR="00B15B94">
        <w:rPr>
          <w:sz w:val="24"/>
          <w:szCs w:val="24"/>
        </w:rPr>
        <w:t xml:space="preserve">as both primary </w:t>
      </w:r>
      <w:r w:rsidR="00F74B53">
        <w:rPr>
          <w:sz w:val="24"/>
          <w:szCs w:val="24"/>
        </w:rPr>
        <w:t>human right and a key driver to health, fertility, politics, social empowerment</w:t>
      </w:r>
      <w:r w:rsidR="00111D3D">
        <w:rPr>
          <w:sz w:val="24"/>
          <w:szCs w:val="24"/>
        </w:rPr>
        <w:t xml:space="preserve">, human capital etc. </w:t>
      </w:r>
      <w:r>
        <w:rPr>
          <w:sz w:val="24"/>
          <w:szCs w:val="24"/>
        </w:rPr>
        <w:t>This goal moved beyond the universal primary education in MDGs. The target of SDG4 expanded opportunities in all phases of education from pre- primary , primary, secondary,</w:t>
      </w:r>
      <w:r w:rsidR="00180888">
        <w:rPr>
          <w:sz w:val="24"/>
          <w:szCs w:val="24"/>
        </w:rPr>
        <w:t xml:space="preserve"> v</w:t>
      </w:r>
      <w:r>
        <w:rPr>
          <w:sz w:val="24"/>
          <w:szCs w:val="24"/>
        </w:rPr>
        <w:t xml:space="preserve">ocational, higher and adult education. It also broadened the scope of education as a global project to cover outcomes in literacy, numeracy, global citizenship, sustainability and gender equality. Goal 4 had 7 targets in dealing with quality equality of education for all. 3 of these targets were to ensure all children ( boys and girls having equal access to quality early childhood development) and adults get quality education from early education - primary - secondary school to technical and university levels while target 4.4 works to increase skills for youth and adults that are connected to work. Target 4.5 addresses the distribution of education to the population and all groups with awareness of disabilities, indigenous and vulnerable people. Numeracy and literacy for all youth and sustainability to reduce illiteracy in adults was target 4.6 as well as target 4.7 was covering education aiming at developing knowledge and skills for sustainable development, human rights, gender, equality and culture of peace and non violence according to Unterhalter, 2019 and United Nations, 2015. About 200 million children were out of school in 2018 , but in 2020, close to 1.6 billion children and youth are now out of school as a result of the Covid 19 pandemic and so on ( United Nations, 2018). </w:t>
      </w:r>
    </w:p>
    <w:p w:rsidR="003F715B" w:rsidRDefault="00F53729">
      <w:pPr>
        <w:spacing w:line="360" w:lineRule="auto"/>
        <w:rPr>
          <w:b/>
          <w:sz w:val="24"/>
          <w:szCs w:val="24"/>
        </w:rPr>
      </w:pPr>
      <w:r>
        <w:rPr>
          <w:b/>
          <w:sz w:val="24"/>
          <w:szCs w:val="24"/>
        </w:rPr>
        <w:t>Goal 17</w:t>
      </w:r>
    </w:p>
    <w:p w:rsidR="003F715B" w:rsidRDefault="00F53729">
      <w:pPr>
        <w:spacing w:line="360" w:lineRule="auto"/>
        <w:rPr>
          <w:b/>
          <w:sz w:val="24"/>
          <w:szCs w:val="24"/>
        </w:rPr>
      </w:pPr>
      <w:r>
        <w:rPr>
          <w:sz w:val="24"/>
          <w:szCs w:val="24"/>
        </w:rPr>
        <w:t xml:space="preserve">Strengthen the means of implementation and revitalize the global partnership for sustainable development. This goal is about partnership between businesses, government, and society coming together to work to achieve the goals through a mobilization of available resources such as finance, technology, trading, (Anderson et al., 2021) . </w:t>
      </w:r>
    </w:p>
    <w:p w:rsidR="003F715B" w:rsidRDefault="00850DA0">
      <w:pPr>
        <w:spacing w:line="360" w:lineRule="auto"/>
        <w:rPr>
          <w:sz w:val="24"/>
          <w:szCs w:val="24"/>
        </w:rPr>
      </w:pPr>
      <w:r>
        <w:rPr>
          <w:sz w:val="24"/>
          <w:szCs w:val="24"/>
        </w:rPr>
        <w:lastRenderedPageBreak/>
        <w:t xml:space="preserve">In </w:t>
      </w:r>
      <w:r w:rsidR="00F53729">
        <w:rPr>
          <w:sz w:val="24"/>
          <w:szCs w:val="24"/>
        </w:rPr>
        <w:t>meeting these goals</w:t>
      </w:r>
      <w:r>
        <w:rPr>
          <w:sz w:val="24"/>
          <w:szCs w:val="24"/>
        </w:rPr>
        <w:t>/ targets</w:t>
      </w:r>
      <w:r w:rsidR="00F53729">
        <w:rPr>
          <w:sz w:val="24"/>
          <w:szCs w:val="24"/>
        </w:rPr>
        <w:t xml:space="preserve"> requires the citizens, government, businesses of which it is important to cities and young residents of London</w:t>
      </w:r>
      <w:r w:rsidR="00BD51D6">
        <w:rPr>
          <w:sz w:val="24"/>
          <w:szCs w:val="24"/>
        </w:rPr>
        <w:t xml:space="preserve"> ( London Sustainable Development Commission, 2021,</w:t>
      </w:r>
    </w:p>
    <w:p w:rsidR="00840676" w:rsidRDefault="00840676">
      <w:pPr>
        <w:spacing w:line="360" w:lineRule="auto"/>
        <w:rPr>
          <w:sz w:val="24"/>
          <w:szCs w:val="24"/>
        </w:rPr>
      </w:pPr>
    </w:p>
    <w:p w:rsidR="003F715B" w:rsidRDefault="00F53729">
      <w:pPr>
        <w:spacing w:line="360" w:lineRule="auto"/>
        <w:rPr>
          <w:b/>
          <w:sz w:val="24"/>
          <w:szCs w:val="24"/>
        </w:rPr>
      </w:pPr>
      <w:r>
        <w:rPr>
          <w:b/>
          <w:sz w:val="24"/>
          <w:szCs w:val="24"/>
        </w:rPr>
        <w:t xml:space="preserve">The City of London </w:t>
      </w:r>
    </w:p>
    <w:p w:rsidR="003F715B" w:rsidRDefault="00F53729">
      <w:pPr>
        <w:spacing w:line="360" w:lineRule="auto"/>
        <w:rPr>
          <w:sz w:val="24"/>
          <w:szCs w:val="24"/>
        </w:rPr>
      </w:pPr>
      <w:r>
        <w:rPr>
          <w:sz w:val="24"/>
          <w:szCs w:val="24"/>
        </w:rPr>
        <w:t xml:space="preserve">There are about </w:t>
      </w:r>
      <w:r w:rsidR="0076312B">
        <w:rPr>
          <w:sz w:val="24"/>
          <w:szCs w:val="24"/>
        </w:rPr>
        <w:t>9</w:t>
      </w:r>
      <w:r w:rsidR="00F12A2D">
        <w:rPr>
          <w:sz w:val="24"/>
          <w:szCs w:val="24"/>
        </w:rPr>
        <w:t>.3</w:t>
      </w:r>
      <w:r w:rsidR="0076312B">
        <w:rPr>
          <w:sz w:val="24"/>
          <w:szCs w:val="24"/>
        </w:rPr>
        <w:t xml:space="preserve"> million </w:t>
      </w:r>
      <w:r w:rsidR="008168C2">
        <w:rPr>
          <w:sz w:val="24"/>
          <w:szCs w:val="24"/>
        </w:rPr>
        <w:t>p</w:t>
      </w:r>
      <w:r>
        <w:rPr>
          <w:sz w:val="24"/>
          <w:szCs w:val="24"/>
        </w:rPr>
        <w:t>eople living in the city</w:t>
      </w:r>
      <w:r w:rsidR="00466799">
        <w:rPr>
          <w:sz w:val="24"/>
          <w:szCs w:val="24"/>
        </w:rPr>
        <w:t xml:space="preserve"> of London </w:t>
      </w:r>
      <w:r w:rsidR="00D20E4D">
        <w:rPr>
          <w:sz w:val="24"/>
          <w:szCs w:val="24"/>
        </w:rPr>
        <w:t xml:space="preserve">( World Population </w:t>
      </w:r>
      <w:r w:rsidR="000726B8">
        <w:rPr>
          <w:sz w:val="24"/>
          <w:szCs w:val="24"/>
        </w:rPr>
        <w:t xml:space="preserve">Review, 2020) </w:t>
      </w:r>
      <w:r>
        <w:rPr>
          <w:sz w:val="24"/>
          <w:szCs w:val="24"/>
        </w:rPr>
        <w:t xml:space="preserve">and up to 70% is expected to live there by 2050 yet it is faced with some challenges like climate change, good health and education, decent jobs and home. Royal Holloway, University of London and Bite ,  the Ballot were commissioned by the London Sustainable Development Commission (LSDC) to investigate the big issues concerning young Londoners today. They closely worked with Peer Outreach Workers engaging a group of 16-25 years with other young Londoners to help in informing the Mayor of London’s policies. Their findings on mental health , crime and education , air pollution and affordable housing, young people lacking adequate opportunities to engage with political officials and influence policies. It also revealed that 23.4% of young Londoners said mental and physical health was their outermost concern; 32.2% reported that affordable housing was their top economic concern with 19% of those surveyed reporting recycling and waste reduction as environmental issues ( London City Hall, 2018). </w:t>
      </w:r>
    </w:p>
    <w:p w:rsidR="004B7D39" w:rsidRDefault="004B7D39" w:rsidP="00BC429C">
      <w:pPr>
        <w:spacing w:line="360" w:lineRule="auto"/>
        <w:rPr>
          <w:sz w:val="24"/>
          <w:szCs w:val="24"/>
        </w:rPr>
      </w:pPr>
      <w:r>
        <w:rPr>
          <w:sz w:val="24"/>
          <w:szCs w:val="24"/>
        </w:rPr>
        <w:t>Goal 3</w:t>
      </w:r>
    </w:p>
    <w:p w:rsidR="001F20A0" w:rsidRDefault="001F20A0" w:rsidP="00BC429C">
      <w:pPr>
        <w:spacing w:line="360" w:lineRule="auto"/>
      </w:pPr>
      <w:r>
        <w:rPr>
          <w:sz w:val="24"/>
          <w:szCs w:val="24"/>
        </w:rPr>
        <w:t>In London life expectancy increased from 2015-201</w:t>
      </w:r>
      <w:r w:rsidR="002F7B49">
        <w:rPr>
          <w:sz w:val="24"/>
          <w:szCs w:val="24"/>
        </w:rPr>
        <w:t>7</w:t>
      </w:r>
      <w:r w:rsidR="00EA6C77">
        <w:rPr>
          <w:sz w:val="24"/>
          <w:szCs w:val="24"/>
        </w:rPr>
        <w:t xml:space="preserve"> (females 4.1</w:t>
      </w:r>
      <w:r w:rsidR="00727A45">
        <w:rPr>
          <w:sz w:val="24"/>
          <w:szCs w:val="24"/>
        </w:rPr>
        <w:t xml:space="preserve"> years, males – 6 years</w:t>
      </w:r>
      <w:r w:rsidR="009C44B0">
        <w:rPr>
          <w:sz w:val="24"/>
          <w:szCs w:val="24"/>
        </w:rPr>
        <w:t xml:space="preserve">) </w:t>
      </w:r>
      <w:r>
        <w:rPr>
          <w:sz w:val="24"/>
          <w:szCs w:val="24"/>
        </w:rPr>
        <w:t>,</w:t>
      </w:r>
      <w:r w:rsidR="0080247B">
        <w:rPr>
          <w:sz w:val="24"/>
          <w:szCs w:val="24"/>
        </w:rPr>
        <w:t xml:space="preserve">healthy </w:t>
      </w:r>
      <w:r w:rsidR="00C04738">
        <w:rPr>
          <w:sz w:val="24"/>
          <w:szCs w:val="24"/>
        </w:rPr>
        <w:t xml:space="preserve">life expectancy was 64.4 years in female and </w:t>
      </w:r>
      <w:r w:rsidR="00886A5F">
        <w:rPr>
          <w:sz w:val="24"/>
          <w:szCs w:val="24"/>
        </w:rPr>
        <w:t>64.2 years from 2016- 2018)</w:t>
      </w:r>
      <w:r w:rsidR="009F0C8D">
        <w:rPr>
          <w:sz w:val="24"/>
          <w:szCs w:val="24"/>
        </w:rPr>
        <w:t xml:space="preserve">, </w:t>
      </w:r>
      <w:r>
        <w:rPr>
          <w:sz w:val="24"/>
          <w:szCs w:val="24"/>
        </w:rPr>
        <w:t xml:space="preserve">suicide rate </w:t>
      </w:r>
      <w:r w:rsidR="001C3D52">
        <w:rPr>
          <w:sz w:val="24"/>
          <w:szCs w:val="24"/>
        </w:rPr>
        <w:t>( 8.1 per 100,000</w:t>
      </w:r>
      <w:r w:rsidR="009C2BC0">
        <w:rPr>
          <w:sz w:val="24"/>
          <w:szCs w:val="24"/>
        </w:rPr>
        <w:t xml:space="preserve"> population in 2019) </w:t>
      </w:r>
      <w:r>
        <w:rPr>
          <w:sz w:val="24"/>
          <w:szCs w:val="24"/>
        </w:rPr>
        <w:t xml:space="preserve">and prevalence of HIV fell from 2015 whiles alcohol abuse is a serious health issue. As it is currently, Londoners mental health and wellbeing are affected severely by the Pandemic with a close relationship between poor mental health and financial stress ( London Sustainable Development Commission, 2021). </w:t>
      </w:r>
    </w:p>
    <w:p w:rsidR="00782197" w:rsidRDefault="00782197">
      <w:pPr>
        <w:spacing w:line="360" w:lineRule="auto"/>
        <w:rPr>
          <w:sz w:val="24"/>
          <w:szCs w:val="24"/>
        </w:rPr>
      </w:pPr>
    </w:p>
    <w:p w:rsidR="003F715B" w:rsidRDefault="00F53729">
      <w:pPr>
        <w:spacing w:line="360" w:lineRule="auto"/>
        <w:rPr>
          <w:sz w:val="24"/>
          <w:szCs w:val="24"/>
        </w:rPr>
      </w:pPr>
      <w:r>
        <w:rPr>
          <w:sz w:val="24"/>
          <w:szCs w:val="24"/>
        </w:rPr>
        <w:t>SDG4</w:t>
      </w:r>
    </w:p>
    <w:p w:rsidR="003F715B" w:rsidRDefault="00F53729">
      <w:pPr>
        <w:spacing w:line="360" w:lineRule="auto"/>
        <w:rPr>
          <w:sz w:val="24"/>
          <w:szCs w:val="24"/>
        </w:rPr>
      </w:pPr>
      <w:r>
        <w:rPr>
          <w:sz w:val="24"/>
          <w:szCs w:val="24"/>
        </w:rPr>
        <w:t xml:space="preserve">Education results in London are very good across all key stages with the best ‘Attainment 8’ </w:t>
      </w:r>
      <w:r w:rsidR="00675397">
        <w:rPr>
          <w:sz w:val="24"/>
          <w:szCs w:val="24"/>
        </w:rPr>
        <w:t xml:space="preserve">( </w:t>
      </w:r>
      <w:r w:rsidR="009C4C4E">
        <w:rPr>
          <w:sz w:val="24"/>
          <w:szCs w:val="24"/>
        </w:rPr>
        <w:t xml:space="preserve">49.4%) </w:t>
      </w:r>
      <w:r>
        <w:rPr>
          <w:sz w:val="24"/>
          <w:szCs w:val="24"/>
        </w:rPr>
        <w:t xml:space="preserve">and ‘Progress 8’ score through any region in England . The </w:t>
      </w:r>
      <w:r>
        <w:rPr>
          <w:sz w:val="24"/>
          <w:szCs w:val="24"/>
        </w:rPr>
        <w:lastRenderedPageBreak/>
        <w:t>percentage of youth not in education , employment and adults without qualification decreased over time with notable inequalities in education outcomes remaining between boroughs (discrepancies between boroughs , Havering 24.7% to Richmond 6.6%)</w:t>
      </w:r>
      <w:r w:rsidR="00B04D19">
        <w:rPr>
          <w:sz w:val="24"/>
          <w:szCs w:val="24"/>
        </w:rPr>
        <w:t>,</w:t>
      </w:r>
      <w:r>
        <w:rPr>
          <w:sz w:val="24"/>
          <w:szCs w:val="24"/>
        </w:rPr>
        <w:t xml:space="preserve"> genders, ethnicities and school children who need free school meals and those who do not, children lacking IT equipment in poorer homes are greater risk of hunger and abuse (London Sustainable Development Commission, 2021). 39% of Londoners lack digital skill which is very important skill to succeed in the workplace ( City of London, n.d).</w:t>
      </w:r>
    </w:p>
    <w:p w:rsidR="003F715B" w:rsidRDefault="00F53729">
      <w:pPr>
        <w:spacing w:line="360" w:lineRule="auto"/>
        <w:rPr>
          <w:sz w:val="24"/>
          <w:szCs w:val="24"/>
        </w:rPr>
      </w:pPr>
      <w:r>
        <w:rPr>
          <w:sz w:val="24"/>
          <w:szCs w:val="24"/>
        </w:rPr>
        <w:t xml:space="preserve">A report with partnership with LSDC , Newcastle university and UK Stakeholders Sustainable Development revealed that children from low income households were affected by disruption to schooling by lacking access to IT and higher risk of food insecurity,  ( London Sustainable Development Commission, 2021). </w:t>
      </w:r>
    </w:p>
    <w:p w:rsidR="003F715B" w:rsidRDefault="00F53729">
      <w:pPr>
        <w:spacing w:line="360" w:lineRule="auto"/>
        <w:rPr>
          <w:sz w:val="24"/>
          <w:szCs w:val="24"/>
        </w:rPr>
      </w:pPr>
      <w:r>
        <w:rPr>
          <w:sz w:val="24"/>
          <w:szCs w:val="24"/>
        </w:rPr>
        <w:t>SDG17</w:t>
      </w:r>
    </w:p>
    <w:p w:rsidR="005C0A38" w:rsidRDefault="00F53729">
      <w:pPr>
        <w:spacing w:line="360" w:lineRule="auto"/>
        <w:rPr>
          <w:sz w:val="24"/>
          <w:szCs w:val="24"/>
        </w:rPr>
      </w:pPr>
      <w:r>
        <w:rPr>
          <w:sz w:val="24"/>
          <w:szCs w:val="24"/>
        </w:rPr>
        <w:t>The London Health Board is a collaboration between London’s boroughs, NHS, PHE and the Mayor which aims to transform health and care and reduce health inequalities, this is contributing to SDG3</w:t>
      </w:r>
      <w:r w:rsidR="00B04D19">
        <w:rPr>
          <w:sz w:val="24"/>
          <w:szCs w:val="24"/>
        </w:rPr>
        <w:t xml:space="preserve"> </w:t>
      </w:r>
      <w:r>
        <w:rPr>
          <w:sz w:val="24"/>
          <w:szCs w:val="24"/>
        </w:rPr>
        <w:t>( London Sustainable Development Commission, 2021). The city of London is a home to a large number of partnerships focusing on SDGs and beyond the city itself. For example the city of London led in a global collaborative initiative such as the C40 cities climate change network. According to the London Sustainable Development Commission, 2021, even though there are collaborations across many national and local government elements, spanning many policies, there is an absence of an overarching national or regional sustainable development policy framework in London and the UK</w:t>
      </w:r>
      <w:r w:rsidR="00067CAF">
        <w:rPr>
          <w:sz w:val="24"/>
          <w:szCs w:val="24"/>
        </w:rPr>
        <w:t>.</w:t>
      </w:r>
    </w:p>
    <w:p w:rsidR="00B25FE1" w:rsidRDefault="0034471E">
      <w:pPr>
        <w:spacing w:line="360" w:lineRule="auto"/>
        <w:rPr>
          <w:sz w:val="24"/>
          <w:szCs w:val="24"/>
        </w:rPr>
      </w:pPr>
      <w:r>
        <w:rPr>
          <w:sz w:val="24"/>
          <w:szCs w:val="24"/>
        </w:rPr>
        <w:t>Review of 3 SDG</w:t>
      </w:r>
      <w:r w:rsidR="001D49B0">
        <w:rPr>
          <w:sz w:val="24"/>
          <w:szCs w:val="24"/>
        </w:rPr>
        <w:t xml:space="preserve">s </w:t>
      </w:r>
    </w:p>
    <w:p w:rsidR="009A0D92" w:rsidRDefault="009C2830">
      <w:pPr>
        <w:spacing w:line="360" w:lineRule="auto"/>
        <w:rPr>
          <w:sz w:val="24"/>
          <w:szCs w:val="24"/>
        </w:rPr>
      </w:pPr>
      <w:r>
        <w:rPr>
          <w:sz w:val="24"/>
          <w:szCs w:val="24"/>
        </w:rPr>
        <w:t xml:space="preserve">Data </w:t>
      </w:r>
      <w:r w:rsidR="00387E3D">
        <w:rPr>
          <w:sz w:val="24"/>
          <w:szCs w:val="24"/>
        </w:rPr>
        <w:t xml:space="preserve">on inequalities </w:t>
      </w:r>
      <w:r w:rsidR="00361CA5">
        <w:rPr>
          <w:sz w:val="24"/>
          <w:szCs w:val="24"/>
        </w:rPr>
        <w:t xml:space="preserve">at regional level is not as quality as the national </w:t>
      </w:r>
      <w:r w:rsidR="009939B1">
        <w:rPr>
          <w:sz w:val="24"/>
          <w:szCs w:val="24"/>
        </w:rPr>
        <w:t xml:space="preserve">level this is because national surveys </w:t>
      </w:r>
      <w:r w:rsidR="007C4F80">
        <w:rPr>
          <w:sz w:val="24"/>
          <w:szCs w:val="24"/>
        </w:rPr>
        <w:t xml:space="preserve">give accurate estimate for groups </w:t>
      </w:r>
      <w:r w:rsidR="006328C5">
        <w:rPr>
          <w:sz w:val="24"/>
          <w:szCs w:val="24"/>
        </w:rPr>
        <w:t xml:space="preserve">such as ethnicity, sexual orientation but do not </w:t>
      </w:r>
      <w:r w:rsidR="00E467C9">
        <w:rPr>
          <w:sz w:val="24"/>
          <w:szCs w:val="24"/>
        </w:rPr>
        <w:t xml:space="preserve">give good accuracy on </w:t>
      </w:r>
      <w:r w:rsidR="00EA67A2">
        <w:rPr>
          <w:sz w:val="24"/>
          <w:szCs w:val="24"/>
        </w:rPr>
        <w:t xml:space="preserve">sub – regional </w:t>
      </w:r>
      <w:r w:rsidR="001D49B0">
        <w:rPr>
          <w:sz w:val="24"/>
          <w:szCs w:val="24"/>
        </w:rPr>
        <w:t>level where samples are very small</w:t>
      </w:r>
      <w:r w:rsidR="000760D4">
        <w:rPr>
          <w:sz w:val="24"/>
          <w:szCs w:val="24"/>
        </w:rPr>
        <w:t xml:space="preserve"> ( </w:t>
      </w:r>
      <w:r w:rsidR="009A0D92">
        <w:rPr>
          <w:sz w:val="24"/>
          <w:szCs w:val="24"/>
        </w:rPr>
        <w:t>London Sustainable Development Commission, 2021).</w:t>
      </w:r>
    </w:p>
    <w:p w:rsidR="005944B2" w:rsidRDefault="005944B2">
      <w:pPr>
        <w:spacing w:line="360" w:lineRule="auto"/>
        <w:rPr>
          <w:sz w:val="24"/>
          <w:szCs w:val="24"/>
        </w:rPr>
      </w:pPr>
    </w:p>
    <w:p w:rsidR="003F715B" w:rsidRDefault="00F53729">
      <w:pPr>
        <w:spacing w:line="360" w:lineRule="auto"/>
        <w:rPr>
          <w:b/>
          <w:sz w:val="24"/>
          <w:szCs w:val="24"/>
        </w:rPr>
      </w:pPr>
      <w:r>
        <w:rPr>
          <w:b/>
          <w:sz w:val="24"/>
          <w:szCs w:val="24"/>
        </w:rPr>
        <w:t>Two initiatives adopted by the UK government in meeting these goals.</w:t>
      </w:r>
    </w:p>
    <w:p w:rsidR="007D0288" w:rsidRPr="00140B28" w:rsidRDefault="008B46FD">
      <w:pPr>
        <w:spacing w:line="360" w:lineRule="auto"/>
        <w:rPr>
          <w:color w:val="000000" w:themeColor="text1"/>
          <w:sz w:val="24"/>
          <w:szCs w:val="24"/>
        </w:rPr>
      </w:pPr>
      <w:r>
        <w:rPr>
          <w:color w:val="948A54" w:themeColor="background2" w:themeShade="80"/>
          <w:sz w:val="24"/>
          <w:szCs w:val="24"/>
        </w:rPr>
        <w:t>‘</w:t>
      </w:r>
      <w:r w:rsidR="007D0288" w:rsidRPr="00BD74F9">
        <w:rPr>
          <w:color w:val="000000" w:themeColor="text1"/>
          <w:sz w:val="24"/>
          <w:szCs w:val="24"/>
        </w:rPr>
        <w:t>The 2030 Agenda comprises 17 Goals, 169 Global Targets and 244 Global Indicators</w:t>
      </w:r>
      <w:r w:rsidR="00B401AB">
        <w:rPr>
          <w:color w:val="000000" w:themeColor="text1"/>
          <w:sz w:val="24"/>
          <w:szCs w:val="24"/>
        </w:rPr>
        <w:t xml:space="preserve"> and </w:t>
      </w:r>
      <w:r w:rsidR="00B401AB">
        <w:rPr>
          <w:sz w:val="24"/>
          <w:szCs w:val="24"/>
        </w:rPr>
        <w:t xml:space="preserve">The United Kingdom was one of the 193 countries which signed up for the UN’s 17 </w:t>
      </w:r>
      <w:r w:rsidR="00B401AB">
        <w:rPr>
          <w:sz w:val="24"/>
          <w:szCs w:val="24"/>
        </w:rPr>
        <w:lastRenderedPageBreak/>
        <w:t>sustainable goals with the aim to end the above mentioned 17 goals in 2030</w:t>
      </w:r>
      <w:r w:rsidR="008E4E3E">
        <w:rPr>
          <w:color w:val="000000" w:themeColor="text1"/>
          <w:sz w:val="24"/>
          <w:szCs w:val="24"/>
        </w:rPr>
        <w:t xml:space="preserve">. </w:t>
      </w:r>
      <w:r w:rsidR="007D0288" w:rsidRPr="00BD74F9">
        <w:rPr>
          <w:color w:val="000000" w:themeColor="text1"/>
          <w:sz w:val="24"/>
          <w:szCs w:val="24"/>
        </w:rPr>
        <w:t>As of June 2019, UK data are reported on 180 (74%) of the 244 Global Indicators, one of the highest proportions in the world</w:t>
      </w:r>
      <w:r w:rsidRPr="00BD74F9">
        <w:rPr>
          <w:color w:val="000000" w:themeColor="text1"/>
          <w:sz w:val="24"/>
          <w:szCs w:val="24"/>
        </w:rPr>
        <w:t xml:space="preserve">’ </w:t>
      </w:r>
      <w:r w:rsidR="00BD74F9" w:rsidRPr="00BD74F9">
        <w:rPr>
          <w:color w:val="000000" w:themeColor="text1"/>
          <w:sz w:val="24"/>
          <w:szCs w:val="24"/>
        </w:rPr>
        <w:t>( HM Government, 2019)</w:t>
      </w:r>
      <w:r w:rsidR="00140B28">
        <w:rPr>
          <w:color w:val="000000" w:themeColor="text1"/>
          <w:sz w:val="24"/>
          <w:szCs w:val="24"/>
        </w:rPr>
        <w:t>.</w:t>
      </w:r>
    </w:p>
    <w:p w:rsidR="003F715B" w:rsidRDefault="00F53729">
      <w:pPr>
        <w:spacing w:line="360" w:lineRule="auto"/>
        <w:rPr>
          <w:sz w:val="24"/>
          <w:szCs w:val="24"/>
        </w:rPr>
      </w:pPr>
      <w:r>
        <w:rPr>
          <w:sz w:val="24"/>
          <w:szCs w:val="24"/>
        </w:rPr>
        <w:t>Though SDGs till date are suffering from lack of systems approach to its implementation. For instance SDG3 will suffer harm due to air pollution with estimates suggesting China lost 15 million and in India ,11 million years of lost life can be avoided by eliminating power generation emissions ( van Zanten and van Tulder, 2020) however</w:t>
      </w:r>
      <w:r>
        <w:rPr>
          <w:b/>
          <w:sz w:val="24"/>
          <w:szCs w:val="24"/>
        </w:rPr>
        <w:t xml:space="preserve"> </w:t>
      </w:r>
      <w:r>
        <w:rPr>
          <w:sz w:val="24"/>
          <w:szCs w:val="24"/>
        </w:rPr>
        <w:t xml:space="preserve">the UK government has committed to leveling up and community investment with the aim of leaving no community behind after the pandemic. It has provided £ 4.8 billion Leveling Up funds to improve everyday life across the UK  with additional £ 220 million funding through the community renewal fund ( GOV.UK, 2021a).  </w:t>
      </w:r>
    </w:p>
    <w:p w:rsidR="003F715B" w:rsidRDefault="00F53729">
      <w:pPr>
        <w:spacing w:line="360" w:lineRule="auto"/>
        <w:rPr>
          <w:sz w:val="24"/>
          <w:szCs w:val="24"/>
        </w:rPr>
      </w:pPr>
      <w:r>
        <w:rPr>
          <w:sz w:val="24"/>
          <w:szCs w:val="24"/>
        </w:rPr>
        <w:t xml:space="preserve">The Office of the National Statistics (ONS) have been working closely together with UK stakeholders for sustainable development ( UKSSD) to confer on national indicators for the SDGs (Morton, Pencheon and Squires 2017) . ONS works in partnership across the UK community to provide world leading statistical advice and help to increase the impact of SDG data ( Office for National Statistics, 2021). </w:t>
      </w:r>
      <w:r w:rsidR="00457A12">
        <w:rPr>
          <w:sz w:val="24"/>
          <w:szCs w:val="24"/>
        </w:rPr>
        <w:t xml:space="preserve">UK </w:t>
      </w:r>
      <w:r w:rsidR="002A591E">
        <w:rPr>
          <w:sz w:val="24"/>
          <w:szCs w:val="24"/>
        </w:rPr>
        <w:t xml:space="preserve">Nations has maintained their commitment </w:t>
      </w:r>
      <w:r w:rsidR="000B6F34">
        <w:rPr>
          <w:sz w:val="24"/>
          <w:szCs w:val="24"/>
        </w:rPr>
        <w:t xml:space="preserve">of delivering free National Health Services </w:t>
      </w:r>
      <w:r w:rsidR="007545EE">
        <w:rPr>
          <w:sz w:val="24"/>
          <w:szCs w:val="24"/>
        </w:rPr>
        <w:t xml:space="preserve">and a Clear Air Strategy </w:t>
      </w:r>
      <w:r w:rsidR="00B1133A">
        <w:rPr>
          <w:sz w:val="24"/>
          <w:szCs w:val="24"/>
        </w:rPr>
        <w:t xml:space="preserve">addressing </w:t>
      </w:r>
      <w:r w:rsidR="00D218D5">
        <w:rPr>
          <w:sz w:val="24"/>
          <w:szCs w:val="24"/>
        </w:rPr>
        <w:t>one of the biggest threat to public health</w:t>
      </w:r>
      <w:r w:rsidR="0051614C">
        <w:rPr>
          <w:sz w:val="24"/>
          <w:szCs w:val="24"/>
        </w:rPr>
        <w:t xml:space="preserve"> </w:t>
      </w:r>
      <w:r w:rsidR="00A164A9">
        <w:rPr>
          <w:sz w:val="24"/>
          <w:szCs w:val="24"/>
        </w:rPr>
        <w:t xml:space="preserve">. </w:t>
      </w:r>
      <w:r w:rsidR="0029639A">
        <w:rPr>
          <w:sz w:val="24"/>
          <w:szCs w:val="24"/>
        </w:rPr>
        <w:t xml:space="preserve">5.1% of adults death in England was </w:t>
      </w:r>
      <w:r w:rsidR="00956916">
        <w:rPr>
          <w:sz w:val="24"/>
          <w:szCs w:val="24"/>
        </w:rPr>
        <w:t xml:space="preserve">due to air pollution </w:t>
      </w:r>
      <w:r w:rsidR="008C7D77">
        <w:rPr>
          <w:sz w:val="24"/>
          <w:szCs w:val="24"/>
        </w:rPr>
        <w:t xml:space="preserve">( HM Government, 2019). </w:t>
      </w:r>
      <w:r>
        <w:rPr>
          <w:sz w:val="24"/>
          <w:szCs w:val="24"/>
        </w:rPr>
        <w:t xml:space="preserve">Furthermore, according to the Office for National Statistics 2021, under the SDG 3, most groups of people such as the deprived people and household, some ethnic minorities, people with self reported disabilities etc have been highly affected by the negative health impact of the Coronavirus . It is with this effect that in the UK, the Home Office with other government bodies shares responsibilities by reducing crime linking it to SDG3 with The County Lines </w:t>
      </w:r>
      <w:r w:rsidR="001F2CF6">
        <w:rPr>
          <w:sz w:val="24"/>
          <w:szCs w:val="24"/>
        </w:rPr>
        <w:t>Program</w:t>
      </w:r>
      <w:r>
        <w:rPr>
          <w:sz w:val="24"/>
          <w:szCs w:val="24"/>
        </w:rPr>
        <w:t xml:space="preserve">, Project Adder and again  with other projects for example alcohol care teams to contribute to better health whilst reducing long lasting impacts of physical and mental health as a result of crime ( GOV.UK, 2021b). </w:t>
      </w:r>
    </w:p>
    <w:p w:rsidR="003F715B" w:rsidRDefault="00F53729">
      <w:pPr>
        <w:spacing w:line="360" w:lineRule="auto"/>
        <w:rPr>
          <w:sz w:val="24"/>
          <w:szCs w:val="24"/>
        </w:rPr>
      </w:pPr>
      <w:r>
        <w:rPr>
          <w:sz w:val="24"/>
          <w:szCs w:val="24"/>
        </w:rPr>
        <w:t xml:space="preserve">To ensure inclusion and equitable quality education and promotion of long life learning opportunities for all (SDG 4) , the UK government has increased access to tuition via National Tutoring </w:t>
      </w:r>
      <w:r w:rsidR="001F2CF6">
        <w:rPr>
          <w:sz w:val="24"/>
          <w:szCs w:val="24"/>
        </w:rPr>
        <w:t>program</w:t>
      </w:r>
      <w:r>
        <w:rPr>
          <w:sz w:val="24"/>
          <w:szCs w:val="24"/>
        </w:rPr>
        <w:t xml:space="preserve"> ( NTP) , local tuition provided by schools and a 16-19 tuition fund, about 2 million courses for 5-16 years and 700,000 courses to 16-19 years in </w:t>
      </w:r>
      <w:r>
        <w:rPr>
          <w:sz w:val="24"/>
          <w:szCs w:val="24"/>
        </w:rPr>
        <w:lastRenderedPageBreak/>
        <w:t xml:space="preserve">2021/22 academic year with about £302 million recovery premiums for schools ( GOV.UK, 2021a) which will help to support children and young people catching up on lessons lost during the COVID 19 pandemic. </w:t>
      </w:r>
    </w:p>
    <w:p w:rsidR="005944B2" w:rsidRDefault="005944B2">
      <w:pPr>
        <w:spacing w:line="360" w:lineRule="auto"/>
        <w:rPr>
          <w:b/>
          <w:sz w:val="24"/>
          <w:szCs w:val="24"/>
        </w:rPr>
      </w:pPr>
    </w:p>
    <w:p w:rsidR="003F715B" w:rsidRDefault="00664250">
      <w:pPr>
        <w:spacing w:line="360" w:lineRule="auto"/>
        <w:rPr>
          <w:b/>
          <w:sz w:val="24"/>
          <w:szCs w:val="24"/>
        </w:rPr>
      </w:pPr>
      <w:r>
        <w:rPr>
          <w:b/>
          <w:sz w:val="24"/>
          <w:szCs w:val="24"/>
        </w:rPr>
        <w:t>Local</w:t>
      </w:r>
      <w:r w:rsidR="00F53729">
        <w:rPr>
          <w:b/>
          <w:sz w:val="24"/>
          <w:szCs w:val="24"/>
        </w:rPr>
        <w:t xml:space="preserve"> policy </w:t>
      </w:r>
      <w:r w:rsidR="002373E0">
        <w:rPr>
          <w:b/>
          <w:sz w:val="24"/>
          <w:szCs w:val="24"/>
        </w:rPr>
        <w:t>identified to meet the 3 goals.</w:t>
      </w:r>
    </w:p>
    <w:p w:rsidR="003F715B" w:rsidRPr="00287591" w:rsidRDefault="00F53729" w:rsidP="00470C04">
      <w:pPr>
        <w:spacing w:line="360" w:lineRule="auto"/>
        <w:rPr>
          <w:sz w:val="24"/>
          <w:szCs w:val="24"/>
        </w:rPr>
      </w:pPr>
      <w:r>
        <w:rPr>
          <w:sz w:val="24"/>
          <w:szCs w:val="24"/>
        </w:rPr>
        <w:t>The Mayor’s Social integration Strategy and London’s Equality, Diversity and inclusion strategy are all closing linked with the SDGs to focus on reducing inequalities as well as connecting communities, active citizens participation</w:t>
      </w:r>
      <w:r w:rsidR="00287591">
        <w:rPr>
          <w:sz w:val="24"/>
          <w:szCs w:val="24"/>
        </w:rPr>
        <w:t xml:space="preserve">. </w:t>
      </w:r>
      <w:r>
        <w:rPr>
          <w:sz w:val="24"/>
          <w:szCs w:val="24"/>
        </w:rPr>
        <w:t>Partnerships are active across people, place, planet and peace ( 17 SDGs) working in synergy.  There are frameworks contributing to the sustainable development of the borough or the city of London. These include Model My City in Camden which brings stakeholders and citizens together as they contribute to the SDGs ( London Sustainable Development Commission, 2021).</w:t>
      </w:r>
    </w:p>
    <w:p w:rsidR="005944B2" w:rsidRDefault="005944B2">
      <w:pPr>
        <w:rPr>
          <w:b/>
          <w:sz w:val="24"/>
          <w:szCs w:val="24"/>
        </w:rPr>
      </w:pPr>
    </w:p>
    <w:p w:rsidR="003F715B" w:rsidRPr="00470C04" w:rsidRDefault="00F53729">
      <w:pPr>
        <w:rPr>
          <w:b/>
          <w:sz w:val="24"/>
          <w:szCs w:val="24"/>
        </w:rPr>
      </w:pPr>
      <w:r w:rsidRPr="00470C04">
        <w:rPr>
          <w:b/>
          <w:sz w:val="24"/>
          <w:szCs w:val="24"/>
        </w:rPr>
        <w:t xml:space="preserve">Recommendations </w:t>
      </w:r>
    </w:p>
    <w:p w:rsidR="005B03FC" w:rsidRDefault="00F53729" w:rsidP="00965B96">
      <w:pPr>
        <w:spacing w:line="360" w:lineRule="auto"/>
        <w:rPr>
          <w:sz w:val="24"/>
          <w:szCs w:val="24"/>
        </w:rPr>
      </w:pPr>
      <w:r w:rsidRPr="00965B96">
        <w:rPr>
          <w:sz w:val="24"/>
          <w:szCs w:val="24"/>
        </w:rPr>
        <w:t xml:space="preserve">To be able to achieve goal 3 in this recent times, it is also recommended that more efficient funds be put into health systems, improving sanitation and hygiene, and increasing access to health professionals can go a long way to help save millions of lives and in achieving goal 17, stronger international partnership is needed to ensure countries have the means to recover from the pandemic in order to achieve the sustainable development goals (United Nations, 2018). Again reducing inequalities and making sure all Londoners earn a decent pay can at the same time improve public health and homelessness ( London Sustainable Development Commission, 2021) . Further recommendation from LSDC was that all levels of government, public bodies, businesses etc should lead more meaningful community participation in decisions on local policy, investment and budget settings, and major development. </w:t>
      </w:r>
    </w:p>
    <w:p w:rsidR="005944B2" w:rsidRDefault="005944B2" w:rsidP="00965B96">
      <w:pPr>
        <w:spacing w:line="360" w:lineRule="auto"/>
        <w:rPr>
          <w:b/>
          <w:sz w:val="24"/>
          <w:szCs w:val="24"/>
        </w:rPr>
      </w:pPr>
    </w:p>
    <w:p w:rsidR="003F715B" w:rsidRDefault="005B7963" w:rsidP="00965B96">
      <w:pPr>
        <w:spacing w:line="360" w:lineRule="auto"/>
        <w:rPr>
          <w:b/>
          <w:sz w:val="24"/>
          <w:szCs w:val="24"/>
        </w:rPr>
      </w:pPr>
      <w:r>
        <w:rPr>
          <w:b/>
          <w:sz w:val="24"/>
          <w:szCs w:val="24"/>
        </w:rPr>
        <w:t xml:space="preserve">Conclusion </w:t>
      </w:r>
    </w:p>
    <w:p w:rsidR="005B03FC" w:rsidRPr="00965B96" w:rsidRDefault="005625A3" w:rsidP="00BC429C">
      <w:pPr>
        <w:spacing w:line="360" w:lineRule="auto"/>
        <w:rPr>
          <w:b/>
          <w:sz w:val="24"/>
          <w:szCs w:val="24"/>
        </w:rPr>
      </w:pPr>
      <w:r>
        <w:rPr>
          <w:bCs/>
          <w:sz w:val="24"/>
          <w:szCs w:val="24"/>
        </w:rPr>
        <w:t>The SDGs goals are interconnected to each other</w:t>
      </w:r>
      <w:r w:rsidR="002E5341">
        <w:rPr>
          <w:bCs/>
          <w:sz w:val="24"/>
          <w:szCs w:val="24"/>
        </w:rPr>
        <w:t xml:space="preserve"> therefore working in partnership </w:t>
      </w:r>
      <w:r w:rsidR="00B77C31">
        <w:rPr>
          <w:bCs/>
          <w:sz w:val="24"/>
          <w:szCs w:val="24"/>
        </w:rPr>
        <w:t xml:space="preserve">both locally and internationally is a key of achieving </w:t>
      </w:r>
      <w:r w:rsidR="004A7C3B">
        <w:rPr>
          <w:bCs/>
          <w:sz w:val="24"/>
          <w:szCs w:val="24"/>
        </w:rPr>
        <w:t>the</w:t>
      </w:r>
      <w:r w:rsidR="00E32412">
        <w:rPr>
          <w:bCs/>
          <w:sz w:val="24"/>
          <w:szCs w:val="24"/>
        </w:rPr>
        <w:t xml:space="preserve"> targets. </w:t>
      </w:r>
      <w:r w:rsidR="005B03FC" w:rsidRPr="00965B96">
        <w:rPr>
          <w:sz w:val="24"/>
          <w:szCs w:val="24"/>
        </w:rPr>
        <w:t xml:space="preserve">Policies providing more integration to support adults going through financial hardship could help to reduce food insecurity in childhood and improve education outcomes as well as improving quality </w:t>
      </w:r>
      <w:r w:rsidR="005B03FC" w:rsidRPr="00965B96">
        <w:rPr>
          <w:sz w:val="24"/>
          <w:szCs w:val="24"/>
        </w:rPr>
        <w:lastRenderedPageBreak/>
        <w:t>and equality access to green space is the key to improve health and well-being (London City Hall, 2018).</w:t>
      </w:r>
    </w:p>
    <w:p w:rsidR="005B7963" w:rsidRPr="005625A3" w:rsidRDefault="005B7963" w:rsidP="00965B96">
      <w:pPr>
        <w:spacing w:line="360" w:lineRule="auto"/>
        <w:rPr>
          <w:bCs/>
          <w:sz w:val="24"/>
          <w:szCs w:val="24"/>
        </w:rPr>
      </w:pPr>
    </w:p>
    <w:p w:rsidR="003F715B" w:rsidRPr="00965B96" w:rsidRDefault="003F715B" w:rsidP="00965B96">
      <w:pPr>
        <w:spacing w:line="360" w:lineRule="auto"/>
        <w:rPr>
          <w:b/>
          <w:sz w:val="24"/>
          <w:szCs w:val="24"/>
        </w:rPr>
      </w:pPr>
    </w:p>
    <w:p w:rsidR="003F715B" w:rsidRPr="00965B96" w:rsidRDefault="003F715B" w:rsidP="00965B96">
      <w:pPr>
        <w:spacing w:line="360" w:lineRule="auto"/>
        <w:rPr>
          <w:b/>
          <w:sz w:val="24"/>
          <w:szCs w:val="24"/>
        </w:rPr>
      </w:pPr>
    </w:p>
    <w:p w:rsidR="00961586" w:rsidRDefault="00961586"/>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332763" w:rsidRDefault="00332763"/>
    <w:p w:rsidR="005944B2" w:rsidRDefault="005944B2">
      <w:pPr>
        <w:pStyle w:val="NormalWeb"/>
        <w:spacing w:before="0" w:beforeAutospacing="0" w:after="240" w:afterAutospacing="0" w:line="540" w:lineRule="atLeast"/>
        <w:divId w:val="1459640437"/>
        <w:rPr>
          <w:rFonts w:ascii="Arial" w:hAnsi="Arial" w:cs="Arial"/>
          <w:b/>
          <w:bCs/>
          <w:color w:val="000000"/>
        </w:rPr>
      </w:pPr>
    </w:p>
    <w:p w:rsidR="00196F5A" w:rsidRDefault="00196F5A">
      <w:pPr>
        <w:pStyle w:val="NormalWeb"/>
        <w:spacing w:before="0" w:beforeAutospacing="0" w:after="240" w:afterAutospacing="0" w:line="540" w:lineRule="atLeast"/>
        <w:divId w:val="1459640437"/>
        <w:rPr>
          <w:rFonts w:ascii="Arial" w:hAnsi="Arial" w:cs="Arial"/>
          <w:b/>
          <w:bCs/>
          <w:color w:val="000000"/>
        </w:rPr>
      </w:pPr>
    </w:p>
    <w:p w:rsidR="00196F5A" w:rsidRDefault="00196F5A">
      <w:pPr>
        <w:pStyle w:val="NormalWeb"/>
        <w:spacing w:before="0" w:beforeAutospacing="0" w:after="240" w:afterAutospacing="0" w:line="540" w:lineRule="atLeast"/>
        <w:divId w:val="1459640437"/>
        <w:rPr>
          <w:rFonts w:ascii="Arial" w:hAnsi="Arial" w:cs="Arial"/>
          <w:b/>
          <w:bCs/>
          <w:color w:val="000000"/>
        </w:rPr>
      </w:pPr>
    </w:p>
    <w:p w:rsidR="00196F5A" w:rsidRDefault="00196F5A">
      <w:pPr>
        <w:pStyle w:val="NormalWeb"/>
        <w:spacing w:before="0" w:beforeAutospacing="0" w:after="240" w:afterAutospacing="0" w:line="540" w:lineRule="atLeast"/>
        <w:divId w:val="1459640437"/>
        <w:rPr>
          <w:rFonts w:ascii="Arial" w:hAnsi="Arial" w:cs="Arial"/>
          <w:b/>
          <w:bCs/>
          <w:color w:val="000000"/>
        </w:rPr>
      </w:pPr>
    </w:p>
    <w:p w:rsidR="00196F5A" w:rsidRDefault="00196F5A">
      <w:pPr>
        <w:pStyle w:val="NormalWeb"/>
        <w:spacing w:before="0" w:beforeAutospacing="0" w:after="240" w:afterAutospacing="0" w:line="540" w:lineRule="atLeast"/>
        <w:divId w:val="1459640437"/>
        <w:rPr>
          <w:rFonts w:ascii="Arial" w:hAnsi="Arial" w:cs="Arial"/>
          <w:b/>
          <w:bCs/>
          <w:color w:val="000000"/>
        </w:rPr>
      </w:pPr>
    </w:p>
    <w:p w:rsidR="00196F5A" w:rsidRDefault="00196F5A">
      <w:pPr>
        <w:pStyle w:val="NormalWeb"/>
        <w:spacing w:before="0" w:beforeAutospacing="0" w:after="240" w:afterAutospacing="0" w:line="540" w:lineRule="atLeast"/>
        <w:divId w:val="1459640437"/>
        <w:rPr>
          <w:rFonts w:ascii="Arial" w:hAnsi="Arial" w:cs="Arial"/>
          <w:b/>
          <w:bCs/>
          <w:color w:val="000000"/>
        </w:rPr>
      </w:pPr>
    </w:p>
    <w:p w:rsidR="00961586" w:rsidRPr="00177BA8" w:rsidRDefault="00961586">
      <w:pPr>
        <w:pStyle w:val="NormalWeb"/>
        <w:spacing w:before="0" w:beforeAutospacing="0" w:after="240" w:afterAutospacing="0" w:line="540" w:lineRule="atLeast"/>
        <w:divId w:val="1459640437"/>
        <w:rPr>
          <w:rFonts w:ascii="Arial" w:hAnsi="Arial" w:cs="Arial"/>
          <w:b/>
          <w:bCs/>
          <w:color w:val="000000"/>
          <w:sz w:val="32"/>
          <w:szCs w:val="32"/>
        </w:rPr>
      </w:pPr>
      <w:r w:rsidRPr="00177BA8">
        <w:rPr>
          <w:rFonts w:ascii="Arial" w:hAnsi="Arial" w:cs="Arial"/>
          <w:b/>
          <w:bCs/>
          <w:color w:val="000000"/>
          <w:sz w:val="32"/>
          <w:szCs w:val="32"/>
        </w:rPr>
        <w:lastRenderedPageBreak/>
        <w:t xml:space="preserve">Reference </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Anderson, C.C., Denich, M., Warchold, A., Kropp, J.P. and Pradhan, P. (2021). A systems model of SDG target influence on the 2030 Agenda for Sustainable Development.</w:t>
      </w:r>
      <w:r w:rsidRPr="006D1376">
        <w:rPr>
          <w:rStyle w:val="apple-converted-space"/>
          <w:rFonts w:ascii="Arial" w:hAnsi="Arial" w:cs="Arial"/>
          <w:color w:val="000000"/>
        </w:rPr>
        <w:t> </w:t>
      </w:r>
      <w:r w:rsidRPr="006D1376">
        <w:rPr>
          <w:rFonts w:ascii="Arial" w:hAnsi="Arial" w:cs="Arial"/>
          <w:i/>
          <w:iCs/>
          <w:color w:val="000000"/>
        </w:rPr>
        <w:t>Sustainability Science</w:t>
      </w:r>
      <w:r w:rsidRPr="006D1376">
        <w:rPr>
          <w:rFonts w:ascii="Arial" w:hAnsi="Arial" w:cs="Arial"/>
          <w:color w:val="000000"/>
        </w:rPr>
        <w:t>.</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Barbier, E.B. and Burgess, J.C. (2017). </w:t>
      </w:r>
      <w:r w:rsidRPr="006D1376">
        <w:rPr>
          <w:rFonts w:ascii="Arial" w:hAnsi="Arial" w:cs="Arial"/>
          <w:i/>
          <w:iCs/>
          <w:color w:val="000000"/>
        </w:rPr>
        <w:t>The Sustainable Development Goals and the systems approach to sustainability.</w:t>
      </w:r>
      <w:r w:rsidRPr="006D1376">
        <w:rPr>
          <w:rStyle w:val="apple-converted-space"/>
          <w:rFonts w:ascii="Arial" w:hAnsi="Arial" w:cs="Arial"/>
          <w:color w:val="000000"/>
        </w:rPr>
        <w:t> </w:t>
      </w:r>
      <w:r w:rsidRPr="006D1376">
        <w:rPr>
          <w:rFonts w:ascii="Arial" w:hAnsi="Arial" w:cs="Arial"/>
          <w:i/>
          <w:iCs/>
          <w:color w:val="000000"/>
        </w:rPr>
        <w:t>Economics: The Open-Access, Open-Assessment E-Journal</w:t>
      </w:r>
      <w:r w:rsidRPr="006D1376">
        <w:rPr>
          <w:rFonts w:ascii="Arial" w:hAnsi="Arial" w:cs="Arial"/>
          <w:color w:val="000000"/>
        </w:rPr>
        <w:t xml:space="preserve">, [online] 11. Available at: </w:t>
      </w:r>
      <w:hyperlink r:id="rId7" w:history="1">
        <w:r w:rsidR="00FC4655" w:rsidRPr="00D02F20">
          <w:rPr>
            <w:rStyle w:val="Hyperlink"/>
            <w:rFonts w:ascii="Arial" w:hAnsi="Arial" w:cs="Arial"/>
          </w:rPr>
          <w:t>http://www.economics-ejournal.org/economics/journalarticles/2017-28/version_1/count</w:t>
        </w:r>
      </w:hyperlink>
      <w:r w:rsidR="00FC4655">
        <w:rPr>
          <w:rFonts w:ascii="Arial" w:hAnsi="Arial" w:cs="Arial"/>
          <w:color w:val="000000"/>
        </w:rPr>
        <w:t xml:space="preserve"> </w:t>
      </w:r>
      <w:r w:rsidRPr="006D1376">
        <w:rPr>
          <w:rFonts w:ascii="Arial" w:hAnsi="Arial" w:cs="Arial"/>
          <w:color w:val="000000"/>
        </w:rPr>
        <w:t xml:space="preserve"> [Accessed 22 Mar. 2022].</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Bongaarts, J. (2016). </w:t>
      </w:r>
      <w:r w:rsidRPr="006D1376">
        <w:rPr>
          <w:rFonts w:ascii="Arial" w:hAnsi="Arial" w:cs="Arial"/>
          <w:i/>
          <w:iCs/>
          <w:color w:val="000000"/>
        </w:rPr>
        <w:t>World Health Organization Health in 2015: From MDGs, Millennium Development Goals, to SDGs, Sustainable Development Goals Geneva:</w:t>
      </w:r>
      <w:r w:rsidRPr="006D1376">
        <w:rPr>
          <w:rFonts w:ascii="Arial" w:hAnsi="Arial" w:cs="Arial"/>
          <w:color w:val="000000"/>
        </w:rPr>
        <w:t xml:space="preserve"> WHO Press, 2016. 212 p. $60.00 (pbk.).</w:t>
      </w:r>
      <w:r w:rsidRPr="006D1376">
        <w:rPr>
          <w:rStyle w:val="apple-converted-space"/>
          <w:rFonts w:ascii="Arial" w:hAnsi="Arial" w:cs="Arial"/>
          <w:color w:val="000000"/>
        </w:rPr>
        <w:t> </w:t>
      </w:r>
      <w:r w:rsidRPr="006D1376">
        <w:rPr>
          <w:rFonts w:ascii="Arial" w:hAnsi="Arial" w:cs="Arial"/>
          <w:i/>
          <w:iCs/>
          <w:color w:val="000000"/>
        </w:rPr>
        <w:t>Population and Development Review</w:t>
      </w:r>
      <w:r w:rsidRPr="006D1376">
        <w:rPr>
          <w:rFonts w:ascii="Arial" w:hAnsi="Arial" w:cs="Arial"/>
          <w:color w:val="000000"/>
        </w:rPr>
        <w:t>, 42(3), pp.575–575.</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City of London (n.d.).</w:t>
      </w:r>
      <w:r w:rsidRPr="006D1376">
        <w:rPr>
          <w:rStyle w:val="apple-converted-space"/>
          <w:rFonts w:ascii="Arial" w:hAnsi="Arial" w:cs="Arial"/>
          <w:color w:val="000000"/>
        </w:rPr>
        <w:t> </w:t>
      </w:r>
      <w:r w:rsidRPr="006D1376">
        <w:rPr>
          <w:rFonts w:ascii="Arial" w:hAnsi="Arial" w:cs="Arial"/>
          <w:i/>
          <w:iCs/>
          <w:color w:val="000000"/>
        </w:rPr>
        <w:t>London Recharged: Our Vision for London in 2025</w:t>
      </w:r>
      <w:r w:rsidRPr="006D1376">
        <w:rPr>
          <w:rFonts w:ascii="Arial" w:hAnsi="Arial" w:cs="Arial"/>
          <w:color w:val="000000"/>
        </w:rPr>
        <w:t xml:space="preserve">. [online] Available at: </w:t>
      </w:r>
      <w:hyperlink r:id="rId8" w:history="1">
        <w:r w:rsidR="00FC4655" w:rsidRPr="00D02F20">
          <w:rPr>
            <w:rStyle w:val="Hyperlink"/>
            <w:rFonts w:ascii="Arial" w:hAnsi="Arial" w:cs="Arial"/>
          </w:rPr>
          <w:t>https://www.cityoflondon.gov.uk/assets/Business/london-recharged-our-vision-for-london-in-2025.pdf</w:t>
        </w:r>
      </w:hyperlink>
      <w:r w:rsidR="00FC4655">
        <w:rPr>
          <w:rFonts w:ascii="Arial" w:hAnsi="Arial" w:cs="Arial"/>
          <w:color w:val="000000"/>
        </w:rPr>
        <w:t xml:space="preserve"> </w:t>
      </w:r>
      <w:r w:rsidRPr="006D1376">
        <w:rPr>
          <w:rFonts w:ascii="Arial" w:hAnsi="Arial" w:cs="Arial"/>
          <w:color w:val="000000"/>
        </w:rPr>
        <w:t xml:space="preserve"> [Accessed 25 Apr. 2022].</w:t>
      </w:r>
    </w:p>
    <w:p w:rsidR="0096158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i/>
          <w:iCs/>
          <w:color w:val="000000"/>
        </w:rPr>
        <w:t xml:space="preserve">Foreword Think Global Trade Social Introduction The Challenge for this New Millennium. </w:t>
      </w:r>
      <w:r w:rsidRPr="006D1376">
        <w:rPr>
          <w:rFonts w:ascii="Arial" w:hAnsi="Arial" w:cs="Arial"/>
          <w:color w:val="000000"/>
        </w:rPr>
        <w:t xml:space="preserve">(2015). [online] Available at: </w:t>
      </w:r>
      <w:hyperlink r:id="rId9" w:history="1">
        <w:r w:rsidR="00827959" w:rsidRPr="00D02F20">
          <w:rPr>
            <w:rStyle w:val="Hyperlink"/>
            <w:rFonts w:ascii="Arial" w:hAnsi="Arial" w:cs="Arial"/>
          </w:rPr>
          <w:t>https://www.britishcouncil.org/sites/default/files/seuk_british_council_think_global_report.pdf</w:t>
        </w:r>
      </w:hyperlink>
      <w:r w:rsidR="007463C9">
        <w:rPr>
          <w:rFonts w:ascii="Arial" w:hAnsi="Arial" w:cs="Arial"/>
          <w:color w:val="000000"/>
        </w:rPr>
        <w:t xml:space="preserve"> [</w:t>
      </w:r>
      <w:r w:rsidR="007463C9" w:rsidRPr="006D1376">
        <w:rPr>
          <w:rFonts w:ascii="Arial" w:hAnsi="Arial" w:cs="Arial"/>
          <w:color w:val="000000"/>
        </w:rPr>
        <w:t>Accessed 25 Apr. 2022].</w:t>
      </w:r>
    </w:p>
    <w:p w:rsidR="007463C9" w:rsidRPr="007463C9" w:rsidRDefault="007463C9" w:rsidP="007463C9">
      <w:pPr>
        <w:spacing w:line="240" w:lineRule="auto"/>
        <w:divId w:val="1384057690"/>
        <w:rPr>
          <w:rFonts w:ascii="Times New Roman" w:eastAsia="Times New Roman" w:hAnsi="Times New Roman" w:cs="Times New Roman"/>
          <w:sz w:val="24"/>
          <w:szCs w:val="24"/>
          <w:lang w:val="en-GB"/>
        </w:rPr>
      </w:pPr>
      <w:r w:rsidRPr="007463C9">
        <w:rPr>
          <w:rFonts w:ascii="Times New Roman" w:eastAsia="Times New Roman" w:hAnsi="Times New Roman" w:cs="Times New Roman"/>
          <w:color w:val="000000"/>
          <w:sz w:val="24"/>
          <w:szCs w:val="24"/>
          <w:shd w:val="clear" w:color="auto" w:fill="FFFFFF"/>
          <w:lang w:val="en-GB"/>
        </w:rPr>
        <w:t xml:space="preserve">Friedman, J., York, H., Graetz, N., Woyczynski, L., Whisnant, J., Hay, S.I. and Gakidou, E. (2020). </w:t>
      </w:r>
      <w:r w:rsidRPr="007463C9">
        <w:rPr>
          <w:rFonts w:ascii="Times New Roman" w:eastAsia="Times New Roman" w:hAnsi="Times New Roman" w:cs="Times New Roman"/>
          <w:i/>
          <w:iCs/>
          <w:color w:val="000000"/>
          <w:sz w:val="24"/>
          <w:szCs w:val="24"/>
          <w:shd w:val="clear" w:color="auto" w:fill="FFFFFF"/>
          <w:lang w:val="en-GB"/>
        </w:rPr>
        <w:t>Measuring and forecasting progress towards the education-related SDG targets. </w:t>
      </w:r>
      <w:r w:rsidRPr="007463C9">
        <w:rPr>
          <w:rFonts w:ascii="Times New Roman" w:eastAsia="Times New Roman" w:hAnsi="Times New Roman" w:cs="Times New Roman"/>
          <w:i/>
          <w:iCs/>
          <w:color w:val="000000"/>
          <w:sz w:val="24"/>
          <w:szCs w:val="24"/>
          <w:lang w:val="en-GB"/>
        </w:rPr>
        <w:t>Nature</w:t>
      </w:r>
      <w:r w:rsidRPr="007463C9">
        <w:rPr>
          <w:rFonts w:ascii="Times New Roman" w:eastAsia="Times New Roman" w:hAnsi="Times New Roman" w:cs="Times New Roman"/>
          <w:i/>
          <w:iCs/>
          <w:color w:val="000000"/>
          <w:sz w:val="24"/>
          <w:szCs w:val="24"/>
          <w:shd w:val="clear" w:color="auto" w:fill="FFFFFF"/>
          <w:lang w:val="en-GB"/>
        </w:rPr>
        <w:t xml:space="preserve">, </w:t>
      </w:r>
      <w:r w:rsidRPr="007463C9">
        <w:rPr>
          <w:rFonts w:ascii="Times New Roman" w:eastAsia="Times New Roman" w:hAnsi="Times New Roman" w:cs="Times New Roman"/>
          <w:color w:val="000000"/>
          <w:sz w:val="24"/>
          <w:szCs w:val="24"/>
          <w:shd w:val="clear" w:color="auto" w:fill="FFFFFF"/>
          <w:lang w:val="en-GB"/>
        </w:rPr>
        <w:t>580(7805), pp.636–639.</w:t>
      </w:r>
    </w:p>
    <w:p w:rsidR="005D4115" w:rsidRDefault="005D4115">
      <w:pPr>
        <w:pStyle w:val="NormalWeb"/>
        <w:spacing w:before="0" w:beforeAutospacing="0" w:after="240" w:afterAutospacing="0" w:line="360" w:lineRule="atLeast"/>
        <w:divId w:val="1459640437"/>
        <w:rPr>
          <w:rFonts w:ascii="Arial" w:hAnsi="Arial" w:cs="Arial"/>
          <w:color w:val="000000"/>
        </w:rPr>
      </w:pP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Gasper, D., Shah, A. and Tankha, S. (2019). </w:t>
      </w:r>
      <w:r w:rsidRPr="006D1376">
        <w:rPr>
          <w:rFonts w:ascii="Arial" w:hAnsi="Arial" w:cs="Arial"/>
          <w:i/>
          <w:iCs/>
          <w:color w:val="000000"/>
        </w:rPr>
        <w:t>The Framing of Sustainable Consumption and Production in SDG 12.</w:t>
      </w:r>
      <w:r w:rsidRPr="006D1376">
        <w:rPr>
          <w:rStyle w:val="apple-converted-space"/>
          <w:rFonts w:ascii="Arial" w:hAnsi="Arial" w:cs="Arial"/>
          <w:color w:val="000000"/>
        </w:rPr>
        <w:t> </w:t>
      </w:r>
      <w:r w:rsidRPr="006D1376">
        <w:rPr>
          <w:rFonts w:ascii="Arial" w:hAnsi="Arial" w:cs="Arial"/>
          <w:i/>
          <w:iCs/>
          <w:color w:val="000000"/>
        </w:rPr>
        <w:t>Global Policy</w:t>
      </w:r>
      <w:r w:rsidRPr="006D1376">
        <w:rPr>
          <w:rFonts w:ascii="Arial" w:hAnsi="Arial" w:cs="Arial"/>
          <w:color w:val="000000"/>
        </w:rPr>
        <w:t xml:space="preserve">, [online] 10(S1), pp.83–95. Available at: </w:t>
      </w:r>
      <w:hyperlink r:id="rId10" w:history="1">
        <w:r w:rsidR="00FC4655" w:rsidRPr="00D02F20">
          <w:rPr>
            <w:rStyle w:val="Hyperlink"/>
            <w:rFonts w:ascii="Arial" w:hAnsi="Arial" w:cs="Arial"/>
          </w:rPr>
          <w:t>https://onlinelibrary.wiley.com/doi/full/10.1111/1758-5899.12592</w:t>
        </w:r>
      </w:hyperlink>
      <w:r w:rsidR="00FC4655">
        <w:rPr>
          <w:rFonts w:ascii="Arial" w:hAnsi="Arial" w:cs="Arial"/>
          <w:color w:val="000000"/>
        </w:rPr>
        <w:t xml:space="preserve"> </w:t>
      </w:r>
      <w:r w:rsidRPr="006D1376">
        <w:rPr>
          <w:rFonts w:ascii="Arial" w:hAnsi="Arial" w:cs="Arial"/>
          <w:color w:val="000000"/>
        </w:rPr>
        <w:t xml:space="preserve"> [Accessed 18 Apr. 2022].</w:t>
      </w:r>
    </w:p>
    <w:p w:rsidR="00FC4655" w:rsidRPr="006D1376" w:rsidRDefault="00961586" w:rsidP="00EE1692">
      <w:pPr>
        <w:pStyle w:val="NormalWeb"/>
        <w:spacing w:before="0" w:beforeAutospacing="0" w:after="240" w:afterAutospacing="0" w:line="360" w:lineRule="atLeast"/>
        <w:rPr>
          <w:rFonts w:ascii="Arial" w:hAnsi="Arial" w:cs="Arial"/>
          <w:color w:val="000000"/>
        </w:rPr>
      </w:pPr>
      <w:r w:rsidRPr="006D1376">
        <w:rPr>
          <w:rFonts w:ascii="Arial" w:hAnsi="Arial" w:cs="Arial"/>
          <w:color w:val="000000"/>
        </w:rPr>
        <w:lastRenderedPageBreak/>
        <w:t>GOV.UK (2021a).</w:t>
      </w:r>
      <w:r w:rsidRPr="006D1376">
        <w:rPr>
          <w:rStyle w:val="apple-converted-space"/>
          <w:rFonts w:ascii="Arial" w:hAnsi="Arial" w:cs="Arial"/>
          <w:color w:val="000000"/>
        </w:rPr>
        <w:t> </w:t>
      </w:r>
      <w:r w:rsidRPr="006D1376">
        <w:rPr>
          <w:rFonts w:ascii="Arial" w:hAnsi="Arial" w:cs="Arial"/>
          <w:i/>
          <w:iCs/>
          <w:color w:val="000000"/>
        </w:rPr>
        <w:t>New levelling up and community investments</w:t>
      </w:r>
      <w:r w:rsidRPr="006D1376">
        <w:rPr>
          <w:rFonts w:ascii="Arial" w:hAnsi="Arial" w:cs="Arial"/>
          <w:color w:val="000000"/>
        </w:rPr>
        <w:t xml:space="preserve">. [online] GOV.UK. Available at: </w:t>
      </w:r>
      <w:hyperlink r:id="rId11" w:history="1">
        <w:r w:rsidR="00FC4655" w:rsidRPr="00D02F20">
          <w:rPr>
            <w:rStyle w:val="Hyperlink"/>
            <w:rFonts w:ascii="Arial" w:hAnsi="Arial" w:cs="Arial"/>
          </w:rPr>
          <w:t>https://www.gov.uk/government/collections/new-levelling-up-and-community-investments</w:t>
        </w:r>
      </w:hyperlink>
      <w:r w:rsidR="00FC4655">
        <w:rPr>
          <w:rFonts w:ascii="Arial" w:hAnsi="Arial" w:cs="Arial"/>
          <w:color w:val="000000"/>
        </w:rPr>
        <w:t xml:space="preserve"> </w:t>
      </w:r>
      <w:r w:rsidR="00FC4655" w:rsidRPr="006D1376">
        <w:rPr>
          <w:rFonts w:ascii="Arial" w:hAnsi="Arial" w:cs="Arial"/>
          <w:color w:val="000000"/>
        </w:rPr>
        <w:t>[Accessed 2 Apr. 2022].</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GOV.UK. (2017).</w:t>
      </w:r>
      <w:r w:rsidRPr="006D1376">
        <w:rPr>
          <w:rStyle w:val="apple-converted-space"/>
          <w:rFonts w:ascii="Arial" w:hAnsi="Arial" w:cs="Arial"/>
          <w:color w:val="000000"/>
        </w:rPr>
        <w:t> </w:t>
      </w:r>
      <w:r w:rsidRPr="006D1376">
        <w:rPr>
          <w:rFonts w:ascii="Arial" w:hAnsi="Arial" w:cs="Arial"/>
          <w:i/>
          <w:iCs/>
          <w:color w:val="000000"/>
        </w:rPr>
        <w:t>Agenda 2030: Delivering the Global Goals</w:t>
      </w:r>
      <w:r w:rsidRPr="006D1376">
        <w:rPr>
          <w:rFonts w:ascii="Arial" w:hAnsi="Arial" w:cs="Arial"/>
          <w:color w:val="000000"/>
        </w:rPr>
        <w:t xml:space="preserve">. [online] Available at: </w:t>
      </w:r>
      <w:hyperlink r:id="rId12" w:history="1">
        <w:r w:rsidR="00BD0255" w:rsidRPr="00D02F20">
          <w:rPr>
            <w:rStyle w:val="Hyperlink"/>
            <w:rFonts w:ascii="Arial" w:hAnsi="Arial" w:cs="Arial"/>
          </w:rPr>
          <w:t>https://www.gov.uk/government/publications/agenda-2030-delivering-the-global-goals</w:t>
        </w:r>
      </w:hyperlink>
      <w:r w:rsidR="00BD0255">
        <w:rPr>
          <w:rFonts w:ascii="Arial" w:hAnsi="Arial" w:cs="Arial"/>
          <w:color w:val="000000"/>
        </w:rPr>
        <w:t xml:space="preserve"> </w:t>
      </w:r>
      <w:r w:rsidRPr="006D1376">
        <w:rPr>
          <w:rFonts w:ascii="Arial" w:hAnsi="Arial" w:cs="Arial"/>
          <w:color w:val="000000"/>
        </w:rPr>
        <w:t xml:space="preserve"> [Accessed 21 Apr. 2022].</w:t>
      </w:r>
    </w:p>
    <w:p w:rsidR="00961586" w:rsidRPr="006D1376" w:rsidRDefault="00961586" w:rsidP="00BD0255">
      <w:pPr>
        <w:pStyle w:val="NormalWeb"/>
        <w:spacing w:before="0" w:beforeAutospacing="0" w:after="240" w:afterAutospacing="0" w:line="360" w:lineRule="atLeast"/>
        <w:rPr>
          <w:rFonts w:ascii="Arial" w:hAnsi="Arial" w:cs="Arial"/>
          <w:color w:val="000000"/>
        </w:rPr>
      </w:pPr>
      <w:r w:rsidRPr="006D1376">
        <w:rPr>
          <w:rFonts w:ascii="Arial" w:hAnsi="Arial" w:cs="Arial"/>
          <w:color w:val="000000"/>
        </w:rPr>
        <w:t>GOV.UK. (2021b).</w:t>
      </w:r>
      <w:r w:rsidRPr="006D1376">
        <w:rPr>
          <w:rStyle w:val="apple-converted-space"/>
          <w:rFonts w:ascii="Arial" w:hAnsi="Arial" w:cs="Arial"/>
          <w:color w:val="000000"/>
        </w:rPr>
        <w:t> </w:t>
      </w:r>
      <w:r w:rsidRPr="006D1376">
        <w:rPr>
          <w:rFonts w:ascii="Arial" w:hAnsi="Arial" w:cs="Arial"/>
          <w:i/>
          <w:iCs/>
          <w:color w:val="000000"/>
        </w:rPr>
        <w:t>DfE Outcome Delivery Plan: 2021 to 2022</w:t>
      </w:r>
      <w:r w:rsidRPr="006D1376">
        <w:rPr>
          <w:rFonts w:ascii="Arial" w:hAnsi="Arial" w:cs="Arial"/>
          <w:color w:val="000000"/>
        </w:rPr>
        <w:t xml:space="preserve">. [online] Available at: </w:t>
      </w:r>
      <w:hyperlink r:id="rId13" w:history="1">
        <w:r w:rsidR="00BD0255" w:rsidRPr="00D02F20">
          <w:rPr>
            <w:rStyle w:val="Hyperlink"/>
            <w:rFonts w:ascii="Arial" w:hAnsi="Arial" w:cs="Arial"/>
          </w:rPr>
          <w:t>https://www.gov.uk/government/publications/department-for-education-outcome-delivery-plan/dfe-outcome-delivery-plan-2021-to-2022</w:t>
        </w:r>
      </w:hyperlink>
      <w:r w:rsidR="00BD0255">
        <w:rPr>
          <w:rFonts w:ascii="Arial" w:hAnsi="Arial" w:cs="Arial"/>
          <w:color w:val="000000"/>
        </w:rPr>
        <w:t xml:space="preserve"> </w:t>
      </w:r>
      <w:r w:rsidR="00BD0255" w:rsidRPr="006D1376">
        <w:rPr>
          <w:rFonts w:ascii="Arial" w:hAnsi="Arial" w:cs="Arial"/>
          <w:color w:val="000000"/>
        </w:rPr>
        <w:t xml:space="preserve">[Accessed </w:t>
      </w:r>
      <w:r w:rsidR="00BD0255">
        <w:rPr>
          <w:rFonts w:ascii="Arial" w:hAnsi="Arial" w:cs="Arial"/>
          <w:color w:val="000000"/>
        </w:rPr>
        <w:t>18</w:t>
      </w:r>
      <w:r w:rsidR="00BD0255" w:rsidRPr="006D1376">
        <w:rPr>
          <w:rFonts w:ascii="Arial" w:hAnsi="Arial" w:cs="Arial"/>
          <w:color w:val="000000"/>
        </w:rPr>
        <w:t xml:space="preserve"> Apr. 2022]</w:t>
      </w:r>
      <w:r w:rsidR="00BD0255">
        <w:rPr>
          <w:rFonts w:ascii="Arial" w:hAnsi="Arial" w:cs="Arial"/>
          <w:color w:val="000000"/>
        </w:rPr>
        <w:t>.</w:t>
      </w:r>
    </w:p>
    <w:p w:rsidR="00AB3374" w:rsidRPr="006D1376" w:rsidRDefault="00961586" w:rsidP="00EE1692">
      <w:pPr>
        <w:pStyle w:val="NormalWeb"/>
        <w:spacing w:before="0" w:beforeAutospacing="0" w:after="240" w:afterAutospacing="0" w:line="360" w:lineRule="atLeast"/>
        <w:rPr>
          <w:rFonts w:ascii="Arial" w:hAnsi="Arial" w:cs="Arial"/>
          <w:color w:val="000000"/>
        </w:rPr>
      </w:pPr>
      <w:r w:rsidRPr="006D1376">
        <w:rPr>
          <w:rFonts w:ascii="Arial" w:hAnsi="Arial" w:cs="Arial"/>
          <w:color w:val="000000"/>
        </w:rPr>
        <w:t>GOV.UK. (2021c).</w:t>
      </w:r>
      <w:r w:rsidRPr="006D1376">
        <w:rPr>
          <w:rStyle w:val="apple-converted-space"/>
          <w:rFonts w:ascii="Arial" w:hAnsi="Arial" w:cs="Arial"/>
          <w:color w:val="000000"/>
        </w:rPr>
        <w:t> </w:t>
      </w:r>
      <w:r w:rsidRPr="006D1376">
        <w:rPr>
          <w:rFonts w:ascii="Arial" w:hAnsi="Arial" w:cs="Arial"/>
          <w:i/>
          <w:iCs/>
          <w:color w:val="000000"/>
        </w:rPr>
        <w:t>Home Office Outcome Delivery Plan: 2021 to 2022</w:t>
      </w:r>
      <w:r w:rsidRPr="006D1376">
        <w:rPr>
          <w:rFonts w:ascii="Arial" w:hAnsi="Arial" w:cs="Arial"/>
          <w:color w:val="000000"/>
        </w:rPr>
        <w:t xml:space="preserve">. [online] Available at: </w:t>
      </w:r>
      <w:hyperlink r:id="rId14" w:history="1">
        <w:r w:rsidR="00AB3374" w:rsidRPr="00D02F20">
          <w:rPr>
            <w:rStyle w:val="Hyperlink"/>
            <w:rFonts w:ascii="Arial" w:hAnsi="Arial" w:cs="Arial"/>
          </w:rPr>
          <w:t>https://www.gov.uk/government/publications/home-office-outcome-delivery-plan/home-office-outcome-delivery-plan-2021-to-2022</w:t>
        </w:r>
      </w:hyperlink>
      <w:r w:rsidR="00AB3374">
        <w:rPr>
          <w:rFonts w:ascii="Arial" w:hAnsi="Arial" w:cs="Arial"/>
          <w:color w:val="000000"/>
        </w:rPr>
        <w:t xml:space="preserve"> </w:t>
      </w:r>
      <w:r w:rsidR="00AB3374" w:rsidRPr="006D1376">
        <w:rPr>
          <w:rFonts w:ascii="Arial" w:hAnsi="Arial" w:cs="Arial"/>
          <w:color w:val="000000"/>
        </w:rPr>
        <w:t xml:space="preserve">[Accessed </w:t>
      </w:r>
      <w:r w:rsidR="00AB3374">
        <w:rPr>
          <w:rFonts w:ascii="Arial" w:hAnsi="Arial" w:cs="Arial"/>
          <w:color w:val="000000"/>
        </w:rPr>
        <w:t>19</w:t>
      </w:r>
      <w:r w:rsidR="00AB3374" w:rsidRPr="006D1376">
        <w:rPr>
          <w:rFonts w:ascii="Arial" w:hAnsi="Arial" w:cs="Arial"/>
          <w:color w:val="000000"/>
        </w:rPr>
        <w:t xml:space="preserve"> Apr. 2022].</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proofErr w:type="spellStart"/>
      <w:r w:rsidRPr="006D1376">
        <w:rPr>
          <w:rFonts w:ascii="Arial" w:hAnsi="Arial" w:cs="Arial"/>
          <w:color w:val="000000"/>
        </w:rPr>
        <w:t>Grosso</w:t>
      </w:r>
      <w:proofErr w:type="spellEnd"/>
      <w:r w:rsidRPr="006D1376">
        <w:rPr>
          <w:rFonts w:ascii="Arial" w:hAnsi="Arial" w:cs="Arial"/>
          <w:color w:val="000000"/>
        </w:rPr>
        <w:t xml:space="preserve">, M. and </w:t>
      </w:r>
      <w:proofErr w:type="spellStart"/>
      <w:r w:rsidRPr="006D1376">
        <w:rPr>
          <w:rFonts w:ascii="Arial" w:hAnsi="Arial" w:cs="Arial"/>
          <w:color w:val="000000"/>
        </w:rPr>
        <w:t>Falasconi</w:t>
      </w:r>
      <w:proofErr w:type="spellEnd"/>
      <w:r w:rsidRPr="006D1376">
        <w:rPr>
          <w:rFonts w:ascii="Arial" w:hAnsi="Arial" w:cs="Arial"/>
          <w:color w:val="000000"/>
        </w:rPr>
        <w:t xml:space="preserve">, L. (2018). </w:t>
      </w:r>
      <w:r w:rsidRPr="006D1376">
        <w:rPr>
          <w:rFonts w:ascii="Arial" w:hAnsi="Arial" w:cs="Arial"/>
          <w:i/>
          <w:iCs/>
          <w:color w:val="000000"/>
        </w:rPr>
        <w:t>Addressing food wastage in the framework of the UN Sustainable Development Goals</w:t>
      </w:r>
      <w:r w:rsidRPr="006D1376">
        <w:rPr>
          <w:rFonts w:ascii="Arial" w:hAnsi="Arial" w:cs="Arial"/>
          <w:color w:val="000000"/>
        </w:rPr>
        <w:t>.</w:t>
      </w:r>
      <w:r w:rsidRPr="006D1376">
        <w:rPr>
          <w:rStyle w:val="apple-converted-space"/>
          <w:rFonts w:ascii="Arial" w:hAnsi="Arial" w:cs="Arial"/>
          <w:color w:val="000000"/>
        </w:rPr>
        <w:t> </w:t>
      </w:r>
      <w:r w:rsidRPr="006D1376">
        <w:rPr>
          <w:rFonts w:ascii="Arial" w:hAnsi="Arial" w:cs="Arial"/>
          <w:i/>
          <w:iCs/>
          <w:color w:val="000000"/>
        </w:rPr>
        <w:t>Waste Management &amp; Research</w:t>
      </w:r>
      <w:r w:rsidRPr="006D1376">
        <w:rPr>
          <w:rFonts w:ascii="Arial" w:hAnsi="Arial" w:cs="Arial"/>
          <w:color w:val="000000"/>
        </w:rPr>
        <w:t>, 36(2), pp.97–98.</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Haines, A., Smith, K.R., Anderson, D., Epstein, P.R., McMichael, A.J., Roberts, I., Wilkinson, P., Woodcock, J. and Woods, J. (2007). </w:t>
      </w:r>
      <w:r w:rsidRPr="006D1376">
        <w:rPr>
          <w:rFonts w:ascii="Arial" w:hAnsi="Arial" w:cs="Arial"/>
          <w:i/>
          <w:iCs/>
          <w:color w:val="000000"/>
        </w:rPr>
        <w:t>Policies for accelerating access to clean energy, improving health, advancing development, and mitigating climate change.</w:t>
      </w:r>
      <w:r w:rsidRPr="006D1376">
        <w:rPr>
          <w:rStyle w:val="apple-converted-space"/>
          <w:rFonts w:ascii="Arial" w:hAnsi="Arial" w:cs="Arial"/>
          <w:i/>
          <w:iCs/>
          <w:color w:val="000000"/>
        </w:rPr>
        <w:t> </w:t>
      </w:r>
      <w:r w:rsidRPr="006D1376">
        <w:rPr>
          <w:rFonts w:ascii="Arial" w:hAnsi="Arial" w:cs="Arial"/>
          <w:i/>
          <w:iCs/>
          <w:color w:val="000000"/>
        </w:rPr>
        <w:t>The Lancet</w:t>
      </w:r>
      <w:r w:rsidRPr="006D1376">
        <w:rPr>
          <w:rFonts w:ascii="Arial" w:hAnsi="Arial" w:cs="Arial"/>
          <w:color w:val="000000"/>
        </w:rPr>
        <w:t>, 370(9594), pp.1264–1281.</w:t>
      </w:r>
    </w:p>
    <w:p w:rsidR="0096158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HM Government (2019).</w:t>
      </w:r>
      <w:r w:rsidRPr="006D1376">
        <w:rPr>
          <w:rStyle w:val="apple-converted-space"/>
          <w:rFonts w:ascii="Arial" w:hAnsi="Arial" w:cs="Arial"/>
          <w:color w:val="000000"/>
        </w:rPr>
        <w:t> </w:t>
      </w:r>
      <w:r w:rsidRPr="006D1376">
        <w:rPr>
          <w:rFonts w:ascii="Arial" w:hAnsi="Arial" w:cs="Arial"/>
          <w:i/>
          <w:iCs/>
          <w:color w:val="000000"/>
        </w:rPr>
        <w:t>Voluntary National Review of progress towards the Sustainable Development Goals</w:t>
      </w:r>
      <w:r w:rsidRPr="006D1376">
        <w:rPr>
          <w:rFonts w:ascii="Arial" w:hAnsi="Arial" w:cs="Arial"/>
          <w:color w:val="000000"/>
        </w:rPr>
        <w:t xml:space="preserve">. [online] Available at: </w:t>
      </w:r>
      <w:hyperlink r:id="rId15" w:history="1">
        <w:r w:rsidR="00EF49D5" w:rsidRPr="00D02F20">
          <w:rPr>
            <w:rStyle w:val="Hyperlink"/>
            <w:rFonts w:ascii="Arial" w:hAnsi="Arial" w:cs="Arial"/>
          </w:rPr>
          <w:t>https://sustainabledevelopment.un.org/content/documents/23678UK_12072019_UK_Voluntary_National_Review_2019.pdf</w:t>
        </w:r>
      </w:hyperlink>
      <w:r w:rsidR="00CB0335">
        <w:rPr>
          <w:rFonts w:ascii="Arial" w:hAnsi="Arial" w:cs="Arial"/>
          <w:color w:val="000000"/>
        </w:rPr>
        <w:t xml:space="preserve"> </w:t>
      </w:r>
      <w:r w:rsidR="00CB0335" w:rsidRPr="006D1376">
        <w:rPr>
          <w:rFonts w:ascii="Arial" w:hAnsi="Arial" w:cs="Arial"/>
          <w:color w:val="000000"/>
        </w:rPr>
        <w:t>[Accessed 19 Apr. 2022].</w:t>
      </w:r>
    </w:p>
    <w:p w:rsidR="00773E8C" w:rsidRDefault="00773E8C" w:rsidP="00773E8C">
      <w:pPr>
        <w:spacing w:line="240" w:lineRule="auto"/>
        <w:divId w:val="1481918484"/>
        <w:rPr>
          <w:rFonts w:ascii="Times New Roman" w:eastAsia="Times New Roman" w:hAnsi="Times New Roman" w:cs="Times New Roman"/>
          <w:color w:val="000000"/>
          <w:sz w:val="24"/>
          <w:szCs w:val="24"/>
          <w:shd w:val="clear" w:color="auto" w:fill="FFFFFF"/>
          <w:lang w:val="en-GB"/>
        </w:rPr>
      </w:pPr>
      <w:r w:rsidRPr="00773E8C">
        <w:rPr>
          <w:rFonts w:ascii="Times New Roman" w:eastAsia="Times New Roman" w:hAnsi="Times New Roman" w:cs="Times New Roman"/>
          <w:color w:val="000000"/>
          <w:sz w:val="24"/>
          <w:szCs w:val="24"/>
          <w:shd w:val="clear" w:color="auto" w:fill="FFFFFF"/>
          <w:lang w:val="en-GB"/>
        </w:rPr>
        <w:t>Howden-Chapman, P., Siri, J., Chisholm, E., Chapman, R., Doll, C. and Capon, A. (2017). </w:t>
      </w:r>
      <w:r w:rsidRPr="00773E8C">
        <w:rPr>
          <w:rFonts w:ascii="Times New Roman" w:eastAsia="Times New Roman" w:hAnsi="Times New Roman" w:cs="Times New Roman"/>
          <w:i/>
          <w:iCs/>
          <w:color w:val="000000"/>
          <w:sz w:val="24"/>
          <w:szCs w:val="24"/>
          <w:lang w:val="en-GB"/>
        </w:rPr>
        <w:t>SDG 3 ENSURE HEALTHY LIVES AND PROMOTE WELL- BEING FOR ALL AT ALL AGES</w:t>
      </w:r>
      <w:r w:rsidRPr="00773E8C">
        <w:rPr>
          <w:rFonts w:ascii="Times New Roman" w:eastAsia="Times New Roman" w:hAnsi="Times New Roman" w:cs="Times New Roman"/>
          <w:color w:val="000000"/>
          <w:sz w:val="24"/>
          <w:szCs w:val="24"/>
          <w:shd w:val="clear" w:color="auto" w:fill="FFFFFF"/>
          <w:lang w:val="en-GB"/>
        </w:rPr>
        <w:t xml:space="preserve">. [online] Available at: </w:t>
      </w:r>
      <w:hyperlink r:id="rId16" w:history="1">
        <w:r w:rsidR="00CB0335" w:rsidRPr="00773E8C">
          <w:rPr>
            <w:rStyle w:val="Hyperlink"/>
            <w:rFonts w:ascii="Times New Roman" w:eastAsia="Times New Roman" w:hAnsi="Times New Roman" w:cs="Times New Roman"/>
            <w:sz w:val="24"/>
            <w:szCs w:val="24"/>
            <w:shd w:val="clear" w:color="auto" w:fill="FFFFFF"/>
            <w:lang w:val="en-GB"/>
          </w:rPr>
          <w:t>https://council.science/wp-content/uploads/2017/03/SDGs-interactions-3-healthy-lives.pdf</w:t>
        </w:r>
      </w:hyperlink>
      <w:r w:rsidR="00CB0335">
        <w:rPr>
          <w:rFonts w:ascii="Times New Roman" w:eastAsia="Times New Roman" w:hAnsi="Times New Roman" w:cs="Times New Roman"/>
          <w:color w:val="000000"/>
          <w:sz w:val="24"/>
          <w:szCs w:val="24"/>
          <w:shd w:val="clear" w:color="auto" w:fill="FFFFFF"/>
          <w:lang w:val="en-GB"/>
        </w:rPr>
        <w:t xml:space="preserve"> </w:t>
      </w:r>
      <w:r w:rsidR="00CB0335" w:rsidRPr="006D1376">
        <w:rPr>
          <w:color w:val="000000"/>
        </w:rPr>
        <w:t>[Accessed 19 Apr. 2022].</w:t>
      </w:r>
    </w:p>
    <w:p w:rsidR="00CB0335" w:rsidRPr="00773E8C" w:rsidRDefault="00CB0335" w:rsidP="00773E8C">
      <w:pPr>
        <w:spacing w:line="240" w:lineRule="auto"/>
        <w:divId w:val="1481918484"/>
        <w:rPr>
          <w:rFonts w:ascii="Times New Roman" w:eastAsia="Times New Roman" w:hAnsi="Times New Roman" w:cs="Times New Roman"/>
          <w:sz w:val="24"/>
          <w:szCs w:val="24"/>
          <w:lang w:val="en-GB"/>
        </w:rPr>
      </w:pPr>
    </w:p>
    <w:p w:rsidR="00EF49D5" w:rsidRPr="006D1376" w:rsidRDefault="00EF49D5">
      <w:pPr>
        <w:pStyle w:val="NormalWeb"/>
        <w:spacing w:before="0" w:beforeAutospacing="0" w:after="240" w:afterAutospacing="0" w:line="360" w:lineRule="atLeast"/>
        <w:divId w:val="1459640437"/>
        <w:rPr>
          <w:rFonts w:ascii="Arial" w:hAnsi="Arial" w:cs="Arial"/>
          <w:color w:val="000000"/>
        </w:rPr>
      </w:pP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Jarvis, P. (2020). </w:t>
      </w:r>
      <w:r w:rsidRPr="006D1376">
        <w:rPr>
          <w:rFonts w:ascii="Arial" w:hAnsi="Arial" w:cs="Arial"/>
          <w:i/>
          <w:iCs/>
          <w:color w:val="000000"/>
        </w:rPr>
        <w:t>Environmental technology for the sustainable development goals (SDGs).</w:t>
      </w:r>
      <w:r w:rsidRPr="006D1376">
        <w:rPr>
          <w:rStyle w:val="apple-converted-space"/>
          <w:rFonts w:ascii="Arial" w:hAnsi="Arial" w:cs="Arial"/>
          <w:color w:val="000000"/>
        </w:rPr>
        <w:t> </w:t>
      </w:r>
      <w:r w:rsidRPr="006D1376">
        <w:rPr>
          <w:rFonts w:ascii="Arial" w:hAnsi="Arial" w:cs="Arial"/>
          <w:i/>
          <w:iCs/>
          <w:color w:val="000000"/>
        </w:rPr>
        <w:t>Environmental Technology</w:t>
      </w:r>
      <w:r w:rsidRPr="006D1376">
        <w:rPr>
          <w:rFonts w:ascii="Arial" w:hAnsi="Arial" w:cs="Arial"/>
          <w:color w:val="000000"/>
        </w:rPr>
        <w:t>, 41(17), pp.2155–2156.</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lastRenderedPageBreak/>
        <w:t>Katila, P., Pierce, C.J., Wil De Jong, Galloway, G., Pacheco, P. and Georg Winkel (2020).</w:t>
      </w:r>
      <w:r w:rsidRPr="006D1376">
        <w:rPr>
          <w:rStyle w:val="apple-converted-space"/>
          <w:rFonts w:ascii="Arial" w:hAnsi="Arial" w:cs="Arial"/>
          <w:color w:val="000000"/>
        </w:rPr>
        <w:t> </w:t>
      </w:r>
      <w:r w:rsidRPr="006D1376">
        <w:rPr>
          <w:rFonts w:ascii="Arial" w:hAnsi="Arial" w:cs="Arial"/>
          <w:i/>
          <w:iCs/>
          <w:color w:val="000000"/>
        </w:rPr>
        <w:t>Sustainable development goals : their impacts on forests and people</w:t>
      </w:r>
      <w:r w:rsidRPr="006D1376">
        <w:rPr>
          <w:rFonts w:ascii="Arial" w:hAnsi="Arial" w:cs="Arial"/>
          <w:color w:val="000000"/>
        </w:rPr>
        <w:t>. Cambridge, United Kingdom ; New York, Ny: Cambridge University Press.</w:t>
      </w:r>
    </w:p>
    <w:p w:rsidR="003D12D8"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London City Hall. (2018).</w:t>
      </w:r>
      <w:r w:rsidRPr="006D1376">
        <w:rPr>
          <w:rStyle w:val="apple-converted-space"/>
          <w:rFonts w:ascii="Arial" w:hAnsi="Arial" w:cs="Arial"/>
          <w:color w:val="000000"/>
        </w:rPr>
        <w:t> </w:t>
      </w:r>
      <w:r w:rsidRPr="006D1376">
        <w:rPr>
          <w:rFonts w:ascii="Arial" w:hAnsi="Arial" w:cs="Arial"/>
          <w:i/>
          <w:iCs/>
          <w:color w:val="000000"/>
        </w:rPr>
        <w:t>Our Sustainable Development Goals and Young Londoners work</w:t>
      </w:r>
      <w:r w:rsidRPr="006D1376">
        <w:rPr>
          <w:rFonts w:ascii="Arial" w:hAnsi="Arial" w:cs="Arial"/>
          <w:color w:val="000000"/>
        </w:rPr>
        <w:t xml:space="preserve">. [online] Available at: </w:t>
      </w:r>
      <w:hyperlink r:id="rId17" w:history="1">
        <w:r w:rsidR="003D12D8" w:rsidRPr="00D02F20">
          <w:rPr>
            <w:rStyle w:val="Hyperlink"/>
            <w:rFonts w:ascii="Arial" w:hAnsi="Arial" w:cs="Arial"/>
          </w:rPr>
          <w:t>https://www.london.gov.uk/about-us/organisations-we-work/london-sustainable-development-commission/our-current-work-and-priorities/our-work-un-sustainable-development-goals/our-sustainable-development-goals-and-young-londoners-work</w:t>
        </w:r>
      </w:hyperlink>
      <w:r w:rsidR="003D12D8">
        <w:rPr>
          <w:rFonts w:ascii="Arial" w:hAnsi="Arial" w:cs="Arial"/>
          <w:color w:val="000000"/>
        </w:rPr>
        <w:t xml:space="preserve"> </w:t>
      </w:r>
      <w:r w:rsidR="003D12D8" w:rsidRPr="006D1376">
        <w:rPr>
          <w:rFonts w:ascii="Arial" w:hAnsi="Arial" w:cs="Arial"/>
          <w:color w:val="000000"/>
        </w:rPr>
        <w:t>[Accessed 1</w:t>
      </w:r>
      <w:r w:rsidR="003D12D8">
        <w:rPr>
          <w:rFonts w:ascii="Arial" w:hAnsi="Arial" w:cs="Arial"/>
          <w:color w:val="000000"/>
        </w:rPr>
        <w:t>1</w:t>
      </w:r>
      <w:r w:rsidR="003D12D8" w:rsidRPr="006D1376">
        <w:rPr>
          <w:rFonts w:ascii="Arial" w:hAnsi="Arial" w:cs="Arial"/>
          <w:color w:val="000000"/>
        </w:rPr>
        <w:t xml:space="preserve"> Apr. 2022].</w:t>
      </w:r>
    </w:p>
    <w:p w:rsidR="003D12D8" w:rsidRPr="006D1376" w:rsidRDefault="003D12D8">
      <w:pPr>
        <w:pStyle w:val="NormalWeb"/>
        <w:spacing w:before="0" w:beforeAutospacing="0" w:after="240" w:afterAutospacing="0" w:line="360" w:lineRule="atLeast"/>
        <w:divId w:val="1459640437"/>
        <w:rPr>
          <w:rFonts w:ascii="Arial" w:hAnsi="Arial" w:cs="Arial"/>
          <w:color w:val="000000"/>
        </w:rPr>
      </w:pP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Macassa, G. (2021). </w:t>
      </w:r>
      <w:r w:rsidRPr="006D1376">
        <w:rPr>
          <w:rFonts w:ascii="Arial" w:hAnsi="Arial" w:cs="Arial"/>
          <w:i/>
          <w:iCs/>
          <w:color w:val="000000"/>
        </w:rPr>
        <w:t>Social Enterprise, Population Health and Sustainable Development Goal 3:</w:t>
      </w:r>
      <w:r w:rsidRPr="006D1376">
        <w:rPr>
          <w:rFonts w:ascii="Arial" w:hAnsi="Arial" w:cs="Arial"/>
          <w:color w:val="000000"/>
        </w:rPr>
        <w:t xml:space="preserve"> A Public Health Viewpoint.</w:t>
      </w:r>
      <w:r w:rsidRPr="006D1376">
        <w:rPr>
          <w:rStyle w:val="apple-converted-space"/>
          <w:rFonts w:ascii="Arial" w:hAnsi="Arial" w:cs="Arial"/>
          <w:color w:val="000000"/>
        </w:rPr>
        <w:t> </w:t>
      </w:r>
      <w:r w:rsidRPr="006D1376">
        <w:rPr>
          <w:rFonts w:ascii="Arial" w:hAnsi="Arial" w:cs="Arial"/>
          <w:i/>
          <w:iCs/>
          <w:color w:val="000000"/>
        </w:rPr>
        <w:t>Annals of Global Health</w:t>
      </w:r>
      <w:r w:rsidRPr="006D1376">
        <w:rPr>
          <w:rFonts w:ascii="Arial" w:hAnsi="Arial" w:cs="Arial"/>
          <w:color w:val="000000"/>
        </w:rPr>
        <w:t>, 87(1).</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Morton, S., Pencheon, D. and Bickler, G. (2019). </w:t>
      </w:r>
      <w:r w:rsidRPr="006D1376">
        <w:rPr>
          <w:rFonts w:ascii="Arial" w:hAnsi="Arial" w:cs="Arial"/>
          <w:i/>
          <w:iCs/>
          <w:color w:val="000000"/>
        </w:rPr>
        <w:t>The sustainable development goals provide an important framework for addressing dangerous climate change and achieving wider public health benefits.</w:t>
      </w:r>
      <w:r w:rsidRPr="006D1376">
        <w:rPr>
          <w:rStyle w:val="apple-converted-space"/>
          <w:rFonts w:ascii="Arial" w:hAnsi="Arial" w:cs="Arial"/>
          <w:color w:val="000000"/>
        </w:rPr>
        <w:t> </w:t>
      </w:r>
      <w:r w:rsidRPr="006D1376">
        <w:rPr>
          <w:rFonts w:ascii="Arial" w:hAnsi="Arial" w:cs="Arial"/>
          <w:i/>
          <w:iCs/>
          <w:color w:val="000000"/>
        </w:rPr>
        <w:t>Public Health</w:t>
      </w:r>
      <w:r w:rsidRPr="006D1376">
        <w:rPr>
          <w:rFonts w:ascii="Arial" w:hAnsi="Arial" w:cs="Arial"/>
          <w:color w:val="000000"/>
        </w:rPr>
        <w:t>, 174, pp.65–68.</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Morton, S., Pencheon, D. and Squires, N. (2017). Sustainable Development Goals (SDGs), and their implementation.</w:t>
      </w:r>
      <w:r w:rsidRPr="006D1376">
        <w:rPr>
          <w:rStyle w:val="apple-converted-space"/>
          <w:rFonts w:ascii="Arial" w:hAnsi="Arial" w:cs="Arial"/>
          <w:color w:val="000000"/>
        </w:rPr>
        <w:t> </w:t>
      </w:r>
      <w:r w:rsidRPr="006D1376">
        <w:rPr>
          <w:rFonts w:ascii="Arial" w:hAnsi="Arial" w:cs="Arial"/>
          <w:i/>
          <w:iCs/>
          <w:color w:val="000000"/>
        </w:rPr>
        <w:t>British Medical Bulletin</w:t>
      </w:r>
      <w:r w:rsidRPr="006D1376">
        <w:rPr>
          <w:rFonts w:ascii="Arial" w:hAnsi="Arial" w:cs="Arial"/>
          <w:color w:val="000000"/>
        </w:rPr>
        <w:t>, 124(1), pp.1–10.</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Office for National Statistics (2021).</w:t>
      </w:r>
      <w:r w:rsidRPr="006D1376">
        <w:rPr>
          <w:rStyle w:val="apple-converted-space"/>
          <w:rFonts w:ascii="Arial" w:hAnsi="Arial" w:cs="Arial"/>
          <w:color w:val="000000"/>
        </w:rPr>
        <w:t> </w:t>
      </w:r>
      <w:r w:rsidRPr="006D1376">
        <w:rPr>
          <w:rFonts w:ascii="Arial" w:hAnsi="Arial" w:cs="Arial"/>
          <w:i/>
          <w:iCs/>
          <w:color w:val="000000"/>
        </w:rPr>
        <w:t>Sustainable Development Goals data update, UK - Office for National Statistics</w:t>
      </w:r>
      <w:r w:rsidRPr="006D1376">
        <w:rPr>
          <w:rFonts w:ascii="Arial" w:hAnsi="Arial" w:cs="Arial"/>
          <w:color w:val="000000"/>
        </w:rPr>
        <w:t xml:space="preserve">. [online] www.ons.gov.uk. Available at: </w:t>
      </w:r>
      <w:hyperlink r:id="rId18" w:history="1">
        <w:r w:rsidR="00DA374F" w:rsidRPr="006D1376">
          <w:rPr>
            <w:rStyle w:val="Hyperlink"/>
            <w:rFonts w:ascii="Arial" w:hAnsi="Arial" w:cs="Arial"/>
          </w:rPr>
          <w:t>https://www.ons.gov.uk/economy/environmentalaccounts/articles/sustainabledevelopmentgoalstakingstockprogressandpossibilities/december2021</w:t>
        </w:r>
      </w:hyperlink>
      <w:r w:rsidRPr="006D1376">
        <w:rPr>
          <w:rFonts w:ascii="Arial" w:hAnsi="Arial" w:cs="Arial"/>
          <w:color w:val="000000"/>
        </w:rPr>
        <w:t>.</w:t>
      </w:r>
    </w:p>
    <w:p w:rsidR="00DA374F" w:rsidRPr="006D1376" w:rsidRDefault="00DA374F" w:rsidP="003D59E6">
      <w:pPr>
        <w:rPr>
          <w:sz w:val="24"/>
          <w:szCs w:val="24"/>
        </w:rPr>
      </w:pPr>
      <w:r w:rsidRPr="006D1376">
        <w:rPr>
          <w:sz w:val="24"/>
          <w:szCs w:val="24"/>
        </w:rPr>
        <w:t>Oestreich, J.E. 2018, "</w:t>
      </w:r>
      <w:r w:rsidRPr="006D1376">
        <w:rPr>
          <w:i/>
          <w:iCs/>
          <w:sz w:val="24"/>
          <w:szCs w:val="24"/>
        </w:rPr>
        <w:t>SDG 10: Reduce inequality in and among countries", Social Alternatives,</w:t>
      </w:r>
      <w:r w:rsidRPr="006D1376">
        <w:rPr>
          <w:sz w:val="24"/>
          <w:szCs w:val="24"/>
        </w:rPr>
        <w:t xml:space="preserve"> vol. 37, no. 1, pp. 34-41.</w:t>
      </w:r>
    </w:p>
    <w:p w:rsidR="003D59E6" w:rsidRPr="006D1376" w:rsidRDefault="003D59E6" w:rsidP="003D59E6">
      <w:pPr>
        <w:rPr>
          <w:sz w:val="24"/>
          <w:szCs w:val="24"/>
        </w:rPr>
      </w:pP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Sweileh, W.M. (2020). </w:t>
      </w:r>
      <w:r w:rsidR="009B0AC5" w:rsidRPr="006D1376">
        <w:rPr>
          <w:rFonts w:ascii="Arial" w:hAnsi="Arial" w:cs="Arial"/>
          <w:i/>
          <w:iCs/>
          <w:color w:val="000000"/>
        </w:rPr>
        <w:t>Bibliometrics</w:t>
      </w:r>
      <w:r w:rsidRPr="006D1376">
        <w:rPr>
          <w:rFonts w:ascii="Arial" w:hAnsi="Arial" w:cs="Arial"/>
          <w:i/>
          <w:iCs/>
          <w:color w:val="000000"/>
        </w:rPr>
        <w:t xml:space="preserve"> analysis of scientific publications on ‘sustainable development goals’ with emphasis on ‘good health and well-being’ goal </w:t>
      </w:r>
      <w:r w:rsidRPr="006D1376">
        <w:rPr>
          <w:rFonts w:ascii="Arial" w:hAnsi="Arial" w:cs="Arial"/>
          <w:color w:val="000000"/>
        </w:rPr>
        <w:t>(2015–2019).</w:t>
      </w:r>
      <w:r w:rsidRPr="006D1376">
        <w:rPr>
          <w:rStyle w:val="apple-converted-space"/>
          <w:rFonts w:ascii="Arial" w:hAnsi="Arial" w:cs="Arial"/>
          <w:color w:val="000000"/>
        </w:rPr>
        <w:t> </w:t>
      </w:r>
      <w:r w:rsidR="009B0AC5" w:rsidRPr="006D1376">
        <w:rPr>
          <w:rFonts w:ascii="Arial" w:hAnsi="Arial" w:cs="Arial"/>
          <w:i/>
          <w:iCs/>
          <w:color w:val="000000"/>
        </w:rPr>
        <w:t>Globalisation</w:t>
      </w:r>
      <w:r w:rsidRPr="006D1376">
        <w:rPr>
          <w:rFonts w:ascii="Arial" w:hAnsi="Arial" w:cs="Arial"/>
          <w:i/>
          <w:iCs/>
          <w:color w:val="000000"/>
        </w:rPr>
        <w:t xml:space="preserve"> and Health</w:t>
      </w:r>
      <w:r w:rsidRPr="006D1376">
        <w:rPr>
          <w:rFonts w:ascii="Arial" w:hAnsi="Arial" w:cs="Arial"/>
          <w:color w:val="000000"/>
        </w:rPr>
        <w:t>, 16(1).</w:t>
      </w:r>
    </w:p>
    <w:p w:rsidR="00945554" w:rsidRPr="006D1376" w:rsidRDefault="00961586" w:rsidP="00EE1692">
      <w:pPr>
        <w:pStyle w:val="NormalWeb"/>
        <w:spacing w:before="0" w:beforeAutospacing="0" w:after="240" w:afterAutospacing="0" w:line="360" w:lineRule="atLeast"/>
        <w:rPr>
          <w:rFonts w:ascii="Arial" w:hAnsi="Arial" w:cs="Arial"/>
          <w:color w:val="000000"/>
        </w:rPr>
      </w:pPr>
      <w:r w:rsidRPr="006D1376">
        <w:rPr>
          <w:rFonts w:ascii="Arial" w:hAnsi="Arial" w:cs="Arial"/>
          <w:color w:val="000000"/>
        </w:rPr>
        <w:t>The Department for International Development (2017).</w:t>
      </w:r>
      <w:r w:rsidRPr="006D1376">
        <w:rPr>
          <w:rStyle w:val="apple-converted-space"/>
          <w:rFonts w:ascii="Arial" w:hAnsi="Arial" w:cs="Arial"/>
          <w:color w:val="000000"/>
        </w:rPr>
        <w:t> </w:t>
      </w:r>
      <w:r w:rsidRPr="006D1376">
        <w:rPr>
          <w:rFonts w:ascii="Arial" w:hAnsi="Arial" w:cs="Arial"/>
          <w:i/>
          <w:iCs/>
          <w:color w:val="000000"/>
        </w:rPr>
        <w:t>Agenda 2030 The UK Government’s approach to delivering the Global Goals for Sustainable Development -at home and around the world</w:t>
      </w:r>
      <w:r w:rsidRPr="006D1376">
        <w:rPr>
          <w:rFonts w:ascii="Arial" w:hAnsi="Arial" w:cs="Arial"/>
          <w:color w:val="000000"/>
        </w:rPr>
        <w:t xml:space="preserve">. [online] Available at: </w:t>
      </w:r>
      <w:hyperlink r:id="rId19" w:history="1">
        <w:r w:rsidR="00945554" w:rsidRPr="00D02F20">
          <w:rPr>
            <w:rStyle w:val="Hyperlink"/>
            <w:rFonts w:ascii="Arial" w:hAnsi="Arial" w:cs="Arial"/>
          </w:rPr>
          <w:t>https://assets.publishing.service.gov.uk/government/uploads/system/uploads/attachment_data/file/603500/Agenda-2030-Report4.pdf</w:t>
        </w:r>
      </w:hyperlink>
      <w:r w:rsidR="00945554">
        <w:rPr>
          <w:rFonts w:ascii="Arial" w:hAnsi="Arial" w:cs="Arial"/>
          <w:color w:val="000000"/>
        </w:rPr>
        <w:t xml:space="preserve"> </w:t>
      </w:r>
      <w:r w:rsidR="00945554" w:rsidRPr="006D1376">
        <w:rPr>
          <w:rFonts w:ascii="Arial" w:hAnsi="Arial" w:cs="Arial"/>
          <w:color w:val="000000"/>
        </w:rPr>
        <w:t>[Accessed 21 Apr. 2022].</w:t>
      </w:r>
    </w:p>
    <w:p w:rsidR="00945554" w:rsidRDefault="00945554">
      <w:pPr>
        <w:pStyle w:val="NormalWeb"/>
        <w:spacing w:before="0" w:beforeAutospacing="0" w:after="240" w:afterAutospacing="0" w:line="360" w:lineRule="atLeast"/>
        <w:divId w:val="1459640437"/>
        <w:rPr>
          <w:rFonts w:ascii="Arial" w:hAnsi="Arial" w:cs="Arial"/>
          <w:color w:val="000000"/>
        </w:rPr>
      </w:pPr>
    </w:p>
    <w:p w:rsidR="00FC19F8" w:rsidRPr="006D1376" w:rsidRDefault="00961586" w:rsidP="00EE1692">
      <w:pPr>
        <w:pStyle w:val="NormalWeb"/>
        <w:spacing w:before="0" w:beforeAutospacing="0" w:after="240" w:afterAutospacing="0" w:line="360" w:lineRule="atLeast"/>
        <w:rPr>
          <w:rFonts w:ascii="Arial" w:hAnsi="Arial" w:cs="Arial"/>
          <w:color w:val="000000"/>
        </w:rPr>
      </w:pPr>
      <w:r w:rsidRPr="006D1376">
        <w:rPr>
          <w:rFonts w:ascii="Arial" w:hAnsi="Arial" w:cs="Arial"/>
          <w:color w:val="000000"/>
        </w:rPr>
        <w:t>United Nations (2015a).</w:t>
      </w:r>
      <w:r w:rsidRPr="006D1376">
        <w:rPr>
          <w:rStyle w:val="apple-converted-space"/>
          <w:rFonts w:ascii="Arial" w:hAnsi="Arial" w:cs="Arial"/>
          <w:color w:val="000000"/>
        </w:rPr>
        <w:t> </w:t>
      </w:r>
      <w:r w:rsidRPr="006D1376">
        <w:rPr>
          <w:rFonts w:ascii="Arial" w:hAnsi="Arial" w:cs="Arial"/>
          <w:i/>
          <w:iCs/>
          <w:color w:val="000000"/>
        </w:rPr>
        <w:t>The 17 Sustainable Development Goals</w:t>
      </w:r>
      <w:r w:rsidRPr="006D1376">
        <w:rPr>
          <w:rFonts w:ascii="Arial" w:hAnsi="Arial" w:cs="Arial"/>
          <w:color w:val="000000"/>
        </w:rPr>
        <w:t xml:space="preserve">. [online] United Nations. Available at: </w:t>
      </w:r>
      <w:hyperlink r:id="rId20" w:history="1">
        <w:r w:rsidR="00FC19F8" w:rsidRPr="00D02F20">
          <w:rPr>
            <w:rStyle w:val="Hyperlink"/>
            <w:rFonts w:ascii="Arial" w:hAnsi="Arial" w:cs="Arial"/>
          </w:rPr>
          <w:t>https://sdgs.un.org/goals</w:t>
        </w:r>
      </w:hyperlink>
      <w:r w:rsidR="00FC19F8">
        <w:rPr>
          <w:rFonts w:ascii="Arial" w:hAnsi="Arial" w:cs="Arial"/>
          <w:color w:val="000000"/>
        </w:rPr>
        <w:t xml:space="preserve"> </w:t>
      </w:r>
      <w:r w:rsidR="00FC19F8" w:rsidRPr="006D1376">
        <w:rPr>
          <w:rFonts w:ascii="Arial" w:hAnsi="Arial" w:cs="Arial"/>
          <w:color w:val="000000"/>
        </w:rPr>
        <w:t xml:space="preserve">[Accessed </w:t>
      </w:r>
      <w:r w:rsidR="00FC19F8">
        <w:rPr>
          <w:rFonts w:ascii="Arial" w:hAnsi="Arial" w:cs="Arial"/>
          <w:color w:val="000000"/>
        </w:rPr>
        <w:t>7</w:t>
      </w:r>
      <w:r w:rsidR="00FC19F8" w:rsidRPr="006D1376">
        <w:rPr>
          <w:rFonts w:ascii="Arial" w:hAnsi="Arial" w:cs="Arial"/>
          <w:color w:val="000000"/>
        </w:rPr>
        <w:t xml:space="preserve"> Apr. 2022].</w:t>
      </w:r>
    </w:p>
    <w:p w:rsidR="00961586" w:rsidRDefault="00961586" w:rsidP="006427BD">
      <w:pPr>
        <w:pStyle w:val="NormalWeb"/>
        <w:spacing w:before="0" w:beforeAutospacing="0" w:after="240" w:afterAutospacing="0" w:line="360" w:lineRule="atLeast"/>
        <w:rPr>
          <w:rFonts w:ascii="Arial" w:hAnsi="Arial" w:cs="Arial"/>
          <w:color w:val="000000"/>
        </w:rPr>
      </w:pPr>
      <w:r w:rsidRPr="006D1376">
        <w:rPr>
          <w:rFonts w:ascii="Arial" w:hAnsi="Arial" w:cs="Arial"/>
          <w:color w:val="000000"/>
        </w:rPr>
        <w:t>United Nations (2015b).</w:t>
      </w:r>
      <w:r w:rsidRPr="006D1376">
        <w:rPr>
          <w:rStyle w:val="apple-converted-space"/>
          <w:rFonts w:ascii="Arial" w:hAnsi="Arial" w:cs="Arial"/>
          <w:color w:val="000000"/>
        </w:rPr>
        <w:t> </w:t>
      </w:r>
      <w:r w:rsidRPr="006D1376">
        <w:rPr>
          <w:rFonts w:ascii="Arial" w:hAnsi="Arial" w:cs="Arial"/>
          <w:i/>
          <w:iCs/>
          <w:color w:val="000000"/>
        </w:rPr>
        <w:t>Transforming Our World: the 2030 Agenda for Sustainable Development | Department of Economic and Social Affairs</w:t>
      </w:r>
      <w:r w:rsidRPr="006D1376">
        <w:rPr>
          <w:rFonts w:ascii="Arial" w:hAnsi="Arial" w:cs="Arial"/>
          <w:color w:val="000000"/>
        </w:rPr>
        <w:t xml:space="preserve">. [online] United Nations. Available at: </w:t>
      </w:r>
      <w:hyperlink r:id="rId21" w:history="1">
        <w:r w:rsidR="006427BD" w:rsidRPr="00D02F20">
          <w:rPr>
            <w:rStyle w:val="Hyperlink"/>
            <w:rFonts w:ascii="Arial" w:hAnsi="Arial" w:cs="Arial"/>
          </w:rPr>
          <w:t>https://sdgs.un.org/2030agenda</w:t>
        </w:r>
      </w:hyperlink>
      <w:r w:rsidR="006427BD">
        <w:rPr>
          <w:rFonts w:ascii="Arial" w:hAnsi="Arial" w:cs="Arial"/>
          <w:color w:val="000000"/>
        </w:rPr>
        <w:t xml:space="preserve"> </w:t>
      </w:r>
      <w:r w:rsidR="006427BD" w:rsidRPr="006D1376">
        <w:rPr>
          <w:rFonts w:ascii="Arial" w:hAnsi="Arial" w:cs="Arial"/>
          <w:color w:val="000000"/>
        </w:rPr>
        <w:t>[Accessed 21 Apr. 2022].</w:t>
      </w:r>
      <w:r w:rsidRPr="006D1376">
        <w:rPr>
          <w:rFonts w:ascii="Arial" w:hAnsi="Arial" w:cs="Arial"/>
          <w:color w:val="000000"/>
        </w:rPr>
        <w:t>United Nations (2018).</w:t>
      </w:r>
      <w:r w:rsidRPr="006D1376">
        <w:rPr>
          <w:rStyle w:val="apple-converted-space"/>
          <w:rFonts w:ascii="Arial" w:hAnsi="Arial" w:cs="Arial"/>
          <w:color w:val="000000"/>
        </w:rPr>
        <w:t> </w:t>
      </w:r>
      <w:r w:rsidRPr="006D1376">
        <w:rPr>
          <w:rFonts w:ascii="Arial" w:hAnsi="Arial" w:cs="Arial"/>
          <w:i/>
          <w:iCs/>
          <w:color w:val="000000"/>
        </w:rPr>
        <w:t>Goal 3: Ensure healthy lives and promote well-being for all at all ages</w:t>
      </w:r>
      <w:r w:rsidRPr="006D1376">
        <w:rPr>
          <w:rFonts w:ascii="Arial" w:hAnsi="Arial" w:cs="Arial"/>
          <w:color w:val="000000"/>
        </w:rPr>
        <w:t xml:space="preserve">. [online] United Nations Sustainable Development. Available at: </w:t>
      </w:r>
      <w:hyperlink r:id="rId22" w:history="1">
        <w:r w:rsidR="00BC3AC7" w:rsidRPr="005041C0">
          <w:rPr>
            <w:rStyle w:val="Hyperlink"/>
            <w:rFonts w:ascii="Arial" w:hAnsi="Arial" w:cs="Arial"/>
          </w:rPr>
          <w:t>https://www.un.org/sustainabledevelopment/health/</w:t>
        </w:r>
      </w:hyperlink>
      <w:r w:rsidR="00332763">
        <w:rPr>
          <w:rFonts w:ascii="Arial" w:hAnsi="Arial" w:cs="Arial"/>
          <w:color w:val="000000"/>
        </w:rPr>
        <w:t xml:space="preserve"> </w:t>
      </w:r>
      <w:r w:rsidR="001A0FAB" w:rsidRPr="006D1376">
        <w:rPr>
          <w:rFonts w:ascii="Arial" w:hAnsi="Arial" w:cs="Arial"/>
          <w:color w:val="000000"/>
        </w:rPr>
        <w:t>Accessed 21 Apr. 2022].</w:t>
      </w:r>
    </w:p>
    <w:p w:rsidR="00BC3AC7" w:rsidRPr="006D1376" w:rsidRDefault="00BC3AC7">
      <w:pPr>
        <w:pStyle w:val="NormalWeb"/>
        <w:spacing w:before="0" w:beforeAutospacing="0" w:after="240" w:afterAutospacing="0" w:line="360" w:lineRule="atLeast"/>
        <w:divId w:val="1459640437"/>
        <w:rPr>
          <w:rFonts w:ascii="Arial" w:hAnsi="Arial" w:cs="Arial"/>
          <w:color w:val="000000"/>
        </w:rPr>
      </w:pPr>
    </w:p>
    <w:p w:rsidR="005768FA" w:rsidRPr="006D1376" w:rsidRDefault="00961586" w:rsidP="00EE1692">
      <w:pPr>
        <w:pStyle w:val="NormalWeb"/>
        <w:spacing w:before="0" w:beforeAutospacing="0" w:after="240" w:afterAutospacing="0" w:line="360" w:lineRule="atLeast"/>
        <w:rPr>
          <w:rFonts w:ascii="Arial" w:hAnsi="Arial" w:cs="Arial"/>
          <w:color w:val="000000"/>
        </w:rPr>
      </w:pPr>
      <w:r w:rsidRPr="006D1376">
        <w:rPr>
          <w:rFonts w:ascii="Arial" w:hAnsi="Arial" w:cs="Arial"/>
          <w:color w:val="000000"/>
        </w:rPr>
        <w:t>United Nations (2020).</w:t>
      </w:r>
      <w:r w:rsidRPr="006D1376">
        <w:rPr>
          <w:rStyle w:val="apple-converted-space"/>
          <w:rFonts w:ascii="Arial" w:hAnsi="Arial" w:cs="Arial"/>
          <w:color w:val="000000"/>
        </w:rPr>
        <w:t> </w:t>
      </w:r>
      <w:r w:rsidRPr="006D1376">
        <w:rPr>
          <w:rFonts w:ascii="Arial" w:hAnsi="Arial" w:cs="Arial"/>
          <w:i/>
          <w:iCs/>
          <w:color w:val="000000"/>
        </w:rPr>
        <w:t>What’s the goal here? Why?</w:t>
      </w:r>
      <w:r w:rsidRPr="006D1376">
        <w:rPr>
          <w:rStyle w:val="apple-converted-space"/>
          <w:rFonts w:ascii="Arial" w:hAnsi="Arial" w:cs="Arial"/>
          <w:color w:val="000000"/>
        </w:rPr>
        <w:t> </w:t>
      </w:r>
      <w:r w:rsidRPr="006D1376">
        <w:rPr>
          <w:rFonts w:ascii="Arial" w:hAnsi="Arial" w:cs="Arial"/>
          <w:color w:val="000000"/>
        </w:rPr>
        <w:t xml:space="preserve">[online] Available at: </w:t>
      </w:r>
      <w:hyperlink r:id="rId23" w:history="1">
        <w:r w:rsidR="005768FA" w:rsidRPr="00D02F20">
          <w:rPr>
            <w:rStyle w:val="Hyperlink"/>
            <w:rFonts w:ascii="Arial" w:hAnsi="Arial" w:cs="Arial"/>
          </w:rPr>
          <w:t>https://www.un.org/sustainabledevelopment/wp-content/uploads/2016/08/1_Why-It-Matters-2020.pdf</w:t>
        </w:r>
      </w:hyperlink>
      <w:r w:rsidR="005768FA">
        <w:rPr>
          <w:rFonts w:ascii="Arial" w:hAnsi="Arial" w:cs="Arial"/>
          <w:color w:val="000000"/>
        </w:rPr>
        <w:t xml:space="preserve"> </w:t>
      </w:r>
      <w:r w:rsidR="005768FA" w:rsidRPr="006D1376">
        <w:rPr>
          <w:rFonts w:ascii="Arial" w:hAnsi="Arial" w:cs="Arial"/>
          <w:color w:val="000000"/>
        </w:rPr>
        <w:t xml:space="preserve">[Accessed </w:t>
      </w:r>
      <w:r w:rsidR="005768FA">
        <w:rPr>
          <w:rFonts w:ascii="Arial" w:hAnsi="Arial" w:cs="Arial"/>
          <w:color w:val="000000"/>
        </w:rPr>
        <w:t>12</w:t>
      </w:r>
      <w:r w:rsidR="005768FA" w:rsidRPr="006D1376">
        <w:rPr>
          <w:rFonts w:ascii="Arial" w:hAnsi="Arial" w:cs="Arial"/>
          <w:color w:val="000000"/>
        </w:rPr>
        <w:t xml:space="preserve"> Apr. 2022].</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Unterhalter, E. (2019). </w:t>
      </w:r>
      <w:r w:rsidRPr="006D1376">
        <w:rPr>
          <w:rFonts w:ascii="Arial" w:hAnsi="Arial" w:cs="Arial"/>
          <w:i/>
          <w:iCs/>
          <w:color w:val="000000"/>
        </w:rPr>
        <w:t>The Many Meanings of Quality Education: Politics of Targets and Indicators inSDG4</w:t>
      </w:r>
      <w:r w:rsidRPr="006D1376">
        <w:rPr>
          <w:rFonts w:ascii="Arial" w:hAnsi="Arial" w:cs="Arial"/>
          <w:color w:val="000000"/>
        </w:rPr>
        <w:t>.</w:t>
      </w:r>
      <w:r w:rsidRPr="006D1376">
        <w:rPr>
          <w:rStyle w:val="apple-converted-space"/>
          <w:rFonts w:ascii="Arial" w:hAnsi="Arial" w:cs="Arial"/>
          <w:color w:val="000000"/>
        </w:rPr>
        <w:t> </w:t>
      </w:r>
      <w:r w:rsidRPr="006D1376">
        <w:rPr>
          <w:rFonts w:ascii="Arial" w:hAnsi="Arial" w:cs="Arial"/>
          <w:i/>
          <w:iCs/>
          <w:color w:val="000000"/>
        </w:rPr>
        <w:t>Global Policy</w:t>
      </w:r>
      <w:r w:rsidRPr="006D1376">
        <w:rPr>
          <w:rFonts w:ascii="Arial" w:hAnsi="Arial" w:cs="Arial"/>
          <w:color w:val="000000"/>
        </w:rPr>
        <w:t>, 10(S1), pp.39–51.</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van Zanten, J.A. and van Tulder, R. (2020). </w:t>
      </w:r>
      <w:r w:rsidRPr="006D1376">
        <w:rPr>
          <w:rFonts w:ascii="Arial" w:hAnsi="Arial" w:cs="Arial"/>
          <w:i/>
          <w:iCs/>
          <w:color w:val="000000"/>
        </w:rPr>
        <w:t>Beyond COVID-19: Applying ‘SDG logics’ for resilient transformations.</w:t>
      </w:r>
      <w:r w:rsidRPr="006D1376">
        <w:rPr>
          <w:rStyle w:val="apple-converted-space"/>
          <w:rFonts w:ascii="Arial" w:hAnsi="Arial" w:cs="Arial"/>
          <w:color w:val="000000"/>
        </w:rPr>
        <w:t> </w:t>
      </w:r>
      <w:r w:rsidRPr="006D1376">
        <w:rPr>
          <w:rFonts w:ascii="Arial" w:hAnsi="Arial" w:cs="Arial"/>
          <w:color w:val="000000"/>
        </w:rPr>
        <w:t>Journal of International Business Policy.</w:t>
      </w:r>
    </w:p>
    <w:p w:rsidR="005768FA" w:rsidRPr="006D1376" w:rsidRDefault="00961586" w:rsidP="005768FA">
      <w:pPr>
        <w:pStyle w:val="NormalWeb"/>
        <w:spacing w:before="0" w:beforeAutospacing="0" w:after="240" w:afterAutospacing="0" w:line="360" w:lineRule="atLeast"/>
        <w:rPr>
          <w:rFonts w:ascii="Arial" w:hAnsi="Arial" w:cs="Arial"/>
          <w:color w:val="000000"/>
        </w:rPr>
      </w:pPr>
      <w:r w:rsidRPr="006D1376">
        <w:rPr>
          <w:rFonts w:ascii="Arial" w:hAnsi="Arial" w:cs="Arial"/>
          <w:color w:val="000000"/>
        </w:rPr>
        <w:t>World Population Review (2020).</w:t>
      </w:r>
      <w:r w:rsidRPr="006D1376">
        <w:rPr>
          <w:rStyle w:val="apple-converted-space"/>
          <w:rFonts w:ascii="Arial" w:hAnsi="Arial" w:cs="Arial"/>
          <w:color w:val="000000"/>
        </w:rPr>
        <w:t> </w:t>
      </w:r>
      <w:r w:rsidRPr="006D1376">
        <w:rPr>
          <w:rFonts w:ascii="Arial" w:hAnsi="Arial" w:cs="Arial"/>
          <w:i/>
          <w:iCs/>
          <w:color w:val="000000"/>
        </w:rPr>
        <w:t>London Population 2020 (Demographics, Maps, Graphs)</w:t>
      </w:r>
      <w:r w:rsidRPr="006D1376">
        <w:rPr>
          <w:rFonts w:ascii="Arial" w:hAnsi="Arial" w:cs="Arial"/>
          <w:color w:val="000000"/>
        </w:rPr>
        <w:t xml:space="preserve">. [online] worldpopulationreview.com. Available at: </w:t>
      </w:r>
      <w:hyperlink r:id="rId24" w:history="1">
        <w:r w:rsidR="005768FA" w:rsidRPr="00D02F20">
          <w:rPr>
            <w:rStyle w:val="Hyperlink"/>
            <w:rFonts w:ascii="Arial" w:hAnsi="Arial" w:cs="Arial"/>
          </w:rPr>
          <w:t>https://worldpopulationreview.com/world-cities/london-population</w:t>
        </w:r>
      </w:hyperlink>
      <w:r w:rsidR="005768FA">
        <w:rPr>
          <w:rFonts w:ascii="Arial" w:hAnsi="Arial" w:cs="Arial"/>
          <w:color w:val="000000"/>
        </w:rPr>
        <w:t xml:space="preserve"> </w:t>
      </w:r>
      <w:r w:rsidR="005768FA" w:rsidRPr="006D1376">
        <w:rPr>
          <w:rFonts w:ascii="Arial" w:hAnsi="Arial" w:cs="Arial"/>
          <w:color w:val="000000"/>
        </w:rPr>
        <w:t>[Accessed 21 Apr. 2022].</w:t>
      </w:r>
    </w:p>
    <w:p w:rsidR="00961586" w:rsidRPr="006D1376" w:rsidRDefault="00961586">
      <w:pPr>
        <w:pStyle w:val="NormalWeb"/>
        <w:spacing w:before="0" w:beforeAutospacing="0" w:after="240" w:afterAutospacing="0" w:line="360" w:lineRule="atLeast"/>
        <w:divId w:val="1459640437"/>
        <w:rPr>
          <w:rFonts w:ascii="Arial" w:hAnsi="Arial" w:cs="Arial"/>
          <w:color w:val="000000"/>
        </w:rPr>
      </w:pPr>
      <w:r w:rsidRPr="006D1376">
        <w:rPr>
          <w:rFonts w:ascii="Arial" w:hAnsi="Arial" w:cs="Arial"/>
          <w:color w:val="000000"/>
        </w:rPr>
        <w:t xml:space="preserve">Zhang, X., Chen, N., Sheng, H., Ip, C., Yang, L., Chen, Y., Sang, Z., Tadesse, T., Lim, T.P.Y., Rajabifard, A., Bueti, C., Zeng, L., Wardlow, B., Wang, S., Tang, S., Xiong, Z., Li, D. and Niyogi, D. (2019). </w:t>
      </w:r>
      <w:r w:rsidRPr="006D1376">
        <w:rPr>
          <w:rFonts w:ascii="Arial" w:hAnsi="Arial" w:cs="Arial"/>
          <w:i/>
          <w:iCs/>
          <w:color w:val="000000"/>
        </w:rPr>
        <w:t>Urban drought challenge to 2030 sustainable development goals.</w:t>
      </w:r>
      <w:r w:rsidRPr="006D1376">
        <w:rPr>
          <w:rStyle w:val="apple-converted-space"/>
          <w:rFonts w:ascii="Arial" w:hAnsi="Arial" w:cs="Arial"/>
          <w:i/>
          <w:iCs/>
          <w:color w:val="000000"/>
        </w:rPr>
        <w:t> </w:t>
      </w:r>
      <w:r w:rsidRPr="006D1376">
        <w:rPr>
          <w:rFonts w:ascii="Arial" w:hAnsi="Arial" w:cs="Arial"/>
          <w:i/>
          <w:iCs/>
          <w:color w:val="000000"/>
        </w:rPr>
        <w:t>Science of The Total Environment</w:t>
      </w:r>
      <w:r w:rsidRPr="006D1376">
        <w:rPr>
          <w:rFonts w:ascii="Arial" w:hAnsi="Arial" w:cs="Arial"/>
          <w:color w:val="000000"/>
        </w:rPr>
        <w:t>, 693, p.133536.</w:t>
      </w:r>
    </w:p>
    <w:p w:rsidR="00961586" w:rsidRPr="006D1376" w:rsidRDefault="00961586">
      <w:pPr>
        <w:rPr>
          <w:sz w:val="24"/>
          <w:szCs w:val="24"/>
        </w:rPr>
      </w:pPr>
    </w:p>
    <w:sectPr w:rsidR="00961586" w:rsidRPr="006D137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76206" w:rsidRDefault="00A76206" w:rsidP="00FB60CB">
      <w:pPr>
        <w:spacing w:line="240" w:lineRule="auto"/>
      </w:pPr>
      <w:r>
        <w:separator/>
      </w:r>
    </w:p>
  </w:endnote>
  <w:endnote w:type="continuationSeparator" w:id="0">
    <w:p w:rsidR="00A76206" w:rsidRDefault="00A76206" w:rsidP="00FB60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76206" w:rsidRDefault="00A76206" w:rsidP="00FB60CB">
      <w:pPr>
        <w:spacing w:line="240" w:lineRule="auto"/>
      </w:pPr>
      <w:r>
        <w:separator/>
      </w:r>
    </w:p>
  </w:footnote>
  <w:footnote w:type="continuationSeparator" w:id="0">
    <w:p w:rsidR="00A76206" w:rsidRDefault="00A76206" w:rsidP="00FB60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715B"/>
    <w:rsid w:val="0000720B"/>
    <w:rsid w:val="000252F4"/>
    <w:rsid w:val="00067CAF"/>
    <w:rsid w:val="00071BBC"/>
    <w:rsid w:val="000726B8"/>
    <w:rsid w:val="000760D4"/>
    <w:rsid w:val="00095CD6"/>
    <w:rsid w:val="000B0A2F"/>
    <w:rsid w:val="000B6F34"/>
    <w:rsid w:val="000D52F0"/>
    <w:rsid w:val="000E3478"/>
    <w:rsid w:val="000E497B"/>
    <w:rsid w:val="00111D3D"/>
    <w:rsid w:val="00127E45"/>
    <w:rsid w:val="00132703"/>
    <w:rsid w:val="00140B28"/>
    <w:rsid w:val="00144F7E"/>
    <w:rsid w:val="00147F16"/>
    <w:rsid w:val="00156F8E"/>
    <w:rsid w:val="001742E4"/>
    <w:rsid w:val="00174D78"/>
    <w:rsid w:val="00177BA8"/>
    <w:rsid w:val="00180888"/>
    <w:rsid w:val="0019689A"/>
    <w:rsid w:val="00196F5A"/>
    <w:rsid w:val="001A0FAB"/>
    <w:rsid w:val="001B382F"/>
    <w:rsid w:val="001C3D52"/>
    <w:rsid w:val="001D49B0"/>
    <w:rsid w:val="001F20A0"/>
    <w:rsid w:val="001F2CF6"/>
    <w:rsid w:val="001F656F"/>
    <w:rsid w:val="0020584A"/>
    <w:rsid w:val="00220529"/>
    <w:rsid w:val="00223CA8"/>
    <w:rsid w:val="0022747E"/>
    <w:rsid w:val="00236C1A"/>
    <w:rsid w:val="002373E0"/>
    <w:rsid w:val="002451B1"/>
    <w:rsid w:val="00245802"/>
    <w:rsid w:val="00254F05"/>
    <w:rsid w:val="00287591"/>
    <w:rsid w:val="0029639A"/>
    <w:rsid w:val="002A0828"/>
    <w:rsid w:val="002A591E"/>
    <w:rsid w:val="002D45F2"/>
    <w:rsid w:val="002D66FE"/>
    <w:rsid w:val="002E5341"/>
    <w:rsid w:val="002F3273"/>
    <w:rsid w:val="002F4352"/>
    <w:rsid w:val="002F7B49"/>
    <w:rsid w:val="003175D5"/>
    <w:rsid w:val="00324224"/>
    <w:rsid w:val="00332763"/>
    <w:rsid w:val="003375C8"/>
    <w:rsid w:val="0034471E"/>
    <w:rsid w:val="003503CF"/>
    <w:rsid w:val="00361CA5"/>
    <w:rsid w:val="00365EA3"/>
    <w:rsid w:val="00387E3D"/>
    <w:rsid w:val="003D12D8"/>
    <w:rsid w:val="003D59E6"/>
    <w:rsid w:val="003E2BF6"/>
    <w:rsid w:val="003F715B"/>
    <w:rsid w:val="00441689"/>
    <w:rsid w:val="00444852"/>
    <w:rsid w:val="004546BC"/>
    <w:rsid w:val="00457A12"/>
    <w:rsid w:val="00466799"/>
    <w:rsid w:val="00470C04"/>
    <w:rsid w:val="004A7C3B"/>
    <w:rsid w:val="004B7D39"/>
    <w:rsid w:val="004C16F1"/>
    <w:rsid w:val="004D09FD"/>
    <w:rsid w:val="004E688B"/>
    <w:rsid w:val="004F5B55"/>
    <w:rsid w:val="0051614C"/>
    <w:rsid w:val="00524FBD"/>
    <w:rsid w:val="00551D2B"/>
    <w:rsid w:val="005625A3"/>
    <w:rsid w:val="005768FA"/>
    <w:rsid w:val="00590A85"/>
    <w:rsid w:val="005944B2"/>
    <w:rsid w:val="005A1E25"/>
    <w:rsid w:val="005A6586"/>
    <w:rsid w:val="005B03FC"/>
    <w:rsid w:val="005B7963"/>
    <w:rsid w:val="005C0A38"/>
    <w:rsid w:val="005D4115"/>
    <w:rsid w:val="005E1ECF"/>
    <w:rsid w:val="005F29C8"/>
    <w:rsid w:val="005F4764"/>
    <w:rsid w:val="00610171"/>
    <w:rsid w:val="006119FC"/>
    <w:rsid w:val="006328C5"/>
    <w:rsid w:val="006427BD"/>
    <w:rsid w:val="00650183"/>
    <w:rsid w:val="00652BA8"/>
    <w:rsid w:val="0065428F"/>
    <w:rsid w:val="00664250"/>
    <w:rsid w:val="0066526C"/>
    <w:rsid w:val="00675397"/>
    <w:rsid w:val="006A1723"/>
    <w:rsid w:val="006B1677"/>
    <w:rsid w:val="006B4DE3"/>
    <w:rsid w:val="006B7DA3"/>
    <w:rsid w:val="006C47CE"/>
    <w:rsid w:val="006D1376"/>
    <w:rsid w:val="006D2580"/>
    <w:rsid w:val="00716184"/>
    <w:rsid w:val="00727A45"/>
    <w:rsid w:val="007463C9"/>
    <w:rsid w:val="007545EE"/>
    <w:rsid w:val="0076312B"/>
    <w:rsid w:val="00773E8C"/>
    <w:rsid w:val="00782197"/>
    <w:rsid w:val="00784CF9"/>
    <w:rsid w:val="00794A22"/>
    <w:rsid w:val="007B1E4A"/>
    <w:rsid w:val="007C4F80"/>
    <w:rsid w:val="007D0288"/>
    <w:rsid w:val="007D4C5B"/>
    <w:rsid w:val="008008F6"/>
    <w:rsid w:val="0080247B"/>
    <w:rsid w:val="00807D37"/>
    <w:rsid w:val="008168C2"/>
    <w:rsid w:val="00827959"/>
    <w:rsid w:val="00840676"/>
    <w:rsid w:val="00845739"/>
    <w:rsid w:val="00850DA0"/>
    <w:rsid w:val="0087746A"/>
    <w:rsid w:val="00886A5F"/>
    <w:rsid w:val="008A36C2"/>
    <w:rsid w:val="008B46FD"/>
    <w:rsid w:val="008C7D77"/>
    <w:rsid w:val="008D2DF9"/>
    <w:rsid w:val="008D59EE"/>
    <w:rsid w:val="008E1E4B"/>
    <w:rsid w:val="008E4E3E"/>
    <w:rsid w:val="00945554"/>
    <w:rsid w:val="00956916"/>
    <w:rsid w:val="00961586"/>
    <w:rsid w:val="00965B96"/>
    <w:rsid w:val="0097121D"/>
    <w:rsid w:val="009851EE"/>
    <w:rsid w:val="009939B1"/>
    <w:rsid w:val="009A0D92"/>
    <w:rsid w:val="009B0AC5"/>
    <w:rsid w:val="009C2830"/>
    <w:rsid w:val="009C2BC0"/>
    <w:rsid w:val="009C44B0"/>
    <w:rsid w:val="009C4C4E"/>
    <w:rsid w:val="009F0C8D"/>
    <w:rsid w:val="009F6ACB"/>
    <w:rsid w:val="00A01746"/>
    <w:rsid w:val="00A164A9"/>
    <w:rsid w:val="00A41A2B"/>
    <w:rsid w:val="00A76206"/>
    <w:rsid w:val="00A9367B"/>
    <w:rsid w:val="00AB3374"/>
    <w:rsid w:val="00B04D19"/>
    <w:rsid w:val="00B1133A"/>
    <w:rsid w:val="00B15B94"/>
    <w:rsid w:val="00B25FE1"/>
    <w:rsid w:val="00B401AB"/>
    <w:rsid w:val="00B76A74"/>
    <w:rsid w:val="00B77C31"/>
    <w:rsid w:val="00B84B85"/>
    <w:rsid w:val="00B8522B"/>
    <w:rsid w:val="00B929D1"/>
    <w:rsid w:val="00BC3AC7"/>
    <w:rsid w:val="00BD0255"/>
    <w:rsid w:val="00BD1741"/>
    <w:rsid w:val="00BD51D6"/>
    <w:rsid w:val="00BD74F9"/>
    <w:rsid w:val="00C032CC"/>
    <w:rsid w:val="00C04738"/>
    <w:rsid w:val="00C3699A"/>
    <w:rsid w:val="00C4251A"/>
    <w:rsid w:val="00C874D8"/>
    <w:rsid w:val="00CB0335"/>
    <w:rsid w:val="00CB78B6"/>
    <w:rsid w:val="00CC57F7"/>
    <w:rsid w:val="00CE0F54"/>
    <w:rsid w:val="00D047D1"/>
    <w:rsid w:val="00D07313"/>
    <w:rsid w:val="00D1342B"/>
    <w:rsid w:val="00D15513"/>
    <w:rsid w:val="00D167C2"/>
    <w:rsid w:val="00D20E4D"/>
    <w:rsid w:val="00D218D5"/>
    <w:rsid w:val="00D32937"/>
    <w:rsid w:val="00D75DFA"/>
    <w:rsid w:val="00DA374F"/>
    <w:rsid w:val="00DB2A4A"/>
    <w:rsid w:val="00DB57F6"/>
    <w:rsid w:val="00DB7C68"/>
    <w:rsid w:val="00DC71CC"/>
    <w:rsid w:val="00DD1C96"/>
    <w:rsid w:val="00E243CB"/>
    <w:rsid w:val="00E32412"/>
    <w:rsid w:val="00E33CC4"/>
    <w:rsid w:val="00E467C9"/>
    <w:rsid w:val="00EA5537"/>
    <w:rsid w:val="00EA67A2"/>
    <w:rsid w:val="00EA6C77"/>
    <w:rsid w:val="00EB040E"/>
    <w:rsid w:val="00EB054D"/>
    <w:rsid w:val="00EF49D5"/>
    <w:rsid w:val="00EF63BE"/>
    <w:rsid w:val="00F01A5F"/>
    <w:rsid w:val="00F12A2D"/>
    <w:rsid w:val="00F53729"/>
    <w:rsid w:val="00F74B53"/>
    <w:rsid w:val="00F97481"/>
    <w:rsid w:val="00FA4089"/>
    <w:rsid w:val="00FB60CB"/>
    <w:rsid w:val="00FC19F8"/>
    <w:rsid w:val="00FC4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68BC65"/>
  <w15:docId w15:val="{ECAB5D3E-40FB-2C4F-88EA-EF35E8CE0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Default">
    <w:name w:val="Default"/>
    <w:rsid w:val="008A36C2"/>
    <w:pPr>
      <w:autoSpaceDE w:val="0"/>
      <w:autoSpaceDN w:val="0"/>
      <w:adjustRightInd w:val="0"/>
      <w:spacing w:line="240" w:lineRule="auto"/>
    </w:pPr>
    <w:rPr>
      <w:rFonts w:eastAsiaTheme="minorEastAsia"/>
      <w:color w:val="000000"/>
      <w:sz w:val="24"/>
      <w:szCs w:val="24"/>
      <w:lang w:val="en-GB" w:eastAsia="zh-CN"/>
    </w:rPr>
  </w:style>
  <w:style w:type="paragraph" w:styleId="Header">
    <w:name w:val="header"/>
    <w:basedOn w:val="Normal"/>
    <w:link w:val="HeaderChar"/>
    <w:uiPriority w:val="99"/>
    <w:unhideWhenUsed/>
    <w:rsid w:val="00FB60CB"/>
    <w:pPr>
      <w:tabs>
        <w:tab w:val="center" w:pos="4513"/>
        <w:tab w:val="right" w:pos="9026"/>
      </w:tabs>
      <w:spacing w:line="240" w:lineRule="auto"/>
    </w:pPr>
  </w:style>
  <w:style w:type="character" w:customStyle="1" w:styleId="HeaderChar">
    <w:name w:val="Header Char"/>
    <w:basedOn w:val="DefaultParagraphFont"/>
    <w:link w:val="Header"/>
    <w:uiPriority w:val="99"/>
    <w:rsid w:val="00FB60CB"/>
  </w:style>
  <w:style w:type="paragraph" w:styleId="Footer">
    <w:name w:val="footer"/>
    <w:basedOn w:val="Normal"/>
    <w:link w:val="FooterChar"/>
    <w:uiPriority w:val="99"/>
    <w:unhideWhenUsed/>
    <w:rsid w:val="00FB60CB"/>
    <w:pPr>
      <w:tabs>
        <w:tab w:val="center" w:pos="4513"/>
        <w:tab w:val="right" w:pos="9026"/>
      </w:tabs>
      <w:spacing w:line="240" w:lineRule="auto"/>
    </w:pPr>
  </w:style>
  <w:style w:type="character" w:customStyle="1" w:styleId="FooterChar">
    <w:name w:val="Footer Char"/>
    <w:basedOn w:val="DefaultParagraphFont"/>
    <w:link w:val="Footer"/>
    <w:uiPriority w:val="99"/>
    <w:rsid w:val="00FB60CB"/>
  </w:style>
  <w:style w:type="paragraph" w:styleId="NormalWeb">
    <w:name w:val="Normal (Web)"/>
    <w:basedOn w:val="Normal"/>
    <w:uiPriority w:val="99"/>
    <w:semiHidden/>
    <w:unhideWhenUsed/>
    <w:rsid w:val="00961586"/>
    <w:pPr>
      <w:spacing w:before="100" w:beforeAutospacing="1" w:after="100" w:afterAutospacing="1" w:line="240" w:lineRule="auto"/>
    </w:pPr>
    <w:rPr>
      <w:rFonts w:ascii="Times New Roman" w:eastAsiaTheme="minorEastAsia" w:hAnsi="Times New Roman" w:cs="Times New Roman"/>
      <w:sz w:val="24"/>
      <w:szCs w:val="24"/>
      <w:lang w:val="en-GB"/>
    </w:rPr>
  </w:style>
  <w:style w:type="character" w:customStyle="1" w:styleId="apple-converted-space">
    <w:name w:val="apple-converted-space"/>
    <w:basedOn w:val="DefaultParagraphFont"/>
    <w:rsid w:val="00961586"/>
  </w:style>
  <w:style w:type="character" w:styleId="Hyperlink">
    <w:name w:val="Hyperlink"/>
    <w:basedOn w:val="DefaultParagraphFont"/>
    <w:uiPriority w:val="99"/>
    <w:unhideWhenUsed/>
    <w:rsid w:val="00DA374F"/>
    <w:rPr>
      <w:color w:val="0000FF" w:themeColor="hyperlink"/>
      <w:u w:val="single"/>
    </w:rPr>
  </w:style>
  <w:style w:type="character" w:styleId="UnresolvedMention">
    <w:name w:val="Unresolved Mention"/>
    <w:basedOn w:val="DefaultParagraphFont"/>
    <w:uiPriority w:val="99"/>
    <w:semiHidden/>
    <w:unhideWhenUsed/>
    <w:rsid w:val="00DA37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9640437">
      <w:bodyDiv w:val="1"/>
      <w:marLeft w:val="0"/>
      <w:marRight w:val="0"/>
      <w:marTop w:val="0"/>
      <w:marBottom w:val="0"/>
      <w:divBdr>
        <w:top w:val="none" w:sz="0" w:space="0" w:color="auto"/>
        <w:left w:val="none" w:sz="0" w:space="0" w:color="auto"/>
        <w:bottom w:val="none" w:sz="0" w:space="0" w:color="auto"/>
        <w:right w:val="none" w:sz="0" w:space="0" w:color="auto"/>
      </w:divBdr>
      <w:divsChild>
        <w:div w:id="1384057690">
          <w:marLeft w:val="0"/>
          <w:marRight w:val="0"/>
          <w:marTop w:val="0"/>
          <w:marBottom w:val="0"/>
          <w:divBdr>
            <w:top w:val="none" w:sz="0" w:space="0" w:color="auto"/>
            <w:left w:val="none" w:sz="0" w:space="0" w:color="auto"/>
            <w:bottom w:val="none" w:sz="0" w:space="0" w:color="auto"/>
            <w:right w:val="none" w:sz="0" w:space="0" w:color="auto"/>
          </w:divBdr>
        </w:div>
        <w:div w:id="148191848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tyoflondon.gov.uk/assets/Business/london-recharged-our-vision-for-london-in-2025.pdf" TargetMode="External"/><Relationship Id="rId13" Type="http://schemas.openxmlformats.org/officeDocument/2006/relationships/hyperlink" Target="https://www.gov.uk/government/publications/department-for-education-outcome-delivery-plan/dfe-outcome-delivery-plan-2021-to-2022" TargetMode="External"/><Relationship Id="rId18" Type="http://schemas.openxmlformats.org/officeDocument/2006/relationships/hyperlink" Target="https://www.ons.gov.uk/economy/environmentalaccounts/articles/sustainabledevelopmentgoalstakingstockprogressandpossibilities/december2021"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sdgs.un.org/2030agenda" TargetMode="External"/><Relationship Id="rId7" Type="http://schemas.openxmlformats.org/officeDocument/2006/relationships/hyperlink" Target="http://www.economics-ejournal.org/economics/journalarticles/2017-28/version_1/count" TargetMode="External"/><Relationship Id="rId12" Type="http://schemas.openxmlformats.org/officeDocument/2006/relationships/hyperlink" Target="https://www.gov.uk/government/publications/agenda-2030-delivering-the-global-goals" TargetMode="External"/><Relationship Id="rId17" Type="http://schemas.openxmlformats.org/officeDocument/2006/relationships/hyperlink" Target="https://www.london.gov.uk/about-us/organisations-we-work/london-sustainable-development-commission/our-current-work-and-priorities/our-work-un-sustainable-development-goals/our-sustainable-development-goals-and-young-londoners-work"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ouncil.science/wp-content/uploads/2017/03/SDGs-interactions-3-healthy-lives.pdf" TargetMode="External"/><Relationship Id="rId20" Type="http://schemas.openxmlformats.org/officeDocument/2006/relationships/hyperlink" Target="https://sdgs.un.org/goal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overnment/collections/new-levelling-up-and-community-investments" TargetMode="External"/><Relationship Id="rId24" Type="http://schemas.openxmlformats.org/officeDocument/2006/relationships/hyperlink" Target="https://worldpopulationreview.com/world-cities/london-population" TargetMode="External"/><Relationship Id="rId5" Type="http://schemas.openxmlformats.org/officeDocument/2006/relationships/endnotes" Target="endnotes.xml"/><Relationship Id="rId15" Type="http://schemas.openxmlformats.org/officeDocument/2006/relationships/hyperlink" Target="https://sustainabledevelopment.un.org/content/documents/23678UK_12072019_UK_Voluntary_National_Review_2019.pdf" TargetMode="External"/><Relationship Id="rId23" Type="http://schemas.openxmlformats.org/officeDocument/2006/relationships/hyperlink" Target="https://www.un.org/sustainabledevelopment/wp-content/uploads/2016/08/1_Why-It-Matters-2020.pdf" TargetMode="External"/><Relationship Id="rId10" Type="http://schemas.openxmlformats.org/officeDocument/2006/relationships/hyperlink" Target="https://onlinelibrary.wiley.com/doi/full/10.1111/1758-5899.12592" TargetMode="External"/><Relationship Id="rId19" Type="http://schemas.openxmlformats.org/officeDocument/2006/relationships/hyperlink" Target="https://assets.publishing.service.gov.uk/government/uploads/system/uploads/attachment_data/file/603500/Agenda-2030-Report4.pdf" TargetMode="External"/><Relationship Id="rId4" Type="http://schemas.openxmlformats.org/officeDocument/2006/relationships/footnotes" Target="footnotes.xml"/><Relationship Id="rId9" Type="http://schemas.openxmlformats.org/officeDocument/2006/relationships/hyperlink" Target="https://www.britishcouncil.org/sites/default/files/seuk_british_council_think_global_report.pdf" TargetMode="External"/><Relationship Id="rId14" Type="http://schemas.openxmlformats.org/officeDocument/2006/relationships/hyperlink" Target="https://www.gov.uk/government/publications/home-office-outcome-delivery-plan/home-office-outcome-delivery-plan-2021-to-2022" TargetMode="External"/><Relationship Id="rId22" Type="http://schemas.openxmlformats.org/officeDocument/2006/relationships/hyperlink" Target="https://www.un.org/sustainabledevelopment/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415</TotalTime>
  <Pages>20</Pages>
  <Words>5691</Words>
  <Characters>32439</Characters>
  <Application>Microsoft Office Word</Application>
  <DocSecurity>0</DocSecurity>
  <Lines>270</Lines>
  <Paragraphs>76</Paragraphs>
  <ScaleCrop>false</ScaleCrop>
  <Company/>
  <LinksUpToDate>false</LinksUpToDate>
  <CharactersWithSpaces>38054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cp:lastModifiedBy>
  <cp:revision>216</cp:revision>
  <dcterms:created xsi:type="dcterms:W3CDTF">2022-04-25T16:01:00Z</dcterms:created>
  <dcterms:modified xsi:type="dcterms:W3CDTF">2022-04-26T11:01:00Z</dcterms:modified>
</cp:coreProperties>
</file>