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471B" w:rsidRPr="00365422" w:rsidRDefault="0098471B" w:rsidP="0098471B">
      <w:pPr>
        <w:rPr>
          <w:lang w:val="en-GB"/>
        </w:rPr>
      </w:pPr>
    </w:p>
    <w:p w:rsidR="0098471B" w:rsidRPr="00365422" w:rsidRDefault="0098471B" w:rsidP="0098471B">
      <w:pPr>
        <w:jc w:val="center"/>
        <w:rPr>
          <w:lang w:val="en-GB"/>
        </w:rPr>
      </w:pPr>
    </w:p>
    <w:p w:rsidR="0098471B" w:rsidRDefault="0098471B" w:rsidP="0098471B">
      <w:pPr>
        <w:jc w:val="center"/>
        <w:rPr>
          <w:b/>
          <w:color w:val="000000" w:themeColor="text1"/>
          <w:sz w:val="44"/>
          <w:lang w:val="en-GB"/>
        </w:rPr>
      </w:pPr>
      <w:r w:rsidRPr="00926616">
        <w:rPr>
          <w:b/>
          <w:color w:val="000000" w:themeColor="text1"/>
          <w:sz w:val="44"/>
          <w:lang w:val="en-GB"/>
        </w:rPr>
        <w:t>Management &amp; Organisational Behaviour</w:t>
      </w:r>
    </w:p>
    <w:p w:rsidR="001E0DB4" w:rsidRPr="00926616" w:rsidRDefault="001E0DB4" w:rsidP="0098471B">
      <w:pPr>
        <w:jc w:val="center"/>
        <w:rPr>
          <w:b/>
          <w:color w:val="000000" w:themeColor="text1"/>
          <w:sz w:val="44"/>
          <w:lang w:val="en-GB"/>
        </w:rPr>
      </w:pPr>
      <w:r>
        <w:rPr>
          <w:b/>
          <w:color w:val="000000" w:themeColor="text1"/>
          <w:sz w:val="44"/>
          <w:lang w:val="en-GB"/>
        </w:rPr>
        <w:t>BMIH5004</w:t>
      </w:r>
      <w:bookmarkStart w:id="0" w:name="_GoBack"/>
      <w:bookmarkEnd w:id="0"/>
    </w:p>
    <w:p w:rsidR="0098471B" w:rsidRPr="00926616" w:rsidRDefault="0098471B" w:rsidP="0098471B">
      <w:pPr>
        <w:jc w:val="center"/>
        <w:rPr>
          <w:b/>
          <w:color w:val="000000" w:themeColor="text1"/>
          <w:sz w:val="40"/>
          <w:lang w:val="en-GB"/>
        </w:rPr>
      </w:pPr>
      <w:r w:rsidRPr="00926616">
        <w:rPr>
          <w:b/>
          <w:color w:val="000000" w:themeColor="text1"/>
          <w:sz w:val="40"/>
          <w:lang w:val="en-GB"/>
        </w:rPr>
        <w:t>Written Report</w:t>
      </w:r>
    </w:p>
    <w:p w:rsidR="0098471B" w:rsidRPr="00926616" w:rsidRDefault="0098471B" w:rsidP="0098471B">
      <w:pPr>
        <w:jc w:val="center"/>
        <w:rPr>
          <w:b/>
          <w:color w:val="000000" w:themeColor="text1"/>
          <w:sz w:val="36"/>
          <w:lang w:val="en-GB"/>
        </w:rPr>
      </w:pPr>
      <w:r w:rsidRPr="00926616">
        <w:rPr>
          <w:b/>
          <w:color w:val="000000" w:themeColor="text1"/>
          <w:sz w:val="36"/>
          <w:lang w:val="en-GB"/>
        </w:rPr>
        <w:t>Student Name:</w:t>
      </w:r>
      <w:r w:rsidRPr="00926616">
        <w:rPr>
          <w:color w:val="000000" w:themeColor="text1"/>
          <w:lang w:val="en-GB"/>
        </w:rPr>
        <w:t xml:space="preserve"> </w:t>
      </w:r>
      <w:proofErr w:type="spellStart"/>
      <w:r w:rsidRPr="00926616">
        <w:rPr>
          <w:b/>
          <w:color w:val="000000" w:themeColor="text1"/>
          <w:sz w:val="36"/>
          <w:lang w:val="en-GB"/>
        </w:rPr>
        <w:t>Rowshan</w:t>
      </w:r>
      <w:proofErr w:type="spellEnd"/>
      <w:r w:rsidRPr="00926616">
        <w:rPr>
          <w:b/>
          <w:color w:val="000000" w:themeColor="text1"/>
          <w:sz w:val="36"/>
          <w:lang w:val="en-GB"/>
        </w:rPr>
        <w:t xml:space="preserve"> </w:t>
      </w:r>
      <w:proofErr w:type="spellStart"/>
      <w:r w:rsidRPr="00926616">
        <w:rPr>
          <w:b/>
          <w:color w:val="000000" w:themeColor="text1"/>
          <w:sz w:val="36"/>
          <w:lang w:val="en-GB"/>
        </w:rPr>
        <w:t>Ara</w:t>
      </w:r>
      <w:proofErr w:type="spellEnd"/>
      <w:r w:rsidRPr="00926616">
        <w:rPr>
          <w:b/>
          <w:color w:val="000000" w:themeColor="text1"/>
          <w:sz w:val="36"/>
          <w:lang w:val="en-GB"/>
        </w:rPr>
        <w:t xml:space="preserve"> Chowdhury</w:t>
      </w:r>
    </w:p>
    <w:p w:rsidR="0098471B" w:rsidRDefault="0098471B" w:rsidP="0098471B">
      <w:pPr>
        <w:jc w:val="center"/>
        <w:rPr>
          <w:b/>
          <w:color w:val="000000" w:themeColor="text1"/>
          <w:sz w:val="36"/>
          <w:lang w:val="en-GB"/>
        </w:rPr>
      </w:pPr>
      <w:r w:rsidRPr="00926616">
        <w:rPr>
          <w:b/>
          <w:color w:val="000000" w:themeColor="text1"/>
          <w:sz w:val="36"/>
          <w:lang w:val="en-GB"/>
        </w:rPr>
        <w:t>Student ID:</w:t>
      </w:r>
      <w:r w:rsidRPr="00926616">
        <w:rPr>
          <w:color w:val="000000" w:themeColor="text1"/>
          <w:lang w:val="en-GB"/>
        </w:rPr>
        <w:t xml:space="preserve"> </w:t>
      </w:r>
      <w:r w:rsidRPr="00926616">
        <w:rPr>
          <w:b/>
          <w:color w:val="000000" w:themeColor="text1"/>
          <w:sz w:val="36"/>
          <w:lang w:val="en-GB"/>
        </w:rPr>
        <w:t>2231044</w:t>
      </w:r>
    </w:p>
    <w:p w:rsidR="0098471B" w:rsidRPr="00926616" w:rsidRDefault="0098471B" w:rsidP="0098471B">
      <w:pPr>
        <w:jc w:val="center"/>
        <w:rPr>
          <w:b/>
          <w:color w:val="000000" w:themeColor="text1"/>
          <w:sz w:val="36"/>
          <w:lang w:val="en-GB"/>
        </w:rPr>
      </w:pPr>
      <w:r>
        <w:rPr>
          <w:b/>
          <w:color w:val="000000" w:themeColor="text1"/>
          <w:sz w:val="36"/>
          <w:lang w:val="en-GB"/>
        </w:rPr>
        <w:t>Lecturer Name: Antoinette Milne</w:t>
      </w:r>
    </w:p>
    <w:p w:rsidR="0098471B" w:rsidRDefault="0098471B" w:rsidP="0098471B">
      <w:pPr>
        <w:rPr>
          <w:b/>
          <w:color w:val="000000" w:themeColor="text1"/>
          <w:sz w:val="36"/>
          <w:lang w:val="en-GB"/>
        </w:rPr>
      </w:pPr>
    </w:p>
    <w:p w:rsidR="0098471B" w:rsidRPr="00A21F9F" w:rsidRDefault="0098471B" w:rsidP="0098471B">
      <w:pPr>
        <w:jc w:val="center"/>
        <w:rPr>
          <w:b/>
          <w:bCs/>
          <w:szCs w:val="24"/>
        </w:rPr>
      </w:pPr>
      <w:r w:rsidRPr="00A21F9F">
        <w:rPr>
          <w:b/>
          <w:bCs/>
          <w:szCs w:val="24"/>
        </w:rPr>
        <w:t>AI Acknowledgement</w:t>
      </w:r>
    </w:p>
    <w:p w:rsidR="0098471B" w:rsidRPr="00A21F9F" w:rsidRDefault="0098471B" w:rsidP="0098471B">
      <w:pPr>
        <w:jc w:val="center"/>
        <w:rPr>
          <w:b/>
          <w:bCs/>
          <w:szCs w:val="24"/>
        </w:rPr>
      </w:pPr>
      <w:r w:rsidRPr="00A21F9F">
        <w:rPr>
          <w:b/>
          <w:bCs/>
          <w:szCs w:val="24"/>
        </w:rPr>
        <w:t>I confirm that I have not used any AI tools in the research and</w:t>
      </w:r>
    </w:p>
    <w:p w:rsidR="0098471B" w:rsidRPr="00A21F9F" w:rsidRDefault="0098471B" w:rsidP="0098471B">
      <w:pPr>
        <w:jc w:val="center"/>
        <w:rPr>
          <w:b/>
          <w:bCs/>
          <w:szCs w:val="24"/>
        </w:rPr>
      </w:pPr>
      <w:proofErr w:type="gramStart"/>
      <w:r w:rsidRPr="00A21F9F">
        <w:rPr>
          <w:b/>
          <w:bCs/>
          <w:szCs w:val="24"/>
        </w:rPr>
        <w:t>creation</w:t>
      </w:r>
      <w:proofErr w:type="gramEnd"/>
      <w:r w:rsidRPr="00A21F9F">
        <w:rPr>
          <w:b/>
          <w:bCs/>
          <w:szCs w:val="24"/>
        </w:rPr>
        <w:t xml:space="preserve"> of this assignment. I confirm that I have not presented any</w:t>
      </w:r>
    </w:p>
    <w:p w:rsidR="0098471B" w:rsidRPr="00A21F9F" w:rsidRDefault="0098471B" w:rsidP="0098471B">
      <w:pPr>
        <w:jc w:val="center"/>
        <w:rPr>
          <w:b/>
          <w:bCs/>
          <w:szCs w:val="24"/>
        </w:rPr>
      </w:pPr>
      <w:r w:rsidRPr="00A21F9F">
        <w:rPr>
          <w:b/>
          <w:bCs/>
          <w:szCs w:val="24"/>
        </w:rPr>
        <w:t>AI-generated materials as my own work. I confirm I have copies of</w:t>
      </w:r>
    </w:p>
    <w:p w:rsidR="0098471B" w:rsidRPr="00A21F9F" w:rsidRDefault="0098471B" w:rsidP="0098471B">
      <w:pPr>
        <w:jc w:val="center"/>
        <w:rPr>
          <w:b/>
          <w:bCs/>
          <w:szCs w:val="24"/>
        </w:rPr>
      </w:pPr>
      <w:proofErr w:type="gramStart"/>
      <w:r w:rsidRPr="00A21F9F">
        <w:rPr>
          <w:b/>
          <w:bCs/>
          <w:szCs w:val="24"/>
        </w:rPr>
        <w:t>my</w:t>
      </w:r>
      <w:proofErr w:type="gramEnd"/>
      <w:r w:rsidRPr="00A21F9F">
        <w:rPr>
          <w:b/>
          <w:bCs/>
          <w:szCs w:val="24"/>
        </w:rPr>
        <w:t xml:space="preserve"> drafts, notes, and other resources I used, which I may be asked</w:t>
      </w:r>
    </w:p>
    <w:p w:rsidR="0098471B" w:rsidRPr="00306917" w:rsidRDefault="0098471B" w:rsidP="0098471B">
      <w:pPr>
        <w:jc w:val="center"/>
        <w:rPr>
          <w:b/>
          <w:bCs/>
          <w:szCs w:val="24"/>
        </w:rPr>
      </w:pPr>
      <w:proofErr w:type="gramStart"/>
      <w:r w:rsidRPr="00A21F9F">
        <w:rPr>
          <w:b/>
          <w:bCs/>
          <w:szCs w:val="24"/>
        </w:rPr>
        <w:t>to</w:t>
      </w:r>
      <w:proofErr w:type="gramEnd"/>
      <w:r w:rsidRPr="00A21F9F">
        <w:rPr>
          <w:b/>
          <w:bCs/>
          <w:szCs w:val="24"/>
        </w:rPr>
        <w:t xml:space="preserve"> provide in evidence.</w:t>
      </w:r>
    </w:p>
    <w:p w:rsidR="0098471B" w:rsidRPr="00365422" w:rsidRDefault="0098471B" w:rsidP="0098471B">
      <w:pPr>
        <w:spacing w:after="200" w:line="276" w:lineRule="auto"/>
        <w:jc w:val="left"/>
        <w:rPr>
          <w:b/>
          <w:sz w:val="36"/>
          <w:lang w:val="en-GB"/>
        </w:rPr>
      </w:pPr>
      <w:r w:rsidRPr="00365422">
        <w:rPr>
          <w:b/>
          <w:sz w:val="36"/>
          <w:lang w:val="en-GB"/>
        </w:rPr>
        <w:br w:type="page"/>
      </w:r>
    </w:p>
    <w:p w:rsidR="0098471B" w:rsidRPr="00365422" w:rsidRDefault="0098471B" w:rsidP="0098471B">
      <w:pPr>
        <w:pStyle w:val="Heading1"/>
        <w:rPr>
          <w:color w:val="auto"/>
          <w:lang w:val="en-GB"/>
        </w:rPr>
      </w:pPr>
      <w:bookmarkStart w:id="1" w:name="_Toc191313334"/>
      <w:r w:rsidRPr="00365422">
        <w:rPr>
          <w:color w:val="auto"/>
          <w:lang w:val="en-GB"/>
        </w:rPr>
        <w:lastRenderedPageBreak/>
        <w:t>Executive Summary</w:t>
      </w:r>
      <w:bookmarkEnd w:id="1"/>
    </w:p>
    <w:p w:rsidR="0098471B" w:rsidRPr="00365422" w:rsidRDefault="0098471B" w:rsidP="0098471B">
      <w:pPr>
        <w:rPr>
          <w:lang w:val="en-GB"/>
        </w:rPr>
      </w:pPr>
      <w:r w:rsidRPr="00365422">
        <w:rPr>
          <w:lang w:val="en-GB"/>
        </w:rPr>
        <w:t>Hilton Hotels &amp; Resorts is the flagship brand of the global hospitality company, Hilton that is a world-class portfolio of hotels and resorts. It was founded in 1919 by Conrad Hilton. There is a punting price range but the brand has a broader spectrum of accommodation types from luxury to budget, depending on the segments they target. Hilton's success is a result of its organi</w:t>
      </w:r>
      <w:r>
        <w:rPr>
          <w:lang w:val="en-GB"/>
        </w:rPr>
        <w:t>s</w:t>
      </w:r>
      <w:r w:rsidRPr="00365422">
        <w:rPr>
          <w:lang w:val="en-GB"/>
        </w:rPr>
        <w:t>ational structure, corporate culture, robust economic model, and global footprint, strategic focus on digiti</w:t>
      </w:r>
      <w:r>
        <w:rPr>
          <w:lang w:val="en-GB"/>
        </w:rPr>
        <w:t>s</w:t>
      </w:r>
      <w:r w:rsidRPr="00365422">
        <w:rPr>
          <w:lang w:val="en-GB"/>
        </w:rPr>
        <w:t>ation and sustainability initiatives. It is structured as a company. There are hierarchical organi</w:t>
      </w:r>
      <w:r>
        <w:rPr>
          <w:lang w:val="en-GB"/>
        </w:rPr>
        <w:t>s</w:t>
      </w:r>
      <w:r w:rsidRPr="00365422">
        <w:rPr>
          <w:lang w:val="en-GB"/>
        </w:rPr>
        <w:t>ations that define roles from management to front line employees. This allows for efficient decision making and ongoing operations across its global network. Hilton focuses on hospitality, teamwork and innovation as part of their corporate culture, creating a positive workplace for employees and a pleasant experience for guests. The COE believes as with all organi</w:t>
      </w:r>
      <w:r>
        <w:rPr>
          <w:lang w:val="en-GB"/>
        </w:rPr>
        <w:t>s</w:t>
      </w:r>
      <w:r w:rsidRPr="00365422">
        <w:rPr>
          <w:lang w:val="en-GB"/>
        </w:rPr>
        <w:t>ations, Actions speak louder than the words, which is reflected in their Employee engagement, Sustainability, and Community impacts, which collectively makes it all come together, with core values as Integrity, Leadership and Service. To achieve this, Hilton has focused on increasing its reach worldwide ensuring its digital platforms are up to date and aligned with up to date eco practices. These shifts have succeeded in boosting customer satisfaction, loyalty and brand reputation. By implementing mobile check-in, personali</w:t>
      </w:r>
      <w:r>
        <w:rPr>
          <w:lang w:val="en-GB"/>
        </w:rPr>
        <w:t>s</w:t>
      </w:r>
      <w:r w:rsidRPr="00365422">
        <w:rPr>
          <w:lang w:val="en-GB"/>
        </w:rPr>
        <w:t>ed services, and sustainability programs, Hilton has established itself as a modern innovator and leader of the pack. Part of the positive response from employees has been thanks to the company’s focus on training and development, as well as innovation through Agile. Hilton strategically aims to be the most preferred global hospitality brand. The company is branching out to emerging markets, implementing technology to improve guest experiences and reinvesting in sustainable practices. These tactics have allowed Hilton to fortify its competitive edge and market position. To innovate and stay on the leadership track, Hilton must personali</w:t>
      </w:r>
      <w:r>
        <w:rPr>
          <w:lang w:val="en-GB"/>
        </w:rPr>
        <w:t>s</w:t>
      </w:r>
      <w:r w:rsidRPr="00365422">
        <w:rPr>
          <w:lang w:val="en-GB"/>
        </w:rPr>
        <w:t>e customer experience more, broaden sustainability efforts, increase training for employees and invest in high-tech digital solutions. This strategy will drive higher sales in emerging markets and promote its sustainability initiatives that will attract a wider consumer demographic. Hilton can ensure long-term success and remain a leader in hospitality through continued acuity to market trends and customer needs (</w:t>
      </w:r>
      <w:proofErr w:type="spellStart"/>
      <w:r w:rsidRPr="00365422">
        <w:rPr>
          <w:lang w:val="en-GB"/>
        </w:rPr>
        <w:t>Boddy</w:t>
      </w:r>
      <w:proofErr w:type="spellEnd"/>
      <w:r w:rsidRPr="00365422">
        <w:rPr>
          <w:lang w:val="en-GB"/>
        </w:rPr>
        <w:t>, 2017).</w:t>
      </w:r>
      <w:r w:rsidRPr="00365422">
        <w:rPr>
          <w:lang w:val="en-GB"/>
        </w:rPr>
        <w:br w:type="page"/>
      </w:r>
    </w:p>
    <w:sdt>
      <w:sdtPr>
        <w:rPr>
          <w:rFonts w:ascii="Times New Roman" w:eastAsiaTheme="minorHAnsi" w:hAnsi="Times New Roman" w:cstheme="minorBidi"/>
          <w:b w:val="0"/>
          <w:bCs w:val="0"/>
          <w:color w:val="auto"/>
          <w:kern w:val="2"/>
          <w:sz w:val="24"/>
          <w:szCs w:val="22"/>
          <w:lang w:val="en-GB" w:eastAsia="en-US"/>
          <w14:ligatures w14:val="standardContextual"/>
        </w:rPr>
        <w:id w:val="1876581597"/>
        <w:docPartObj>
          <w:docPartGallery w:val="Table of Contents"/>
          <w:docPartUnique/>
        </w:docPartObj>
      </w:sdtPr>
      <w:sdtEndPr>
        <w:rPr>
          <w:noProof/>
        </w:rPr>
      </w:sdtEndPr>
      <w:sdtContent>
        <w:p w:rsidR="0098471B" w:rsidRPr="00365422" w:rsidRDefault="0098471B" w:rsidP="0098471B">
          <w:pPr>
            <w:pStyle w:val="TOCHeading"/>
            <w:rPr>
              <w:color w:val="auto"/>
              <w:lang w:val="en-GB"/>
            </w:rPr>
          </w:pPr>
          <w:r w:rsidRPr="00365422">
            <w:rPr>
              <w:color w:val="auto"/>
              <w:lang w:val="en-GB"/>
            </w:rPr>
            <w:t>Contents</w:t>
          </w:r>
        </w:p>
        <w:p w:rsidR="0098471B" w:rsidRPr="00365422" w:rsidRDefault="0098471B" w:rsidP="0098471B">
          <w:pPr>
            <w:pStyle w:val="TOC1"/>
            <w:tabs>
              <w:tab w:val="right" w:leader="dot" w:pos="9350"/>
            </w:tabs>
            <w:rPr>
              <w:rFonts w:asciiTheme="minorHAnsi" w:eastAsiaTheme="minorEastAsia" w:hAnsiTheme="minorHAnsi"/>
              <w:noProof/>
              <w:kern w:val="0"/>
              <w:sz w:val="22"/>
              <w:lang w:val="en-GB"/>
              <w14:ligatures w14:val="none"/>
            </w:rPr>
          </w:pPr>
          <w:r w:rsidRPr="00365422">
            <w:rPr>
              <w:lang w:val="en-GB"/>
            </w:rPr>
            <w:fldChar w:fldCharType="begin"/>
          </w:r>
          <w:r w:rsidRPr="00365422">
            <w:rPr>
              <w:lang w:val="en-GB"/>
            </w:rPr>
            <w:instrText xml:space="preserve"> TOC \o "1-3" \h \z \u </w:instrText>
          </w:r>
          <w:r w:rsidRPr="00365422">
            <w:rPr>
              <w:lang w:val="en-GB"/>
            </w:rPr>
            <w:fldChar w:fldCharType="separate"/>
          </w:r>
          <w:hyperlink w:anchor="_Toc191313334" w:history="1">
            <w:r w:rsidRPr="00365422">
              <w:rPr>
                <w:rStyle w:val="Hyperlink"/>
                <w:noProof/>
                <w:lang w:val="en-GB"/>
              </w:rPr>
              <w:t>Executive Summary</w:t>
            </w:r>
            <w:r w:rsidRPr="00365422">
              <w:rPr>
                <w:noProof/>
                <w:webHidden/>
                <w:lang w:val="en-GB"/>
              </w:rPr>
              <w:tab/>
            </w:r>
            <w:r w:rsidRPr="00365422">
              <w:rPr>
                <w:noProof/>
                <w:webHidden/>
                <w:lang w:val="en-GB"/>
              </w:rPr>
              <w:fldChar w:fldCharType="begin"/>
            </w:r>
            <w:r w:rsidRPr="00365422">
              <w:rPr>
                <w:noProof/>
                <w:webHidden/>
                <w:lang w:val="en-GB"/>
              </w:rPr>
              <w:instrText xml:space="preserve"> PAGEREF _Toc191313334 \h </w:instrText>
            </w:r>
            <w:r w:rsidRPr="00365422">
              <w:rPr>
                <w:noProof/>
                <w:webHidden/>
                <w:lang w:val="en-GB"/>
              </w:rPr>
            </w:r>
            <w:r w:rsidRPr="00365422">
              <w:rPr>
                <w:noProof/>
                <w:webHidden/>
                <w:lang w:val="en-GB"/>
              </w:rPr>
              <w:fldChar w:fldCharType="separate"/>
            </w:r>
            <w:r w:rsidRPr="00365422">
              <w:rPr>
                <w:noProof/>
                <w:webHidden/>
                <w:lang w:val="en-GB"/>
              </w:rPr>
              <w:t>2</w:t>
            </w:r>
            <w:r w:rsidRPr="00365422">
              <w:rPr>
                <w:noProof/>
                <w:webHidden/>
                <w:lang w:val="en-GB"/>
              </w:rPr>
              <w:fldChar w:fldCharType="end"/>
            </w:r>
          </w:hyperlink>
        </w:p>
        <w:p w:rsidR="0098471B" w:rsidRPr="00365422" w:rsidRDefault="001E0DB4" w:rsidP="0098471B">
          <w:pPr>
            <w:pStyle w:val="TOC1"/>
            <w:tabs>
              <w:tab w:val="right" w:leader="dot" w:pos="9350"/>
            </w:tabs>
            <w:rPr>
              <w:rFonts w:asciiTheme="minorHAnsi" w:eastAsiaTheme="minorEastAsia" w:hAnsiTheme="minorHAnsi"/>
              <w:noProof/>
              <w:kern w:val="0"/>
              <w:sz w:val="22"/>
              <w:lang w:val="en-GB"/>
              <w14:ligatures w14:val="none"/>
            </w:rPr>
          </w:pPr>
          <w:hyperlink w:anchor="_Toc191313335" w:history="1">
            <w:r w:rsidR="0098471B" w:rsidRPr="00365422">
              <w:rPr>
                <w:rStyle w:val="Hyperlink"/>
                <w:noProof/>
                <w:lang w:val="en-GB"/>
              </w:rPr>
              <w:t>Introduction</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_Toc191313335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4</w:t>
            </w:r>
            <w:r w:rsidR="0098471B" w:rsidRPr="00365422">
              <w:rPr>
                <w:noProof/>
                <w:webHidden/>
                <w:lang w:val="en-GB"/>
              </w:rPr>
              <w:fldChar w:fldCharType="end"/>
            </w:r>
          </w:hyperlink>
        </w:p>
        <w:p w:rsidR="0098471B" w:rsidRPr="00365422" w:rsidRDefault="001E0DB4" w:rsidP="0098471B">
          <w:pPr>
            <w:pStyle w:val="TOC1"/>
            <w:tabs>
              <w:tab w:val="right" w:leader="dot" w:pos="9350"/>
            </w:tabs>
            <w:rPr>
              <w:rFonts w:asciiTheme="minorHAnsi" w:eastAsiaTheme="minorEastAsia" w:hAnsiTheme="minorHAnsi"/>
              <w:noProof/>
              <w:kern w:val="0"/>
              <w:sz w:val="22"/>
              <w:lang w:val="en-GB"/>
              <w14:ligatures w14:val="none"/>
            </w:rPr>
          </w:pPr>
          <w:hyperlink w:anchor="_Toc191313336" w:history="1">
            <w:r w:rsidR="0098471B" w:rsidRPr="00365422">
              <w:rPr>
                <w:rStyle w:val="Hyperlink"/>
                <w:noProof/>
                <w:lang w:val="en-GB"/>
              </w:rPr>
              <w:t>Organisation’s Structure, Culture and Goals</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_Toc191313336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6</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37" w:history="1">
            <w:r w:rsidR="0098471B" w:rsidRPr="00365422">
              <w:rPr>
                <w:rStyle w:val="Hyperlink"/>
                <w:noProof/>
                <w:lang w:val="en-GB"/>
              </w:rPr>
              <w:t>Organisation's Structure</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_Toc191313337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6</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38" w:history="1">
            <w:r w:rsidR="0098471B" w:rsidRPr="00365422">
              <w:rPr>
                <w:rStyle w:val="Hyperlink"/>
                <w:noProof/>
                <w:lang w:val="en-GB"/>
              </w:rPr>
              <w:t>Corporate Culture</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_Toc191313338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6</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39" w:history="1">
            <w:r w:rsidR="0098471B" w:rsidRPr="00365422">
              <w:rPr>
                <w:rStyle w:val="Hyperlink"/>
                <w:noProof/>
                <w:lang w:val="en-GB"/>
              </w:rPr>
              <w:t>Organisation's Goals</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_Toc191313339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7</w:t>
            </w:r>
            <w:r w:rsidR="0098471B" w:rsidRPr="00365422">
              <w:rPr>
                <w:noProof/>
                <w:webHidden/>
                <w:lang w:val="en-GB"/>
              </w:rPr>
              <w:fldChar w:fldCharType="end"/>
            </w:r>
          </w:hyperlink>
        </w:p>
        <w:p w:rsidR="0098471B" w:rsidRPr="00365422" w:rsidRDefault="001E0DB4" w:rsidP="0098471B">
          <w:pPr>
            <w:pStyle w:val="TOC1"/>
            <w:tabs>
              <w:tab w:val="right" w:leader="dot" w:pos="9350"/>
            </w:tabs>
            <w:rPr>
              <w:rFonts w:asciiTheme="minorHAnsi" w:eastAsiaTheme="minorEastAsia" w:hAnsiTheme="minorHAnsi"/>
              <w:noProof/>
              <w:kern w:val="0"/>
              <w:sz w:val="22"/>
              <w:lang w:val="en-GB"/>
              <w14:ligatures w14:val="none"/>
            </w:rPr>
          </w:pPr>
          <w:hyperlink w:anchor="_Toc191313340" w:history="1">
            <w:r w:rsidR="0098471B" w:rsidRPr="00365422">
              <w:rPr>
                <w:rStyle w:val="Hyperlink"/>
                <w:noProof/>
                <w:lang w:val="en-GB"/>
              </w:rPr>
              <w:t>Recent Change Initiatives</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_Toc191313340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8</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41" w:history="1">
            <w:r w:rsidR="0098471B" w:rsidRPr="00365422">
              <w:rPr>
                <w:rStyle w:val="Hyperlink"/>
                <w:noProof/>
                <w:lang w:val="en-GB"/>
              </w:rPr>
              <w:t>Identification of Recent Change Initiatives</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_Toc191313341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8</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42" w:history="1">
            <w:r w:rsidR="0098471B" w:rsidRPr="00365422">
              <w:rPr>
                <w:rStyle w:val="Hyperlink"/>
                <w:noProof/>
                <w:lang w:val="en-GB"/>
              </w:rPr>
              <w:t>Impact of these Initiatives</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_Toc191313342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8</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43" w:history="1">
            <w:r w:rsidR="0098471B" w:rsidRPr="00365422">
              <w:rPr>
                <w:rStyle w:val="Hyperlink"/>
                <w:noProof/>
                <w:lang w:val="en-GB"/>
              </w:rPr>
              <w:t>Evaluation of Change Management</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_Toc191313343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8</w:t>
            </w:r>
            <w:r w:rsidR="0098471B" w:rsidRPr="00365422">
              <w:rPr>
                <w:noProof/>
                <w:webHidden/>
                <w:lang w:val="en-GB"/>
              </w:rPr>
              <w:fldChar w:fldCharType="end"/>
            </w:r>
          </w:hyperlink>
        </w:p>
        <w:p w:rsidR="0098471B" w:rsidRPr="00365422" w:rsidRDefault="001E0DB4" w:rsidP="0098471B">
          <w:pPr>
            <w:pStyle w:val="TOC1"/>
            <w:tabs>
              <w:tab w:val="right" w:leader="dot" w:pos="9350"/>
            </w:tabs>
            <w:rPr>
              <w:rFonts w:asciiTheme="minorHAnsi" w:eastAsiaTheme="minorEastAsia" w:hAnsiTheme="minorHAnsi"/>
              <w:noProof/>
              <w:kern w:val="0"/>
              <w:sz w:val="22"/>
              <w:lang w:val="en-GB"/>
              <w14:ligatures w14:val="none"/>
            </w:rPr>
          </w:pPr>
          <w:hyperlink w:anchor="_Toc191313344" w:history="1">
            <w:r w:rsidR="0098471B" w:rsidRPr="00365422">
              <w:rPr>
                <w:rStyle w:val="Hyperlink"/>
                <w:noProof/>
                <w:lang w:val="en-GB"/>
              </w:rPr>
              <w:t>Strategic Direction</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_Toc191313344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10</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45" w:history="1">
            <w:r w:rsidR="0098471B" w:rsidRPr="00365422">
              <w:rPr>
                <w:rStyle w:val="Hyperlink"/>
                <w:noProof/>
                <w:lang w:val="en-GB"/>
              </w:rPr>
              <w:t>Examination of Strategic Direction</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_Toc191313345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10</w:t>
            </w:r>
            <w:r w:rsidR="0098471B" w:rsidRPr="00365422">
              <w:rPr>
                <w:noProof/>
                <w:webHidden/>
                <w:lang w:val="en-GB"/>
              </w:rPr>
              <w:fldChar w:fldCharType="end"/>
            </w:r>
          </w:hyperlink>
        </w:p>
        <w:p w:rsidR="0098471B" w:rsidRPr="00365422" w:rsidRDefault="001E0DB4" w:rsidP="0098471B">
          <w:pPr>
            <w:pStyle w:val="TOC2"/>
            <w:tabs>
              <w:tab w:val="right" w:leader="dot" w:pos="9350"/>
            </w:tabs>
            <w:rPr>
              <w:rFonts w:asciiTheme="minorHAnsi" w:eastAsiaTheme="minorEastAsia" w:hAnsiTheme="minorHAnsi"/>
              <w:noProof/>
              <w:kern w:val="0"/>
              <w:sz w:val="22"/>
              <w:lang w:val="en-GB"/>
              <w14:ligatures w14:val="none"/>
            </w:rPr>
          </w:pPr>
          <w:hyperlink w:anchor="_Toc191313346" w:history="1">
            <w:r w:rsidR="0098471B" w:rsidRPr="00365422">
              <w:rPr>
                <w:rStyle w:val="Hyperlink"/>
                <w:noProof/>
                <w:lang w:val="en-GB"/>
              </w:rPr>
              <w:t>Analysis of Implemented Strategies</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_Toc191313346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10</w:t>
            </w:r>
            <w:r w:rsidR="0098471B" w:rsidRPr="00365422">
              <w:rPr>
                <w:noProof/>
                <w:webHidden/>
                <w:lang w:val="en-GB"/>
              </w:rPr>
              <w:fldChar w:fldCharType="end"/>
            </w:r>
          </w:hyperlink>
        </w:p>
        <w:p w:rsidR="0098471B" w:rsidRPr="00365422" w:rsidRDefault="001E0DB4" w:rsidP="0098471B">
          <w:pPr>
            <w:pStyle w:val="TOC1"/>
            <w:tabs>
              <w:tab w:val="right" w:leader="dot" w:pos="9350"/>
            </w:tabs>
            <w:rPr>
              <w:rFonts w:asciiTheme="minorHAnsi" w:eastAsiaTheme="minorEastAsia" w:hAnsiTheme="minorHAnsi"/>
              <w:noProof/>
              <w:kern w:val="0"/>
              <w:sz w:val="22"/>
              <w:lang w:val="en-GB"/>
              <w14:ligatures w14:val="none"/>
            </w:rPr>
          </w:pPr>
          <w:hyperlink w:anchor="_Toc191313347" w:history="1">
            <w:r w:rsidR="0098471B" w:rsidRPr="00365422">
              <w:rPr>
                <w:rStyle w:val="Hyperlink"/>
                <w:noProof/>
                <w:lang w:val="en-GB"/>
              </w:rPr>
              <w:t>Conclusion</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_Toc191313347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11</w:t>
            </w:r>
            <w:r w:rsidR="0098471B" w:rsidRPr="00365422">
              <w:rPr>
                <w:noProof/>
                <w:webHidden/>
                <w:lang w:val="en-GB"/>
              </w:rPr>
              <w:fldChar w:fldCharType="end"/>
            </w:r>
          </w:hyperlink>
        </w:p>
        <w:p w:rsidR="0098471B" w:rsidRPr="00365422" w:rsidRDefault="001E0DB4" w:rsidP="0098471B">
          <w:pPr>
            <w:pStyle w:val="TOC1"/>
            <w:tabs>
              <w:tab w:val="right" w:leader="dot" w:pos="9350"/>
            </w:tabs>
            <w:rPr>
              <w:rFonts w:asciiTheme="minorHAnsi" w:eastAsiaTheme="minorEastAsia" w:hAnsiTheme="minorHAnsi"/>
              <w:noProof/>
              <w:kern w:val="0"/>
              <w:sz w:val="22"/>
              <w:lang w:val="en-GB"/>
              <w14:ligatures w14:val="none"/>
            </w:rPr>
          </w:pPr>
          <w:hyperlink w:anchor="_Toc191313348" w:history="1">
            <w:r w:rsidR="0098471B" w:rsidRPr="00365422">
              <w:rPr>
                <w:rStyle w:val="Hyperlink"/>
                <w:noProof/>
                <w:lang w:val="en-GB"/>
              </w:rPr>
              <w:t>Recommendations</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_Toc191313348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12</w:t>
            </w:r>
            <w:r w:rsidR="0098471B" w:rsidRPr="00365422">
              <w:rPr>
                <w:noProof/>
                <w:webHidden/>
                <w:lang w:val="en-GB"/>
              </w:rPr>
              <w:fldChar w:fldCharType="end"/>
            </w:r>
          </w:hyperlink>
        </w:p>
        <w:p w:rsidR="0098471B" w:rsidRPr="00365422" w:rsidRDefault="001E0DB4" w:rsidP="0098471B">
          <w:pPr>
            <w:pStyle w:val="TOC1"/>
            <w:tabs>
              <w:tab w:val="right" w:leader="dot" w:pos="9350"/>
            </w:tabs>
            <w:rPr>
              <w:rFonts w:asciiTheme="minorHAnsi" w:eastAsiaTheme="minorEastAsia" w:hAnsiTheme="minorHAnsi"/>
              <w:noProof/>
              <w:kern w:val="0"/>
              <w:sz w:val="22"/>
              <w:lang w:val="en-GB"/>
              <w14:ligatures w14:val="none"/>
            </w:rPr>
          </w:pPr>
          <w:hyperlink w:anchor="_Toc191313349" w:history="1">
            <w:r w:rsidR="0098471B" w:rsidRPr="00365422">
              <w:rPr>
                <w:rStyle w:val="Hyperlink"/>
                <w:noProof/>
                <w:lang w:val="en-GB"/>
              </w:rPr>
              <w:t>Reference list</w:t>
            </w:r>
            <w:r w:rsidR="0098471B" w:rsidRPr="00365422">
              <w:rPr>
                <w:noProof/>
                <w:webHidden/>
                <w:lang w:val="en-GB"/>
              </w:rPr>
              <w:tab/>
            </w:r>
            <w:r w:rsidR="0098471B" w:rsidRPr="00365422">
              <w:rPr>
                <w:noProof/>
                <w:webHidden/>
                <w:lang w:val="en-GB"/>
              </w:rPr>
              <w:fldChar w:fldCharType="begin"/>
            </w:r>
            <w:r w:rsidR="0098471B" w:rsidRPr="00365422">
              <w:rPr>
                <w:noProof/>
                <w:webHidden/>
                <w:lang w:val="en-GB"/>
              </w:rPr>
              <w:instrText xml:space="preserve"> PAGEREF _Toc191313349 \h </w:instrText>
            </w:r>
            <w:r w:rsidR="0098471B" w:rsidRPr="00365422">
              <w:rPr>
                <w:noProof/>
                <w:webHidden/>
                <w:lang w:val="en-GB"/>
              </w:rPr>
            </w:r>
            <w:r w:rsidR="0098471B" w:rsidRPr="00365422">
              <w:rPr>
                <w:noProof/>
                <w:webHidden/>
                <w:lang w:val="en-GB"/>
              </w:rPr>
              <w:fldChar w:fldCharType="separate"/>
            </w:r>
            <w:r w:rsidR="0098471B" w:rsidRPr="00365422">
              <w:rPr>
                <w:noProof/>
                <w:webHidden/>
                <w:lang w:val="en-GB"/>
              </w:rPr>
              <w:t>14</w:t>
            </w:r>
            <w:r w:rsidR="0098471B" w:rsidRPr="00365422">
              <w:rPr>
                <w:noProof/>
                <w:webHidden/>
                <w:lang w:val="en-GB"/>
              </w:rPr>
              <w:fldChar w:fldCharType="end"/>
            </w:r>
          </w:hyperlink>
        </w:p>
        <w:p w:rsidR="0098471B" w:rsidRPr="00365422" w:rsidRDefault="0098471B" w:rsidP="0098471B">
          <w:pPr>
            <w:rPr>
              <w:lang w:val="en-GB"/>
            </w:rPr>
          </w:pPr>
          <w:r w:rsidRPr="00365422">
            <w:rPr>
              <w:b/>
              <w:bCs/>
              <w:noProof/>
              <w:lang w:val="en-GB"/>
            </w:rPr>
            <w:fldChar w:fldCharType="end"/>
          </w:r>
        </w:p>
      </w:sdtContent>
    </w:sdt>
    <w:p w:rsidR="0098471B" w:rsidRPr="00365422" w:rsidRDefault="0098471B" w:rsidP="0098471B">
      <w:pPr>
        <w:spacing w:after="200" w:line="276" w:lineRule="auto"/>
        <w:jc w:val="left"/>
        <w:rPr>
          <w:b/>
          <w:sz w:val="32"/>
          <w:lang w:val="en-GB"/>
        </w:rPr>
      </w:pPr>
      <w:r w:rsidRPr="00365422">
        <w:rPr>
          <w:lang w:val="en-GB"/>
        </w:rPr>
        <w:br w:type="page"/>
      </w:r>
    </w:p>
    <w:p w:rsidR="0098471B" w:rsidRPr="00365422" w:rsidRDefault="0098471B" w:rsidP="0098471B">
      <w:pPr>
        <w:pStyle w:val="Heading1"/>
        <w:rPr>
          <w:color w:val="auto"/>
          <w:lang w:val="en-GB"/>
        </w:rPr>
      </w:pPr>
      <w:bookmarkStart w:id="2" w:name="_Toc191313335"/>
      <w:r w:rsidRPr="00365422">
        <w:rPr>
          <w:color w:val="auto"/>
          <w:lang w:val="en-GB"/>
        </w:rPr>
        <w:lastRenderedPageBreak/>
        <w:t>Introduction</w:t>
      </w:r>
      <w:bookmarkEnd w:id="2"/>
    </w:p>
    <w:p w:rsidR="0098471B" w:rsidRPr="00365422" w:rsidRDefault="0098471B" w:rsidP="0098471B">
      <w:pPr>
        <w:rPr>
          <w:lang w:val="en-GB"/>
        </w:rPr>
      </w:pPr>
      <w:r w:rsidRPr="00365422">
        <w:rPr>
          <w:lang w:val="en-GB"/>
        </w:rPr>
        <w:t>Hilton Hotels &amp; Resorts is a brand originally known as the "Hilton Hotels". It was founded in 1919 by Conrad Hilton. Hilton has more than 6,500 properties in more than 119 countries and territories. To cover as many market segments as possible, the brand consists of different types of hotels, both luxury and budget. Hilton Garden Inn and Hampton by Hilton are just a few of the many brands in the expansive Hilton family. Their portfolio includes major cities, tourist hotspots, and developing markets. Hilton embraces new technology and sustainability initiatives to ensure their guests enjoy the 60% savings. With an expansive network of hotels across various regions globally, the company is able to serve both business and leisure travellers with high-end service offerings (Hilton, 2024).</w:t>
      </w:r>
    </w:p>
    <w:p w:rsidR="0098471B" w:rsidRPr="00365422" w:rsidRDefault="0098471B" w:rsidP="0098471B">
      <w:pPr>
        <w:jc w:val="center"/>
        <w:rPr>
          <w:lang w:val="en-GB"/>
        </w:rPr>
      </w:pPr>
      <w:r w:rsidRPr="00365422">
        <w:rPr>
          <w:noProof/>
          <w:lang w:val="en-GB" w:eastAsia="en-GB"/>
        </w:rPr>
        <w:drawing>
          <wp:inline distT="0" distB="0" distL="0" distR="0" wp14:anchorId="1FAC7135" wp14:editId="357FC4EA">
            <wp:extent cx="3246120" cy="33362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244107" cy="3334215"/>
                    </a:xfrm>
                    <a:prstGeom prst="rect">
                      <a:avLst/>
                    </a:prstGeom>
                  </pic:spPr>
                </pic:pic>
              </a:graphicData>
            </a:graphic>
          </wp:inline>
        </w:drawing>
      </w:r>
    </w:p>
    <w:p w:rsidR="0098471B" w:rsidRPr="00365422" w:rsidRDefault="0098471B" w:rsidP="0098471B">
      <w:pPr>
        <w:jc w:val="center"/>
        <w:rPr>
          <w:lang w:val="en-GB"/>
        </w:rPr>
      </w:pPr>
      <w:r w:rsidRPr="00365422">
        <w:rPr>
          <w:lang w:val="en-GB"/>
        </w:rPr>
        <w:t>Figure 01: Hilton Hotels &amp; Resorts (Hilton, 2024).</w:t>
      </w:r>
    </w:p>
    <w:p w:rsidR="0098471B" w:rsidRPr="00365422" w:rsidRDefault="0098471B" w:rsidP="0098471B">
      <w:pPr>
        <w:rPr>
          <w:b/>
          <w:sz w:val="32"/>
          <w:lang w:val="en-GB"/>
        </w:rPr>
      </w:pPr>
      <w:r w:rsidRPr="00365422">
        <w:rPr>
          <w:lang w:val="en-GB"/>
        </w:rPr>
        <w:t>The aims of the report are to provide an analysis and critical evaluation of Hilton Hotels &amp; Resorts organi</w:t>
      </w:r>
      <w:r>
        <w:rPr>
          <w:lang w:val="en-GB"/>
        </w:rPr>
        <w:t>s</w:t>
      </w:r>
      <w:r w:rsidRPr="00365422">
        <w:rPr>
          <w:lang w:val="en-GB"/>
        </w:rPr>
        <w:t xml:space="preserve">ational structure, culture, recent changes and strategic direction. This report will discuss how the structure of Hilton enables the seamless flow of operations from top-level management down to front-line employees. It will also explore Hilton’s corporate culture, highlighting the importance of integrity, teamwork and innovation as they relate to employee satisfaction and guest experiences. The report will detail some of Hilton’s recent initiatives, such as global expansion, digital transformation and sustainability practices, and the effect of such initiatives on company performance. Then, the report will evaluate Hilton’s strategic </w:t>
      </w:r>
      <w:r w:rsidRPr="00365422">
        <w:rPr>
          <w:lang w:val="en-GB"/>
        </w:rPr>
        <w:lastRenderedPageBreak/>
        <w:t>trajectory, specifically of its future growth aspirations, sustainability goals and customer service innovations. The analysis provides insights into whether or not Hilton is likely to retain its competitive advantage in the hospitality industry.</w:t>
      </w:r>
      <w:r w:rsidRPr="00365422">
        <w:rPr>
          <w:lang w:val="en-GB"/>
        </w:rPr>
        <w:br w:type="page"/>
      </w:r>
    </w:p>
    <w:p w:rsidR="0098471B" w:rsidRPr="00365422" w:rsidRDefault="0098471B" w:rsidP="0098471B">
      <w:pPr>
        <w:pStyle w:val="Heading1"/>
        <w:rPr>
          <w:color w:val="auto"/>
          <w:lang w:val="en-GB"/>
        </w:rPr>
      </w:pPr>
      <w:bookmarkStart w:id="3" w:name="_Toc191313336"/>
      <w:r w:rsidRPr="00365422">
        <w:rPr>
          <w:color w:val="auto"/>
          <w:lang w:val="en-GB"/>
        </w:rPr>
        <w:lastRenderedPageBreak/>
        <w:t>Organisation’s Structure, Culture and Goals</w:t>
      </w:r>
      <w:bookmarkEnd w:id="3"/>
    </w:p>
    <w:p w:rsidR="0098471B" w:rsidRPr="00365422" w:rsidRDefault="0098471B" w:rsidP="0098471B">
      <w:pPr>
        <w:pStyle w:val="Heading2"/>
        <w:rPr>
          <w:color w:val="auto"/>
          <w:lang w:val="en-GB"/>
        </w:rPr>
      </w:pPr>
      <w:bookmarkStart w:id="4" w:name="_Toc191313337"/>
      <w:r w:rsidRPr="00365422">
        <w:rPr>
          <w:color w:val="auto"/>
          <w:lang w:val="en-GB"/>
        </w:rPr>
        <w:t>Organisation's Structure</w:t>
      </w:r>
      <w:bookmarkEnd w:id="4"/>
    </w:p>
    <w:p w:rsidR="0098471B" w:rsidRPr="00365422" w:rsidRDefault="0098471B" w:rsidP="0098471B">
      <w:pPr>
        <w:rPr>
          <w:lang w:val="en-GB"/>
        </w:rPr>
      </w:pPr>
      <w:r w:rsidRPr="00365422">
        <w:rPr>
          <w:lang w:val="en-GB"/>
        </w:rPr>
        <w:t>Hilton Hotels &amp; Resorts has a globally aligned hierarchical organi</w:t>
      </w:r>
      <w:r>
        <w:rPr>
          <w:lang w:val="en-GB"/>
        </w:rPr>
        <w:t>s</w:t>
      </w:r>
      <w:r w:rsidRPr="00365422">
        <w:rPr>
          <w:lang w:val="en-GB"/>
        </w:rPr>
        <w:t>ational structure that ensures the smooth decisional flow of the management. It is multi-tiered, all the way up to the C-suite and down to the front line. At the top sits the CEO, and then it fills in with senior vice presidents over parts of the business operations, finance, marketing, human resources and so on. Below the senior management team, it gets even more humble as regional vice presidents manage operations within particular geographical territories, where their role is to coordinate the rollout of the company’s policies and strategies within the region (Mullins, 2023). Next are the General Managers and heads of departments who manage the daily flow of operations at individual properties. Each department has its own manager, such as housekeeping manager, front desk manager, food and beverage manager, sales manager, etc. who reports to the general manager. These departments’ employees report to their own department heads, afterwards they report to the general manager. This arrangement allows for correct reporting lines and division of labour, preventing potential confusion and maintaining operational continuity and accountability. It also promotes a culture and people to partner with and through the checks and balances process to allow us to synchroni</w:t>
      </w:r>
      <w:r>
        <w:rPr>
          <w:lang w:val="en-GB"/>
        </w:rPr>
        <w:t>s</w:t>
      </w:r>
      <w:r w:rsidRPr="00365422">
        <w:rPr>
          <w:lang w:val="en-GB"/>
        </w:rPr>
        <w:t>e strategy and tactics in a corporate environment and respond to the changing local needs at each address (Hall, 2020).</w:t>
      </w:r>
    </w:p>
    <w:p w:rsidR="0098471B" w:rsidRPr="00365422" w:rsidRDefault="0098471B" w:rsidP="0098471B">
      <w:pPr>
        <w:pStyle w:val="Heading2"/>
        <w:rPr>
          <w:color w:val="auto"/>
          <w:lang w:val="en-GB"/>
        </w:rPr>
      </w:pPr>
      <w:bookmarkStart w:id="5" w:name="_Toc191313338"/>
      <w:r w:rsidRPr="00365422">
        <w:rPr>
          <w:color w:val="auto"/>
          <w:lang w:val="en-GB"/>
        </w:rPr>
        <w:t>Corporate Culture</w:t>
      </w:r>
      <w:bookmarkEnd w:id="5"/>
    </w:p>
    <w:p w:rsidR="0098471B" w:rsidRPr="00365422" w:rsidRDefault="0098471B" w:rsidP="0098471B">
      <w:pPr>
        <w:rPr>
          <w:lang w:val="en-GB"/>
        </w:rPr>
      </w:pPr>
      <w:r w:rsidRPr="00365422">
        <w:rPr>
          <w:lang w:val="en-GB"/>
        </w:rPr>
        <w:t>Hilton's culture revolves around innovation also as teamwork and hospitality. The organi</w:t>
      </w:r>
      <w:r>
        <w:rPr>
          <w:lang w:val="en-GB"/>
        </w:rPr>
        <w:t>s</w:t>
      </w:r>
      <w:r w:rsidRPr="00365422">
        <w:rPr>
          <w:lang w:val="en-GB"/>
        </w:rPr>
        <w:t>ation prioriti</w:t>
      </w:r>
      <w:r>
        <w:rPr>
          <w:lang w:val="en-GB"/>
        </w:rPr>
        <w:t>s</w:t>
      </w:r>
      <w:r w:rsidRPr="00365422">
        <w:rPr>
          <w:lang w:val="en-GB"/>
        </w:rPr>
        <w:t>es the safety of visitors and staff while maintaining honesty, leadership, and customer service (</w:t>
      </w:r>
      <w:proofErr w:type="spellStart"/>
      <w:r w:rsidRPr="00365422">
        <w:rPr>
          <w:lang w:val="en-GB"/>
        </w:rPr>
        <w:t>Kusluvan</w:t>
      </w:r>
      <w:proofErr w:type="spellEnd"/>
      <w:r w:rsidRPr="00365422">
        <w:rPr>
          <w:lang w:val="en-GB"/>
        </w:rPr>
        <w:t>, 2023). Hilton encourages this culture by open communication, leadership, professional development support and appreciation. It empowers the employees to drive them with motivation and productivity when it too guarantees employee engagement and well-being. Hilton’s culture also emphasi</w:t>
      </w:r>
      <w:r>
        <w:rPr>
          <w:lang w:val="en-GB"/>
        </w:rPr>
        <w:t>s</w:t>
      </w:r>
      <w:r w:rsidRPr="00365422">
        <w:rPr>
          <w:lang w:val="en-GB"/>
        </w:rPr>
        <w:t>es sustainability and community engagement, offering a number of programs designed to empower employees to make a positive impact on society. This culture then encourages employees to collaborate with and respect one another because when they feel valued, they are more likely to treat guests the same way (Schwartz, Davis and American Management Association, 2021).</w:t>
      </w:r>
    </w:p>
    <w:p w:rsidR="0098471B" w:rsidRPr="00365422" w:rsidRDefault="0098471B" w:rsidP="0098471B">
      <w:pPr>
        <w:pStyle w:val="Heading2"/>
        <w:rPr>
          <w:color w:val="auto"/>
          <w:lang w:val="en-GB"/>
        </w:rPr>
      </w:pPr>
      <w:bookmarkStart w:id="6" w:name="_Toc191313339"/>
      <w:r w:rsidRPr="00365422">
        <w:rPr>
          <w:color w:val="auto"/>
          <w:lang w:val="en-GB"/>
        </w:rPr>
        <w:lastRenderedPageBreak/>
        <w:t>Organisation's Goals</w:t>
      </w:r>
      <w:bookmarkEnd w:id="6"/>
    </w:p>
    <w:p w:rsidR="0098471B" w:rsidRPr="00365422" w:rsidRDefault="0098471B" w:rsidP="0098471B">
      <w:pPr>
        <w:rPr>
          <w:lang w:val="en-GB"/>
        </w:rPr>
      </w:pPr>
      <w:r w:rsidRPr="00365422">
        <w:rPr>
          <w:lang w:val="en-GB"/>
        </w:rPr>
        <w:t>Hilton’s corporate goals are to be the most preferred global hospitality brand while growing profitability and retaining higher customer loyalty. This vision is powered by a dedication to quality service, creative hospitality and entering new spaces (</w:t>
      </w:r>
      <w:proofErr w:type="spellStart"/>
      <w:r w:rsidRPr="00365422">
        <w:rPr>
          <w:lang w:val="en-GB"/>
        </w:rPr>
        <w:t>Lashley</w:t>
      </w:r>
      <w:proofErr w:type="spellEnd"/>
      <w:r w:rsidRPr="00365422">
        <w:rPr>
          <w:lang w:val="en-GB"/>
        </w:rPr>
        <w:t>, 2019). These corporate objectives are customi</w:t>
      </w:r>
      <w:r>
        <w:rPr>
          <w:lang w:val="en-GB"/>
        </w:rPr>
        <w:t>s</w:t>
      </w:r>
      <w:r w:rsidRPr="00365422">
        <w:rPr>
          <w:lang w:val="en-GB"/>
        </w:rPr>
        <w:t>ed to unit-specific goals at the individual unit level. For instance, every hotel aims to achieve high customer satisfaction, occupancy rate, and operational efficiency (Mullins, 2019). Hilton’s hotel managers and department heads establish these specific targets in relation to guest experience, employee satisfaction and financial performance so ensure the success of the hotel contributes to Hilton’s overall objective. So, these goals are aligned with the corporate vision in delivering quality services, areas of opportunity for growth, and fostering a good attitude in the workplace. These overall and individual goals are complimentary with one another, to ensure that Hilton’s commitment to excellence runs through its entire organi</w:t>
      </w:r>
      <w:r>
        <w:rPr>
          <w:lang w:val="en-GB"/>
        </w:rPr>
        <w:t>s</w:t>
      </w:r>
      <w:r w:rsidRPr="00365422">
        <w:rPr>
          <w:lang w:val="en-GB"/>
        </w:rPr>
        <w:t>ation (Khanka, 2016).</w:t>
      </w:r>
    </w:p>
    <w:p w:rsidR="0098471B" w:rsidRPr="00365422" w:rsidRDefault="0098471B" w:rsidP="0098471B">
      <w:pPr>
        <w:rPr>
          <w:lang w:val="en-GB"/>
        </w:rPr>
      </w:pPr>
    </w:p>
    <w:p w:rsidR="0098471B" w:rsidRPr="00365422" w:rsidRDefault="0098471B" w:rsidP="0098471B">
      <w:pPr>
        <w:spacing w:after="200" w:line="276" w:lineRule="auto"/>
        <w:jc w:val="left"/>
        <w:rPr>
          <w:lang w:val="en-GB"/>
        </w:rPr>
      </w:pPr>
      <w:r w:rsidRPr="00365422">
        <w:rPr>
          <w:lang w:val="en-GB"/>
        </w:rPr>
        <w:br w:type="page"/>
      </w:r>
    </w:p>
    <w:p w:rsidR="0098471B" w:rsidRPr="00365422" w:rsidRDefault="0098471B" w:rsidP="0098471B">
      <w:pPr>
        <w:pStyle w:val="Heading1"/>
        <w:rPr>
          <w:color w:val="auto"/>
          <w:lang w:val="en-GB"/>
        </w:rPr>
      </w:pPr>
      <w:bookmarkStart w:id="7" w:name="_Toc191313340"/>
      <w:r w:rsidRPr="00365422">
        <w:rPr>
          <w:color w:val="auto"/>
          <w:lang w:val="en-GB"/>
        </w:rPr>
        <w:lastRenderedPageBreak/>
        <w:t>Recent Change Initiatives</w:t>
      </w:r>
      <w:bookmarkEnd w:id="7"/>
    </w:p>
    <w:p w:rsidR="0098471B" w:rsidRPr="00365422" w:rsidRDefault="0098471B" w:rsidP="0098471B">
      <w:pPr>
        <w:pStyle w:val="Heading2"/>
        <w:rPr>
          <w:color w:val="auto"/>
          <w:lang w:val="en-GB"/>
        </w:rPr>
      </w:pPr>
      <w:bookmarkStart w:id="8" w:name="_Toc191313341"/>
      <w:r w:rsidRPr="00365422">
        <w:rPr>
          <w:color w:val="auto"/>
          <w:lang w:val="en-GB"/>
        </w:rPr>
        <w:t>Identification of Recent Change Initiatives</w:t>
      </w:r>
      <w:bookmarkEnd w:id="8"/>
    </w:p>
    <w:p w:rsidR="0098471B" w:rsidRPr="00365422" w:rsidRDefault="0098471B" w:rsidP="0098471B">
      <w:pPr>
        <w:rPr>
          <w:lang w:val="en-GB"/>
        </w:rPr>
      </w:pPr>
      <w:r w:rsidRPr="00365422">
        <w:rPr>
          <w:lang w:val="en-GB"/>
        </w:rPr>
        <w:t>Hilton Hotels &amp; Resorts has implemented a number of changes in order to enhance its operations and adapt to the evolving hospitality industry.  The most significant change has been the growing of its brand, opening new hotels in many places around the globe. That encompasses both urban and resort markets, with the goal of appealing to a wider pool of guests (Mullins and Dosser, 2013). They have also been implementing solutions to enhance their on-line platforms by optimi</w:t>
      </w:r>
      <w:r>
        <w:rPr>
          <w:lang w:val="en-GB"/>
        </w:rPr>
        <w:t>s</w:t>
      </w:r>
      <w:r w:rsidRPr="00365422">
        <w:rPr>
          <w:lang w:val="en-GB"/>
        </w:rPr>
        <w:t>ing the related guest experiences with mobile check-in's, guests tailor made services as well as introduction of new loyalty programs. In addition, Hilton has consistently focused on sustainability initiatives, implementing eco-friendly practices like energy-saving technologies, and minimi</w:t>
      </w:r>
      <w:r>
        <w:rPr>
          <w:lang w:val="en-GB"/>
        </w:rPr>
        <w:t>s</w:t>
      </w:r>
      <w:r w:rsidRPr="00365422">
        <w:rPr>
          <w:lang w:val="en-GB"/>
        </w:rPr>
        <w:t>ing waste in its operations. These shifts focus on building brand loyalty and raising customer satisfaction within a competitive field (Thomas Roy Packard, 2021).</w:t>
      </w:r>
    </w:p>
    <w:p w:rsidR="0098471B" w:rsidRPr="00365422" w:rsidRDefault="0098471B" w:rsidP="0098471B">
      <w:pPr>
        <w:pStyle w:val="Heading2"/>
        <w:rPr>
          <w:color w:val="auto"/>
          <w:lang w:val="en-GB"/>
        </w:rPr>
      </w:pPr>
      <w:bookmarkStart w:id="9" w:name="_Toc191313342"/>
      <w:r w:rsidRPr="00365422">
        <w:rPr>
          <w:color w:val="auto"/>
          <w:lang w:val="en-GB"/>
        </w:rPr>
        <w:t>Impact of these Initiatives</w:t>
      </w:r>
      <w:bookmarkEnd w:id="9"/>
    </w:p>
    <w:p w:rsidR="0098471B" w:rsidRPr="00365422" w:rsidRDefault="0098471B" w:rsidP="0098471B">
      <w:pPr>
        <w:rPr>
          <w:lang w:val="en-GB"/>
        </w:rPr>
      </w:pPr>
      <w:r w:rsidRPr="00365422">
        <w:rPr>
          <w:lang w:val="en-GB"/>
        </w:rPr>
        <w:t>Many of the changes Hilton Hotels &amp; Resorts implemented are increasingly paying positive effects. New hotel developments have helped the company to access more customers and expand its reach in international markets. This has made the brand more visible, drawing in casual and business travellers alike. Upgrades to digital platforms have made it tedious for the customers to book for rooms, check-in, and access computeri</w:t>
      </w:r>
      <w:r>
        <w:rPr>
          <w:lang w:val="en-GB"/>
        </w:rPr>
        <w:t>s</w:t>
      </w:r>
      <w:r w:rsidRPr="00365422">
        <w:rPr>
          <w:lang w:val="en-GB"/>
        </w:rPr>
        <w:t>ed services. As a result, customer satisfaction and customer loyalty must have improved. Moreover, Hilton's focus on sustainability has enhanced its reputation as a responsible brand, attracting guests who value an environmentally friendly approach. With an eye on market trends, Hilton is well-positioned to fulfil customer needs regarding both service and sustainability (Thiele, 2024).</w:t>
      </w:r>
    </w:p>
    <w:p w:rsidR="0098471B" w:rsidRPr="00365422" w:rsidRDefault="0098471B" w:rsidP="0098471B">
      <w:pPr>
        <w:pStyle w:val="Heading2"/>
        <w:rPr>
          <w:color w:val="auto"/>
          <w:lang w:val="en-GB"/>
        </w:rPr>
      </w:pPr>
      <w:bookmarkStart w:id="10" w:name="_Toc191313343"/>
      <w:r w:rsidRPr="00365422">
        <w:rPr>
          <w:color w:val="auto"/>
          <w:lang w:val="en-GB"/>
        </w:rPr>
        <w:t>Evaluation of Change Management</w:t>
      </w:r>
      <w:bookmarkEnd w:id="10"/>
    </w:p>
    <w:p w:rsidR="0098471B" w:rsidRPr="00365422" w:rsidRDefault="0098471B" w:rsidP="0098471B">
      <w:pPr>
        <w:rPr>
          <w:lang w:val="en-GB"/>
        </w:rPr>
      </w:pPr>
      <w:r w:rsidRPr="00365422">
        <w:rPr>
          <w:lang w:val="en-GB"/>
        </w:rPr>
        <w:t>Hilton has handled their changes quite well this recent time with clear direction and target metrics packaged by the leadership team to elevate customer experience and diversify the brand offerings. Communication played a central role in making sure all employees’ interest in sustainability, digital transformation initiatives made sense, etc. Employees were heavily involved in these transitions, with training programs to help personnel adapt to the new technology and services (</w:t>
      </w:r>
      <w:proofErr w:type="spellStart"/>
      <w:r w:rsidRPr="00365422">
        <w:rPr>
          <w:lang w:val="en-GB"/>
        </w:rPr>
        <w:t>Czichos</w:t>
      </w:r>
      <w:proofErr w:type="spellEnd"/>
      <w:r w:rsidRPr="00365422">
        <w:rPr>
          <w:lang w:val="en-GB"/>
        </w:rPr>
        <w:t xml:space="preserve">, 2022). Training a large number of employees on this </w:t>
      </w:r>
      <w:r w:rsidRPr="00365422">
        <w:rPr>
          <w:lang w:val="en-GB"/>
        </w:rPr>
        <w:lastRenderedPageBreak/>
        <w:t>approach to change management has allowed Hilton to adjust to operational changes aligned with the changing needs of the hospitality sector (</w:t>
      </w:r>
      <w:proofErr w:type="gramStart"/>
      <w:r w:rsidRPr="00365422">
        <w:rPr>
          <w:lang w:val="en-GB"/>
        </w:rPr>
        <w:t>Britain.,</w:t>
      </w:r>
      <w:proofErr w:type="gramEnd"/>
      <w:r w:rsidRPr="00365422">
        <w:rPr>
          <w:lang w:val="en-GB"/>
        </w:rPr>
        <w:t xml:space="preserve"> 2017).</w:t>
      </w:r>
    </w:p>
    <w:p w:rsidR="0098471B" w:rsidRPr="00365422" w:rsidRDefault="0098471B" w:rsidP="0098471B">
      <w:pPr>
        <w:spacing w:after="200" w:line="276" w:lineRule="auto"/>
        <w:jc w:val="left"/>
        <w:rPr>
          <w:b/>
          <w:sz w:val="32"/>
          <w:lang w:val="en-GB"/>
        </w:rPr>
      </w:pPr>
      <w:r w:rsidRPr="00365422">
        <w:rPr>
          <w:lang w:val="en-GB"/>
        </w:rPr>
        <w:br w:type="page"/>
      </w:r>
    </w:p>
    <w:p w:rsidR="0098471B" w:rsidRPr="00365422" w:rsidRDefault="0098471B" w:rsidP="0098471B">
      <w:pPr>
        <w:pStyle w:val="Heading1"/>
        <w:rPr>
          <w:color w:val="auto"/>
          <w:lang w:val="en-GB"/>
        </w:rPr>
      </w:pPr>
      <w:bookmarkStart w:id="11" w:name="_Toc191313344"/>
      <w:r w:rsidRPr="00365422">
        <w:rPr>
          <w:color w:val="auto"/>
          <w:lang w:val="en-GB"/>
        </w:rPr>
        <w:lastRenderedPageBreak/>
        <w:t>Strategic Direction</w:t>
      </w:r>
      <w:bookmarkEnd w:id="11"/>
    </w:p>
    <w:p w:rsidR="0098471B" w:rsidRPr="00365422" w:rsidRDefault="0098471B" w:rsidP="0098471B">
      <w:pPr>
        <w:pStyle w:val="Heading2"/>
        <w:rPr>
          <w:color w:val="auto"/>
          <w:lang w:val="en-GB"/>
        </w:rPr>
      </w:pPr>
      <w:bookmarkStart w:id="12" w:name="_Toc191313345"/>
      <w:r w:rsidRPr="00365422">
        <w:rPr>
          <w:color w:val="auto"/>
          <w:lang w:val="en-GB"/>
        </w:rPr>
        <w:t>Examination of Strategic Direction</w:t>
      </w:r>
      <w:bookmarkEnd w:id="12"/>
    </w:p>
    <w:p w:rsidR="0098471B" w:rsidRPr="00365422" w:rsidRDefault="0098471B" w:rsidP="0098471B">
      <w:pPr>
        <w:rPr>
          <w:lang w:val="en-GB"/>
        </w:rPr>
      </w:pPr>
      <w:r w:rsidRPr="00365422">
        <w:rPr>
          <w:lang w:val="en-GB"/>
        </w:rPr>
        <w:t>Hilton Hotels &amp; Resorts are global leaders in hospitality. The Enoch group is looking to expand its hori</w:t>
      </w:r>
      <w:r>
        <w:rPr>
          <w:lang w:val="en-GB"/>
        </w:rPr>
        <w:t>z</w:t>
      </w:r>
      <w:r w:rsidRPr="00365422">
        <w:rPr>
          <w:lang w:val="en-GB"/>
        </w:rPr>
        <w:t>ons and provide multiple experiences for guests around the world in the long-run. Its mission is to be the most innovative and customer-centric hotel brand in the world to provide customers with high-quality services and bring memorable experiences to travellers. The group says it remains working to improve alongside guests by being vanguards in sustainable practices, reducing their corporate footprint. It intends to grow its international footprint by launching additional properties in both developed and developing destinations. The company’s strategic direction is also broadening its brand portfolio to service various market segments from luxury to budget accommodations (New, 2023).</w:t>
      </w:r>
    </w:p>
    <w:p w:rsidR="0098471B" w:rsidRPr="00365422" w:rsidRDefault="0098471B" w:rsidP="0098471B">
      <w:pPr>
        <w:pStyle w:val="Heading2"/>
        <w:rPr>
          <w:color w:val="auto"/>
          <w:lang w:val="en-GB"/>
        </w:rPr>
      </w:pPr>
      <w:bookmarkStart w:id="13" w:name="_Toc191313346"/>
      <w:r w:rsidRPr="00365422">
        <w:rPr>
          <w:color w:val="auto"/>
          <w:lang w:val="en-GB"/>
        </w:rPr>
        <w:t>Analysis of Implemented Strategies</w:t>
      </w:r>
      <w:bookmarkEnd w:id="13"/>
    </w:p>
    <w:p w:rsidR="0098471B" w:rsidRPr="00365422" w:rsidRDefault="0098471B" w:rsidP="0098471B">
      <w:pPr>
        <w:rPr>
          <w:lang w:val="en-GB"/>
        </w:rPr>
      </w:pPr>
      <w:r w:rsidRPr="00365422">
        <w:rPr>
          <w:lang w:val="en-GB"/>
        </w:rPr>
        <w:t>It is necessary to sustain the -Hilton Hotels &amp; Resorts in the hospitality sector. Hilton Hotels &amp; Resorts will emphasi</w:t>
      </w:r>
      <w:r>
        <w:rPr>
          <w:lang w:val="en-GB"/>
        </w:rPr>
        <w:t>s</w:t>
      </w:r>
      <w:r w:rsidRPr="00365422">
        <w:rPr>
          <w:lang w:val="en-GB"/>
        </w:rPr>
        <w:t xml:space="preserve">e on multiple strategies to be focused towards its strategic goals (Nilsson, 2021). One of the major strategies is expansion planning of including hotels internationally. Hilton's strategic plan focused on emerging markets largely in Asia, Africa and Latin America supplied to growing travel demand in these markets while also opening new hotels in these markets (Bean, 2016). In addition to expanding its footprint, Hilton has been focused on innovation and adding capabilities that allow guests to have even more enjoyable integrated travel lives. The company’s new digital tools, such as the Hilton </w:t>
      </w:r>
      <w:proofErr w:type="spellStart"/>
      <w:r w:rsidRPr="00365422">
        <w:rPr>
          <w:lang w:val="en-GB"/>
        </w:rPr>
        <w:t>Honors</w:t>
      </w:r>
      <w:proofErr w:type="spellEnd"/>
      <w:r w:rsidRPr="00365422">
        <w:rPr>
          <w:lang w:val="en-GB"/>
        </w:rPr>
        <w:t xml:space="preserve"> app, a mobile guest service, which allow check-in, selecting a room, unlocking doors, have taken hotel stay to another level. That technology has made things easier and has given Hilton an edge on competing hotels. Another key component of Hilton's strategy is enhancing customer service. So, the company reinvests a great deal of its energy into training and developing staff to ensure all properties maintain a high level of service. Hilton also introduced its “True Hospitality for Good” program focused on guest engagement and positive experiences. Introducing an Appreciation Action creates an aura of appreciation among guests that builds customer loyalty (</w:t>
      </w:r>
      <w:proofErr w:type="spellStart"/>
      <w:r w:rsidRPr="00365422">
        <w:rPr>
          <w:lang w:val="en-GB"/>
        </w:rPr>
        <w:t>Levent</w:t>
      </w:r>
      <w:proofErr w:type="spellEnd"/>
      <w:r w:rsidRPr="00365422">
        <w:rPr>
          <w:lang w:val="en-GB"/>
        </w:rPr>
        <w:t xml:space="preserve"> </w:t>
      </w:r>
      <w:proofErr w:type="spellStart"/>
      <w:r w:rsidRPr="00365422">
        <w:rPr>
          <w:lang w:val="en-GB"/>
        </w:rPr>
        <w:t>Altinay</w:t>
      </w:r>
      <w:proofErr w:type="spellEnd"/>
      <w:r w:rsidRPr="00365422">
        <w:rPr>
          <w:lang w:val="en-GB"/>
        </w:rPr>
        <w:t xml:space="preserve"> and Surya </w:t>
      </w:r>
      <w:proofErr w:type="spellStart"/>
      <w:r w:rsidRPr="00365422">
        <w:rPr>
          <w:lang w:val="en-GB"/>
        </w:rPr>
        <w:t>Poudel</w:t>
      </w:r>
      <w:proofErr w:type="spellEnd"/>
      <w:r w:rsidRPr="00365422">
        <w:rPr>
          <w:lang w:val="en-GB"/>
        </w:rPr>
        <w:t xml:space="preserve">, 2015). Hilton has also launched sustainability initiatives to reduce energy consumption, water use and waste. Eco-hospitality should develop green hotels using green construction standards and green initiatives. </w:t>
      </w:r>
    </w:p>
    <w:p w:rsidR="0098471B" w:rsidRPr="00365422" w:rsidRDefault="0098471B" w:rsidP="0098471B">
      <w:pPr>
        <w:pStyle w:val="Heading1"/>
        <w:rPr>
          <w:color w:val="auto"/>
          <w:lang w:val="en-GB"/>
        </w:rPr>
      </w:pPr>
      <w:bookmarkStart w:id="14" w:name="_Toc191313347"/>
      <w:r w:rsidRPr="00365422">
        <w:rPr>
          <w:color w:val="auto"/>
          <w:lang w:val="en-GB"/>
        </w:rPr>
        <w:lastRenderedPageBreak/>
        <w:t>Conclusion</w:t>
      </w:r>
      <w:bookmarkEnd w:id="14"/>
      <w:r w:rsidRPr="00365422">
        <w:rPr>
          <w:color w:val="auto"/>
          <w:lang w:val="en-GB"/>
        </w:rPr>
        <w:t xml:space="preserve"> </w:t>
      </w:r>
    </w:p>
    <w:p w:rsidR="0098471B" w:rsidRPr="00365422" w:rsidRDefault="0098471B" w:rsidP="0098471B">
      <w:pPr>
        <w:rPr>
          <w:lang w:val="en-GB"/>
        </w:rPr>
      </w:pPr>
      <w:r w:rsidRPr="00365422">
        <w:rPr>
          <w:lang w:val="en-GB"/>
        </w:rPr>
        <w:t>Hilton Hotels &amp; Resorts is one of the most recogni</w:t>
      </w:r>
      <w:r>
        <w:rPr>
          <w:lang w:val="en-GB"/>
        </w:rPr>
        <w:t>s</w:t>
      </w:r>
      <w:r w:rsidRPr="00365422">
        <w:rPr>
          <w:lang w:val="en-GB"/>
        </w:rPr>
        <w:t xml:space="preserve">ed names in the global hotel market. The establishment caters to both business and leisure travellers with variety of accommodation options. At the same time, adapting to changes means staying relevant, which the company has also done by thinning the fat and continuing to keep the pace with evolving actions of the industry such as going global, embracing digital transformation, sustainability practices </w:t>
      </w:r>
      <w:proofErr w:type="spellStart"/>
      <w:r w:rsidRPr="00365422">
        <w:rPr>
          <w:lang w:val="en-GB"/>
        </w:rPr>
        <w:t>etc</w:t>
      </w:r>
      <w:proofErr w:type="spellEnd"/>
      <w:r w:rsidRPr="00365422">
        <w:rPr>
          <w:lang w:val="en-GB"/>
        </w:rPr>
        <w:t xml:space="preserve"> which have helped it serve them right for the future. The decentralized organi</w:t>
      </w:r>
      <w:r>
        <w:rPr>
          <w:lang w:val="en-GB"/>
        </w:rPr>
        <w:t>s</w:t>
      </w:r>
      <w:r w:rsidRPr="00365422">
        <w:rPr>
          <w:lang w:val="en-GB"/>
        </w:rPr>
        <w:t>ational structure that clearly defines roles and responsibilities, promotes good interpersonal communication and enables the provision of quality services in all its facilities, is the second driver supporting Hilton's diverse operations. Creative leadership is an important driver of morale for employees and guest experience, engendering a collaborative culture with values of integrity, teamwork, etc. Hilton's more recent additions, including improvements to CTOs' digital offerings and sustainability initiatives, have also reaped dividends. Personali</w:t>
      </w:r>
      <w:r>
        <w:rPr>
          <w:lang w:val="en-GB"/>
        </w:rPr>
        <w:t>s</w:t>
      </w:r>
      <w:r w:rsidRPr="00365422">
        <w:rPr>
          <w:lang w:val="en-GB"/>
        </w:rPr>
        <w:t>ed services and sustainability initiatives have all played a part, as have mobile check-ins, which have contributed to customer satisfaction and overall brand loyalty. Similarly, Hilton has developed improved applications for mobile devices and a digital check-in system and this represents a significant competitive advantage. Hilton’s business model focuses on ongoing industry growth, revenue generation and profitability, with particular emphasis on international expansion in emerging markets, as well as on innovation to better serve customers and sustainability. The company has been expanding its digital offerings and adding new brands to its portfolio based on what it heard travellers wanted. “Anything could be done better,” and “regionally tailored programming, more sustainability, and more investment in training” would be welcome. By focusing on these areas and continuing to adapt to the needs of the market, Hilton can retain its competitive edge and be the leader in hospitality across the world. Business models B and C address the competitive threats Hilton faces and work towards long-term sustainable success for Hilton in the industry as a whole by improving customer retention, improving employee satisfaction and enabling Hilton to retain its competitive edge in the industry.</w:t>
      </w:r>
      <w:r w:rsidRPr="00365422">
        <w:rPr>
          <w:lang w:val="en-GB"/>
        </w:rPr>
        <w:br w:type="page"/>
      </w:r>
    </w:p>
    <w:p w:rsidR="0098471B" w:rsidRPr="00365422" w:rsidRDefault="0098471B" w:rsidP="0098471B">
      <w:pPr>
        <w:pStyle w:val="Heading1"/>
        <w:rPr>
          <w:color w:val="auto"/>
          <w:lang w:val="en-GB"/>
        </w:rPr>
      </w:pPr>
      <w:bookmarkStart w:id="15" w:name="_Toc191313348"/>
      <w:r w:rsidRPr="00365422">
        <w:rPr>
          <w:color w:val="auto"/>
          <w:lang w:val="en-GB"/>
        </w:rPr>
        <w:lastRenderedPageBreak/>
        <w:t>Recommendations</w:t>
      </w:r>
      <w:bookmarkEnd w:id="15"/>
    </w:p>
    <w:p w:rsidR="0098471B" w:rsidRPr="00365422" w:rsidRDefault="0098471B" w:rsidP="0098471B">
      <w:pPr>
        <w:rPr>
          <w:lang w:val="en-GB"/>
        </w:rPr>
      </w:pPr>
      <w:r w:rsidRPr="00365422">
        <w:rPr>
          <w:lang w:val="en-GB"/>
        </w:rPr>
        <w:t>Here are some recommendations that Hilton Hotels &amp; Resorts can carry out something concrete to improve its position:</w:t>
      </w:r>
    </w:p>
    <w:p w:rsidR="0098471B" w:rsidRPr="00365422" w:rsidRDefault="0098471B" w:rsidP="0098471B">
      <w:pPr>
        <w:pStyle w:val="ListParagraph"/>
        <w:numPr>
          <w:ilvl w:val="0"/>
          <w:numId w:val="2"/>
        </w:numPr>
        <w:rPr>
          <w:lang w:val="en-GB"/>
        </w:rPr>
      </w:pPr>
      <w:r w:rsidRPr="00365422">
        <w:rPr>
          <w:b/>
          <w:lang w:val="en-GB"/>
        </w:rPr>
        <w:t>Enhance Customer Personali</w:t>
      </w:r>
      <w:r>
        <w:rPr>
          <w:b/>
          <w:lang w:val="en-GB"/>
        </w:rPr>
        <w:t>s</w:t>
      </w:r>
      <w:r w:rsidRPr="00365422">
        <w:rPr>
          <w:b/>
          <w:lang w:val="en-GB"/>
        </w:rPr>
        <w:t>ation:</w:t>
      </w:r>
      <w:r w:rsidRPr="00365422">
        <w:rPr>
          <w:lang w:val="en-GB"/>
        </w:rPr>
        <w:t xml:space="preserve"> Hiltons has to focus more on personali</w:t>
      </w:r>
      <w:r>
        <w:rPr>
          <w:lang w:val="en-GB"/>
        </w:rPr>
        <w:t>s</w:t>
      </w:r>
      <w:r w:rsidRPr="00365422">
        <w:rPr>
          <w:lang w:val="en-GB"/>
        </w:rPr>
        <w:t>ing the service. For example, it could offer personali</w:t>
      </w:r>
      <w:r>
        <w:rPr>
          <w:lang w:val="en-GB"/>
        </w:rPr>
        <w:t>s</w:t>
      </w:r>
      <w:r w:rsidRPr="00365422">
        <w:rPr>
          <w:lang w:val="en-GB"/>
        </w:rPr>
        <w:t>ed bundles according to the visitors' liking such as rooms, foods and actions. This enhanced customer satisfaction can be achieved by using AI-powered tools to analyse guest data and create personali</w:t>
      </w:r>
      <w:r>
        <w:rPr>
          <w:lang w:val="en-GB"/>
        </w:rPr>
        <w:t>s</w:t>
      </w:r>
      <w:r w:rsidRPr="00365422">
        <w:rPr>
          <w:lang w:val="en-GB"/>
        </w:rPr>
        <w:t xml:space="preserve">ed experiences. Connect Hilton hotels, especially in high-traffic regions globally to the Hilton </w:t>
      </w:r>
      <w:proofErr w:type="spellStart"/>
      <w:r w:rsidRPr="00365422">
        <w:rPr>
          <w:lang w:val="en-GB"/>
        </w:rPr>
        <w:t>Honors</w:t>
      </w:r>
      <w:proofErr w:type="spellEnd"/>
      <w:r w:rsidRPr="00365422">
        <w:rPr>
          <w:lang w:val="en-GB"/>
        </w:rPr>
        <w:t xml:space="preserve"> app and this should be done at every Hilton hotel (Abraham and Edelman, 2024).</w:t>
      </w:r>
    </w:p>
    <w:p w:rsidR="0098471B" w:rsidRPr="00365422" w:rsidRDefault="0098471B" w:rsidP="0098471B">
      <w:pPr>
        <w:pStyle w:val="ListParagraph"/>
        <w:numPr>
          <w:ilvl w:val="0"/>
          <w:numId w:val="2"/>
        </w:numPr>
        <w:rPr>
          <w:lang w:val="en-GB"/>
        </w:rPr>
      </w:pPr>
      <w:r w:rsidRPr="00365422">
        <w:rPr>
          <w:b/>
          <w:lang w:val="en-GB"/>
        </w:rPr>
        <w:t>Broaden Sustainability Initiatives:</w:t>
      </w:r>
      <w:r w:rsidRPr="00365422">
        <w:rPr>
          <w:lang w:val="en-GB"/>
        </w:rPr>
        <w:t xml:space="preserve"> Hilton can enhance its sustainability efforts by implementing more energy-saving technologies and waste reduction measures. Implement a program similar to the “Green Key” certification across the properties. That would help reduce the company’s environmental footprint, appealing to eco-conscious travellers. These practices need to be implemented by Hilton not only in new properties, but in way existing ones, beginning with the most frequently used areas for maximum guest turnover.</w:t>
      </w:r>
    </w:p>
    <w:p w:rsidR="0098471B" w:rsidRPr="00365422" w:rsidRDefault="0098471B" w:rsidP="0098471B">
      <w:pPr>
        <w:pStyle w:val="ListParagraph"/>
        <w:numPr>
          <w:ilvl w:val="0"/>
          <w:numId w:val="1"/>
        </w:numPr>
        <w:rPr>
          <w:lang w:val="en-GB"/>
        </w:rPr>
      </w:pPr>
      <w:r w:rsidRPr="00365422">
        <w:rPr>
          <w:b/>
          <w:lang w:val="en-GB"/>
        </w:rPr>
        <w:t>Pay Attention to Employee Training and Well-behaviour:</w:t>
      </w:r>
      <w:r w:rsidRPr="00365422">
        <w:rPr>
          <w:lang w:val="en-GB"/>
        </w:rPr>
        <w:t xml:space="preserve"> Targeting employee engagement is part of the Hilton strategy. Training initiatives should also be updated regularly to incorporate customer service excellence, effective use of digital tools and sustainability practices. Having clear career development pathways for employees may help improve retention. That is the model that needs to be leveraged internationally; especially in fast-expanding hospitality markets at the moment.</w:t>
      </w:r>
    </w:p>
    <w:p w:rsidR="0098471B" w:rsidRPr="00365422" w:rsidRDefault="0098471B" w:rsidP="0098471B">
      <w:pPr>
        <w:pStyle w:val="ListParagraph"/>
        <w:numPr>
          <w:ilvl w:val="0"/>
          <w:numId w:val="1"/>
        </w:numPr>
        <w:rPr>
          <w:lang w:val="en-GB"/>
        </w:rPr>
      </w:pPr>
      <w:r w:rsidRPr="00365422">
        <w:rPr>
          <w:b/>
          <w:lang w:val="en-GB"/>
        </w:rPr>
        <w:t>Enhanced Digitalization:</w:t>
      </w:r>
      <w:r w:rsidRPr="00365422">
        <w:rPr>
          <w:lang w:val="en-GB"/>
        </w:rPr>
        <w:t xml:space="preserve"> Digitali</w:t>
      </w:r>
      <w:r>
        <w:rPr>
          <w:lang w:val="en-GB"/>
        </w:rPr>
        <w:t>s</w:t>
      </w:r>
      <w:r w:rsidRPr="00365422">
        <w:rPr>
          <w:lang w:val="en-GB"/>
        </w:rPr>
        <w:t xml:space="preserve">ation is ubiquitous in the age of cutting-edge technology and Hilton has already made strides in this area with its mobile check-in application. This can include anything from virtual concierge services to having voice-controlled smart devices in the rooms for added convenience. The technology should be piloted in a limited number of strategic locations before a global deployment (Franca </w:t>
      </w:r>
      <w:proofErr w:type="spellStart"/>
      <w:r w:rsidRPr="00365422">
        <w:rPr>
          <w:lang w:val="en-GB"/>
        </w:rPr>
        <w:t>Cantoni</w:t>
      </w:r>
      <w:proofErr w:type="spellEnd"/>
      <w:r w:rsidRPr="00365422">
        <w:rPr>
          <w:lang w:val="en-GB"/>
        </w:rPr>
        <w:t xml:space="preserve"> and Gianluigi </w:t>
      </w:r>
      <w:proofErr w:type="spellStart"/>
      <w:r w:rsidRPr="00365422">
        <w:rPr>
          <w:lang w:val="en-GB"/>
        </w:rPr>
        <w:t>Mangia</w:t>
      </w:r>
      <w:proofErr w:type="spellEnd"/>
      <w:r w:rsidRPr="00365422">
        <w:rPr>
          <w:lang w:val="en-GB"/>
        </w:rPr>
        <w:t>, 2019).</w:t>
      </w:r>
    </w:p>
    <w:p w:rsidR="0098471B" w:rsidRPr="00365422" w:rsidRDefault="0098471B" w:rsidP="0098471B">
      <w:pPr>
        <w:pStyle w:val="ListParagraph"/>
        <w:numPr>
          <w:ilvl w:val="0"/>
          <w:numId w:val="1"/>
        </w:numPr>
        <w:rPr>
          <w:lang w:val="en-GB"/>
        </w:rPr>
      </w:pPr>
      <w:r w:rsidRPr="00365422">
        <w:rPr>
          <w:b/>
          <w:lang w:val="en-GB"/>
        </w:rPr>
        <w:t>Enhance Marketing and Brand Presence:</w:t>
      </w:r>
      <w:r w:rsidRPr="00365422">
        <w:rPr>
          <w:lang w:val="en-GB"/>
        </w:rPr>
        <w:t xml:space="preserve"> Hilton also needs to increase its marketing spend in emerging markets to boost brand awareness. Using social media campaigns to reach millennials and younger travellers focused on Hilton’s sustainability initiatives </w:t>
      </w:r>
      <w:r w:rsidRPr="00365422">
        <w:rPr>
          <w:lang w:val="en-GB"/>
        </w:rPr>
        <w:lastRenderedPageBreak/>
        <w:t>as well as how guests can experience them in interesting ways would broaden its customer base.</w:t>
      </w:r>
    </w:p>
    <w:p w:rsidR="0098471B" w:rsidRPr="00365422" w:rsidRDefault="0098471B" w:rsidP="0098471B">
      <w:pPr>
        <w:rPr>
          <w:lang w:val="en-GB"/>
        </w:rPr>
      </w:pPr>
      <w:r w:rsidRPr="00365422">
        <w:rPr>
          <w:lang w:val="en-GB"/>
        </w:rPr>
        <w:t>The resulting strategies would enable Hilton to further enhance its competitiveness, boost customer loyalty and deliver operational effectiveness throughout its global footprint.</w:t>
      </w:r>
    </w:p>
    <w:p w:rsidR="0098471B" w:rsidRPr="00365422" w:rsidRDefault="0098471B" w:rsidP="0098471B">
      <w:pPr>
        <w:rPr>
          <w:lang w:val="en-GB"/>
        </w:rPr>
      </w:pPr>
    </w:p>
    <w:p w:rsidR="0098471B" w:rsidRPr="00365422" w:rsidRDefault="0098471B" w:rsidP="0098471B">
      <w:pPr>
        <w:rPr>
          <w:lang w:val="en-GB"/>
        </w:rPr>
      </w:pPr>
    </w:p>
    <w:p w:rsidR="0098471B" w:rsidRPr="00365422" w:rsidRDefault="0098471B" w:rsidP="0098471B">
      <w:pPr>
        <w:spacing w:after="200" w:line="276" w:lineRule="auto"/>
        <w:jc w:val="left"/>
        <w:rPr>
          <w:lang w:val="en-GB"/>
        </w:rPr>
      </w:pPr>
      <w:r w:rsidRPr="00365422">
        <w:rPr>
          <w:lang w:val="en-GB"/>
        </w:rPr>
        <w:br w:type="page"/>
      </w:r>
    </w:p>
    <w:p w:rsidR="0098471B" w:rsidRPr="00365422" w:rsidRDefault="0098471B" w:rsidP="0098471B">
      <w:pPr>
        <w:pStyle w:val="Heading1"/>
        <w:spacing w:before="0" w:after="240"/>
        <w:rPr>
          <w:color w:val="auto"/>
          <w:sz w:val="36"/>
          <w:szCs w:val="36"/>
          <w:lang w:val="en-GB"/>
        </w:rPr>
      </w:pPr>
      <w:bookmarkStart w:id="16" w:name="_Toc191313349"/>
      <w:r w:rsidRPr="00365422">
        <w:rPr>
          <w:color w:val="auto"/>
          <w:sz w:val="36"/>
          <w:szCs w:val="36"/>
          <w:lang w:val="en-GB"/>
        </w:rPr>
        <w:lastRenderedPageBreak/>
        <w:t>Reference list</w:t>
      </w:r>
      <w:bookmarkEnd w:id="16"/>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Abraham, M. and Edelman, D.C. (2024). </w:t>
      </w:r>
      <w:r w:rsidRPr="00365422">
        <w:rPr>
          <w:i/>
          <w:iCs/>
          <w:lang w:val="en-GB"/>
        </w:rPr>
        <w:t>Customer Personalization</w:t>
      </w:r>
      <w:r w:rsidRPr="00365422">
        <w:rPr>
          <w:lang w:val="en-GB"/>
        </w:rPr>
        <w:t>. Harvard Business Press.</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Bean, D.G. (2016). Expansion through acquisition. </w:t>
      </w:r>
      <w:r w:rsidRPr="00365422">
        <w:rPr>
          <w:i/>
          <w:iCs/>
          <w:lang w:val="en-GB"/>
        </w:rPr>
        <w:t>Long Range Planning</w:t>
      </w:r>
      <w:r w:rsidRPr="00365422">
        <w:rPr>
          <w:lang w:val="en-GB"/>
        </w:rPr>
        <w:t xml:space="preserve">, 8(4), p.92. </w:t>
      </w:r>
      <w:proofErr w:type="spellStart"/>
      <w:r w:rsidRPr="00365422">
        <w:rPr>
          <w:lang w:val="en-GB"/>
        </w:rPr>
        <w:t>doi:https</w:t>
      </w:r>
      <w:proofErr w:type="spellEnd"/>
      <w:r w:rsidRPr="00365422">
        <w:rPr>
          <w:lang w:val="en-GB"/>
        </w:rPr>
        <w:t>://doi.org/10.1016/0024-</w:t>
      </w:r>
      <w:proofErr w:type="gramStart"/>
      <w:r w:rsidRPr="00365422">
        <w:rPr>
          <w:lang w:val="en-GB"/>
        </w:rPr>
        <w:t>6301(</w:t>
      </w:r>
      <w:proofErr w:type="gramEnd"/>
      <w:r w:rsidRPr="00365422">
        <w:rPr>
          <w:lang w:val="en-GB"/>
        </w:rPr>
        <w:t>75)90176-4.</w:t>
      </w:r>
    </w:p>
    <w:p w:rsidR="0098471B" w:rsidRPr="00365422" w:rsidRDefault="0098471B" w:rsidP="0098471B">
      <w:pPr>
        <w:rPr>
          <w:lang w:val="en-GB"/>
        </w:rPr>
      </w:pPr>
      <w:proofErr w:type="spellStart"/>
      <w:r w:rsidRPr="00365422">
        <w:rPr>
          <w:lang w:val="en-GB"/>
        </w:rPr>
        <w:t>Boddy</w:t>
      </w:r>
      <w:proofErr w:type="spellEnd"/>
      <w:r w:rsidRPr="00365422">
        <w:rPr>
          <w:lang w:val="en-GB"/>
        </w:rPr>
        <w:t>, D. (2017) Management: An Introduction (7th Ed), Harlow, Pearson</w:t>
      </w:r>
    </w:p>
    <w:p w:rsidR="0098471B" w:rsidRPr="00365422" w:rsidRDefault="0098471B" w:rsidP="0098471B">
      <w:pPr>
        <w:pStyle w:val="NormalWeb"/>
        <w:spacing w:before="0" w:beforeAutospacing="0" w:after="240" w:afterAutospacing="0" w:line="360" w:lineRule="auto"/>
        <w:rPr>
          <w:lang w:val="en-GB"/>
        </w:rPr>
      </w:pPr>
      <w:proofErr w:type="gramStart"/>
      <w:r w:rsidRPr="00365422">
        <w:rPr>
          <w:lang w:val="en-GB"/>
        </w:rPr>
        <w:t>Britain.,</w:t>
      </w:r>
      <w:proofErr w:type="gramEnd"/>
      <w:r w:rsidRPr="00365422">
        <w:rPr>
          <w:lang w:val="en-GB"/>
        </w:rPr>
        <w:t xml:space="preserve"> G. (2017). </w:t>
      </w:r>
      <w:r w:rsidRPr="00365422">
        <w:rPr>
          <w:i/>
          <w:iCs/>
          <w:lang w:val="en-GB"/>
        </w:rPr>
        <w:t>Change management.</w:t>
      </w:r>
      <w:r w:rsidRPr="00365422">
        <w:rPr>
          <w:lang w:val="en-GB"/>
        </w:rPr>
        <w:t xml:space="preserve"> London: Stationery Office [For] </w:t>
      </w:r>
      <w:proofErr w:type="spellStart"/>
      <w:r w:rsidRPr="00365422">
        <w:rPr>
          <w:lang w:val="en-GB"/>
        </w:rPr>
        <w:t>Ccta</w:t>
      </w:r>
      <w:proofErr w:type="spellEnd"/>
      <w:r w:rsidRPr="00365422">
        <w:rPr>
          <w:lang w:val="en-GB"/>
        </w:rPr>
        <w:t>.</w:t>
      </w:r>
    </w:p>
    <w:p w:rsidR="0098471B" w:rsidRPr="00365422" w:rsidRDefault="0098471B" w:rsidP="0098471B">
      <w:pPr>
        <w:pStyle w:val="NormalWeb"/>
        <w:spacing w:before="0" w:beforeAutospacing="0" w:after="240" w:afterAutospacing="0" w:line="360" w:lineRule="auto"/>
        <w:rPr>
          <w:lang w:val="en-GB"/>
        </w:rPr>
      </w:pPr>
      <w:proofErr w:type="spellStart"/>
      <w:r w:rsidRPr="00365422">
        <w:rPr>
          <w:lang w:val="en-GB"/>
        </w:rPr>
        <w:t>Czichos</w:t>
      </w:r>
      <w:proofErr w:type="spellEnd"/>
      <w:r w:rsidRPr="00365422">
        <w:rPr>
          <w:lang w:val="en-GB"/>
        </w:rPr>
        <w:t xml:space="preserve">, R. (2022). </w:t>
      </w:r>
      <w:r w:rsidRPr="00365422">
        <w:rPr>
          <w:i/>
          <w:iCs/>
          <w:lang w:val="en-GB"/>
        </w:rPr>
        <w:t>Change Management</w:t>
      </w:r>
      <w:r w:rsidRPr="00365422">
        <w:rPr>
          <w:lang w:val="en-GB"/>
        </w:rPr>
        <w:t xml:space="preserve">. 1st ed. Freiburg </w:t>
      </w:r>
      <w:proofErr w:type="spellStart"/>
      <w:r w:rsidRPr="00365422">
        <w:rPr>
          <w:lang w:val="en-GB"/>
        </w:rPr>
        <w:t>Im</w:t>
      </w:r>
      <w:proofErr w:type="spellEnd"/>
      <w:r w:rsidRPr="00365422">
        <w:rPr>
          <w:lang w:val="en-GB"/>
        </w:rPr>
        <w:t xml:space="preserve"> </w:t>
      </w:r>
      <w:proofErr w:type="spellStart"/>
      <w:r w:rsidRPr="00365422">
        <w:rPr>
          <w:lang w:val="en-GB"/>
        </w:rPr>
        <w:t>Breisgau</w:t>
      </w:r>
      <w:proofErr w:type="spellEnd"/>
      <w:r w:rsidRPr="00365422">
        <w:rPr>
          <w:lang w:val="en-GB"/>
        </w:rPr>
        <w:t xml:space="preserve"> </w:t>
      </w:r>
      <w:proofErr w:type="spellStart"/>
      <w:r w:rsidRPr="00365422">
        <w:rPr>
          <w:lang w:val="en-GB"/>
        </w:rPr>
        <w:t>Haufe-Lexware</w:t>
      </w:r>
      <w:proofErr w:type="spellEnd"/>
      <w:r w:rsidRPr="00365422">
        <w:rPr>
          <w:lang w:val="en-GB"/>
        </w:rPr>
        <w:t>.</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Franca </w:t>
      </w:r>
      <w:proofErr w:type="spellStart"/>
      <w:r w:rsidRPr="00365422">
        <w:rPr>
          <w:lang w:val="en-GB"/>
        </w:rPr>
        <w:t>Cantoni</w:t>
      </w:r>
      <w:proofErr w:type="spellEnd"/>
      <w:r w:rsidRPr="00365422">
        <w:rPr>
          <w:lang w:val="en-GB"/>
        </w:rPr>
        <w:t xml:space="preserve"> and Gianluigi </w:t>
      </w:r>
      <w:proofErr w:type="spellStart"/>
      <w:r w:rsidRPr="00365422">
        <w:rPr>
          <w:lang w:val="en-GB"/>
        </w:rPr>
        <w:t>Mangia</w:t>
      </w:r>
      <w:proofErr w:type="spellEnd"/>
      <w:r w:rsidRPr="00365422">
        <w:rPr>
          <w:lang w:val="en-GB"/>
        </w:rPr>
        <w:t xml:space="preserve"> (2019). </w:t>
      </w:r>
      <w:r w:rsidRPr="00365422">
        <w:rPr>
          <w:i/>
          <w:iCs/>
          <w:lang w:val="en-GB"/>
        </w:rPr>
        <w:t>Human resource management and digitalization</w:t>
      </w:r>
      <w:r w:rsidRPr="00365422">
        <w:rPr>
          <w:lang w:val="en-GB"/>
        </w:rPr>
        <w:t>. Abingdon Routledge.</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Hall, R.H. (2020). </w:t>
      </w:r>
      <w:r w:rsidRPr="00365422">
        <w:rPr>
          <w:i/>
          <w:iCs/>
          <w:lang w:val="en-GB"/>
        </w:rPr>
        <w:t>Organizations</w:t>
      </w:r>
      <w:r w:rsidRPr="00365422">
        <w:rPr>
          <w:lang w:val="en-GB"/>
        </w:rPr>
        <w:t>. Englewood Cliffs, N.J</w:t>
      </w:r>
      <w:proofErr w:type="gramStart"/>
      <w:r w:rsidRPr="00365422">
        <w:rPr>
          <w:lang w:val="en-GB"/>
        </w:rPr>
        <w:t>. :</w:t>
      </w:r>
      <w:proofErr w:type="gramEnd"/>
      <w:r w:rsidRPr="00365422">
        <w:rPr>
          <w:lang w:val="en-GB"/>
        </w:rPr>
        <w:t xml:space="preserve"> Prentice-Hall.</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Hilton (2024). </w:t>
      </w:r>
      <w:r w:rsidRPr="00365422">
        <w:rPr>
          <w:i/>
          <w:iCs/>
          <w:lang w:val="en-GB"/>
        </w:rPr>
        <w:t>Hilton Hotels and Resorts - Find Hotel Rooms</w:t>
      </w:r>
      <w:r w:rsidRPr="00365422">
        <w:rPr>
          <w:lang w:val="en-GB"/>
        </w:rPr>
        <w:t>. [</w:t>
      </w:r>
      <w:proofErr w:type="gramStart"/>
      <w:r w:rsidRPr="00365422">
        <w:rPr>
          <w:lang w:val="en-GB"/>
        </w:rPr>
        <w:t>online</w:t>
      </w:r>
      <w:proofErr w:type="gramEnd"/>
      <w:r w:rsidRPr="00365422">
        <w:rPr>
          <w:lang w:val="en-GB"/>
        </w:rPr>
        <w:t>] Hilton. Available at: https://www.hilton.com/en/brands/hilton-hotels/.</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Khanka, S.S. (2016). </w:t>
      </w:r>
      <w:r w:rsidRPr="00365422">
        <w:rPr>
          <w:i/>
          <w:iCs/>
          <w:lang w:val="en-GB"/>
        </w:rPr>
        <w:t xml:space="preserve">Organisational </w:t>
      </w:r>
      <w:proofErr w:type="gramStart"/>
      <w:r w:rsidRPr="00365422">
        <w:rPr>
          <w:i/>
          <w:iCs/>
          <w:lang w:val="en-GB"/>
        </w:rPr>
        <w:t>behaviour :</w:t>
      </w:r>
      <w:proofErr w:type="gramEnd"/>
      <w:r w:rsidRPr="00365422">
        <w:rPr>
          <w:i/>
          <w:iCs/>
          <w:lang w:val="en-GB"/>
        </w:rPr>
        <w:t xml:space="preserve"> text and cases</w:t>
      </w:r>
      <w:r w:rsidRPr="00365422">
        <w:rPr>
          <w:lang w:val="en-GB"/>
        </w:rPr>
        <w:t>. Ram Nagar, New Delhi: S. Chand &amp; Co Ltd.</w:t>
      </w:r>
    </w:p>
    <w:p w:rsidR="0098471B" w:rsidRPr="00365422" w:rsidRDefault="0098471B" w:rsidP="0098471B">
      <w:pPr>
        <w:pStyle w:val="NormalWeb"/>
        <w:spacing w:before="0" w:beforeAutospacing="0" w:after="240" w:afterAutospacing="0" w:line="360" w:lineRule="auto"/>
        <w:rPr>
          <w:lang w:val="en-GB"/>
        </w:rPr>
      </w:pPr>
      <w:proofErr w:type="spellStart"/>
      <w:r w:rsidRPr="00365422">
        <w:rPr>
          <w:lang w:val="en-GB"/>
        </w:rPr>
        <w:t>Kusluvan</w:t>
      </w:r>
      <w:proofErr w:type="spellEnd"/>
      <w:r w:rsidRPr="00365422">
        <w:rPr>
          <w:lang w:val="en-GB"/>
        </w:rPr>
        <w:t xml:space="preserve">, S. (2023). </w:t>
      </w:r>
      <w:r w:rsidRPr="00365422">
        <w:rPr>
          <w:i/>
          <w:iCs/>
          <w:lang w:val="en-GB"/>
        </w:rPr>
        <w:t xml:space="preserve">Managing employee attitudes and </w:t>
      </w:r>
      <w:proofErr w:type="spellStart"/>
      <w:r w:rsidRPr="00365422">
        <w:rPr>
          <w:i/>
          <w:iCs/>
          <w:lang w:val="en-GB"/>
        </w:rPr>
        <w:t>behaviors</w:t>
      </w:r>
      <w:proofErr w:type="spellEnd"/>
      <w:r w:rsidRPr="00365422">
        <w:rPr>
          <w:i/>
          <w:iCs/>
          <w:lang w:val="en-GB"/>
        </w:rPr>
        <w:t xml:space="preserve"> in the tourism and hospitality industry</w:t>
      </w:r>
      <w:r w:rsidRPr="00365422">
        <w:rPr>
          <w:lang w:val="en-GB"/>
        </w:rPr>
        <w:t>. New York: Nova Science Publishers.</w:t>
      </w:r>
    </w:p>
    <w:p w:rsidR="0098471B" w:rsidRPr="00365422" w:rsidRDefault="0098471B" w:rsidP="0098471B">
      <w:pPr>
        <w:pStyle w:val="NormalWeb"/>
        <w:spacing w:before="0" w:beforeAutospacing="0" w:after="240" w:afterAutospacing="0" w:line="360" w:lineRule="auto"/>
        <w:rPr>
          <w:lang w:val="en-GB"/>
        </w:rPr>
      </w:pPr>
      <w:proofErr w:type="spellStart"/>
      <w:r w:rsidRPr="00365422">
        <w:rPr>
          <w:lang w:val="en-GB"/>
        </w:rPr>
        <w:t>Lashley</w:t>
      </w:r>
      <w:proofErr w:type="spellEnd"/>
      <w:r w:rsidRPr="00365422">
        <w:rPr>
          <w:lang w:val="en-GB"/>
        </w:rPr>
        <w:t xml:space="preserve">, C. (2019). </w:t>
      </w:r>
      <w:r w:rsidRPr="00365422">
        <w:rPr>
          <w:i/>
          <w:iCs/>
          <w:lang w:val="en-GB"/>
        </w:rPr>
        <w:t>Hospitality Retail Management</w:t>
      </w:r>
      <w:r w:rsidRPr="00365422">
        <w:rPr>
          <w:lang w:val="en-GB"/>
        </w:rPr>
        <w:t>. Routledge.</w:t>
      </w:r>
    </w:p>
    <w:p w:rsidR="0098471B" w:rsidRPr="00365422" w:rsidRDefault="0098471B" w:rsidP="0098471B">
      <w:pPr>
        <w:pStyle w:val="NormalWeb"/>
        <w:spacing w:before="0" w:beforeAutospacing="0" w:after="240" w:afterAutospacing="0" w:line="360" w:lineRule="auto"/>
        <w:rPr>
          <w:lang w:val="en-GB"/>
        </w:rPr>
      </w:pPr>
      <w:proofErr w:type="spellStart"/>
      <w:r w:rsidRPr="00365422">
        <w:rPr>
          <w:lang w:val="en-GB"/>
        </w:rPr>
        <w:t>Levent</w:t>
      </w:r>
      <w:proofErr w:type="spellEnd"/>
      <w:r w:rsidRPr="00365422">
        <w:rPr>
          <w:lang w:val="en-GB"/>
        </w:rPr>
        <w:t xml:space="preserve"> </w:t>
      </w:r>
      <w:proofErr w:type="spellStart"/>
      <w:r w:rsidRPr="00365422">
        <w:rPr>
          <w:lang w:val="en-GB"/>
        </w:rPr>
        <w:t>Altinay</w:t>
      </w:r>
      <w:proofErr w:type="spellEnd"/>
      <w:r w:rsidRPr="00365422">
        <w:rPr>
          <w:lang w:val="en-GB"/>
        </w:rPr>
        <w:t xml:space="preserve"> and Surya </w:t>
      </w:r>
      <w:proofErr w:type="spellStart"/>
      <w:r w:rsidRPr="00365422">
        <w:rPr>
          <w:lang w:val="en-GB"/>
        </w:rPr>
        <w:t>Poudel</w:t>
      </w:r>
      <w:proofErr w:type="spellEnd"/>
      <w:r w:rsidRPr="00365422">
        <w:rPr>
          <w:lang w:val="en-GB"/>
        </w:rPr>
        <w:t xml:space="preserve"> (2015). </w:t>
      </w:r>
      <w:r w:rsidRPr="00365422">
        <w:rPr>
          <w:i/>
          <w:iCs/>
          <w:lang w:val="en-GB"/>
        </w:rPr>
        <w:t>Enhancing Customer Experience in the Hospitality Industry</w:t>
      </w:r>
      <w:r w:rsidRPr="00365422">
        <w:rPr>
          <w:lang w:val="en-GB"/>
        </w:rPr>
        <w:t>. Cambridge Scholars Publishing.</w:t>
      </w:r>
    </w:p>
    <w:p w:rsidR="0098471B" w:rsidRPr="00365422" w:rsidRDefault="0098471B" w:rsidP="0098471B">
      <w:pPr>
        <w:rPr>
          <w:lang w:val="en-GB"/>
        </w:rPr>
      </w:pPr>
      <w:r w:rsidRPr="00365422">
        <w:rPr>
          <w:lang w:val="en-GB"/>
        </w:rPr>
        <w:t>Mullins, L (2019) Organisational Behaviour in the Workplace (12th edition) Harlow: Pearson</w:t>
      </w:r>
    </w:p>
    <w:p w:rsidR="0098471B" w:rsidRPr="00365422" w:rsidRDefault="0098471B" w:rsidP="0098471B">
      <w:pPr>
        <w:rPr>
          <w:lang w:val="en-GB"/>
        </w:rPr>
      </w:pPr>
      <w:r w:rsidRPr="00365422">
        <w:rPr>
          <w:lang w:val="en-GB"/>
        </w:rPr>
        <w:t>Mullins, L and Dosser, P. (2013) Hospitality Management and Organisational Behaviour (5th Ed) Harlow, Pearson.</w:t>
      </w:r>
    </w:p>
    <w:p w:rsidR="0098471B" w:rsidRPr="00365422" w:rsidRDefault="0098471B" w:rsidP="0098471B">
      <w:pPr>
        <w:rPr>
          <w:lang w:val="en-GB"/>
        </w:rPr>
      </w:pPr>
      <w:r w:rsidRPr="00365422">
        <w:rPr>
          <w:lang w:val="en-GB"/>
        </w:rPr>
        <w:t>Mullins, L. (2023) Management and Organisational Behaviour (13th edition) Harlow: Pearson</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New (2023). </w:t>
      </w:r>
      <w:r w:rsidRPr="00365422">
        <w:rPr>
          <w:i/>
          <w:iCs/>
          <w:lang w:val="en-GB"/>
        </w:rPr>
        <w:t>Strategic direction.</w:t>
      </w:r>
      <w:r w:rsidRPr="00365422">
        <w:rPr>
          <w:lang w:val="en-GB"/>
        </w:rPr>
        <w:t xml:space="preserve"> Wellington, N.Z.: New Zealand Trade &amp; Enterprise.</w:t>
      </w:r>
    </w:p>
    <w:p w:rsidR="0098471B" w:rsidRPr="00365422" w:rsidRDefault="0098471B" w:rsidP="0098471B">
      <w:pPr>
        <w:pStyle w:val="NormalWeb"/>
        <w:spacing w:before="0" w:beforeAutospacing="0" w:after="240" w:afterAutospacing="0" w:line="360" w:lineRule="auto"/>
        <w:rPr>
          <w:lang w:val="en-GB"/>
        </w:rPr>
      </w:pPr>
      <w:r w:rsidRPr="00365422">
        <w:rPr>
          <w:lang w:val="en-GB"/>
        </w:rPr>
        <w:lastRenderedPageBreak/>
        <w:t xml:space="preserve">Nilsson, W.P. (2021). </w:t>
      </w:r>
      <w:r w:rsidRPr="00365422">
        <w:rPr>
          <w:i/>
          <w:iCs/>
          <w:lang w:val="en-GB"/>
        </w:rPr>
        <w:t>Achieving strategic goals through executive development</w:t>
      </w:r>
      <w:r w:rsidRPr="00365422">
        <w:rPr>
          <w:lang w:val="en-GB"/>
        </w:rPr>
        <w:t>. Reading, Mass Addison-Wesley.</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Schwartz, H., Davis, S.M. and American Management Association (2021). </w:t>
      </w:r>
      <w:r w:rsidRPr="00365422">
        <w:rPr>
          <w:i/>
          <w:iCs/>
          <w:lang w:val="en-GB"/>
        </w:rPr>
        <w:t>Corporate culture.</w:t>
      </w:r>
      <w:r w:rsidRPr="00365422">
        <w:rPr>
          <w:lang w:val="en-GB"/>
        </w:rPr>
        <w:t xml:space="preserve"> New York, N.Y.: American Management Association.</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Thiele, L.P. (2024). </w:t>
      </w:r>
      <w:r w:rsidRPr="00365422">
        <w:rPr>
          <w:i/>
          <w:iCs/>
          <w:lang w:val="en-GB"/>
        </w:rPr>
        <w:t>Sustainability</w:t>
      </w:r>
      <w:r w:rsidRPr="00365422">
        <w:rPr>
          <w:lang w:val="en-GB"/>
        </w:rPr>
        <w:t xml:space="preserve">. 2nd ed. Cambridge, </w:t>
      </w:r>
      <w:proofErr w:type="spellStart"/>
      <w:proofErr w:type="gramStart"/>
      <w:r w:rsidRPr="00365422">
        <w:rPr>
          <w:lang w:val="en-GB"/>
        </w:rPr>
        <w:t>Uk</w:t>
      </w:r>
      <w:proofErr w:type="spellEnd"/>
      <w:r w:rsidRPr="00365422">
        <w:rPr>
          <w:lang w:val="en-GB"/>
        </w:rPr>
        <w:t xml:space="preserve"> ;</w:t>
      </w:r>
      <w:proofErr w:type="gramEnd"/>
      <w:r w:rsidRPr="00365422">
        <w:rPr>
          <w:lang w:val="en-GB"/>
        </w:rPr>
        <w:t xml:space="preserve"> Malden, Ma: Polity Press.</w:t>
      </w:r>
    </w:p>
    <w:p w:rsidR="0098471B" w:rsidRPr="00365422" w:rsidRDefault="0098471B" w:rsidP="0098471B">
      <w:pPr>
        <w:pStyle w:val="NormalWeb"/>
        <w:spacing w:before="0" w:beforeAutospacing="0" w:after="240" w:afterAutospacing="0" w:line="360" w:lineRule="auto"/>
        <w:rPr>
          <w:lang w:val="en-GB"/>
        </w:rPr>
      </w:pPr>
      <w:r w:rsidRPr="00365422">
        <w:rPr>
          <w:lang w:val="en-GB"/>
        </w:rPr>
        <w:t xml:space="preserve">Thomas Roy Packard (2021). </w:t>
      </w:r>
      <w:r w:rsidRPr="00365422">
        <w:rPr>
          <w:i/>
          <w:iCs/>
          <w:lang w:val="en-GB"/>
        </w:rPr>
        <w:t>Organizational change for the human services</w:t>
      </w:r>
      <w:r w:rsidRPr="00365422">
        <w:rPr>
          <w:lang w:val="en-GB"/>
        </w:rPr>
        <w:t xml:space="preserve">. New York, </w:t>
      </w:r>
      <w:proofErr w:type="spellStart"/>
      <w:proofErr w:type="gramStart"/>
      <w:r w:rsidRPr="00365422">
        <w:rPr>
          <w:lang w:val="en-GB"/>
        </w:rPr>
        <w:t>Ny</w:t>
      </w:r>
      <w:proofErr w:type="spellEnd"/>
      <w:proofErr w:type="gramEnd"/>
      <w:r w:rsidRPr="00365422">
        <w:rPr>
          <w:lang w:val="en-GB"/>
        </w:rPr>
        <w:t>: Oxford University Press.</w:t>
      </w:r>
    </w:p>
    <w:p w:rsidR="0098471B" w:rsidRPr="00365422" w:rsidRDefault="0098471B" w:rsidP="0098471B">
      <w:pPr>
        <w:pStyle w:val="NormalWeb"/>
        <w:spacing w:before="0" w:beforeAutospacing="0" w:after="240" w:afterAutospacing="0" w:line="360" w:lineRule="auto"/>
        <w:rPr>
          <w:lang w:val="en-GB"/>
        </w:rPr>
      </w:pPr>
    </w:p>
    <w:p w:rsidR="0098471B" w:rsidRPr="00365422" w:rsidRDefault="0098471B" w:rsidP="0098471B">
      <w:pPr>
        <w:rPr>
          <w:lang w:val="en-GB"/>
        </w:rPr>
      </w:pPr>
    </w:p>
    <w:p w:rsidR="00973BF4" w:rsidRDefault="00973BF4"/>
    <w:p w:rsidR="00BF2900" w:rsidRDefault="00BF2900"/>
    <w:sectPr w:rsidR="00BF29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CF26CA"/>
    <w:multiLevelType w:val="hybridMultilevel"/>
    <w:tmpl w:val="7DCA2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0F4256"/>
    <w:multiLevelType w:val="hybridMultilevel"/>
    <w:tmpl w:val="5A5A8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2900"/>
    <w:rsid w:val="001E0DB4"/>
    <w:rsid w:val="00973BF4"/>
    <w:rsid w:val="0098471B"/>
    <w:rsid w:val="00BF2900"/>
    <w:rsid w:val="00E06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1E5E4"/>
  <w15:chartTrackingRefBased/>
  <w15:docId w15:val="{286D15B2-456D-4B38-8B67-C2F6D3E97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471B"/>
    <w:pPr>
      <w:spacing w:line="360" w:lineRule="auto"/>
      <w:jc w:val="both"/>
    </w:pPr>
    <w:rPr>
      <w:rFonts w:ascii="Times New Roman" w:hAnsi="Times New Roman"/>
      <w:kern w:val="2"/>
      <w:sz w:val="24"/>
      <w:lang w:val="en-US"/>
      <w14:ligatures w14:val="standardContextual"/>
    </w:rPr>
  </w:style>
  <w:style w:type="paragraph" w:styleId="Heading1">
    <w:name w:val="heading 1"/>
    <w:basedOn w:val="Normal"/>
    <w:next w:val="Normal"/>
    <w:link w:val="Heading1Char"/>
    <w:autoRedefine/>
    <w:uiPriority w:val="9"/>
    <w:qFormat/>
    <w:rsid w:val="0098471B"/>
    <w:pPr>
      <w:keepNext/>
      <w:keepLines/>
      <w:spacing w:before="240" w:after="0"/>
      <w:outlineLvl w:val="0"/>
    </w:pPr>
    <w:rPr>
      <w:b/>
      <w:color w:val="4472C4" w:themeColor="accent5"/>
      <w:sz w:val="32"/>
    </w:rPr>
  </w:style>
  <w:style w:type="paragraph" w:styleId="Heading2">
    <w:name w:val="heading 2"/>
    <w:basedOn w:val="Normal"/>
    <w:next w:val="Normal"/>
    <w:link w:val="Heading2Char"/>
    <w:uiPriority w:val="9"/>
    <w:unhideWhenUsed/>
    <w:qFormat/>
    <w:rsid w:val="0098471B"/>
    <w:pPr>
      <w:keepNext/>
      <w:keepLines/>
      <w:spacing w:before="200" w:after="0"/>
      <w:outlineLvl w:val="1"/>
    </w:pPr>
    <w:rPr>
      <w:rFonts w:eastAsiaTheme="majorEastAsia" w:cstheme="majorBidi"/>
      <w:b/>
      <w:bCs/>
      <w:color w:val="5B9BD5" w:themeColor="accent1"/>
      <w:kern w:val="0"/>
      <w:sz w:val="28"/>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71B"/>
    <w:rPr>
      <w:rFonts w:ascii="Times New Roman" w:hAnsi="Times New Roman"/>
      <w:b/>
      <w:color w:val="4472C4" w:themeColor="accent5"/>
      <w:kern w:val="2"/>
      <w:sz w:val="32"/>
      <w:lang w:val="en-US"/>
      <w14:ligatures w14:val="standardContextual"/>
    </w:rPr>
  </w:style>
  <w:style w:type="character" w:customStyle="1" w:styleId="Heading2Char">
    <w:name w:val="Heading 2 Char"/>
    <w:basedOn w:val="DefaultParagraphFont"/>
    <w:link w:val="Heading2"/>
    <w:uiPriority w:val="9"/>
    <w:rsid w:val="0098471B"/>
    <w:rPr>
      <w:rFonts w:ascii="Times New Roman" w:eastAsiaTheme="majorEastAsia" w:hAnsi="Times New Roman" w:cstheme="majorBidi"/>
      <w:b/>
      <w:bCs/>
      <w:color w:val="5B9BD5" w:themeColor="accent1"/>
      <w:sz w:val="28"/>
      <w:szCs w:val="26"/>
      <w:lang w:val="en-US"/>
    </w:rPr>
  </w:style>
  <w:style w:type="paragraph" w:styleId="ListParagraph">
    <w:name w:val="List Paragraph"/>
    <w:basedOn w:val="Normal"/>
    <w:uiPriority w:val="34"/>
    <w:qFormat/>
    <w:rsid w:val="0098471B"/>
    <w:pPr>
      <w:ind w:left="720"/>
      <w:contextualSpacing/>
    </w:pPr>
  </w:style>
  <w:style w:type="paragraph" w:styleId="TOCHeading">
    <w:name w:val="TOC Heading"/>
    <w:basedOn w:val="Heading1"/>
    <w:next w:val="Normal"/>
    <w:uiPriority w:val="39"/>
    <w:semiHidden/>
    <w:unhideWhenUsed/>
    <w:qFormat/>
    <w:rsid w:val="0098471B"/>
    <w:pPr>
      <w:spacing w:before="480" w:line="276" w:lineRule="auto"/>
      <w:jc w:val="left"/>
      <w:outlineLvl w:val="9"/>
    </w:pPr>
    <w:rPr>
      <w:rFonts w:asciiTheme="majorHAnsi" w:eastAsiaTheme="majorEastAsia" w:hAnsiTheme="majorHAnsi" w:cstheme="majorBidi"/>
      <w:bCs/>
      <w:color w:val="2E74B5" w:themeColor="accent1" w:themeShade="BF"/>
      <w:kern w:val="0"/>
      <w:sz w:val="28"/>
      <w:szCs w:val="28"/>
      <w:lang w:eastAsia="ja-JP"/>
      <w14:ligatures w14:val="none"/>
    </w:rPr>
  </w:style>
  <w:style w:type="paragraph" w:styleId="TOC1">
    <w:name w:val="toc 1"/>
    <w:basedOn w:val="Normal"/>
    <w:next w:val="Normal"/>
    <w:autoRedefine/>
    <w:uiPriority w:val="39"/>
    <w:unhideWhenUsed/>
    <w:rsid w:val="0098471B"/>
    <w:pPr>
      <w:spacing w:after="100"/>
    </w:pPr>
  </w:style>
  <w:style w:type="paragraph" w:styleId="TOC2">
    <w:name w:val="toc 2"/>
    <w:basedOn w:val="Normal"/>
    <w:next w:val="Normal"/>
    <w:autoRedefine/>
    <w:uiPriority w:val="39"/>
    <w:unhideWhenUsed/>
    <w:rsid w:val="0098471B"/>
    <w:pPr>
      <w:spacing w:after="100"/>
      <w:ind w:left="240"/>
    </w:pPr>
  </w:style>
  <w:style w:type="character" w:styleId="Hyperlink">
    <w:name w:val="Hyperlink"/>
    <w:basedOn w:val="DefaultParagraphFont"/>
    <w:uiPriority w:val="99"/>
    <w:unhideWhenUsed/>
    <w:rsid w:val="0098471B"/>
    <w:rPr>
      <w:color w:val="0563C1" w:themeColor="hyperlink"/>
      <w:u w:val="single"/>
    </w:rPr>
  </w:style>
  <w:style w:type="paragraph" w:styleId="NormalWeb">
    <w:name w:val="Normal (Web)"/>
    <w:basedOn w:val="Normal"/>
    <w:uiPriority w:val="99"/>
    <w:semiHidden/>
    <w:unhideWhenUsed/>
    <w:rsid w:val="0098471B"/>
    <w:pPr>
      <w:spacing w:before="100" w:beforeAutospacing="1" w:after="100" w:afterAutospacing="1" w:line="240" w:lineRule="auto"/>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70038-73E0-4C52-9260-B0794C66D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3301</Words>
  <Characters>18816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5</cp:revision>
  <dcterms:created xsi:type="dcterms:W3CDTF">2025-02-27T12:28:00Z</dcterms:created>
  <dcterms:modified xsi:type="dcterms:W3CDTF">2025-03-07T21:27:00Z</dcterms:modified>
</cp:coreProperties>
</file>