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7C1FB75" w:rsidR="008F2FE9" w:rsidRDefault="32ADAAF6" w:rsidP="021F216E">
      <w:pPr>
        <w:jc w:val="center"/>
      </w:pPr>
      <w:r>
        <w:rPr>
          <w:noProof/>
          <w:lang w:val="en-GB" w:eastAsia="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0397E0FE" w14:textId="632666BC" w:rsidR="009551E6" w:rsidRPr="00DA6443" w:rsidRDefault="009551E6" w:rsidP="009551E6">
      <w:pPr>
        <w:spacing w:after="0" w:line="360" w:lineRule="auto"/>
        <w:jc w:val="center"/>
        <w:rPr>
          <w:rFonts w:ascii="Arial" w:eastAsia="Arial Nova" w:hAnsi="Arial" w:cs="Arial"/>
        </w:rPr>
      </w:pPr>
      <w:r w:rsidRPr="00DA6443">
        <w:rPr>
          <w:rFonts w:ascii="Arial" w:eastAsia="Arial Nova" w:hAnsi="Arial" w:cs="Arial"/>
          <w:b/>
          <w:bCs/>
        </w:rPr>
        <w:t>Module Code &amp; Title:</w:t>
      </w:r>
      <w:r w:rsidRPr="00DA6443">
        <w:rPr>
          <w:rFonts w:ascii="Arial" w:eastAsia="Arial Nova" w:hAnsi="Arial" w:cs="Arial"/>
        </w:rPr>
        <w:t xml:space="preserve"> BMHP5014: Change makers: Creativity and Value Creation</w:t>
      </w:r>
    </w:p>
    <w:p w14:paraId="749F2253" w14:textId="77777777" w:rsidR="009551E6" w:rsidRPr="00DA6443" w:rsidRDefault="009551E6" w:rsidP="009551E6">
      <w:pPr>
        <w:spacing w:after="0" w:line="360" w:lineRule="auto"/>
        <w:jc w:val="center"/>
        <w:rPr>
          <w:rFonts w:ascii="Arial" w:eastAsia="Arial Nova" w:hAnsi="Arial" w:cs="Arial"/>
        </w:rPr>
      </w:pPr>
      <w:r w:rsidRPr="00DA6443">
        <w:rPr>
          <w:rFonts w:ascii="Arial" w:eastAsia="Arial Nova" w:hAnsi="Arial" w:cs="Arial"/>
          <w:b/>
          <w:bCs/>
        </w:rPr>
        <w:t>Assignment Type</w:t>
      </w:r>
      <w:r w:rsidRPr="00DA6443">
        <w:rPr>
          <w:rFonts w:ascii="Arial" w:eastAsia="Arial Nova" w:hAnsi="Arial" w:cs="Arial"/>
        </w:rPr>
        <w:t>: Component 1: Online Portfolio of Set Exercises</w:t>
      </w:r>
    </w:p>
    <w:p w14:paraId="17F4B0E2" w14:textId="77777777" w:rsidR="009551E6" w:rsidRPr="00DA6443" w:rsidRDefault="009551E6" w:rsidP="009551E6">
      <w:pPr>
        <w:spacing w:after="0" w:line="360" w:lineRule="auto"/>
        <w:jc w:val="center"/>
        <w:rPr>
          <w:rFonts w:ascii="Arial" w:eastAsia="Arial Nova" w:hAnsi="Arial" w:cs="Arial"/>
        </w:rPr>
      </w:pPr>
      <w:r w:rsidRPr="00DA6443">
        <w:rPr>
          <w:rFonts w:ascii="Arial" w:eastAsia="Arial Nova" w:hAnsi="Arial" w:cs="Arial"/>
          <w:b/>
          <w:bCs/>
        </w:rPr>
        <w:t>Student Name</w:t>
      </w:r>
      <w:r w:rsidRPr="00DA6443">
        <w:rPr>
          <w:rFonts w:ascii="Arial" w:eastAsia="Arial Nova" w:hAnsi="Arial" w:cs="Arial"/>
        </w:rPr>
        <w:t>:</w:t>
      </w:r>
      <w:r>
        <w:rPr>
          <w:rFonts w:ascii="Arial" w:eastAsia="Arial Nova" w:hAnsi="Arial" w:cs="Arial"/>
        </w:rPr>
        <w:t xml:space="preserve"> Habiba Mahmud Happy</w:t>
      </w:r>
    </w:p>
    <w:p w14:paraId="213282C7" w14:textId="77777777" w:rsidR="009551E6" w:rsidRPr="00DA6443" w:rsidRDefault="009551E6" w:rsidP="009551E6">
      <w:pPr>
        <w:spacing w:after="0" w:line="360" w:lineRule="auto"/>
        <w:jc w:val="center"/>
        <w:rPr>
          <w:rFonts w:ascii="Arial" w:eastAsia="Arial Nova" w:hAnsi="Arial" w:cs="Arial"/>
        </w:rPr>
      </w:pPr>
      <w:r w:rsidRPr="00DA6443">
        <w:rPr>
          <w:rFonts w:ascii="Arial" w:eastAsia="Arial Nova" w:hAnsi="Arial" w:cs="Arial"/>
          <w:b/>
          <w:bCs/>
        </w:rPr>
        <w:t>Student's ID</w:t>
      </w:r>
      <w:r w:rsidRPr="00DA6443">
        <w:rPr>
          <w:rFonts w:ascii="Arial" w:eastAsia="Arial Nova" w:hAnsi="Arial" w:cs="Arial"/>
        </w:rPr>
        <w:t>:</w:t>
      </w:r>
      <w:r>
        <w:rPr>
          <w:rFonts w:ascii="Arial" w:eastAsia="Arial Nova" w:hAnsi="Arial" w:cs="Arial"/>
        </w:rPr>
        <w:t>2409257</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FE2EC74" w14:textId="77777777" w:rsidR="00337274" w:rsidRDefault="00337274" w:rsidP="021F216E">
      <w:pP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07D0D6B8" w14:textId="77777777" w:rsidR="00821FCB" w:rsidRPr="00DA6443" w:rsidRDefault="00821FCB" w:rsidP="00821FCB">
      <w:pPr>
        <w:pStyle w:val="Heading1"/>
        <w:spacing w:before="0" w:after="0" w:line="360" w:lineRule="auto"/>
        <w:jc w:val="both"/>
        <w:rPr>
          <w:rFonts w:ascii="Arial" w:hAnsi="Arial" w:cs="Arial"/>
          <w:sz w:val="32"/>
          <w:szCs w:val="32"/>
        </w:rPr>
      </w:pPr>
      <w:bookmarkStart w:id="0" w:name="_Toc225874067"/>
      <w:r w:rsidRPr="00DA6443">
        <w:rPr>
          <w:rFonts w:ascii="Arial" w:hAnsi="Arial" w:cs="Arial"/>
          <w:sz w:val="32"/>
          <w:szCs w:val="32"/>
        </w:rPr>
        <w:t>Task 1 – Concept Map</w:t>
      </w:r>
      <w:bookmarkEnd w:id="0"/>
    </w:p>
    <w:p w14:paraId="71CA0E5B"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color w:val="000000" w:themeColor="text1"/>
          <w:sz w:val="22"/>
          <w:szCs w:val="22"/>
        </w:rPr>
        <w:t xml:space="preserve">Health and social care is an integrated service which illustrates the needs of a person's health and social requirements (Clarke, 2022). It also increases support for health, initial care, and focuses on improving people's mental and physical health. The concept map in the health and social care context is discussed below: </w:t>
      </w:r>
    </w:p>
    <w:p w14:paraId="6F95BE21" w14:textId="77777777" w:rsidR="00821FCB" w:rsidRPr="00DA6443" w:rsidRDefault="00821FCB" w:rsidP="00821FCB">
      <w:pPr>
        <w:spacing w:after="0" w:line="360" w:lineRule="auto"/>
        <w:jc w:val="center"/>
        <w:rPr>
          <w:rFonts w:ascii="Arial" w:eastAsia="Arial Nova" w:hAnsi="Arial" w:cs="Arial"/>
          <w:i/>
          <w:iCs/>
          <w:color w:val="FF0000"/>
          <w:sz w:val="22"/>
          <w:szCs w:val="22"/>
        </w:rPr>
      </w:pPr>
      <w:r w:rsidRPr="00DA6443">
        <w:rPr>
          <w:rFonts w:ascii="Arial" w:hAnsi="Arial" w:cs="Arial"/>
          <w:i/>
          <w:iCs/>
          <w:noProof/>
          <w:sz w:val="22"/>
          <w:szCs w:val="22"/>
          <w:lang w:val="en-GB" w:eastAsia="en-GB"/>
        </w:rPr>
        <w:drawing>
          <wp:inline distT="0" distB="0" distL="0" distR="0" wp14:anchorId="1F7DC873" wp14:editId="377F941B">
            <wp:extent cx="4267200" cy="4067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20469" name=""/>
                    <pic:cNvPicPr/>
                  </pic:nvPicPr>
                  <pic:blipFill>
                    <a:blip r:embed="rId8"/>
                    <a:stretch>
                      <a:fillRect/>
                    </a:stretch>
                  </pic:blipFill>
                  <pic:spPr>
                    <a:xfrm>
                      <a:off x="0" y="0"/>
                      <a:ext cx="4267200" cy="4067175"/>
                    </a:xfrm>
                    <a:prstGeom prst="rect">
                      <a:avLst/>
                    </a:prstGeom>
                  </pic:spPr>
                </pic:pic>
              </a:graphicData>
            </a:graphic>
          </wp:inline>
        </w:drawing>
      </w:r>
    </w:p>
    <w:p w14:paraId="5EABE89B" w14:textId="77777777" w:rsidR="00821FCB" w:rsidRPr="00DA6443" w:rsidRDefault="00821FCB" w:rsidP="00821FCB">
      <w:pPr>
        <w:spacing w:after="0" w:line="360" w:lineRule="auto"/>
        <w:jc w:val="center"/>
        <w:rPr>
          <w:rFonts w:ascii="Arial" w:eastAsia="Arial Nova" w:hAnsi="Arial" w:cs="Arial"/>
          <w:sz w:val="22"/>
          <w:szCs w:val="22"/>
        </w:rPr>
      </w:pPr>
      <w:r w:rsidRPr="00DA6443">
        <w:rPr>
          <w:rFonts w:ascii="Arial" w:eastAsia="Arial Nova" w:hAnsi="Arial" w:cs="Arial"/>
          <w:sz w:val="22"/>
          <w:szCs w:val="22"/>
        </w:rPr>
        <w:t xml:space="preserve">Figure 1: Concept map on </w:t>
      </w:r>
      <w:r w:rsidRPr="00DA6443">
        <w:rPr>
          <w:rFonts w:ascii="Arial" w:eastAsia="Arial Nova" w:hAnsi="Arial" w:cs="Arial"/>
          <w:color w:val="000000" w:themeColor="text1"/>
          <w:sz w:val="22"/>
          <w:szCs w:val="22"/>
        </w:rPr>
        <w:t>health and social care</w:t>
      </w:r>
      <w:r w:rsidRPr="00DA6443">
        <w:rPr>
          <w:rFonts w:ascii="Arial" w:eastAsia="Arial Nova" w:hAnsi="Arial" w:cs="Arial"/>
          <w:sz w:val="22"/>
          <w:szCs w:val="22"/>
        </w:rPr>
        <w:t>.</w:t>
      </w:r>
    </w:p>
    <w:p w14:paraId="04075C74" w14:textId="77777777" w:rsidR="00821FCB" w:rsidRPr="00DA6443" w:rsidRDefault="00821FCB" w:rsidP="00821FCB">
      <w:pPr>
        <w:spacing w:after="0" w:line="360" w:lineRule="auto"/>
        <w:jc w:val="center"/>
        <w:rPr>
          <w:rFonts w:ascii="Arial" w:eastAsia="Arial Nova" w:hAnsi="Arial" w:cs="Arial"/>
          <w:sz w:val="22"/>
          <w:szCs w:val="22"/>
        </w:rPr>
      </w:pPr>
      <w:r w:rsidRPr="00DA6443">
        <w:rPr>
          <w:rFonts w:ascii="Arial" w:eastAsia="Arial Nova" w:hAnsi="Arial" w:cs="Arial"/>
          <w:sz w:val="22"/>
          <w:szCs w:val="22"/>
        </w:rPr>
        <w:t>Source: Self-made.</w:t>
      </w:r>
    </w:p>
    <w:p w14:paraId="29726EF6" w14:textId="580C4951" w:rsidR="00821FCB" w:rsidRPr="00DA6443" w:rsidRDefault="00821FCB" w:rsidP="00821FCB">
      <w:pPr>
        <w:spacing w:after="0" w:line="360" w:lineRule="auto"/>
        <w:jc w:val="both"/>
        <w:rPr>
          <w:rFonts w:ascii="Arial" w:eastAsia="Arial Nova" w:hAnsi="Arial" w:cs="Arial"/>
          <w:sz w:val="22"/>
          <w:szCs w:val="22"/>
        </w:rPr>
      </w:pPr>
      <w:r w:rsidRPr="00DA6443">
        <w:rPr>
          <w:rFonts w:ascii="Arial" w:eastAsia="Arial Nova" w:hAnsi="Arial" w:cs="Arial"/>
          <w:b/>
          <w:bCs/>
          <w:sz w:val="22"/>
          <w:szCs w:val="22"/>
        </w:rPr>
        <w:lastRenderedPageBreak/>
        <w:t>Creativity</w:t>
      </w:r>
      <w:r w:rsidRPr="00DA6443">
        <w:rPr>
          <w:rFonts w:ascii="Arial" w:eastAsia="Arial Nova" w:hAnsi="Arial" w:cs="Arial"/>
          <w:sz w:val="22"/>
          <w:szCs w:val="22"/>
        </w:rPr>
        <w:t xml:space="preserve"> – Creativity has relationships with health and social care, which supports health care professionals to encourage innovative thinking and take care of patients (</w:t>
      </w:r>
      <w:r w:rsidR="009551E6" w:rsidRPr="00DA6443">
        <w:rPr>
          <w:rFonts w:ascii="Arial" w:eastAsia="Arial Nova" w:hAnsi="Arial" w:cs="Arial"/>
          <w:sz w:val="22"/>
          <w:szCs w:val="22"/>
        </w:rPr>
        <w:t>Ulla</w:t>
      </w:r>
      <w:r w:rsidRPr="00DA6443">
        <w:rPr>
          <w:rFonts w:ascii="Arial" w:eastAsia="Arial Nova" w:hAnsi="Arial" w:cs="Arial"/>
          <w:sz w:val="22"/>
          <w:szCs w:val="22"/>
        </w:rPr>
        <w:t xml:space="preserve">, 2020). Using calming space, musical therapy, and art </w:t>
      </w:r>
      <w:r w:rsidR="009551E6" w:rsidRPr="00DA6443">
        <w:rPr>
          <w:rFonts w:ascii="Arial" w:eastAsia="Arial Nova" w:hAnsi="Arial" w:cs="Arial"/>
          <w:sz w:val="22"/>
          <w:szCs w:val="22"/>
        </w:rPr>
        <w:t>center</w:t>
      </w:r>
      <w:r w:rsidRPr="00DA6443">
        <w:rPr>
          <w:rFonts w:ascii="Arial" w:eastAsia="Arial Nova" w:hAnsi="Arial" w:cs="Arial"/>
          <w:sz w:val="22"/>
          <w:szCs w:val="22"/>
        </w:rPr>
        <w:t xml:space="preserve"> care with art and music support creativity in health and social care. </w:t>
      </w:r>
    </w:p>
    <w:p w14:paraId="26179C46" w14:textId="77777777" w:rsidR="00821FCB" w:rsidRPr="00DA6443" w:rsidRDefault="00821FCB" w:rsidP="00821FCB">
      <w:pPr>
        <w:spacing w:after="0" w:line="360" w:lineRule="auto"/>
        <w:jc w:val="both"/>
        <w:rPr>
          <w:rFonts w:ascii="Arial" w:eastAsia="Arial Nova" w:hAnsi="Arial" w:cs="Arial"/>
          <w:sz w:val="22"/>
          <w:szCs w:val="22"/>
        </w:rPr>
      </w:pPr>
      <w:r w:rsidRPr="00DA6443">
        <w:rPr>
          <w:rFonts w:ascii="Arial" w:eastAsia="Arial Nova" w:hAnsi="Arial" w:cs="Arial"/>
          <w:b/>
          <w:bCs/>
          <w:sz w:val="22"/>
          <w:szCs w:val="22"/>
        </w:rPr>
        <w:t>Value creation</w:t>
      </w:r>
      <w:r w:rsidRPr="00DA6443">
        <w:rPr>
          <w:rFonts w:ascii="Arial" w:eastAsia="Arial Nova" w:hAnsi="Arial" w:cs="Arial"/>
          <w:sz w:val="22"/>
          <w:szCs w:val="22"/>
        </w:rPr>
        <w:t xml:space="preserve"> – The value creation factor has a direct connection with health and social care, which engages community and patients to develop care planning, adopt creative health care practice for intense intervention and reduce costs of health care with proactive management, which receives value for patients in health and social care. </w:t>
      </w:r>
    </w:p>
    <w:p w14:paraId="72D2F927" w14:textId="77777777" w:rsidR="00821FCB" w:rsidRPr="00DA6443" w:rsidRDefault="00821FCB" w:rsidP="00821FCB">
      <w:pPr>
        <w:spacing w:after="0" w:line="360" w:lineRule="auto"/>
        <w:jc w:val="both"/>
        <w:rPr>
          <w:rFonts w:ascii="Arial" w:eastAsia="Arial Nova" w:hAnsi="Arial" w:cs="Arial"/>
          <w:sz w:val="22"/>
          <w:szCs w:val="22"/>
        </w:rPr>
      </w:pPr>
      <w:r w:rsidRPr="00DA6443">
        <w:rPr>
          <w:rFonts w:ascii="Arial" w:eastAsia="Arial Nova" w:hAnsi="Arial" w:cs="Arial"/>
          <w:b/>
          <w:bCs/>
          <w:sz w:val="22"/>
          <w:szCs w:val="22"/>
        </w:rPr>
        <w:t>Health care improvement</w:t>
      </w:r>
      <w:r w:rsidRPr="00DA6443">
        <w:rPr>
          <w:rFonts w:ascii="Arial" w:eastAsia="Arial Nova" w:hAnsi="Arial" w:cs="Arial"/>
          <w:sz w:val="22"/>
          <w:szCs w:val="22"/>
        </w:rPr>
        <w:t xml:space="preserve"> – The improvements of health care have a relationship with health and social care, which transform activities from traditional to a person-centred innovation approach to support the quick recovery of patients (Clarke, 2022). </w:t>
      </w:r>
    </w:p>
    <w:p w14:paraId="22AD3133" w14:textId="77777777" w:rsidR="00821FCB" w:rsidRPr="00DA6443" w:rsidRDefault="00821FCB" w:rsidP="00821FCB">
      <w:pPr>
        <w:spacing w:after="0" w:line="360" w:lineRule="auto"/>
        <w:jc w:val="both"/>
        <w:rPr>
          <w:rFonts w:ascii="Arial" w:eastAsia="Arial Nova" w:hAnsi="Arial" w:cs="Arial"/>
          <w:sz w:val="22"/>
          <w:szCs w:val="22"/>
        </w:rPr>
      </w:pPr>
      <w:r w:rsidRPr="00DA6443">
        <w:rPr>
          <w:rFonts w:ascii="Arial" w:eastAsia="Arial Nova" w:hAnsi="Arial" w:cs="Arial"/>
          <w:b/>
          <w:bCs/>
          <w:sz w:val="22"/>
          <w:szCs w:val="22"/>
        </w:rPr>
        <w:t>Social care improvement</w:t>
      </w:r>
      <w:r w:rsidRPr="00DA6443">
        <w:rPr>
          <w:rFonts w:ascii="Arial" w:eastAsia="Arial Nova" w:hAnsi="Arial" w:cs="Arial"/>
          <w:sz w:val="22"/>
          <w:szCs w:val="22"/>
        </w:rPr>
        <w:t xml:space="preserve"> – The social care improvement factor is also related to health and social care, including a high-quality and person-centred care approach, engaging patients' families and increasing social activity, which improves patients' wellbeing and supports their wishes.</w:t>
      </w:r>
    </w:p>
    <w:p w14:paraId="694537E2" w14:textId="77777777" w:rsidR="00821FCB" w:rsidRPr="00DA6443" w:rsidRDefault="00821FCB" w:rsidP="00821FCB">
      <w:pPr>
        <w:spacing w:after="0" w:line="360" w:lineRule="auto"/>
        <w:jc w:val="both"/>
        <w:rPr>
          <w:rFonts w:ascii="Arial" w:eastAsia="Arial Nova" w:hAnsi="Arial" w:cs="Arial"/>
          <w:sz w:val="22"/>
          <w:szCs w:val="22"/>
        </w:rPr>
      </w:pPr>
      <w:r w:rsidRPr="00DA6443">
        <w:rPr>
          <w:rFonts w:ascii="Arial" w:eastAsia="Arial Nova" w:hAnsi="Arial" w:cs="Arial"/>
          <w:sz w:val="22"/>
          <w:szCs w:val="22"/>
        </w:rPr>
        <w:t xml:space="preserve">Creativity, value creation, improvement of health and social help to develop new care approaches, create value for patients and make care models more superior to meet care needs and improve care sustainability effectively. </w:t>
      </w:r>
    </w:p>
    <w:p w14:paraId="27BB731D" w14:textId="0A8E1539" w:rsidR="32ADAAF6" w:rsidRDefault="32ADAAF6" w:rsidP="021F216E">
      <w:pPr>
        <w:rPr>
          <w:rFonts w:ascii="Arial Nova" w:eastAsia="Arial Nova" w:hAnsi="Arial Nova" w:cs="Arial Nova"/>
          <w:i/>
          <w:iCs/>
          <w:color w:val="000000" w:themeColor="text1"/>
        </w:rPr>
      </w:pPr>
    </w:p>
    <w:p w14:paraId="58FB7A83" w14:textId="7B619414" w:rsidR="1AEA2BF4" w:rsidRDefault="1AEA2BF4" w:rsidP="47853A3C">
      <w:pPr>
        <w:rPr>
          <w:rFonts w:ascii="Arial Nova" w:eastAsia="Arial Nova" w:hAnsi="Arial Nova" w:cs="Arial Nova"/>
          <w:i/>
          <w:iCs/>
          <w:color w:val="FF0000"/>
        </w:rPr>
      </w:pPr>
    </w:p>
    <w:p w14:paraId="0BC7D9FC" w14:textId="38E14C93" w:rsidR="021F216E" w:rsidRDefault="021F216E" w:rsidP="021F216E">
      <w:pPr>
        <w:rPr>
          <w:rFonts w:ascii="Arial Nova" w:eastAsia="Arial Nova" w:hAnsi="Arial Nova" w:cs="Arial Nova"/>
          <w:i/>
          <w:iCs/>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14D3C8D9" w14:textId="77777777" w:rsidR="00821FCB" w:rsidRPr="00DA6443" w:rsidRDefault="00821FCB" w:rsidP="00821FCB">
      <w:pPr>
        <w:spacing w:after="0" w:line="360" w:lineRule="auto"/>
        <w:jc w:val="both"/>
        <w:rPr>
          <w:rFonts w:ascii="Arial" w:eastAsia="Arial Nova" w:hAnsi="Arial" w:cs="Arial"/>
          <w:b/>
          <w:bCs/>
          <w:color w:val="000000" w:themeColor="text1"/>
          <w:sz w:val="22"/>
          <w:szCs w:val="22"/>
          <w:u w:val="single"/>
        </w:rPr>
      </w:pPr>
      <w:r w:rsidRPr="00DA6443">
        <w:rPr>
          <w:rFonts w:ascii="Arial" w:eastAsia="Arial Nova" w:hAnsi="Arial" w:cs="Arial"/>
          <w:b/>
          <w:bCs/>
          <w:color w:val="000000" w:themeColor="text1"/>
          <w:sz w:val="22"/>
          <w:szCs w:val="22"/>
          <w:u w:val="single"/>
        </w:rPr>
        <w:t>Gibbs Reflective Cycle</w:t>
      </w:r>
    </w:p>
    <w:p w14:paraId="1BCCF870" w14:textId="77777777" w:rsidR="00821FCB" w:rsidRPr="00DA6443" w:rsidRDefault="00821FCB" w:rsidP="00821FCB">
      <w:pPr>
        <w:spacing w:after="0" w:line="360" w:lineRule="auto"/>
        <w:jc w:val="center"/>
        <w:rPr>
          <w:rFonts w:ascii="Arial" w:eastAsia="Arial Nova" w:hAnsi="Arial" w:cs="Arial"/>
          <w:color w:val="000000" w:themeColor="text1"/>
          <w:sz w:val="22"/>
          <w:szCs w:val="22"/>
        </w:rPr>
      </w:pPr>
      <w:r w:rsidRPr="00DA6443">
        <w:rPr>
          <w:rFonts w:ascii="Arial" w:eastAsia="Arial Nova" w:hAnsi="Arial" w:cs="Arial"/>
          <w:noProof/>
          <w:color w:val="000000" w:themeColor="text1"/>
          <w:sz w:val="22"/>
          <w:szCs w:val="22"/>
          <w:lang w:val="en-GB" w:eastAsia="en-GB"/>
        </w:rPr>
        <w:drawing>
          <wp:inline distT="0" distB="0" distL="0" distR="0" wp14:anchorId="7672F454" wp14:editId="33143C38">
            <wp:extent cx="5419725" cy="4276725"/>
            <wp:effectExtent l="0" t="0" r="952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9725" cy="4276725"/>
                    </a:xfrm>
                    <a:prstGeom prst="rect">
                      <a:avLst/>
                    </a:prstGeom>
                    <a:noFill/>
                  </pic:spPr>
                </pic:pic>
              </a:graphicData>
            </a:graphic>
          </wp:inline>
        </w:drawing>
      </w:r>
    </w:p>
    <w:p w14:paraId="21639EBB" w14:textId="77777777" w:rsidR="00821FCB" w:rsidRPr="00DA6443" w:rsidRDefault="00821FCB" w:rsidP="00821FCB">
      <w:pPr>
        <w:spacing w:after="0" w:line="360" w:lineRule="auto"/>
        <w:jc w:val="center"/>
        <w:rPr>
          <w:rFonts w:ascii="Arial" w:eastAsia="Arial Nova" w:hAnsi="Arial" w:cs="Arial"/>
          <w:sz w:val="22"/>
          <w:szCs w:val="22"/>
        </w:rPr>
      </w:pPr>
      <w:r w:rsidRPr="00DA6443">
        <w:rPr>
          <w:rFonts w:ascii="Arial" w:eastAsia="Arial Nova" w:hAnsi="Arial" w:cs="Arial"/>
          <w:sz w:val="22"/>
          <w:szCs w:val="22"/>
        </w:rPr>
        <w:t>Figure 2: Gibbs Reflective Cycle.</w:t>
      </w:r>
    </w:p>
    <w:p w14:paraId="05CD2EB3" w14:textId="77777777" w:rsidR="00821FCB" w:rsidRPr="00DA6443" w:rsidRDefault="00821FCB" w:rsidP="00821FCB">
      <w:pPr>
        <w:spacing w:after="0" w:line="360" w:lineRule="auto"/>
        <w:jc w:val="center"/>
        <w:rPr>
          <w:rFonts w:ascii="Arial" w:eastAsia="Arial Nova" w:hAnsi="Arial" w:cs="Arial"/>
          <w:color w:val="000000" w:themeColor="text1"/>
          <w:sz w:val="22"/>
          <w:szCs w:val="22"/>
        </w:rPr>
      </w:pPr>
      <w:r w:rsidRPr="00DA6443">
        <w:rPr>
          <w:rFonts w:ascii="Arial" w:eastAsia="Arial Nova" w:hAnsi="Arial" w:cs="Arial"/>
          <w:sz w:val="22"/>
          <w:szCs w:val="22"/>
        </w:rPr>
        <w:t xml:space="preserve">Source: </w:t>
      </w:r>
      <w:r w:rsidRPr="00DA6443">
        <w:rPr>
          <w:rFonts w:ascii="Arial" w:eastAsia="Arial Nova" w:hAnsi="Arial" w:cs="Arial"/>
          <w:color w:val="000000" w:themeColor="text1"/>
          <w:sz w:val="22"/>
          <w:szCs w:val="22"/>
        </w:rPr>
        <w:t>(Libguides, 2023).</w:t>
      </w:r>
    </w:p>
    <w:p w14:paraId="2B85366F"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lastRenderedPageBreak/>
        <w:t>Description</w:t>
      </w:r>
      <w:r w:rsidRPr="00DA6443">
        <w:rPr>
          <w:rFonts w:ascii="Arial" w:eastAsia="Arial Nova" w:hAnsi="Arial" w:cs="Arial"/>
          <w:color w:val="000000" w:themeColor="text1"/>
          <w:sz w:val="22"/>
          <w:szCs w:val="22"/>
        </w:rPr>
        <w:t xml:space="preserve"> – I attended all class activities for the module of Changemakers: Creativity and Value Creation, where discussion, quiz, visual explanation, example, case study and PowerPoint slide are used to deliver the module lessons in weekly basis (Bassot, 2023). I learned creativity and value creation in health and social care, being resourceful in healthcare, innovation in UK health and social care, planning and implementation of a campaign, technology in healthcare, value creation through independent study, leadership and self-reflection with a draft. </w:t>
      </w:r>
    </w:p>
    <w:p w14:paraId="30861D03"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Feelings</w:t>
      </w:r>
      <w:r w:rsidRPr="00DA6443">
        <w:rPr>
          <w:rFonts w:ascii="Arial" w:eastAsia="Arial Nova" w:hAnsi="Arial" w:cs="Arial"/>
          <w:color w:val="000000" w:themeColor="text1"/>
          <w:sz w:val="22"/>
          <w:szCs w:val="22"/>
        </w:rPr>
        <w:t xml:space="preserve"> – I was feeling nervous to complete so many weekly activities for the module and attend all class activities (Gibbs, 1988). I missed some classes due to my illnesses, and a supportive peer helped me to complete the module on time. </w:t>
      </w:r>
    </w:p>
    <w:p w14:paraId="2413CA04"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Evaluation</w:t>
      </w:r>
      <w:r w:rsidRPr="00DA6443">
        <w:rPr>
          <w:rFonts w:ascii="Arial" w:eastAsia="Arial Nova" w:hAnsi="Arial" w:cs="Arial"/>
          <w:color w:val="000000" w:themeColor="text1"/>
          <w:sz w:val="22"/>
          <w:szCs w:val="22"/>
        </w:rPr>
        <w:t xml:space="preserve"> – The learning that went well is creativity and value creation, innovation in UK health and social care, leadership and self-reflection with a draft (Clarke, 2022). This part of the information was easy to understand, and the teachers' detailed PowerPoint slides helped me to complete these parts efficiently (Libguides, 2023). Planning and implementation of a campaign, technology in healthcare, and parts did not go well because this required research, and I missed some classes, which reduced my understanding of these topics in the module. </w:t>
      </w:r>
    </w:p>
    <w:p w14:paraId="2639D1B3"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Analysis</w:t>
      </w:r>
      <w:r w:rsidRPr="00DA6443">
        <w:rPr>
          <w:rFonts w:ascii="Arial" w:eastAsia="Arial Nova" w:hAnsi="Arial" w:cs="Arial"/>
          <w:color w:val="000000" w:themeColor="text1"/>
          <w:sz w:val="22"/>
          <w:szCs w:val="22"/>
        </w:rPr>
        <w:t xml:space="preserve"> – The class topics were different, which increased my healthcare knowledge and research skills during the class activity of the module (Gibbs, 1988). However, the implementation of a campaign and technology in healthcare topics was complex to understand, which increased the time wasted, and so I failed to develop time management skills. </w:t>
      </w:r>
    </w:p>
    <w:p w14:paraId="132E7621" w14:textId="52D0418C"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Conclusion</w:t>
      </w:r>
      <w:r w:rsidRPr="00DA6443">
        <w:rPr>
          <w:rFonts w:ascii="Arial" w:eastAsia="Arial Nova" w:hAnsi="Arial" w:cs="Arial"/>
          <w:color w:val="000000" w:themeColor="text1"/>
          <w:sz w:val="22"/>
          <w:szCs w:val="22"/>
        </w:rPr>
        <w:t xml:space="preserve"> – I could </w:t>
      </w:r>
      <w:r w:rsidR="009551E6" w:rsidRPr="00DA6443">
        <w:rPr>
          <w:rFonts w:ascii="Arial" w:eastAsia="Arial Nova" w:hAnsi="Arial" w:cs="Arial"/>
          <w:color w:val="000000" w:themeColor="text1"/>
          <w:sz w:val="22"/>
          <w:szCs w:val="22"/>
        </w:rPr>
        <w:t>priorities</w:t>
      </w:r>
      <w:r w:rsidRPr="00DA6443">
        <w:rPr>
          <w:rFonts w:ascii="Arial" w:eastAsia="Arial Nova" w:hAnsi="Arial" w:cs="Arial"/>
          <w:color w:val="000000" w:themeColor="text1"/>
          <w:sz w:val="22"/>
          <w:szCs w:val="22"/>
        </w:rPr>
        <w:t xml:space="preserve"> urgent tasks and follow the time plan to complete the lesson within class to complete the module effectively (Bassot, 2023). </w:t>
      </w:r>
    </w:p>
    <w:p w14:paraId="78768901" w14:textId="420D5ED1"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Action plan</w:t>
      </w:r>
      <w:r w:rsidRPr="00DA6443">
        <w:rPr>
          <w:rFonts w:ascii="Arial" w:eastAsia="Arial Nova" w:hAnsi="Arial" w:cs="Arial"/>
          <w:color w:val="000000" w:themeColor="text1"/>
          <w:sz w:val="22"/>
          <w:szCs w:val="22"/>
        </w:rPr>
        <w:t xml:space="preserve"> – In future, if I follow the time plan and </w:t>
      </w:r>
      <w:r w:rsidR="009551E6" w:rsidRPr="00DA6443">
        <w:rPr>
          <w:rFonts w:ascii="Arial" w:eastAsia="Arial Nova" w:hAnsi="Arial" w:cs="Arial"/>
          <w:color w:val="000000" w:themeColor="text1"/>
          <w:sz w:val="22"/>
          <w:szCs w:val="22"/>
        </w:rPr>
        <w:t>priorities</w:t>
      </w:r>
      <w:r w:rsidRPr="00DA6443">
        <w:rPr>
          <w:rFonts w:ascii="Arial" w:eastAsia="Arial Nova" w:hAnsi="Arial" w:cs="Arial"/>
          <w:color w:val="000000" w:themeColor="text1"/>
          <w:sz w:val="22"/>
          <w:szCs w:val="22"/>
        </w:rPr>
        <w:t xml:space="preserve"> urgent tasks to complete the module and activate in class time (Bassot, 2023).  </w:t>
      </w:r>
    </w:p>
    <w:p w14:paraId="189F2616" w14:textId="34A615AE" w:rsidR="3575C376" w:rsidRPr="00821FCB" w:rsidRDefault="3575C376" w:rsidP="47853A3C">
      <w:pPr>
        <w:rPr>
          <w:rFonts w:ascii="Arial Nova" w:eastAsia="Arial Nova" w:hAnsi="Arial Nova" w:cs="Arial Nova"/>
          <w:i/>
          <w:iCs/>
          <w:color w:val="000000" w:themeColor="text1"/>
        </w:rPr>
      </w:pPr>
    </w:p>
    <w:p w14:paraId="2FDFC4D6" w14:textId="1F86C576" w:rsidR="021F216E" w:rsidRDefault="021F216E" w:rsidP="021F216E">
      <w:pPr>
        <w:rPr>
          <w:rFonts w:ascii="Arial Nova" w:eastAsia="Arial Nova" w:hAnsi="Arial Nova" w:cs="Arial Nova"/>
          <w:i/>
          <w:iCs/>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06BD4C04" w14:textId="77777777" w:rsidR="00563EB8" w:rsidRDefault="00563EB8" w:rsidP="021F216E">
      <w:pPr>
        <w:rPr>
          <w:rFonts w:ascii="Arial Nova" w:eastAsia="Arial Nova" w:hAnsi="Arial Nova" w:cs="Arial Nova"/>
          <w:i/>
          <w:iCs/>
          <w:color w:val="000000" w:themeColor="text1"/>
        </w:rPr>
      </w:pPr>
    </w:p>
    <w:p w14:paraId="2912383D" w14:textId="77777777" w:rsidR="00563EB8" w:rsidRDefault="00563EB8" w:rsidP="021F216E">
      <w:pPr>
        <w:rPr>
          <w:rFonts w:ascii="Arial Nova" w:eastAsia="Arial Nova" w:hAnsi="Arial Nova" w:cs="Arial Nova"/>
          <w:i/>
          <w:iCs/>
          <w:color w:val="000000" w:themeColor="text1"/>
        </w:rPr>
      </w:pPr>
    </w:p>
    <w:p w14:paraId="2B3F8AE8" w14:textId="77777777" w:rsidR="00563EB8" w:rsidRDefault="00563EB8" w:rsidP="021F216E">
      <w:pPr>
        <w:rPr>
          <w:rFonts w:ascii="Arial Nova" w:eastAsia="Arial Nova" w:hAnsi="Arial Nova" w:cs="Arial Nova"/>
          <w:i/>
          <w:iCs/>
          <w:color w:val="000000" w:themeColor="text1"/>
        </w:rPr>
      </w:pPr>
    </w:p>
    <w:p w14:paraId="5BEB6CBB" w14:textId="77777777" w:rsidR="00563EB8" w:rsidRDefault="00563EB8" w:rsidP="021F216E">
      <w:pPr>
        <w:rPr>
          <w:rFonts w:ascii="Arial Nova" w:eastAsia="Arial Nova" w:hAnsi="Arial Nova" w:cs="Arial Nova"/>
          <w:i/>
          <w:iCs/>
          <w:color w:val="000000" w:themeColor="text1"/>
        </w:rPr>
      </w:pPr>
    </w:p>
    <w:p w14:paraId="1C93DFDB" w14:textId="77777777" w:rsidR="00563EB8" w:rsidRDefault="00563EB8" w:rsidP="021F216E">
      <w:pPr>
        <w:rPr>
          <w:rFonts w:ascii="Arial Nova" w:eastAsia="Arial Nova" w:hAnsi="Arial Nova" w:cs="Arial Nova"/>
          <w:i/>
          <w:iCs/>
          <w:color w:val="000000" w:themeColor="text1"/>
        </w:rPr>
      </w:pPr>
    </w:p>
    <w:p w14:paraId="3DC9DCA0" w14:textId="77777777" w:rsidR="00563EB8" w:rsidRDefault="00563EB8" w:rsidP="021F216E">
      <w:pPr>
        <w:rPr>
          <w:rFonts w:ascii="Arial Nova" w:eastAsia="Arial Nova" w:hAnsi="Arial Nova" w:cs="Arial Nova"/>
          <w:i/>
          <w:iCs/>
          <w:color w:val="000000" w:themeColor="text1"/>
        </w:rPr>
      </w:pPr>
    </w:p>
    <w:p w14:paraId="1D1640AE" w14:textId="77777777" w:rsidR="00563EB8" w:rsidRDefault="00563EB8" w:rsidP="021F216E">
      <w:pPr>
        <w:rPr>
          <w:rFonts w:ascii="Arial Nova" w:eastAsia="Arial Nova" w:hAnsi="Arial Nova" w:cs="Arial Nova"/>
          <w:i/>
          <w:iCs/>
          <w:color w:val="000000" w:themeColor="text1"/>
        </w:rPr>
      </w:pPr>
    </w:p>
    <w:p w14:paraId="424FE673" w14:textId="77777777" w:rsidR="00563EB8" w:rsidRDefault="00563EB8" w:rsidP="021F216E">
      <w:pPr>
        <w:rPr>
          <w:rFonts w:ascii="Arial Nova" w:eastAsia="Arial Nova" w:hAnsi="Arial Nova" w:cs="Arial Nova"/>
          <w:i/>
          <w:iCs/>
          <w:color w:val="000000" w:themeColor="text1"/>
        </w:rPr>
      </w:pPr>
    </w:p>
    <w:p w14:paraId="10E556AA" w14:textId="77777777" w:rsidR="00563EB8" w:rsidRDefault="00563EB8" w:rsidP="021F216E">
      <w:pPr>
        <w:rPr>
          <w:rFonts w:ascii="Arial Nova" w:eastAsia="Arial Nova" w:hAnsi="Arial Nova" w:cs="Arial Nova"/>
          <w:i/>
          <w:iCs/>
          <w:color w:val="000000" w:themeColor="text1"/>
        </w:rPr>
      </w:pPr>
    </w:p>
    <w:p w14:paraId="6186EA96" w14:textId="77777777" w:rsidR="00563EB8" w:rsidRDefault="00563EB8" w:rsidP="021F216E">
      <w:pPr>
        <w:rPr>
          <w:rFonts w:ascii="Arial Nova" w:eastAsia="Arial Nova" w:hAnsi="Arial Nova" w:cs="Arial Nova"/>
          <w:i/>
          <w:iCs/>
          <w:color w:val="000000" w:themeColor="text1"/>
        </w:rPr>
      </w:pPr>
    </w:p>
    <w:p w14:paraId="7D7D99DA" w14:textId="77777777" w:rsidR="00563EB8" w:rsidRDefault="00563EB8" w:rsidP="021F216E">
      <w:pPr>
        <w:rPr>
          <w:rFonts w:ascii="Arial Nova" w:eastAsia="Arial Nova" w:hAnsi="Arial Nova" w:cs="Arial Nova"/>
          <w:i/>
          <w:iCs/>
          <w:color w:val="000000" w:themeColor="text1"/>
        </w:rPr>
      </w:pPr>
    </w:p>
    <w:p w14:paraId="29F522D2" w14:textId="77777777" w:rsidR="00563EB8" w:rsidRDefault="00563EB8" w:rsidP="021F216E">
      <w:pPr>
        <w:rPr>
          <w:rFonts w:ascii="Arial Nova" w:eastAsia="Arial Nova" w:hAnsi="Arial Nova" w:cs="Arial Nova"/>
          <w:i/>
          <w:iCs/>
          <w:color w:val="000000" w:themeColor="text1"/>
        </w:rPr>
      </w:pPr>
    </w:p>
    <w:p w14:paraId="56EF2AE9" w14:textId="77777777" w:rsidR="00563EB8" w:rsidRDefault="00563EB8" w:rsidP="021F216E">
      <w:pPr>
        <w:rPr>
          <w:rFonts w:ascii="Arial Nova" w:eastAsia="Arial Nova" w:hAnsi="Arial Nova" w:cs="Arial Nova"/>
          <w:i/>
          <w:iCs/>
          <w:color w:val="000000" w:themeColor="text1"/>
        </w:rPr>
      </w:pPr>
    </w:p>
    <w:p w14:paraId="3E471E9B" w14:textId="77777777" w:rsidR="00563EB8" w:rsidRDefault="00563EB8" w:rsidP="021F216E">
      <w:pPr>
        <w:rPr>
          <w:rFonts w:ascii="Arial Nova" w:eastAsia="Arial Nova" w:hAnsi="Arial Nova" w:cs="Arial Nova"/>
          <w:i/>
          <w:iCs/>
          <w:color w:val="000000" w:themeColor="text1"/>
        </w:rPr>
      </w:pPr>
    </w:p>
    <w:p w14:paraId="18F1CEB3" w14:textId="77777777" w:rsidR="00563EB8" w:rsidRDefault="00563EB8" w:rsidP="021F216E">
      <w:pPr>
        <w:rPr>
          <w:rFonts w:ascii="Arial Nova" w:eastAsia="Arial Nova" w:hAnsi="Arial Nova" w:cs="Arial Nova"/>
          <w:i/>
          <w:iCs/>
          <w:color w:val="000000" w:themeColor="text1"/>
        </w:rPr>
      </w:pPr>
    </w:p>
    <w:p w14:paraId="22F1B6CE" w14:textId="77777777" w:rsidR="00563EB8" w:rsidRDefault="00563EB8" w:rsidP="021F216E">
      <w:pPr>
        <w:rPr>
          <w:rFonts w:ascii="Arial Nova" w:eastAsia="Arial Nova" w:hAnsi="Arial Nova" w:cs="Arial Nova"/>
          <w:i/>
          <w:iCs/>
          <w:color w:val="000000" w:themeColor="text1"/>
        </w:rPr>
      </w:pPr>
    </w:p>
    <w:p w14:paraId="21CF7B6E"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512C6B50" w14:textId="193E6D4F" w:rsidR="021F216E" w:rsidRPr="00821FCB" w:rsidRDefault="2A01ADFD" w:rsidP="00563EB8">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00821FCB">
        <w:rPr>
          <w:rFonts w:ascii="Arial Nova" w:eastAsia="Arial Nova" w:hAnsi="Arial Nova" w:cs="Arial Nova"/>
          <w:color w:val="000000" w:themeColor="text1"/>
          <w:sz w:val="44"/>
          <w:szCs w:val="44"/>
        </w:rPr>
        <w:t>Case Study of a UK innovation</w:t>
      </w:r>
    </w:p>
    <w:p w14:paraId="0AF41E9C" w14:textId="673D09B3"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Case study 1:</w:t>
      </w:r>
      <w:r w:rsidRPr="00DA6443">
        <w:rPr>
          <w:rFonts w:ascii="Arial" w:eastAsia="Arial Nova" w:hAnsi="Arial" w:cs="Arial"/>
          <w:color w:val="000000" w:themeColor="text1"/>
          <w:sz w:val="22"/>
          <w:szCs w:val="22"/>
        </w:rPr>
        <w:t xml:space="preserve"> The first case study is about </w:t>
      </w:r>
      <w:r w:rsidRPr="00DA6443">
        <w:rPr>
          <w:rFonts w:ascii="Arial" w:eastAsia="Arial Nova" w:hAnsi="Arial" w:cs="Arial"/>
          <w:i/>
          <w:iCs/>
          <w:color w:val="000000" w:themeColor="text1"/>
          <w:sz w:val="22"/>
          <w:szCs w:val="22"/>
        </w:rPr>
        <w:t>‘NHS at Home’</w:t>
      </w:r>
      <w:r w:rsidRPr="00DA6443">
        <w:rPr>
          <w:rFonts w:ascii="Arial" w:eastAsia="Arial Nova" w:hAnsi="Arial" w:cs="Arial"/>
          <w:color w:val="000000" w:themeColor="text1"/>
          <w:sz w:val="22"/>
          <w:szCs w:val="22"/>
        </w:rPr>
        <w:t xml:space="preserve"> that highlights creativity reimagining traditional care that was hospital-centred to patient-centred data-based services. Here, creativity is used to reduce change by using virtual wards and hospitals at home. Their wearable clinical tools helped to track heart rate, predict signs of crisis, and share data that can help patients manage medication using digital tools (NHS, 2020). NHS virtual service of heart care top gives the latest information to patients with heart failure and COPD at home created value by supporting comfort and enhanced independence. It enabled patients to reduce treatment costs and practice self-management, which increases their safety with peace of mind. These initiatives of NHS home care offered </w:t>
      </w:r>
      <w:r w:rsidR="009551E6" w:rsidRPr="00DA6443">
        <w:rPr>
          <w:rFonts w:ascii="Arial" w:eastAsia="Arial Nova" w:hAnsi="Arial" w:cs="Arial"/>
          <w:color w:val="000000" w:themeColor="text1"/>
          <w:sz w:val="22"/>
          <w:szCs w:val="22"/>
        </w:rPr>
        <w:t>personalized</w:t>
      </w:r>
      <w:r w:rsidRPr="00DA6443">
        <w:rPr>
          <w:rFonts w:ascii="Arial" w:eastAsia="Arial Nova" w:hAnsi="Arial" w:cs="Arial"/>
          <w:color w:val="000000" w:themeColor="text1"/>
          <w:sz w:val="22"/>
          <w:szCs w:val="22"/>
        </w:rPr>
        <w:t xml:space="preserve"> care pathways, which developed a tailored care plan to manage chronic conditions and improve efficiency. This approach of the NHS reduces hospital costs and unplanned admissions, which creates value for patients and supports resource management effectively. The remote monitoring of patient health and technology-based health care support provided a proactive care service, which developed the quality of life of patients. </w:t>
      </w:r>
    </w:p>
    <w:p w14:paraId="2CDF689B" w14:textId="3956BE7D" w:rsidR="021F216E" w:rsidRDefault="00821FCB" w:rsidP="00821FCB">
      <w:pPr>
        <w:rPr>
          <w:rFonts w:ascii="Arial Nova" w:eastAsia="Arial Nova" w:hAnsi="Arial Nova" w:cs="Arial Nova"/>
          <w:color w:val="000000" w:themeColor="text1"/>
        </w:rPr>
      </w:pPr>
      <w:r w:rsidRPr="00DA6443">
        <w:rPr>
          <w:rFonts w:ascii="Arial" w:eastAsia="Arial Nova" w:hAnsi="Arial" w:cs="Arial"/>
          <w:b/>
          <w:bCs/>
          <w:color w:val="000000" w:themeColor="text1"/>
          <w:sz w:val="22"/>
          <w:szCs w:val="22"/>
        </w:rPr>
        <w:t>Case study 2:</w:t>
      </w:r>
      <w:r w:rsidRPr="00DA6443">
        <w:rPr>
          <w:rFonts w:ascii="Arial" w:eastAsia="Arial Nova" w:hAnsi="Arial" w:cs="Arial"/>
          <w:color w:val="000000" w:themeColor="text1"/>
          <w:sz w:val="22"/>
          <w:szCs w:val="22"/>
        </w:rPr>
        <w:t xml:space="preserve"> The second case study is about Early Cancer Diagnosis Using AI in Radiology, used by the NHS, which created value for patients by accelerating diagnosis quickly, </w:t>
      </w:r>
      <w:r w:rsidR="009551E6" w:rsidRPr="00DA6443">
        <w:rPr>
          <w:rFonts w:ascii="Arial" w:eastAsia="Arial Nova" w:hAnsi="Arial" w:cs="Arial"/>
          <w:color w:val="000000" w:themeColor="text1"/>
          <w:sz w:val="22"/>
          <w:szCs w:val="22"/>
        </w:rPr>
        <w:lastRenderedPageBreak/>
        <w:t>personalized</w:t>
      </w:r>
      <w:r w:rsidRPr="00DA6443">
        <w:rPr>
          <w:rFonts w:ascii="Arial" w:eastAsia="Arial Nova" w:hAnsi="Arial" w:cs="Arial"/>
          <w:color w:val="000000" w:themeColor="text1"/>
          <w:sz w:val="22"/>
          <w:szCs w:val="22"/>
        </w:rPr>
        <w:t xml:space="preserve"> screening, adaptation of treatments based on customers' health condition and transformed the workflow of healthcare staff. AI algorithms can diagnose cancer faster than human eyes by using patient data (England, 2025). This creative approach helps healthcare professionals to give feedback and reduce waiting time to get test results. AI also replaced radiologists and quick screening </w:t>
      </w:r>
      <w:r w:rsidR="009551E6" w:rsidRPr="00DA6443">
        <w:rPr>
          <w:rFonts w:ascii="Arial" w:eastAsia="Arial Nova" w:hAnsi="Arial" w:cs="Arial"/>
          <w:color w:val="000000" w:themeColor="text1"/>
          <w:sz w:val="22"/>
          <w:szCs w:val="22"/>
        </w:rPr>
        <w:t>recognize</w:t>
      </w:r>
      <w:r w:rsidRPr="00DA6443">
        <w:rPr>
          <w:rFonts w:ascii="Arial" w:eastAsia="Arial Nova" w:hAnsi="Arial" w:cs="Arial"/>
          <w:color w:val="000000" w:themeColor="text1"/>
          <w:sz w:val="22"/>
          <w:szCs w:val="22"/>
        </w:rPr>
        <w:t xml:space="preserve"> early-stage cancer patterns, and it helps patients to get changed treatment early to improve their health conditions. This innovation in healthcare creates value for patients by increasing accuracy in early detection, which improve survival percentage rate. The fast dialogues reduced irrelevant recall, which created value for patients to understand their health condition without wasting a lot of time. This also creates value by better resource </w:t>
      </w:r>
      <w:r w:rsidR="009551E6" w:rsidRPr="00DA6443">
        <w:rPr>
          <w:rFonts w:ascii="Arial" w:eastAsia="Arial Nova" w:hAnsi="Arial" w:cs="Arial"/>
          <w:color w:val="000000" w:themeColor="text1"/>
          <w:sz w:val="22"/>
          <w:szCs w:val="22"/>
        </w:rPr>
        <w:t>utilization</w:t>
      </w:r>
      <w:r w:rsidRPr="00DA6443">
        <w:rPr>
          <w:rFonts w:ascii="Arial" w:eastAsia="Arial Nova" w:hAnsi="Arial" w:cs="Arial"/>
          <w:color w:val="000000" w:themeColor="text1"/>
          <w:sz w:val="22"/>
          <w:szCs w:val="22"/>
        </w:rPr>
        <w:t>, which reduces healthcare professionals' stress and solves complex cases early and quickly (Clarke, 2022). NHS is also supporting the AI-based cascading platform for ensuring robust healthcare that benefits patients the most and improves their quality of life</w:t>
      </w: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5282B688"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Source 1:</w:t>
      </w:r>
      <w:r w:rsidRPr="00DA6443">
        <w:rPr>
          <w:rFonts w:ascii="Arial" w:eastAsia="Arial Nova" w:hAnsi="Arial" w:cs="Arial"/>
          <w:color w:val="000000" w:themeColor="text1"/>
          <w:sz w:val="22"/>
          <w:szCs w:val="22"/>
        </w:rPr>
        <w:t xml:space="preserve"> The first source shows ‘</w:t>
      </w:r>
      <w:r w:rsidRPr="00DA6443">
        <w:rPr>
          <w:rFonts w:ascii="Arial" w:eastAsia="Arial Nova" w:hAnsi="Arial" w:cs="Arial"/>
          <w:i/>
          <w:iCs/>
          <w:color w:val="000000" w:themeColor="text1"/>
          <w:sz w:val="22"/>
          <w:szCs w:val="22"/>
        </w:rPr>
        <w:t>All-Party Parliamentary Group on Arts, Health and Wellbeing Inquiry Report Creative Health: The Arts for Health and Wellbeing</w:t>
      </w:r>
      <w:r w:rsidRPr="00DA6443">
        <w:rPr>
          <w:rFonts w:ascii="Arial" w:eastAsia="Arial Nova" w:hAnsi="Arial" w:cs="Arial"/>
          <w:color w:val="000000" w:themeColor="text1"/>
          <w:sz w:val="22"/>
          <w:szCs w:val="22"/>
        </w:rPr>
        <w:t xml:space="preserve">’, which was published in 2017 in its second edition, which is a documentary-type book-length report. The source shows that the reason for the health problem of people is a lack of a sustainable approach and dependency of medical-dependent health system, which is overburdened. This is causing loneliness, mental health problem and ageing. The source of the inquiry report found that the arts-based healthcare system reduces hospital admissions by 27% and 37% GP consultations (All-Party Parliamentary Group on Arts, Health and Wellbeing, 2017). This improves the health and well-being of people. The financing of the source presents evidence based on research, which highlights that art integration can help people to tackle health issues (Clarke, 2022). This states various topics, statistics and the impact of art on mental health, which shows an active solution. The source also adds the economic value of creative arts, which can improve health outcomes and save the cost of people efficiently (All-Party Parliamentary Group on Arts, Health and Wellbeing, 2017).  This source highlights extensive evidence on art activities, creative activities and engagement for patients with this activity to develop their condition. This also supports social involvement for patients who develop their health condition, wellbeing and promotes sustainable practice in end-of-life care. </w:t>
      </w:r>
    </w:p>
    <w:p w14:paraId="7BA161A2" w14:textId="7777777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Source 2</w:t>
      </w:r>
      <w:r w:rsidRPr="00DA6443">
        <w:rPr>
          <w:rFonts w:ascii="Arial" w:eastAsia="Arial Nova" w:hAnsi="Arial" w:cs="Arial"/>
          <w:color w:val="000000" w:themeColor="text1"/>
          <w:sz w:val="22"/>
          <w:szCs w:val="22"/>
        </w:rPr>
        <w:t xml:space="preserve">: The second source for academic research is a report named </w:t>
      </w:r>
      <w:r w:rsidRPr="00DA6443">
        <w:rPr>
          <w:rFonts w:ascii="Arial" w:eastAsia="Arial Nova" w:hAnsi="Arial" w:cs="Arial"/>
          <w:i/>
          <w:iCs/>
          <w:color w:val="000000" w:themeColor="text1"/>
          <w:sz w:val="22"/>
          <w:szCs w:val="22"/>
        </w:rPr>
        <w:t>Shaping the future of digital technology in health and social care</w:t>
      </w:r>
      <w:r w:rsidRPr="00DA6443">
        <w:rPr>
          <w:rFonts w:ascii="Arial" w:eastAsia="Arial Nova" w:hAnsi="Arial" w:cs="Arial"/>
          <w:color w:val="000000" w:themeColor="text1"/>
          <w:sz w:val="22"/>
          <w:szCs w:val="22"/>
        </w:rPr>
        <w:t xml:space="preserve">. The source shows reason for adopting digital technology for health and social care is the COVID-19 pandemic and lockdown. The progress of technology-based healthcare has been hindered by focusing short term project instead of large impacted project to culture change (The King's Fund, 2021). The report shows that lack of evidence and poor user engagement contributed to ensuring technology-based health care in cots effectively. The report presents that future transformation of digital technology for health and social care needs user-centred tools, such as digital tools, user-centred design and robust evaluation. It consists of development categories of digital technology, the future of digital technology to ensure healthcare and ways to shape the future (Clarke, 2022). With technology-based health care.  The report presents findings that change management and equitable access are needed for IT projects to integrate digital technology for health and social care to treat people (The King's Fund, 2021). The source discusses the potential of technology-based health and </w:t>
      </w:r>
      <w:r w:rsidRPr="00DA6443">
        <w:rPr>
          <w:rFonts w:ascii="Arial" w:eastAsia="Arial Nova" w:hAnsi="Arial" w:cs="Arial"/>
          <w:color w:val="000000" w:themeColor="text1"/>
          <w:sz w:val="22"/>
          <w:szCs w:val="22"/>
        </w:rPr>
        <w:lastRenderedPageBreak/>
        <w:t xml:space="preserve">social care that can transform the care system and support people's wellbeing through digital platforms. </w:t>
      </w:r>
    </w:p>
    <w:p w14:paraId="5DA34871" w14:textId="091700B4" w:rsidR="240D90F5" w:rsidRPr="00821FCB" w:rsidRDefault="240D90F5" w:rsidP="47853A3C">
      <w:pPr>
        <w:rPr>
          <w:rFonts w:ascii="Arial Nova" w:eastAsia="Arial Nova" w:hAnsi="Arial Nova" w:cs="Arial Nova"/>
          <w:i/>
          <w:iCs/>
          <w:color w:val="000000" w:themeColor="text1"/>
        </w:rPr>
      </w:pP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7820835D" w14:textId="72B48CD9" w:rsidR="723804E2" w:rsidRPr="008138AC" w:rsidRDefault="723804E2" w:rsidP="021F216E">
      <w:pPr>
        <w:rPr>
          <w:rFonts w:ascii="Arial Nova" w:eastAsia="Arial Nova" w:hAnsi="Arial Nova" w:cs="Arial Nova"/>
          <w:i/>
          <w:iCs/>
        </w:rPr>
      </w:pPr>
    </w:p>
    <w:p w14:paraId="2056293E" w14:textId="0D1BD613" w:rsidR="021F216E" w:rsidRDefault="021F216E" w:rsidP="021F216E">
      <w:pPr>
        <w:rPr>
          <w:rFonts w:ascii="Arial Nova" w:eastAsia="Arial Nova" w:hAnsi="Arial Nova" w:cs="Arial Nova"/>
          <w:i/>
          <w:iCs/>
        </w:rPr>
      </w:pPr>
    </w:p>
    <w:p w14:paraId="0D0443BA" w14:textId="6846C8FD" w:rsidR="021F216E" w:rsidRDefault="008138AC" w:rsidP="021F216E">
      <w:pPr>
        <w:rPr>
          <w:rFonts w:ascii="Arial Nova" w:eastAsia="Arial Nova" w:hAnsi="Arial Nova" w:cs="Arial Nova"/>
          <w:i/>
          <w:iCs/>
        </w:rPr>
      </w:pPr>
      <w:r w:rsidRPr="008138AC">
        <w:rPr>
          <w:rFonts w:ascii="Arial Nova" w:eastAsia="Arial Nova" w:hAnsi="Arial Nova" w:cs="Arial Nova"/>
          <w:i/>
          <w:iCs/>
        </w:rPr>
        <w:t>https://www.speakpipe.com/voice-recorder/msg/vi6gs7h5m7a7gpbh</w:t>
      </w:r>
      <w:bookmarkStart w:id="1" w:name="_GoBack"/>
      <w:bookmarkEnd w:id="1"/>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462F4D73" w14:textId="546CF337" w:rsidR="38F3069B" w:rsidRPr="00821FCB"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0E63E6CD" w14:textId="181A3CC7"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Key components of the NHS Leadership Framework</w:t>
      </w:r>
      <w:r w:rsidRPr="00DA6443">
        <w:rPr>
          <w:rFonts w:ascii="Arial" w:eastAsia="Arial Nova" w:hAnsi="Arial" w:cs="Arial"/>
          <w:color w:val="000000" w:themeColor="text1"/>
          <w:sz w:val="22"/>
          <w:szCs w:val="22"/>
        </w:rPr>
        <w:t xml:space="preserve">: The NHS Leader model is focused on transformational and health care-based leadership model that aims to improve patient care. The leadership of the NHS is aligned with nine components, which are inspiring shared purposes, leading with care, evolving with information, connecting services, sharing vision, engaging teams, developing capability, holding to account, and influencing for results (NHS, 2025). Their service is focused on delivering care continuous way and focused on managing healthcare in centralized way. This </w:t>
      </w:r>
      <w:r w:rsidR="009551E6" w:rsidRPr="00DA6443">
        <w:rPr>
          <w:rFonts w:ascii="Arial" w:eastAsia="Arial Nova" w:hAnsi="Arial" w:cs="Arial"/>
          <w:color w:val="000000" w:themeColor="text1"/>
          <w:sz w:val="22"/>
          <w:szCs w:val="22"/>
        </w:rPr>
        <w:t>organization</w:t>
      </w:r>
      <w:r w:rsidRPr="00DA6443">
        <w:rPr>
          <w:rFonts w:ascii="Arial" w:eastAsia="Arial Nova" w:hAnsi="Arial" w:cs="Arial"/>
          <w:color w:val="000000" w:themeColor="text1"/>
          <w:sz w:val="22"/>
          <w:szCs w:val="22"/>
        </w:rPr>
        <w:t xml:space="preserve"> collaborates with the Department of Health and Social Care (DHSC) and others stakeholder so ensure better care for patients. NHS leadership promotes action-based </w:t>
      </w:r>
      <w:r w:rsidR="009551E6" w:rsidRPr="00DA6443">
        <w:rPr>
          <w:rFonts w:ascii="Arial" w:eastAsia="Arial Nova" w:hAnsi="Arial" w:cs="Arial"/>
          <w:color w:val="000000" w:themeColor="text1"/>
          <w:sz w:val="22"/>
          <w:szCs w:val="22"/>
        </w:rPr>
        <w:t>behaviors</w:t>
      </w:r>
      <w:r w:rsidRPr="00DA6443">
        <w:rPr>
          <w:rFonts w:ascii="Arial" w:eastAsia="Arial Nova" w:hAnsi="Arial" w:cs="Arial"/>
          <w:color w:val="000000" w:themeColor="text1"/>
          <w:sz w:val="22"/>
          <w:szCs w:val="22"/>
        </w:rPr>
        <w:t xml:space="preserve">, universal applicability and a developmental scale for </w:t>
      </w:r>
      <w:r w:rsidR="009551E6" w:rsidRPr="00DA6443">
        <w:rPr>
          <w:rFonts w:ascii="Arial" w:eastAsia="Arial Nova" w:hAnsi="Arial" w:cs="Arial"/>
          <w:color w:val="000000" w:themeColor="text1"/>
          <w:sz w:val="22"/>
          <w:szCs w:val="22"/>
        </w:rPr>
        <w:t>behaviors</w:t>
      </w:r>
      <w:r w:rsidRPr="00DA6443">
        <w:rPr>
          <w:rFonts w:ascii="Arial" w:eastAsia="Arial Nova" w:hAnsi="Arial" w:cs="Arial"/>
          <w:color w:val="000000" w:themeColor="text1"/>
          <w:sz w:val="22"/>
          <w:szCs w:val="22"/>
        </w:rPr>
        <w:t>. Their standard approach of leadership focused on accountability, safety and inclusion for patients. The transformational, democratic and team-based leadership to inspire and manage roles in an efficient way (</w:t>
      </w:r>
      <w:r w:rsidR="009551E6" w:rsidRPr="00DA6443">
        <w:rPr>
          <w:rFonts w:ascii="Arial" w:eastAsia="Arial Nova" w:hAnsi="Arial" w:cs="Arial"/>
          <w:color w:val="000000" w:themeColor="text1"/>
          <w:sz w:val="22"/>
          <w:szCs w:val="22"/>
        </w:rPr>
        <w:t>Hong Yun</w:t>
      </w:r>
      <w:r w:rsidRPr="00DA6443">
        <w:rPr>
          <w:rFonts w:ascii="Arial" w:eastAsia="Arial Nova" w:hAnsi="Arial" w:cs="Arial"/>
          <w:color w:val="000000" w:themeColor="text1"/>
          <w:sz w:val="22"/>
          <w:szCs w:val="22"/>
        </w:rPr>
        <w:t xml:space="preserve"> Tian et al., 2020). This helps health care professionals to ensure </w:t>
      </w:r>
      <w:r w:rsidRPr="00DA6443">
        <w:rPr>
          <w:rFonts w:ascii="Arial" w:eastAsia="Arial Nova" w:hAnsi="Arial" w:cs="Arial"/>
          <w:color w:val="000000" w:themeColor="text1"/>
          <w:sz w:val="22"/>
          <w:szCs w:val="22"/>
        </w:rPr>
        <w:lastRenderedPageBreak/>
        <w:t xml:space="preserve">professional development, so cultural inclusivity and cultural competence are effectively achieved. The </w:t>
      </w:r>
      <w:r w:rsidR="009551E6" w:rsidRPr="00DA6443">
        <w:rPr>
          <w:rFonts w:ascii="Arial" w:eastAsia="Arial Nova" w:hAnsi="Arial" w:cs="Arial"/>
          <w:color w:val="000000" w:themeColor="text1"/>
          <w:sz w:val="22"/>
          <w:szCs w:val="22"/>
        </w:rPr>
        <w:t>organization</w:t>
      </w:r>
      <w:r w:rsidRPr="00DA6443">
        <w:rPr>
          <w:rFonts w:ascii="Arial" w:eastAsia="Arial Nova" w:hAnsi="Arial" w:cs="Arial"/>
          <w:color w:val="000000" w:themeColor="text1"/>
          <w:sz w:val="22"/>
          <w:szCs w:val="22"/>
        </w:rPr>
        <w:t xml:space="preserve"> situational focused leadership helps to adapt health care approaches based on patient needs, which meet patient demands and ensure their wellbeing. </w:t>
      </w:r>
    </w:p>
    <w:p w14:paraId="2999F049" w14:textId="5FF82AE6"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b/>
          <w:bCs/>
          <w:color w:val="000000" w:themeColor="text1"/>
          <w:sz w:val="22"/>
          <w:szCs w:val="22"/>
        </w:rPr>
        <w:t>Chosen-component</w:t>
      </w:r>
      <w:r w:rsidRPr="00DA6443">
        <w:rPr>
          <w:rFonts w:ascii="Arial" w:eastAsia="Arial Nova" w:hAnsi="Arial" w:cs="Arial"/>
          <w:color w:val="000000" w:themeColor="text1"/>
          <w:sz w:val="22"/>
          <w:szCs w:val="22"/>
        </w:rPr>
        <w:t xml:space="preserve">: From nine components of leadership of the NHS, the crafting the vision component can be used by a leader to encourage staff to give service to patients, critically to develop their health condition (NHS, 2025). This component communicates compelling vision, support available, and influences others to achieve high-quality healthcare. This component guides value, accountability and flexibility to adapt care for patients. The vision promotes creativity by designing tasks inclusively in a collaborative manner (Clarke, 2022). This gives support to health professionals to illustrate creative solutions to take care of people. Crafting the vision component focused on improving care by </w:t>
      </w:r>
      <w:r w:rsidR="009551E6" w:rsidRPr="00DA6443">
        <w:rPr>
          <w:rFonts w:ascii="Arial" w:eastAsia="Arial Nova" w:hAnsi="Arial" w:cs="Arial"/>
          <w:color w:val="000000" w:themeColor="text1"/>
          <w:sz w:val="22"/>
          <w:szCs w:val="22"/>
        </w:rPr>
        <w:t>visualizing</w:t>
      </w:r>
      <w:r w:rsidRPr="00DA6443">
        <w:rPr>
          <w:rFonts w:ascii="Arial" w:eastAsia="Arial Nova" w:hAnsi="Arial" w:cs="Arial"/>
          <w:color w:val="000000" w:themeColor="text1"/>
          <w:sz w:val="22"/>
          <w:szCs w:val="22"/>
        </w:rPr>
        <w:t xml:space="preserve"> future risk, focusing on quality improvement of care services and enhancing patient experience in healthcare (</w:t>
      </w:r>
      <w:r w:rsidR="009551E6" w:rsidRPr="00DA6443">
        <w:rPr>
          <w:rFonts w:ascii="Arial" w:eastAsia="Arial Nova" w:hAnsi="Arial" w:cs="Arial"/>
          <w:color w:val="000000" w:themeColor="text1"/>
          <w:sz w:val="22"/>
          <w:szCs w:val="22"/>
        </w:rPr>
        <w:t>Hong Yun</w:t>
      </w:r>
      <w:r w:rsidRPr="00DA6443">
        <w:rPr>
          <w:rFonts w:ascii="Arial" w:eastAsia="Arial Nova" w:hAnsi="Arial" w:cs="Arial"/>
          <w:color w:val="000000" w:themeColor="text1"/>
          <w:sz w:val="22"/>
          <w:szCs w:val="22"/>
        </w:rPr>
        <w:t xml:space="preserve"> Tian et al., 2020). A leader needs to be constantly aware of and communicate a vision for developing care services regularly in the NHS to succeed. By mapping personal role, attending to training, gathering feedback and using resources to treat patients innovatively, a leader can improve care of patients in the NHS and use cases. </w:t>
      </w:r>
    </w:p>
    <w:p w14:paraId="156F27C2" w14:textId="301D9C6F" w:rsidR="021F216E" w:rsidRDefault="021F216E" w:rsidP="021F216E">
      <w:pPr>
        <w:rPr>
          <w:rFonts w:ascii="Arial Nova" w:eastAsia="Arial Nova" w:hAnsi="Arial Nova" w:cs="Arial Nova"/>
          <w:i/>
          <w:iCs/>
          <w:color w:val="000000" w:themeColor="text1"/>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14BBDC4C" w14:textId="063B1F75" w:rsidR="1D4C7ABC" w:rsidRPr="00821FCB"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2532728B" w14:textId="76C34D4F"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color w:val="000000" w:themeColor="text1"/>
          <w:sz w:val="22"/>
          <w:szCs w:val="22"/>
        </w:rPr>
        <w:t xml:space="preserve">support In the module of Change makers: Creativity and Value Creation, I have learned a range of topics, which include concept map, Gibbs Reflective Cycle, Case Study of a UK innovation, Research Task, Podcast, NHS Leadership Framework Analysis and self-reflection writing. </w:t>
      </w:r>
    </w:p>
    <w:p w14:paraId="1B610A53" w14:textId="074447F8"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color w:val="000000" w:themeColor="text1"/>
          <w:sz w:val="22"/>
          <w:szCs w:val="22"/>
        </w:rPr>
        <w:t>From the module topics, I develop understanding of creativity and value creation in health and social care, which supported me in developing knowledge on the care needs of people (</w:t>
      </w:r>
      <w:r w:rsidR="009551E6" w:rsidRPr="00DA6443">
        <w:rPr>
          <w:rFonts w:ascii="Arial" w:eastAsia="Arial Nova" w:hAnsi="Arial" w:cs="Arial"/>
          <w:color w:val="000000" w:themeColor="text1"/>
          <w:sz w:val="22"/>
          <w:szCs w:val="22"/>
        </w:rPr>
        <w:t>Basset</w:t>
      </w:r>
      <w:r w:rsidRPr="00DA6443">
        <w:rPr>
          <w:rFonts w:ascii="Arial" w:eastAsia="Arial Nova" w:hAnsi="Arial" w:cs="Arial"/>
          <w:color w:val="000000" w:themeColor="text1"/>
          <w:sz w:val="22"/>
          <w:szCs w:val="22"/>
        </w:rPr>
        <w:t xml:space="preserve">, 2023). I have </w:t>
      </w:r>
      <w:r w:rsidR="009551E6" w:rsidRPr="00DA6443">
        <w:rPr>
          <w:rFonts w:ascii="Arial" w:eastAsia="Arial Nova" w:hAnsi="Arial" w:cs="Arial"/>
          <w:color w:val="000000" w:themeColor="text1"/>
          <w:sz w:val="22"/>
          <w:szCs w:val="22"/>
        </w:rPr>
        <w:t>analyzed</w:t>
      </w:r>
      <w:r w:rsidRPr="00DA6443">
        <w:rPr>
          <w:rFonts w:ascii="Arial" w:eastAsia="Arial Nova" w:hAnsi="Arial" w:cs="Arial"/>
          <w:color w:val="000000" w:themeColor="text1"/>
          <w:sz w:val="22"/>
          <w:szCs w:val="22"/>
        </w:rPr>
        <w:t xml:space="preserve"> that healthcare must focus on reducing costs of treatment, integrating patients in designing care plans, integrating digital tools and use art approach to develop patient health conservation (Clarke, 2022). I have learned that music therapy, arts, creative writing, painting and dance can help people in a powerful way to recover from illnesses from medical and hospital-based healthcare. </w:t>
      </w:r>
    </w:p>
    <w:p w14:paraId="74D5E518" w14:textId="3665D0D0" w:rsidR="00821FCB" w:rsidRPr="00DA6443" w:rsidRDefault="00821FCB" w:rsidP="00821FCB">
      <w:pPr>
        <w:spacing w:after="0" w:line="360" w:lineRule="auto"/>
        <w:jc w:val="both"/>
        <w:rPr>
          <w:rFonts w:ascii="Arial" w:eastAsia="Arial Nova" w:hAnsi="Arial" w:cs="Arial"/>
          <w:color w:val="000000" w:themeColor="text1"/>
          <w:sz w:val="22"/>
          <w:szCs w:val="22"/>
        </w:rPr>
      </w:pPr>
      <w:r w:rsidRPr="00DA6443">
        <w:rPr>
          <w:rFonts w:ascii="Arial" w:eastAsia="Arial Nova" w:hAnsi="Arial" w:cs="Arial"/>
          <w:color w:val="000000" w:themeColor="text1"/>
          <w:sz w:val="22"/>
          <w:szCs w:val="22"/>
        </w:rPr>
        <w:t xml:space="preserve">The module has informed my professional practice by increasing my knowledge of creative acre plans. Adopting tactics of problem-solving, focus on </w:t>
      </w:r>
      <w:r w:rsidR="009551E6" w:rsidRPr="00DA6443">
        <w:rPr>
          <w:rFonts w:ascii="Arial" w:eastAsia="Arial Nova" w:hAnsi="Arial" w:cs="Arial"/>
          <w:color w:val="000000" w:themeColor="text1"/>
          <w:sz w:val="22"/>
          <w:szCs w:val="22"/>
        </w:rPr>
        <w:t>socialized</w:t>
      </w:r>
      <w:r w:rsidRPr="00DA6443">
        <w:rPr>
          <w:rFonts w:ascii="Arial" w:eastAsia="Arial Nova" w:hAnsi="Arial" w:cs="Arial"/>
          <w:color w:val="000000" w:themeColor="text1"/>
          <w:sz w:val="22"/>
          <w:szCs w:val="22"/>
        </w:rPr>
        <w:t xml:space="preserve"> activities to develop health conditions for patients and offer data-driven person-</w:t>
      </w:r>
      <w:r w:rsidR="009551E6" w:rsidRPr="00DA6443">
        <w:rPr>
          <w:rFonts w:ascii="Arial" w:eastAsia="Arial Nova" w:hAnsi="Arial" w:cs="Arial"/>
          <w:color w:val="000000" w:themeColor="text1"/>
          <w:sz w:val="22"/>
          <w:szCs w:val="22"/>
        </w:rPr>
        <w:t>centered</w:t>
      </w:r>
      <w:r w:rsidRPr="00DA6443">
        <w:rPr>
          <w:rFonts w:ascii="Arial" w:eastAsia="Arial Nova" w:hAnsi="Arial" w:cs="Arial"/>
          <w:color w:val="000000" w:themeColor="text1"/>
          <w:sz w:val="22"/>
          <w:szCs w:val="22"/>
        </w:rPr>
        <w:t xml:space="preserve"> care (</w:t>
      </w:r>
      <w:r w:rsidR="009551E6" w:rsidRPr="00DA6443">
        <w:rPr>
          <w:rFonts w:ascii="Arial" w:eastAsia="Arial Nova" w:hAnsi="Arial" w:cs="Arial"/>
          <w:color w:val="000000" w:themeColor="text1"/>
          <w:sz w:val="22"/>
          <w:szCs w:val="22"/>
        </w:rPr>
        <w:t>Basset</w:t>
      </w:r>
      <w:r w:rsidRPr="00DA6443">
        <w:rPr>
          <w:rFonts w:ascii="Arial" w:eastAsia="Arial Nova" w:hAnsi="Arial" w:cs="Arial"/>
          <w:color w:val="000000" w:themeColor="text1"/>
          <w:sz w:val="22"/>
          <w:szCs w:val="22"/>
        </w:rPr>
        <w:t xml:space="preserve">, 2023). Now, I would like to include creative interventions such as arts, music therapy, and accept disruptive feedback for my professional development (Clarke, 2022). I will focus on community participation in creative health care and staff wellbeing to enhance job satisfaction, showing flexible and empathic support. This module supported me in developing research skills, communication skills, and time management skills, which will help me in a future professional environment to health and social care effectively. </w:t>
      </w:r>
    </w:p>
    <w:p w14:paraId="4CC2CCD8" w14:textId="77777777" w:rsidR="00821FCB" w:rsidRDefault="00821FCB" w:rsidP="00821FCB">
      <w:pPr>
        <w:rPr>
          <w:rFonts w:ascii="Arial" w:eastAsiaTheme="majorEastAsia" w:hAnsi="Arial" w:cs="Arial"/>
          <w:color w:val="0F4761" w:themeColor="accent1" w:themeShade="BF"/>
          <w:sz w:val="32"/>
          <w:szCs w:val="32"/>
        </w:rPr>
      </w:pPr>
      <w:r>
        <w:rPr>
          <w:rFonts w:ascii="Arial" w:hAnsi="Arial" w:cs="Arial"/>
          <w:sz w:val="32"/>
          <w:szCs w:val="32"/>
        </w:rPr>
        <w:br w:type="page"/>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36EE3C44"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All-Party Parliamentary Group on Arts, Health and Wellbeing (2017). </w:t>
      </w:r>
      <w:r w:rsidRPr="00DA6443">
        <w:rPr>
          <w:rFonts w:ascii="Arial" w:hAnsi="Arial" w:cs="Arial"/>
          <w:i/>
          <w:iCs/>
          <w:sz w:val="22"/>
          <w:szCs w:val="22"/>
        </w:rPr>
        <w:t>Creative Health: The Arts for Health and Wellbeing Second Edition</w:t>
      </w:r>
      <w:r w:rsidRPr="00DA6443">
        <w:rPr>
          <w:rFonts w:ascii="Arial" w:hAnsi="Arial" w:cs="Arial"/>
          <w:sz w:val="22"/>
          <w:szCs w:val="22"/>
        </w:rPr>
        <w:t>. [online] Available at: https://ncch.org.uk/uploads/Creative_Health_Inquiry_Report_2017_-_Second_Edition.pdf [Accessed 31 Mar. 2026].</w:t>
      </w:r>
    </w:p>
    <w:p w14:paraId="6C8AD86A"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lastRenderedPageBreak/>
        <w:t xml:space="preserve">Bassot, B. (2023). </w:t>
      </w:r>
      <w:r w:rsidRPr="00DA6443">
        <w:rPr>
          <w:rFonts w:ascii="Arial" w:hAnsi="Arial" w:cs="Arial"/>
          <w:i/>
          <w:iCs/>
          <w:sz w:val="22"/>
          <w:szCs w:val="22"/>
        </w:rPr>
        <w:t>The Reflective Practice Guide : an Interdisciplinary Approach to Critical reflection.</w:t>
      </w:r>
      <w:r w:rsidRPr="00DA6443">
        <w:rPr>
          <w:rFonts w:ascii="Arial" w:hAnsi="Arial" w:cs="Arial"/>
          <w:sz w:val="22"/>
          <w:szCs w:val="22"/>
        </w:rPr>
        <w:t xml:space="preserve"> 2nd ed. Florence: Taylor and Francis.</w:t>
      </w:r>
    </w:p>
    <w:p w14:paraId="259D4C67" w14:textId="126F8C91"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Clarke, L. (2022). </w:t>
      </w:r>
      <w:r w:rsidRPr="00DA6443">
        <w:rPr>
          <w:rFonts w:ascii="Arial" w:hAnsi="Arial" w:cs="Arial"/>
          <w:i/>
          <w:iCs/>
          <w:sz w:val="22"/>
          <w:szCs w:val="22"/>
        </w:rPr>
        <w:t>Health and social care</w:t>
      </w:r>
      <w:r w:rsidRPr="00DA6443">
        <w:rPr>
          <w:rFonts w:ascii="Arial" w:hAnsi="Arial" w:cs="Arial"/>
          <w:sz w:val="22"/>
          <w:szCs w:val="22"/>
        </w:rPr>
        <w:t xml:space="preserve">. Cheltenham: Nelson </w:t>
      </w:r>
      <w:r w:rsidR="009551E6" w:rsidRPr="00DA6443">
        <w:rPr>
          <w:rFonts w:ascii="Arial" w:hAnsi="Arial" w:cs="Arial"/>
          <w:sz w:val="22"/>
          <w:szCs w:val="22"/>
        </w:rPr>
        <w:t>Thrones</w:t>
      </w:r>
      <w:r w:rsidRPr="00DA6443">
        <w:rPr>
          <w:rFonts w:ascii="Arial" w:hAnsi="Arial" w:cs="Arial"/>
          <w:sz w:val="22"/>
          <w:szCs w:val="22"/>
        </w:rPr>
        <w:t>.</w:t>
      </w:r>
    </w:p>
    <w:p w14:paraId="1E88C27E"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England, N. (2025). </w:t>
      </w:r>
      <w:r w:rsidRPr="00DA6443">
        <w:rPr>
          <w:rFonts w:ascii="Arial" w:hAnsi="Arial" w:cs="Arial"/>
          <w:i/>
          <w:iCs/>
          <w:sz w:val="22"/>
          <w:szCs w:val="22"/>
        </w:rPr>
        <w:t>NHS England» NHS artificial intelligence (AI) trial to diagnose prostate cancer up to a month faster</w:t>
      </w:r>
      <w:r w:rsidRPr="00DA6443">
        <w:rPr>
          <w:rFonts w:ascii="Arial" w:hAnsi="Arial" w:cs="Arial"/>
          <w:sz w:val="22"/>
          <w:szCs w:val="22"/>
        </w:rPr>
        <w:t>. [online] England.nhs.uk. Available at: https://www.england.nhs.uk/2025/10/nhs-artificial-intelligence-ai-trial-to-diagnose-prostate-cancer-up-to-a-month-faster/ [Accessed 31 Mar. 2026].</w:t>
      </w:r>
    </w:p>
    <w:p w14:paraId="7F9A22A7"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Gibbs, G. (1988). </w:t>
      </w:r>
      <w:r w:rsidRPr="00DA6443">
        <w:rPr>
          <w:rFonts w:ascii="Arial" w:hAnsi="Arial" w:cs="Arial"/>
          <w:i/>
          <w:iCs/>
          <w:sz w:val="22"/>
          <w:szCs w:val="22"/>
        </w:rPr>
        <w:t>Learning by Doing: A Guide to Teaching and Learning Methods</w:t>
      </w:r>
      <w:r w:rsidRPr="00DA6443">
        <w:rPr>
          <w:rFonts w:ascii="Arial" w:hAnsi="Arial" w:cs="Arial"/>
          <w:sz w:val="22"/>
          <w:szCs w:val="22"/>
        </w:rPr>
        <w:t>. Oxford: Further Education Unit.</w:t>
      </w:r>
    </w:p>
    <w:p w14:paraId="57305A6D" w14:textId="15645A7E" w:rsidR="00821FCB" w:rsidRPr="00DA6443" w:rsidRDefault="009551E6" w:rsidP="00821FCB">
      <w:pPr>
        <w:spacing w:after="0" w:line="360" w:lineRule="auto"/>
        <w:ind w:left="720" w:hanging="720"/>
        <w:jc w:val="both"/>
        <w:rPr>
          <w:rFonts w:ascii="Arial" w:eastAsia="Aptos" w:hAnsi="Arial" w:cs="Arial"/>
          <w:color w:val="000000" w:themeColor="text1"/>
          <w:sz w:val="22"/>
          <w:szCs w:val="22"/>
        </w:rPr>
      </w:pPr>
      <w:r w:rsidRPr="00DA6443">
        <w:rPr>
          <w:rFonts w:ascii="Arial" w:eastAsia="Aptos" w:hAnsi="Arial" w:cs="Arial"/>
          <w:color w:val="000000" w:themeColor="text1"/>
          <w:sz w:val="22"/>
          <w:szCs w:val="22"/>
        </w:rPr>
        <w:t>Hong Yun</w:t>
      </w:r>
      <w:r w:rsidR="00821FCB" w:rsidRPr="00DA6443">
        <w:rPr>
          <w:rFonts w:ascii="Arial" w:eastAsia="Aptos" w:hAnsi="Arial" w:cs="Arial"/>
          <w:color w:val="000000" w:themeColor="text1"/>
          <w:sz w:val="22"/>
          <w:szCs w:val="22"/>
        </w:rPr>
        <w:t xml:space="preserve"> Tian et al. (2020). </w:t>
      </w:r>
      <w:r w:rsidR="00821FCB" w:rsidRPr="00DA6443">
        <w:rPr>
          <w:rFonts w:ascii="Arial" w:eastAsia="Aptos" w:hAnsi="Arial" w:cs="Arial"/>
          <w:i/>
          <w:iCs/>
          <w:color w:val="000000" w:themeColor="text1"/>
          <w:sz w:val="22"/>
          <w:szCs w:val="22"/>
        </w:rPr>
        <w:t>“The Impact of Transformational Leadership on Employee Retention: Mediation and Moderation Through Organizational Citizenship Behavior and Communication,” Frontiers in Psychology:</w:t>
      </w:r>
      <w:r w:rsidR="00821FCB" w:rsidRPr="00DA6443">
        <w:rPr>
          <w:rFonts w:ascii="Arial" w:eastAsia="Aptos" w:hAnsi="Arial" w:cs="Arial"/>
          <w:color w:val="000000" w:themeColor="text1"/>
          <w:sz w:val="22"/>
          <w:szCs w:val="22"/>
        </w:rPr>
        <w:t xml:space="preserve"> https://www.frontiersin.org/articles/10.3389/fpsyg.2020.00314/full </w:t>
      </w:r>
    </w:p>
    <w:p w14:paraId="7509E7E1"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Libguides (2023). </w:t>
      </w:r>
      <w:r w:rsidRPr="00DA6443">
        <w:rPr>
          <w:rFonts w:ascii="Arial" w:hAnsi="Arial" w:cs="Arial"/>
          <w:i/>
          <w:iCs/>
          <w:sz w:val="22"/>
          <w:szCs w:val="22"/>
        </w:rPr>
        <w:t>Expert help guides: Reflective practice in health: Models of Reflection</w:t>
      </w:r>
      <w:r w:rsidRPr="00DA6443">
        <w:rPr>
          <w:rFonts w:ascii="Arial" w:hAnsi="Arial" w:cs="Arial"/>
          <w:sz w:val="22"/>
          <w:szCs w:val="22"/>
        </w:rPr>
        <w:t>. [online] Libguides.com. Available at: https://latrobe.libguides.com/reflectivepractice/models-of-reflection [Accessed 31 Mar. 2026].</w:t>
      </w:r>
    </w:p>
    <w:p w14:paraId="18118C3D"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NHS (2020). </w:t>
      </w:r>
      <w:r w:rsidRPr="00DA6443">
        <w:rPr>
          <w:rFonts w:ascii="Arial" w:hAnsi="Arial" w:cs="Arial"/>
          <w:i/>
          <w:iCs/>
          <w:sz w:val="22"/>
          <w:szCs w:val="22"/>
        </w:rPr>
        <w:t>NHS England» NHS @home</w:t>
      </w:r>
      <w:r w:rsidRPr="00DA6443">
        <w:rPr>
          <w:rFonts w:ascii="Arial" w:hAnsi="Arial" w:cs="Arial"/>
          <w:sz w:val="22"/>
          <w:szCs w:val="22"/>
        </w:rPr>
        <w:t>. [online] www.england.nhs.uk. Available at: https://www.england.nhs.uk/nhs-at-home/ [Accessed 31 Mar. 2026].</w:t>
      </w:r>
    </w:p>
    <w:p w14:paraId="743DD068"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NHS (2025). </w:t>
      </w:r>
      <w:r w:rsidRPr="00DA6443">
        <w:rPr>
          <w:rFonts w:ascii="Arial" w:hAnsi="Arial" w:cs="Arial"/>
          <w:i/>
          <w:iCs/>
          <w:sz w:val="22"/>
          <w:szCs w:val="22"/>
        </w:rPr>
        <w:t>Sharing the vision – Leadership Academy</w:t>
      </w:r>
      <w:r w:rsidRPr="00DA6443">
        <w:rPr>
          <w:rFonts w:ascii="Arial" w:hAnsi="Arial" w:cs="Arial"/>
          <w:sz w:val="22"/>
          <w:szCs w:val="22"/>
        </w:rPr>
        <w:t>. [online] www.leadershipacademy.nhs.uk. Available at: https://www.leadershipacademy.nhs.uk/healthcare-leadership-model/explore-the-healthcare-leadership-model/sharing-the-vision/ [Accessed 31 Mar. 2026].</w:t>
      </w:r>
    </w:p>
    <w:p w14:paraId="0271143B" w14:textId="7F958523"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The King's Fund (2021). </w:t>
      </w:r>
      <w:r w:rsidRPr="00DA6443">
        <w:rPr>
          <w:rFonts w:ascii="Arial" w:hAnsi="Arial" w:cs="Arial"/>
          <w:i/>
          <w:iCs/>
          <w:sz w:val="22"/>
          <w:szCs w:val="22"/>
        </w:rPr>
        <w:t xml:space="preserve">Shaping The Future </w:t>
      </w:r>
      <w:r w:rsidR="009551E6" w:rsidRPr="00DA6443">
        <w:rPr>
          <w:rFonts w:ascii="Arial" w:hAnsi="Arial" w:cs="Arial"/>
          <w:i/>
          <w:iCs/>
          <w:sz w:val="22"/>
          <w:szCs w:val="22"/>
        </w:rPr>
        <w:t>of</w:t>
      </w:r>
      <w:r w:rsidRPr="00DA6443">
        <w:rPr>
          <w:rFonts w:ascii="Arial" w:hAnsi="Arial" w:cs="Arial"/>
          <w:i/>
          <w:iCs/>
          <w:sz w:val="22"/>
          <w:szCs w:val="22"/>
        </w:rPr>
        <w:t xml:space="preserve"> Digital Technology </w:t>
      </w:r>
      <w:r w:rsidR="009551E6" w:rsidRPr="00DA6443">
        <w:rPr>
          <w:rFonts w:ascii="Arial" w:hAnsi="Arial" w:cs="Arial"/>
          <w:i/>
          <w:iCs/>
          <w:sz w:val="22"/>
          <w:szCs w:val="22"/>
        </w:rPr>
        <w:t>in</w:t>
      </w:r>
      <w:r w:rsidRPr="00DA6443">
        <w:rPr>
          <w:rFonts w:ascii="Arial" w:hAnsi="Arial" w:cs="Arial"/>
          <w:i/>
          <w:iCs/>
          <w:sz w:val="22"/>
          <w:szCs w:val="22"/>
        </w:rPr>
        <w:t xml:space="preserve"> Health And Care</w:t>
      </w:r>
      <w:r w:rsidRPr="00DA6443">
        <w:rPr>
          <w:rFonts w:ascii="Arial" w:hAnsi="Arial" w:cs="Arial"/>
          <w:sz w:val="22"/>
          <w:szCs w:val="22"/>
        </w:rPr>
        <w:t>. [online] The King’s Fund. Available at: https://www.kingsfund.org.uk/insight-and-analysis/reports/future-digital-technology-health-social-care [Accessed 31 Mar. 2026].</w:t>
      </w:r>
    </w:p>
    <w:p w14:paraId="4721C505" w14:textId="77777777" w:rsidR="00821FCB" w:rsidRPr="00DA6443" w:rsidRDefault="00821FCB" w:rsidP="00821FCB">
      <w:pPr>
        <w:pStyle w:val="NormalWeb"/>
        <w:spacing w:before="0" w:beforeAutospacing="0" w:after="0" w:afterAutospacing="0" w:line="360" w:lineRule="auto"/>
        <w:ind w:left="720" w:hanging="720"/>
        <w:jc w:val="both"/>
        <w:rPr>
          <w:rFonts w:ascii="Arial" w:hAnsi="Arial" w:cs="Arial"/>
          <w:sz w:val="22"/>
          <w:szCs w:val="22"/>
        </w:rPr>
      </w:pPr>
      <w:r w:rsidRPr="00DA6443">
        <w:rPr>
          <w:rFonts w:ascii="Arial" w:hAnsi="Arial" w:cs="Arial"/>
          <w:sz w:val="22"/>
          <w:szCs w:val="22"/>
        </w:rPr>
        <w:t xml:space="preserve">Ullah, A.S. (2020). Concept Map and Knowledge. </w:t>
      </w:r>
      <w:r w:rsidRPr="00DA6443">
        <w:rPr>
          <w:rFonts w:ascii="Arial" w:hAnsi="Arial" w:cs="Arial"/>
          <w:i/>
          <w:iCs/>
          <w:sz w:val="22"/>
          <w:szCs w:val="22"/>
        </w:rPr>
        <w:t>Education Sciences</w:t>
      </w:r>
      <w:r w:rsidRPr="00DA6443">
        <w:rPr>
          <w:rFonts w:ascii="Arial" w:hAnsi="Arial" w:cs="Arial"/>
          <w:sz w:val="22"/>
          <w:szCs w:val="22"/>
        </w:rPr>
        <w:t xml:space="preserve">, 10(9), p.246. </w:t>
      </w:r>
    </w:p>
    <w:p w14:paraId="75902363" w14:textId="77777777" w:rsidR="00821FCB" w:rsidRPr="00DA6443" w:rsidRDefault="00821FCB" w:rsidP="00821FCB">
      <w:pPr>
        <w:spacing w:after="0" w:line="360" w:lineRule="auto"/>
        <w:jc w:val="both"/>
        <w:rPr>
          <w:rFonts w:ascii="Arial" w:eastAsia="Aptos" w:hAnsi="Arial" w:cs="Arial"/>
          <w:color w:val="000000" w:themeColor="text1"/>
          <w:sz w:val="22"/>
          <w:szCs w:val="22"/>
        </w:rPr>
      </w:pPr>
    </w:p>
    <w:p w14:paraId="35AA8440" w14:textId="77777777" w:rsidR="00821FCB" w:rsidRPr="00DA6443" w:rsidRDefault="00821FCB" w:rsidP="00821FCB">
      <w:pPr>
        <w:spacing w:after="0" w:line="360" w:lineRule="auto"/>
        <w:jc w:val="both"/>
        <w:rPr>
          <w:rFonts w:ascii="Arial" w:eastAsia="Aptos" w:hAnsi="Arial" w:cs="Arial"/>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2AB640" w14:textId="77777777" w:rsidR="00A2410F" w:rsidRDefault="00A2410F" w:rsidP="00255A0D">
      <w:pPr>
        <w:spacing w:after="0" w:line="240" w:lineRule="auto"/>
      </w:pPr>
      <w:r>
        <w:separator/>
      </w:r>
    </w:p>
  </w:endnote>
  <w:endnote w:type="continuationSeparator" w:id="0">
    <w:p w14:paraId="77CFC0E9" w14:textId="77777777" w:rsidR="00A2410F" w:rsidRDefault="00A2410F"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00000001" w:usb1="00000002"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7381A3" w14:textId="77777777" w:rsidR="00A2410F" w:rsidRDefault="00A2410F" w:rsidP="00255A0D">
      <w:pPr>
        <w:spacing w:after="0" w:line="240" w:lineRule="auto"/>
      </w:pPr>
      <w:r>
        <w:separator/>
      </w:r>
    </w:p>
  </w:footnote>
  <w:footnote w:type="continuationSeparator" w:id="0">
    <w:p w14:paraId="7B3A4201" w14:textId="77777777" w:rsidR="00A2410F" w:rsidRDefault="00A2410F"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F30"/>
    <w:rsid w:val="00002F30"/>
    <w:rsid w:val="00024C23"/>
    <w:rsid w:val="00094EFD"/>
    <w:rsid w:val="001A0E8E"/>
    <w:rsid w:val="001C40BE"/>
    <w:rsid w:val="00255A0D"/>
    <w:rsid w:val="00337274"/>
    <w:rsid w:val="00352BC6"/>
    <w:rsid w:val="00456C61"/>
    <w:rsid w:val="00563EB8"/>
    <w:rsid w:val="00577423"/>
    <w:rsid w:val="007F0718"/>
    <w:rsid w:val="008138AC"/>
    <w:rsid w:val="00821FCB"/>
    <w:rsid w:val="008F2FE9"/>
    <w:rsid w:val="009551E6"/>
    <w:rsid w:val="009C5459"/>
    <w:rsid w:val="00A2410F"/>
    <w:rsid w:val="00A507D8"/>
    <w:rsid w:val="00A55032"/>
    <w:rsid w:val="00CA384C"/>
    <w:rsid w:val="00DC2ECF"/>
    <w:rsid w:val="00E27A2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821FCB"/>
    <w:pPr>
      <w:spacing w:before="100" w:beforeAutospacing="1" w:after="100" w:afterAutospacing="1" w:line="240" w:lineRule="auto"/>
    </w:pPr>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rm1071@live.co.uk</cp:lastModifiedBy>
  <cp:revision>4</cp:revision>
  <dcterms:created xsi:type="dcterms:W3CDTF">2026-05-16T10:46:00Z</dcterms:created>
  <dcterms:modified xsi:type="dcterms:W3CDTF">2026-05-16T10:53:00Z</dcterms:modified>
</cp:coreProperties>
</file>