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1B10C4" w14:textId="77777777" w:rsidR="00725811" w:rsidRDefault="00725811" w:rsidP="00725811">
      <w:pPr>
        <w:rPr>
          <w:rFonts w:ascii="Arial" w:hAnsi="Arial" w:cs="Arial"/>
          <w:b/>
          <w:bCs/>
        </w:rPr>
      </w:pPr>
    </w:p>
    <w:p w14:paraId="28494EA4" w14:textId="77777777" w:rsidR="00725811" w:rsidRDefault="00725811" w:rsidP="0072581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76A90151" w14:textId="77777777" w:rsidR="00725811" w:rsidRPr="00725811" w:rsidRDefault="00725811" w:rsidP="0072581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D7C94C1" w14:textId="77777777" w:rsidR="00672331" w:rsidRDefault="00672331" w:rsidP="0072581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911E2EA" w14:textId="77777777" w:rsidR="00672331" w:rsidRDefault="00672331" w:rsidP="0072581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B243442" w14:textId="77777777" w:rsidR="00672331" w:rsidRDefault="00672331" w:rsidP="0072581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B447E87" w14:textId="77777777" w:rsidR="00672331" w:rsidRDefault="00672331" w:rsidP="0072581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FA0CC41" w14:textId="77777777" w:rsidR="00672331" w:rsidRDefault="00672331" w:rsidP="0072581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B48E9F2" w14:textId="77777777" w:rsidR="00672331" w:rsidRDefault="00672331" w:rsidP="0072581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3F3AB90" w14:textId="16C8AAB0" w:rsidR="00725811" w:rsidRPr="00725811" w:rsidRDefault="00725811" w:rsidP="0072581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725811">
        <w:rPr>
          <w:rFonts w:ascii="Arial" w:hAnsi="Arial" w:cs="Arial"/>
          <w:b/>
          <w:bCs/>
          <w:sz w:val="28"/>
          <w:szCs w:val="28"/>
        </w:rPr>
        <w:t>Freeda Zeb- 2126497</w:t>
      </w:r>
    </w:p>
    <w:p w14:paraId="06096E82" w14:textId="562E6E6B" w:rsidR="00725811" w:rsidRPr="00725811" w:rsidRDefault="00725811" w:rsidP="0072581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725811">
        <w:rPr>
          <w:rFonts w:ascii="Arial" w:hAnsi="Arial" w:cs="Arial"/>
          <w:b/>
          <w:bCs/>
          <w:sz w:val="28"/>
          <w:szCs w:val="28"/>
        </w:rPr>
        <w:t>Module Code: BMHP602</w:t>
      </w:r>
      <w:r>
        <w:rPr>
          <w:rFonts w:ascii="Arial" w:hAnsi="Arial" w:cs="Arial"/>
          <w:b/>
          <w:bCs/>
          <w:sz w:val="28"/>
          <w:szCs w:val="28"/>
        </w:rPr>
        <w:t>7</w:t>
      </w:r>
    </w:p>
    <w:p w14:paraId="32E137BC" w14:textId="69F55F99" w:rsidR="00725811" w:rsidRPr="00725811" w:rsidRDefault="00725811" w:rsidP="0072581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725811">
        <w:rPr>
          <w:rFonts w:ascii="Arial" w:hAnsi="Arial" w:cs="Arial"/>
          <w:b/>
          <w:bCs/>
          <w:sz w:val="28"/>
          <w:szCs w:val="28"/>
        </w:rPr>
        <w:t xml:space="preserve">Module: </w:t>
      </w:r>
      <w:r w:rsidRPr="00725811">
        <w:rPr>
          <w:rFonts w:ascii="Arial" w:hAnsi="Arial" w:cs="Arial"/>
          <w:b/>
          <w:bCs/>
          <w:sz w:val="28"/>
          <w:szCs w:val="28"/>
        </w:rPr>
        <w:t xml:space="preserve">Empowering The Older Person </w:t>
      </w:r>
      <w:r w:rsidRPr="00725811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C6E91FC" w14:textId="258447B3" w:rsidR="00725811" w:rsidRDefault="00725811" w:rsidP="0072581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725811">
        <w:rPr>
          <w:rFonts w:ascii="Arial" w:hAnsi="Arial" w:cs="Arial"/>
          <w:b/>
          <w:bCs/>
          <w:sz w:val="28"/>
          <w:szCs w:val="28"/>
        </w:rPr>
        <w:t>Lecturer:  Tomy Adattu Chacko</w:t>
      </w:r>
    </w:p>
    <w:p w14:paraId="50DC526E" w14:textId="47800531" w:rsidR="00725811" w:rsidRPr="00725811" w:rsidRDefault="00725811" w:rsidP="0072581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725811">
        <w:rPr>
          <w:rFonts w:ascii="Arial" w:hAnsi="Arial" w:cs="Arial"/>
          <w:b/>
          <w:bCs/>
          <w:sz w:val="28"/>
          <w:szCs w:val="28"/>
        </w:rPr>
        <w:t xml:space="preserve">Assignment Title: Component </w:t>
      </w:r>
      <w:r w:rsidRPr="00725811">
        <w:rPr>
          <w:rFonts w:ascii="Arial" w:hAnsi="Arial" w:cs="Arial"/>
          <w:b/>
          <w:bCs/>
          <w:sz w:val="28"/>
          <w:szCs w:val="28"/>
        </w:rPr>
        <w:t>2</w:t>
      </w:r>
      <w:r>
        <w:rPr>
          <w:rFonts w:ascii="Arial" w:hAnsi="Arial" w:cs="Arial"/>
          <w:b/>
          <w:bCs/>
          <w:sz w:val="28"/>
          <w:szCs w:val="28"/>
        </w:rPr>
        <w:t>-</w:t>
      </w:r>
      <w:r w:rsidRPr="00725811">
        <w:rPr>
          <w:rFonts w:ascii="Arial" w:hAnsi="Arial" w:cs="Arial"/>
          <w:b/>
          <w:bCs/>
          <w:sz w:val="28"/>
          <w:szCs w:val="28"/>
        </w:rPr>
        <w:t xml:space="preserve"> Reference List for Debate/ Discussion</w:t>
      </w:r>
    </w:p>
    <w:p w14:paraId="4A63A2BF" w14:textId="77777777" w:rsidR="00725811" w:rsidRDefault="00725811" w:rsidP="00725811">
      <w:pPr>
        <w:rPr>
          <w:rFonts w:ascii="Arial" w:hAnsi="Arial" w:cs="Arial"/>
          <w:b/>
          <w:bCs/>
        </w:rPr>
      </w:pPr>
    </w:p>
    <w:p w14:paraId="76274748" w14:textId="77777777" w:rsidR="00725811" w:rsidRDefault="00725811" w:rsidP="00725811">
      <w:pPr>
        <w:rPr>
          <w:rFonts w:ascii="Arial" w:hAnsi="Arial" w:cs="Arial"/>
          <w:b/>
          <w:bCs/>
        </w:rPr>
      </w:pPr>
    </w:p>
    <w:p w14:paraId="37B1FF88" w14:textId="77777777" w:rsidR="00725811" w:rsidRDefault="00725811" w:rsidP="00725811">
      <w:pPr>
        <w:rPr>
          <w:rFonts w:ascii="Arial" w:hAnsi="Arial" w:cs="Arial"/>
          <w:b/>
          <w:bCs/>
        </w:rPr>
      </w:pPr>
    </w:p>
    <w:p w14:paraId="49B84B04" w14:textId="77777777" w:rsidR="00725811" w:rsidRDefault="00725811" w:rsidP="00725811">
      <w:pPr>
        <w:rPr>
          <w:rFonts w:ascii="Arial" w:hAnsi="Arial" w:cs="Arial"/>
          <w:b/>
          <w:bCs/>
        </w:rPr>
      </w:pPr>
    </w:p>
    <w:p w14:paraId="5449D6FA" w14:textId="77777777" w:rsidR="00725811" w:rsidRDefault="00725811" w:rsidP="00725811">
      <w:pPr>
        <w:rPr>
          <w:rFonts w:ascii="Arial" w:hAnsi="Arial" w:cs="Arial"/>
          <w:b/>
          <w:bCs/>
        </w:rPr>
      </w:pPr>
    </w:p>
    <w:p w14:paraId="516F021B" w14:textId="77777777" w:rsidR="00725811" w:rsidRDefault="00725811" w:rsidP="00725811">
      <w:pPr>
        <w:rPr>
          <w:rFonts w:ascii="Arial" w:hAnsi="Arial" w:cs="Arial"/>
          <w:b/>
          <w:bCs/>
        </w:rPr>
      </w:pPr>
    </w:p>
    <w:p w14:paraId="6ABF579F" w14:textId="77777777" w:rsidR="00672331" w:rsidRDefault="00672331" w:rsidP="00725811">
      <w:pPr>
        <w:spacing w:line="360" w:lineRule="auto"/>
        <w:rPr>
          <w:rFonts w:ascii="Arial" w:hAnsi="Arial" w:cs="Arial"/>
          <w:b/>
          <w:bCs/>
        </w:rPr>
      </w:pPr>
    </w:p>
    <w:p w14:paraId="182AC2F4" w14:textId="77777777" w:rsidR="00672331" w:rsidRDefault="00672331" w:rsidP="00725811">
      <w:pPr>
        <w:spacing w:line="360" w:lineRule="auto"/>
        <w:rPr>
          <w:rFonts w:ascii="Arial" w:hAnsi="Arial" w:cs="Arial"/>
          <w:b/>
          <w:bCs/>
        </w:rPr>
      </w:pPr>
    </w:p>
    <w:p w14:paraId="2CD665D4" w14:textId="109751D3" w:rsidR="00725811" w:rsidRPr="00725811" w:rsidRDefault="00725811" w:rsidP="0072581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725811">
        <w:rPr>
          <w:rFonts w:ascii="Arial" w:hAnsi="Arial" w:cs="Arial"/>
          <w:b/>
          <w:bCs/>
          <w:sz w:val="22"/>
          <w:szCs w:val="22"/>
        </w:rPr>
        <w:lastRenderedPageBreak/>
        <w:t>References for Debate Assistive Technology: Does It Enhance or Undermine Autonomy in Elders</w:t>
      </w:r>
    </w:p>
    <w:p w14:paraId="380D4CEF" w14:textId="3DDBD8AB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>Alzheimer’s Society (2025) '</w:t>
      </w:r>
      <w:r w:rsidR="00672331">
        <w:rPr>
          <w:rFonts w:ascii="Arial" w:hAnsi="Arial" w:cs="Arial"/>
          <w:i/>
          <w:iCs/>
          <w:sz w:val="22"/>
          <w:szCs w:val="22"/>
        </w:rPr>
        <w:t>How</w:t>
      </w:r>
      <w:r w:rsidRPr="00725811">
        <w:rPr>
          <w:rFonts w:ascii="Arial" w:hAnsi="Arial" w:cs="Arial"/>
          <w:i/>
          <w:iCs/>
          <w:sz w:val="22"/>
          <w:szCs w:val="22"/>
        </w:rPr>
        <w:t xml:space="preserve"> many people have dementia in UK</w:t>
      </w:r>
      <w:r w:rsidRPr="00725811">
        <w:rPr>
          <w:rFonts w:ascii="Arial" w:hAnsi="Arial" w:cs="Arial"/>
          <w:sz w:val="22"/>
          <w:szCs w:val="22"/>
        </w:rPr>
        <w:t xml:space="preserve">. ' </w:t>
      </w:r>
      <w:hyperlink r:id="rId4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https://www.alzheimers.org.uk/blog/how-many-people-have-dementia-uk</w:t>
        </w:r>
      </w:hyperlink>
      <w:r w:rsidRPr="00725811">
        <w:rPr>
          <w:rFonts w:ascii="Arial" w:hAnsi="Arial" w:cs="Arial"/>
          <w:sz w:val="22"/>
          <w:szCs w:val="22"/>
        </w:rPr>
        <w:t xml:space="preserve">  (Accessed: November 6, 2025).</w:t>
      </w:r>
    </w:p>
    <w:p w14:paraId="714D3B45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Begde, A. </w:t>
      </w:r>
      <w:r w:rsidRPr="00725811">
        <w:rPr>
          <w:rFonts w:ascii="Arial" w:hAnsi="Arial" w:cs="Arial"/>
          <w:i/>
          <w:iCs/>
          <w:sz w:val="22"/>
          <w:szCs w:val="22"/>
        </w:rPr>
        <w:t>et al.</w:t>
      </w:r>
      <w:r w:rsidRPr="00725811">
        <w:rPr>
          <w:rFonts w:ascii="Arial" w:hAnsi="Arial" w:cs="Arial"/>
          <w:sz w:val="22"/>
          <w:szCs w:val="22"/>
        </w:rPr>
        <w:t xml:space="preserve"> (2023) 'Exploring factors influencing willingness of older adults to use assistive technologies: evidence from the cognitive function and ageing study II,' </w:t>
      </w:r>
      <w:r w:rsidRPr="00725811">
        <w:rPr>
          <w:rFonts w:ascii="Arial" w:hAnsi="Arial" w:cs="Arial"/>
          <w:i/>
          <w:iCs/>
          <w:sz w:val="22"/>
          <w:szCs w:val="22"/>
        </w:rPr>
        <w:t>Information Communication &amp; Society</w:t>
      </w:r>
      <w:r w:rsidRPr="00725811">
        <w:rPr>
          <w:rFonts w:ascii="Arial" w:hAnsi="Arial" w:cs="Arial"/>
          <w:sz w:val="22"/>
          <w:szCs w:val="22"/>
        </w:rPr>
        <w:t xml:space="preserve">, 27(2), pp. 368–385. </w:t>
      </w:r>
      <w:hyperlink r:id="rId5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https://doi.org/10.1080/1369118x.2023.2205915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3AE7CD16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Care Act (2014). </w:t>
      </w:r>
      <w:hyperlink r:id="rId6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https://www.legislation.gov.uk/ukpga/2014/23/section/1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69B3AB1E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  <w:lang w:val="de-DE"/>
        </w:rPr>
      </w:pPr>
      <w:r w:rsidRPr="00725811">
        <w:rPr>
          <w:rFonts w:ascii="Arial" w:hAnsi="Arial" w:cs="Arial"/>
          <w:sz w:val="22"/>
          <w:szCs w:val="22"/>
        </w:rPr>
        <w:t xml:space="preserve">Care, T.L. (2025) 'Empowering Independence with Assistive Technologies,' </w:t>
      </w:r>
      <w:r w:rsidRPr="00725811">
        <w:rPr>
          <w:rFonts w:ascii="Arial" w:hAnsi="Arial" w:cs="Arial"/>
          <w:i/>
          <w:iCs/>
          <w:sz w:val="22"/>
          <w:szCs w:val="22"/>
        </w:rPr>
        <w:t>Tender Loving Care Disability Services</w:t>
      </w:r>
      <w:r w:rsidRPr="00725811">
        <w:rPr>
          <w:rFonts w:ascii="Arial" w:hAnsi="Arial" w:cs="Arial"/>
          <w:sz w:val="22"/>
          <w:szCs w:val="22"/>
        </w:rPr>
        <w:t xml:space="preserve">, 17 June. </w:t>
      </w:r>
      <w:hyperlink r:id="rId7" w:history="1">
        <w:r w:rsidRPr="00725811">
          <w:rPr>
            <w:rStyle w:val="Hyperlink"/>
            <w:rFonts w:ascii="Arial" w:hAnsi="Arial" w:cs="Arial"/>
            <w:sz w:val="22"/>
            <w:szCs w:val="22"/>
            <w:lang w:val="de-DE"/>
          </w:rPr>
          <w:t>https://www.tenderlovingcaredisability.com.au/everything-about-assistive-technology/</w:t>
        </w:r>
      </w:hyperlink>
      <w:r w:rsidRPr="00725811">
        <w:rPr>
          <w:rFonts w:ascii="Arial" w:hAnsi="Arial" w:cs="Arial"/>
          <w:sz w:val="22"/>
          <w:szCs w:val="22"/>
          <w:lang w:val="de-DE"/>
        </w:rPr>
        <w:t xml:space="preserve">. </w:t>
      </w:r>
    </w:p>
    <w:p w14:paraId="2CB88DD8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  <w:lang w:val="de-DE"/>
        </w:rPr>
        <w:t xml:space="preserve">DHSC (2022). </w:t>
      </w:r>
      <w:hyperlink r:id="rId8" w:anchor="summary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https://www.gov.uk/government/publications/a-plan-for-digital-health-and-social-care/a-plan-for-digital-health-and-social-care#summary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3F26592E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  <w:lang w:val="de-DE"/>
        </w:rPr>
      </w:pPr>
      <w:r w:rsidRPr="00725811">
        <w:rPr>
          <w:rFonts w:ascii="Arial" w:hAnsi="Arial" w:cs="Arial"/>
          <w:sz w:val="22"/>
          <w:szCs w:val="22"/>
          <w:lang w:val="de-DE"/>
        </w:rPr>
        <w:t xml:space="preserve">Fang, M.L. </w:t>
      </w:r>
      <w:r w:rsidRPr="00725811">
        <w:rPr>
          <w:rFonts w:ascii="Arial" w:hAnsi="Arial" w:cs="Arial"/>
          <w:i/>
          <w:iCs/>
          <w:sz w:val="22"/>
          <w:szCs w:val="22"/>
          <w:lang w:val="de-DE"/>
        </w:rPr>
        <w:t>et al.</w:t>
      </w:r>
      <w:r w:rsidRPr="00725811">
        <w:rPr>
          <w:rFonts w:ascii="Arial" w:hAnsi="Arial" w:cs="Arial"/>
          <w:sz w:val="22"/>
          <w:szCs w:val="22"/>
          <w:lang w:val="de-DE"/>
        </w:rPr>
        <w:t xml:space="preserve"> </w:t>
      </w:r>
      <w:r w:rsidRPr="00725811">
        <w:rPr>
          <w:rFonts w:ascii="Arial" w:hAnsi="Arial" w:cs="Arial"/>
          <w:sz w:val="22"/>
          <w:szCs w:val="22"/>
        </w:rPr>
        <w:t xml:space="preserve">(2018) 'A scoping review exploration of the intended and unintended consequences of eHealth on older people: A health equity impact assessment,' </w:t>
      </w:r>
      <w:r w:rsidRPr="00725811">
        <w:rPr>
          <w:rFonts w:ascii="Arial" w:hAnsi="Arial" w:cs="Arial"/>
          <w:i/>
          <w:iCs/>
          <w:sz w:val="22"/>
          <w:szCs w:val="22"/>
        </w:rPr>
        <w:t>Human Technology</w:t>
      </w:r>
      <w:r w:rsidRPr="00725811">
        <w:rPr>
          <w:rFonts w:ascii="Arial" w:hAnsi="Arial" w:cs="Arial"/>
          <w:sz w:val="22"/>
          <w:szCs w:val="22"/>
        </w:rPr>
        <w:t xml:space="preserve">, pp. 297–323. </w:t>
      </w:r>
      <w:hyperlink r:id="rId9" w:history="1">
        <w:r w:rsidRPr="00725811">
          <w:rPr>
            <w:rStyle w:val="Hyperlink"/>
            <w:rFonts w:ascii="Arial" w:hAnsi="Arial" w:cs="Arial"/>
            <w:sz w:val="22"/>
            <w:szCs w:val="22"/>
            <w:lang w:val="de-DE"/>
          </w:rPr>
          <w:t>https://doi.org/10.17011/ht/urn.201811224835</w:t>
        </w:r>
      </w:hyperlink>
      <w:r w:rsidRPr="00725811">
        <w:rPr>
          <w:rFonts w:ascii="Arial" w:hAnsi="Arial" w:cs="Arial"/>
          <w:sz w:val="22"/>
          <w:szCs w:val="22"/>
          <w:lang w:val="de-DE"/>
        </w:rPr>
        <w:t xml:space="preserve">. </w:t>
      </w:r>
    </w:p>
    <w:p w14:paraId="3D381F04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  <w:lang w:val="de-DE"/>
        </w:rPr>
        <w:t xml:space="preserve">Fischer, S.H. </w:t>
      </w:r>
      <w:r w:rsidRPr="00725811">
        <w:rPr>
          <w:rFonts w:ascii="Arial" w:hAnsi="Arial" w:cs="Arial"/>
          <w:i/>
          <w:iCs/>
          <w:sz w:val="22"/>
          <w:szCs w:val="22"/>
          <w:lang w:val="de-DE"/>
        </w:rPr>
        <w:t>et al.</w:t>
      </w:r>
      <w:r w:rsidRPr="00725811">
        <w:rPr>
          <w:rFonts w:ascii="Arial" w:hAnsi="Arial" w:cs="Arial"/>
          <w:sz w:val="22"/>
          <w:szCs w:val="22"/>
          <w:lang w:val="de-DE"/>
        </w:rPr>
        <w:t xml:space="preserve"> </w:t>
      </w:r>
      <w:r w:rsidRPr="00725811">
        <w:rPr>
          <w:rFonts w:ascii="Arial" w:hAnsi="Arial" w:cs="Arial"/>
          <w:sz w:val="22"/>
          <w:szCs w:val="22"/>
        </w:rPr>
        <w:t xml:space="preserve">(2014) 'Acceptance and use of health information technology by community-dwelling elders,' </w:t>
      </w:r>
      <w:r w:rsidRPr="00725811">
        <w:rPr>
          <w:rFonts w:ascii="Arial" w:hAnsi="Arial" w:cs="Arial"/>
          <w:i/>
          <w:iCs/>
          <w:sz w:val="22"/>
          <w:szCs w:val="22"/>
        </w:rPr>
        <w:t>International Journal of Medical Informatics</w:t>
      </w:r>
      <w:r w:rsidRPr="00725811">
        <w:rPr>
          <w:rFonts w:ascii="Arial" w:hAnsi="Arial" w:cs="Arial"/>
          <w:sz w:val="22"/>
          <w:szCs w:val="22"/>
        </w:rPr>
        <w:t xml:space="preserve">, 83(9), pp. 624–635. </w:t>
      </w:r>
      <w:hyperlink r:id="rId10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https://doi.org/10.1016/j.ijmedinf.2014.06.005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2D0AA61C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GOV.UK (2025a). </w:t>
      </w:r>
      <w:hyperlink r:id="rId11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https://www.gov.uk/government/publications/assistive-technology-definition-and-safe-use/assistive-technology-definition-and-safe-use</w:t>
        </w:r>
      </w:hyperlink>
      <w:r w:rsidRPr="00725811">
        <w:rPr>
          <w:rFonts w:ascii="Arial" w:hAnsi="Arial" w:cs="Arial"/>
          <w:sz w:val="22"/>
          <w:szCs w:val="22"/>
        </w:rPr>
        <w:t xml:space="preserve">  (Accessed: November 6, 2025).</w:t>
      </w:r>
    </w:p>
    <w:p w14:paraId="0C9348DB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GOV.UK (2025b). </w:t>
      </w:r>
      <w:hyperlink r:id="rId12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https://www.gov.uk/government/publications/assistive-technology-research-and-development-work-2023-to-2024/research-and-development-work-relating-to-assistive-technology-2023-to-2024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095EB462" w14:textId="6757CDBF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Hocking and Meltzer (2024) 'CHAPTER 4 - Theoretical models relevant to gerontological occupational therapy practice: Occupational Therapy with </w:t>
      </w:r>
      <w:r w:rsidR="00672331">
        <w:rPr>
          <w:rFonts w:ascii="Arial" w:hAnsi="Arial" w:cs="Arial"/>
          <w:sz w:val="22"/>
          <w:szCs w:val="22"/>
        </w:rPr>
        <w:t>Ageing</w:t>
      </w:r>
      <w:r w:rsidRPr="00725811">
        <w:rPr>
          <w:rFonts w:ascii="Arial" w:hAnsi="Arial" w:cs="Arial"/>
          <w:sz w:val="22"/>
          <w:szCs w:val="22"/>
        </w:rPr>
        <w:t xml:space="preserve"> Adults - E-Book,' in </w:t>
      </w:r>
      <w:r w:rsidRPr="00725811">
        <w:rPr>
          <w:rFonts w:ascii="Arial" w:hAnsi="Arial" w:cs="Arial"/>
          <w:i/>
          <w:iCs/>
          <w:sz w:val="22"/>
          <w:szCs w:val="22"/>
        </w:rPr>
        <w:t xml:space="preserve">Occupational Therapy with </w:t>
      </w:r>
      <w:r w:rsidR="00672331">
        <w:rPr>
          <w:rFonts w:ascii="Arial" w:hAnsi="Arial" w:cs="Arial"/>
          <w:i/>
          <w:iCs/>
          <w:sz w:val="22"/>
          <w:szCs w:val="22"/>
        </w:rPr>
        <w:t>Ageing</w:t>
      </w:r>
      <w:r w:rsidRPr="00725811">
        <w:rPr>
          <w:rFonts w:ascii="Arial" w:hAnsi="Arial" w:cs="Arial"/>
          <w:i/>
          <w:iCs/>
          <w:sz w:val="22"/>
          <w:szCs w:val="22"/>
        </w:rPr>
        <w:t xml:space="preserve"> Adults</w:t>
      </w:r>
      <w:r w:rsidR="00672331">
        <w:rPr>
          <w:rFonts w:ascii="Arial" w:hAnsi="Arial" w:cs="Arial"/>
          <w:i/>
          <w:iCs/>
          <w:sz w:val="22"/>
          <w:szCs w:val="22"/>
        </w:rPr>
        <w:t>,</w:t>
      </w:r>
      <w:r w:rsidRPr="00725811">
        <w:rPr>
          <w:rFonts w:ascii="Arial" w:hAnsi="Arial" w:cs="Arial"/>
          <w:i/>
          <w:iCs/>
          <w:sz w:val="22"/>
          <w:szCs w:val="22"/>
        </w:rPr>
        <w:t xml:space="preserve"> </w:t>
      </w:r>
      <w:r w:rsidR="00672331">
        <w:rPr>
          <w:rFonts w:ascii="Arial" w:hAnsi="Arial" w:cs="Arial"/>
          <w:i/>
          <w:iCs/>
          <w:sz w:val="22"/>
          <w:szCs w:val="22"/>
        </w:rPr>
        <w:t>edited</w:t>
      </w:r>
      <w:r w:rsidRPr="00725811">
        <w:rPr>
          <w:rFonts w:ascii="Arial" w:hAnsi="Arial" w:cs="Arial"/>
          <w:i/>
          <w:iCs/>
          <w:sz w:val="22"/>
          <w:szCs w:val="22"/>
        </w:rPr>
        <w:t xml:space="preserve"> by Karen Frank Barney, Chair Emerita and Margaret A. Perkinson</w:t>
      </w:r>
      <w:r w:rsidRPr="00725811">
        <w:rPr>
          <w:rFonts w:ascii="Arial" w:hAnsi="Arial" w:cs="Arial"/>
          <w:sz w:val="22"/>
          <w:szCs w:val="22"/>
        </w:rPr>
        <w:t xml:space="preserve">. Elsevier Health Sciences.  </w:t>
      </w:r>
    </w:p>
    <w:p w14:paraId="113AB745" w14:textId="3AE6C182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lastRenderedPageBreak/>
        <w:t>Human Care NY (2025)</w:t>
      </w:r>
      <w:r w:rsidR="00672331">
        <w:rPr>
          <w:rFonts w:ascii="Arial" w:hAnsi="Arial" w:cs="Arial"/>
          <w:sz w:val="22"/>
          <w:szCs w:val="22"/>
        </w:rPr>
        <w:t>.</w:t>
      </w:r>
      <w:r w:rsidRPr="00725811">
        <w:rPr>
          <w:rFonts w:ascii="Arial" w:hAnsi="Arial" w:cs="Arial"/>
          <w:sz w:val="22"/>
          <w:szCs w:val="22"/>
        </w:rPr>
        <w:t xml:space="preserve"> </w:t>
      </w:r>
      <w:r w:rsidRPr="00725811">
        <w:rPr>
          <w:rFonts w:ascii="Arial" w:hAnsi="Arial" w:cs="Arial"/>
          <w:i/>
          <w:iCs/>
          <w:sz w:val="22"/>
          <w:szCs w:val="22"/>
        </w:rPr>
        <w:t>The role of assistive technology in geriatric care management</w:t>
      </w:r>
      <w:r w:rsidRPr="00725811">
        <w:rPr>
          <w:rFonts w:ascii="Arial" w:hAnsi="Arial" w:cs="Arial"/>
          <w:sz w:val="22"/>
          <w:szCs w:val="22"/>
        </w:rPr>
        <w:t xml:space="preserve">. </w:t>
      </w:r>
      <w:hyperlink r:id="rId13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https://www.humancareny.com/blog/the-role-of-assistive-technology-in-geriatric-care-management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1495973A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Karlsen, C. </w:t>
      </w:r>
      <w:r w:rsidRPr="00725811">
        <w:rPr>
          <w:rFonts w:ascii="Arial" w:hAnsi="Arial" w:cs="Arial"/>
          <w:i/>
          <w:iCs/>
          <w:sz w:val="22"/>
          <w:szCs w:val="22"/>
        </w:rPr>
        <w:t>et al.</w:t>
      </w:r>
      <w:r w:rsidRPr="00725811">
        <w:rPr>
          <w:rFonts w:ascii="Arial" w:hAnsi="Arial" w:cs="Arial"/>
          <w:sz w:val="22"/>
          <w:szCs w:val="22"/>
        </w:rPr>
        <w:t xml:space="preserve"> (2018) 'Caring by telecare? A hermeneutic study of experiences among older adults and their family caregivers,' </w:t>
      </w:r>
      <w:r w:rsidRPr="00725811">
        <w:rPr>
          <w:rFonts w:ascii="Arial" w:hAnsi="Arial" w:cs="Arial"/>
          <w:i/>
          <w:iCs/>
          <w:sz w:val="22"/>
          <w:szCs w:val="22"/>
        </w:rPr>
        <w:t>Journal of Clinical Nursing</w:t>
      </w:r>
      <w:r w:rsidRPr="00725811">
        <w:rPr>
          <w:rFonts w:ascii="Arial" w:hAnsi="Arial" w:cs="Arial"/>
          <w:sz w:val="22"/>
          <w:szCs w:val="22"/>
        </w:rPr>
        <w:t xml:space="preserve">, 28(7–8), pp. 1300–1313. </w:t>
      </w:r>
      <w:hyperlink r:id="rId14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https://doi.org/10.1111/jocn.14744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49D758A6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Kong, L. and Woods, O. (2018) 'The ideological alignment of smart urbanism in Singapore: Critical reflections on a political paradox,' </w:t>
      </w:r>
      <w:r w:rsidRPr="00725811">
        <w:rPr>
          <w:rFonts w:ascii="Arial" w:hAnsi="Arial" w:cs="Arial"/>
          <w:i/>
          <w:iCs/>
          <w:sz w:val="22"/>
          <w:szCs w:val="22"/>
        </w:rPr>
        <w:t>Urban Studies</w:t>
      </w:r>
      <w:r w:rsidRPr="00725811">
        <w:rPr>
          <w:rFonts w:ascii="Arial" w:hAnsi="Arial" w:cs="Arial"/>
          <w:sz w:val="22"/>
          <w:szCs w:val="22"/>
        </w:rPr>
        <w:t xml:space="preserve">, 55(4), pp. 679–701. </w:t>
      </w:r>
      <w:hyperlink r:id="rId15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https://doi.org/10.1177/0042098017746528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6570A435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  <w:lang w:val="de-DE"/>
        </w:rPr>
      </w:pPr>
      <w:r w:rsidRPr="00725811">
        <w:rPr>
          <w:rFonts w:ascii="Arial" w:hAnsi="Arial" w:cs="Arial"/>
          <w:sz w:val="22"/>
          <w:szCs w:val="22"/>
        </w:rPr>
        <w:t xml:space="preserve">Kruithof, K. </w:t>
      </w:r>
      <w:r w:rsidRPr="00725811">
        <w:rPr>
          <w:rFonts w:ascii="Arial" w:hAnsi="Arial" w:cs="Arial"/>
          <w:i/>
          <w:iCs/>
          <w:sz w:val="22"/>
          <w:szCs w:val="22"/>
        </w:rPr>
        <w:t>et al.</w:t>
      </w:r>
      <w:r w:rsidRPr="00725811">
        <w:rPr>
          <w:rFonts w:ascii="Arial" w:hAnsi="Arial" w:cs="Arial"/>
          <w:sz w:val="22"/>
          <w:szCs w:val="22"/>
        </w:rPr>
        <w:t xml:space="preserve"> (2025) 'Digital assistive technologies to support community-dwelling older adults: an interpretative synthesis of experienced benefits and harms,' </w:t>
      </w:r>
      <w:r w:rsidRPr="00725811">
        <w:rPr>
          <w:rFonts w:ascii="Arial" w:hAnsi="Arial" w:cs="Arial"/>
          <w:i/>
          <w:iCs/>
          <w:sz w:val="22"/>
          <w:szCs w:val="22"/>
        </w:rPr>
        <w:t>SSM - Qualitative Research in Health</w:t>
      </w:r>
      <w:r w:rsidRPr="00725811">
        <w:rPr>
          <w:rFonts w:ascii="Arial" w:hAnsi="Arial" w:cs="Arial"/>
          <w:sz w:val="22"/>
          <w:szCs w:val="22"/>
        </w:rPr>
        <w:t xml:space="preserve">, 8, p. 100584.  </w:t>
      </w:r>
      <w:hyperlink r:id="rId16" w:history="1">
        <w:r w:rsidRPr="00725811">
          <w:rPr>
            <w:rStyle w:val="Hyperlink"/>
            <w:rFonts w:ascii="Arial" w:hAnsi="Arial" w:cs="Arial"/>
            <w:sz w:val="22"/>
            <w:szCs w:val="22"/>
            <w:lang w:val="de-DE"/>
          </w:rPr>
          <w:t>https://doi.org/10.1016/j.ssmqr.2025.100584</w:t>
        </w:r>
      </w:hyperlink>
      <w:r w:rsidRPr="00725811">
        <w:rPr>
          <w:rFonts w:ascii="Arial" w:hAnsi="Arial" w:cs="Arial"/>
          <w:sz w:val="22"/>
          <w:szCs w:val="22"/>
          <w:lang w:val="de-DE"/>
        </w:rPr>
        <w:t xml:space="preserve">. </w:t>
      </w:r>
    </w:p>
    <w:p w14:paraId="2D585F2B" w14:textId="0FC7D9DD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  <w:lang w:val="de-DE"/>
        </w:rPr>
        <w:t xml:space="preserve">Kulik, C.T. </w:t>
      </w:r>
      <w:r w:rsidRPr="00725811">
        <w:rPr>
          <w:rFonts w:ascii="Arial" w:hAnsi="Arial" w:cs="Arial"/>
          <w:i/>
          <w:iCs/>
          <w:sz w:val="22"/>
          <w:szCs w:val="22"/>
          <w:lang w:val="de-DE"/>
        </w:rPr>
        <w:t>et al.</w:t>
      </w:r>
      <w:r w:rsidRPr="00725811">
        <w:rPr>
          <w:rFonts w:ascii="Arial" w:hAnsi="Arial" w:cs="Arial"/>
          <w:sz w:val="22"/>
          <w:szCs w:val="22"/>
          <w:lang w:val="de-DE"/>
        </w:rPr>
        <w:t xml:space="preserve"> </w:t>
      </w:r>
      <w:r w:rsidRPr="00725811">
        <w:rPr>
          <w:rFonts w:ascii="Arial" w:hAnsi="Arial" w:cs="Arial"/>
          <w:sz w:val="22"/>
          <w:szCs w:val="22"/>
        </w:rPr>
        <w:t>(2014) '</w:t>
      </w:r>
      <w:r w:rsidR="00672331">
        <w:rPr>
          <w:rFonts w:ascii="Arial" w:hAnsi="Arial" w:cs="Arial"/>
          <w:sz w:val="22"/>
          <w:szCs w:val="22"/>
        </w:rPr>
        <w:t>Ageing</w:t>
      </w:r>
      <w:r w:rsidRPr="00725811">
        <w:rPr>
          <w:rFonts w:ascii="Arial" w:hAnsi="Arial" w:cs="Arial"/>
          <w:sz w:val="22"/>
          <w:szCs w:val="22"/>
        </w:rPr>
        <w:t xml:space="preserve"> Populations and management,' </w:t>
      </w:r>
      <w:r w:rsidRPr="00725811">
        <w:rPr>
          <w:rFonts w:ascii="Arial" w:hAnsi="Arial" w:cs="Arial"/>
          <w:i/>
          <w:iCs/>
          <w:sz w:val="22"/>
          <w:szCs w:val="22"/>
        </w:rPr>
        <w:t>Academy of Management Journal</w:t>
      </w:r>
      <w:r w:rsidRPr="00725811">
        <w:rPr>
          <w:rFonts w:ascii="Arial" w:hAnsi="Arial" w:cs="Arial"/>
          <w:sz w:val="22"/>
          <w:szCs w:val="22"/>
        </w:rPr>
        <w:t xml:space="preserve">, 57(4), pp. 929–935. </w:t>
      </w:r>
      <w:hyperlink r:id="rId17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https://doi.org/10.5465/amj.2014.4004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3247CD43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NHS (2015) </w:t>
      </w:r>
      <w:r w:rsidRPr="00725811">
        <w:rPr>
          <w:rFonts w:ascii="Arial" w:hAnsi="Arial" w:cs="Arial"/>
          <w:i/>
          <w:iCs/>
          <w:sz w:val="22"/>
          <w:szCs w:val="22"/>
        </w:rPr>
        <w:t>Assistive Technology</w:t>
      </w:r>
      <w:r w:rsidRPr="00725811">
        <w:rPr>
          <w:rFonts w:ascii="Arial" w:hAnsi="Arial" w:cs="Arial"/>
          <w:sz w:val="22"/>
          <w:szCs w:val="22"/>
        </w:rPr>
        <w:t xml:space="preserve">. </w:t>
      </w:r>
      <w:hyperlink r:id="rId18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https://assistivetech.barnsleyhospital.nhs.uk/about-assistive-technology-at/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079A589D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ONS (2019). </w:t>
      </w:r>
      <w:hyperlink r:id="rId19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https://www.nomisweb.co.uk/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47462746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ONS (2021). </w:t>
      </w:r>
      <w:hyperlink r:id="rId20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https://www.ons.gov.uk/businessindustryandtrade/itandinternetindustry/datasets/internetusers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695D70A9" w14:textId="55F3B2AC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Portal, M.O.A. (2020) 'Assistive technologies: It’s not for me, I’m not there yet!' </w:t>
      </w:r>
      <w:r w:rsidRPr="00725811">
        <w:rPr>
          <w:rFonts w:ascii="Arial" w:hAnsi="Arial" w:cs="Arial"/>
          <w:i/>
          <w:iCs/>
          <w:sz w:val="22"/>
          <w:szCs w:val="22"/>
        </w:rPr>
        <w:t>Default</w:t>
      </w:r>
      <w:r w:rsidRPr="00725811">
        <w:rPr>
          <w:rFonts w:ascii="Arial" w:hAnsi="Arial" w:cs="Arial"/>
          <w:sz w:val="22"/>
          <w:szCs w:val="22"/>
        </w:rPr>
        <w:t xml:space="preserve">, 29 July. </w:t>
      </w:r>
      <w:hyperlink r:id="rId21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https://www.mcmasteroptimalaging.org/blog/detail/blog/2020/07/29/assistive-technologies-it-s-not-for-me-i-m-not-there-yet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40B7E121" w14:textId="5243D6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>Prescott, C. (2021)</w:t>
      </w:r>
      <w:r w:rsidR="00672331">
        <w:rPr>
          <w:rFonts w:ascii="Arial" w:hAnsi="Arial" w:cs="Arial"/>
          <w:sz w:val="22"/>
          <w:szCs w:val="22"/>
        </w:rPr>
        <w:t>.</w:t>
      </w:r>
      <w:r w:rsidRPr="00725811">
        <w:rPr>
          <w:rFonts w:ascii="Arial" w:hAnsi="Arial" w:cs="Arial"/>
          <w:sz w:val="22"/>
          <w:szCs w:val="22"/>
        </w:rPr>
        <w:t xml:space="preserve"> </w:t>
      </w:r>
      <w:r w:rsidRPr="00725811">
        <w:rPr>
          <w:rFonts w:ascii="Arial" w:hAnsi="Arial" w:cs="Arial"/>
          <w:i/>
          <w:iCs/>
          <w:sz w:val="22"/>
          <w:szCs w:val="22"/>
        </w:rPr>
        <w:t>Internet users, UK - Office for National Statistics</w:t>
      </w:r>
      <w:r w:rsidRPr="00725811">
        <w:rPr>
          <w:rFonts w:ascii="Arial" w:hAnsi="Arial" w:cs="Arial"/>
          <w:sz w:val="22"/>
          <w:szCs w:val="22"/>
        </w:rPr>
        <w:t xml:space="preserve">. </w:t>
      </w:r>
      <w:hyperlink r:id="rId22" w:anchor=":~:text%E2%80%89=%E2%80%89Main%20points,%E2%88%9292%%20of%20adults%26text%E2%80%89=%E2%80%896.3%%20of%20adults%20in%20the,of%20disabled%20adults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https://www.ons.gov.uk/businessindustryandtrade/itandinternetindustry/bulletins/internetusers/2020#:~:text%E2%80%89=%E2%80%89Main%20points,%E2%88%9292%%20of%20adults%26text%E2%80%89=%E2%80%896.3%%20of%20adults%20in%20the,of%20disabled%20adults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694491BE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Sweeting, A., Warncken, K.A. and Patel, M. (2024) 'The role of assistive technology in enabling older adults to achieve independent living: past and future,' </w:t>
      </w:r>
      <w:r w:rsidRPr="00725811">
        <w:rPr>
          <w:rFonts w:ascii="Arial" w:hAnsi="Arial" w:cs="Arial"/>
          <w:i/>
          <w:iCs/>
          <w:sz w:val="22"/>
          <w:szCs w:val="22"/>
        </w:rPr>
        <w:t>Journal of Medical Internet Research</w:t>
      </w:r>
      <w:r w:rsidRPr="00725811">
        <w:rPr>
          <w:rFonts w:ascii="Arial" w:hAnsi="Arial" w:cs="Arial"/>
          <w:sz w:val="22"/>
          <w:szCs w:val="22"/>
        </w:rPr>
        <w:t xml:space="preserve">, 26, p. e58846. </w:t>
      </w:r>
      <w:hyperlink r:id="rId23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https://doi.org/10.2196/58846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06980F4D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lastRenderedPageBreak/>
        <w:t xml:space="preserve">Wallcook, S. </w:t>
      </w:r>
      <w:r w:rsidRPr="00725811">
        <w:rPr>
          <w:rFonts w:ascii="Arial" w:hAnsi="Arial" w:cs="Arial"/>
          <w:i/>
          <w:iCs/>
          <w:sz w:val="22"/>
          <w:szCs w:val="22"/>
        </w:rPr>
        <w:t>et al.</w:t>
      </w:r>
      <w:r w:rsidRPr="00725811">
        <w:rPr>
          <w:rFonts w:ascii="Arial" w:hAnsi="Arial" w:cs="Arial"/>
          <w:sz w:val="22"/>
          <w:szCs w:val="22"/>
        </w:rPr>
        <w:t xml:space="preserve"> (2019) 'The use of everyday information communication technologies in the lives of older adults living with and without dementia in Sweden,' </w:t>
      </w:r>
      <w:r w:rsidRPr="00725811">
        <w:rPr>
          <w:rFonts w:ascii="Arial" w:hAnsi="Arial" w:cs="Arial"/>
          <w:i/>
          <w:iCs/>
          <w:sz w:val="22"/>
          <w:szCs w:val="22"/>
        </w:rPr>
        <w:t>Assistive Technology</w:t>
      </w:r>
      <w:r w:rsidRPr="00725811">
        <w:rPr>
          <w:rFonts w:ascii="Arial" w:hAnsi="Arial" w:cs="Arial"/>
          <w:sz w:val="22"/>
          <w:szCs w:val="22"/>
        </w:rPr>
        <w:t xml:space="preserve">, 33(6), pp. 333–340. </w:t>
      </w:r>
      <w:hyperlink r:id="rId24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https://doi.org/10.1080/10400435.2019.1644685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128FB852" w14:textId="77777777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WHO (2025) </w:t>
      </w:r>
      <w:r w:rsidRPr="00725811">
        <w:rPr>
          <w:rFonts w:ascii="Arial" w:hAnsi="Arial" w:cs="Arial"/>
          <w:i/>
          <w:iCs/>
          <w:sz w:val="22"/>
          <w:szCs w:val="22"/>
        </w:rPr>
        <w:t>Ageing and health</w:t>
      </w:r>
      <w:r w:rsidRPr="00725811">
        <w:rPr>
          <w:rFonts w:ascii="Arial" w:hAnsi="Arial" w:cs="Arial"/>
          <w:sz w:val="22"/>
          <w:szCs w:val="22"/>
        </w:rPr>
        <w:t xml:space="preserve">. </w:t>
      </w:r>
      <w:hyperlink r:id="rId25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https://www.who.int/news-room/fact-sheets/detail/ageing-and-health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2E9ECFDF" w14:textId="1916B791" w:rsidR="00725811" w:rsidRPr="00725811" w:rsidRDefault="00725811" w:rsidP="00725811">
      <w:pPr>
        <w:spacing w:line="360" w:lineRule="auto"/>
        <w:rPr>
          <w:rFonts w:ascii="Arial" w:hAnsi="Arial" w:cs="Arial"/>
          <w:sz w:val="22"/>
          <w:szCs w:val="22"/>
        </w:rPr>
      </w:pPr>
      <w:r w:rsidRPr="00725811">
        <w:rPr>
          <w:rFonts w:ascii="Arial" w:hAnsi="Arial" w:cs="Arial"/>
          <w:sz w:val="22"/>
          <w:szCs w:val="22"/>
        </w:rPr>
        <w:t xml:space="preserve">World Health </w:t>
      </w:r>
      <w:r w:rsidR="00672331">
        <w:rPr>
          <w:rFonts w:ascii="Arial" w:hAnsi="Arial" w:cs="Arial"/>
          <w:sz w:val="22"/>
          <w:szCs w:val="22"/>
        </w:rPr>
        <w:t>Organisation</w:t>
      </w:r>
      <w:r w:rsidRPr="00725811">
        <w:rPr>
          <w:rFonts w:ascii="Arial" w:hAnsi="Arial" w:cs="Arial"/>
          <w:sz w:val="22"/>
          <w:szCs w:val="22"/>
        </w:rPr>
        <w:t xml:space="preserve"> (2024)</w:t>
      </w:r>
      <w:r w:rsidR="00672331">
        <w:rPr>
          <w:rFonts w:ascii="Arial" w:hAnsi="Arial" w:cs="Arial"/>
          <w:sz w:val="22"/>
          <w:szCs w:val="22"/>
        </w:rPr>
        <w:t>.</w:t>
      </w:r>
      <w:r w:rsidRPr="00725811">
        <w:rPr>
          <w:rFonts w:ascii="Arial" w:hAnsi="Arial" w:cs="Arial"/>
          <w:sz w:val="22"/>
          <w:szCs w:val="22"/>
        </w:rPr>
        <w:t xml:space="preserve"> </w:t>
      </w:r>
      <w:r w:rsidRPr="00725811">
        <w:rPr>
          <w:rFonts w:ascii="Arial" w:hAnsi="Arial" w:cs="Arial"/>
          <w:i/>
          <w:iCs/>
          <w:sz w:val="22"/>
          <w:szCs w:val="22"/>
        </w:rPr>
        <w:t>Assistive technology</w:t>
      </w:r>
      <w:r w:rsidRPr="00725811">
        <w:rPr>
          <w:rFonts w:ascii="Arial" w:hAnsi="Arial" w:cs="Arial"/>
          <w:sz w:val="22"/>
          <w:szCs w:val="22"/>
        </w:rPr>
        <w:t xml:space="preserve">. </w:t>
      </w:r>
      <w:hyperlink r:id="rId26" w:history="1">
        <w:r w:rsidRPr="00725811">
          <w:rPr>
            <w:rStyle w:val="Hyperlink"/>
            <w:rFonts w:ascii="Arial" w:hAnsi="Arial" w:cs="Arial"/>
            <w:sz w:val="22"/>
            <w:szCs w:val="22"/>
          </w:rPr>
          <w:t>https://www.who.int/news-room/fact-sheets/detail/assistive-technology</w:t>
        </w:r>
      </w:hyperlink>
      <w:r w:rsidRPr="00725811">
        <w:rPr>
          <w:rFonts w:ascii="Arial" w:hAnsi="Arial" w:cs="Arial"/>
          <w:sz w:val="22"/>
          <w:szCs w:val="22"/>
        </w:rPr>
        <w:t xml:space="preserve">. </w:t>
      </w:r>
    </w:p>
    <w:p w14:paraId="3781E250" w14:textId="77777777" w:rsidR="00CC4BE4" w:rsidRDefault="00CC4BE4"/>
    <w:sectPr w:rsidR="00CC4B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811"/>
    <w:rsid w:val="0010111D"/>
    <w:rsid w:val="00123B7E"/>
    <w:rsid w:val="00672331"/>
    <w:rsid w:val="00725811"/>
    <w:rsid w:val="00CC4BE4"/>
    <w:rsid w:val="00D009A7"/>
    <w:rsid w:val="00ED32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5B18FCD"/>
  <w15:chartTrackingRefBased/>
  <w15:docId w15:val="{545C24DF-6B45-4880-A3CB-D78CD86083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5811"/>
    <w:pPr>
      <w:spacing w:line="278" w:lineRule="auto"/>
    </w:pPr>
    <w:rPr>
      <w:kern w:val="0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25811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5811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5811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5811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5811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5811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5811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2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5811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5811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2"/>
      <w:sz w:val="22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58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58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58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58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58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58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58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58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58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58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58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5811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58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5811"/>
    <w:pPr>
      <w:spacing w:before="160" w:line="259" w:lineRule="auto"/>
      <w:jc w:val="center"/>
    </w:pPr>
    <w:rPr>
      <w:i/>
      <w:iCs/>
      <w:color w:val="404040" w:themeColor="text1" w:themeTint="BF"/>
      <w:kern w:val="2"/>
      <w:sz w:val="22"/>
      <w:szCs w:val="22"/>
    </w:rPr>
  </w:style>
  <w:style w:type="character" w:customStyle="1" w:styleId="QuoteChar">
    <w:name w:val="Quote Char"/>
    <w:basedOn w:val="DefaultParagraphFont"/>
    <w:link w:val="Quote"/>
    <w:uiPriority w:val="29"/>
    <w:rsid w:val="007258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5811"/>
    <w:pPr>
      <w:spacing w:line="259" w:lineRule="auto"/>
      <w:ind w:left="720"/>
      <w:contextualSpacing/>
    </w:pPr>
    <w:rPr>
      <w:kern w:val="2"/>
      <w:sz w:val="22"/>
      <w:szCs w:val="22"/>
    </w:rPr>
  </w:style>
  <w:style w:type="character" w:styleId="IntenseEmphasis">
    <w:name w:val="Intense Emphasis"/>
    <w:basedOn w:val="DefaultParagraphFont"/>
    <w:uiPriority w:val="21"/>
    <w:qFormat/>
    <w:rsid w:val="007258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58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  <w:kern w:val="2"/>
      <w:sz w:val="22"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58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581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25811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a-plan-for-digital-health-and-social-care/a-plan-for-digital-health-and-social-care" TargetMode="External"/><Relationship Id="rId13" Type="http://schemas.openxmlformats.org/officeDocument/2006/relationships/hyperlink" Target="https://www.humancareny.com/blog/the-role-of-assistive-technology-in-geriatric-care-management" TargetMode="External"/><Relationship Id="rId18" Type="http://schemas.openxmlformats.org/officeDocument/2006/relationships/hyperlink" Target="https://assistivetech.barnsleyhospital.nhs.uk/about-assistive-technology-at/" TargetMode="External"/><Relationship Id="rId26" Type="http://schemas.openxmlformats.org/officeDocument/2006/relationships/hyperlink" Target="https://www.who.int/news-room/fact-sheets/detail/assistive-technology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mcmasteroptimalaging.org/blog/detail/blog/2020/07/29/assistive-technologies-it-s-not-for-me-i-m-not-there-yet" TargetMode="External"/><Relationship Id="rId7" Type="http://schemas.openxmlformats.org/officeDocument/2006/relationships/hyperlink" Target="https://www.tenderlovingcaredisability.com.au/everything-about-assistive-technology/" TargetMode="External"/><Relationship Id="rId12" Type="http://schemas.openxmlformats.org/officeDocument/2006/relationships/hyperlink" Target="https://www.gov.uk/government/publications/assistive-technology-research-and-development-work-2023-to-2024/research-and-development-work-relating-to-assistive-technology-2023-to-2024" TargetMode="External"/><Relationship Id="rId17" Type="http://schemas.openxmlformats.org/officeDocument/2006/relationships/hyperlink" Target="https://doi.org/10.5465/amj.2014.4004" TargetMode="External"/><Relationship Id="rId25" Type="http://schemas.openxmlformats.org/officeDocument/2006/relationships/hyperlink" Target="https://www.who.int/news-room/fact-sheets/detail/ageing-and-health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16/j.ssmqr.2025.100584" TargetMode="External"/><Relationship Id="rId20" Type="http://schemas.openxmlformats.org/officeDocument/2006/relationships/hyperlink" Target="https://www.ons.gov.uk/businessindustryandtrade/itandinternetindustry/datasets/internetuser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14/23/section/1" TargetMode="External"/><Relationship Id="rId11" Type="http://schemas.openxmlformats.org/officeDocument/2006/relationships/hyperlink" Target="https://www.gov.uk/government/publications/assistive-technology-definition-and-safe-use/assistive-technology-definition-and-safe-use" TargetMode="External"/><Relationship Id="rId24" Type="http://schemas.openxmlformats.org/officeDocument/2006/relationships/hyperlink" Target="https://doi.org/10.1080/10400435.2019.1644685" TargetMode="External"/><Relationship Id="rId5" Type="http://schemas.openxmlformats.org/officeDocument/2006/relationships/hyperlink" Target="https://doi.org/10.1080/1369118x.2023.2205915" TargetMode="External"/><Relationship Id="rId15" Type="http://schemas.openxmlformats.org/officeDocument/2006/relationships/hyperlink" Target="https://doi.org/10.1177/0042098017746528" TargetMode="External"/><Relationship Id="rId23" Type="http://schemas.openxmlformats.org/officeDocument/2006/relationships/hyperlink" Target="https://doi.org/10.2196/58846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doi.org/10.1016/j.ijmedinf.2014.06.005" TargetMode="External"/><Relationship Id="rId19" Type="http://schemas.openxmlformats.org/officeDocument/2006/relationships/hyperlink" Target="https://www.nomisweb.co.uk/" TargetMode="External"/><Relationship Id="rId4" Type="http://schemas.openxmlformats.org/officeDocument/2006/relationships/hyperlink" Target="https://www.alzheimers.org.uk/blog/how-many-people-have-dementia-uk" TargetMode="External"/><Relationship Id="rId9" Type="http://schemas.openxmlformats.org/officeDocument/2006/relationships/hyperlink" Target="https://doi.org/10.17011/ht/urn.201811224835" TargetMode="External"/><Relationship Id="rId14" Type="http://schemas.openxmlformats.org/officeDocument/2006/relationships/hyperlink" Target="https://doi.org/10.1111/jocn.14744" TargetMode="External"/><Relationship Id="rId22" Type="http://schemas.openxmlformats.org/officeDocument/2006/relationships/hyperlink" Target="https://www.ons.gov.uk/businessindustryandtrade/itandinternetindustry/bulletins/internetusers/2020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456</Words>
  <Characters>6616</Characters>
  <Application>Microsoft Office Word</Application>
  <DocSecurity>0</DocSecurity>
  <Lines>143</Lines>
  <Paragraphs>48</Paragraphs>
  <ScaleCrop>false</ScaleCrop>
  <Company/>
  <LinksUpToDate>false</LinksUpToDate>
  <CharactersWithSpaces>7024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Freeda Zeb</dc:creator>
  <cp:keywords/>
  <dc:description/>
  <cp:lastModifiedBy>Freeda Zeb</cp:lastModifiedBy>
  <cp:revision>2</cp:revision>
  <dcterms:created xsi:type="dcterms:W3CDTF">2025-11-08T15:41:00Z</dcterms:created>
  <dcterms:modified xsi:type="dcterms:W3CDTF">2025-11-08T15:54:00Z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9ebf0a08-04f4-4f74-8451-ba6c4c3c14f5</vt:lpwstr>
  </property>
</Properties>
</file>