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69A2A4" w14:textId="14087CA6" w:rsidR="00446749" w:rsidRPr="0093436D" w:rsidRDefault="00446749">
      <w:pPr>
        <w:spacing w:line="360" w:lineRule="auto"/>
        <w:jc w:val="center"/>
        <w:rPr>
          <w:b/>
          <w:sz w:val="30"/>
          <w:szCs w:val="30"/>
        </w:rPr>
      </w:pPr>
    </w:p>
    <w:p w14:paraId="24A2BB6E" w14:textId="6D063553" w:rsidR="0093436D" w:rsidRPr="0093436D" w:rsidRDefault="0093436D">
      <w:pPr>
        <w:spacing w:line="360" w:lineRule="auto"/>
        <w:jc w:val="center"/>
        <w:rPr>
          <w:b/>
          <w:sz w:val="30"/>
          <w:szCs w:val="30"/>
        </w:rPr>
      </w:pPr>
    </w:p>
    <w:p w14:paraId="2238A824" w14:textId="282E4197" w:rsidR="0093436D" w:rsidRPr="0093436D" w:rsidRDefault="0093436D">
      <w:pPr>
        <w:spacing w:line="360" w:lineRule="auto"/>
        <w:jc w:val="center"/>
        <w:rPr>
          <w:b/>
          <w:sz w:val="30"/>
          <w:szCs w:val="30"/>
        </w:rPr>
      </w:pPr>
    </w:p>
    <w:p w14:paraId="1196FC59" w14:textId="77777777" w:rsidR="0093436D" w:rsidRPr="0093436D" w:rsidRDefault="0093436D">
      <w:pPr>
        <w:spacing w:line="360" w:lineRule="auto"/>
        <w:jc w:val="center"/>
        <w:rPr>
          <w:b/>
          <w:sz w:val="30"/>
          <w:szCs w:val="30"/>
        </w:rPr>
      </w:pPr>
    </w:p>
    <w:p w14:paraId="5B914E02" w14:textId="77777777" w:rsidR="00446749" w:rsidRPr="0093436D" w:rsidRDefault="00446749">
      <w:pPr>
        <w:spacing w:line="360" w:lineRule="auto"/>
        <w:jc w:val="center"/>
        <w:rPr>
          <w:b/>
          <w:sz w:val="30"/>
          <w:szCs w:val="30"/>
        </w:rPr>
      </w:pPr>
    </w:p>
    <w:p w14:paraId="706A9A29" w14:textId="77777777" w:rsidR="00446749" w:rsidRPr="0093436D" w:rsidRDefault="005911B7">
      <w:pPr>
        <w:spacing w:line="360" w:lineRule="auto"/>
        <w:jc w:val="center"/>
        <w:rPr>
          <w:b/>
          <w:sz w:val="30"/>
          <w:szCs w:val="30"/>
        </w:rPr>
      </w:pPr>
      <w:r w:rsidRPr="0093436D">
        <w:rPr>
          <w:b/>
          <w:noProof/>
          <w:sz w:val="30"/>
          <w:szCs w:val="30"/>
          <w:lang w:eastAsia="en-GB"/>
        </w:rPr>
        <w:drawing>
          <wp:inline distT="114300" distB="114300" distL="114300" distR="114300" wp14:anchorId="186CA8D3" wp14:editId="1B9558B5">
            <wp:extent cx="2438400" cy="885825"/>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2438400" cy="885825"/>
                    </a:xfrm>
                    <a:prstGeom prst="rect">
                      <a:avLst/>
                    </a:prstGeom>
                    <a:ln/>
                  </pic:spPr>
                </pic:pic>
              </a:graphicData>
            </a:graphic>
          </wp:inline>
        </w:drawing>
      </w:r>
    </w:p>
    <w:p w14:paraId="44A90544" w14:textId="77777777" w:rsidR="00446749" w:rsidRPr="0093436D" w:rsidRDefault="00446749">
      <w:pPr>
        <w:spacing w:line="360" w:lineRule="auto"/>
        <w:jc w:val="center"/>
        <w:rPr>
          <w:b/>
          <w:sz w:val="30"/>
          <w:szCs w:val="30"/>
        </w:rPr>
      </w:pPr>
    </w:p>
    <w:p w14:paraId="233BCA9C" w14:textId="77777777" w:rsidR="00446749" w:rsidRPr="0093436D" w:rsidRDefault="00446749">
      <w:pPr>
        <w:spacing w:line="360" w:lineRule="auto"/>
        <w:jc w:val="center"/>
        <w:rPr>
          <w:b/>
          <w:sz w:val="30"/>
          <w:szCs w:val="30"/>
        </w:rPr>
      </w:pPr>
    </w:p>
    <w:p w14:paraId="47D89265" w14:textId="77777777" w:rsidR="00446749" w:rsidRPr="0093436D" w:rsidRDefault="005911B7" w:rsidP="0093436D">
      <w:pPr>
        <w:spacing w:line="360" w:lineRule="auto"/>
        <w:jc w:val="center"/>
        <w:rPr>
          <w:b/>
          <w:sz w:val="32"/>
          <w:szCs w:val="32"/>
        </w:rPr>
      </w:pPr>
      <w:r w:rsidRPr="0093436D">
        <w:rPr>
          <w:b/>
          <w:sz w:val="32"/>
          <w:szCs w:val="32"/>
        </w:rPr>
        <w:t>PROGRAMME: BSC HEALTH AND SOCIAL CARE</w:t>
      </w:r>
    </w:p>
    <w:p w14:paraId="5A7510B8" w14:textId="77777777" w:rsidR="00446749" w:rsidRPr="0093436D" w:rsidRDefault="005911B7" w:rsidP="0093436D">
      <w:pPr>
        <w:spacing w:line="360" w:lineRule="auto"/>
        <w:jc w:val="center"/>
        <w:rPr>
          <w:b/>
          <w:sz w:val="32"/>
          <w:szCs w:val="32"/>
        </w:rPr>
      </w:pPr>
      <w:r w:rsidRPr="0093436D">
        <w:rPr>
          <w:b/>
          <w:sz w:val="32"/>
          <w:szCs w:val="32"/>
        </w:rPr>
        <w:t>MODULE: INTRODUCTION TO PHYSIOLOGY</w:t>
      </w:r>
    </w:p>
    <w:p w14:paraId="580F4F7D" w14:textId="77777777" w:rsidR="00446749" w:rsidRPr="0093436D" w:rsidRDefault="005911B7" w:rsidP="0093436D">
      <w:pPr>
        <w:spacing w:line="360" w:lineRule="auto"/>
        <w:jc w:val="center"/>
        <w:rPr>
          <w:b/>
          <w:sz w:val="32"/>
          <w:szCs w:val="32"/>
        </w:rPr>
      </w:pPr>
      <w:r w:rsidRPr="0093436D">
        <w:rPr>
          <w:b/>
          <w:sz w:val="32"/>
          <w:szCs w:val="32"/>
        </w:rPr>
        <w:t>MODULE CODE: BMHP5023</w:t>
      </w:r>
    </w:p>
    <w:p w14:paraId="5E6956C9" w14:textId="77777777" w:rsidR="00446749" w:rsidRDefault="005911B7" w:rsidP="0093436D">
      <w:pPr>
        <w:spacing w:line="360" w:lineRule="auto"/>
        <w:jc w:val="center"/>
        <w:rPr>
          <w:b/>
          <w:sz w:val="32"/>
          <w:szCs w:val="32"/>
        </w:rPr>
      </w:pPr>
      <w:r w:rsidRPr="0093436D">
        <w:rPr>
          <w:b/>
          <w:sz w:val="32"/>
          <w:szCs w:val="32"/>
        </w:rPr>
        <w:t>ASSIGNMENT TITLE: COMPONENT 1: WRITTEN ASSIGNMENT (CASE STUDY REPORT)</w:t>
      </w:r>
    </w:p>
    <w:p w14:paraId="2E30A27C" w14:textId="77777777" w:rsidR="009D3019" w:rsidRDefault="009D3019" w:rsidP="0093436D">
      <w:pPr>
        <w:spacing w:line="360" w:lineRule="auto"/>
        <w:jc w:val="center"/>
        <w:rPr>
          <w:b/>
          <w:sz w:val="32"/>
          <w:szCs w:val="32"/>
        </w:rPr>
      </w:pPr>
    </w:p>
    <w:p w14:paraId="37F273C6" w14:textId="28750C9F" w:rsidR="009D3019" w:rsidRDefault="009D3019" w:rsidP="0093436D">
      <w:pPr>
        <w:spacing w:line="360" w:lineRule="auto"/>
        <w:jc w:val="center"/>
        <w:rPr>
          <w:b/>
          <w:sz w:val="32"/>
          <w:szCs w:val="32"/>
        </w:rPr>
      </w:pPr>
      <w:r>
        <w:rPr>
          <w:b/>
          <w:sz w:val="32"/>
          <w:szCs w:val="32"/>
        </w:rPr>
        <w:t>Lilieana Lavinia Victoria (2412370)</w:t>
      </w:r>
    </w:p>
    <w:p w14:paraId="3602C998" w14:textId="77777777" w:rsidR="009D3019" w:rsidRDefault="009D3019" w:rsidP="0093436D">
      <w:pPr>
        <w:spacing w:line="360" w:lineRule="auto"/>
        <w:jc w:val="center"/>
        <w:rPr>
          <w:b/>
          <w:sz w:val="32"/>
          <w:szCs w:val="32"/>
        </w:rPr>
      </w:pPr>
    </w:p>
    <w:p w14:paraId="286CB1C6" w14:textId="12AE9B8D" w:rsidR="009D3019" w:rsidRPr="0093436D" w:rsidRDefault="009D3019" w:rsidP="0093436D">
      <w:pPr>
        <w:spacing w:line="360" w:lineRule="auto"/>
        <w:jc w:val="center"/>
        <w:rPr>
          <w:b/>
          <w:sz w:val="32"/>
          <w:szCs w:val="32"/>
        </w:rPr>
      </w:pPr>
      <w:r>
        <w:rPr>
          <w:b/>
          <w:sz w:val="32"/>
          <w:szCs w:val="32"/>
        </w:rPr>
        <w:t>Lecturer name: Robert Nartowski</w:t>
      </w:r>
    </w:p>
    <w:p w14:paraId="0A3337D6" w14:textId="77777777" w:rsidR="00446749" w:rsidRPr="0093436D" w:rsidRDefault="005911B7" w:rsidP="0093436D">
      <w:pPr>
        <w:spacing w:line="360" w:lineRule="auto"/>
        <w:jc w:val="center"/>
        <w:rPr>
          <w:b/>
        </w:rPr>
      </w:pPr>
      <w:r w:rsidRPr="0093436D">
        <w:br w:type="page"/>
      </w:r>
      <w:r w:rsidRPr="0093436D">
        <w:rPr>
          <w:b/>
        </w:rPr>
        <w:lastRenderedPageBreak/>
        <w:t>Executive summary</w:t>
      </w:r>
    </w:p>
    <w:p w14:paraId="69F1C5E9" w14:textId="77777777" w:rsidR="00446749" w:rsidRPr="0093436D" w:rsidRDefault="005911B7">
      <w:pPr>
        <w:spacing w:line="360" w:lineRule="auto"/>
        <w:jc w:val="both"/>
        <w:rPr>
          <w:sz w:val="20"/>
          <w:szCs w:val="20"/>
        </w:rPr>
      </w:pPr>
      <w:r w:rsidRPr="0093436D">
        <w:t xml:space="preserve">Health and social care management is based on identification of the issues, reasons responsible for it and strategy to deal with the barriers. Diabetes is one of the global causes of concern due to the increasing number of daily cases. It is important to focus upon continuous monitoring and tracking in order to understand reasons behind continuous increase of cases. This case study report has focused on the case of being a nurse at local GP surgery for diabetes patients.  Following appropriate nutrition and diet plan, regular exercises and physical activities, cessation of smoking habits and stress management have been recommended as the evidence-based approaches for changing the lifestyle.  </w:t>
      </w:r>
      <w:r w:rsidRPr="0093436D">
        <w:br w:type="page"/>
      </w:r>
    </w:p>
    <w:p w14:paraId="7B426C2F" w14:textId="77777777" w:rsidR="00446749" w:rsidRPr="0093436D" w:rsidRDefault="00446749">
      <w:pPr>
        <w:spacing w:line="360" w:lineRule="auto"/>
        <w:jc w:val="both"/>
        <w:rPr>
          <w:b/>
        </w:rPr>
      </w:pPr>
    </w:p>
    <w:p w14:paraId="3E3D4089" w14:textId="77777777" w:rsidR="00446749" w:rsidRPr="0093436D" w:rsidRDefault="005911B7">
      <w:pPr>
        <w:keepNext/>
        <w:keepLines/>
        <w:pBdr>
          <w:top w:val="nil"/>
          <w:left w:val="nil"/>
          <w:bottom w:val="nil"/>
          <w:right w:val="nil"/>
          <w:between w:val="nil"/>
        </w:pBdr>
        <w:spacing w:before="240" w:line="360" w:lineRule="auto"/>
        <w:jc w:val="center"/>
        <w:rPr>
          <w:b/>
          <w:color w:val="000000"/>
        </w:rPr>
      </w:pPr>
      <w:r w:rsidRPr="0093436D">
        <w:rPr>
          <w:b/>
          <w:color w:val="000000"/>
        </w:rPr>
        <w:t>Table of Contents</w:t>
      </w:r>
    </w:p>
    <w:sdt>
      <w:sdtPr>
        <w:id w:val="884897307"/>
        <w:docPartObj>
          <w:docPartGallery w:val="Table of Contents"/>
          <w:docPartUnique/>
        </w:docPartObj>
      </w:sdtPr>
      <w:sdtContent>
        <w:p w14:paraId="24C45BDB" w14:textId="22937ED4" w:rsidR="00C61056" w:rsidRPr="0093436D" w:rsidRDefault="005911B7" w:rsidP="00C61056">
          <w:pPr>
            <w:pStyle w:val="TOC1"/>
            <w:tabs>
              <w:tab w:val="right" w:leader="dot" w:pos="9019"/>
            </w:tabs>
            <w:spacing w:line="360" w:lineRule="auto"/>
            <w:jc w:val="both"/>
            <w:rPr>
              <w:rFonts w:asciiTheme="minorHAnsi" w:eastAsiaTheme="minorEastAsia" w:hAnsiTheme="minorHAnsi" w:cstheme="minorBidi"/>
              <w:noProof/>
            </w:rPr>
          </w:pPr>
          <w:r w:rsidRPr="0093436D">
            <w:fldChar w:fldCharType="begin"/>
          </w:r>
          <w:r w:rsidRPr="0093436D">
            <w:instrText xml:space="preserve"> TOC \h \u \z \t "Heading 1,1,Heading 2,2,Heading 3,3,"</w:instrText>
          </w:r>
          <w:r w:rsidRPr="0093436D">
            <w:fldChar w:fldCharType="separate"/>
          </w:r>
          <w:hyperlink w:anchor="_Toc211616219" w:history="1">
            <w:r w:rsidR="00C61056" w:rsidRPr="0093436D">
              <w:rPr>
                <w:rStyle w:val="Hyperlink"/>
                <w:noProof/>
              </w:rPr>
              <w:t>a) Introduction</w:t>
            </w:r>
            <w:r w:rsidR="00C61056" w:rsidRPr="0093436D">
              <w:rPr>
                <w:noProof/>
                <w:webHidden/>
              </w:rPr>
              <w:tab/>
            </w:r>
            <w:r w:rsidR="00C61056" w:rsidRPr="0093436D">
              <w:rPr>
                <w:noProof/>
                <w:webHidden/>
              </w:rPr>
              <w:fldChar w:fldCharType="begin"/>
            </w:r>
            <w:r w:rsidR="00C61056" w:rsidRPr="0093436D">
              <w:rPr>
                <w:noProof/>
                <w:webHidden/>
              </w:rPr>
              <w:instrText xml:space="preserve"> PAGEREF _Toc211616219 \h </w:instrText>
            </w:r>
            <w:r w:rsidR="00C61056" w:rsidRPr="0093436D">
              <w:rPr>
                <w:noProof/>
                <w:webHidden/>
              </w:rPr>
            </w:r>
            <w:r w:rsidR="00C61056" w:rsidRPr="0093436D">
              <w:rPr>
                <w:noProof/>
                <w:webHidden/>
              </w:rPr>
              <w:fldChar w:fldCharType="separate"/>
            </w:r>
            <w:r w:rsidR="0093436D">
              <w:rPr>
                <w:noProof/>
                <w:webHidden/>
              </w:rPr>
              <w:t>3</w:t>
            </w:r>
            <w:r w:rsidR="00C61056" w:rsidRPr="0093436D">
              <w:rPr>
                <w:noProof/>
                <w:webHidden/>
              </w:rPr>
              <w:fldChar w:fldCharType="end"/>
            </w:r>
          </w:hyperlink>
        </w:p>
        <w:p w14:paraId="1C0495D6" w14:textId="2D008A1A" w:rsidR="00C61056" w:rsidRPr="0093436D" w:rsidRDefault="00C61056" w:rsidP="00C61056">
          <w:pPr>
            <w:pStyle w:val="TOC1"/>
            <w:tabs>
              <w:tab w:val="right" w:leader="dot" w:pos="9019"/>
            </w:tabs>
            <w:spacing w:line="360" w:lineRule="auto"/>
            <w:jc w:val="both"/>
            <w:rPr>
              <w:rFonts w:asciiTheme="minorHAnsi" w:eastAsiaTheme="minorEastAsia" w:hAnsiTheme="minorHAnsi" w:cstheme="minorBidi"/>
              <w:noProof/>
            </w:rPr>
          </w:pPr>
          <w:hyperlink w:anchor="_Toc211616220" w:history="1">
            <w:r w:rsidRPr="0093436D">
              <w:rPr>
                <w:rStyle w:val="Hyperlink"/>
                <w:noProof/>
              </w:rPr>
              <w:t>b) Process of maintaining safe blood sugar level for body’s need</w:t>
            </w:r>
            <w:r w:rsidRPr="0093436D">
              <w:rPr>
                <w:noProof/>
                <w:webHidden/>
              </w:rPr>
              <w:tab/>
            </w:r>
            <w:r w:rsidRPr="0093436D">
              <w:rPr>
                <w:noProof/>
                <w:webHidden/>
              </w:rPr>
              <w:fldChar w:fldCharType="begin"/>
            </w:r>
            <w:r w:rsidRPr="0093436D">
              <w:rPr>
                <w:noProof/>
                <w:webHidden/>
              </w:rPr>
              <w:instrText xml:space="preserve"> PAGEREF _Toc211616220 \h </w:instrText>
            </w:r>
            <w:r w:rsidRPr="0093436D">
              <w:rPr>
                <w:noProof/>
                <w:webHidden/>
              </w:rPr>
            </w:r>
            <w:r w:rsidRPr="0093436D">
              <w:rPr>
                <w:noProof/>
                <w:webHidden/>
              </w:rPr>
              <w:fldChar w:fldCharType="separate"/>
            </w:r>
            <w:r w:rsidR="0093436D">
              <w:rPr>
                <w:noProof/>
                <w:webHidden/>
              </w:rPr>
              <w:t>3</w:t>
            </w:r>
            <w:r w:rsidRPr="0093436D">
              <w:rPr>
                <w:noProof/>
                <w:webHidden/>
              </w:rPr>
              <w:fldChar w:fldCharType="end"/>
            </w:r>
          </w:hyperlink>
        </w:p>
        <w:p w14:paraId="76F4EBD6" w14:textId="7568968B" w:rsidR="00C61056" w:rsidRPr="0093436D" w:rsidRDefault="00C61056" w:rsidP="00C61056">
          <w:pPr>
            <w:pStyle w:val="TOC1"/>
            <w:tabs>
              <w:tab w:val="right" w:leader="dot" w:pos="9019"/>
            </w:tabs>
            <w:spacing w:line="360" w:lineRule="auto"/>
            <w:jc w:val="both"/>
            <w:rPr>
              <w:rFonts w:asciiTheme="minorHAnsi" w:eastAsiaTheme="minorEastAsia" w:hAnsiTheme="minorHAnsi" w:cstheme="minorBidi"/>
              <w:noProof/>
            </w:rPr>
          </w:pPr>
          <w:hyperlink w:anchor="_Toc211616221" w:history="1">
            <w:r w:rsidRPr="0093436D">
              <w:rPr>
                <w:rStyle w:val="Hyperlink"/>
                <w:noProof/>
              </w:rPr>
              <w:t>c) Role of Oxygen and Glucose to produce energy through cell metabolism</w:t>
            </w:r>
            <w:r w:rsidRPr="0093436D">
              <w:rPr>
                <w:noProof/>
                <w:webHidden/>
              </w:rPr>
              <w:tab/>
            </w:r>
            <w:r w:rsidRPr="0093436D">
              <w:rPr>
                <w:noProof/>
                <w:webHidden/>
              </w:rPr>
              <w:fldChar w:fldCharType="begin"/>
            </w:r>
            <w:r w:rsidRPr="0093436D">
              <w:rPr>
                <w:noProof/>
                <w:webHidden/>
              </w:rPr>
              <w:instrText xml:space="preserve"> PAGEREF _Toc211616221 \h </w:instrText>
            </w:r>
            <w:r w:rsidRPr="0093436D">
              <w:rPr>
                <w:noProof/>
                <w:webHidden/>
              </w:rPr>
            </w:r>
            <w:r w:rsidRPr="0093436D">
              <w:rPr>
                <w:noProof/>
                <w:webHidden/>
              </w:rPr>
              <w:fldChar w:fldCharType="separate"/>
            </w:r>
            <w:r w:rsidR="0093436D">
              <w:rPr>
                <w:noProof/>
                <w:webHidden/>
              </w:rPr>
              <w:t>4</w:t>
            </w:r>
            <w:r w:rsidRPr="0093436D">
              <w:rPr>
                <w:noProof/>
                <w:webHidden/>
              </w:rPr>
              <w:fldChar w:fldCharType="end"/>
            </w:r>
          </w:hyperlink>
        </w:p>
        <w:p w14:paraId="2D085A51" w14:textId="57017907" w:rsidR="00C61056" w:rsidRPr="0093436D" w:rsidRDefault="00C61056" w:rsidP="00C61056">
          <w:pPr>
            <w:pStyle w:val="TOC1"/>
            <w:tabs>
              <w:tab w:val="right" w:leader="dot" w:pos="9019"/>
            </w:tabs>
            <w:spacing w:line="360" w:lineRule="auto"/>
            <w:jc w:val="both"/>
            <w:rPr>
              <w:rFonts w:asciiTheme="minorHAnsi" w:eastAsiaTheme="minorEastAsia" w:hAnsiTheme="minorHAnsi" w:cstheme="minorBidi"/>
              <w:noProof/>
            </w:rPr>
          </w:pPr>
          <w:hyperlink w:anchor="_Toc211616222" w:history="1">
            <w:r w:rsidRPr="0093436D">
              <w:rPr>
                <w:rStyle w:val="Hyperlink"/>
                <w:noProof/>
                <w:highlight w:val="white"/>
              </w:rPr>
              <w:t>d) Role of recording and tracking for safe management of Type 2 Diabetes.</w:t>
            </w:r>
            <w:r w:rsidRPr="0093436D">
              <w:rPr>
                <w:noProof/>
                <w:webHidden/>
              </w:rPr>
              <w:tab/>
            </w:r>
            <w:r w:rsidRPr="0093436D">
              <w:rPr>
                <w:noProof/>
                <w:webHidden/>
              </w:rPr>
              <w:fldChar w:fldCharType="begin"/>
            </w:r>
            <w:r w:rsidRPr="0093436D">
              <w:rPr>
                <w:noProof/>
                <w:webHidden/>
              </w:rPr>
              <w:instrText xml:space="preserve"> PAGEREF _Toc211616222 \h </w:instrText>
            </w:r>
            <w:r w:rsidRPr="0093436D">
              <w:rPr>
                <w:noProof/>
                <w:webHidden/>
              </w:rPr>
            </w:r>
            <w:r w:rsidRPr="0093436D">
              <w:rPr>
                <w:noProof/>
                <w:webHidden/>
              </w:rPr>
              <w:fldChar w:fldCharType="separate"/>
            </w:r>
            <w:r w:rsidR="0093436D">
              <w:rPr>
                <w:noProof/>
                <w:webHidden/>
              </w:rPr>
              <w:t>5</w:t>
            </w:r>
            <w:r w:rsidRPr="0093436D">
              <w:rPr>
                <w:noProof/>
                <w:webHidden/>
              </w:rPr>
              <w:fldChar w:fldCharType="end"/>
            </w:r>
          </w:hyperlink>
        </w:p>
        <w:p w14:paraId="347DACB8" w14:textId="6B2C738C" w:rsidR="00C61056" w:rsidRPr="0093436D" w:rsidRDefault="00C61056" w:rsidP="00C61056">
          <w:pPr>
            <w:pStyle w:val="TOC1"/>
            <w:tabs>
              <w:tab w:val="right" w:leader="dot" w:pos="9019"/>
            </w:tabs>
            <w:spacing w:line="360" w:lineRule="auto"/>
            <w:jc w:val="both"/>
            <w:rPr>
              <w:rFonts w:asciiTheme="minorHAnsi" w:eastAsiaTheme="minorEastAsia" w:hAnsiTheme="minorHAnsi" w:cstheme="minorBidi"/>
              <w:noProof/>
            </w:rPr>
          </w:pPr>
          <w:hyperlink w:anchor="_Toc211616223" w:history="1">
            <w:r w:rsidRPr="0093436D">
              <w:rPr>
                <w:rStyle w:val="Hyperlink"/>
                <w:noProof/>
              </w:rPr>
              <w:t>e) Evidence-based recommendations regarding the lifestyle changes in improving their condition</w:t>
            </w:r>
            <w:r w:rsidRPr="0093436D">
              <w:rPr>
                <w:noProof/>
                <w:webHidden/>
              </w:rPr>
              <w:tab/>
            </w:r>
            <w:r w:rsidRPr="0093436D">
              <w:rPr>
                <w:noProof/>
                <w:webHidden/>
              </w:rPr>
              <w:fldChar w:fldCharType="begin"/>
            </w:r>
            <w:r w:rsidRPr="0093436D">
              <w:rPr>
                <w:noProof/>
                <w:webHidden/>
              </w:rPr>
              <w:instrText xml:space="preserve"> PAGEREF _Toc211616223 \h </w:instrText>
            </w:r>
            <w:r w:rsidRPr="0093436D">
              <w:rPr>
                <w:noProof/>
                <w:webHidden/>
              </w:rPr>
            </w:r>
            <w:r w:rsidRPr="0093436D">
              <w:rPr>
                <w:noProof/>
                <w:webHidden/>
              </w:rPr>
              <w:fldChar w:fldCharType="separate"/>
            </w:r>
            <w:r w:rsidR="0093436D">
              <w:rPr>
                <w:noProof/>
                <w:webHidden/>
              </w:rPr>
              <w:t>7</w:t>
            </w:r>
            <w:r w:rsidRPr="0093436D">
              <w:rPr>
                <w:noProof/>
                <w:webHidden/>
              </w:rPr>
              <w:fldChar w:fldCharType="end"/>
            </w:r>
          </w:hyperlink>
        </w:p>
        <w:p w14:paraId="5457D9C5" w14:textId="07BF85B8" w:rsidR="00C61056" w:rsidRPr="0093436D" w:rsidRDefault="00C61056" w:rsidP="00C61056">
          <w:pPr>
            <w:pStyle w:val="TOC1"/>
            <w:tabs>
              <w:tab w:val="right" w:leader="dot" w:pos="9019"/>
            </w:tabs>
            <w:spacing w:line="360" w:lineRule="auto"/>
            <w:jc w:val="both"/>
            <w:rPr>
              <w:rFonts w:asciiTheme="minorHAnsi" w:eastAsiaTheme="minorEastAsia" w:hAnsiTheme="minorHAnsi" w:cstheme="minorBidi"/>
              <w:noProof/>
            </w:rPr>
          </w:pPr>
          <w:hyperlink w:anchor="_Toc211616224" w:history="1">
            <w:r w:rsidRPr="0093436D">
              <w:rPr>
                <w:rStyle w:val="Hyperlink"/>
                <w:noProof/>
                <w:highlight w:val="white"/>
              </w:rPr>
              <w:t>f) Conclusion</w:t>
            </w:r>
            <w:r w:rsidRPr="0093436D">
              <w:rPr>
                <w:noProof/>
                <w:webHidden/>
              </w:rPr>
              <w:tab/>
            </w:r>
            <w:r w:rsidRPr="0093436D">
              <w:rPr>
                <w:noProof/>
                <w:webHidden/>
              </w:rPr>
              <w:fldChar w:fldCharType="begin"/>
            </w:r>
            <w:r w:rsidRPr="0093436D">
              <w:rPr>
                <w:noProof/>
                <w:webHidden/>
              </w:rPr>
              <w:instrText xml:space="preserve"> PAGEREF _Toc211616224 \h </w:instrText>
            </w:r>
            <w:r w:rsidRPr="0093436D">
              <w:rPr>
                <w:noProof/>
                <w:webHidden/>
              </w:rPr>
            </w:r>
            <w:r w:rsidRPr="0093436D">
              <w:rPr>
                <w:noProof/>
                <w:webHidden/>
              </w:rPr>
              <w:fldChar w:fldCharType="separate"/>
            </w:r>
            <w:r w:rsidR="0093436D">
              <w:rPr>
                <w:noProof/>
                <w:webHidden/>
              </w:rPr>
              <w:t>8</w:t>
            </w:r>
            <w:r w:rsidRPr="0093436D">
              <w:rPr>
                <w:noProof/>
                <w:webHidden/>
              </w:rPr>
              <w:fldChar w:fldCharType="end"/>
            </w:r>
          </w:hyperlink>
        </w:p>
        <w:p w14:paraId="494A4CFB" w14:textId="35D7D5FA" w:rsidR="00C61056" w:rsidRPr="0093436D" w:rsidRDefault="00C61056" w:rsidP="00C61056">
          <w:pPr>
            <w:pStyle w:val="TOC1"/>
            <w:tabs>
              <w:tab w:val="right" w:leader="dot" w:pos="9019"/>
            </w:tabs>
            <w:spacing w:line="360" w:lineRule="auto"/>
            <w:jc w:val="both"/>
            <w:rPr>
              <w:rFonts w:asciiTheme="minorHAnsi" w:eastAsiaTheme="minorEastAsia" w:hAnsiTheme="minorHAnsi" w:cstheme="minorBidi"/>
              <w:noProof/>
            </w:rPr>
          </w:pPr>
          <w:hyperlink w:anchor="_Toc211616225" w:history="1">
            <w:r w:rsidRPr="0093436D">
              <w:rPr>
                <w:rStyle w:val="Hyperlink"/>
                <w:noProof/>
              </w:rPr>
              <w:t>References</w:t>
            </w:r>
            <w:r w:rsidRPr="0093436D">
              <w:rPr>
                <w:noProof/>
                <w:webHidden/>
              </w:rPr>
              <w:tab/>
            </w:r>
            <w:r w:rsidRPr="0093436D">
              <w:rPr>
                <w:noProof/>
                <w:webHidden/>
              </w:rPr>
              <w:fldChar w:fldCharType="begin"/>
            </w:r>
            <w:r w:rsidRPr="0093436D">
              <w:rPr>
                <w:noProof/>
                <w:webHidden/>
              </w:rPr>
              <w:instrText xml:space="preserve"> PAGEREF _Toc211616225 \h </w:instrText>
            </w:r>
            <w:r w:rsidRPr="0093436D">
              <w:rPr>
                <w:noProof/>
                <w:webHidden/>
              </w:rPr>
            </w:r>
            <w:r w:rsidRPr="0093436D">
              <w:rPr>
                <w:noProof/>
                <w:webHidden/>
              </w:rPr>
              <w:fldChar w:fldCharType="separate"/>
            </w:r>
            <w:r w:rsidR="0093436D">
              <w:rPr>
                <w:noProof/>
                <w:webHidden/>
              </w:rPr>
              <w:t>9</w:t>
            </w:r>
            <w:r w:rsidRPr="0093436D">
              <w:rPr>
                <w:noProof/>
                <w:webHidden/>
              </w:rPr>
              <w:fldChar w:fldCharType="end"/>
            </w:r>
          </w:hyperlink>
        </w:p>
        <w:p w14:paraId="46064FA1" w14:textId="42782109" w:rsidR="00446749" w:rsidRPr="0093436D" w:rsidRDefault="005911B7">
          <w:pPr>
            <w:spacing w:line="360" w:lineRule="auto"/>
            <w:jc w:val="both"/>
            <w:rPr>
              <w:sz w:val="20"/>
              <w:szCs w:val="20"/>
            </w:rPr>
          </w:pPr>
          <w:r w:rsidRPr="0093436D">
            <w:fldChar w:fldCharType="end"/>
          </w:r>
        </w:p>
      </w:sdtContent>
    </w:sdt>
    <w:p w14:paraId="7B29A9A7" w14:textId="77777777" w:rsidR="00446749" w:rsidRPr="0093436D" w:rsidRDefault="005911B7">
      <w:pPr>
        <w:spacing w:line="360" w:lineRule="auto"/>
        <w:rPr>
          <w:sz w:val="20"/>
          <w:szCs w:val="20"/>
        </w:rPr>
      </w:pPr>
      <w:r w:rsidRPr="0093436D">
        <w:br w:type="page"/>
      </w:r>
    </w:p>
    <w:p w14:paraId="085E6787" w14:textId="77777777" w:rsidR="00446749" w:rsidRPr="0093436D" w:rsidRDefault="005911B7" w:rsidP="00C61056">
      <w:pPr>
        <w:pStyle w:val="Heading1"/>
      </w:pPr>
      <w:bookmarkStart w:id="0" w:name="_Toc211616219"/>
      <w:r w:rsidRPr="0093436D">
        <w:lastRenderedPageBreak/>
        <w:t>a) Introduction</w:t>
      </w:r>
      <w:bookmarkEnd w:id="0"/>
      <w:r w:rsidRPr="0093436D">
        <w:t xml:space="preserve"> </w:t>
      </w:r>
    </w:p>
    <w:p w14:paraId="28B66343" w14:textId="2C3E25BB" w:rsidR="00446749" w:rsidRPr="0093436D" w:rsidRDefault="005911B7">
      <w:pPr>
        <w:spacing w:line="360" w:lineRule="auto"/>
        <w:jc w:val="both"/>
      </w:pPr>
      <w:r w:rsidRPr="0093436D">
        <w:t xml:space="preserve">Health and social care are two distinct, interconnected factors those are aimed at ensuring seamless quality of care, ensuring a comprehensive system of support. Diabetes is a disease caused due to the presence of high sugar in blood due to the failure of pancreas to produce enough Insulin. It is a chronic metabolic disease that is also termed as </w:t>
      </w:r>
      <w:r w:rsidR="0093436D" w:rsidRPr="0093436D">
        <w:t>Hyperglycaemia</w:t>
      </w:r>
      <w:r w:rsidRPr="0093436D">
        <w:t xml:space="preserve"> and consequences are observed in forms of damage of blood vessels. Diabetes is classified among certain types such as Type 1, Type 2 and Gestational Diabetes often resulting in frequent urination, fatigue and blurred vision. </w:t>
      </w:r>
    </w:p>
    <w:p w14:paraId="780AC42C" w14:textId="77777777" w:rsidR="00446749" w:rsidRPr="0093436D" w:rsidRDefault="005911B7">
      <w:pPr>
        <w:spacing w:line="360" w:lineRule="auto"/>
        <w:jc w:val="both"/>
      </w:pPr>
      <w:r w:rsidRPr="0093436D">
        <w:t xml:space="preserve">Risk factors related with Diabetes are excessive weight gain, physical inactivity, high blood pressure, abnormal blood lipid level and poor sleep cycle. Conducting surgery of a diabetes patient is challenging due to chances of infection, delayed wound healing, fluid and electrolyte imbalance, cardiac and kidney issues. The aim of the report is to analyse the case study 1 that is discussing the challenges faced by nurse in GP Surgery and contribution of lifestyle factors for the challenge. Evaluation has been made upon the strategy to determine blood sugar at the safe level and role of Oxygen, Glucose to produce energy for Cell Metabolism. Analysis has been made upon the strategy of recording, tracking blood sugar level with Type 2 Diabetes to manage the condition safely. </w:t>
      </w:r>
    </w:p>
    <w:p w14:paraId="5014CD16" w14:textId="77777777" w:rsidR="00446749" w:rsidRPr="0093436D" w:rsidRDefault="005911B7" w:rsidP="00C61056">
      <w:pPr>
        <w:pStyle w:val="Heading1"/>
        <w:rPr>
          <w:sz w:val="20"/>
          <w:szCs w:val="20"/>
        </w:rPr>
      </w:pPr>
      <w:bookmarkStart w:id="1" w:name="_Toc211616220"/>
      <w:r w:rsidRPr="0093436D">
        <w:t>b) Process of maintaining safe blood sugar level for body’s need</w:t>
      </w:r>
      <w:bookmarkEnd w:id="1"/>
    </w:p>
    <w:p w14:paraId="490C9DA2" w14:textId="479499D4" w:rsidR="00446749" w:rsidRPr="0093436D" w:rsidRDefault="005911B7">
      <w:pPr>
        <w:spacing w:line="360" w:lineRule="auto"/>
        <w:jc w:val="both"/>
      </w:pPr>
      <w:r w:rsidRPr="0093436D">
        <w:t>Strategy to manage blood sugar level in the human body include balanced diet, carbohydrate monitoring, staying hydrated, regular exercise and regular consultation with a doctor. Dietary habits need to be strategically maintained to create opportunity for better healthcare output (</w:t>
      </w:r>
      <w:r w:rsidRPr="0093436D">
        <w:rPr>
          <w:highlight w:val="white"/>
        </w:rPr>
        <w:t xml:space="preserve">Kamali </w:t>
      </w:r>
      <w:r w:rsidRPr="0093436D">
        <w:rPr>
          <w:i/>
          <w:highlight w:val="white"/>
        </w:rPr>
        <w:t>et al</w:t>
      </w:r>
      <w:r w:rsidRPr="0093436D">
        <w:rPr>
          <w:highlight w:val="white"/>
        </w:rPr>
        <w:t>. 2025)</w:t>
      </w:r>
      <w:r w:rsidRPr="0093436D">
        <w:t xml:space="preserve">. In reference to the case study </w:t>
      </w:r>
      <w:r w:rsidR="00C61056" w:rsidRPr="0093436D">
        <w:t>scenario,</w:t>
      </w:r>
      <w:r w:rsidRPr="0093436D">
        <w:t xml:space="preserve"> it can be observed that nurses faced trouble in local GP Surgery as an increasing number of patients are diagnosed with Diabetes. Referring to the clinical reports it has become clear that lifestyle, dietary habits are responsible for such conditions. Most widely used medicines for managing safe blood sugar level are DPP-4 Inhibitors, GLP-1 Receptor Agonists, Metformin. Furthermore, reports highlight that by the end of 2022, 7% increase was observed in the number of cases and nerve, blood vessels were most affected (Who.int, 2025). Creating community awareness is necessary to increase efficiency of administration and gain progress in the process. Referring to the case study scenario and global trend it can be stated that Alpha Glucosidase Inhibitors can be the most helpful to the level safe. Thus, it is important to incorporate necessary measures in order to deal with the transition observed in sugar control in an easy manner. </w:t>
      </w:r>
    </w:p>
    <w:p w14:paraId="04082520" w14:textId="77777777" w:rsidR="00446749" w:rsidRPr="0093436D" w:rsidRDefault="005911B7">
      <w:pPr>
        <w:jc w:val="center"/>
        <w:rPr>
          <w:sz w:val="20"/>
          <w:szCs w:val="20"/>
        </w:rPr>
      </w:pPr>
      <w:r w:rsidRPr="0093436D">
        <w:rPr>
          <w:noProof/>
          <w:sz w:val="20"/>
          <w:szCs w:val="20"/>
          <w:lang w:eastAsia="en-GB"/>
        </w:rPr>
        <w:lastRenderedPageBreak/>
        <w:drawing>
          <wp:inline distT="114300" distB="114300" distL="114300" distR="114300" wp14:anchorId="4B78D81E" wp14:editId="7607D1DC">
            <wp:extent cx="3457575" cy="2295525"/>
            <wp:effectExtent l="12700" t="12700" r="12700" b="1270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457575" cy="2295525"/>
                    </a:xfrm>
                    <a:prstGeom prst="rect">
                      <a:avLst/>
                    </a:prstGeom>
                    <a:ln w="12700">
                      <a:solidFill>
                        <a:srgbClr val="000000"/>
                      </a:solidFill>
                      <a:prstDash val="solid"/>
                    </a:ln>
                  </pic:spPr>
                </pic:pic>
              </a:graphicData>
            </a:graphic>
          </wp:inline>
        </w:drawing>
      </w:r>
    </w:p>
    <w:p w14:paraId="4784E4DD" w14:textId="77777777" w:rsidR="00446749" w:rsidRPr="0093436D" w:rsidRDefault="005911B7">
      <w:pPr>
        <w:spacing w:line="360" w:lineRule="auto"/>
        <w:jc w:val="center"/>
        <w:rPr>
          <w:b/>
        </w:rPr>
      </w:pPr>
      <w:r w:rsidRPr="0093436D">
        <w:rPr>
          <w:b/>
        </w:rPr>
        <w:t>Figure 1: Level of intervention</w:t>
      </w:r>
    </w:p>
    <w:p w14:paraId="504CBA84" w14:textId="77777777" w:rsidR="00446749" w:rsidRPr="0093436D" w:rsidRDefault="005911B7">
      <w:pPr>
        <w:spacing w:line="360" w:lineRule="auto"/>
        <w:jc w:val="center"/>
      </w:pPr>
      <w:r w:rsidRPr="0093436D">
        <w:t xml:space="preserve">(Source: </w:t>
      </w:r>
      <w:r w:rsidRPr="0093436D">
        <w:rPr>
          <w:highlight w:val="white"/>
        </w:rPr>
        <w:t>Powner and Jeffery, 2024)</w:t>
      </w:r>
    </w:p>
    <w:p w14:paraId="2A9C37B1" w14:textId="2B07B841" w:rsidR="00446749" w:rsidRPr="0093436D" w:rsidRDefault="005911B7">
      <w:pPr>
        <w:spacing w:line="360" w:lineRule="auto"/>
        <w:jc w:val="both"/>
      </w:pPr>
      <w:r w:rsidRPr="0093436D">
        <w:t>The above figure evaluates the strategies of control and intervention adopted for it to ensure balance in glucose level. The safe level of sugar for the body ranges from 100mg/dL at the time of fasting to 140mg/dL two hours after meal. Managing proper sugar level in the body is important to prevent health issues such as heart, kidney, vision problems. Continuous monitoring can help in risk mitigation and implication is observed in dealing with the process gaps (</w:t>
      </w:r>
      <w:r w:rsidRPr="0093436D">
        <w:rPr>
          <w:highlight w:val="white"/>
        </w:rPr>
        <w:t xml:space="preserve">Klonoff </w:t>
      </w:r>
      <w:r w:rsidRPr="0093436D">
        <w:rPr>
          <w:i/>
          <w:highlight w:val="white"/>
        </w:rPr>
        <w:t>et al</w:t>
      </w:r>
      <w:r w:rsidRPr="0093436D">
        <w:rPr>
          <w:highlight w:val="white"/>
        </w:rPr>
        <w:t>. 2025)</w:t>
      </w:r>
      <w:r w:rsidRPr="0093436D">
        <w:t xml:space="preserve">. Individual variation is caused due to the prior case history and long-term health complications observed in an individual. In the case </w:t>
      </w:r>
      <w:r w:rsidR="0093436D" w:rsidRPr="0093436D">
        <w:t>study,</w:t>
      </w:r>
      <w:r w:rsidRPr="0093436D">
        <w:t xml:space="preserve"> it has been observed that engaging more effective care plans can provide an opportunity of risk mitigation due to blood sugar. Glucose Tolerance Test, Random Blood Sugar Test, A1C Test are mostly conducted to keep blood sugar at the safe level because it helps to track the parameter. Furthermore, continuous Glucose monitors provide an opportunity to identify the risk factor at the primary level and incorporate necessary measures of control. Therefore, it is important to determine the opportunity of adequate output and accomplish progress in reliable decision-making. </w:t>
      </w:r>
    </w:p>
    <w:p w14:paraId="46113DB1" w14:textId="77777777" w:rsidR="00446749" w:rsidRPr="0093436D" w:rsidRDefault="005911B7" w:rsidP="00C61056">
      <w:pPr>
        <w:pStyle w:val="Heading1"/>
      </w:pPr>
      <w:bookmarkStart w:id="2" w:name="_Toc211616221"/>
      <w:r w:rsidRPr="0093436D">
        <w:t>c) Role of Oxygen and Glucose to produce energy through cell metabolism</w:t>
      </w:r>
      <w:bookmarkEnd w:id="2"/>
    </w:p>
    <w:p w14:paraId="1E789894" w14:textId="64871EBE" w:rsidR="00446749" w:rsidRPr="0093436D" w:rsidRDefault="005911B7">
      <w:pPr>
        <w:spacing w:line="360" w:lineRule="auto"/>
        <w:jc w:val="both"/>
      </w:pPr>
      <w:r w:rsidRPr="0093436D">
        <w:t xml:space="preserve">Oxygen and Glucose play vital roles in managing cell metabolism and generate energy to run different physiological functions. Pyruvate Fermentation helps in regeneration of NAD+ and lack of Mitochondria in essential cells can be balanced. Flow of synthesis in cells can help in the process of mitochondrial balance and managing flow of energy can be helpful. In reference to the case study </w:t>
      </w:r>
      <w:r w:rsidR="00C61056" w:rsidRPr="0093436D">
        <w:t>scenario,</w:t>
      </w:r>
      <w:r w:rsidRPr="0093436D">
        <w:t xml:space="preserve"> it has been observed that issues in GP Surgery happened due to the increasing number of Diabetic Patients and safe management of conditions depend upon it. Therefore, it is important to deal with the barriers observed in this context and implication is observed in creation of progress. </w:t>
      </w:r>
    </w:p>
    <w:p w14:paraId="1382211D" w14:textId="77777777" w:rsidR="00446749" w:rsidRPr="0093436D" w:rsidRDefault="005911B7" w:rsidP="00C61056">
      <w:pPr>
        <w:spacing w:line="360" w:lineRule="auto"/>
        <w:jc w:val="center"/>
        <w:rPr>
          <w:b/>
        </w:rPr>
      </w:pPr>
      <w:r w:rsidRPr="0093436D">
        <w:rPr>
          <w:b/>
          <w:noProof/>
          <w:lang w:eastAsia="en-GB"/>
        </w:rPr>
        <w:lastRenderedPageBreak/>
        <w:drawing>
          <wp:inline distT="114300" distB="114300" distL="114300" distR="114300" wp14:anchorId="250AD265" wp14:editId="2B362EB4">
            <wp:extent cx="5731200" cy="2908300"/>
            <wp:effectExtent l="12700" t="12700" r="12700" b="1270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731200" cy="2908300"/>
                    </a:xfrm>
                    <a:prstGeom prst="rect">
                      <a:avLst/>
                    </a:prstGeom>
                    <a:ln w="12700">
                      <a:solidFill>
                        <a:srgbClr val="000000"/>
                      </a:solidFill>
                      <a:prstDash val="solid"/>
                    </a:ln>
                  </pic:spPr>
                </pic:pic>
              </a:graphicData>
            </a:graphic>
          </wp:inline>
        </w:drawing>
      </w:r>
    </w:p>
    <w:p w14:paraId="023D039F" w14:textId="01C77206" w:rsidR="00446749" w:rsidRPr="0093436D" w:rsidRDefault="005911B7" w:rsidP="00C61056">
      <w:pPr>
        <w:spacing w:line="360" w:lineRule="auto"/>
        <w:jc w:val="center"/>
        <w:rPr>
          <w:b/>
        </w:rPr>
      </w:pPr>
      <w:r w:rsidRPr="0093436D">
        <w:rPr>
          <w:b/>
        </w:rPr>
        <w:t>Figure 2: Cell Metabolism</w:t>
      </w:r>
    </w:p>
    <w:p w14:paraId="79C09312" w14:textId="5B6DF5DE" w:rsidR="00446749" w:rsidRPr="0093436D" w:rsidRDefault="005911B7" w:rsidP="00C61056">
      <w:pPr>
        <w:spacing w:line="360" w:lineRule="auto"/>
        <w:jc w:val="center"/>
        <w:rPr>
          <w:highlight w:val="white"/>
        </w:rPr>
      </w:pPr>
      <w:r w:rsidRPr="0093436D">
        <w:t xml:space="preserve">(Source: </w:t>
      </w:r>
      <w:r w:rsidRPr="0093436D">
        <w:rPr>
          <w:highlight w:val="white"/>
        </w:rPr>
        <w:t xml:space="preserve">Zuhra </w:t>
      </w:r>
      <w:r w:rsidRPr="0093436D">
        <w:rPr>
          <w:i/>
          <w:highlight w:val="white"/>
        </w:rPr>
        <w:t>et al</w:t>
      </w:r>
      <w:r w:rsidRPr="0093436D">
        <w:rPr>
          <w:highlight w:val="white"/>
        </w:rPr>
        <w:t>. 2025)</w:t>
      </w:r>
    </w:p>
    <w:p w14:paraId="6BD70F1A" w14:textId="03561306" w:rsidR="00446749" w:rsidRPr="0093436D" w:rsidRDefault="005911B7">
      <w:pPr>
        <w:spacing w:line="360" w:lineRule="auto"/>
        <w:jc w:val="both"/>
        <w:rPr>
          <w:highlight w:val="white"/>
        </w:rPr>
      </w:pPr>
      <w:r w:rsidRPr="0093436D">
        <w:rPr>
          <w:highlight w:val="white"/>
        </w:rPr>
        <w:t xml:space="preserve">The above figure highlights stages of energy generation in the human body with cellular respiration and Glycolysis. Oxygen serves as the electron acceptor and performs the role of the cell's main energy currency to control the process (Reinisch </w:t>
      </w:r>
      <w:r w:rsidRPr="0093436D">
        <w:rPr>
          <w:i/>
          <w:highlight w:val="white"/>
        </w:rPr>
        <w:t>et al</w:t>
      </w:r>
      <w:r w:rsidRPr="0093436D">
        <w:rPr>
          <w:highlight w:val="white"/>
        </w:rPr>
        <w:t xml:space="preserve">. 2025). On an average 30-32 ATP Energy and Electron Transport Chain faces barriers in terms of NADH formation to transport molecules in different levels of the chain. Furthermore, the sum of chemical reactions </w:t>
      </w:r>
      <w:r w:rsidR="00C61056" w:rsidRPr="0093436D">
        <w:rPr>
          <w:highlight w:val="white"/>
        </w:rPr>
        <w:t>determines</w:t>
      </w:r>
      <w:r w:rsidRPr="0093436D">
        <w:rPr>
          <w:highlight w:val="white"/>
        </w:rPr>
        <w:t xml:space="preserve"> the food energy building blocks while eliminating the waste. Triphosphate ATP provides scope of energy conservation and development of Catabolic pathways is essential to generate energy. Referring to the case study scenario it can be stated that lack of balance in sugar level is responsible for the difficulty in cell metabolism. Addressing the barriers observed in creation of awareness is necessary to get a reliable scope of progress. Therefore, accomplishment of success in managing energy level and creation of adequate scope for balancing cell metabolism can become possible. </w:t>
      </w:r>
    </w:p>
    <w:p w14:paraId="346B4910" w14:textId="77777777" w:rsidR="00446749" w:rsidRPr="0093436D" w:rsidRDefault="005911B7" w:rsidP="00C61056">
      <w:pPr>
        <w:pStyle w:val="Heading1"/>
        <w:rPr>
          <w:highlight w:val="white"/>
        </w:rPr>
      </w:pPr>
      <w:bookmarkStart w:id="3" w:name="_Toc211616222"/>
      <w:r w:rsidRPr="0093436D">
        <w:rPr>
          <w:highlight w:val="white"/>
        </w:rPr>
        <w:t>d) Role of recording and tracking for safe management of Type 2 Diabetes.</w:t>
      </w:r>
      <w:bookmarkEnd w:id="3"/>
      <w:r w:rsidRPr="0093436D">
        <w:rPr>
          <w:highlight w:val="white"/>
        </w:rPr>
        <w:t xml:space="preserve"> </w:t>
      </w:r>
    </w:p>
    <w:p w14:paraId="12DEC4F4" w14:textId="4D5F8812" w:rsidR="00446749" w:rsidRPr="0093436D" w:rsidRDefault="005911B7">
      <w:pPr>
        <w:spacing w:line="360" w:lineRule="auto"/>
        <w:jc w:val="both"/>
        <w:rPr>
          <w:highlight w:val="white"/>
        </w:rPr>
      </w:pPr>
      <w:r w:rsidRPr="0093436D">
        <w:rPr>
          <w:highlight w:val="white"/>
        </w:rPr>
        <w:t xml:space="preserve">Continuous Glucose monitoring is one of the most effective systems to track the sugar level and Regular </w:t>
      </w:r>
      <w:r w:rsidR="00C61056" w:rsidRPr="0093436D">
        <w:rPr>
          <w:highlight w:val="white"/>
        </w:rPr>
        <w:t>Self-Monitoring</w:t>
      </w:r>
      <w:r w:rsidRPr="0093436D">
        <w:rPr>
          <w:highlight w:val="white"/>
        </w:rPr>
        <w:t xml:space="preserve"> is the most widely used strategy at present. Tracking the progress level is an integral part to deal with the challenges of health monitoring and implication is observed in determination of outcome (Windred </w:t>
      </w:r>
      <w:r w:rsidRPr="0093436D">
        <w:rPr>
          <w:i/>
          <w:highlight w:val="white"/>
        </w:rPr>
        <w:t>et al</w:t>
      </w:r>
      <w:r w:rsidRPr="0093436D">
        <w:rPr>
          <w:highlight w:val="white"/>
        </w:rPr>
        <w:t xml:space="preserve">. 2024). Blood Glucose Meter helps in understanding sugar level in single point in time and process of automatic recording provides scope to track the issue early. Furthermore, it has been observed in the case study that tracking the sugar level can help to understand the important areas of lifestyle modification. Most commonly used methods of tracking are A1C Test, Fasting Plasma Glucose, Random </w:t>
      </w:r>
      <w:r w:rsidRPr="0093436D">
        <w:rPr>
          <w:highlight w:val="white"/>
        </w:rPr>
        <w:lastRenderedPageBreak/>
        <w:t>Blood Sugar Test. Considering the case study scenario it can be stated that to ensure safe management of Type 2 Diabetes it is necessary to ensure continuous tracking. It is important to understand the implication of the issue and develop the required scope of progress with identification of gaps in awareness. Therefore, ensuring safety of patients along with fast recovery can turn out to be helpful to remain healthy.</w:t>
      </w:r>
    </w:p>
    <w:p w14:paraId="07368BD4" w14:textId="36D8296E" w:rsidR="00446749" w:rsidRPr="0093436D" w:rsidRDefault="005911B7">
      <w:pPr>
        <w:spacing w:line="360" w:lineRule="auto"/>
        <w:jc w:val="both"/>
        <w:rPr>
          <w:highlight w:val="white"/>
        </w:rPr>
      </w:pPr>
      <w:r w:rsidRPr="0093436D">
        <w:rPr>
          <w:highlight w:val="white"/>
        </w:rPr>
        <w:t xml:space="preserve">Recording and tracking Type 2 Diabetes involve Blood Glucose Monitoring, Continuous Glucose Monitoring. Management of lifestyle can become easier only by understanding the core reason of the obstacles and implication on overall healthcare parameters. After recording the level of </w:t>
      </w:r>
      <w:r w:rsidR="00C61056" w:rsidRPr="0093436D">
        <w:rPr>
          <w:highlight w:val="white"/>
        </w:rPr>
        <w:t>sugar,</w:t>
      </w:r>
      <w:r w:rsidRPr="0093436D">
        <w:rPr>
          <w:highlight w:val="white"/>
        </w:rPr>
        <w:t xml:space="preserve"> it is important to adopt proactive measures in order to manage the issues. Connecting the implication of increased Blood Sugar level is necessary to adopt proactive measures to manage safety (Shah </w:t>
      </w:r>
      <w:r w:rsidRPr="0093436D">
        <w:rPr>
          <w:i/>
          <w:highlight w:val="white"/>
        </w:rPr>
        <w:t>et al</w:t>
      </w:r>
      <w:r w:rsidRPr="0093436D">
        <w:rPr>
          <w:highlight w:val="white"/>
        </w:rPr>
        <w:t>. 2024). Tracking provides an opportunity to become aware of the issues faced by an individual and incorporate adequate scope of success. For instance, in the case study scenario it has been observed that application of CGM System creates opportunity in order to manage the issue. Additionally, in case of management of an issue it is necessary to create awareness regarding both the long, short term implication of the issue. Prior to conducting the surgery Diabetes level is tracked for a considerable time period and it provides opportunity to ensure overall health and safety. It is important to get the desired outcome along with development of awareness associated with the issue. Henceforth, it is important to develop proactive measures and determine scope of authentic output in disease management.</w:t>
      </w:r>
    </w:p>
    <w:p w14:paraId="529EE68F" w14:textId="77777777" w:rsidR="00446749" w:rsidRPr="0093436D" w:rsidRDefault="005911B7">
      <w:pPr>
        <w:spacing w:line="360" w:lineRule="auto"/>
        <w:rPr>
          <w:b/>
        </w:rPr>
      </w:pPr>
      <w:r w:rsidRPr="0093436D">
        <w:br w:type="page"/>
      </w:r>
    </w:p>
    <w:p w14:paraId="34FFCBAD" w14:textId="77777777" w:rsidR="00446749" w:rsidRPr="0093436D" w:rsidRDefault="005911B7">
      <w:pPr>
        <w:pStyle w:val="Heading1"/>
        <w:spacing w:line="360" w:lineRule="auto"/>
        <w:rPr>
          <w:rFonts w:eastAsia="Arial" w:cs="Arial"/>
          <w:szCs w:val="22"/>
        </w:rPr>
      </w:pPr>
      <w:bookmarkStart w:id="4" w:name="_Toc211616223"/>
      <w:r w:rsidRPr="0093436D">
        <w:rPr>
          <w:rFonts w:eastAsia="Arial" w:cs="Arial"/>
          <w:szCs w:val="22"/>
        </w:rPr>
        <w:lastRenderedPageBreak/>
        <w:t>e) Evidence-based recommendations regarding the lifestyle changes in improving their condition</w:t>
      </w:r>
      <w:bookmarkEnd w:id="4"/>
    </w:p>
    <w:p w14:paraId="54356983" w14:textId="77777777" w:rsidR="00446749" w:rsidRPr="0093436D" w:rsidRDefault="005911B7">
      <w:pPr>
        <w:spacing w:line="360" w:lineRule="auto"/>
        <w:jc w:val="center"/>
        <w:rPr>
          <w:sz w:val="20"/>
          <w:szCs w:val="20"/>
        </w:rPr>
      </w:pPr>
      <w:r w:rsidRPr="0093436D">
        <w:rPr>
          <w:noProof/>
          <w:sz w:val="20"/>
          <w:szCs w:val="20"/>
          <w:lang w:eastAsia="en-GB"/>
        </w:rPr>
        <mc:AlternateContent>
          <mc:Choice Requires="wpg">
            <w:drawing>
              <wp:inline distT="0" distB="0" distL="0" distR="0" wp14:anchorId="58AA8A34" wp14:editId="2184CC6D">
                <wp:extent cx="5486400" cy="3200400"/>
                <wp:effectExtent l="0" t="0" r="0" b="0"/>
                <wp:docPr id="3" name="Group 3"/>
                <wp:cNvGraphicFramePr/>
                <a:graphic xmlns:a="http://schemas.openxmlformats.org/drawingml/2006/main">
                  <a:graphicData uri="http://schemas.microsoft.com/office/word/2010/wordprocessingGroup">
                    <wpg:wgp>
                      <wpg:cNvGrpSpPr/>
                      <wpg:grpSpPr>
                        <a:xfrm>
                          <a:off x="0" y="0"/>
                          <a:ext cx="5486400" cy="3200400"/>
                          <a:chOff x="0" y="0"/>
                          <a:chExt cx="5499125" cy="3200425"/>
                        </a:xfrm>
                      </wpg:grpSpPr>
                      <wpg:grpSp>
                        <wpg:cNvPr id="1" name="Group 1"/>
                        <wpg:cNvGrpSpPr/>
                        <wpg:grpSpPr>
                          <a:xfrm>
                            <a:off x="0" y="0"/>
                            <a:ext cx="5486400" cy="3200400"/>
                            <a:chOff x="0" y="0"/>
                            <a:chExt cx="5486400" cy="3200400"/>
                          </a:xfrm>
                        </wpg:grpSpPr>
                        <wps:wsp>
                          <wps:cNvPr id="2" name="Rectangle 2"/>
                          <wps:cNvSpPr/>
                          <wps:spPr>
                            <a:xfrm>
                              <a:off x="0" y="0"/>
                              <a:ext cx="5486400" cy="3200400"/>
                            </a:xfrm>
                            <a:prstGeom prst="rect">
                              <a:avLst/>
                            </a:prstGeom>
                            <a:noFill/>
                            <a:ln>
                              <a:noFill/>
                            </a:ln>
                          </wps:spPr>
                          <wps:txbx>
                            <w:txbxContent>
                              <w:p w14:paraId="30FF67B8" w14:textId="77777777" w:rsidR="00446749" w:rsidRDefault="00446749">
                                <w:pPr>
                                  <w:spacing w:line="240" w:lineRule="auto"/>
                                  <w:textDirection w:val="btLr"/>
                                </w:pPr>
                              </w:p>
                            </w:txbxContent>
                          </wps:txbx>
                          <wps:bodyPr spcFirstLastPara="1" wrap="square" lIns="91425" tIns="91425" rIns="91425" bIns="91425" anchor="ctr" anchorCtr="0">
                            <a:noAutofit/>
                          </wps:bodyPr>
                        </wps:wsp>
                        <wps:wsp>
                          <wps:cNvPr id="7" name="Rectangle 7"/>
                          <wps:cNvSpPr/>
                          <wps:spPr>
                            <a:xfrm>
                              <a:off x="0" y="281519"/>
                              <a:ext cx="5486400" cy="453600"/>
                            </a:xfrm>
                            <a:prstGeom prst="rect">
                              <a:avLst/>
                            </a:prstGeom>
                            <a:solidFill>
                              <a:schemeClr val="lt1">
                                <a:alpha val="89803"/>
                              </a:schemeClr>
                            </a:solidFill>
                            <a:ln w="25400" cap="flat" cmpd="sng">
                              <a:solidFill>
                                <a:srgbClr val="8C3735"/>
                              </a:solidFill>
                              <a:prstDash val="solid"/>
                              <a:round/>
                              <a:headEnd type="none" w="sm" len="sm"/>
                              <a:tailEnd type="none" w="sm" len="sm"/>
                            </a:ln>
                          </wps:spPr>
                          <wps:txbx>
                            <w:txbxContent>
                              <w:p w14:paraId="56776884" w14:textId="77777777" w:rsidR="00446749" w:rsidRDefault="00446749">
                                <w:pPr>
                                  <w:spacing w:line="240" w:lineRule="auto"/>
                                  <w:textDirection w:val="btLr"/>
                                </w:pPr>
                              </w:p>
                            </w:txbxContent>
                          </wps:txbx>
                          <wps:bodyPr spcFirstLastPara="1" wrap="square" lIns="91425" tIns="91425" rIns="91425" bIns="91425" anchor="ctr" anchorCtr="0">
                            <a:noAutofit/>
                          </wps:bodyPr>
                        </wps:wsp>
                        <wps:wsp>
                          <wps:cNvPr id="8" name="Rectangle: Rounded Corners 8"/>
                          <wps:cNvSpPr/>
                          <wps:spPr>
                            <a:xfrm>
                              <a:off x="274320" y="15839"/>
                              <a:ext cx="3840480" cy="531360"/>
                            </a:xfrm>
                            <a:prstGeom prst="roundRect">
                              <a:avLst>
                                <a:gd name="adj" fmla="val 16667"/>
                              </a:avLst>
                            </a:prstGeom>
                            <a:solidFill>
                              <a:srgbClr val="8C3735"/>
                            </a:solidFill>
                            <a:ln w="25400" cap="flat" cmpd="sng">
                              <a:solidFill>
                                <a:schemeClr val="lt1"/>
                              </a:solidFill>
                              <a:prstDash val="solid"/>
                              <a:round/>
                              <a:headEnd type="none" w="sm" len="sm"/>
                              <a:tailEnd type="none" w="sm" len="sm"/>
                            </a:ln>
                          </wps:spPr>
                          <wps:txbx>
                            <w:txbxContent>
                              <w:p w14:paraId="74122448" w14:textId="77777777" w:rsidR="00446749" w:rsidRDefault="00446749">
                                <w:pPr>
                                  <w:spacing w:line="240" w:lineRule="auto"/>
                                  <w:textDirection w:val="btLr"/>
                                </w:pPr>
                              </w:p>
                            </w:txbxContent>
                          </wps:txbx>
                          <wps:bodyPr spcFirstLastPara="1" wrap="square" lIns="91425" tIns="91425" rIns="91425" bIns="91425" anchor="ctr" anchorCtr="0">
                            <a:noAutofit/>
                          </wps:bodyPr>
                        </wps:wsp>
                        <wps:wsp>
                          <wps:cNvPr id="9" name="Text Box 9"/>
                          <wps:cNvSpPr txBox="1"/>
                          <wps:spPr>
                            <a:xfrm>
                              <a:off x="300259" y="41778"/>
                              <a:ext cx="3788602" cy="479482"/>
                            </a:xfrm>
                            <a:prstGeom prst="rect">
                              <a:avLst/>
                            </a:prstGeom>
                            <a:noFill/>
                            <a:ln>
                              <a:noFill/>
                            </a:ln>
                          </wps:spPr>
                          <wps:txbx>
                            <w:txbxContent>
                              <w:p w14:paraId="5D50E3F5" w14:textId="77777777" w:rsidR="00446749" w:rsidRDefault="005911B7">
                                <w:pPr>
                                  <w:spacing w:line="215" w:lineRule="auto"/>
                                  <w:jc w:val="center"/>
                                  <w:textDirection w:val="btLr"/>
                                </w:pPr>
                                <w:r>
                                  <w:rPr>
                                    <w:rFonts w:ascii="Times New Roman" w:eastAsia="Times New Roman" w:hAnsi="Times New Roman" w:cs="Times New Roman"/>
                                    <w:b/>
                                    <w:i/>
                                    <w:color w:val="000000"/>
                                    <w:sz w:val="36"/>
                                  </w:rPr>
                                  <w:t xml:space="preserve">Following appropriate nutrition and diet plan </w:t>
                                </w:r>
                              </w:p>
                            </w:txbxContent>
                          </wps:txbx>
                          <wps:bodyPr spcFirstLastPara="1" wrap="square" lIns="145150" tIns="0" rIns="145150" bIns="0" anchor="ctr" anchorCtr="0">
                            <a:noAutofit/>
                          </wps:bodyPr>
                        </wps:wsp>
                        <wps:wsp>
                          <wps:cNvPr id="10" name="Rectangle 10"/>
                          <wps:cNvSpPr/>
                          <wps:spPr>
                            <a:xfrm>
                              <a:off x="0" y="1098000"/>
                              <a:ext cx="5486400" cy="453600"/>
                            </a:xfrm>
                            <a:prstGeom prst="rect">
                              <a:avLst/>
                            </a:prstGeom>
                            <a:solidFill>
                              <a:schemeClr val="lt1">
                                <a:alpha val="89803"/>
                              </a:schemeClr>
                            </a:solidFill>
                            <a:ln w="25400" cap="flat" cmpd="sng">
                              <a:solidFill>
                                <a:srgbClr val="C06E6C"/>
                              </a:solidFill>
                              <a:prstDash val="solid"/>
                              <a:round/>
                              <a:headEnd type="none" w="sm" len="sm"/>
                              <a:tailEnd type="none" w="sm" len="sm"/>
                            </a:ln>
                          </wps:spPr>
                          <wps:txbx>
                            <w:txbxContent>
                              <w:p w14:paraId="342892CB" w14:textId="77777777" w:rsidR="00446749" w:rsidRDefault="00446749">
                                <w:pPr>
                                  <w:spacing w:line="240" w:lineRule="auto"/>
                                  <w:textDirection w:val="btLr"/>
                                </w:pPr>
                              </w:p>
                            </w:txbxContent>
                          </wps:txbx>
                          <wps:bodyPr spcFirstLastPara="1" wrap="square" lIns="91425" tIns="91425" rIns="91425" bIns="91425" anchor="ctr" anchorCtr="0">
                            <a:noAutofit/>
                          </wps:bodyPr>
                        </wps:wsp>
                        <wps:wsp>
                          <wps:cNvPr id="11" name="Rectangle: Rounded Corners 11"/>
                          <wps:cNvSpPr/>
                          <wps:spPr>
                            <a:xfrm>
                              <a:off x="274320" y="832320"/>
                              <a:ext cx="3840480" cy="531360"/>
                            </a:xfrm>
                            <a:prstGeom prst="roundRect">
                              <a:avLst>
                                <a:gd name="adj" fmla="val 16667"/>
                              </a:avLst>
                            </a:prstGeom>
                            <a:solidFill>
                              <a:srgbClr val="C27675"/>
                            </a:solidFill>
                            <a:ln w="25400" cap="flat" cmpd="sng">
                              <a:solidFill>
                                <a:schemeClr val="lt1"/>
                              </a:solidFill>
                              <a:prstDash val="solid"/>
                              <a:round/>
                              <a:headEnd type="none" w="sm" len="sm"/>
                              <a:tailEnd type="none" w="sm" len="sm"/>
                            </a:ln>
                          </wps:spPr>
                          <wps:txbx>
                            <w:txbxContent>
                              <w:p w14:paraId="38B5F916" w14:textId="77777777" w:rsidR="00446749" w:rsidRDefault="00446749">
                                <w:pPr>
                                  <w:spacing w:line="240" w:lineRule="auto"/>
                                  <w:textDirection w:val="btLr"/>
                                </w:pPr>
                              </w:p>
                            </w:txbxContent>
                          </wps:txbx>
                          <wps:bodyPr spcFirstLastPara="1" wrap="square" lIns="91425" tIns="91425" rIns="91425" bIns="91425" anchor="ctr" anchorCtr="0">
                            <a:noAutofit/>
                          </wps:bodyPr>
                        </wps:wsp>
                        <wps:wsp>
                          <wps:cNvPr id="12" name="Text Box 12"/>
                          <wps:cNvSpPr txBox="1"/>
                          <wps:spPr>
                            <a:xfrm>
                              <a:off x="300259" y="858259"/>
                              <a:ext cx="3788602" cy="479482"/>
                            </a:xfrm>
                            <a:prstGeom prst="rect">
                              <a:avLst/>
                            </a:prstGeom>
                            <a:noFill/>
                            <a:ln>
                              <a:noFill/>
                            </a:ln>
                          </wps:spPr>
                          <wps:txbx>
                            <w:txbxContent>
                              <w:p w14:paraId="7AD65F37" w14:textId="77777777" w:rsidR="00446749" w:rsidRDefault="005911B7">
                                <w:pPr>
                                  <w:spacing w:line="215" w:lineRule="auto"/>
                                  <w:jc w:val="center"/>
                                  <w:textDirection w:val="btLr"/>
                                </w:pPr>
                                <w:r>
                                  <w:rPr>
                                    <w:rFonts w:ascii="Times New Roman" w:eastAsia="Times New Roman" w:hAnsi="Times New Roman" w:cs="Times New Roman"/>
                                    <w:b/>
                                    <w:i/>
                                    <w:color w:val="000000"/>
                                    <w:sz w:val="36"/>
                                  </w:rPr>
                                  <w:t xml:space="preserve">Regular exercises and physical activities </w:t>
                                </w:r>
                              </w:p>
                            </w:txbxContent>
                          </wps:txbx>
                          <wps:bodyPr spcFirstLastPara="1" wrap="square" lIns="145150" tIns="0" rIns="145150" bIns="0" anchor="ctr" anchorCtr="0">
                            <a:noAutofit/>
                          </wps:bodyPr>
                        </wps:wsp>
                        <wps:wsp>
                          <wps:cNvPr id="13" name="Rectangle 13"/>
                          <wps:cNvSpPr/>
                          <wps:spPr>
                            <a:xfrm>
                              <a:off x="0" y="1914480"/>
                              <a:ext cx="5486400" cy="453600"/>
                            </a:xfrm>
                            <a:prstGeom prst="rect">
                              <a:avLst/>
                            </a:prstGeom>
                            <a:solidFill>
                              <a:schemeClr val="lt1">
                                <a:alpha val="89803"/>
                              </a:schemeClr>
                            </a:solidFill>
                            <a:ln w="25400" cap="flat" cmpd="sng">
                              <a:solidFill>
                                <a:srgbClr val="DEBABA"/>
                              </a:solidFill>
                              <a:prstDash val="solid"/>
                              <a:round/>
                              <a:headEnd type="none" w="sm" len="sm"/>
                              <a:tailEnd type="none" w="sm" len="sm"/>
                            </a:ln>
                          </wps:spPr>
                          <wps:txbx>
                            <w:txbxContent>
                              <w:p w14:paraId="2D17806A" w14:textId="77777777" w:rsidR="00446749" w:rsidRDefault="00446749">
                                <w:pPr>
                                  <w:spacing w:line="240" w:lineRule="auto"/>
                                  <w:textDirection w:val="btLr"/>
                                </w:pPr>
                              </w:p>
                            </w:txbxContent>
                          </wps:txbx>
                          <wps:bodyPr spcFirstLastPara="1" wrap="square" lIns="91425" tIns="91425" rIns="91425" bIns="91425" anchor="ctr" anchorCtr="0">
                            <a:noAutofit/>
                          </wps:bodyPr>
                        </wps:wsp>
                        <wps:wsp>
                          <wps:cNvPr id="14" name="Rectangle: Rounded Corners 14"/>
                          <wps:cNvSpPr/>
                          <wps:spPr>
                            <a:xfrm>
                              <a:off x="274320" y="1648800"/>
                              <a:ext cx="3840480" cy="531360"/>
                            </a:xfrm>
                            <a:prstGeom prst="roundRect">
                              <a:avLst>
                                <a:gd name="adj" fmla="val 16667"/>
                              </a:avLst>
                            </a:prstGeom>
                            <a:solidFill>
                              <a:srgbClr val="E4C9C8"/>
                            </a:solidFill>
                            <a:ln w="25400" cap="flat" cmpd="sng">
                              <a:solidFill>
                                <a:schemeClr val="lt1"/>
                              </a:solidFill>
                              <a:prstDash val="solid"/>
                              <a:round/>
                              <a:headEnd type="none" w="sm" len="sm"/>
                              <a:tailEnd type="none" w="sm" len="sm"/>
                            </a:ln>
                          </wps:spPr>
                          <wps:txbx>
                            <w:txbxContent>
                              <w:p w14:paraId="7A040CE3" w14:textId="77777777" w:rsidR="00446749" w:rsidRDefault="00446749">
                                <w:pPr>
                                  <w:spacing w:line="240" w:lineRule="auto"/>
                                  <w:textDirection w:val="btLr"/>
                                </w:pPr>
                              </w:p>
                            </w:txbxContent>
                          </wps:txbx>
                          <wps:bodyPr spcFirstLastPara="1" wrap="square" lIns="91425" tIns="91425" rIns="91425" bIns="91425" anchor="ctr" anchorCtr="0">
                            <a:noAutofit/>
                          </wps:bodyPr>
                        </wps:wsp>
                        <wps:wsp>
                          <wps:cNvPr id="15" name="Text Box 15"/>
                          <wps:cNvSpPr txBox="1"/>
                          <wps:spPr>
                            <a:xfrm>
                              <a:off x="300259" y="1674739"/>
                              <a:ext cx="3788602" cy="479482"/>
                            </a:xfrm>
                            <a:prstGeom prst="rect">
                              <a:avLst/>
                            </a:prstGeom>
                            <a:noFill/>
                            <a:ln>
                              <a:noFill/>
                            </a:ln>
                          </wps:spPr>
                          <wps:txbx>
                            <w:txbxContent>
                              <w:p w14:paraId="34550C70" w14:textId="77777777" w:rsidR="00446749" w:rsidRDefault="005911B7">
                                <w:pPr>
                                  <w:spacing w:line="215" w:lineRule="auto"/>
                                  <w:jc w:val="center"/>
                                  <w:textDirection w:val="btLr"/>
                                </w:pPr>
                                <w:r>
                                  <w:rPr>
                                    <w:rFonts w:ascii="Times New Roman" w:eastAsia="Times New Roman" w:hAnsi="Times New Roman" w:cs="Times New Roman"/>
                                    <w:b/>
                                    <w:i/>
                                    <w:color w:val="000000"/>
                                    <w:sz w:val="36"/>
                                  </w:rPr>
                                  <w:t xml:space="preserve">Cessation of smoking habits </w:t>
                                </w:r>
                              </w:p>
                            </w:txbxContent>
                          </wps:txbx>
                          <wps:bodyPr spcFirstLastPara="1" wrap="square" lIns="145150" tIns="0" rIns="145150" bIns="0" anchor="ctr" anchorCtr="0">
                            <a:noAutofit/>
                          </wps:bodyPr>
                        </wps:wsp>
                        <wps:wsp>
                          <wps:cNvPr id="16" name="Rectangle 16"/>
                          <wps:cNvSpPr/>
                          <wps:spPr>
                            <a:xfrm>
                              <a:off x="0" y="2730960"/>
                              <a:ext cx="5486400" cy="453600"/>
                            </a:xfrm>
                            <a:prstGeom prst="rect">
                              <a:avLst/>
                            </a:prstGeom>
                            <a:solidFill>
                              <a:schemeClr val="lt1">
                                <a:alpha val="89803"/>
                              </a:schemeClr>
                            </a:solidFill>
                            <a:ln w="25400" cap="flat" cmpd="sng">
                              <a:solidFill>
                                <a:srgbClr val="C06E6C"/>
                              </a:solidFill>
                              <a:prstDash val="solid"/>
                              <a:round/>
                              <a:headEnd type="none" w="sm" len="sm"/>
                              <a:tailEnd type="none" w="sm" len="sm"/>
                            </a:ln>
                          </wps:spPr>
                          <wps:txbx>
                            <w:txbxContent>
                              <w:p w14:paraId="2D9C4959" w14:textId="77777777" w:rsidR="00446749" w:rsidRDefault="00446749">
                                <w:pPr>
                                  <w:spacing w:line="240" w:lineRule="auto"/>
                                  <w:textDirection w:val="btLr"/>
                                </w:pPr>
                              </w:p>
                            </w:txbxContent>
                          </wps:txbx>
                          <wps:bodyPr spcFirstLastPara="1" wrap="square" lIns="91425" tIns="91425" rIns="91425" bIns="91425" anchor="ctr" anchorCtr="0">
                            <a:noAutofit/>
                          </wps:bodyPr>
                        </wps:wsp>
                        <wps:wsp>
                          <wps:cNvPr id="17" name="Rectangle: Rounded Corners 17"/>
                          <wps:cNvSpPr/>
                          <wps:spPr>
                            <a:xfrm>
                              <a:off x="274320" y="2465280"/>
                              <a:ext cx="3840480" cy="531360"/>
                            </a:xfrm>
                            <a:prstGeom prst="roundRect">
                              <a:avLst>
                                <a:gd name="adj" fmla="val 16667"/>
                              </a:avLst>
                            </a:prstGeom>
                            <a:solidFill>
                              <a:srgbClr val="C27675"/>
                            </a:solidFill>
                            <a:ln w="25400" cap="flat" cmpd="sng">
                              <a:solidFill>
                                <a:schemeClr val="lt1"/>
                              </a:solidFill>
                              <a:prstDash val="solid"/>
                              <a:round/>
                              <a:headEnd type="none" w="sm" len="sm"/>
                              <a:tailEnd type="none" w="sm" len="sm"/>
                            </a:ln>
                          </wps:spPr>
                          <wps:txbx>
                            <w:txbxContent>
                              <w:p w14:paraId="7E17D8C0" w14:textId="77777777" w:rsidR="00446749" w:rsidRDefault="00446749">
                                <w:pPr>
                                  <w:spacing w:line="240" w:lineRule="auto"/>
                                  <w:textDirection w:val="btLr"/>
                                </w:pPr>
                              </w:p>
                            </w:txbxContent>
                          </wps:txbx>
                          <wps:bodyPr spcFirstLastPara="1" wrap="square" lIns="91425" tIns="91425" rIns="91425" bIns="91425" anchor="ctr" anchorCtr="0">
                            <a:noAutofit/>
                          </wps:bodyPr>
                        </wps:wsp>
                        <wps:wsp>
                          <wps:cNvPr id="18" name="Text Box 18"/>
                          <wps:cNvSpPr txBox="1"/>
                          <wps:spPr>
                            <a:xfrm>
                              <a:off x="300259" y="2491219"/>
                              <a:ext cx="3788602" cy="479482"/>
                            </a:xfrm>
                            <a:prstGeom prst="rect">
                              <a:avLst/>
                            </a:prstGeom>
                            <a:noFill/>
                            <a:ln>
                              <a:noFill/>
                            </a:ln>
                          </wps:spPr>
                          <wps:txbx>
                            <w:txbxContent>
                              <w:p w14:paraId="6E0EFF5B" w14:textId="77777777" w:rsidR="00446749" w:rsidRDefault="005911B7">
                                <w:pPr>
                                  <w:spacing w:line="215" w:lineRule="auto"/>
                                  <w:jc w:val="center"/>
                                  <w:textDirection w:val="btLr"/>
                                </w:pPr>
                                <w:r>
                                  <w:rPr>
                                    <w:rFonts w:ascii="Times New Roman" w:eastAsia="Times New Roman" w:hAnsi="Times New Roman" w:cs="Times New Roman"/>
                                    <w:b/>
                                    <w:i/>
                                    <w:color w:val="000000"/>
                                    <w:sz w:val="36"/>
                                  </w:rPr>
                                  <w:t xml:space="preserve">Stress management </w:t>
                                </w:r>
                              </w:p>
                            </w:txbxContent>
                          </wps:txbx>
                          <wps:bodyPr spcFirstLastPara="1" wrap="square" lIns="145150" tIns="0" rIns="145150" bIns="0" anchor="ctr" anchorCtr="0">
                            <a:noAutofit/>
                          </wps:bodyPr>
                        </wps:wsp>
                      </wpg:grpSp>
                    </wpg:wgp>
                  </a:graphicData>
                </a:graphic>
              </wp:inline>
            </w:drawing>
          </mc:Choice>
          <mc:Fallback>
            <w:pict>
              <v:group w14:anchorId="58AA8A34" id="Group 3" o:spid="_x0000_s1026" style="width:6in;height:252pt;mso-position-horizontal-relative:char;mso-position-vertical-relative:line" coordsize="54991,3200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">
                <v:group id="Group 1" o:spid="_x0000_s1027" style="position:absolute;width:54864;height:32004" coordsize="54864,3200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">
                  <v:rect id="Rectangle 2" o:spid="_x0000_s1028" style="position:absolute;width:54864;height:320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" filled="f" stroked="f">
                    <v:textbox inset="2.53958mm,2.53958mm,2.53958mm,2.53958mm">
                      <w:txbxContent>
                        <w:p w14:paraId="30FF67B8" w14:textId="77777777" w:rsidR="00446749" w:rsidRDefault="00446749">
                          <w:pPr>
                            <w:spacing w:line="240" w:lineRule="auto"/>
                            <w:textDirection w:val="btLr"/>
                          </w:pPr>
                        </w:p>
                      </w:txbxContent>
                    </v:textbox>
                  </v:rect>
                  <v:rect id="Rectangle 7" o:spid="_x0000_s1029" style="position:absolute;top:2815;width:54864;height:45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" fillcolor="white [3201]" strokecolor="#8c3735" strokeweight="2pt">
                    <v:fill opacity="58853f"/>
                    <v:stroke startarrowwidth="narrow" startarrowlength="short" endarrowwidth="narrow" endarrowlength="short" joinstyle="round"/>
                    <v:textbox inset="2.53958mm,2.53958mm,2.53958mm,2.53958mm">
                      <w:txbxContent>
                        <w:p w14:paraId="56776884" w14:textId="77777777" w:rsidR="00446749" w:rsidRDefault="00446749">
                          <w:pPr>
                            <w:spacing w:line="240" w:lineRule="auto"/>
                            <w:textDirection w:val="btLr"/>
                          </w:pPr>
                        </w:p>
                      </w:txbxContent>
                    </v:textbox>
                  </v:rect>
                  <v:roundrect id="Rectangle: Rounded Corners 8" o:spid="_x0000_s1030" style="position:absolute;left:2743;top:158;width:38405;height:531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" fillcolor="#8c3735" strokecolor="white [3201]" strokeweight="2pt">
                    <v:stroke startarrowwidth="narrow" startarrowlength="short" endarrowwidth="narrow" endarrowlength="short"/>
                    <v:textbox inset="2.53958mm,2.53958mm,2.53958mm,2.53958mm">
                      <w:txbxContent>
                        <w:p w14:paraId="74122448" w14:textId="77777777" w:rsidR="00446749" w:rsidRDefault="00446749">
                          <w:pPr>
                            <w:spacing w:line="240" w:lineRule="auto"/>
                            <w:textDirection w:val="btLr"/>
                          </w:pPr>
                        </w:p>
                      </w:txbxContent>
                    </v:textbox>
                  </v:roundrect>
                  <v:shapetype id="_x0000_t202" coordsize="21600,21600" o:spt="202" path="m,l,21600r21600,l21600,xe">
                    <v:stroke joinstyle="miter"/>
                    <v:path gradientshapeok="t" o:connecttype="rect"/>
                  </v:shapetype>
                  <v:shape id="Text Box 9" o:spid="_x0000_s1031" type="#_x0000_t202" style="position:absolute;left:3002;top:417;width:37886;height:47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" filled="f" stroked="f">
                    <v:textbox inset="4.03194mm,0,4.03194mm,0">
                      <w:txbxContent>
                        <w:p w14:paraId="5D50E3F5" w14:textId="77777777" w:rsidR="00446749" w:rsidRDefault="005911B7">
                          <w:pPr>
                            <w:spacing w:line="215" w:lineRule="auto"/>
                            <w:jc w:val="center"/>
                            <w:textDirection w:val="btLr"/>
                          </w:pPr>
                          <w:r>
                            <w:rPr>
                              <w:rFonts w:ascii="Times New Roman" w:eastAsia="Times New Roman" w:hAnsi="Times New Roman" w:cs="Times New Roman"/>
                              <w:b/>
                              <w:i/>
                              <w:color w:val="000000"/>
                              <w:sz w:val="36"/>
                            </w:rPr>
                            <w:t xml:space="preserve">Following appropriate nutrition and diet plan </w:t>
                          </w:r>
                        </w:p>
                      </w:txbxContent>
                    </v:textbox>
                  </v:shape>
                  <v:rect id="Rectangle 10" o:spid="_x0000_s1032" style="position:absolute;top:10980;width:54864;height:45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" fillcolor="white [3201]" strokecolor="#c06e6c" strokeweight="2pt">
                    <v:fill opacity="58853f"/>
                    <v:stroke startarrowwidth="narrow" startarrowlength="short" endarrowwidth="narrow" endarrowlength="short" joinstyle="round"/>
                    <v:textbox inset="2.53958mm,2.53958mm,2.53958mm,2.53958mm">
                      <w:txbxContent>
                        <w:p w14:paraId="342892CB" w14:textId="77777777" w:rsidR="00446749" w:rsidRDefault="00446749">
                          <w:pPr>
                            <w:spacing w:line="240" w:lineRule="auto"/>
                            <w:textDirection w:val="btLr"/>
                          </w:pPr>
                        </w:p>
                      </w:txbxContent>
                    </v:textbox>
                  </v:rect>
                  <v:roundrect id="Rectangle: Rounded Corners 11" o:spid="_x0000_s1033" style="position:absolute;left:2743;top:8323;width:38405;height:531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" fillcolor="#c27675" strokecolor="white [3201]" strokeweight="2pt">
                    <v:stroke startarrowwidth="narrow" startarrowlength="short" endarrowwidth="narrow" endarrowlength="short"/>
                    <v:textbox inset="2.53958mm,2.53958mm,2.53958mm,2.53958mm">
                      <w:txbxContent>
                        <w:p w14:paraId="38B5F916" w14:textId="77777777" w:rsidR="00446749" w:rsidRDefault="00446749">
                          <w:pPr>
                            <w:spacing w:line="240" w:lineRule="auto"/>
                            <w:textDirection w:val="btLr"/>
                          </w:pPr>
                        </w:p>
                      </w:txbxContent>
                    </v:textbox>
                  </v:roundrect>
                  <v:shape id="Text Box 12" o:spid="_x0000_s1034" type="#_x0000_t202" style="position:absolute;left:3002;top:8582;width:37886;height:47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" filled="f" stroked="f">
                    <v:textbox inset="4.03194mm,0,4.03194mm,0">
                      <w:txbxContent>
                        <w:p w14:paraId="7AD65F37" w14:textId="77777777" w:rsidR="00446749" w:rsidRDefault="005911B7">
                          <w:pPr>
                            <w:spacing w:line="215" w:lineRule="auto"/>
                            <w:jc w:val="center"/>
                            <w:textDirection w:val="btLr"/>
                          </w:pPr>
                          <w:r>
                            <w:rPr>
                              <w:rFonts w:ascii="Times New Roman" w:eastAsia="Times New Roman" w:hAnsi="Times New Roman" w:cs="Times New Roman"/>
                              <w:b/>
                              <w:i/>
                              <w:color w:val="000000"/>
                              <w:sz w:val="36"/>
                            </w:rPr>
                            <w:t xml:space="preserve">Regular exercises and physical activities </w:t>
                          </w:r>
                        </w:p>
                      </w:txbxContent>
                    </v:textbox>
                  </v:shape>
                  <v:rect id="Rectangle 13" o:spid="_x0000_s1035" style="position:absolute;top:19144;width:54864;height:45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" fillcolor="white [3201]" strokecolor="#debaba" strokeweight="2pt">
                    <v:fill opacity="58853f"/>
                    <v:stroke startarrowwidth="narrow" startarrowlength="short" endarrowwidth="narrow" endarrowlength="short" joinstyle="round"/>
                    <v:textbox inset="2.53958mm,2.53958mm,2.53958mm,2.53958mm">
                      <w:txbxContent>
                        <w:p w14:paraId="2D17806A" w14:textId="77777777" w:rsidR="00446749" w:rsidRDefault="00446749">
                          <w:pPr>
                            <w:spacing w:line="240" w:lineRule="auto"/>
                            <w:textDirection w:val="btLr"/>
                          </w:pPr>
                        </w:p>
                      </w:txbxContent>
                    </v:textbox>
                  </v:rect>
                  <v:roundrect id="Rectangle: Rounded Corners 14" o:spid="_x0000_s1036" style="position:absolute;left:2743;top:16488;width:38405;height:531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" fillcolor="#e4c9c8" strokecolor="white [3201]" strokeweight="2pt">
                    <v:stroke startarrowwidth="narrow" startarrowlength="short" endarrowwidth="narrow" endarrowlength="short"/>
                    <v:textbox inset="2.53958mm,2.53958mm,2.53958mm,2.53958mm">
                      <w:txbxContent>
                        <w:p w14:paraId="7A040CE3" w14:textId="77777777" w:rsidR="00446749" w:rsidRDefault="00446749">
                          <w:pPr>
                            <w:spacing w:line="240" w:lineRule="auto"/>
                            <w:textDirection w:val="btLr"/>
                          </w:pPr>
                        </w:p>
                      </w:txbxContent>
                    </v:textbox>
                  </v:roundrect>
                  <v:shape id="Text Box 15" o:spid="_x0000_s1037" type="#_x0000_t202" style="position:absolute;left:3002;top:16747;width:37886;height:47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" filled="f" stroked="f">
                    <v:textbox inset="4.03194mm,0,4.03194mm,0">
                      <w:txbxContent>
                        <w:p w14:paraId="34550C70" w14:textId="77777777" w:rsidR="00446749" w:rsidRDefault="005911B7">
                          <w:pPr>
                            <w:spacing w:line="215" w:lineRule="auto"/>
                            <w:jc w:val="center"/>
                            <w:textDirection w:val="btLr"/>
                          </w:pPr>
                          <w:r>
                            <w:rPr>
                              <w:rFonts w:ascii="Times New Roman" w:eastAsia="Times New Roman" w:hAnsi="Times New Roman" w:cs="Times New Roman"/>
                              <w:b/>
                              <w:i/>
                              <w:color w:val="000000"/>
                              <w:sz w:val="36"/>
                            </w:rPr>
                            <w:t xml:space="preserve">Cessation of smoking habits </w:t>
                          </w:r>
                        </w:p>
                      </w:txbxContent>
                    </v:textbox>
                  </v:shape>
                  <v:rect id="Rectangle 16" o:spid="_x0000_s1038" style="position:absolute;top:27309;width:54864;height:453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" fillcolor="white [3201]" strokecolor="#c06e6c" strokeweight="2pt">
                    <v:fill opacity="58853f"/>
                    <v:stroke startarrowwidth="narrow" startarrowlength="short" endarrowwidth="narrow" endarrowlength="short" joinstyle="round"/>
                    <v:textbox inset="2.53958mm,2.53958mm,2.53958mm,2.53958mm">
                      <w:txbxContent>
                        <w:p w14:paraId="2D9C4959" w14:textId="77777777" w:rsidR="00446749" w:rsidRDefault="00446749">
                          <w:pPr>
                            <w:spacing w:line="240" w:lineRule="auto"/>
                            <w:textDirection w:val="btLr"/>
                          </w:pPr>
                        </w:p>
                      </w:txbxContent>
                    </v:textbox>
                  </v:rect>
                  <v:roundrect id="Rectangle: Rounded Corners 17" o:spid="_x0000_s1039" style="position:absolute;left:2743;top:24652;width:38405;height:531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" fillcolor="#c27675" strokecolor="white [3201]" strokeweight="2pt">
                    <v:stroke startarrowwidth="narrow" startarrowlength="short" endarrowwidth="narrow" endarrowlength="short"/>
                    <v:textbox inset="2.53958mm,2.53958mm,2.53958mm,2.53958mm">
                      <w:txbxContent>
                        <w:p w14:paraId="7E17D8C0" w14:textId="77777777" w:rsidR="00446749" w:rsidRDefault="00446749">
                          <w:pPr>
                            <w:spacing w:line="240" w:lineRule="auto"/>
                            <w:textDirection w:val="btLr"/>
                          </w:pPr>
                        </w:p>
                      </w:txbxContent>
                    </v:textbox>
                  </v:roundrect>
                  <v:shape id="Text Box 18" o:spid="_x0000_s1040" type="#_x0000_t202" style="position:absolute;left:3002;top:24912;width:37886;height:47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" filled="f" stroked="f">
                    <v:textbox inset="4.03194mm,0,4.03194mm,0">
                      <w:txbxContent>
                        <w:p w14:paraId="6E0EFF5B" w14:textId="77777777" w:rsidR="00446749" w:rsidRDefault="005911B7">
                          <w:pPr>
                            <w:spacing w:line="215" w:lineRule="auto"/>
                            <w:jc w:val="center"/>
                            <w:textDirection w:val="btLr"/>
                          </w:pPr>
                          <w:r>
                            <w:rPr>
                              <w:rFonts w:ascii="Times New Roman" w:eastAsia="Times New Roman" w:hAnsi="Times New Roman" w:cs="Times New Roman"/>
                              <w:b/>
                              <w:i/>
                              <w:color w:val="000000"/>
                              <w:sz w:val="36"/>
                            </w:rPr>
                            <w:t xml:space="preserve">Stress management </w:t>
                          </w:r>
                        </w:p>
                      </w:txbxContent>
                    </v:textbox>
                  </v:shape>
                </v:group>
                <w10:anchorlock/>
              </v:group>
            </w:pict>
          </mc:Fallback>
        </mc:AlternateContent>
      </w:r>
    </w:p>
    <w:p w14:paraId="201DB33D" w14:textId="77777777" w:rsidR="00446749" w:rsidRPr="0093436D" w:rsidRDefault="005911B7">
      <w:pPr>
        <w:spacing w:line="360" w:lineRule="auto"/>
        <w:jc w:val="center"/>
        <w:rPr>
          <w:b/>
        </w:rPr>
      </w:pPr>
      <w:r w:rsidRPr="0093436D">
        <w:rPr>
          <w:b/>
        </w:rPr>
        <w:t>Figure 3: Recommendations</w:t>
      </w:r>
    </w:p>
    <w:p w14:paraId="2E71ED2C" w14:textId="77777777" w:rsidR="00446749" w:rsidRPr="0093436D" w:rsidRDefault="005911B7">
      <w:pPr>
        <w:spacing w:line="360" w:lineRule="auto"/>
        <w:jc w:val="center"/>
      </w:pPr>
      <w:r w:rsidRPr="0093436D">
        <w:t>(Source: Self-developed)</w:t>
      </w:r>
    </w:p>
    <w:p w14:paraId="63A48BCC" w14:textId="77777777" w:rsidR="00446749" w:rsidRPr="0093436D" w:rsidRDefault="005911B7">
      <w:pPr>
        <w:spacing w:line="360" w:lineRule="auto"/>
        <w:jc w:val="both"/>
        <w:rPr>
          <w:b/>
          <w:i/>
        </w:rPr>
      </w:pPr>
      <w:r w:rsidRPr="0093436D">
        <w:rPr>
          <w:b/>
          <w:i/>
        </w:rPr>
        <w:t xml:space="preserve">Recommendation 1: Following appropriate nutrition and diet plan </w:t>
      </w:r>
    </w:p>
    <w:p w14:paraId="3A93F0A5" w14:textId="4BAC3BBC" w:rsidR="00446749" w:rsidRPr="0093436D" w:rsidRDefault="005911B7">
      <w:pPr>
        <w:spacing w:line="360" w:lineRule="auto"/>
        <w:jc w:val="both"/>
      </w:pPr>
      <w:r w:rsidRPr="0093436D">
        <w:t xml:space="preserve">Evidence-based approaches regarding this recommended strategy include tailored meal timings, consumption of low </w:t>
      </w:r>
      <w:r w:rsidR="0093436D" w:rsidRPr="0093436D">
        <w:t>glycaemic</w:t>
      </w:r>
      <w:r w:rsidRPr="0093436D">
        <w:t xml:space="preserve"> foods and </w:t>
      </w:r>
      <w:r w:rsidR="0093436D">
        <w:t>m</w:t>
      </w:r>
      <w:r w:rsidR="0093436D" w:rsidRPr="0093436D">
        <w:t>editerranean</w:t>
      </w:r>
      <w:r w:rsidRPr="0093436D">
        <w:t xml:space="preserve"> diets. Based on Bergia </w:t>
      </w:r>
      <w:r w:rsidRPr="0093436D">
        <w:rPr>
          <w:i/>
        </w:rPr>
        <w:t>et al.</w:t>
      </w:r>
      <w:r w:rsidRPr="0093436D">
        <w:t xml:space="preserve"> (2022), mediterranean-style diet with dietary fibre along with bioactive compounds is viable suggestive evidence in reducing the risk of type-2 diabetes and low glycemic foods help in glucose control. For instance, the patients in the local GP surgery can evolve their lifestyle with low GI (glycemic index) foods like whole grains and legumes for “glucose control” and “cardiometabolic health”. Adding a Mediterranean-style diet, this lifestyle change can aid the patient's planning of lifestyle change with gradual reduction in sugar levels and risk of diabetes. Besides, Papakonstantinou </w:t>
      </w:r>
      <w:r w:rsidRPr="0093436D">
        <w:rPr>
          <w:i/>
        </w:rPr>
        <w:t>et al.</w:t>
      </w:r>
      <w:r w:rsidRPr="0093436D">
        <w:t xml:space="preserve"> (2022) have emphasised that meal consumption, composition, timings, size and “macronutrient consumption” can improve the lifestyle by enabling health to regulate sugar levels in blood. Thus, the patients are recommended to follow the evidence-based recommendation of following an appropriate nutrition and diet plan. </w:t>
      </w:r>
    </w:p>
    <w:p w14:paraId="5883B41F" w14:textId="77777777" w:rsidR="00446749" w:rsidRPr="0093436D" w:rsidRDefault="005911B7">
      <w:pPr>
        <w:spacing w:line="360" w:lineRule="auto"/>
        <w:jc w:val="both"/>
        <w:rPr>
          <w:b/>
          <w:i/>
        </w:rPr>
      </w:pPr>
      <w:r w:rsidRPr="0093436D">
        <w:rPr>
          <w:b/>
          <w:i/>
        </w:rPr>
        <w:t xml:space="preserve">Recommendation 2: Regular exercises and physical activities </w:t>
      </w:r>
    </w:p>
    <w:p w14:paraId="4FA1DC5B" w14:textId="0B03E954" w:rsidR="00446749" w:rsidRPr="0093436D" w:rsidRDefault="005911B7">
      <w:pPr>
        <w:spacing w:line="360" w:lineRule="auto"/>
        <w:jc w:val="both"/>
      </w:pPr>
      <w:r w:rsidRPr="0093436D">
        <w:t xml:space="preserve">Exercises and regular physical activities are highly important aspects within the care-process of changing the lifestyle to safeguard the levels of blood sugar. For instance, at the clinic areas, the patients need to do low-intensity exercises like walking or swimming for 150 minutes per week, aerobic exercise and post-meal walking that can decrease the “postprandial glucose levels” over time. Kanaley </w:t>
      </w:r>
      <w:r w:rsidRPr="0093436D">
        <w:rPr>
          <w:i/>
        </w:rPr>
        <w:t>et al.</w:t>
      </w:r>
      <w:r w:rsidRPr="0093436D">
        <w:t xml:space="preserve"> (2022) have found that aerobic exercise with physical mobility </w:t>
      </w:r>
      <w:r w:rsidRPr="0093436D">
        <w:lastRenderedPageBreak/>
        <w:t xml:space="preserve">suppresses 0.5-0.7% of haemoglobin sugar level, resistance exercise can increase 15% strength improvement and combined exercise can control insulin sensitivity. This evidence can justify how regular physical activities and exercise can impact on reducing the sugar levels in blood by gaining physical strengths, as well as resilience to combat with diabetes.   </w:t>
      </w:r>
    </w:p>
    <w:p w14:paraId="0F8F79C2" w14:textId="77777777" w:rsidR="00446749" w:rsidRPr="0093436D" w:rsidRDefault="005911B7">
      <w:pPr>
        <w:spacing w:line="360" w:lineRule="auto"/>
        <w:jc w:val="both"/>
        <w:rPr>
          <w:b/>
          <w:i/>
        </w:rPr>
      </w:pPr>
      <w:r w:rsidRPr="0093436D">
        <w:rPr>
          <w:b/>
          <w:i/>
        </w:rPr>
        <w:t xml:space="preserve">Recommendation 3: Cessation of smoking habits </w:t>
      </w:r>
    </w:p>
    <w:p w14:paraId="0E3ED422" w14:textId="77777777" w:rsidR="00446749" w:rsidRPr="0093436D" w:rsidRDefault="005911B7">
      <w:pPr>
        <w:spacing w:line="360" w:lineRule="auto"/>
        <w:jc w:val="both"/>
      </w:pPr>
      <w:r w:rsidRPr="0093436D">
        <w:t xml:space="preserve">The daily lifestyle of the diabetes patients needs to be focused on healthy and good habits without any unhealthy habits like smoking and drinking. A wide range of research has found that “smoking cessation” is an essential healthcare intervention that can be adopted in daily lifestyle to reduce the risk of diabetes and cardiovascular disease as well. For instance, Driva </w:t>
      </w:r>
      <w:r w:rsidRPr="0093436D">
        <w:rPr>
          <w:i/>
        </w:rPr>
        <w:t>et al.</w:t>
      </w:r>
      <w:r w:rsidRPr="0093436D">
        <w:t xml:space="preserve"> (2022) have conducted research across the global cases of diabetes that has revealed smoking cessation is highly effective in managing glucose intolerance, insulin resistance and metabolic disturbances. Therefore, quitting smoking from the daily lifestyle habits can help to mitigate the risks of diabetes and other metabolic disturbances. </w:t>
      </w:r>
    </w:p>
    <w:p w14:paraId="1B5CC8DD" w14:textId="77777777" w:rsidR="00446749" w:rsidRPr="0093436D" w:rsidRDefault="005911B7">
      <w:pPr>
        <w:spacing w:line="360" w:lineRule="auto"/>
        <w:jc w:val="both"/>
        <w:rPr>
          <w:b/>
          <w:i/>
        </w:rPr>
      </w:pPr>
      <w:r w:rsidRPr="0093436D">
        <w:rPr>
          <w:b/>
          <w:i/>
        </w:rPr>
        <w:t xml:space="preserve">Recommendation 4: Stress management </w:t>
      </w:r>
    </w:p>
    <w:p w14:paraId="519275B7" w14:textId="13D0DDA3" w:rsidR="00446749" w:rsidRPr="0093436D" w:rsidRDefault="005911B7">
      <w:pPr>
        <w:spacing w:line="360" w:lineRule="auto"/>
        <w:jc w:val="both"/>
      </w:pPr>
      <w:r w:rsidRPr="0093436D">
        <w:t xml:space="preserve">Lifestyle changes for diabetes patients </w:t>
      </w:r>
      <w:proofErr w:type="gramStart"/>
      <w:r w:rsidRPr="0093436D">
        <w:t>is</w:t>
      </w:r>
      <w:proofErr w:type="gramEnd"/>
      <w:r w:rsidRPr="0093436D">
        <w:t xml:space="preserve"> also associated with substantial physical and mental efforts in managing stress throughout the daily schedules. The study of Eshete </w:t>
      </w:r>
      <w:r w:rsidRPr="0093436D">
        <w:rPr>
          <w:i/>
        </w:rPr>
        <w:t>et al.</w:t>
      </w:r>
      <w:r w:rsidRPr="0093436D">
        <w:t xml:space="preserve"> (2023), has found that stress management is a self-care method of behavioural practice in terms of reducing diabetes with positive outcomes. Moreover, key attributes like good perceptions and family support are important drivers for stress management, leading to the reduction of risk due to diabetes. Thus, shaping the lifestyle with adequate stress management can contribute to the planning to reduce the effects of diabetes.  </w:t>
      </w:r>
    </w:p>
    <w:p w14:paraId="7ABAC67E" w14:textId="77777777" w:rsidR="00446749" w:rsidRPr="0093436D" w:rsidRDefault="005911B7" w:rsidP="00C61056">
      <w:pPr>
        <w:pStyle w:val="Heading1"/>
        <w:rPr>
          <w:highlight w:val="white"/>
        </w:rPr>
      </w:pPr>
      <w:bookmarkStart w:id="5" w:name="_Toc211616224"/>
      <w:r w:rsidRPr="0093436D">
        <w:rPr>
          <w:highlight w:val="white"/>
        </w:rPr>
        <w:t>f) Conclusion</w:t>
      </w:r>
      <w:bookmarkEnd w:id="5"/>
    </w:p>
    <w:p w14:paraId="6A5DC7E2" w14:textId="23A68DA4" w:rsidR="00446749" w:rsidRPr="0093436D" w:rsidRDefault="005911B7">
      <w:pPr>
        <w:spacing w:line="360" w:lineRule="auto"/>
        <w:jc w:val="both"/>
        <w:rPr>
          <w:highlight w:val="white"/>
        </w:rPr>
      </w:pPr>
      <w:r w:rsidRPr="0093436D">
        <w:rPr>
          <w:highlight w:val="white"/>
        </w:rPr>
        <w:t xml:space="preserve">It can be concluded from above evaluation that understanding the core reasons responsible for Diabetes is necessary to bring the issue in control. In consideration to the case study </w:t>
      </w:r>
      <w:r w:rsidR="00C61056" w:rsidRPr="0093436D">
        <w:rPr>
          <w:highlight w:val="white"/>
        </w:rPr>
        <w:t>scenario,</w:t>
      </w:r>
      <w:r w:rsidRPr="0093436D">
        <w:rPr>
          <w:highlight w:val="white"/>
        </w:rPr>
        <w:t xml:space="preserve"> it has been observed that blood sugar issues create a major barrier in completion of successful surgery. Blood Glucose Monitoring, Continuous Glucose Monitoring are two effective stages </w:t>
      </w:r>
      <w:proofErr w:type="gramStart"/>
      <w:r w:rsidRPr="0093436D">
        <w:rPr>
          <w:highlight w:val="white"/>
        </w:rPr>
        <w:t>in order to</w:t>
      </w:r>
      <w:proofErr w:type="gramEnd"/>
      <w:r w:rsidRPr="0093436D">
        <w:rPr>
          <w:highlight w:val="white"/>
        </w:rPr>
        <w:t xml:space="preserve"> gain authentic outcomes in managing the issue of Type 2 Diabetes. Thus, understanding the intensity of the issue and adoption of relevant measures to deal with the challenges are necessary. </w:t>
      </w:r>
    </w:p>
    <w:p w14:paraId="2ACA0989" w14:textId="77777777" w:rsidR="00446749" w:rsidRPr="0093436D" w:rsidRDefault="00446749">
      <w:pPr>
        <w:spacing w:line="360" w:lineRule="auto"/>
        <w:jc w:val="both"/>
      </w:pPr>
    </w:p>
    <w:p w14:paraId="3CF992DD" w14:textId="02494021" w:rsidR="00C61056" w:rsidRPr="0093436D" w:rsidRDefault="005911B7" w:rsidP="0093436D">
      <w:pPr>
        <w:pStyle w:val="Heading1"/>
        <w:rPr>
          <w:rFonts w:eastAsia="Arial"/>
        </w:rPr>
      </w:pPr>
      <w:r w:rsidRPr="0093436D">
        <w:br w:type="page"/>
      </w:r>
      <w:bookmarkStart w:id="6" w:name="_Toc211616225"/>
      <w:r w:rsidRPr="0093436D">
        <w:rPr>
          <w:rFonts w:eastAsia="Arial"/>
        </w:rPr>
        <w:lastRenderedPageBreak/>
        <w:t>References</w:t>
      </w:r>
      <w:bookmarkEnd w:id="6"/>
      <w:r w:rsidRPr="0093436D">
        <w:rPr>
          <w:rFonts w:eastAsia="Arial"/>
        </w:rPr>
        <w:t xml:space="preserve"> </w:t>
      </w:r>
    </w:p>
    <w:p w14:paraId="2FF372EE" w14:textId="77777777" w:rsidR="0093436D" w:rsidRPr="0093436D" w:rsidRDefault="0093436D" w:rsidP="0093436D">
      <w:pPr>
        <w:spacing w:before="240" w:after="240" w:line="360" w:lineRule="auto"/>
        <w:jc w:val="both"/>
      </w:pPr>
      <w:proofErr w:type="spellStart"/>
      <w:r w:rsidRPr="0093436D">
        <w:rPr>
          <w:color w:val="222222"/>
          <w:highlight w:val="white"/>
        </w:rPr>
        <w:t>Bergia</w:t>
      </w:r>
      <w:proofErr w:type="spellEnd"/>
      <w:r w:rsidRPr="0093436D">
        <w:rPr>
          <w:color w:val="222222"/>
          <w:highlight w:val="white"/>
        </w:rPr>
        <w:t xml:space="preserve">, R.E., Giacco, R., Hjorth, T., Biskup, I., Zhu, W., Costabile, G., Vitale, M., Campbell, W.W., Landberg, R. and Riccardi, G., (2022). ‘Differential glycemic effects of low-versus high-glycemic index mediterranean-style eating patterns in adults at risk for type 2 diabetes: the MEDGI-carb randomized controlled trial’. </w:t>
      </w:r>
      <w:r w:rsidRPr="0093436D">
        <w:rPr>
          <w:i/>
          <w:color w:val="222222"/>
          <w:highlight w:val="white"/>
        </w:rPr>
        <w:t>Nutrients</w:t>
      </w:r>
      <w:r w:rsidRPr="0093436D">
        <w:rPr>
          <w:color w:val="222222"/>
          <w:highlight w:val="white"/>
        </w:rPr>
        <w:t xml:space="preserve">, </w:t>
      </w:r>
      <w:r w:rsidRPr="0093436D">
        <w:rPr>
          <w:i/>
          <w:color w:val="222222"/>
          <w:highlight w:val="white"/>
        </w:rPr>
        <w:t>14</w:t>
      </w:r>
      <w:r w:rsidRPr="0093436D">
        <w:rPr>
          <w:color w:val="222222"/>
          <w:highlight w:val="white"/>
        </w:rPr>
        <w:t xml:space="preserve">(3), p.706. </w:t>
      </w:r>
      <w:r w:rsidRPr="0093436D">
        <w:t xml:space="preserve">Available at: </w:t>
      </w:r>
      <w:hyperlink r:id="rId10">
        <w:r w:rsidRPr="0093436D">
          <w:rPr>
            <w:color w:val="1155CC"/>
            <w:u w:val="single"/>
          </w:rPr>
          <w:t>https://doi.org/10.3390/nu14030706</w:t>
        </w:r>
      </w:hyperlink>
      <w:r w:rsidRPr="0093436D">
        <w:t xml:space="preserve"> (Accessed: 17 January 2025)</w:t>
      </w:r>
    </w:p>
    <w:p w14:paraId="298CE190" w14:textId="77777777" w:rsidR="0093436D" w:rsidRPr="0093436D" w:rsidRDefault="0093436D" w:rsidP="0093436D">
      <w:pPr>
        <w:spacing w:before="240" w:after="240" w:line="360" w:lineRule="auto"/>
        <w:jc w:val="both"/>
      </w:pPr>
      <w:r w:rsidRPr="0093436D">
        <w:rPr>
          <w:color w:val="222222"/>
          <w:highlight w:val="white"/>
        </w:rPr>
        <w:t xml:space="preserve">Driva, S., </w:t>
      </w:r>
      <w:proofErr w:type="spellStart"/>
      <w:r w:rsidRPr="0093436D">
        <w:rPr>
          <w:color w:val="222222"/>
          <w:highlight w:val="white"/>
        </w:rPr>
        <w:t>Korkontzelou</w:t>
      </w:r>
      <w:proofErr w:type="spellEnd"/>
      <w:r w:rsidRPr="0093436D">
        <w:rPr>
          <w:color w:val="222222"/>
          <w:highlight w:val="white"/>
        </w:rPr>
        <w:t xml:space="preserve">, A., Tonstad, S., </w:t>
      </w:r>
      <w:proofErr w:type="spellStart"/>
      <w:r w:rsidRPr="0093436D">
        <w:rPr>
          <w:color w:val="222222"/>
          <w:highlight w:val="white"/>
        </w:rPr>
        <w:t>Tentolouris</w:t>
      </w:r>
      <w:proofErr w:type="spellEnd"/>
      <w:r w:rsidRPr="0093436D">
        <w:rPr>
          <w:color w:val="222222"/>
          <w:highlight w:val="white"/>
        </w:rPr>
        <w:t xml:space="preserve">, N. and </w:t>
      </w:r>
      <w:proofErr w:type="spellStart"/>
      <w:r w:rsidRPr="0093436D">
        <w:rPr>
          <w:color w:val="222222"/>
          <w:highlight w:val="white"/>
        </w:rPr>
        <w:t>Katsaounou</w:t>
      </w:r>
      <w:proofErr w:type="spellEnd"/>
      <w:r w:rsidRPr="0093436D">
        <w:rPr>
          <w:color w:val="222222"/>
          <w:highlight w:val="white"/>
        </w:rPr>
        <w:t xml:space="preserve">, P., (2022). ‘The effect of smoking cessation on body weight and other metabolic parameters with focus on people with type 2 diabetes mellitus’. </w:t>
      </w:r>
      <w:r w:rsidRPr="0093436D">
        <w:rPr>
          <w:i/>
          <w:color w:val="222222"/>
          <w:highlight w:val="white"/>
        </w:rPr>
        <w:t>International journal of environmental research and public health</w:t>
      </w:r>
      <w:r w:rsidRPr="0093436D">
        <w:rPr>
          <w:color w:val="222222"/>
          <w:highlight w:val="white"/>
        </w:rPr>
        <w:t xml:space="preserve">, </w:t>
      </w:r>
      <w:r w:rsidRPr="0093436D">
        <w:rPr>
          <w:i/>
          <w:color w:val="222222"/>
          <w:highlight w:val="white"/>
        </w:rPr>
        <w:t>19</w:t>
      </w:r>
      <w:r w:rsidRPr="0093436D">
        <w:rPr>
          <w:color w:val="222222"/>
          <w:highlight w:val="white"/>
        </w:rPr>
        <w:t xml:space="preserve">(20), p.13222. </w:t>
      </w:r>
      <w:r w:rsidRPr="0093436D">
        <w:t xml:space="preserve">Available at: </w:t>
      </w:r>
      <w:hyperlink r:id="rId11">
        <w:r w:rsidRPr="0093436D">
          <w:rPr>
            <w:color w:val="1155CC"/>
            <w:u w:val="single"/>
          </w:rPr>
          <w:t>https://doi.org/10.3390/ijerph192013222</w:t>
        </w:r>
      </w:hyperlink>
      <w:r w:rsidRPr="0093436D">
        <w:t xml:space="preserve"> (Accessed: 17 January 2025)</w:t>
      </w:r>
    </w:p>
    <w:p w14:paraId="1CB627A2" w14:textId="77777777" w:rsidR="0093436D" w:rsidRPr="0093436D" w:rsidRDefault="0093436D" w:rsidP="0093436D">
      <w:pPr>
        <w:spacing w:before="240" w:after="240" w:line="360" w:lineRule="auto"/>
        <w:jc w:val="both"/>
      </w:pPr>
      <w:r w:rsidRPr="0093436D">
        <w:rPr>
          <w:color w:val="222222"/>
          <w:highlight w:val="white"/>
        </w:rPr>
        <w:t xml:space="preserve">Eshete, A., Mohammed, S., Deresse, T., </w:t>
      </w:r>
      <w:proofErr w:type="spellStart"/>
      <w:r w:rsidRPr="0093436D">
        <w:rPr>
          <w:color w:val="222222"/>
          <w:highlight w:val="white"/>
        </w:rPr>
        <w:t>Kifleyohans</w:t>
      </w:r>
      <w:proofErr w:type="spellEnd"/>
      <w:r w:rsidRPr="0093436D">
        <w:rPr>
          <w:color w:val="222222"/>
          <w:highlight w:val="white"/>
        </w:rPr>
        <w:t xml:space="preserve">, T. and Assefa, Y., (2023). ‘Association of stress management </w:t>
      </w:r>
      <w:proofErr w:type="spellStart"/>
      <w:r w:rsidRPr="0093436D">
        <w:rPr>
          <w:color w:val="222222"/>
          <w:highlight w:val="white"/>
        </w:rPr>
        <w:t>behavior</w:t>
      </w:r>
      <w:proofErr w:type="spellEnd"/>
      <w:r w:rsidRPr="0093436D">
        <w:rPr>
          <w:color w:val="222222"/>
          <w:highlight w:val="white"/>
        </w:rPr>
        <w:t xml:space="preserve"> and diabetic self-care practice among diabetes type II patients in North Shoa Zone: a cross-sectional study’. </w:t>
      </w:r>
      <w:r w:rsidRPr="0093436D">
        <w:rPr>
          <w:i/>
          <w:color w:val="222222"/>
          <w:highlight w:val="white"/>
        </w:rPr>
        <w:t>BMC health services research</w:t>
      </w:r>
      <w:r w:rsidRPr="0093436D">
        <w:rPr>
          <w:color w:val="222222"/>
          <w:highlight w:val="white"/>
        </w:rPr>
        <w:t xml:space="preserve">, </w:t>
      </w:r>
      <w:r w:rsidRPr="0093436D">
        <w:rPr>
          <w:i/>
          <w:color w:val="222222"/>
          <w:highlight w:val="white"/>
        </w:rPr>
        <w:t>23</w:t>
      </w:r>
      <w:r w:rsidRPr="0093436D">
        <w:rPr>
          <w:color w:val="222222"/>
          <w:highlight w:val="white"/>
        </w:rPr>
        <w:t xml:space="preserve">(1), p.767. </w:t>
      </w:r>
      <w:r w:rsidRPr="0093436D">
        <w:t xml:space="preserve">Available at: </w:t>
      </w:r>
      <w:hyperlink r:id="rId12">
        <w:r w:rsidRPr="0093436D">
          <w:rPr>
            <w:color w:val="1155CC"/>
            <w:u w:val="single"/>
          </w:rPr>
          <w:t>https://doi.org/10.1186/s12913-023-09752-6</w:t>
        </w:r>
      </w:hyperlink>
      <w:r w:rsidRPr="0093436D">
        <w:t xml:space="preserve"> (Accessed: 17 January 2025)</w:t>
      </w:r>
    </w:p>
    <w:p w14:paraId="131B2EEC" w14:textId="77777777" w:rsidR="0093436D" w:rsidRPr="0093436D" w:rsidRDefault="0093436D" w:rsidP="0093436D">
      <w:pPr>
        <w:spacing w:after="240" w:line="360" w:lineRule="auto"/>
        <w:jc w:val="both"/>
        <w:rPr>
          <w:highlight w:val="white"/>
        </w:rPr>
      </w:pPr>
      <w:r w:rsidRPr="0093436D">
        <w:rPr>
          <w:highlight w:val="white"/>
        </w:rPr>
        <w:t xml:space="preserve">Hu, L., Xiao, S., Sun, J., Wang, F., Yin, G., Xu, W., Cheng, J., Du, G., Chen, J. and Kang, Z., (2025). ‘Regulating cellular metabolism and morphology to achieve high-yield synthesis of hyaluronan with controllable molecular weights’. </w:t>
      </w:r>
      <w:r w:rsidRPr="0093436D">
        <w:rPr>
          <w:i/>
          <w:highlight w:val="white"/>
        </w:rPr>
        <w:t>Nature Communications</w:t>
      </w:r>
      <w:r w:rsidRPr="0093436D">
        <w:rPr>
          <w:highlight w:val="white"/>
        </w:rPr>
        <w:t xml:space="preserve">, </w:t>
      </w:r>
      <w:r w:rsidRPr="0093436D">
        <w:rPr>
          <w:i/>
          <w:highlight w:val="white"/>
        </w:rPr>
        <w:t>16</w:t>
      </w:r>
      <w:r w:rsidRPr="0093436D">
        <w:rPr>
          <w:highlight w:val="white"/>
        </w:rPr>
        <w:t xml:space="preserve">(1), p.2076. Available </w:t>
      </w:r>
      <w:proofErr w:type="spellStart"/>
      <w:r w:rsidRPr="0093436D">
        <w:rPr>
          <w:highlight w:val="white"/>
        </w:rPr>
        <w:t>at:</w:t>
      </w:r>
      <w:hyperlink r:id="rId13">
        <w:r w:rsidRPr="0093436D">
          <w:rPr>
            <w:color w:val="1155CC"/>
            <w:highlight w:val="white"/>
            <w:u w:val="single"/>
          </w:rPr>
          <w:t>https</w:t>
        </w:r>
        <w:proofErr w:type="spellEnd"/>
        <w:r w:rsidRPr="0093436D">
          <w:rPr>
            <w:color w:val="1155CC"/>
            <w:highlight w:val="white"/>
            <w:u w:val="single"/>
          </w:rPr>
          <w:t>://doi.org/10.1038/s41467-025-56950-3</w:t>
        </w:r>
      </w:hyperlink>
    </w:p>
    <w:p w14:paraId="14E3C8A3" w14:textId="77777777" w:rsidR="0093436D" w:rsidRPr="0093436D" w:rsidRDefault="0093436D" w:rsidP="0093436D">
      <w:pPr>
        <w:spacing w:after="240" w:line="360" w:lineRule="auto"/>
        <w:jc w:val="both"/>
        <w:rPr>
          <w:highlight w:val="white"/>
        </w:rPr>
      </w:pPr>
      <w:r w:rsidRPr="0093436D">
        <w:rPr>
          <w:highlight w:val="white"/>
        </w:rPr>
        <w:t xml:space="preserve">Kamali, K., Hadizadeh Talasaz, F., Tabatabaei Zadeh, S.A., </w:t>
      </w:r>
      <w:proofErr w:type="spellStart"/>
      <w:r w:rsidRPr="0093436D">
        <w:rPr>
          <w:highlight w:val="white"/>
        </w:rPr>
        <w:t>Khajavian</w:t>
      </w:r>
      <w:proofErr w:type="spellEnd"/>
      <w:r w:rsidRPr="0093436D">
        <w:rPr>
          <w:highlight w:val="white"/>
        </w:rPr>
        <w:t xml:space="preserve">, N., Dashti, S. and Bahri, N., (2025). ‘The effect of barley </w:t>
      </w:r>
      <w:proofErr w:type="spellStart"/>
      <w:r w:rsidRPr="0093436D">
        <w:rPr>
          <w:highlight w:val="white"/>
        </w:rPr>
        <w:t>savigh</w:t>
      </w:r>
      <w:proofErr w:type="spellEnd"/>
      <w:r w:rsidRPr="0093436D">
        <w:rPr>
          <w:highlight w:val="white"/>
        </w:rPr>
        <w:t xml:space="preserve"> consumption on blood sugar among pre-diabetic postmenopausal women’. </w:t>
      </w:r>
      <w:r w:rsidRPr="0093436D">
        <w:rPr>
          <w:i/>
          <w:highlight w:val="white"/>
        </w:rPr>
        <w:t>Scientific Reports</w:t>
      </w:r>
      <w:r w:rsidRPr="0093436D">
        <w:rPr>
          <w:highlight w:val="white"/>
        </w:rPr>
        <w:t xml:space="preserve">, </w:t>
      </w:r>
      <w:r w:rsidRPr="0093436D">
        <w:rPr>
          <w:i/>
          <w:highlight w:val="white"/>
        </w:rPr>
        <w:t>15</w:t>
      </w:r>
      <w:r w:rsidRPr="0093436D">
        <w:rPr>
          <w:highlight w:val="white"/>
        </w:rPr>
        <w:t xml:space="preserve">(1), p.23072. Available </w:t>
      </w:r>
      <w:proofErr w:type="spellStart"/>
      <w:r w:rsidRPr="0093436D">
        <w:rPr>
          <w:highlight w:val="white"/>
        </w:rPr>
        <w:t>at:</w:t>
      </w:r>
      <w:hyperlink r:id="rId14">
        <w:r w:rsidRPr="0093436D">
          <w:rPr>
            <w:color w:val="1155CC"/>
            <w:highlight w:val="white"/>
            <w:u w:val="single"/>
          </w:rPr>
          <w:t>https</w:t>
        </w:r>
        <w:proofErr w:type="spellEnd"/>
        <w:r w:rsidRPr="0093436D">
          <w:rPr>
            <w:color w:val="1155CC"/>
            <w:highlight w:val="white"/>
            <w:u w:val="single"/>
          </w:rPr>
          <w:t>://doi.org/10.29303/jppipa.v11i4.10787</w:t>
        </w:r>
      </w:hyperlink>
    </w:p>
    <w:p w14:paraId="0194D1D6" w14:textId="77777777" w:rsidR="0093436D" w:rsidRPr="0093436D" w:rsidRDefault="0093436D" w:rsidP="0093436D">
      <w:pPr>
        <w:spacing w:before="240" w:after="240" w:line="360" w:lineRule="auto"/>
        <w:jc w:val="both"/>
      </w:pPr>
      <w:r w:rsidRPr="0093436D">
        <w:rPr>
          <w:color w:val="222222"/>
          <w:highlight w:val="white"/>
        </w:rPr>
        <w:t xml:space="preserve">Kanaley, J.A., Colberg, S.R., Corcoran, M.H., Malin, S.K., Rodriguez, N.R., Crespo, C.J., Kirwan, J.P. and </w:t>
      </w:r>
      <w:proofErr w:type="spellStart"/>
      <w:r w:rsidRPr="0093436D">
        <w:rPr>
          <w:color w:val="222222"/>
          <w:highlight w:val="white"/>
        </w:rPr>
        <w:t>Zierath</w:t>
      </w:r>
      <w:proofErr w:type="spellEnd"/>
      <w:r w:rsidRPr="0093436D">
        <w:rPr>
          <w:color w:val="222222"/>
          <w:highlight w:val="white"/>
        </w:rPr>
        <w:t xml:space="preserve">, J.R., (2022). ‘Exercise/physical activity in individuals with type 2 diabetes: a consensus statement from the American College of Sports Medicine’. </w:t>
      </w:r>
      <w:r w:rsidRPr="0093436D">
        <w:rPr>
          <w:i/>
          <w:color w:val="222222"/>
          <w:highlight w:val="white"/>
        </w:rPr>
        <w:t>Medicine and science in sports and exercise</w:t>
      </w:r>
      <w:r w:rsidRPr="0093436D">
        <w:rPr>
          <w:color w:val="222222"/>
          <w:highlight w:val="white"/>
        </w:rPr>
        <w:t xml:space="preserve">, </w:t>
      </w:r>
      <w:r w:rsidRPr="0093436D">
        <w:rPr>
          <w:i/>
          <w:color w:val="222222"/>
          <w:highlight w:val="white"/>
        </w:rPr>
        <w:t>54</w:t>
      </w:r>
      <w:r w:rsidRPr="0093436D">
        <w:rPr>
          <w:color w:val="222222"/>
          <w:highlight w:val="white"/>
        </w:rPr>
        <w:t xml:space="preserve">(2), p.353. </w:t>
      </w:r>
      <w:r w:rsidRPr="0093436D">
        <w:t xml:space="preserve">Available at: </w:t>
      </w:r>
      <w:hyperlink r:id="rId15">
        <w:r w:rsidRPr="0093436D">
          <w:rPr>
            <w:color w:val="1155CC"/>
            <w:u w:val="single"/>
          </w:rPr>
          <w:t>https://pmc.ncbi.nlm.nih.gov/articles/PMC8802999/pdf/nihms-1742508.pdf</w:t>
        </w:r>
      </w:hyperlink>
      <w:r w:rsidRPr="0093436D">
        <w:t xml:space="preserve"> (Accessed: 17 January 2025)</w:t>
      </w:r>
    </w:p>
    <w:p w14:paraId="4542B032" w14:textId="77777777" w:rsidR="0093436D" w:rsidRPr="0093436D" w:rsidRDefault="0093436D" w:rsidP="0093436D">
      <w:pPr>
        <w:spacing w:after="240" w:line="360" w:lineRule="auto"/>
        <w:jc w:val="both"/>
        <w:rPr>
          <w:highlight w:val="white"/>
        </w:rPr>
      </w:pPr>
      <w:r w:rsidRPr="0093436D">
        <w:rPr>
          <w:highlight w:val="white"/>
        </w:rPr>
        <w:t xml:space="preserve">Klonoff, D.C., Gabbay, M., Moon, S.J. and Wilmot, E.G., (2025). ‘Importance of FDA-integrated continuous glucose monitors to ensure accuracy of continuous glucose monitoring’. </w:t>
      </w:r>
      <w:r w:rsidRPr="0093436D">
        <w:rPr>
          <w:i/>
          <w:highlight w:val="white"/>
        </w:rPr>
        <w:lastRenderedPageBreak/>
        <w:t>Journal of Diabetes Science and Technology</w:t>
      </w:r>
      <w:r w:rsidRPr="0093436D">
        <w:rPr>
          <w:highlight w:val="white"/>
        </w:rPr>
        <w:t xml:space="preserve">, </w:t>
      </w:r>
      <w:r w:rsidRPr="0093436D">
        <w:rPr>
          <w:i/>
          <w:highlight w:val="white"/>
        </w:rPr>
        <w:t>19</w:t>
      </w:r>
      <w:r w:rsidRPr="0093436D">
        <w:rPr>
          <w:highlight w:val="white"/>
        </w:rPr>
        <w:t xml:space="preserve">(5), pp.1392-1399. Available </w:t>
      </w:r>
      <w:proofErr w:type="spellStart"/>
      <w:r w:rsidRPr="0093436D">
        <w:rPr>
          <w:highlight w:val="white"/>
        </w:rPr>
        <w:t>at:</w:t>
      </w:r>
      <w:hyperlink r:id="rId16">
        <w:r w:rsidRPr="0093436D">
          <w:rPr>
            <w:color w:val="1155CC"/>
            <w:highlight w:val="white"/>
            <w:u w:val="single"/>
          </w:rPr>
          <w:t>https</w:t>
        </w:r>
        <w:proofErr w:type="spellEnd"/>
        <w:r w:rsidRPr="0093436D">
          <w:rPr>
            <w:color w:val="1155CC"/>
            <w:highlight w:val="white"/>
            <w:u w:val="single"/>
          </w:rPr>
          <w:t>://doi.org/10.1177/19322968241250357</w:t>
        </w:r>
      </w:hyperlink>
    </w:p>
    <w:p w14:paraId="2A6E4383" w14:textId="77777777" w:rsidR="0093436D" w:rsidRPr="0093436D" w:rsidRDefault="0093436D" w:rsidP="0093436D">
      <w:pPr>
        <w:spacing w:before="240" w:after="240" w:line="360" w:lineRule="auto"/>
        <w:jc w:val="both"/>
      </w:pPr>
      <w:r w:rsidRPr="0093436D">
        <w:rPr>
          <w:color w:val="222222"/>
          <w:highlight w:val="white"/>
        </w:rPr>
        <w:t xml:space="preserve">Papakonstantinou, E., Oikonomou, C., </w:t>
      </w:r>
      <w:proofErr w:type="spellStart"/>
      <w:r w:rsidRPr="0093436D">
        <w:rPr>
          <w:color w:val="222222"/>
          <w:highlight w:val="white"/>
        </w:rPr>
        <w:t>Nychas</w:t>
      </w:r>
      <w:proofErr w:type="spellEnd"/>
      <w:r w:rsidRPr="0093436D">
        <w:rPr>
          <w:color w:val="222222"/>
          <w:highlight w:val="white"/>
        </w:rPr>
        <w:t xml:space="preserve">, G. and Dimitriadis, G.D., (2022). ‘Effects of diet, lifestyle, </w:t>
      </w:r>
      <w:proofErr w:type="spellStart"/>
      <w:r w:rsidRPr="0093436D">
        <w:rPr>
          <w:color w:val="222222"/>
          <w:highlight w:val="white"/>
        </w:rPr>
        <w:t>chrononutrition</w:t>
      </w:r>
      <w:proofErr w:type="spellEnd"/>
      <w:r w:rsidRPr="0093436D">
        <w:rPr>
          <w:color w:val="222222"/>
          <w:highlight w:val="white"/>
        </w:rPr>
        <w:t xml:space="preserve"> and alternative dietary interventions on postprandial glycemia and insulin resistance’. </w:t>
      </w:r>
      <w:r w:rsidRPr="0093436D">
        <w:rPr>
          <w:i/>
          <w:color w:val="222222"/>
          <w:highlight w:val="white"/>
        </w:rPr>
        <w:t>Nutrients</w:t>
      </w:r>
      <w:r w:rsidRPr="0093436D">
        <w:rPr>
          <w:color w:val="222222"/>
          <w:highlight w:val="white"/>
        </w:rPr>
        <w:t xml:space="preserve">, </w:t>
      </w:r>
      <w:r w:rsidRPr="0093436D">
        <w:rPr>
          <w:i/>
          <w:color w:val="222222"/>
          <w:highlight w:val="white"/>
        </w:rPr>
        <w:t>14</w:t>
      </w:r>
      <w:r w:rsidRPr="0093436D">
        <w:rPr>
          <w:color w:val="222222"/>
          <w:highlight w:val="white"/>
        </w:rPr>
        <w:t xml:space="preserve">(4), p.823. </w:t>
      </w:r>
      <w:r w:rsidRPr="0093436D">
        <w:t xml:space="preserve">Available at: </w:t>
      </w:r>
      <w:hyperlink r:id="rId17">
        <w:r w:rsidRPr="0093436D">
          <w:rPr>
            <w:color w:val="1155CC"/>
            <w:u w:val="single"/>
          </w:rPr>
          <w:t>https://doi.org/10.3390/nu14040823</w:t>
        </w:r>
      </w:hyperlink>
      <w:r w:rsidRPr="0093436D">
        <w:t xml:space="preserve"> (Accessed: 17 January 2025)</w:t>
      </w:r>
    </w:p>
    <w:p w14:paraId="6320B342" w14:textId="77777777" w:rsidR="0093436D" w:rsidRPr="0093436D" w:rsidRDefault="0093436D" w:rsidP="0093436D">
      <w:pPr>
        <w:spacing w:after="240" w:line="360" w:lineRule="auto"/>
        <w:jc w:val="both"/>
        <w:rPr>
          <w:highlight w:val="white"/>
        </w:rPr>
      </w:pPr>
      <w:r w:rsidRPr="0093436D">
        <w:rPr>
          <w:highlight w:val="white"/>
        </w:rPr>
        <w:t xml:space="preserve">Powner, M.B. and Jeffery, G., (2024). ‘Light stimulation of mitochondria reduces blood glucose levels’. </w:t>
      </w:r>
      <w:r w:rsidRPr="0093436D">
        <w:rPr>
          <w:i/>
          <w:highlight w:val="white"/>
        </w:rPr>
        <w:t xml:space="preserve">Journal of </w:t>
      </w:r>
      <w:proofErr w:type="spellStart"/>
      <w:r w:rsidRPr="0093436D">
        <w:rPr>
          <w:i/>
          <w:highlight w:val="white"/>
        </w:rPr>
        <w:t>biophotonics</w:t>
      </w:r>
      <w:proofErr w:type="spellEnd"/>
      <w:r w:rsidRPr="0093436D">
        <w:rPr>
          <w:highlight w:val="white"/>
        </w:rPr>
        <w:t xml:space="preserve">, </w:t>
      </w:r>
      <w:r w:rsidRPr="0093436D">
        <w:rPr>
          <w:i/>
          <w:highlight w:val="white"/>
        </w:rPr>
        <w:t>17</w:t>
      </w:r>
      <w:r w:rsidRPr="0093436D">
        <w:rPr>
          <w:highlight w:val="white"/>
        </w:rPr>
        <w:t xml:space="preserve">(5), p.e202300521. Available </w:t>
      </w:r>
      <w:proofErr w:type="spellStart"/>
      <w:r w:rsidRPr="0093436D">
        <w:rPr>
          <w:highlight w:val="white"/>
        </w:rPr>
        <w:t>at:</w:t>
      </w:r>
      <w:hyperlink r:id="rId18">
        <w:r w:rsidRPr="0093436D">
          <w:rPr>
            <w:color w:val="1155CC"/>
            <w:highlight w:val="white"/>
            <w:u w:val="single"/>
          </w:rPr>
          <w:t>https</w:t>
        </w:r>
        <w:proofErr w:type="spellEnd"/>
        <w:r w:rsidRPr="0093436D">
          <w:rPr>
            <w:color w:val="1155CC"/>
            <w:highlight w:val="white"/>
            <w:u w:val="single"/>
          </w:rPr>
          <w:t>://doi.org/10.1002/jbio.202300521</w:t>
        </w:r>
      </w:hyperlink>
    </w:p>
    <w:p w14:paraId="7889CD6E" w14:textId="77777777" w:rsidR="0093436D" w:rsidRPr="0093436D" w:rsidRDefault="0093436D" w:rsidP="0093436D">
      <w:pPr>
        <w:spacing w:after="240" w:line="360" w:lineRule="auto"/>
        <w:jc w:val="both"/>
        <w:rPr>
          <w:highlight w:val="white"/>
        </w:rPr>
      </w:pPr>
      <w:r w:rsidRPr="0093436D">
        <w:rPr>
          <w:highlight w:val="white"/>
        </w:rPr>
        <w:t xml:space="preserve">Reinisch, I., Ghosh, A., Noé, F., Sun, W., Dong, H., Leary, P., Dietrich, A., Hoffmann, A., </w:t>
      </w:r>
      <w:proofErr w:type="spellStart"/>
      <w:r w:rsidRPr="0093436D">
        <w:rPr>
          <w:highlight w:val="white"/>
        </w:rPr>
        <w:t>Blüher</w:t>
      </w:r>
      <w:proofErr w:type="spellEnd"/>
      <w:r w:rsidRPr="0093436D">
        <w:rPr>
          <w:highlight w:val="white"/>
        </w:rPr>
        <w:t xml:space="preserve">, M. and Wolfrum, C., (2025). ‘Unveiling adipose populations linked to metabolic health in obesity’. </w:t>
      </w:r>
      <w:r w:rsidRPr="0093436D">
        <w:rPr>
          <w:i/>
          <w:highlight w:val="white"/>
        </w:rPr>
        <w:t>Cell Metabolism</w:t>
      </w:r>
      <w:r w:rsidRPr="0093436D">
        <w:rPr>
          <w:highlight w:val="white"/>
        </w:rPr>
        <w:t xml:space="preserve">, </w:t>
      </w:r>
      <w:r w:rsidRPr="0093436D">
        <w:rPr>
          <w:i/>
          <w:highlight w:val="white"/>
        </w:rPr>
        <w:t>37</w:t>
      </w:r>
      <w:r w:rsidRPr="0093436D">
        <w:rPr>
          <w:highlight w:val="white"/>
        </w:rPr>
        <w:t>(3), pp.640-655. Available at:</w:t>
      </w:r>
      <w:hyperlink r:id="rId19">
        <w:r w:rsidRPr="0093436D">
          <w:rPr>
            <w:color w:val="1155CC"/>
            <w:highlight w:val="white"/>
            <w:u w:val="single"/>
          </w:rPr>
          <w:t>https://www.cell.com/cell-metabolism/pdfExtended/S1550-4131(24)00452-2</w:t>
        </w:r>
      </w:hyperlink>
    </w:p>
    <w:p w14:paraId="599AE8B9" w14:textId="77777777" w:rsidR="0093436D" w:rsidRPr="0093436D" w:rsidRDefault="0093436D" w:rsidP="0093436D">
      <w:pPr>
        <w:spacing w:after="240" w:line="360" w:lineRule="auto"/>
        <w:jc w:val="both"/>
        <w:rPr>
          <w:highlight w:val="white"/>
        </w:rPr>
      </w:pPr>
      <w:r w:rsidRPr="0093436D">
        <w:rPr>
          <w:highlight w:val="white"/>
        </w:rPr>
        <w:t xml:space="preserve">Shah, B.R., Bajaj, H.S., </w:t>
      </w:r>
      <w:proofErr w:type="spellStart"/>
      <w:r w:rsidRPr="0093436D">
        <w:rPr>
          <w:highlight w:val="white"/>
        </w:rPr>
        <w:t>Butalia</w:t>
      </w:r>
      <w:proofErr w:type="spellEnd"/>
      <w:r w:rsidRPr="0093436D">
        <w:rPr>
          <w:highlight w:val="white"/>
        </w:rPr>
        <w:t xml:space="preserve">, S., Dasgupta, K., Eurich, D.T., Jain, R., Leung, K., Mansell, K. and Simpson, S., (2024). ‘Pharmacologic glycemic management of type 2 diabetes in adults---2024 update’. </w:t>
      </w:r>
      <w:r w:rsidRPr="0093436D">
        <w:rPr>
          <w:i/>
          <w:highlight w:val="white"/>
        </w:rPr>
        <w:t>Canadian Journal of Diabetes</w:t>
      </w:r>
      <w:r w:rsidRPr="0093436D">
        <w:rPr>
          <w:highlight w:val="white"/>
        </w:rPr>
        <w:t xml:space="preserve">, </w:t>
      </w:r>
      <w:r w:rsidRPr="0093436D">
        <w:rPr>
          <w:i/>
          <w:highlight w:val="white"/>
        </w:rPr>
        <w:t>48</w:t>
      </w:r>
      <w:r w:rsidRPr="0093436D">
        <w:rPr>
          <w:highlight w:val="white"/>
        </w:rPr>
        <w:t xml:space="preserve">(7), pp.415-424. Available </w:t>
      </w:r>
      <w:proofErr w:type="spellStart"/>
      <w:r w:rsidRPr="0093436D">
        <w:rPr>
          <w:highlight w:val="white"/>
        </w:rPr>
        <w:t>at:</w:t>
      </w:r>
      <w:hyperlink r:id="rId20">
        <w:r w:rsidRPr="0093436D">
          <w:rPr>
            <w:color w:val="1155CC"/>
            <w:highlight w:val="white"/>
            <w:u w:val="single"/>
          </w:rPr>
          <w:t>https</w:t>
        </w:r>
        <w:proofErr w:type="spellEnd"/>
        <w:r w:rsidRPr="0093436D">
          <w:rPr>
            <w:color w:val="1155CC"/>
            <w:highlight w:val="white"/>
            <w:u w:val="single"/>
          </w:rPr>
          <w:t>://doi.org/10.1016/j.jcjd.2024.08.002</w:t>
        </w:r>
      </w:hyperlink>
    </w:p>
    <w:p w14:paraId="26DEF379" w14:textId="77777777" w:rsidR="0093436D" w:rsidRPr="0093436D" w:rsidRDefault="0093436D" w:rsidP="0093436D">
      <w:pPr>
        <w:spacing w:after="240" w:line="360" w:lineRule="auto"/>
        <w:jc w:val="both"/>
        <w:rPr>
          <w:highlight w:val="white"/>
        </w:rPr>
      </w:pPr>
      <w:r w:rsidRPr="0093436D">
        <w:t xml:space="preserve">Who.int (2025) </w:t>
      </w:r>
      <w:r w:rsidRPr="0093436D">
        <w:rPr>
          <w:i/>
        </w:rPr>
        <w:t>Diabetes.</w:t>
      </w:r>
      <w:r w:rsidRPr="0093436D">
        <w:t xml:space="preserve"> Available </w:t>
      </w:r>
      <w:proofErr w:type="spellStart"/>
      <w:r w:rsidRPr="0093436D">
        <w:t>at:</w:t>
      </w:r>
      <w:hyperlink r:id="rId21">
        <w:r w:rsidRPr="0093436D">
          <w:rPr>
            <w:color w:val="1155CC"/>
            <w:highlight w:val="white"/>
            <w:u w:val="single"/>
          </w:rPr>
          <w:t>https</w:t>
        </w:r>
        <w:proofErr w:type="spellEnd"/>
        <w:r w:rsidRPr="0093436D">
          <w:rPr>
            <w:color w:val="1155CC"/>
            <w:highlight w:val="white"/>
            <w:u w:val="single"/>
          </w:rPr>
          <w:t>://www.who.int/news-room/fact-sheets/detail/diabetes</w:t>
        </w:r>
      </w:hyperlink>
      <w:r w:rsidRPr="0093436D">
        <w:rPr>
          <w:highlight w:val="white"/>
        </w:rPr>
        <w:t xml:space="preserve"> (Accessed: 17 October 2025)</w:t>
      </w:r>
    </w:p>
    <w:p w14:paraId="522F42DF" w14:textId="77777777" w:rsidR="0093436D" w:rsidRPr="0093436D" w:rsidRDefault="0093436D" w:rsidP="0093436D">
      <w:pPr>
        <w:spacing w:after="240" w:line="360" w:lineRule="auto"/>
        <w:jc w:val="both"/>
        <w:rPr>
          <w:highlight w:val="white"/>
        </w:rPr>
      </w:pPr>
      <w:r w:rsidRPr="0093436D">
        <w:rPr>
          <w:highlight w:val="white"/>
        </w:rPr>
        <w:t xml:space="preserve">Windred, D.P., Burns, A.C., Rutter, M.K., Yeung, C.H.C., Lane, J.M., Xiao, Q., Saxena, R., Cain, S.W. and Phillips, A.J., (2024). ‘Personal light exposure patterns and incidence of type 2 diabetes: analysis of 13 million hours of light sensor data and 670,000 person-years of prospective observation’. </w:t>
      </w:r>
      <w:r w:rsidRPr="0093436D">
        <w:rPr>
          <w:i/>
          <w:highlight w:val="white"/>
        </w:rPr>
        <w:t>The Lancet Regional Health–Europe</w:t>
      </w:r>
      <w:r w:rsidRPr="0093436D">
        <w:rPr>
          <w:highlight w:val="white"/>
        </w:rPr>
        <w:t xml:space="preserve">, </w:t>
      </w:r>
      <w:r w:rsidRPr="0093436D">
        <w:rPr>
          <w:i/>
          <w:highlight w:val="white"/>
        </w:rPr>
        <w:t>42</w:t>
      </w:r>
      <w:r w:rsidRPr="0093436D">
        <w:rPr>
          <w:highlight w:val="white"/>
        </w:rPr>
        <w:t xml:space="preserve">. Available </w:t>
      </w:r>
      <w:proofErr w:type="spellStart"/>
      <w:r w:rsidRPr="0093436D">
        <w:rPr>
          <w:highlight w:val="white"/>
        </w:rPr>
        <w:t>at:</w:t>
      </w:r>
      <w:hyperlink r:id="rId22">
        <w:r w:rsidRPr="0093436D">
          <w:rPr>
            <w:color w:val="1155CC"/>
            <w:highlight w:val="white"/>
            <w:u w:val="single"/>
          </w:rPr>
          <w:t>https</w:t>
        </w:r>
        <w:proofErr w:type="spellEnd"/>
        <w:r w:rsidRPr="0093436D">
          <w:rPr>
            <w:color w:val="1155CC"/>
            <w:highlight w:val="white"/>
            <w:u w:val="single"/>
          </w:rPr>
          <w:t>://doi.org/10</w:t>
        </w:r>
      </w:hyperlink>
      <w:r w:rsidRPr="0093436D">
        <w:rPr>
          <w:highlight w:val="white"/>
        </w:rPr>
        <w:t xml:space="preserve"> </w:t>
      </w:r>
    </w:p>
    <w:p w14:paraId="7A253DA6" w14:textId="77777777" w:rsidR="0093436D" w:rsidRPr="0093436D" w:rsidRDefault="0093436D" w:rsidP="0093436D">
      <w:pPr>
        <w:spacing w:after="240" w:line="360" w:lineRule="auto"/>
        <w:jc w:val="both"/>
        <w:rPr>
          <w:highlight w:val="white"/>
        </w:rPr>
      </w:pPr>
      <w:r w:rsidRPr="0093436D">
        <w:rPr>
          <w:highlight w:val="white"/>
        </w:rPr>
        <w:t xml:space="preserve">Zuhra, K., Petrosino, M., Janickova, L., Petric, J., Ascenção, K., </w:t>
      </w:r>
      <w:proofErr w:type="spellStart"/>
      <w:r w:rsidRPr="0093436D">
        <w:rPr>
          <w:highlight w:val="white"/>
        </w:rPr>
        <w:t>Vignane</w:t>
      </w:r>
      <w:proofErr w:type="spellEnd"/>
      <w:r w:rsidRPr="0093436D">
        <w:rPr>
          <w:highlight w:val="white"/>
        </w:rPr>
        <w:t xml:space="preserve">, T., Khalaf, M., Philipp, T.M., Ravani, S., Anand, A. and Martins, V., (2025). ‘Regulation of mammalian cellular metabolism by endogenous cyanide production’. </w:t>
      </w:r>
      <w:r w:rsidRPr="0093436D">
        <w:rPr>
          <w:i/>
          <w:highlight w:val="white"/>
        </w:rPr>
        <w:t>Nature Metabolism</w:t>
      </w:r>
      <w:r w:rsidRPr="0093436D">
        <w:rPr>
          <w:highlight w:val="white"/>
        </w:rPr>
        <w:t xml:space="preserve">, pp.1-25. Available </w:t>
      </w:r>
      <w:proofErr w:type="spellStart"/>
      <w:r w:rsidRPr="0093436D">
        <w:rPr>
          <w:highlight w:val="white"/>
        </w:rPr>
        <w:t>at:</w:t>
      </w:r>
      <w:hyperlink r:id="rId23">
        <w:r w:rsidRPr="0093436D">
          <w:rPr>
            <w:color w:val="1155CC"/>
            <w:highlight w:val="white"/>
            <w:u w:val="single"/>
          </w:rPr>
          <w:t>https</w:t>
        </w:r>
        <w:proofErr w:type="spellEnd"/>
        <w:r w:rsidRPr="0093436D">
          <w:rPr>
            <w:color w:val="1155CC"/>
            <w:highlight w:val="white"/>
            <w:u w:val="single"/>
          </w:rPr>
          <w:t>://doi.org/10.1038/s42255-025-01225-w</w:t>
        </w:r>
      </w:hyperlink>
    </w:p>
    <w:sectPr w:rsidR="0093436D" w:rsidRPr="0093436D">
      <w:footerReference w:type="default" r:id="rId24"/>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976AF2" w14:textId="77777777" w:rsidR="00A00A21" w:rsidRDefault="00A00A21">
      <w:pPr>
        <w:spacing w:line="240" w:lineRule="auto"/>
      </w:pPr>
      <w:r>
        <w:separator/>
      </w:r>
    </w:p>
  </w:endnote>
  <w:endnote w:type="continuationSeparator" w:id="0">
    <w:p w14:paraId="0E310CE5" w14:textId="77777777" w:rsidR="00A00A21" w:rsidRDefault="00A00A2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90DA45" w14:textId="34685DCF" w:rsidR="00446749" w:rsidRPr="0093436D" w:rsidRDefault="005911B7">
    <w:pPr>
      <w:pBdr>
        <w:top w:val="nil"/>
        <w:left w:val="nil"/>
        <w:bottom w:val="nil"/>
        <w:right w:val="nil"/>
        <w:between w:val="nil"/>
      </w:pBdr>
      <w:tabs>
        <w:tab w:val="center" w:pos="4513"/>
        <w:tab w:val="right" w:pos="9026"/>
      </w:tabs>
      <w:spacing w:line="240" w:lineRule="auto"/>
      <w:jc w:val="right"/>
      <w:rPr>
        <w:rFonts w:eastAsia="Times New Roman"/>
        <w:color w:val="000000"/>
        <w:sz w:val="20"/>
        <w:szCs w:val="20"/>
      </w:rPr>
    </w:pPr>
    <w:r w:rsidRPr="0093436D">
      <w:rPr>
        <w:rFonts w:eastAsia="Times New Roman"/>
        <w:color w:val="000000"/>
        <w:sz w:val="20"/>
        <w:szCs w:val="20"/>
      </w:rPr>
      <w:fldChar w:fldCharType="begin"/>
    </w:r>
    <w:r w:rsidRPr="0093436D">
      <w:rPr>
        <w:rFonts w:eastAsia="Times New Roman"/>
        <w:color w:val="000000"/>
        <w:sz w:val="20"/>
        <w:szCs w:val="20"/>
      </w:rPr>
      <w:instrText>PAGE</w:instrText>
    </w:r>
    <w:r w:rsidRPr="0093436D">
      <w:rPr>
        <w:rFonts w:eastAsia="Times New Roman"/>
        <w:color w:val="000000"/>
        <w:sz w:val="20"/>
        <w:szCs w:val="20"/>
      </w:rPr>
      <w:fldChar w:fldCharType="separate"/>
    </w:r>
    <w:r w:rsidR="0093436D">
      <w:rPr>
        <w:rFonts w:eastAsia="Times New Roman"/>
        <w:noProof/>
        <w:color w:val="000000"/>
        <w:sz w:val="20"/>
        <w:szCs w:val="20"/>
      </w:rPr>
      <w:t>10</w:t>
    </w:r>
    <w:r w:rsidRPr="0093436D">
      <w:rPr>
        <w:rFonts w:eastAsia="Times New Roman"/>
        <w:color w:val="000000"/>
        <w:sz w:val="20"/>
        <w:szCs w:val="20"/>
      </w:rPr>
      <w:fldChar w:fldCharType="end"/>
    </w:r>
  </w:p>
  <w:p w14:paraId="3F1267ED" w14:textId="77777777" w:rsidR="00446749" w:rsidRDefault="00446749">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318AF9" w14:textId="77777777" w:rsidR="00A00A21" w:rsidRDefault="00A00A21">
      <w:pPr>
        <w:spacing w:line="240" w:lineRule="auto"/>
      </w:pPr>
      <w:r>
        <w:separator/>
      </w:r>
    </w:p>
  </w:footnote>
  <w:footnote w:type="continuationSeparator" w:id="0">
    <w:p w14:paraId="5F34DBAF" w14:textId="77777777" w:rsidR="00A00A21" w:rsidRDefault="00A00A2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46749"/>
    <w:rsid w:val="00446749"/>
    <w:rsid w:val="005911B7"/>
    <w:rsid w:val="006A4D9F"/>
    <w:rsid w:val="0093436D"/>
    <w:rsid w:val="009D3019"/>
    <w:rsid w:val="00A00A21"/>
    <w:rsid w:val="00A0784D"/>
    <w:rsid w:val="00C6105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BB77E"/>
  <w15:docId w15:val="{1719617A-507E-4168-9BA3-EDE5EC58C0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C61056"/>
    <w:pPr>
      <w:keepNext/>
      <w:keepLines/>
      <w:spacing w:before="400" w:after="120"/>
      <w:jc w:val="both"/>
      <w:outlineLvl w:val="0"/>
    </w:pPr>
    <w:rPr>
      <w:rFonts w:eastAsia="Times New Roman" w:cs="Times New Roman"/>
      <w:b/>
      <w:szCs w:val="24"/>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paragraph" w:styleId="Header">
    <w:name w:val="header"/>
    <w:basedOn w:val="Normal"/>
    <w:link w:val="HeaderChar"/>
    <w:uiPriority w:val="99"/>
    <w:unhideWhenUsed/>
    <w:rsid w:val="00AE184E"/>
    <w:pPr>
      <w:tabs>
        <w:tab w:val="center" w:pos="4513"/>
        <w:tab w:val="right" w:pos="9026"/>
      </w:tabs>
      <w:spacing w:line="240" w:lineRule="auto"/>
    </w:pPr>
  </w:style>
  <w:style w:type="character" w:customStyle="1" w:styleId="HeaderChar">
    <w:name w:val="Header Char"/>
    <w:basedOn w:val="DefaultParagraphFont"/>
    <w:link w:val="Header"/>
    <w:uiPriority w:val="99"/>
    <w:rsid w:val="00AE184E"/>
  </w:style>
  <w:style w:type="paragraph" w:styleId="Footer">
    <w:name w:val="footer"/>
    <w:basedOn w:val="Normal"/>
    <w:link w:val="FooterChar"/>
    <w:uiPriority w:val="99"/>
    <w:unhideWhenUsed/>
    <w:rsid w:val="00AE184E"/>
    <w:pPr>
      <w:tabs>
        <w:tab w:val="center" w:pos="4513"/>
        <w:tab w:val="right" w:pos="9026"/>
      </w:tabs>
      <w:spacing w:line="240" w:lineRule="auto"/>
    </w:pPr>
  </w:style>
  <w:style w:type="character" w:customStyle="1" w:styleId="FooterChar">
    <w:name w:val="Footer Char"/>
    <w:basedOn w:val="DefaultParagraphFont"/>
    <w:link w:val="Footer"/>
    <w:uiPriority w:val="99"/>
    <w:rsid w:val="00AE184E"/>
  </w:style>
  <w:style w:type="paragraph" w:styleId="TOCHeading">
    <w:name w:val="TOC Heading"/>
    <w:basedOn w:val="Heading1"/>
    <w:next w:val="Normal"/>
    <w:uiPriority w:val="39"/>
    <w:unhideWhenUsed/>
    <w:qFormat/>
    <w:rsid w:val="00DF398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F3980"/>
    <w:pPr>
      <w:spacing w:after="100"/>
    </w:pPr>
  </w:style>
  <w:style w:type="character" w:styleId="Hyperlink">
    <w:name w:val="Hyperlink"/>
    <w:basedOn w:val="DefaultParagraphFont"/>
    <w:uiPriority w:val="99"/>
    <w:unhideWhenUsed/>
    <w:rsid w:val="00DF3980"/>
    <w:rPr>
      <w:color w:val="0000FF" w:themeColor="hyperlink"/>
      <w:u w:val="single"/>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1038/s41467-025-56950-3" TargetMode="External"/><Relationship Id="rId18" Type="http://schemas.openxmlformats.org/officeDocument/2006/relationships/hyperlink" Target="https://doi.org/10.1002/jbio.202300521"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who.int/news-room/fact-sheets/detail/diabetes" TargetMode="External"/><Relationship Id="rId7" Type="http://schemas.openxmlformats.org/officeDocument/2006/relationships/image" Target="media/image1.png"/><Relationship Id="rId12" Type="http://schemas.openxmlformats.org/officeDocument/2006/relationships/hyperlink" Target="https://doi.org/10.1186/s12913-023-09752-6" TargetMode="External"/><Relationship Id="rId17" Type="http://schemas.openxmlformats.org/officeDocument/2006/relationships/hyperlink" Target="https://doi.org/10.3390/nu14040823"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177/19322968241250357" TargetMode="External"/><Relationship Id="rId20" Type="http://schemas.openxmlformats.org/officeDocument/2006/relationships/hyperlink" Target="https://doi.org/10.1016/j.jcjd.2024.08.00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390/ijerph192013222"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pmc.ncbi.nlm.nih.gov/articles/PMC8802999/pdf/nihms-1742508.pdf" TargetMode="External"/><Relationship Id="rId23" Type="http://schemas.openxmlformats.org/officeDocument/2006/relationships/hyperlink" Target="https://doi.org/10.1038/s42255-025-01225-w" TargetMode="External"/><Relationship Id="rId10" Type="http://schemas.openxmlformats.org/officeDocument/2006/relationships/hyperlink" Target="https://doi.org/10.3390/nu14030706" TargetMode="External"/><Relationship Id="rId19" Type="http://schemas.openxmlformats.org/officeDocument/2006/relationships/hyperlink" Target="https://www.cell.com/cell-metabolism/pdfExtended/S1550-4131(24)00452-2"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doi.org/10.29303/jppipa.v11i4.10787" TargetMode="External"/><Relationship Id="rId22" Type="http://schemas.openxmlformats.org/officeDocument/2006/relationships/hyperlink" Target="https://doi.org/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OtGGWfltP7iF9w7atY6Sc1qIEWg==">CgMxLjAyDmguczJ1NXY5bjlncnhtMg5oLmZlYmlpdGIwdXViczgAciExWUk5NTR3dG9BRjgyWjM3enAweTFORWhZbGJKNFJncWY=</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11</Pages>
  <Words>2966</Words>
  <Characters>16907</Characters>
  <Application>Microsoft Office Word</Application>
  <DocSecurity>0</DocSecurity>
  <Lines>140</Lines>
  <Paragraphs>39</Paragraphs>
  <ScaleCrop>false</ScaleCrop>
  <Company/>
  <LinksUpToDate>false</LinksUpToDate>
  <CharactersWithSpaces>19834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Bianca Florea</dc:creator>
  <cp:lastModifiedBy>Lilieana Lavinia Victoria (2412370)</cp:lastModifiedBy>
  <cp:revision>2</cp:revision>
  <dcterms:created xsi:type="dcterms:W3CDTF">2025-11-09T20:30:00Z</dcterms:created>
  <dcterms:modified xsi:type="dcterms:W3CDTF">2025-11-09T20:30:00Z</dcterms:modified>
</cp:coreProperties>
</file>