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Mini-proposal</w:t>
      </w:r>
    </w:p>
    <w:p>
      <w:pPr>
        <w:pStyle w:val="正文"/>
        <w:bidi w:val="0"/>
        <w:ind w:left="0" w:right="0" w:firstLine="0"/>
        <w:jc w:val="center"/>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zh-CN" w:eastAsia="zh-CN"/>
        </w:rPr>
        <w:t>A</w:t>
      </w:r>
      <w:r>
        <w:rPr>
          <w:rFonts w:ascii="Cambria" w:cs="Cambria" w:hAnsi="Cambria" w:eastAsia="Cambria"/>
          <w:b w:val="1"/>
          <w:bCs w:val="1"/>
          <w:sz w:val="28"/>
          <w:szCs w:val="28"/>
          <w:u w:color="000000"/>
          <w:rtl w:val="0"/>
          <w:lang w:val="en-US"/>
        </w:rPr>
        <w:t xml:space="preserve">n Investigation of Integrating MOOC into Traditional Classroom Teaching in a  Follow-up College English Course </w:t>
      </w:r>
      <w:r>
        <w:rPr>
          <w:rFonts w:ascii="Cambria" w:cs="Cambria" w:hAnsi="Cambria" w:eastAsia="Cambria" w:hint="default"/>
          <w:b w:val="1"/>
          <w:bCs w:val="1"/>
          <w:sz w:val="28"/>
          <w:szCs w:val="28"/>
          <w:u w:color="000000"/>
          <w:rtl w:val="0"/>
          <w:lang w:val="en-US"/>
        </w:rPr>
        <w:t>“</w:t>
      </w:r>
      <w:r>
        <w:rPr>
          <w:rFonts w:ascii="Cambria" w:cs="Cambria" w:hAnsi="Cambria" w:eastAsia="Cambria"/>
          <w:b w:val="1"/>
          <w:bCs w:val="1"/>
          <w:sz w:val="28"/>
          <w:szCs w:val="28"/>
          <w:u w:color="000000"/>
          <w:rtl w:val="0"/>
          <w:lang w:val="en-US"/>
        </w:rPr>
        <w:t>Intercultural Communication</w:t>
      </w:r>
      <w:r>
        <w:rPr>
          <w:rFonts w:ascii="Cambria" w:cs="Cambria" w:hAnsi="Cambria" w:eastAsia="Cambria" w:hint="default"/>
          <w:b w:val="1"/>
          <w:bCs w:val="1"/>
          <w:sz w:val="28"/>
          <w:szCs w:val="28"/>
          <w:u w:color="000000"/>
          <w:rtl w:val="0"/>
          <w:lang w:val="en-US"/>
        </w:rPr>
        <w:t>”</w:t>
      </w:r>
    </w:p>
    <w:p>
      <w:pPr>
        <w:pStyle w:val="正文"/>
        <w:bidi w:val="0"/>
        <w:ind w:left="0" w:right="0" w:firstLine="0"/>
        <w:jc w:val="left"/>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1</w:t>
      </w:r>
      <w:r>
        <w:rPr>
          <w:rFonts w:ascii="Cambria" w:cs="Cambria" w:hAnsi="Cambria" w:eastAsia="Cambria"/>
          <w:b w:val="1"/>
          <w:bCs w:val="1"/>
          <w:sz w:val="28"/>
          <w:szCs w:val="28"/>
          <w:u w:color="000000"/>
          <w:rtl w:val="0"/>
          <w:lang w:val="zh-CN" w:eastAsia="zh-CN"/>
        </w:rPr>
        <w:t xml:space="preserve">. The aims of the </w:t>
      </w:r>
      <w:r>
        <w:rPr>
          <w:rFonts w:ascii="Cambria" w:cs="Cambria" w:hAnsi="Cambria" w:eastAsia="Cambria"/>
          <w:b w:val="1"/>
          <w:bCs w:val="1"/>
          <w:sz w:val="28"/>
          <w:szCs w:val="28"/>
          <w:u w:color="000000"/>
          <w:rtl w:val="0"/>
          <w:lang w:val="en-US"/>
        </w:rPr>
        <w:t>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College English in Chinese universities, especially follow-up courses which have launched in recent years, is confronted with complaints about unsatisfactory effect. In this case, teachers and students are calling for a change in classroom teaching. With the development of information and communication technology in education, </w:t>
      </w:r>
      <w:r>
        <w:rPr>
          <w:rFonts w:ascii="Cambria" w:cs="Cambria" w:hAnsi="Cambria" w:eastAsia="Cambria"/>
          <w:sz w:val="28"/>
          <w:szCs w:val="28"/>
          <w:u w:color="000000"/>
          <w:rtl w:val="0"/>
          <w:lang w:val="en-US"/>
        </w:rPr>
        <w:t>Massive Open Online Course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s-ES_tradnl"/>
        </w:rPr>
        <w:t>MOOC</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 has become</w:t>
      </w:r>
      <w:r>
        <w:rPr>
          <w:rFonts w:ascii="Cambria" w:cs="Cambria" w:hAnsi="Cambria" w:eastAsia="Cambria"/>
          <w:sz w:val="28"/>
          <w:szCs w:val="28"/>
          <w:u w:color="000000"/>
          <w:rtl w:val="0"/>
          <w:lang w:val="en-US"/>
        </w:rPr>
        <w:t xml:space="preserve"> accessible to students around the world. However, MOOC is questioned for its high rate of drop-outs and low completion rate. Therefore, current project seeks to design a blended learning</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integrate MOOC into traditional follow-up College English course</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xml:space="preserve">to make up the limitation of MOOC hence improve learning effect. Two research questions are investigated to achieve the aim: First, what is the effect of blended learning based on MOOC in the course of </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Second, w</w:t>
      </w:r>
      <w:r>
        <w:rPr>
          <w:rFonts w:ascii="Cambria" w:cs="Cambria" w:hAnsi="Cambria" w:eastAsia="Cambria"/>
          <w:sz w:val="28"/>
          <w:szCs w:val="28"/>
          <w:u w:color="000000"/>
          <w:rtl w:val="0"/>
          <w:lang w:val="en-US"/>
        </w:rPr>
        <w:t>hat</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are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the</w:t>
      </w:r>
      <w:r>
        <w:rPr>
          <w:rFonts w:ascii="Cambria" w:cs="Cambria" w:hAnsi="Cambria" w:eastAsia="Cambria"/>
          <w:sz w:val="28"/>
          <w:szCs w:val="28"/>
          <w:u w:color="000000"/>
          <w:rtl w:val="0"/>
          <w:lang w:val="en-US"/>
        </w:rPr>
        <w:t xml:space="preserve"> p</w:t>
      </w:r>
      <w:r>
        <w:rPr>
          <w:rFonts w:ascii="Cambria" w:cs="Cambria" w:hAnsi="Cambria" w:eastAsia="Cambria"/>
          <w:sz w:val="28"/>
          <w:szCs w:val="28"/>
          <w:u w:color="000000"/>
          <w:rtl w:val="0"/>
          <w:lang w:val="en-US"/>
        </w:rPr>
        <w:t>roblems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in the implementation process</w:t>
      </w:r>
      <w:r>
        <w:rPr>
          <w:rFonts w:ascii="Cambria" w:cs="Cambria" w:hAnsi="Cambria" w:eastAsia="Cambria"/>
          <w:sz w:val="28"/>
          <w:szCs w:val="28"/>
          <w:u w:color="000000"/>
          <w:rtl w:val="0"/>
          <w:lang w:val="en-US"/>
        </w:rPr>
        <w:t xml:space="preserve">? How to improve the blended learning design based on MOOC? </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sz w:val="24"/>
          <w:szCs w:val="24"/>
          <w:u w:color="000000"/>
          <w:rtl w:val="0"/>
        </w:rPr>
      </w:pPr>
      <w:r>
        <w:rPr>
          <w:rFonts w:ascii="Cambria" w:cs="Cambria" w:hAnsi="Cambria" w:eastAsia="Cambria"/>
          <w:b w:val="1"/>
          <w:bCs w:val="1"/>
          <w:sz w:val="28"/>
          <w:szCs w:val="28"/>
          <w:u w:color="000000"/>
          <w:rtl w:val="0"/>
          <w:lang w:val="en-US"/>
        </w:rPr>
        <w:t>2</w:t>
      </w:r>
      <w:r>
        <w:rPr>
          <w:rFonts w:ascii="Cambria" w:cs="Cambria" w:hAnsi="Cambria" w:eastAsia="Cambria"/>
          <w:b w:val="1"/>
          <w:bCs w:val="1"/>
          <w:sz w:val="28"/>
          <w:szCs w:val="28"/>
          <w:u w:color="000000"/>
          <w:rtl w:val="0"/>
          <w:lang w:val="zh-CN" w:eastAsia="zh-CN"/>
        </w:rPr>
        <w:t>. T</w:t>
      </w:r>
      <w:r>
        <w:rPr>
          <w:rFonts w:ascii="Cambria" w:cs="Cambria" w:hAnsi="Cambria" w:eastAsia="Cambria"/>
          <w:b w:val="1"/>
          <w:bCs w:val="1"/>
          <w:sz w:val="28"/>
          <w:szCs w:val="28"/>
          <w:u w:color="000000"/>
          <w:rtl w:val="0"/>
          <w:lang w:val="zh-CN" w:eastAsia="zh-CN"/>
        </w:rPr>
        <w:t xml:space="preserve">he rationale and main conceptual themes for the </w:t>
      </w:r>
      <w:r>
        <w:rPr>
          <w:rFonts w:ascii="Cambria" w:cs="Cambria" w:hAnsi="Cambria" w:eastAsia="Cambria"/>
          <w:b w:val="1"/>
          <w:bCs w:val="1"/>
          <w:sz w:val="28"/>
          <w:szCs w:val="28"/>
          <w:u w:color="000000"/>
          <w:rtl w:val="0"/>
          <w:lang w:val="en-US"/>
        </w:rPr>
        <w:t>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Th</w:t>
      </w:r>
      <w:r>
        <w:rPr>
          <w:rFonts w:ascii="Cambria" w:cs="Cambria" w:hAnsi="Cambria" w:eastAsia="Cambria"/>
          <w:sz w:val="28"/>
          <w:szCs w:val="28"/>
          <w:u w:color="000000"/>
          <w:rtl w:val="0"/>
        </w:rPr>
        <w:t xml:space="preserve">e </w:t>
      </w:r>
      <w:r>
        <w:rPr>
          <w:rFonts w:ascii="Cambria" w:cs="Cambria" w:hAnsi="Cambria" w:eastAsia="Cambria"/>
          <w:sz w:val="28"/>
          <w:szCs w:val="28"/>
          <w:u w:color="000000"/>
          <w:rtl w:val="0"/>
          <w:lang w:val="en-US"/>
        </w:rPr>
        <w:t>A</w:t>
      </w:r>
      <w:r>
        <w:rPr>
          <w:rFonts w:ascii="Cambria" w:cs="Cambria" w:hAnsi="Cambria" w:eastAsia="Cambria"/>
          <w:sz w:val="28"/>
          <w:szCs w:val="28"/>
          <w:u w:color="000000"/>
          <w:rtl w:val="0"/>
          <w:lang w:val="en-US"/>
        </w:rPr>
        <w:t>rticle 60</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Chapter 19 of The Outline of the National Medium- and Long-Term Programme for Education Reform and Development (Year 2010-2020)</w:t>
      </w:r>
      <w:r>
        <w:rPr>
          <w:rFonts w:ascii="Cambria" w:cs="Cambria" w:hAnsi="Cambria" w:eastAsia="Cambria"/>
          <w:sz w:val="28"/>
          <w:szCs w:val="28"/>
          <w:u w:color="000000"/>
          <w:rtl w:val="0"/>
          <w:lang w:val="en-US"/>
        </w:rPr>
        <w:t xml:space="preserve"> issued by Ministry of Education of the People</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xml:space="preserve">s Republic of China in 2010, calls for teachers, researchers and education workers to innovate the mode of online teaching, update teaching concept and method, hence improve teaching effect. In addition, traditional classroom teaching in College English, especially in follow-up college English courses, has been complained by students and teachers for its unsatisfactory teaching effect due to its limited in-class teaching hours with an abundance of content to learn or teach. The emergence of MOOC offers an opportunity to be integrated into College English classroom to change current traditional teaching. In this case, the project tries to combine MOOC with traditional classroom teaching in a follow-up College English course </w:t>
      </w:r>
      <w:r>
        <w:rPr>
          <w:rFonts w:ascii="Cambria" w:cs="Cambria" w:hAnsi="Cambria" w:eastAsia="Cambria" w:hint="default"/>
          <w:sz w:val="28"/>
          <w:szCs w:val="28"/>
          <w:u w:color="000000"/>
          <w:rtl w:val="0"/>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rPr>
        <w:t>”</w:t>
      </w:r>
      <w:r>
        <w:rPr>
          <w:rFonts w:ascii="Cambria" w:cs="Cambria" w:hAnsi="Cambria" w:eastAsia="Cambria"/>
          <w:sz w:val="28"/>
          <w:szCs w:val="28"/>
          <w:u w:color="000000"/>
          <w:rtl w:val="0"/>
          <w:lang w:val="en-US"/>
        </w:rPr>
        <w:t>, seeking to improve teaching effect and provide references for applying blended learning in other College English courses.</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2.1 Practical significance of the project</w:t>
      </w:r>
    </w:p>
    <w:p>
      <w:pPr>
        <w:pStyle w:val="默认"/>
        <w:rPr>
          <w:shd w:val="clear" w:color="auto" w:fill="fefefe"/>
        </w:rPr>
      </w:pPr>
      <w:r>
        <w:rPr>
          <w:shd w:val="clear" w:color="auto" w:fill="fefefe"/>
          <w:rtl w:val="0"/>
          <w:lang w:val="en-US"/>
        </w:rPr>
        <w:t xml:space="preserve">Under the guidance of learning theories and theories of instructional design, this study designs a mode of blended learning which combines traditional teaching classroom and MOOC, and applies it to the teaching experiment in a follow-up College English course </w:t>
      </w:r>
      <w:r>
        <w:rPr>
          <w:shd w:val="clear" w:color="auto" w:fill="fefefe"/>
          <w:rtl w:val="0"/>
          <w:lang w:val="en-US"/>
        </w:rPr>
        <w:t>“</w:t>
      </w:r>
      <w:r>
        <w:rPr>
          <w:shd w:val="clear" w:color="auto" w:fill="fefefe"/>
          <w:rtl w:val="0"/>
          <w:lang w:val="en-US"/>
        </w:rPr>
        <w:t>Intercultural Communication</w:t>
      </w:r>
      <w:r>
        <w:rPr>
          <w:shd w:val="clear" w:color="auto" w:fill="fefefe"/>
          <w:rtl w:val="0"/>
          <w:lang w:val="en-US"/>
        </w:rPr>
        <w:t>”</w:t>
      </w:r>
      <w:r>
        <w:rPr>
          <w:shd w:val="clear" w:color="auto" w:fill="fefefe"/>
          <w:rtl w:val="0"/>
          <w:lang w:val="en-US"/>
        </w:rPr>
        <w:t>. T</w:t>
      </w:r>
      <w:r>
        <w:rPr>
          <w:shd w:val="clear" w:color="auto" w:fill="fefefe"/>
          <w:rtl w:val="0"/>
          <w:lang w:val="en-US"/>
        </w:rPr>
        <w:t>he feedback from the research provides direction for future improvement of the blended learning and then establish it as a feasible and practical learning mode. At the same time</w:t>
      </w:r>
      <w:r>
        <w:rPr>
          <w:shd w:val="clear" w:color="auto" w:fill="fefefe"/>
          <w:rtl w:val="0"/>
          <w:lang w:val="en-US"/>
        </w:rPr>
        <w:t>, t</w:t>
      </w:r>
      <w:r>
        <w:rPr>
          <w:shd w:val="clear" w:color="auto" w:fill="fefefe"/>
          <w:rtl w:val="0"/>
          <w:lang w:val="en-US"/>
        </w:rPr>
        <w:t>he specific design used in the research process may provide references for other MOOC based College English courses, which may benefit students in a large scale.</w:t>
      </w:r>
    </w:p>
    <w:p>
      <w:pPr>
        <w:pStyle w:val="默认"/>
        <w:rPr>
          <w:shd w:val="clear" w:color="auto" w:fill="fefefe"/>
        </w:rPr>
      </w:pPr>
    </w:p>
    <w:p>
      <w:pPr>
        <w:pStyle w:val="默认"/>
        <w:rPr>
          <w:b w:val="1"/>
          <w:bCs w:val="1"/>
          <w:shd w:val="clear" w:color="auto" w:fill="fefefe"/>
        </w:rPr>
      </w:pPr>
      <w:r>
        <w:rPr>
          <w:b w:val="1"/>
          <w:bCs w:val="1"/>
          <w:shd w:val="clear" w:color="auto" w:fill="fefefe"/>
          <w:rtl w:val="0"/>
          <w:lang w:val="en-US"/>
        </w:rPr>
        <w:t>2.2 Academic significance of the project</w:t>
      </w:r>
    </w:p>
    <w:p>
      <w:pPr>
        <w:pStyle w:val="默认"/>
        <w:rPr>
          <w:shd w:val="clear" w:color="auto" w:fill="fefefe"/>
        </w:rPr>
      </w:pPr>
      <w:r>
        <w:rPr>
          <w:shd w:val="clear" w:color="auto" w:fill="fefefe"/>
          <w:rtl w:val="0"/>
          <w:lang w:val="en-US"/>
        </w:rPr>
        <w:t>L</w:t>
      </w:r>
      <w:r>
        <w:rPr>
          <w:shd w:val="clear" w:color="auto" w:fill="fefefe"/>
          <w:rtl w:val="0"/>
          <w:lang w:val="en-US"/>
        </w:rPr>
        <w:t>iterature review</w:t>
      </w:r>
      <w:r>
        <w:rPr>
          <w:shd w:val="clear" w:color="auto" w:fill="fefefe"/>
          <w:rtl w:val="0"/>
          <w:lang w:val="en-US"/>
        </w:rPr>
        <w:t xml:space="preserve"> reveals most of the research </w:t>
      </w:r>
      <w:r>
        <w:rPr>
          <w:shd w:val="clear" w:color="auto" w:fill="fefefe"/>
          <w:rtl w:val="0"/>
          <w:lang w:val="en-US"/>
        </w:rPr>
        <w:t xml:space="preserve">related to MOOC </w:t>
      </w:r>
      <w:r>
        <w:rPr>
          <w:shd w:val="clear" w:color="auto" w:fill="fefefe"/>
          <w:rtl w:val="0"/>
          <w:lang w:val="en-US"/>
        </w:rPr>
        <w:t xml:space="preserve">in China and countries outside China has a central concern on MOOC itself, that is, the design of MOOC, technical development of MOOC, </w:t>
      </w:r>
      <w:r>
        <w:rPr>
          <w:shd w:val="clear" w:color="auto" w:fill="fefefe"/>
          <w:rtl w:val="0"/>
          <w:lang w:val="en-US"/>
        </w:rPr>
        <w:t>quality monitoring</w:t>
      </w:r>
      <w:r>
        <w:rPr>
          <w:shd w:val="clear" w:color="auto" w:fill="fefefe"/>
          <w:rtl w:val="0"/>
          <w:lang w:val="en-US"/>
        </w:rPr>
        <w:t xml:space="preserve"> on MOOC and so forth. Few research is on how to take advantage of MOOC and integrate it into traditional classroom teaching for a blended learning, in particular in follow-up College English courses. Therefore, present research is conducted to fill in the gap to expand the existing research on MOOC and also provides theoretical and practical support for innovating teaching models in follow-up college English courses.</w:t>
      </w:r>
    </w:p>
    <w:p>
      <w:pPr>
        <w:pStyle w:val="默认"/>
        <w:rPr>
          <w:shd w:val="clear" w:color="auto" w:fill="fefefe"/>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 Main EFL theories related to the 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The project </w:t>
      </w:r>
      <w:r>
        <w:rPr>
          <w:rFonts w:ascii="Cambria" w:cs="Cambria" w:hAnsi="Cambria" w:eastAsia="Cambria"/>
          <w:sz w:val="28"/>
          <w:szCs w:val="28"/>
          <w:u w:color="000000"/>
          <w:rtl w:val="0"/>
          <w:lang w:val="en-US"/>
        </w:rPr>
        <w:t>involv</w:t>
      </w:r>
      <w:r>
        <w:rPr>
          <w:rFonts w:ascii="Cambria" w:cs="Cambria" w:hAnsi="Cambria" w:eastAsia="Cambria"/>
          <w:sz w:val="28"/>
          <w:szCs w:val="28"/>
          <w:u w:color="000000"/>
          <w:rtl w:val="0"/>
          <w:lang w:val="en-US"/>
        </w:rPr>
        <w:t>es</w:t>
      </w:r>
      <w:r>
        <w:rPr>
          <w:rFonts w:ascii="Cambria" w:cs="Cambria" w:hAnsi="Cambria" w:eastAsia="Cambria"/>
          <w:sz w:val="28"/>
          <w:szCs w:val="28"/>
          <w:u w:color="000000"/>
          <w:rtl w:val="0"/>
          <w:lang w:val="en-US"/>
        </w:rPr>
        <w:t xml:space="preserve"> in </w:t>
      </w:r>
      <w:r>
        <w:rPr>
          <w:rFonts w:ascii="Cambria" w:cs="Cambria" w:hAnsi="Cambria" w:eastAsia="Cambria"/>
          <w:sz w:val="28"/>
          <w:szCs w:val="28"/>
          <w:u w:color="000000"/>
          <w:rtl w:val="0"/>
          <w:lang w:val="en-US"/>
        </w:rPr>
        <w:t>framing</w:t>
      </w:r>
      <w:r>
        <w:rPr>
          <w:rFonts w:ascii="Cambria" w:cs="Cambria" w:hAnsi="Cambria" w:eastAsia="Cambria"/>
          <w:sz w:val="28"/>
          <w:szCs w:val="28"/>
          <w:u w:color="000000"/>
          <w:rtl w:val="0"/>
          <w:lang w:val="en-US"/>
        </w:rPr>
        <w:t xml:space="preserve"> a blended instructional</w:t>
      </w:r>
      <w:r>
        <w:rPr>
          <w:rFonts w:ascii="Cambria" w:cs="Cambria" w:hAnsi="Cambria" w:eastAsia="Cambria"/>
          <w:sz w:val="28"/>
          <w:szCs w:val="28"/>
          <w:u w:color="000000"/>
          <w:rtl w:val="0"/>
          <w:lang w:val="en-US"/>
        </w:rPr>
        <w:t xml:space="preserve"> design, so it is important to get clear about classification of the mode of blended learning, learning theories like constructivist learning theory and autonomous learning theory, social learning theory and theories of instructional design. </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2.3.1 Classification of blended learning</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Blended learning differs to different people according to specific teaching situation. Picciano (2009) has created a multimodal model of blended learning by using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conventional face to face classroom</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(p.11) teaching to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fully online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(ibid) teaching as the abscissa, and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minimal technology/media</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(ibid)</w:t>
      </w:r>
      <w:r>
        <w:rPr>
          <w:rFonts w:ascii="Cambria" w:cs="Cambria" w:hAnsi="Cambria" w:eastAsia="Cambria"/>
          <w:sz w:val="28"/>
          <w:szCs w:val="28"/>
          <w:u w:color="000000"/>
          <w:rtl w:val="0"/>
          <w:lang w:val="en-US"/>
        </w:rPr>
        <w:t xml:space="preserve"> to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technology/media infused</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(ibid)</w:t>
      </w:r>
      <w:r>
        <w:rPr>
          <w:rFonts w:ascii="Cambria" w:cs="Cambria" w:hAnsi="Cambria" w:eastAsia="Cambria"/>
          <w:sz w:val="28"/>
          <w:szCs w:val="28"/>
          <w:u w:color="000000"/>
          <w:rtl w:val="0"/>
          <w:lang w:val="en-US"/>
        </w:rPr>
        <w:t xml:space="preserve"> as the ordinate of the two-dimensional coordinate system. In this way, </w:t>
      </w:r>
      <w:r>
        <w:rPr>
          <w:rFonts w:ascii="Cambria" w:cs="Cambria" w:hAnsi="Cambria" w:eastAsia="Cambria"/>
          <w:sz w:val="28"/>
          <w:szCs w:val="28"/>
          <w:u w:color="000000"/>
          <w:rtl w:val="0"/>
          <w:lang w:val="en-US"/>
        </w:rPr>
        <w:t>blended learning</w:t>
      </w:r>
      <w:r>
        <w:rPr>
          <w:rFonts w:ascii="Cambria" w:cs="Cambria" w:hAnsi="Cambria" w:eastAsia="Cambria"/>
          <w:sz w:val="28"/>
          <w:szCs w:val="28"/>
          <w:u w:color="000000"/>
          <w:rtl w:val="0"/>
          <w:lang w:val="en-US"/>
        </w:rPr>
        <w:t>, i</w:t>
      </w:r>
      <w:r>
        <w:rPr>
          <w:rFonts w:ascii="Cambria" w:cs="Cambria" w:hAnsi="Cambria" w:eastAsia="Cambria"/>
          <w:sz w:val="28"/>
          <w:szCs w:val="28"/>
          <w:u w:color="000000"/>
          <w:rtl w:val="0"/>
          <w:lang w:val="en-US"/>
        </w:rPr>
        <w:t xml:space="preserve">n the broadest sense, can be conceptualized as a wide variety of technology/media integrated with </w:t>
      </w:r>
      <w:r>
        <w:rPr>
          <w:rFonts w:ascii="Cambria" w:cs="Cambria" w:hAnsi="Cambria" w:eastAsia="Cambria"/>
          <w:sz w:val="28"/>
          <w:szCs w:val="28"/>
          <w:u w:color="000000"/>
          <w:rtl w:val="0"/>
          <w:lang w:val="en-US"/>
        </w:rPr>
        <w:t xml:space="preserve">traditional </w:t>
      </w:r>
      <w:r>
        <w:rPr>
          <w:rFonts w:ascii="Cambria" w:cs="Cambria" w:hAnsi="Cambria" w:eastAsia="Cambria"/>
          <w:sz w:val="28"/>
          <w:szCs w:val="28"/>
          <w:u w:color="000000"/>
          <w:rtl w:val="0"/>
          <w:lang w:val="en-US"/>
        </w:rPr>
        <w:t>face-to-face classroom activities.</w:t>
      </w:r>
      <w:r>
        <w:rPr>
          <w:rFonts w:ascii="Cambria" w:cs="Cambria" w:hAnsi="Cambria" w:eastAsia="Cambria"/>
          <w:sz w:val="28"/>
          <w:szCs w:val="28"/>
          <w:u w:color="000000"/>
          <w:rtl w:val="0"/>
          <w:lang w:val="en-US"/>
        </w:rPr>
        <w:t xml:space="preserve"> O</w:t>
      </w:r>
      <w:r>
        <w:rPr>
          <w:rFonts w:ascii="Cambria" w:cs="Cambria" w:hAnsi="Cambria" w:eastAsia="Cambria"/>
          <w:sz w:val="28"/>
          <w:szCs w:val="28"/>
          <w:u w:color="000000"/>
          <w:rtl w:val="0"/>
          <w:lang w:val="en-US"/>
        </w:rPr>
        <w:t>n the basis of Picciano</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s </w:t>
      </w:r>
      <w:r>
        <w:rPr>
          <w:rFonts w:ascii="Cambria" w:cs="Cambria" w:hAnsi="Cambria" w:eastAsia="Cambria"/>
          <w:sz w:val="28"/>
          <w:szCs w:val="28"/>
          <w:u w:color="000000"/>
          <w:rtl w:val="0"/>
          <w:lang w:val="en-US"/>
        </w:rPr>
        <w:t>two-dimensional coordinate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Graham</w:t>
      </w:r>
      <w:r>
        <w:rPr>
          <w:rFonts w:ascii="Cambria" w:cs="Cambria" w:hAnsi="Cambria" w:eastAsia="Cambria"/>
          <w:sz w:val="28"/>
          <w:szCs w:val="28"/>
          <w:u w:color="000000"/>
          <w:rtl w:val="0"/>
          <w:lang w:val="en-US"/>
        </w:rPr>
        <w:t xml:space="preserve"> (2009) </w:t>
      </w:r>
      <w:r>
        <w:rPr>
          <w:rFonts w:ascii="Cambria" w:cs="Cambria" w:hAnsi="Cambria" w:eastAsia="Cambria"/>
          <w:sz w:val="28"/>
          <w:szCs w:val="28"/>
          <w:u w:color="000000"/>
          <w:rtl w:val="0"/>
          <w:lang w:val="pt-PT"/>
        </w:rPr>
        <w:t xml:space="preserve">classifies </w:t>
      </w:r>
      <w:r>
        <w:rPr>
          <w:rFonts w:ascii="Cambria" w:cs="Cambria" w:hAnsi="Cambria" w:eastAsia="Cambria"/>
          <w:sz w:val="28"/>
          <w:szCs w:val="28"/>
          <w:u w:color="000000"/>
          <w:rtl w:val="0"/>
          <w:lang w:val="en-US"/>
        </w:rPr>
        <w:t xml:space="preserve">blended learning </w:t>
      </w:r>
      <w:r>
        <w:rPr>
          <w:rFonts w:ascii="Cambria" w:cs="Cambria" w:hAnsi="Cambria" w:eastAsia="Cambria"/>
          <w:sz w:val="28"/>
          <w:szCs w:val="28"/>
          <w:u w:color="000000"/>
          <w:rtl w:val="0"/>
          <w:lang w:val="en-US"/>
        </w:rPr>
        <w:t>model into the following five categories</w:t>
      </w:r>
      <w:r>
        <w:rPr>
          <w:rFonts w:ascii="Cambria" w:cs="Cambria" w:hAnsi="Cambria" w:eastAsia="Cambria"/>
          <w:sz w:val="28"/>
          <w:szCs w:val="28"/>
          <w:u w:color="000000"/>
          <w:rtl w:val="0"/>
          <w:lang w:val="en-US"/>
        </w:rPr>
        <w:t xml:space="preserve">: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a. The supplementary model: </w:t>
      </w:r>
      <w:r>
        <w:rPr>
          <w:rFonts w:ascii="Cambria" w:cs="Cambria" w:hAnsi="Cambria" w:eastAsia="Cambria"/>
          <w:sz w:val="28"/>
          <w:szCs w:val="28"/>
          <w:u w:color="000000"/>
          <w:rtl w:val="0"/>
          <w:lang w:val="en-US"/>
        </w:rPr>
        <w:t>this model retains the basic structure of the traditional classroom, and enhances the interaction between students and teaching content by simply complementing it with extracurricular technology-based online activities or providing supplementary online learning materials.</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b. </w:t>
      </w:r>
      <w:r>
        <w:rPr>
          <w:rFonts w:ascii="Cambria" w:cs="Cambria" w:hAnsi="Cambria" w:eastAsia="Cambria"/>
          <w:sz w:val="28"/>
          <w:szCs w:val="28"/>
          <w:u w:color="000000"/>
          <w:rtl w:val="0"/>
          <w:lang w:val="en-US"/>
        </w:rPr>
        <w:t>The</w:t>
      </w:r>
      <w:r>
        <w:rPr>
          <w:rFonts w:ascii="Cambria" w:cs="Cambria" w:hAnsi="Cambria" w:eastAsia="Cambria"/>
          <w:sz w:val="28"/>
          <w:szCs w:val="28"/>
          <w:u w:color="000000"/>
          <w:rtl w:val="0"/>
          <w:lang w:val="en-US"/>
        </w:rPr>
        <w:t xml:space="preserve"> r</w:t>
      </w:r>
      <w:r>
        <w:rPr>
          <w:rFonts w:ascii="Cambria" w:cs="Cambria" w:hAnsi="Cambria" w:eastAsia="Cambria"/>
          <w:sz w:val="28"/>
          <w:szCs w:val="28"/>
          <w:u w:color="000000"/>
          <w:rtl w:val="0"/>
          <w:lang w:val="en-US"/>
        </w:rPr>
        <w:t xml:space="preserve">eplacement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t</w:t>
      </w:r>
      <w:r>
        <w:rPr>
          <w:rFonts w:ascii="Cambria" w:cs="Cambria" w:hAnsi="Cambria" w:eastAsia="Cambria"/>
          <w:sz w:val="28"/>
          <w:szCs w:val="28"/>
          <w:u w:color="000000"/>
          <w:rtl w:val="0"/>
          <w:lang w:val="en-US"/>
        </w:rPr>
        <w:t>his model, assuming that the online learning effect of individual or group is better than that of classroom learning, reduces face-to-face teaching time and increases students' online learning time instead.</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c.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it-IT"/>
        </w:rPr>
        <w:t xml:space="preserve">mporium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t</w:t>
      </w:r>
      <w:r>
        <w:rPr>
          <w:rFonts w:ascii="Cambria" w:cs="Cambria" w:hAnsi="Cambria" w:eastAsia="Cambria"/>
          <w:sz w:val="28"/>
          <w:szCs w:val="28"/>
          <w:u w:color="000000"/>
          <w:rtl w:val="0"/>
          <w:lang w:val="en-US"/>
        </w:rPr>
        <w:t>his model cancels all face-to-face teaching, and learners use the online learning resources provided by the Learning Resource Center to learn at their own pace. During the learning process, the Center seeks personalised learning to learners by providing resouces such as instructional software, online exercises, online testing and so forth. The teaching concept of this model no longer depends on when teachers teach, but on when students learn.</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d.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f</w:t>
      </w:r>
      <w:r>
        <w:rPr>
          <w:rFonts w:ascii="Cambria" w:cs="Cambria" w:hAnsi="Cambria" w:eastAsia="Cambria"/>
          <w:sz w:val="28"/>
          <w:szCs w:val="28"/>
          <w:u w:color="000000"/>
          <w:rtl w:val="0"/>
          <w:lang w:val="en-US"/>
        </w:rPr>
        <w:t xml:space="preserve">ully </w:t>
      </w:r>
      <w:r>
        <w:rPr>
          <w:rFonts w:ascii="Cambria" w:cs="Cambria" w:hAnsi="Cambria" w:eastAsia="Cambria"/>
          <w:sz w:val="28"/>
          <w:szCs w:val="28"/>
          <w:u w:color="000000"/>
          <w:rtl w:val="0"/>
          <w:lang w:val="en-US"/>
        </w:rPr>
        <w:t>o</w:t>
      </w:r>
      <w:r>
        <w:rPr>
          <w:rFonts w:ascii="Cambria" w:cs="Cambria" w:hAnsi="Cambria" w:eastAsia="Cambria"/>
          <w:sz w:val="28"/>
          <w:szCs w:val="28"/>
          <w:u w:color="000000"/>
          <w:rtl w:val="0"/>
          <w:lang w:val="pt-PT"/>
        </w:rPr>
        <w:t xml:space="preserve">nline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The practice of this model is that students conduct all learning activities online, supplemented by face-to-face teaching when necessary. Teachers need to split the teaching content into multiple small courses, and teachers need to give feedback to every question, comment or discussion put forward by students in the online learning process.</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e.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b</w:t>
      </w:r>
      <w:r>
        <w:rPr>
          <w:rFonts w:ascii="Cambria" w:cs="Cambria" w:hAnsi="Cambria" w:eastAsia="Cambria"/>
          <w:sz w:val="28"/>
          <w:szCs w:val="28"/>
          <w:u w:color="000000"/>
          <w:rtl w:val="0"/>
          <w:lang w:val="fr-FR"/>
        </w:rPr>
        <w:t xml:space="preserve">uffet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In this model, learners can decide their own learning methods. Learners will be given a set of learning options suitable for their own learning styles and skills, which will specifically list the learning tasks, the relationship between learning tasks and objectives, and the submission time of learning tasks. Different from the above four models, this model gives learners more choices and fully embodies the </w:t>
      </w:r>
      <w:r>
        <w:rPr>
          <w:rFonts w:ascii="Cambria" w:cs="Cambria" w:hAnsi="Cambria" w:eastAsia="Cambria"/>
          <w:sz w:val="28"/>
          <w:szCs w:val="28"/>
          <w:u w:color="000000"/>
          <w:rtl w:val="0"/>
        </w:rPr>
        <w:t>“</w:t>
      </w:r>
      <w:r>
        <w:rPr>
          <w:rFonts w:ascii="Cambria" w:cs="Cambria" w:hAnsi="Cambria" w:eastAsia="Cambria"/>
          <w:sz w:val="28"/>
          <w:szCs w:val="28"/>
          <w:u w:color="000000"/>
          <w:rtl w:val="0"/>
          <w:lang w:val="en-US"/>
        </w:rPr>
        <w:t>learner-centered</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teaching philosophy.</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Based on the relevant theories of blended teaching and the teaching objectives and </w:t>
      </w:r>
      <w:r>
        <w:rPr>
          <w:rFonts w:ascii="Cambria" w:cs="Cambria" w:hAnsi="Cambria" w:eastAsia="Cambria"/>
          <w:sz w:val="28"/>
          <w:szCs w:val="28"/>
          <w:u w:color="000000"/>
          <w:rtl w:val="0"/>
          <w:lang w:val="en-US"/>
        </w:rPr>
        <w:t>inter</w:t>
      </w:r>
      <w:r>
        <w:rPr>
          <w:rFonts w:ascii="Cambria" w:cs="Cambria" w:hAnsi="Cambria" w:eastAsia="Cambria"/>
          <w:sz w:val="28"/>
          <w:szCs w:val="28"/>
          <w:u w:color="000000"/>
          <w:rtl w:val="0"/>
          <w:lang w:val="en-US"/>
        </w:rPr>
        <w:t>cultural communication course, th</w:t>
      </w:r>
      <w:r>
        <w:rPr>
          <w:rFonts w:ascii="Cambria" w:cs="Cambria" w:hAnsi="Cambria" w:eastAsia="Cambria"/>
          <w:sz w:val="28"/>
          <w:szCs w:val="28"/>
          <w:u w:color="000000"/>
          <w:rtl w:val="0"/>
          <w:lang w:val="en-US"/>
        </w:rPr>
        <w:t>is project, combining</w:t>
      </w:r>
      <w:r>
        <w:rPr>
          <w:rFonts w:ascii="Cambria" w:cs="Cambria" w:hAnsi="Cambria" w:eastAsia="Cambria"/>
          <w:sz w:val="28"/>
          <w:szCs w:val="28"/>
          <w:u w:color="000000"/>
          <w:rtl w:val="0"/>
          <w:lang w:val="en-US"/>
        </w:rPr>
        <w:t xml:space="preserve"> traditional classroom</w:t>
      </w:r>
      <w:r>
        <w:rPr>
          <w:rFonts w:ascii="Cambria" w:cs="Cambria" w:hAnsi="Cambria" w:eastAsia="Cambria"/>
          <w:sz w:val="28"/>
          <w:szCs w:val="28"/>
          <w:u w:color="000000"/>
          <w:rtl w:val="0"/>
          <w:lang w:val="en-US"/>
        </w:rPr>
        <w:t xml:space="preserve"> teaching </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 xml:space="preserve">and </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 xml:space="preserve">MOOC, </w:t>
      </w:r>
      <w:r>
        <w:rPr>
          <w:rFonts w:ascii="Cambria" w:cs="Cambria" w:hAnsi="Cambria" w:eastAsia="Cambria"/>
          <w:sz w:val="28"/>
          <w:szCs w:val="28"/>
          <w:u w:color="000000"/>
          <w:rtl w:val="0"/>
          <w:lang w:val="en-US"/>
        </w:rPr>
        <w:t xml:space="preserve">designs a </w:t>
      </w:r>
      <w:r>
        <w:rPr>
          <w:rFonts w:ascii="Cambria" w:cs="Cambria" w:hAnsi="Cambria" w:eastAsia="Cambria"/>
          <w:sz w:val="28"/>
          <w:szCs w:val="28"/>
          <w:u w:color="000000"/>
          <w:rtl w:val="0"/>
          <w:lang w:val="en-US"/>
        </w:rPr>
        <w:t xml:space="preserve">supplementary </w:t>
      </w:r>
      <w:r>
        <w:rPr>
          <w:rFonts w:ascii="Cambria" w:cs="Cambria" w:hAnsi="Cambria" w:eastAsia="Cambria"/>
          <w:sz w:val="28"/>
          <w:szCs w:val="28"/>
          <w:u w:color="000000"/>
          <w:rtl w:val="0"/>
          <w:lang w:val="en-US"/>
        </w:rPr>
        <w:t xml:space="preserve">mode of </w:t>
      </w:r>
      <w:r>
        <w:rPr>
          <w:rFonts w:ascii="Cambria" w:cs="Cambria" w:hAnsi="Cambria" w:eastAsia="Cambria"/>
          <w:sz w:val="28"/>
          <w:szCs w:val="28"/>
          <w:u w:color="000000"/>
          <w:rtl w:val="0"/>
          <w:lang w:val="en-US"/>
        </w:rPr>
        <w:t xml:space="preserve"> blended learning.</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2.3.2 Constructivist learning theory</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C</w:t>
      </w:r>
      <w:r>
        <w:rPr>
          <w:rFonts w:ascii="Times New Roman" w:hAnsi="Times New Roman"/>
          <w:sz w:val="28"/>
          <w:szCs w:val="28"/>
          <w:rtl w:val="0"/>
          <w:lang w:val="en-US"/>
        </w:rPr>
        <w:t>onstructivist learning theory was first proposed by Swiss psychologist Piaget. After further development by Vygotsky, it enriched and improved the theory and formed a unique view of learning, knowledge and students (</w:t>
      </w:r>
      <w:r>
        <w:rPr>
          <w:rFonts w:ascii="Times New Roman" w:hAnsi="Times New Roman"/>
          <w:sz w:val="28"/>
          <w:szCs w:val="28"/>
          <w:rtl w:val="0"/>
          <w:lang w:val="en-US"/>
        </w:rPr>
        <w:t>Harasim, 2012)</w:t>
      </w:r>
      <w:r>
        <w:rPr>
          <w:rFonts w:ascii="Times New Roman" w:hAnsi="Times New Roman"/>
          <w:sz w:val="28"/>
          <w:szCs w:val="28"/>
          <w:rtl w:val="0"/>
          <w:lang w:val="en-US"/>
        </w:rPr>
        <w:t>. From the perspective of learning, the theory holds that the learner</w:t>
      </w:r>
      <w:r>
        <w:rPr>
          <w:rFonts w:ascii="Times New Roman" w:hAnsi="Times New Roman" w:hint="default"/>
          <w:sz w:val="28"/>
          <w:szCs w:val="28"/>
          <w:rtl w:val="0"/>
          <w:lang w:val="en-US"/>
        </w:rPr>
        <w:t>’</w:t>
      </w:r>
      <w:r>
        <w:rPr>
          <w:rFonts w:ascii="Times New Roman" w:hAnsi="Times New Roman"/>
          <w:sz w:val="28"/>
          <w:szCs w:val="28"/>
          <w:rtl w:val="0"/>
          <w:lang w:val="en-US"/>
        </w:rPr>
        <w:t xml:space="preserve">s knowledge construction process has three important characteristics, namely, active constructiveness of learning, social interaction of learning, and learning in context. In terms of knowledge, the theory emphasizes the dynamics and contextuality of knowledge, and emphasizes that the understanding of knowledge is constructed by individual students based on their rich and unique experiences in specific situations. </w:t>
      </w:r>
      <w:r>
        <w:rPr>
          <w:rFonts w:ascii="Times New Roman" w:hAnsi="Times New Roman"/>
          <w:sz w:val="28"/>
          <w:szCs w:val="28"/>
          <w:rtl w:val="0"/>
          <w:lang w:val="en-US"/>
        </w:rPr>
        <w:t>From the perspective of students, constructivists believe that teaching should create ideal learning situations for students, enhance cooperation between students, stimulate students</w:t>
      </w:r>
      <w:r>
        <w:rPr>
          <w:rFonts w:ascii="Times New Roman" w:hAnsi="Times New Roman" w:hint="default"/>
          <w:sz w:val="28"/>
          <w:szCs w:val="28"/>
          <w:rtl w:val="0"/>
        </w:rPr>
        <w:t xml:space="preserve">’ </w:t>
      </w:r>
      <w:r>
        <w:rPr>
          <w:rFonts w:ascii="Times New Roman" w:hAnsi="Times New Roman"/>
          <w:sz w:val="28"/>
          <w:szCs w:val="28"/>
          <w:rtl w:val="0"/>
          <w:lang w:val="en-US"/>
        </w:rPr>
        <w:t>advanced thinking activities such as reasoning and analysis, and promote students</w:t>
      </w:r>
      <w:r>
        <w:rPr>
          <w:rFonts w:ascii="Times New Roman" w:hAnsi="Times New Roman" w:hint="default"/>
          <w:sz w:val="28"/>
          <w:szCs w:val="28"/>
          <w:rtl w:val="0"/>
        </w:rPr>
        <w:t xml:space="preserve">’ </w:t>
      </w:r>
      <w:r>
        <w:rPr>
          <w:rFonts w:ascii="Times New Roman" w:hAnsi="Times New Roman"/>
          <w:sz w:val="28"/>
          <w:szCs w:val="28"/>
          <w:rtl w:val="0"/>
          <w:lang w:val="fr-FR"/>
        </w:rPr>
        <w:t>positive construction.</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The most important teaching concept of constructivism is </w:t>
      </w:r>
      <w:r>
        <w:rPr>
          <w:rFonts w:ascii="Times New Roman" w:hAnsi="Times New Roman" w:hint="default"/>
          <w:sz w:val="28"/>
          <w:szCs w:val="28"/>
          <w:rtl w:val="0"/>
        </w:rPr>
        <w:t>“</w:t>
      </w:r>
      <w:r>
        <w:rPr>
          <w:rFonts w:ascii="Times New Roman" w:hAnsi="Times New Roman"/>
          <w:sz w:val="28"/>
          <w:szCs w:val="28"/>
          <w:rtl w:val="0"/>
          <w:lang w:val="en-US"/>
        </w:rPr>
        <w:t>active learning</w:t>
      </w:r>
      <w:r>
        <w:rPr>
          <w:rFonts w:ascii="Times New Roman" w:hAnsi="Times New Roman" w:hint="default"/>
          <w:sz w:val="28"/>
          <w:szCs w:val="28"/>
          <w:rtl w:val="0"/>
        </w:rPr>
        <w:t xml:space="preserve">” </w:t>
      </w:r>
      <w:r>
        <w:rPr>
          <w:rFonts w:ascii="Times New Roman" w:hAnsi="Times New Roman"/>
          <w:sz w:val="28"/>
          <w:szCs w:val="28"/>
          <w:rtl w:val="0"/>
        </w:rPr>
        <w:t>(</w:t>
      </w:r>
      <w:r>
        <w:rPr>
          <w:rFonts w:ascii="Times New Roman" w:hAnsi="Times New Roman"/>
          <w:sz w:val="28"/>
          <w:szCs w:val="28"/>
          <w:rtl w:val="0"/>
          <w:lang w:val="en-US"/>
        </w:rPr>
        <w:t xml:space="preserve">Harasim, 2012, </w:t>
      </w:r>
      <w:r>
        <w:rPr>
          <w:rFonts w:ascii="Times New Roman" w:hAnsi="Times New Roman"/>
          <w:sz w:val="28"/>
          <w:szCs w:val="28"/>
          <w:rtl w:val="0"/>
        </w:rPr>
        <w:t>p</w:t>
      </w:r>
      <w:r>
        <w:rPr>
          <w:rFonts w:ascii="Times New Roman" w:hAnsi="Times New Roman"/>
          <w:sz w:val="28"/>
          <w:szCs w:val="28"/>
          <w:rtl w:val="0"/>
          <w:lang w:val="en-US"/>
        </w:rPr>
        <w:t>.</w:t>
      </w:r>
      <w:r>
        <w:rPr>
          <w:rFonts w:ascii="Times New Roman" w:hAnsi="Times New Roman"/>
          <w:sz w:val="28"/>
          <w:szCs w:val="28"/>
          <w:rtl w:val="0"/>
          <w:lang w:val="en-US"/>
        </w:rPr>
        <w:t>69). Students are not passive to accept knowledge</w:t>
      </w:r>
      <w:r>
        <w:rPr>
          <w:rFonts w:ascii="Times New Roman" w:hAnsi="Times New Roman"/>
          <w:sz w:val="28"/>
          <w:szCs w:val="28"/>
          <w:rtl w:val="0"/>
          <w:lang w:val="en-US"/>
        </w:rPr>
        <w:t>;</w:t>
      </w:r>
      <w:r>
        <w:rPr>
          <w:rFonts w:ascii="Times New Roman" w:hAnsi="Times New Roman"/>
          <w:sz w:val="28"/>
          <w:szCs w:val="28"/>
          <w:rtl w:val="0"/>
          <w:lang w:val="en-US"/>
        </w:rPr>
        <w:t xml:space="preserve"> they need to establish concept</w:t>
      </w:r>
      <w:r>
        <w:rPr>
          <w:rFonts w:ascii="Times New Roman" w:hAnsi="Times New Roman"/>
          <w:sz w:val="28"/>
          <w:szCs w:val="28"/>
          <w:rtl w:val="0"/>
          <w:lang w:val="en-US"/>
        </w:rPr>
        <w:t xml:space="preserve"> of </w:t>
      </w:r>
      <w:r>
        <w:rPr>
          <w:rFonts w:ascii="Times New Roman" w:hAnsi="Times New Roman"/>
          <w:sz w:val="28"/>
          <w:szCs w:val="28"/>
          <w:rtl w:val="0"/>
          <w:lang w:val="en-US"/>
        </w:rPr>
        <w:t>knowledge through active reflection. Blended learning, taking students as the centre of class and teachers as the guide, conforms to the learning process advocated by constructivism.</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Teachers can design </w:t>
      </w:r>
      <w:r>
        <w:rPr>
          <w:rFonts w:ascii="Times New Roman" w:hAnsi="Times New Roman"/>
          <w:sz w:val="28"/>
          <w:szCs w:val="28"/>
          <w:rtl w:val="0"/>
          <w:lang w:val="en-US"/>
        </w:rPr>
        <w:t>blended learning</w:t>
      </w:r>
      <w:r>
        <w:rPr>
          <w:rFonts w:ascii="Times New Roman" w:hAnsi="Times New Roman"/>
          <w:sz w:val="28"/>
          <w:szCs w:val="28"/>
          <w:rtl w:val="0"/>
          <w:lang w:val="en-US"/>
        </w:rPr>
        <w:t xml:space="preserve"> according to the actual teaching needs and learner characteristics. </w:t>
      </w:r>
      <w:r>
        <w:rPr>
          <w:rFonts w:ascii="Times New Roman" w:hAnsi="Times New Roman"/>
          <w:sz w:val="28"/>
          <w:szCs w:val="28"/>
          <w:rtl w:val="0"/>
          <w:lang w:val="en-US"/>
        </w:rPr>
        <w:t xml:space="preserve">Therefore, designing a MOOC based blended learning, is to </w:t>
      </w:r>
      <w:r>
        <w:rPr>
          <w:rFonts w:ascii="Times New Roman" w:hAnsi="Times New Roman"/>
          <w:sz w:val="28"/>
          <w:szCs w:val="28"/>
          <w:rtl w:val="0"/>
          <w:lang w:val="en-US"/>
        </w:rPr>
        <w:t>maximize the advantages of constructivist teaching concepts.</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2.3.3 Autonomous learning theory</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T</w:t>
      </w:r>
      <w:r>
        <w:rPr>
          <w:rFonts w:ascii="Times New Roman" w:hAnsi="Times New Roman"/>
          <w:sz w:val="28"/>
          <w:szCs w:val="28"/>
          <w:rtl w:val="0"/>
          <w:lang w:val="en-US"/>
        </w:rPr>
        <w:t>he concept of autonomous learning can be roughly divided into three categories. The first view holds that autonomous learning is a learning model or</w:t>
      </w:r>
      <w:r>
        <w:rPr>
          <w:rFonts w:ascii="Times New Roman" w:hAnsi="Times New Roman"/>
          <w:sz w:val="28"/>
          <w:szCs w:val="28"/>
          <w:rtl w:val="0"/>
          <w:lang w:val="en-US"/>
        </w:rPr>
        <w:t xml:space="preserve"> a</w:t>
      </w:r>
      <w:r>
        <w:rPr>
          <w:rFonts w:ascii="Times New Roman" w:hAnsi="Times New Roman"/>
          <w:sz w:val="28"/>
          <w:szCs w:val="28"/>
          <w:rtl w:val="0"/>
          <w:lang w:val="en-US"/>
        </w:rPr>
        <w:t xml:space="preserve"> learning method. For example, Yu</w:t>
      </w:r>
      <w:r>
        <w:rPr>
          <w:rFonts w:ascii="Times New Roman" w:hAnsi="Times New Roman"/>
          <w:sz w:val="28"/>
          <w:szCs w:val="28"/>
          <w:rtl w:val="0"/>
          <w:lang w:val="en-US"/>
        </w:rPr>
        <w:t>, Wang and Zhang (1999)</w:t>
      </w:r>
      <w:r>
        <w:rPr>
          <w:rFonts w:ascii="Times New Roman" w:hAnsi="Times New Roman"/>
          <w:sz w:val="28"/>
          <w:szCs w:val="28"/>
          <w:rtl w:val="0"/>
          <w:lang w:val="en-US"/>
        </w:rPr>
        <w:t xml:space="preserve"> believe that autonomous learning is a kind of learning method that students dominate their own learning and is </w:t>
      </w:r>
      <w:r>
        <w:rPr>
          <w:rFonts w:ascii="Times New Roman" w:hAnsi="Times New Roman"/>
          <w:sz w:val="28"/>
          <w:szCs w:val="28"/>
          <w:rtl w:val="0"/>
          <w:lang w:val="en-US"/>
        </w:rPr>
        <w:t xml:space="preserve">standing </w:t>
      </w:r>
      <w:r>
        <w:rPr>
          <w:rFonts w:ascii="Times New Roman" w:hAnsi="Times New Roman"/>
          <w:sz w:val="28"/>
          <w:szCs w:val="28"/>
          <w:rtl w:val="0"/>
          <w:lang w:val="en-US"/>
        </w:rPr>
        <w:t>opposite to other main learning</w:t>
      </w:r>
      <w:r>
        <w:rPr>
          <w:rFonts w:ascii="Times New Roman" w:hAnsi="Times New Roman"/>
          <w:sz w:val="28"/>
          <w:szCs w:val="28"/>
          <w:rtl w:val="0"/>
          <w:lang w:val="en-US"/>
        </w:rPr>
        <w:t>s</w:t>
      </w:r>
      <w:r>
        <w:rPr>
          <w:rFonts w:ascii="Times New Roman" w:hAnsi="Times New Roman"/>
          <w:sz w:val="28"/>
          <w:szCs w:val="28"/>
          <w:rtl w:val="0"/>
          <w:lang w:val="en-US"/>
        </w:rPr>
        <w:t xml:space="preserve">. The second view is that autonomous learning is a way of learners' active construction. Zimmerman and Risemberg (1997) </w:t>
      </w:r>
      <w:r>
        <w:rPr>
          <w:rFonts w:ascii="Times New Roman" w:hAnsi="Times New Roman"/>
          <w:sz w:val="28"/>
          <w:szCs w:val="28"/>
          <w:rtl w:val="0"/>
          <w:lang w:val="en-US"/>
        </w:rPr>
        <w:t>construct such s</w:t>
      </w:r>
      <w:r>
        <w:rPr>
          <w:rFonts w:ascii="Times New Roman" w:hAnsi="Times New Roman"/>
          <w:sz w:val="28"/>
          <w:szCs w:val="28"/>
          <w:rtl w:val="0"/>
          <w:lang w:val="en-US"/>
        </w:rPr>
        <w:t>imilar theor</w:t>
      </w:r>
      <w:r>
        <w:rPr>
          <w:rFonts w:ascii="Times New Roman" w:hAnsi="Times New Roman"/>
          <w:sz w:val="28"/>
          <w:szCs w:val="28"/>
          <w:rtl w:val="0"/>
          <w:lang w:val="en-US"/>
        </w:rPr>
        <w:t>y</w:t>
      </w:r>
      <w:r>
        <w:rPr>
          <w:rFonts w:ascii="Times New Roman" w:hAnsi="Times New Roman"/>
          <w:sz w:val="28"/>
          <w:szCs w:val="28"/>
          <w:rtl w:val="0"/>
          <w:lang w:val="en-US"/>
        </w:rPr>
        <w:t xml:space="preserve"> based on Bandura</w:t>
      </w:r>
      <w:r>
        <w:rPr>
          <w:rFonts w:ascii="Times New Roman" w:hAnsi="Times New Roman" w:hint="default"/>
          <w:sz w:val="28"/>
          <w:szCs w:val="28"/>
          <w:rtl w:val="0"/>
          <w:lang w:val="en-US"/>
        </w:rPr>
        <w:t>’</w:t>
      </w:r>
      <w:r>
        <w:rPr>
          <w:rFonts w:ascii="Times New Roman" w:hAnsi="Times New Roman"/>
          <w:sz w:val="28"/>
          <w:szCs w:val="28"/>
          <w:rtl w:val="0"/>
          <w:lang w:val="en-US"/>
        </w:rPr>
        <w:t>s theory of individual, behavior and environment interaction.</w:t>
      </w:r>
      <w:r>
        <w:rPr>
          <w:rFonts w:ascii="Times New Roman" w:hAnsi="Times New Roman"/>
          <w:sz w:val="28"/>
          <w:szCs w:val="28"/>
          <w:rtl w:val="0"/>
          <w:lang w:val="en-US"/>
        </w:rPr>
        <w:t xml:space="preserve"> </w:t>
      </w:r>
      <w:r>
        <w:rPr>
          <w:rFonts w:ascii="Times New Roman" w:hAnsi="Times New Roman"/>
          <w:sz w:val="28"/>
          <w:szCs w:val="28"/>
          <w:rtl w:val="0"/>
          <w:lang w:val="en-US"/>
        </w:rPr>
        <w:t>The</w:t>
      </w:r>
      <w:r>
        <w:rPr>
          <w:rFonts w:ascii="Times New Roman" w:hAnsi="Times New Roman"/>
          <w:sz w:val="28"/>
          <w:szCs w:val="28"/>
          <w:rtl w:val="0"/>
          <w:lang w:val="en-US"/>
        </w:rPr>
        <w:t>ir</w:t>
      </w:r>
      <w:r>
        <w:rPr>
          <w:rFonts w:ascii="Times New Roman" w:hAnsi="Times New Roman"/>
          <w:sz w:val="28"/>
          <w:szCs w:val="28"/>
          <w:rtl w:val="0"/>
          <w:lang w:val="en-US"/>
        </w:rPr>
        <w:t xml:space="preserve"> theory highlights students</w:t>
      </w:r>
      <w:r>
        <w:rPr>
          <w:rFonts w:ascii="Times New Roman" w:hAnsi="Times New Roman" w:hint="default"/>
          <w:sz w:val="28"/>
          <w:szCs w:val="28"/>
          <w:rtl w:val="0"/>
          <w:lang w:val="en-US"/>
        </w:rPr>
        <w:t>’</w:t>
      </w:r>
      <w:r>
        <w:rPr>
          <w:rFonts w:ascii="Times New Roman" w:hAnsi="Times New Roman"/>
          <w:sz w:val="28"/>
          <w:szCs w:val="28"/>
          <w:rtl w:val="0"/>
          <w:lang w:val="en-US"/>
        </w:rPr>
        <w:t xml:space="preserve"> initiative in learning and emphasizes that students can selectively apply metacognition and motivation strategies to improve their learning ability.</w:t>
      </w:r>
      <w:r>
        <w:rPr>
          <w:rFonts w:ascii="Times New Roman" w:hAnsi="Times New Roman"/>
          <w:sz w:val="28"/>
          <w:szCs w:val="28"/>
          <w:rtl w:val="0"/>
          <w:lang w:val="en-US"/>
        </w:rPr>
        <w:t xml:space="preserve"> </w:t>
      </w:r>
      <w:r>
        <w:rPr>
          <w:rFonts w:ascii="Times New Roman" w:hAnsi="Times New Roman"/>
          <w:sz w:val="28"/>
          <w:szCs w:val="28"/>
          <w:rtl w:val="0"/>
          <w:lang w:val="en-US"/>
        </w:rPr>
        <w:t>The third view is represented by Pang (2003), who advocates defining autonomous learning from both horizontal and vertical perspectives. The horizontal perspective defines autonomous learning from all aspects of learning, that is, students</w:t>
      </w:r>
      <w:r>
        <w:rPr>
          <w:rFonts w:ascii="Times New Roman" w:hAnsi="Times New Roman" w:hint="default"/>
          <w:sz w:val="28"/>
          <w:szCs w:val="28"/>
          <w:rtl w:val="0"/>
        </w:rPr>
        <w:t xml:space="preserve">’ </w:t>
      </w:r>
      <w:r>
        <w:rPr>
          <w:rFonts w:ascii="Times New Roman" w:hAnsi="Times New Roman"/>
          <w:sz w:val="28"/>
          <w:szCs w:val="28"/>
          <w:rtl w:val="0"/>
          <w:lang w:val="en-US"/>
        </w:rPr>
        <w:t>learning motivation is self driven, learning content self selected, learning time</w:t>
      </w:r>
      <w:r>
        <w:rPr>
          <w:rFonts w:ascii="Times New Roman" w:hAnsi="Times New Roman"/>
          <w:sz w:val="28"/>
          <w:szCs w:val="28"/>
          <w:rtl w:val="0"/>
          <w:lang w:val="en-US"/>
        </w:rPr>
        <w:t xml:space="preserve"> </w:t>
      </w:r>
      <w:r>
        <w:rPr>
          <w:rFonts w:ascii="Times New Roman" w:hAnsi="Times New Roman"/>
          <w:sz w:val="28"/>
          <w:szCs w:val="28"/>
          <w:rtl w:val="0"/>
          <w:lang w:val="en-US"/>
        </w:rPr>
        <w:t>self planned, learning strategy self-regulated, and learning results are self evaluated; the vertical perspective describes the essence of autonomous learning from the whole process of learning, that is, students' learning activities</w:t>
      </w:r>
      <w:r>
        <w:rPr>
          <w:rFonts w:ascii="Times New Roman" w:hAnsi="Times New Roman"/>
          <w:sz w:val="28"/>
          <w:szCs w:val="28"/>
          <w:rtl w:val="0"/>
          <w:lang w:val="en-US"/>
        </w:rPr>
        <w:t xml:space="preserve"> such as</w:t>
      </w:r>
      <w:r>
        <w:rPr>
          <w:rFonts w:ascii="Times New Roman" w:hAnsi="Times New Roman"/>
          <w:sz w:val="28"/>
          <w:szCs w:val="28"/>
          <w:rtl w:val="0"/>
        </w:rPr>
        <w:t xml:space="preserve"> </w:t>
      </w:r>
      <w:r>
        <w:rPr>
          <w:rFonts w:ascii="Times New Roman" w:hAnsi="Times New Roman"/>
          <w:sz w:val="28"/>
          <w:szCs w:val="28"/>
          <w:rtl w:val="0"/>
          <w:lang w:val="en-US"/>
        </w:rPr>
        <w:t>p</w:t>
      </w:r>
      <w:r>
        <w:rPr>
          <w:rFonts w:ascii="Times New Roman" w:hAnsi="Times New Roman"/>
          <w:sz w:val="28"/>
          <w:szCs w:val="28"/>
          <w:rtl w:val="0"/>
          <w:lang w:val="it-IT"/>
        </w:rPr>
        <w:t>repar</w:t>
      </w:r>
      <w:r>
        <w:rPr>
          <w:rFonts w:ascii="Times New Roman" w:hAnsi="Times New Roman"/>
          <w:sz w:val="28"/>
          <w:szCs w:val="28"/>
          <w:rtl w:val="0"/>
          <w:lang w:val="en-US"/>
        </w:rPr>
        <w:t>ing</w:t>
      </w:r>
      <w:r>
        <w:rPr>
          <w:rFonts w:ascii="Times New Roman" w:hAnsi="Times New Roman"/>
          <w:sz w:val="28"/>
          <w:szCs w:val="28"/>
          <w:rtl w:val="0"/>
          <w:lang w:val="en-US"/>
        </w:rPr>
        <w:t xml:space="preserve"> for learning, mak</w:t>
      </w:r>
      <w:r>
        <w:rPr>
          <w:rFonts w:ascii="Times New Roman" w:hAnsi="Times New Roman"/>
          <w:sz w:val="28"/>
          <w:szCs w:val="28"/>
          <w:rtl w:val="0"/>
          <w:lang w:val="en-US"/>
        </w:rPr>
        <w:t>ing</w:t>
      </w:r>
      <w:r>
        <w:rPr>
          <w:rFonts w:ascii="Times New Roman" w:hAnsi="Times New Roman"/>
          <w:sz w:val="28"/>
          <w:szCs w:val="28"/>
          <w:rtl w:val="0"/>
          <w:lang w:val="en-US"/>
        </w:rPr>
        <w:t xml:space="preserve"> adjustments in learning activities, and do</w:t>
      </w:r>
      <w:r>
        <w:rPr>
          <w:rFonts w:ascii="Times New Roman" w:hAnsi="Times New Roman"/>
          <w:sz w:val="28"/>
          <w:szCs w:val="28"/>
          <w:rtl w:val="0"/>
          <w:lang w:val="en-US"/>
        </w:rPr>
        <w:t>ing</w:t>
      </w:r>
      <w:r>
        <w:rPr>
          <w:rFonts w:ascii="Times New Roman" w:hAnsi="Times New Roman"/>
          <w:sz w:val="28"/>
          <w:szCs w:val="28"/>
          <w:rtl w:val="0"/>
          <w:lang w:val="en-US"/>
        </w:rPr>
        <w:t xml:space="preserve"> self-summary after learning activities.</w:t>
      </w:r>
      <w:r>
        <w:rPr>
          <w:rFonts w:ascii="Times New Roman" w:hAnsi="Times New Roman"/>
          <w:sz w:val="28"/>
          <w:szCs w:val="28"/>
          <w:rtl w:val="0"/>
          <w:lang w:val="en-US"/>
        </w:rPr>
        <w:t xml:space="preserve">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To sum up, autonomous learning means that learners become the main body of learning and no longer rely on teachers passively. The essential characteristics of autonomous learning are as follows: (1) The initiative of the subject. Autonomous learning requires learners to actively regulate and manage their own learning activities. (2) Independence. Autonomous learning requires learners to make their own choice and control in all aspects of learning. (3) Effectiveness. Autonomous learning requires learners to adopt various strategies to optimize their learning. In this project, students are required to practice autonomous learning in MOOC </w:t>
      </w:r>
      <w:r>
        <w:rPr>
          <w:rFonts w:ascii="Times New Roman" w:hAnsi="Times New Roman" w:hint="default"/>
          <w:sz w:val="28"/>
          <w:szCs w:val="28"/>
          <w:rtl w:val="0"/>
          <w:lang w:val="en-US"/>
        </w:rPr>
        <w:t>“</w:t>
      </w:r>
      <w:r>
        <w:rPr>
          <w:rFonts w:ascii="Times New Roman" w:hAnsi="Times New Roman"/>
          <w:sz w:val="28"/>
          <w:szCs w:val="28"/>
          <w:rtl w:val="0"/>
          <w:lang w:val="en-US"/>
        </w:rPr>
        <w:t>Intercultural Communication</w:t>
      </w:r>
      <w:r>
        <w:rPr>
          <w:rFonts w:ascii="Times New Roman" w:hAnsi="Times New Roman" w:hint="default"/>
          <w:sz w:val="28"/>
          <w:szCs w:val="28"/>
          <w:rtl w:val="0"/>
          <w:lang w:val="en-US"/>
        </w:rPr>
        <w:t>”</w:t>
      </w:r>
      <w:r>
        <w:rPr>
          <w:rFonts w:ascii="Times New Roman" w:hAnsi="Times New Roman"/>
          <w:sz w:val="28"/>
          <w:szCs w:val="28"/>
          <w:rtl w:val="0"/>
          <w:lang w:val="en-US"/>
        </w:rPr>
        <w:t>.</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2.3.4 Social learning theory</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Social Learning originated from the American psychologist Bandura</w:t>
      </w:r>
      <w:r>
        <w:rPr>
          <w:rFonts w:ascii="Times New Roman" w:hAnsi="Times New Roman" w:hint="default"/>
          <w:sz w:val="28"/>
          <w:szCs w:val="28"/>
          <w:rtl w:val="0"/>
          <w:lang w:val="en-US"/>
        </w:rPr>
        <w:t>’</w:t>
      </w:r>
      <w:r>
        <w:rPr>
          <w:rFonts w:ascii="Times New Roman" w:hAnsi="Times New Roman"/>
          <w:sz w:val="28"/>
          <w:szCs w:val="28"/>
          <w:rtl w:val="0"/>
          <w:lang w:val="en-US"/>
        </w:rPr>
        <w:t xml:space="preserve">s social learning theory. Its central point of view is that individuals conduct implicit learning by observing the behavior of others, and eventually form new behaviors or change their old habits </w:t>
      </w:r>
      <w:r>
        <w:rPr>
          <w:rFonts w:ascii="Times New Roman" w:hAnsi="Times New Roman"/>
          <w:sz w:val="28"/>
          <w:szCs w:val="28"/>
          <w:rtl w:val="0"/>
        </w:rPr>
        <w:t>(Bandura</w:t>
      </w:r>
      <w:r>
        <w:rPr>
          <w:rFonts w:ascii="Times New Roman" w:hAnsi="Times New Roman"/>
          <w:sz w:val="28"/>
          <w:szCs w:val="28"/>
          <w:rtl w:val="0"/>
          <w:lang w:val="en-US"/>
        </w:rPr>
        <w:t xml:space="preserve">, </w:t>
      </w:r>
      <w:r>
        <w:rPr>
          <w:rFonts w:ascii="Times New Roman" w:hAnsi="Times New Roman"/>
          <w:sz w:val="28"/>
          <w:szCs w:val="28"/>
          <w:rtl w:val="0"/>
        </w:rPr>
        <w:t>1976)</w:t>
      </w:r>
      <w:r>
        <w:rPr>
          <w:rFonts w:ascii="Times New Roman" w:hAnsi="Times New Roman"/>
          <w:sz w:val="28"/>
          <w:szCs w:val="28"/>
          <w:rtl w:val="0"/>
          <w:lang w:val="en-US"/>
        </w:rPr>
        <w:t xml:space="preserve">. Blackmore (2010) believes that social learning is the process </w:t>
      </w:r>
      <w:r>
        <w:rPr>
          <w:rFonts w:ascii="Times New Roman" w:hAnsi="Times New Roman"/>
          <w:sz w:val="28"/>
          <w:szCs w:val="28"/>
          <w:rtl w:val="0"/>
          <w:lang w:val="en-US"/>
        </w:rPr>
        <w:t>in which individuals learn and interact in social situations to promote group learning</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With the development of technology and the rise of online social learning, its connotation and </w:t>
      </w:r>
      <w:r>
        <w:rPr>
          <w:rFonts w:ascii="Times New Roman" w:hAnsi="Times New Roman"/>
          <w:sz w:val="28"/>
          <w:szCs w:val="28"/>
          <w:rtl w:val="0"/>
          <w:lang w:val="en-US"/>
        </w:rPr>
        <w:t>denotation</w:t>
      </w:r>
      <w:r>
        <w:rPr>
          <w:rFonts w:ascii="Times New Roman" w:hAnsi="Times New Roman"/>
          <w:sz w:val="28"/>
          <w:szCs w:val="28"/>
          <w:rtl w:val="0"/>
          <w:lang w:val="en-US"/>
        </w:rPr>
        <w:t xml:space="preserve"> have also developed. </w:t>
      </w:r>
      <w:r>
        <w:rPr>
          <w:rFonts w:ascii="Times New Roman" w:hAnsi="Times New Roman"/>
          <w:sz w:val="28"/>
          <w:szCs w:val="28"/>
          <w:rtl w:val="0"/>
          <w:lang w:val="en-US"/>
        </w:rPr>
        <w:t xml:space="preserve">Buckingham and </w:t>
      </w:r>
      <w:r>
        <w:rPr>
          <w:rFonts w:ascii="Times New Roman" w:hAnsi="Times New Roman"/>
          <w:sz w:val="28"/>
          <w:szCs w:val="28"/>
          <w:rtl w:val="0"/>
          <w:lang w:val="de-DE"/>
        </w:rPr>
        <w:t>Ferguson</w:t>
      </w:r>
      <w:r>
        <w:rPr>
          <w:rFonts w:ascii="Times New Roman" w:hAnsi="Times New Roman"/>
          <w:sz w:val="28"/>
          <w:szCs w:val="28"/>
          <w:rtl w:val="0"/>
          <w:lang w:val="en-US"/>
        </w:rPr>
        <w:t xml:space="preserve"> (2012) proclaim that online social learning experiences is a process of bottom-up acquisition and creation of </w:t>
      </w:r>
      <w:r>
        <w:rPr>
          <w:rFonts w:ascii="Times New Roman" w:hAnsi="Times New Roman"/>
          <w:sz w:val="28"/>
          <w:szCs w:val="28"/>
          <w:rtl w:val="0"/>
          <w:lang w:val="en-US"/>
        </w:rPr>
        <w:t>knowledge</w:t>
      </w:r>
      <w:r>
        <w:rPr>
          <w:rFonts w:ascii="Times New Roman" w:hAnsi="Times New Roman"/>
          <w:sz w:val="28"/>
          <w:szCs w:val="28"/>
          <w:rtl w:val="0"/>
          <w:lang w:val="en-US"/>
        </w:rPr>
        <w:t xml:space="preserve"> which has a great impact on both formal and informal learning. In addition, they work out three conditions of online social learning: the first one is to elaborate the purpose of learning, rather than browsing; the second is to implement learning by defining problems or conducting experiments; the third is to </w:t>
      </w:r>
      <w:r>
        <w:rPr>
          <w:rFonts w:ascii="Times New Roman" w:hAnsi="Times New Roman"/>
          <w:sz w:val="28"/>
          <w:szCs w:val="28"/>
          <w:rtl w:val="0"/>
          <w:lang w:val="en-US"/>
        </w:rPr>
        <w:t>enhance understanding</w:t>
      </w:r>
      <w:r>
        <w:rPr>
          <w:rFonts w:ascii="Times New Roman" w:hAnsi="Times New Roman"/>
          <w:sz w:val="28"/>
          <w:szCs w:val="28"/>
          <w:rtl w:val="0"/>
          <w:lang w:val="en-US"/>
        </w:rPr>
        <w:t xml:space="preserve"> of learning through dialogues.</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To sum up,</w:t>
      </w:r>
      <w:r>
        <w:rPr>
          <w:rFonts w:ascii="Times New Roman" w:hAnsi="Times New Roman"/>
          <w:sz w:val="28"/>
          <w:szCs w:val="28"/>
          <w:rtl w:val="0"/>
        </w:rPr>
        <w:t xml:space="preserve"> </w:t>
      </w:r>
      <w:r>
        <w:rPr>
          <w:rFonts w:ascii="Times New Roman" w:hAnsi="Times New Roman"/>
          <w:sz w:val="28"/>
          <w:szCs w:val="28"/>
          <w:rtl w:val="0"/>
          <w:lang w:val="en-US"/>
        </w:rPr>
        <w:t>s</w:t>
      </w:r>
      <w:r>
        <w:rPr>
          <w:rFonts w:ascii="Times New Roman" w:hAnsi="Times New Roman"/>
          <w:sz w:val="28"/>
          <w:szCs w:val="28"/>
          <w:rtl w:val="0"/>
          <w:lang w:val="en-US"/>
        </w:rPr>
        <w:t xml:space="preserve">ocial learning </w:t>
      </w:r>
      <w:r>
        <w:rPr>
          <w:rFonts w:ascii="Times New Roman" w:hAnsi="Times New Roman"/>
          <w:sz w:val="28"/>
          <w:szCs w:val="28"/>
          <w:rtl w:val="0"/>
          <w:lang w:val="en-US"/>
        </w:rPr>
        <w:t xml:space="preserve">as </w:t>
      </w:r>
      <w:r>
        <w:rPr>
          <w:rFonts w:ascii="Times New Roman" w:hAnsi="Times New Roman"/>
          <w:sz w:val="28"/>
          <w:szCs w:val="28"/>
          <w:rtl w:val="0"/>
          <w:lang w:val="en-US"/>
        </w:rPr>
        <w:t>an important way of learning</w:t>
      </w:r>
      <w:r>
        <w:rPr>
          <w:rFonts w:ascii="Times New Roman" w:hAnsi="Times New Roman"/>
          <w:sz w:val="28"/>
          <w:szCs w:val="28"/>
          <w:rtl w:val="0"/>
          <w:lang w:val="en-US"/>
        </w:rPr>
        <w:t>, claims</w:t>
      </w:r>
      <w:r>
        <w:rPr>
          <w:rFonts w:ascii="Times New Roman" w:hAnsi="Times New Roman"/>
          <w:sz w:val="28"/>
          <w:szCs w:val="28"/>
          <w:rtl w:val="0"/>
          <w:lang w:val="en-US"/>
        </w:rPr>
        <w:t xml:space="preserve"> that in social networks, learners conduct </w:t>
      </w:r>
      <w:r>
        <w:rPr>
          <w:rFonts w:ascii="Times New Roman" w:hAnsi="Times New Roman"/>
          <w:sz w:val="28"/>
          <w:szCs w:val="28"/>
          <w:rtl w:val="0"/>
          <w:lang w:val="en-US"/>
        </w:rPr>
        <w:t xml:space="preserve">a </w:t>
      </w:r>
      <w:r>
        <w:rPr>
          <w:rFonts w:ascii="Times New Roman" w:hAnsi="Times New Roman"/>
          <w:sz w:val="28"/>
          <w:szCs w:val="28"/>
          <w:rtl w:val="0"/>
          <w:lang w:val="en-US"/>
        </w:rPr>
        <w:t xml:space="preserve">shallow or deep </w:t>
      </w:r>
      <w:r>
        <w:rPr>
          <w:rFonts w:ascii="Times New Roman" w:hAnsi="Times New Roman"/>
          <w:sz w:val="28"/>
          <w:szCs w:val="28"/>
          <w:rtl w:val="0"/>
          <w:lang w:val="en-US"/>
        </w:rPr>
        <w:t xml:space="preserve">level of </w:t>
      </w:r>
      <w:r>
        <w:rPr>
          <w:rFonts w:ascii="Times New Roman" w:hAnsi="Times New Roman"/>
          <w:sz w:val="28"/>
          <w:szCs w:val="28"/>
          <w:rtl w:val="0"/>
          <w:lang w:val="en-US"/>
        </w:rPr>
        <w:t>learning through social interaction, which can be</w:t>
      </w:r>
      <w:r>
        <w:rPr>
          <w:rFonts w:ascii="Times New Roman" w:hAnsi="Times New Roman"/>
          <w:sz w:val="28"/>
          <w:szCs w:val="28"/>
          <w:rtl w:val="0"/>
          <w:lang w:val="en-US"/>
        </w:rPr>
        <w:t xml:space="preserve"> achieved through</w:t>
      </w:r>
      <w:r>
        <w:rPr>
          <w:rFonts w:ascii="Times New Roman" w:hAnsi="Times New Roman"/>
          <w:sz w:val="28"/>
          <w:szCs w:val="28"/>
          <w:rtl w:val="0"/>
          <w:lang w:val="en-US"/>
        </w:rPr>
        <w:t xml:space="preserve"> direct </w:t>
      </w:r>
      <w:r>
        <w:rPr>
          <w:rFonts w:ascii="Times New Roman" w:hAnsi="Times New Roman"/>
          <w:sz w:val="28"/>
          <w:szCs w:val="28"/>
          <w:rtl w:val="0"/>
          <w:lang w:val="en-US"/>
        </w:rPr>
        <w:t xml:space="preserve">ways </w:t>
      </w:r>
      <w:r>
        <w:rPr>
          <w:rFonts w:ascii="Times New Roman" w:hAnsi="Times New Roman"/>
          <w:sz w:val="28"/>
          <w:szCs w:val="28"/>
          <w:rtl w:val="0"/>
          <w:lang w:val="en-US"/>
        </w:rPr>
        <w:t xml:space="preserve">such as face-to-face communication, or indirect </w:t>
      </w:r>
      <w:r>
        <w:rPr>
          <w:rFonts w:ascii="Times New Roman" w:hAnsi="Times New Roman"/>
          <w:sz w:val="28"/>
          <w:szCs w:val="28"/>
          <w:rtl w:val="0"/>
          <w:lang w:val="en-US"/>
        </w:rPr>
        <w:t xml:space="preserve">ways </w:t>
      </w:r>
      <w:r>
        <w:rPr>
          <w:rFonts w:ascii="Times New Roman" w:hAnsi="Times New Roman"/>
          <w:sz w:val="28"/>
          <w:szCs w:val="28"/>
          <w:rtl w:val="0"/>
          <w:lang w:val="en-US"/>
        </w:rPr>
        <w:t>such as through various social media.</w:t>
      </w:r>
      <w:r>
        <w:rPr>
          <w:rFonts w:ascii="Times New Roman" w:hAnsi="Times New Roman"/>
          <w:sz w:val="28"/>
          <w:szCs w:val="28"/>
          <w:rtl w:val="0"/>
          <w:lang w:val="en-US"/>
        </w:rPr>
        <w:t xml:space="preserve"> </w:t>
      </w:r>
      <w:r>
        <w:rPr>
          <w:rFonts w:ascii="Times New Roman" w:hAnsi="Times New Roman"/>
          <w:sz w:val="28"/>
          <w:szCs w:val="28"/>
          <w:rtl w:val="0"/>
          <w:lang w:val="en-US"/>
        </w:rPr>
        <w:t>MOOC in this study has been influenced by the theory of social learning since it came into being</w:t>
      </w:r>
      <w:r>
        <w:rPr>
          <w:rFonts w:ascii="Times New Roman" w:hAnsi="Times New Roman"/>
          <w:sz w:val="28"/>
          <w:szCs w:val="28"/>
          <w:rtl w:val="0"/>
          <w:lang w:val="en-US"/>
        </w:rPr>
        <w:t>, whose</w:t>
      </w:r>
      <w:r>
        <w:rPr>
          <w:rFonts w:ascii="Times New Roman" w:hAnsi="Times New Roman"/>
          <w:sz w:val="28"/>
          <w:szCs w:val="28"/>
          <w:rtl w:val="0"/>
          <w:lang w:val="en-US"/>
        </w:rPr>
        <w:t xml:space="preserve"> powerful </w:t>
      </w:r>
      <w:r>
        <w:rPr>
          <w:rFonts w:ascii="Times New Roman" w:hAnsi="Times New Roman"/>
          <w:sz w:val="28"/>
          <w:szCs w:val="28"/>
          <w:rtl w:val="0"/>
          <w:lang w:val="en-US"/>
        </w:rPr>
        <w:t>instruction</w:t>
      </w:r>
      <w:r>
        <w:rPr>
          <w:rFonts w:ascii="Times New Roman" w:hAnsi="Times New Roman"/>
          <w:sz w:val="28"/>
          <w:szCs w:val="28"/>
          <w:rtl w:val="0"/>
          <w:lang w:val="en-US"/>
        </w:rPr>
        <w:t xml:space="preserve"> team encourages learners to interact through the open community (discussion area)</w:t>
      </w:r>
      <w:r>
        <w:rPr>
          <w:rFonts w:ascii="Times New Roman" w:hAnsi="Times New Roman"/>
          <w:sz w:val="28"/>
          <w:szCs w:val="28"/>
          <w:rtl w:val="0"/>
          <w:lang w:val="en-US"/>
        </w:rPr>
        <w:t xml:space="preserve"> online</w:t>
      </w:r>
      <w:r>
        <w:rPr>
          <w:rFonts w:ascii="Times New Roman" w:hAnsi="Times New Roman"/>
          <w:sz w:val="28"/>
          <w:szCs w:val="28"/>
          <w:rtl w:val="0"/>
        </w:rPr>
        <w:t>.</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2.3.5 Instructional design theory</w:t>
      </w:r>
    </w:p>
    <w:p>
      <w:pPr>
        <w:pStyle w:val="正文"/>
        <w:jc w:val="both"/>
        <w:rPr>
          <w:rFonts w:ascii="Cambria" w:cs="Cambria" w:hAnsi="Cambria" w:eastAsia="Cambria"/>
          <w:sz w:val="28"/>
          <w:szCs w:val="28"/>
        </w:rPr>
      </w:pPr>
      <w:r>
        <w:rPr>
          <w:rFonts w:ascii="Cambria" w:cs="Cambria" w:hAnsi="Cambria" w:eastAsia="Cambria"/>
          <w:sz w:val="28"/>
          <w:szCs w:val="28"/>
          <w:rtl w:val="0"/>
          <w:lang w:val="en-US"/>
        </w:rPr>
        <w:t xml:space="preserve">The project integrates MOOC into traditional classroom, which requires a new  instructional design for the course. </w:t>
      </w:r>
      <w:r>
        <w:rPr>
          <w:rFonts w:ascii="Cambria" w:cs="Cambria" w:hAnsi="Cambria" w:eastAsia="Cambria"/>
          <w:sz w:val="28"/>
          <w:szCs w:val="28"/>
          <w:rtl w:val="0"/>
          <w:lang w:val="en-US"/>
        </w:rPr>
        <w:t xml:space="preserve">Instructional design, also known as instructional system design, plays an extremely important role in the process of teaching practice. </w:t>
      </w:r>
      <w:r>
        <w:rPr>
          <w:rFonts w:ascii="Cambria" w:cs="Cambria" w:hAnsi="Cambria" w:eastAsia="Cambria"/>
          <w:sz w:val="28"/>
          <w:szCs w:val="28"/>
          <w:rtl w:val="0"/>
          <w:lang w:val="en-US"/>
        </w:rPr>
        <w:t>ADDLE is a</w:t>
      </w:r>
      <w:r>
        <w:rPr>
          <w:rFonts w:ascii="Cambria" w:cs="Cambria" w:hAnsi="Cambria" w:eastAsia="Cambria"/>
          <w:sz w:val="28"/>
          <w:szCs w:val="28"/>
          <w:rtl w:val="0"/>
          <w:lang w:val="en-US"/>
        </w:rPr>
        <w:t xml:space="preserve"> teaching design model </w:t>
      </w:r>
      <w:r>
        <w:rPr>
          <w:rFonts w:ascii="Cambria" w:cs="Cambria" w:hAnsi="Cambria" w:eastAsia="Cambria"/>
          <w:sz w:val="28"/>
          <w:szCs w:val="28"/>
          <w:rtl w:val="0"/>
          <w:lang w:val="en-US"/>
        </w:rPr>
        <w:t xml:space="preserve">that </w:t>
      </w:r>
      <w:r>
        <w:rPr>
          <w:rFonts w:ascii="Cambria" w:cs="Cambria" w:hAnsi="Cambria" w:eastAsia="Cambria"/>
          <w:sz w:val="28"/>
          <w:szCs w:val="28"/>
          <w:rtl w:val="0"/>
          <w:lang w:val="en-US"/>
        </w:rPr>
        <w:t>has been widely used in training and other industries</w:t>
      </w:r>
      <w:r>
        <w:rPr>
          <w:rFonts w:ascii="Cambria" w:cs="Cambria" w:hAnsi="Cambria" w:eastAsia="Cambria"/>
          <w:sz w:val="28"/>
          <w:szCs w:val="28"/>
          <w:rtl w:val="0"/>
          <w:lang w:val="en-US"/>
        </w:rPr>
        <w:t xml:space="preserve"> (</w:t>
      </w:r>
      <w:r>
        <w:rPr>
          <w:rFonts w:ascii="Cambria" w:cs="Cambria" w:hAnsi="Cambria" w:eastAsia="Cambria"/>
          <w:sz w:val="28"/>
          <w:szCs w:val="28"/>
          <w:rtl w:val="0"/>
        </w:rPr>
        <w:t>Brown</w:t>
      </w:r>
      <w:r>
        <w:rPr>
          <w:rFonts w:ascii="Cambria" w:cs="Cambria" w:hAnsi="Cambria" w:eastAsia="Cambria"/>
          <w:sz w:val="28"/>
          <w:szCs w:val="28"/>
          <w:rtl w:val="0"/>
          <w:lang w:val="en-US"/>
        </w:rPr>
        <w:t xml:space="preserve"> </w:t>
      </w:r>
      <w:r>
        <w:rPr>
          <w:rFonts w:ascii="Cambria" w:cs="Cambria" w:hAnsi="Cambria" w:eastAsia="Cambria"/>
          <w:sz w:val="28"/>
          <w:szCs w:val="28"/>
          <w:rtl w:val="0"/>
          <w:lang w:val="en-US"/>
        </w:rPr>
        <w:t>and Green</w:t>
      </w:r>
      <w:r>
        <w:rPr>
          <w:rFonts w:ascii="Cambria" w:cs="Cambria" w:hAnsi="Cambria" w:eastAsia="Cambria"/>
          <w:sz w:val="28"/>
          <w:szCs w:val="28"/>
          <w:rtl w:val="0"/>
          <w:lang w:val="en-US"/>
        </w:rPr>
        <w:t xml:space="preserve">, 2015; </w:t>
      </w:r>
      <w:r>
        <w:rPr>
          <w:rFonts w:ascii="Times New Roman" w:hAnsi="Times New Roman"/>
          <w:sz w:val="28"/>
          <w:szCs w:val="28"/>
          <w:rtl w:val="0"/>
          <w:lang w:val="en-US"/>
        </w:rPr>
        <w:t>Piskurich, 2015</w:t>
      </w:r>
      <w:r>
        <w:rPr>
          <w:rFonts w:ascii="Cambria" w:cs="Cambria" w:hAnsi="Cambria" w:eastAsia="Cambria"/>
          <w:sz w:val="28"/>
          <w:szCs w:val="28"/>
          <w:rtl w:val="0"/>
          <w:lang w:val="en-US"/>
        </w:rPr>
        <w:t>)</w:t>
      </w:r>
      <w:r>
        <w:rPr>
          <w:rFonts w:ascii="Cambria" w:cs="Cambria" w:hAnsi="Cambria" w:eastAsia="Cambria"/>
          <w:sz w:val="28"/>
          <w:szCs w:val="28"/>
          <w:rtl w:val="0"/>
        </w:rPr>
        <w:t xml:space="preserve">. </w:t>
      </w:r>
      <w:r>
        <w:rPr>
          <w:rFonts w:ascii="Cambria" w:cs="Cambria" w:hAnsi="Cambria" w:eastAsia="Cambria"/>
          <w:sz w:val="28"/>
          <w:szCs w:val="28"/>
          <w:rtl w:val="0"/>
          <w:lang w:val="en-US"/>
        </w:rPr>
        <w:t>In this model, A stands for analysis, D for design, D for development, I for implementation and E for evaluation. On the basis of the model, current study will design the blended learning course with considerations of the following principles. First, i</w:t>
      </w:r>
      <w:r>
        <w:rPr>
          <w:rFonts w:ascii="Cambria" w:cs="Cambria" w:hAnsi="Cambria" w:eastAsia="Cambria"/>
          <w:sz w:val="28"/>
          <w:szCs w:val="28"/>
          <w:rtl w:val="0"/>
          <w:lang w:val="en-US"/>
        </w:rPr>
        <w:t xml:space="preserve">nstructional design needs to meet the subjective and objective conditions and </w:t>
      </w:r>
      <w:r>
        <w:rPr>
          <w:rFonts w:ascii="Cambria" w:cs="Cambria" w:hAnsi="Cambria" w:eastAsia="Cambria"/>
          <w:sz w:val="28"/>
          <w:szCs w:val="28"/>
          <w:rtl w:val="0"/>
          <w:lang w:val="en-US"/>
        </w:rPr>
        <w:t>to have</w:t>
      </w:r>
      <w:r>
        <w:rPr>
          <w:rFonts w:ascii="Cambria" w:cs="Cambria" w:hAnsi="Cambria" w:eastAsia="Cambria"/>
          <w:sz w:val="28"/>
          <w:szCs w:val="28"/>
          <w:rtl w:val="0"/>
          <w:lang w:val="fr-FR"/>
        </w:rPr>
        <w:t xml:space="preserve"> certain </w:t>
      </w:r>
      <w:r>
        <w:rPr>
          <w:rFonts w:ascii="Cambria" w:cs="Cambria" w:hAnsi="Cambria" w:eastAsia="Cambria"/>
          <w:sz w:val="28"/>
          <w:szCs w:val="28"/>
          <w:rtl w:val="0"/>
          <w:lang w:val="en-US"/>
        </w:rPr>
        <w:t>operability, in other words, the project</w:t>
      </w:r>
      <w:r>
        <w:rPr>
          <w:rFonts w:ascii="Cambria" w:cs="Cambria" w:hAnsi="Cambria" w:eastAsia="Cambria"/>
          <w:sz w:val="28"/>
          <w:szCs w:val="28"/>
          <w:rtl w:val="0"/>
        </w:rPr>
        <w:t xml:space="preserve"> </w:t>
      </w:r>
      <w:r>
        <w:rPr>
          <w:rFonts w:ascii="Cambria" w:cs="Cambria" w:hAnsi="Cambria" w:eastAsia="Cambria"/>
          <w:sz w:val="28"/>
          <w:szCs w:val="28"/>
          <w:rtl w:val="0"/>
          <w:lang w:val="en-US"/>
        </w:rPr>
        <w:t xml:space="preserve">frames the design based on an </w:t>
      </w:r>
      <w:r>
        <w:rPr>
          <w:rFonts w:ascii="Cambria" w:cs="Cambria" w:hAnsi="Cambria" w:eastAsia="Cambria"/>
          <w:sz w:val="28"/>
          <w:szCs w:val="28"/>
          <w:rtl w:val="0"/>
        </w:rPr>
        <w:t>analy</w:t>
      </w:r>
      <w:r>
        <w:rPr>
          <w:rFonts w:ascii="Cambria" w:cs="Cambria" w:hAnsi="Cambria" w:eastAsia="Cambria"/>
          <w:sz w:val="28"/>
          <w:szCs w:val="28"/>
          <w:rtl w:val="0"/>
          <w:lang w:val="en-US"/>
        </w:rPr>
        <w:t>sis of</w:t>
      </w:r>
      <w:r>
        <w:rPr>
          <w:rFonts w:ascii="Cambria" w:cs="Cambria" w:hAnsi="Cambria" w:eastAsia="Cambria"/>
          <w:sz w:val="28"/>
          <w:szCs w:val="28"/>
          <w:rtl w:val="0"/>
          <w:lang w:val="en-US"/>
        </w:rPr>
        <w:t xml:space="preserve"> the learner, learning environment and other conditions.</w:t>
      </w:r>
      <w:r>
        <w:rPr>
          <w:rFonts w:ascii="Cambria" w:cs="Cambria" w:hAnsi="Cambria" w:eastAsia="Cambria"/>
          <w:sz w:val="28"/>
          <w:szCs w:val="28"/>
          <w:rtl w:val="0"/>
          <w:lang w:val="en-US"/>
        </w:rPr>
        <w:t xml:space="preserve"> Second, c</w:t>
      </w:r>
      <w:r>
        <w:rPr>
          <w:rFonts w:ascii="Cambria" w:cs="Cambria" w:hAnsi="Cambria" w:eastAsia="Cambria"/>
          <w:sz w:val="28"/>
          <w:szCs w:val="28"/>
          <w:rtl w:val="0"/>
          <w:lang w:val="fr-FR"/>
        </w:rPr>
        <w:t>onstructivism</w:t>
      </w:r>
      <w:r>
        <w:rPr>
          <w:rFonts w:ascii="Cambria" w:cs="Cambria" w:hAnsi="Cambria" w:eastAsia="Cambria"/>
          <w:sz w:val="28"/>
          <w:szCs w:val="28"/>
          <w:rtl w:val="0"/>
          <w:lang w:val="en-US"/>
        </w:rPr>
        <w:t>, emphasising</w:t>
      </w:r>
      <w:r>
        <w:rPr>
          <w:rFonts w:ascii="Cambria" w:cs="Cambria" w:hAnsi="Cambria" w:eastAsia="Cambria"/>
          <w:sz w:val="28"/>
          <w:szCs w:val="28"/>
          <w:rtl w:val="0"/>
          <w:lang w:val="en-US"/>
        </w:rPr>
        <w:t xml:space="preserve"> the learner</w:t>
      </w:r>
      <w:r>
        <w:rPr>
          <w:rFonts w:ascii="Cambria" w:cs="Cambria" w:hAnsi="Cambria" w:eastAsia="Cambria"/>
          <w:sz w:val="28"/>
          <w:szCs w:val="28"/>
          <w:rtl w:val="0"/>
          <w:lang w:val="en-US"/>
        </w:rPr>
        <w:t>’</w:t>
      </w:r>
      <w:r>
        <w:rPr>
          <w:rFonts w:ascii="Cambria" w:cs="Cambria" w:hAnsi="Cambria" w:eastAsia="Cambria"/>
          <w:sz w:val="28"/>
          <w:szCs w:val="28"/>
          <w:rtl w:val="0"/>
          <w:lang w:val="en-US"/>
        </w:rPr>
        <w:t>s own experience and personal interpretation</w:t>
      </w:r>
      <w:r>
        <w:rPr>
          <w:rFonts w:ascii="Cambria" w:cs="Cambria" w:hAnsi="Cambria" w:eastAsia="Cambria"/>
          <w:sz w:val="28"/>
          <w:szCs w:val="28"/>
          <w:rtl w:val="0"/>
          <w:lang w:val="en-US"/>
        </w:rPr>
        <w:t>,</w:t>
      </w:r>
      <w:r>
        <w:rPr>
          <w:rFonts w:ascii="Cambria" w:cs="Cambria" w:hAnsi="Cambria" w:eastAsia="Cambria"/>
          <w:sz w:val="28"/>
          <w:szCs w:val="28"/>
          <w:rtl w:val="0"/>
          <w:lang w:val="en-US"/>
        </w:rPr>
        <w:t xml:space="preserve"> holds that learners are the main body of learning activities, so it is necessary to give full play to students</w:t>
      </w:r>
      <w:r>
        <w:rPr>
          <w:rFonts w:ascii="Cambria" w:cs="Cambria" w:hAnsi="Cambria" w:eastAsia="Cambria"/>
          <w:sz w:val="28"/>
          <w:szCs w:val="28"/>
          <w:rtl w:val="0"/>
          <w:lang w:val="en-US"/>
        </w:rPr>
        <w:t>’</w:t>
      </w:r>
      <w:r>
        <w:rPr>
          <w:rFonts w:ascii="Cambria" w:cs="Cambria" w:hAnsi="Cambria" w:eastAsia="Cambria"/>
          <w:sz w:val="28"/>
          <w:szCs w:val="28"/>
          <w:rtl w:val="0"/>
          <w:lang w:val="en-US"/>
        </w:rPr>
        <w:t xml:space="preserve"> subjective initiative in the teaching process</w:t>
      </w:r>
      <w:r>
        <w:rPr>
          <w:rFonts w:ascii="Cambria" w:cs="Cambria" w:hAnsi="Cambria" w:eastAsia="Cambria"/>
          <w:sz w:val="28"/>
          <w:szCs w:val="28"/>
          <w:rtl w:val="0"/>
          <w:lang w:val="en-US"/>
        </w:rPr>
        <w:t xml:space="preserve"> when designing the course</w:t>
      </w:r>
      <w:r>
        <w:rPr>
          <w:rFonts w:ascii="Cambria" w:cs="Cambria" w:hAnsi="Cambria" w:eastAsia="Cambria"/>
          <w:sz w:val="28"/>
          <w:szCs w:val="28"/>
          <w:rtl w:val="0"/>
        </w:rPr>
        <w:t>.</w:t>
      </w:r>
      <w:r>
        <w:rPr>
          <w:rFonts w:ascii="Cambria" w:cs="Cambria" w:hAnsi="Cambria" w:eastAsia="Cambria"/>
          <w:sz w:val="28"/>
          <w:szCs w:val="28"/>
          <w:rtl w:val="0"/>
          <w:lang w:val="en-US"/>
        </w:rPr>
        <w:t xml:space="preserve"> Third, instructional</w:t>
      </w:r>
      <w:r>
        <w:rPr>
          <w:rFonts w:ascii="Cambria" w:cs="Cambria" w:hAnsi="Cambria" w:eastAsia="Cambria"/>
          <w:sz w:val="28"/>
          <w:szCs w:val="28"/>
          <w:rtl w:val="0"/>
          <w:lang w:val="en-US"/>
        </w:rPr>
        <w:t xml:space="preserve"> design which is composed of teaching objectives, teaching objects, teaching contents, teaching methods and other subsystems</w:t>
      </w:r>
      <w:r>
        <w:rPr>
          <w:rFonts w:ascii="Cambria" w:cs="Cambria" w:hAnsi="Cambria" w:eastAsia="Cambria"/>
          <w:sz w:val="28"/>
          <w:szCs w:val="28"/>
          <w:rtl w:val="0"/>
          <w:lang w:val="en-US"/>
        </w:rPr>
        <w:t xml:space="preserve"> should be taken as</w:t>
      </w:r>
      <w:r>
        <w:rPr>
          <w:rFonts w:ascii="Cambria" w:cs="Cambria" w:hAnsi="Cambria" w:eastAsia="Cambria"/>
          <w:sz w:val="28"/>
          <w:szCs w:val="28"/>
          <w:rtl w:val="0"/>
          <w:lang w:val="en-US"/>
        </w:rPr>
        <w:t xml:space="preserve"> an organic whole</w:t>
      </w:r>
      <w:r>
        <w:rPr>
          <w:rFonts w:ascii="Cambria" w:cs="Cambria" w:hAnsi="Cambria" w:eastAsia="Cambria"/>
          <w:sz w:val="28"/>
          <w:szCs w:val="28"/>
          <w:rtl w:val="0"/>
          <w:lang w:val="en-US"/>
        </w:rPr>
        <w:t>, which suggests e</w:t>
      </w:r>
      <w:r>
        <w:rPr>
          <w:rFonts w:ascii="Cambria" w:cs="Cambria" w:hAnsi="Cambria" w:eastAsia="Cambria"/>
          <w:sz w:val="28"/>
          <w:szCs w:val="28"/>
          <w:rtl w:val="0"/>
          <w:lang w:val="en-US"/>
        </w:rPr>
        <w:t>ach subsystem is independent and interdependent.</w:t>
      </w:r>
      <w:r>
        <w:rPr>
          <w:rFonts w:ascii="Cambria" w:cs="Cambria" w:hAnsi="Cambria" w:eastAsia="Cambria"/>
          <w:sz w:val="28"/>
          <w:szCs w:val="28"/>
          <w:rtl w:val="0"/>
          <w:lang w:val="en-US"/>
        </w:rPr>
        <w:t xml:space="preserve"> </w:t>
      </w:r>
      <w:r>
        <w:rPr>
          <w:rFonts w:ascii="Cambria" w:cs="Cambria" w:hAnsi="Cambria" w:eastAsia="Cambria"/>
          <w:sz w:val="28"/>
          <w:szCs w:val="28"/>
          <w:rtl w:val="0"/>
          <w:lang w:val="en-US"/>
        </w:rPr>
        <w:t xml:space="preserve">Therefore, </w:t>
      </w:r>
      <w:r>
        <w:rPr>
          <w:rFonts w:ascii="Cambria" w:cs="Cambria" w:hAnsi="Cambria" w:eastAsia="Cambria"/>
          <w:sz w:val="28"/>
          <w:szCs w:val="28"/>
          <w:rtl w:val="0"/>
          <w:lang w:val="en-US"/>
        </w:rPr>
        <w:t>a good instructional</w:t>
      </w:r>
      <w:r>
        <w:rPr>
          <w:rFonts w:ascii="Cambria" w:cs="Cambria" w:hAnsi="Cambria" w:eastAsia="Cambria"/>
          <w:sz w:val="28"/>
          <w:szCs w:val="28"/>
          <w:rtl w:val="0"/>
          <w:lang w:val="en-US"/>
        </w:rPr>
        <w:t xml:space="preserve"> design is to effectively coordinate each subsystem </w:t>
      </w:r>
      <w:r>
        <w:rPr>
          <w:rFonts w:ascii="Cambria" w:cs="Cambria" w:hAnsi="Cambria" w:eastAsia="Cambria"/>
          <w:sz w:val="28"/>
          <w:szCs w:val="28"/>
          <w:rtl w:val="0"/>
          <w:lang w:val="en-US"/>
        </w:rPr>
        <w:t xml:space="preserve">so as </w:t>
      </w:r>
      <w:r>
        <w:rPr>
          <w:rFonts w:ascii="Cambria" w:cs="Cambria" w:hAnsi="Cambria" w:eastAsia="Cambria"/>
          <w:sz w:val="28"/>
          <w:szCs w:val="28"/>
          <w:rtl w:val="0"/>
          <w:lang w:val="en-US"/>
        </w:rPr>
        <w:t>to achieve the best teaching effect</w:t>
      </w:r>
      <w:r>
        <w:rPr>
          <w:rFonts w:ascii="Cambria" w:cs="Cambria" w:hAnsi="Cambria" w:eastAsia="Cambria"/>
          <w:sz w:val="28"/>
          <w:szCs w:val="28"/>
          <w:rtl w:val="0"/>
          <w:lang w:val="en-US"/>
        </w:rPr>
        <w:t>.</w:t>
      </w:r>
    </w:p>
    <w:p>
      <w:pPr>
        <w:pStyle w:val="正文"/>
        <w:jc w:val="both"/>
      </w:pPr>
    </w:p>
    <w:p>
      <w:pPr>
        <w:pStyle w:val="正文"/>
        <w:bidi w:val="0"/>
        <w:ind w:left="0" w:right="0" w:firstLine="0"/>
        <w:jc w:val="both"/>
        <w:rPr>
          <w:rFonts w:ascii="Cambria" w:cs="Cambria" w:hAnsi="Cambria" w:eastAsia="Cambria"/>
          <w:sz w:val="24"/>
          <w:szCs w:val="24"/>
          <w:u w:color="000000"/>
          <w:rtl w:val="0"/>
        </w:rPr>
      </w:pPr>
      <w:r>
        <w:rPr>
          <w:rFonts w:ascii="Cambria" w:cs="Cambria" w:hAnsi="Cambria" w:eastAsia="Cambria"/>
          <w:b w:val="1"/>
          <w:bCs w:val="1"/>
          <w:sz w:val="28"/>
          <w:szCs w:val="28"/>
          <w:u w:color="000000"/>
          <w:rtl w:val="0"/>
          <w:lang w:val="en-US"/>
        </w:rPr>
        <w:t>3</w:t>
      </w:r>
      <w:r>
        <w:rPr>
          <w:rFonts w:ascii="Cambria" w:cs="Cambria" w:hAnsi="Cambria" w:eastAsia="Cambria"/>
          <w:b w:val="1"/>
          <w:bCs w:val="1"/>
          <w:sz w:val="28"/>
          <w:szCs w:val="28"/>
          <w:u w:color="000000"/>
          <w:rtl w:val="0"/>
          <w:lang w:val="zh-CN" w:eastAsia="zh-CN"/>
        </w:rPr>
        <w:t>. A d</w:t>
      </w:r>
      <w:r>
        <w:rPr>
          <w:rFonts w:ascii="Cambria" w:cs="Cambria" w:hAnsi="Cambria" w:eastAsia="Cambria"/>
          <w:b w:val="1"/>
          <w:bCs w:val="1"/>
          <w:sz w:val="28"/>
          <w:szCs w:val="28"/>
          <w:u w:color="000000"/>
          <w:rtl w:val="0"/>
          <w:lang w:val="zh-CN" w:eastAsia="zh-CN"/>
        </w:rPr>
        <w:t xml:space="preserve">escription of the evidence </w:t>
      </w:r>
      <w:r>
        <w:rPr>
          <w:rFonts w:ascii="Cambria" w:cs="Cambria" w:hAnsi="Cambria" w:eastAsia="Cambria"/>
          <w:b w:val="1"/>
          <w:bCs w:val="1"/>
          <w:sz w:val="28"/>
          <w:szCs w:val="28"/>
          <w:u w:color="000000"/>
          <w:rtl w:val="0"/>
          <w:lang w:val="en-US"/>
        </w:rPr>
        <w:t xml:space="preserve">the project </w:t>
      </w:r>
      <w:r>
        <w:rPr>
          <w:rFonts w:ascii="Cambria" w:cs="Cambria" w:hAnsi="Cambria" w:eastAsia="Cambria"/>
          <w:b w:val="1"/>
          <w:bCs w:val="1"/>
          <w:sz w:val="28"/>
          <w:szCs w:val="28"/>
          <w:u w:color="000000"/>
          <w:rtl w:val="0"/>
          <w:lang w:val="zh-CN" w:eastAsia="zh-CN"/>
        </w:rPr>
        <w:t>intend</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collect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Two questionnaires based on literature, Intercultural Sensitivity Scale (Chen and </w:t>
      </w:r>
      <w:r>
        <w:rPr>
          <w:rFonts w:ascii="Cambria" w:cs="Cambria" w:hAnsi="Cambria" w:eastAsia="Cambria"/>
          <w:sz w:val="28"/>
          <w:szCs w:val="28"/>
          <w:u w:color="000000"/>
          <w:rtl w:val="0"/>
        </w:rPr>
        <w:t>Starosta</w:t>
      </w:r>
      <w:r>
        <w:rPr>
          <w:rFonts w:ascii="Cambria" w:cs="Cambria" w:hAnsi="Cambria" w:eastAsia="Cambria"/>
          <w:sz w:val="28"/>
          <w:szCs w:val="28"/>
          <w:u w:color="000000"/>
          <w:rtl w:val="0"/>
          <w:lang w:val="en-US"/>
        </w:rPr>
        <w:t xml:space="preserve">, 2000), three semi-structured interviews (two for the teacher and one for students) and classroom observation notes are employed to answer the two research questions. To be more specific, </w:t>
      </w:r>
      <w:r>
        <w:rPr>
          <w:rFonts w:ascii="Cambria" w:cs="Cambria" w:hAnsi="Cambria" w:eastAsia="Cambria"/>
          <w:sz w:val="28"/>
          <w:szCs w:val="28"/>
          <w:u w:color="000000"/>
          <w:rtl w:val="0"/>
          <w:lang w:val="fr-FR"/>
        </w:rPr>
        <w:t>Questionnaire to Students for Intercultural Communication Course</w:t>
      </w:r>
      <w:r>
        <w:rPr>
          <w:rFonts w:ascii="Cambria" w:cs="Cambria" w:hAnsi="Cambria" w:eastAsia="Cambria"/>
          <w:sz w:val="28"/>
          <w:szCs w:val="28"/>
          <w:u w:color="000000"/>
          <w:rtl w:val="0"/>
          <w:lang w:val="en-US"/>
        </w:rPr>
        <w:t>, is the first questionnaire delivered in Chinese before the teaching experiment. There are two parts in the questionnaire. The first part is about basic information of the participants (gender and major). The second part includes twenty multiple choice questions designed to investigate participants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interest in the course, mastery of intercultural communication knowledge, Internet behaviours, attitude to MOOC and blended learning and expectations to the course. Participants are asked to choose the one that best apply to them. Reaction Sheet for Intercultural Communication Course is the second questionnaire conducted after the teaching experiment, intending to learn about participants time spent on online MOOC per week and attitude toward online MOOC, their view on effectiveness of teaching activities under blended learning, their participation in MOOC based classroom, the way they solve problems in this situation, mastery of intercultural communication knowledge and their attitude to the mode of blended learning. Intercultural Sensitivity Scale is frequently used to evaluate people</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s intercultural communication competence (ICC). </w:t>
      </w:r>
      <w:r>
        <w:rPr>
          <w:rFonts w:ascii="Cambria" w:cs="Cambria" w:hAnsi="Cambria" w:eastAsia="Cambria"/>
          <w:sz w:val="28"/>
          <w:szCs w:val="28"/>
          <w:u w:color="000000"/>
          <w:rtl w:val="0"/>
          <w:lang w:val="en-US"/>
        </w:rPr>
        <w:t>The validity and reliability of th</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en-US"/>
        </w:rPr>
        <w:t xml:space="preserve"> scale have been verified by Fritz</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nl-NL"/>
        </w:rPr>
        <w:t xml:space="preserve"> Mollenberg</w:t>
      </w:r>
      <w:r>
        <w:rPr>
          <w:rFonts w:ascii="Cambria" w:cs="Cambria" w:hAnsi="Cambria" w:eastAsia="Cambria"/>
          <w:sz w:val="28"/>
          <w:szCs w:val="28"/>
          <w:u w:color="000000"/>
          <w:rtl w:val="0"/>
          <w:lang w:val="en-US"/>
        </w:rPr>
        <w:t xml:space="preserve"> and Chen (2002). </w:t>
      </w:r>
      <w:r>
        <w:rPr>
          <w:rFonts w:ascii="Cambria" w:cs="Cambria" w:hAnsi="Cambria" w:eastAsia="Cambria"/>
          <w:sz w:val="28"/>
          <w:szCs w:val="28"/>
          <w:u w:color="000000"/>
          <w:rtl w:val="0"/>
          <w:lang w:val="en-US"/>
        </w:rPr>
        <w:t xml:space="preserve">In addition, the </w:t>
      </w:r>
      <w:r>
        <w:rPr>
          <w:rFonts w:ascii="Cambria" w:cs="Cambria" w:hAnsi="Cambria" w:eastAsia="Cambria"/>
          <w:sz w:val="28"/>
          <w:szCs w:val="28"/>
          <w:u w:color="000000"/>
          <w:rtl w:val="0"/>
          <w:lang w:val="en-US"/>
        </w:rPr>
        <w:t>intercultural</w:t>
      </w:r>
      <w:r>
        <w:rPr>
          <w:rFonts w:ascii="Cambria" w:cs="Cambria" w:hAnsi="Cambria" w:eastAsia="Cambria"/>
          <w:sz w:val="28"/>
          <w:szCs w:val="28"/>
          <w:u w:color="000000"/>
          <w:rtl w:val="0"/>
          <w:lang w:val="en-US"/>
        </w:rPr>
        <w:t xml:space="preserve"> applicability of the scale has also been proved</w:t>
      </w:r>
      <w:r>
        <w:rPr>
          <w:rFonts w:ascii="Cambria" w:cs="Cambria" w:hAnsi="Cambria" w:eastAsia="Cambria"/>
          <w:sz w:val="28"/>
          <w:szCs w:val="28"/>
          <w:u w:color="000000"/>
          <w:rtl w:val="0"/>
          <w:lang w:val="en-US"/>
        </w:rPr>
        <w:t xml:space="preserve"> (Fritz et al, 2005)</w:t>
      </w:r>
      <w:r>
        <w:rPr>
          <w:rFonts w:ascii="Cambria" w:cs="Cambria" w:hAnsi="Cambria" w:eastAsia="Cambria"/>
          <w:sz w:val="28"/>
          <w:szCs w:val="28"/>
          <w:u w:color="000000"/>
          <w:rtl w:val="0"/>
          <w:lang w:val="en-US"/>
        </w:rPr>
        <w:t>. Therefore, reliability and validity can be guaranteed.</w:t>
      </w:r>
      <w:r>
        <w:rPr>
          <w:rFonts w:ascii="Cambria" w:cs="Cambria" w:hAnsi="Cambria" w:eastAsia="Cambria"/>
          <w:sz w:val="28"/>
          <w:szCs w:val="28"/>
          <w:u w:color="000000"/>
          <w:rtl w:val="0"/>
          <w:lang w:val="en-US"/>
        </w:rPr>
        <w:t xml:space="preserve"> There are 24 statements presented in Likert</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s five-level scale. The Scale assesses people</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s ICC from five perspectives: Interaction engagement (</w:t>
      </w:r>
      <w:r>
        <w:rPr>
          <w:rFonts w:ascii="Cambria" w:cs="Cambria" w:hAnsi="Cambria" w:eastAsia="Cambria"/>
          <w:sz w:val="28"/>
          <w:szCs w:val="28"/>
          <w:u w:color="000000"/>
          <w:rtl w:val="0"/>
        </w:rPr>
        <w:t>1</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11</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13</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21</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22</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23</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24</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respect for cultural differences (</w:t>
      </w:r>
      <w:r>
        <w:rPr>
          <w:rFonts w:ascii="Cambria" w:cs="Cambria" w:hAnsi="Cambria" w:eastAsia="Cambria"/>
          <w:sz w:val="28"/>
          <w:szCs w:val="28"/>
          <w:u w:color="000000"/>
          <w:rtl w:val="0"/>
        </w:rPr>
        <w:t>2</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7</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8</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16</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18</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20</w:t>
      </w:r>
      <w:r>
        <w:rPr>
          <w:rFonts w:ascii="Cambria" w:cs="Cambria" w:hAnsi="Cambria" w:eastAsia="Cambria"/>
          <w:sz w:val="28"/>
          <w:szCs w:val="28"/>
          <w:u w:color="000000"/>
          <w:rtl w:val="0"/>
          <w:lang w:val="en-US"/>
        </w:rPr>
        <w:t>), interaction confidence (</w:t>
      </w:r>
      <w:r>
        <w:rPr>
          <w:rFonts w:ascii="Cambria" w:cs="Cambria" w:hAnsi="Cambria" w:eastAsia="Cambria"/>
          <w:sz w:val="28"/>
          <w:szCs w:val="28"/>
          <w:u w:color="000000"/>
          <w:rtl w:val="0"/>
        </w:rPr>
        <w:t>3</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4</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5</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6</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10</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interaction enjoyment (</w:t>
      </w:r>
      <w:r>
        <w:rPr>
          <w:rFonts w:ascii="Cambria" w:cs="Cambria" w:hAnsi="Cambria" w:eastAsia="Cambria"/>
          <w:sz w:val="28"/>
          <w:szCs w:val="28"/>
          <w:u w:color="000000"/>
          <w:rtl w:val="0"/>
        </w:rPr>
        <w:t>9</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12</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15</w:t>
      </w:r>
      <w:r>
        <w:rPr>
          <w:rFonts w:ascii="Cambria" w:cs="Cambria" w:hAnsi="Cambria" w:eastAsia="Cambria"/>
          <w:sz w:val="28"/>
          <w:szCs w:val="28"/>
          <w:u w:color="000000"/>
          <w:rtl w:val="0"/>
          <w:lang w:val="en-US"/>
        </w:rPr>
        <w:t>) and</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interaction attentiveness (</w:t>
      </w:r>
      <w:r>
        <w:rPr>
          <w:rFonts w:ascii="Cambria" w:cs="Cambria" w:hAnsi="Cambria" w:eastAsia="Cambria"/>
          <w:sz w:val="28"/>
          <w:szCs w:val="28"/>
          <w:u w:color="000000"/>
          <w:rtl w:val="0"/>
        </w:rPr>
        <w:t>14</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17</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19</w:t>
      </w:r>
      <w:r>
        <w:rPr>
          <w:rFonts w:ascii="Cambria" w:cs="Cambria" w:hAnsi="Cambria" w:eastAsia="Cambria"/>
          <w:sz w:val="28"/>
          <w:szCs w:val="28"/>
          <w:u w:color="000000"/>
          <w:rtl w:val="0"/>
          <w:lang w:val="en-US"/>
        </w:rPr>
        <w:t>). There are no right or wrong answers and students are asked to indicate to which degree, 1 for strongly disagree and 5 for strongly agree, they agree or disagree with the statement. The Scale is utilised twice both in experimental group and the control group before and after the teaching experiment. Before the teaching experiment, semi-structured interviews on the teachers are conducted to collect their needs and expectations on the upcoming blended learning. After the experiment, interviews are made to collect their</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not only teachers but also </w:t>
      </w:r>
      <w:r>
        <w:rPr>
          <w:rFonts w:ascii="Cambria" w:cs="Cambria" w:hAnsi="Cambria" w:eastAsia="Cambria"/>
          <w:sz w:val="28"/>
          <w:szCs w:val="28"/>
          <w:u w:color="000000"/>
          <w:rtl w:val="0"/>
          <w:lang w:val="en-US"/>
        </w:rPr>
        <w:t>randomly selected seven students in the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pt-PT"/>
        </w:rPr>
        <w:t>experimental class</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response and evaluation of the mode of learning. </w:t>
      </w:r>
      <w:r>
        <w:rPr>
          <w:rFonts w:ascii="Cambria" w:cs="Cambria" w:hAnsi="Cambria" w:eastAsia="Cambria"/>
          <w:sz w:val="28"/>
          <w:szCs w:val="28"/>
          <w:u w:color="000000"/>
          <w:rtl w:val="0"/>
          <w:lang w:val="en-US"/>
        </w:rPr>
        <w:t xml:space="preserve">Considering the </w:t>
      </w:r>
      <w:r>
        <w:rPr>
          <w:rFonts w:ascii="Cambria" w:cs="Cambria" w:hAnsi="Cambria" w:eastAsia="Cambria"/>
          <w:sz w:val="28"/>
          <w:szCs w:val="28"/>
          <w:u w:color="000000"/>
          <w:rtl w:val="0"/>
          <w:lang w:val="en-US"/>
        </w:rPr>
        <w:t>limitations</w:t>
      </w:r>
      <w:r>
        <w:rPr>
          <w:rFonts w:ascii="Cambria" w:cs="Cambria" w:hAnsi="Cambria" w:eastAsia="Cambria"/>
          <w:sz w:val="28"/>
          <w:szCs w:val="28"/>
          <w:u w:color="000000"/>
          <w:rtl w:val="0"/>
          <w:lang w:val="en-US"/>
        </w:rPr>
        <w:t xml:space="preserve"> of the questionnaire and interview,</w:t>
      </w:r>
      <w:r>
        <w:rPr>
          <w:rFonts w:ascii="Cambria" w:cs="Cambria" w:hAnsi="Cambria" w:eastAsia="Cambria"/>
          <w:sz w:val="28"/>
          <w:szCs w:val="28"/>
          <w:u w:color="000000"/>
          <w:rtl w:val="0"/>
          <w:lang w:val="en-US"/>
        </w:rPr>
        <w:t xml:space="preserve"> an assistant teacher will be invited to observe in the class and observation notes will be taken as the complementary part to record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 xml:space="preserve">participation, </w:t>
      </w:r>
      <w:r>
        <w:rPr>
          <w:rFonts w:ascii="Cambria" w:cs="Cambria" w:hAnsi="Cambria" w:eastAsia="Cambria"/>
          <w:sz w:val="28"/>
          <w:szCs w:val="28"/>
          <w:u w:color="000000"/>
          <w:rtl w:val="0"/>
          <w:lang w:val="en-US"/>
        </w:rPr>
        <w:t xml:space="preserve">overall performance of the students in the </w:t>
      </w:r>
      <w:r>
        <w:rPr>
          <w:rFonts w:ascii="Cambria" w:cs="Cambria" w:hAnsi="Cambria" w:eastAsia="Cambria"/>
          <w:sz w:val="28"/>
          <w:szCs w:val="28"/>
          <w:u w:color="000000"/>
          <w:rtl w:val="0"/>
          <w:lang w:val="en-US"/>
        </w:rPr>
        <w:t xml:space="preserve">five </w:t>
      </w:r>
      <w:r>
        <w:rPr>
          <w:rFonts w:ascii="Cambria" w:cs="Cambria" w:hAnsi="Cambria" w:eastAsia="Cambria"/>
          <w:sz w:val="28"/>
          <w:szCs w:val="28"/>
          <w:u w:color="000000"/>
          <w:rtl w:val="0"/>
          <w:lang w:val="es-ES_tradnl"/>
        </w:rPr>
        <w:t>MOOC seminar</w:t>
      </w:r>
      <w:r>
        <w:rPr>
          <w:rFonts w:ascii="Cambria" w:cs="Cambria" w:hAnsi="Cambria" w:eastAsia="Cambria"/>
          <w:sz w:val="28"/>
          <w:szCs w:val="28"/>
          <w:u w:color="000000"/>
          <w:rtl w:val="0"/>
          <w:lang w:val="en-US"/>
        </w:rPr>
        <w:t xml:space="preserve"> in the classroom, that is, </w:t>
      </w:r>
      <w:r>
        <w:rPr>
          <w:rFonts w:ascii="Cambria" w:cs="Cambria" w:hAnsi="Cambria" w:eastAsia="Cambria"/>
          <w:sz w:val="28"/>
          <w:szCs w:val="28"/>
          <w:u w:color="000000"/>
          <w:rtl w:val="0"/>
          <w:lang w:val="en-US"/>
        </w:rPr>
        <w:t xml:space="preserve">the number of students who have spoken in five seminars, the change of the number of active </w:t>
      </w:r>
      <w:r>
        <w:rPr>
          <w:rFonts w:ascii="Cambria" w:cs="Cambria" w:hAnsi="Cambria" w:eastAsia="Cambria"/>
          <w:sz w:val="28"/>
          <w:szCs w:val="28"/>
          <w:u w:color="000000"/>
          <w:rtl w:val="0"/>
          <w:lang w:val="en-US"/>
        </w:rPr>
        <w:t>participants</w:t>
      </w:r>
      <w:r>
        <w:rPr>
          <w:rFonts w:ascii="Cambria" w:cs="Cambria" w:hAnsi="Cambria" w:eastAsia="Cambria"/>
          <w:sz w:val="28"/>
          <w:szCs w:val="28"/>
          <w:u w:color="000000"/>
          <w:rtl w:val="0"/>
          <w:lang w:val="en-US"/>
        </w:rPr>
        <w:t>, and the change of the speech content (such as the relevance between the content and the topic, and the depth of the speech)</w:t>
      </w:r>
      <w:r>
        <w:rPr>
          <w:rFonts w:ascii="Cambria" w:cs="Cambria" w:hAnsi="Cambria" w:eastAsia="Cambria"/>
          <w:sz w:val="28"/>
          <w:szCs w:val="28"/>
          <w:u w:color="000000"/>
          <w:rtl w:val="0"/>
          <w:lang w:val="en-US"/>
        </w:rPr>
        <w:t>.</w:t>
      </w:r>
    </w:p>
    <w:p>
      <w:pPr>
        <w:pStyle w:val="默认"/>
        <w:rPr>
          <w:rFonts w:ascii="Cambria" w:cs="Cambria" w:hAnsi="Cambria" w:eastAsia="Cambria"/>
          <w:sz w:val="32"/>
          <w:szCs w:val="32"/>
          <w:u w:color="00000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4</w:t>
      </w:r>
      <w:r>
        <w:rPr>
          <w:rFonts w:ascii="Cambria" w:cs="Cambria" w:hAnsi="Cambria" w:eastAsia="Cambria"/>
          <w:b w:val="1"/>
          <w:bCs w:val="1"/>
          <w:sz w:val="28"/>
          <w:szCs w:val="28"/>
          <w:u w:color="000000"/>
          <w:rtl w:val="0"/>
          <w:lang w:val="zh-CN" w:eastAsia="zh-CN"/>
        </w:rPr>
        <w:t xml:space="preserve">. The methods </w:t>
      </w:r>
      <w:r>
        <w:rPr>
          <w:rFonts w:ascii="Cambria" w:cs="Cambria" w:hAnsi="Cambria" w:eastAsia="Cambria"/>
          <w:b w:val="1"/>
          <w:bCs w:val="1"/>
          <w:sz w:val="28"/>
          <w:szCs w:val="28"/>
          <w:u w:color="000000"/>
          <w:rtl w:val="0"/>
          <w:lang w:val="en-US"/>
        </w:rPr>
        <w:t>the project</w:t>
      </w:r>
      <w:r>
        <w:rPr>
          <w:rFonts w:ascii="Cambria" w:cs="Cambria" w:hAnsi="Cambria" w:eastAsia="Cambria"/>
          <w:b w:val="1"/>
          <w:bCs w:val="1"/>
          <w:sz w:val="28"/>
          <w:szCs w:val="28"/>
          <w:u w:color="000000"/>
          <w:rtl w:val="0"/>
          <w:lang w:val="zh-CN" w:eastAsia="zh-CN"/>
        </w:rPr>
        <w:t xml:space="preserve"> plan</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collect evidence</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A mixed method, namely, both qualitative and quantitative evidence is employed to help answer the research questions. Qualitative evidence is composed of interviews and observation notes, and quantitative data is made up of questionnaires and Intercultural Sensitivity Scale.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More specifically, to answer the first research question: </w:t>
      </w:r>
      <w:r>
        <w:rPr>
          <w:rFonts w:ascii="Cambria" w:cs="Cambria" w:hAnsi="Cambria" w:eastAsia="Cambria"/>
          <w:sz w:val="28"/>
          <w:szCs w:val="28"/>
          <w:u w:color="000000"/>
          <w:rtl w:val="0"/>
          <w:lang w:val="en-US"/>
        </w:rPr>
        <w:t xml:space="preserve">what is the effect of blended learning based on MOOC in the course of </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A pre-test of Intercultural Sensitivity Scale on the experimental group and the control group are observed to record their ICC. And a post-test is conducted on each group to find their progress in ICC respectively. Also the result of the post-test is compared with the pre-test in each group to find if there is significant difference, hence indicate the effectiveness of the blended learning. What</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s more, a comparison to interviews on the teachers and comparison to questionnaires to students before and after the experiment, together with observation notes will be serving as the formative assessment of participants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 xml:space="preserve">ICC.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To answer the second research question: w</w:t>
      </w:r>
      <w:r>
        <w:rPr>
          <w:rFonts w:ascii="Cambria" w:cs="Cambria" w:hAnsi="Cambria" w:eastAsia="Cambria"/>
          <w:sz w:val="28"/>
          <w:szCs w:val="28"/>
          <w:u w:color="000000"/>
          <w:rtl w:val="0"/>
          <w:lang w:val="en-US"/>
        </w:rPr>
        <w:t>hat</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are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the</w:t>
      </w:r>
      <w:r>
        <w:rPr>
          <w:rFonts w:ascii="Cambria" w:cs="Cambria" w:hAnsi="Cambria" w:eastAsia="Cambria"/>
          <w:sz w:val="28"/>
          <w:szCs w:val="28"/>
          <w:u w:color="000000"/>
          <w:rtl w:val="0"/>
          <w:lang w:val="en-US"/>
        </w:rPr>
        <w:t xml:space="preserve"> p</w:t>
      </w:r>
      <w:r>
        <w:rPr>
          <w:rFonts w:ascii="Cambria" w:cs="Cambria" w:hAnsi="Cambria" w:eastAsia="Cambria"/>
          <w:sz w:val="28"/>
          <w:szCs w:val="28"/>
          <w:u w:color="000000"/>
          <w:rtl w:val="0"/>
          <w:lang w:val="en-US"/>
        </w:rPr>
        <w:t>roblems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in the implementation process</w:t>
      </w:r>
      <w:r>
        <w:rPr>
          <w:rFonts w:ascii="Cambria" w:cs="Cambria" w:hAnsi="Cambria" w:eastAsia="Cambria"/>
          <w:sz w:val="28"/>
          <w:szCs w:val="28"/>
          <w:u w:color="000000"/>
          <w:rtl w:val="0"/>
          <w:lang w:val="en-US"/>
        </w:rPr>
        <w:t>? How to improve the blended learning design based on MOOC? Questionnaires to students and interviews on teachers are conducted before and after the experiment. Questionnaire and interview before the experiment are collecting students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need analysis to the blended learning and based on that, course design is formulated. After the experiment, questionnaire and interviews are given to learn about teachers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and students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reaction to the new mode of learning. A comparison to the questionnaires and interviews before and after will release the problem of implementing blended learning, hence provide directions for improvement.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As is mentioned in Part 3, the validity, reliability and intercultural </w:t>
      </w:r>
      <w:r>
        <w:rPr>
          <w:rFonts w:ascii="Cambria" w:cs="Cambria" w:hAnsi="Cambria" w:eastAsia="Cambria"/>
          <w:sz w:val="28"/>
          <w:szCs w:val="28"/>
          <w:u w:color="000000"/>
          <w:rtl w:val="0"/>
          <w:lang w:val="en-US"/>
        </w:rPr>
        <w:t>applicability of the scale have been tested, so it is credible to measure participants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ICC. Questionnaires can </w:t>
      </w:r>
      <w:r>
        <w:rPr>
          <w:rFonts w:ascii="Cambria" w:cs="Cambria" w:hAnsi="Cambria" w:eastAsia="Cambria"/>
          <w:sz w:val="28"/>
          <w:szCs w:val="28"/>
          <w:u w:color="000000"/>
          <w:rtl w:val="0"/>
          <w:lang w:val="en-US"/>
        </w:rPr>
        <w:t>transform the researched educational phenomenon into specific questions, thereby helping researchers to quantify the complex educational phenomenon.</w:t>
      </w:r>
      <w:r>
        <w:rPr>
          <w:rFonts w:ascii="Cambria" w:cs="Cambria" w:hAnsi="Cambria" w:eastAsia="Cambria"/>
          <w:sz w:val="28"/>
          <w:szCs w:val="28"/>
          <w:u w:color="000000"/>
          <w:rtl w:val="0"/>
          <w:lang w:val="en-US"/>
        </w:rPr>
        <w:t xml:space="preserve"> Moreover, as is known, questionnaires are easy to carry out with a large sample and high efficiency, and the results are less affected by the interaction between subjects and researchers, so they tend to be objective. </w:t>
      </w:r>
      <w:r>
        <w:rPr>
          <w:rFonts w:ascii="Cambria" w:cs="Cambria" w:hAnsi="Cambria" w:eastAsia="Cambria"/>
          <w:sz w:val="28"/>
          <w:szCs w:val="28"/>
          <w:u w:color="000000"/>
          <w:rtl w:val="0"/>
          <w:lang w:val="en-US"/>
        </w:rPr>
        <w:t>Interview</w:t>
      </w:r>
      <w:r>
        <w:rPr>
          <w:rFonts w:ascii="Cambria" w:cs="Cambria" w:hAnsi="Cambria" w:eastAsia="Cambria"/>
          <w:sz w:val="28"/>
          <w:szCs w:val="28"/>
          <w:u w:color="000000"/>
          <w:rtl w:val="0"/>
          <w:lang w:val="en-US"/>
        </w:rPr>
        <w:t>s are</w:t>
      </w:r>
      <w:r>
        <w:rPr>
          <w:rFonts w:ascii="Cambria" w:cs="Cambria" w:hAnsi="Cambria" w:eastAsia="Cambria"/>
          <w:sz w:val="28"/>
          <w:szCs w:val="28"/>
          <w:u w:color="000000"/>
          <w:rtl w:val="0"/>
          <w:lang w:val="en-US"/>
        </w:rPr>
        <w:t xml:space="preserve"> widely </w:t>
      </w:r>
      <w:r>
        <w:rPr>
          <w:rFonts w:ascii="Cambria" w:cs="Cambria" w:hAnsi="Cambria" w:eastAsia="Cambria"/>
          <w:sz w:val="28"/>
          <w:szCs w:val="28"/>
          <w:u w:color="000000"/>
          <w:rtl w:val="0"/>
          <w:lang w:val="en-US"/>
        </w:rPr>
        <w:t xml:space="preserve">used to </w:t>
      </w:r>
      <w:r>
        <w:rPr>
          <w:rFonts w:ascii="Cambria" w:cs="Cambria" w:hAnsi="Cambria" w:eastAsia="Cambria"/>
          <w:sz w:val="28"/>
          <w:szCs w:val="28"/>
          <w:u w:color="000000"/>
          <w:rtl w:val="0"/>
          <w:lang w:val="en-US"/>
        </w:rPr>
        <w:t>deeply explore all kinds of educational problems</w:t>
      </w:r>
      <w:r>
        <w:rPr>
          <w:rFonts w:ascii="Cambria" w:cs="Cambria" w:hAnsi="Cambria" w:eastAsia="Cambria"/>
          <w:sz w:val="28"/>
          <w:szCs w:val="28"/>
          <w:u w:color="000000"/>
          <w:rtl w:val="0"/>
          <w:lang w:val="en-US"/>
        </w:rPr>
        <w:t>, so does the project</w:t>
      </w:r>
      <w:r>
        <w:rPr>
          <w:rFonts w:ascii="Cambria" w:cs="Cambria" w:hAnsi="Cambria" w:eastAsia="Cambria"/>
          <w:sz w:val="28"/>
          <w:szCs w:val="28"/>
          <w:u w:color="000000"/>
          <w:rtl w:val="0"/>
        </w:rPr>
        <w:t>.</w:t>
      </w:r>
      <w:r>
        <w:rPr>
          <w:rFonts w:ascii="Cambria" w:cs="Cambria" w:hAnsi="Cambria" w:eastAsia="Cambria"/>
          <w:sz w:val="28"/>
          <w:szCs w:val="28"/>
          <w:u w:color="000000"/>
          <w:rtl w:val="0"/>
          <w:lang w:val="en-US"/>
        </w:rPr>
        <w:t xml:space="preserve"> A semi-structured interview in this study, is able to retain on the given focus and meanwhile offer flexibility to interviewees. </w:t>
      </w:r>
      <w:r>
        <w:rPr>
          <w:rFonts w:ascii="Cambria" w:cs="Cambria" w:hAnsi="Cambria" w:eastAsia="Cambria"/>
          <w:sz w:val="28"/>
          <w:szCs w:val="28"/>
          <w:u w:color="000000"/>
          <w:rtl w:val="0"/>
          <w:lang w:val="en-US"/>
        </w:rPr>
        <w:t>Through interview, the</w:t>
      </w:r>
      <w:r>
        <w:rPr>
          <w:rFonts w:ascii="Cambria" w:cs="Cambria" w:hAnsi="Cambria" w:eastAsia="Cambria"/>
          <w:sz w:val="28"/>
          <w:szCs w:val="28"/>
          <w:u w:color="000000"/>
          <w:rtl w:val="0"/>
          <w:lang w:val="en-US"/>
        </w:rPr>
        <w:t xml:space="preserve"> researcher</w:t>
      </w:r>
      <w:r>
        <w:rPr>
          <w:rFonts w:ascii="Cambria" w:cs="Cambria" w:hAnsi="Cambria" w:eastAsia="Cambria"/>
          <w:sz w:val="28"/>
          <w:szCs w:val="28"/>
          <w:u w:color="000000"/>
          <w:rtl w:val="0"/>
          <w:lang w:val="en-US"/>
        </w:rPr>
        <w:t xml:space="preserve"> can get information that can not be observed directly</w:t>
      </w:r>
      <w:r>
        <w:rPr>
          <w:rFonts w:ascii="Cambria" w:cs="Cambria" w:hAnsi="Cambria" w:eastAsia="Cambria"/>
          <w:sz w:val="28"/>
          <w:szCs w:val="28"/>
          <w:u w:color="000000"/>
          <w:rtl w:val="0"/>
          <w:lang w:val="en-US"/>
        </w:rPr>
        <w:t xml:space="preserve"> by questionnaire</w:t>
      </w:r>
      <w:r>
        <w:rPr>
          <w:rFonts w:ascii="Cambria" w:cs="Cambria" w:hAnsi="Cambria" w:eastAsia="Cambria"/>
          <w:sz w:val="28"/>
          <w:szCs w:val="28"/>
          <w:u w:color="000000"/>
          <w:rtl w:val="0"/>
          <w:lang w:val="en-US"/>
        </w:rPr>
        <w:t>, such as ideas, attitudes, wishes, experiences, etc.</w:t>
      </w:r>
      <w:r>
        <w:rPr>
          <w:rFonts w:ascii="Cambria" w:cs="Cambria" w:hAnsi="Cambria" w:eastAsia="Cambria"/>
          <w:sz w:val="28"/>
          <w:szCs w:val="28"/>
          <w:u w:color="000000"/>
          <w:rtl w:val="0"/>
          <w:lang w:val="en-US"/>
        </w:rPr>
        <w:t xml:space="preserve"> Since there is direct communication between the researcher and the participants, unclear </w:t>
      </w:r>
      <w:r>
        <w:rPr>
          <w:rFonts w:ascii="Cambria" w:cs="Cambria" w:hAnsi="Cambria" w:eastAsia="Cambria"/>
          <w:sz w:val="28"/>
          <w:szCs w:val="28"/>
          <w:u w:color="000000"/>
          <w:rtl w:val="0"/>
          <w:lang w:val="en-US"/>
        </w:rPr>
        <w:t xml:space="preserve">understanding or misunderstanding of </w:t>
      </w:r>
      <w:r>
        <w:rPr>
          <w:rFonts w:ascii="Cambria" w:cs="Cambria" w:hAnsi="Cambria" w:eastAsia="Cambria"/>
          <w:sz w:val="28"/>
          <w:szCs w:val="28"/>
          <w:u w:color="000000"/>
          <w:rtl w:val="0"/>
          <w:lang w:val="en-US"/>
        </w:rPr>
        <w:t xml:space="preserve">blended learning </w:t>
      </w:r>
      <w:r>
        <w:rPr>
          <w:rFonts w:ascii="Cambria" w:cs="Cambria" w:hAnsi="Cambria" w:eastAsia="Cambria"/>
          <w:sz w:val="28"/>
          <w:szCs w:val="28"/>
          <w:u w:color="000000"/>
          <w:rtl w:val="0"/>
          <w:lang w:val="en-US"/>
        </w:rPr>
        <w:t>can reduce</w:t>
      </w:r>
      <w:r>
        <w:rPr>
          <w:rFonts w:ascii="Cambria" w:cs="Cambria" w:hAnsi="Cambria" w:eastAsia="Cambria"/>
          <w:sz w:val="28"/>
          <w:szCs w:val="28"/>
          <w:u w:color="000000"/>
          <w:rtl w:val="0"/>
          <w:lang w:val="en-US"/>
        </w:rPr>
        <w:t xml:space="preserve">d in the interview, </w:t>
      </w:r>
      <w:r>
        <w:rPr>
          <w:rFonts w:ascii="Cambria" w:cs="Cambria" w:hAnsi="Cambria" w:eastAsia="Cambria"/>
          <w:sz w:val="28"/>
          <w:szCs w:val="28"/>
          <w:u w:color="000000"/>
          <w:rtl w:val="0"/>
          <w:lang w:val="en-US"/>
        </w:rPr>
        <w:t xml:space="preserve">which is conducive to </w:t>
      </w:r>
      <w:r>
        <w:rPr>
          <w:rFonts w:ascii="Cambria" w:cs="Cambria" w:hAnsi="Cambria" w:eastAsia="Cambria"/>
          <w:sz w:val="28"/>
          <w:szCs w:val="28"/>
          <w:u w:color="000000"/>
          <w:rtl w:val="0"/>
          <w:lang w:val="en-US"/>
        </w:rPr>
        <w:t xml:space="preserve">strengthen </w:t>
      </w:r>
      <w:r>
        <w:rPr>
          <w:rFonts w:ascii="Cambria" w:cs="Cambria" w:hAnsi="Cambria" w:eastAsia="Cambria"/>
          <w:sz w:val="28"/>
          <w:szCs w:val="28"/>
          <w:u w:color="000000"/>
          <w:rtl w:val="0"/>
          <w:lang w:val="en-US"/>
        </w:rPr>
        <w:t xml:space="preserve">the validity and reliability of the </w:t>
      </w:r>
      <w:r>
        <w:rPr>
          <w:rFonts w:ascii="Cambria" w:cs="Cambria" w:hAnsi="Cambria" w:eastAsia="Cambria"/>
          <w:sz w:val="28"/>
          <w:szCs w:val="28"/>
          <w:u w:color="000000"/>
          <w:rtl w:val="0"/>
          <w:lang w:val="en-US"/>
        </w:rPr>
        <w:t>research</w:t>
      </w:r>
      <w:r>
        <w:rPr>
          <w:rFonts w:ascii="Cambria" w:cs="Cambria" w:hAnsi="Cambria" w:eastAsia="Cambria"/>
          <w:sz w:val="28"/>
          <w:szCs w:val="28"/>
          <w:u w:color="000000"/>
          <w:rtl w:val="0"/>
        </w:rPr>
        <w:t>.</w:t>
      </w:r>
      <w:r>
        <w:rPr>
          <w:rFonts w:ascii="Cambria" w:cs="Cambria" w:hAnsi="Cambria" w:eastAsia="Cambria"/>
          <w:sz w:val="28"/>
          <w:szCs w:val="28"/>
          <w:u w:color="000000"/>
          <w:rtl w:val="0"/>
          <w:lang w:val="en-US"/>
        </w:rPr>
        <w:t xml:space="preserve"> As the assistance to questionnaires and interviews, the project also employs non-participating observation</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standing outside both teachers and students</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in five MOOC seminars to provide an objective record of students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performance so as to note the progress, which further improves the reliability and validity of this study.</w:t>
      </w:r>
    </w:p>
    <w:p>
      <w:pPr>
        <w:pStyle w:val="正文"/>
        <w:bidi w:val="0"/>
        <w:ind w:left="0" w:right="0" w:firstLine="0"/>
        <w:jc w:val="both"/>
        <w:rPr>
          <w:rFonts w:ascii="Cambria" w:cs="Cambria" w:hAnsi="Cambria" w:eastAsia="Cambria"/>
          <w:sz w:val="24"/>
          <w:szCs w:val="24"/>
          <w:u w:color="000000"/>
          <w:rtl w:val="0"/>
        </w:rPr>
      </w:pPr>
    </w:p>
    <w:p>
      <w:pPr>
        <w:pStyle w:val="正文"/>
        <w:bidi w:val="0"/>
        <w:ind w:left="0" w:right="0" w:firstLine="0"/>
        <w:jc w:val="both"/>
        <w:rPr>
          <w:rFonts w:ascii="Cambria" w:cs="Cambria" w:hAnsi="Cambria" w:eastAsia="Cambria"/>
          <w:sz w:val="24"/>
          <w:szCs w:val="24"/>
          <w:u w:color="000000"/>
          <w:rtl w:val="0"/>
        </w:rPr>
      </w:pPr>
      <w:r>
        <w:rPr>
          <w:rFonts w:ascii="Cambria" w:cs="Cambria" w:hAnsi="Cambria" w:eastAsia="Cambria"/>
          <w:b w:val="1"/>
          <w:bCs w:val="1"/>
          <w:sz w:val="28"/>
          <w:szCs w:val="28"/>
          <w:u w:color="000000"/>
          <w:rtl w:val="0"/>
          <w:lang w:val="en-US"/>
        </w:rPr>
        <w:t>5</w:t>
      </w:r>
      <w:r>
        <w:rPr>
          <w:rFonts w:ascii="Cambria" w:cs="Cambria" w:hAnsi="Cambria" w:eastAsia="Cambria"/>
          <w:b w:val="1"/>
          <w:bCs w:val="1"/>
          <w:sz w:val="28"/>
          <w:szCs w:val="28"/>
          <w:u w:color="000000"/>
          <w:rtl w:val="0"/>
          <w:lang w:val="zh-CN" w:eastAsia="zh-CN"/>
        </w:rPr>
        <w:t>. A desc</w:t>
      </w:r>
      <w:r>
        <w:rPr>
          <w:rFonts w:ascii="Cambria" w:cs="Cambria" w:hAnsi="Cambria" w:eastAsia="Cambria"/>
          <w:b w:val="1"/>
          <w:bCs w:val="1"/>
          <w:sz w:val="28"/>
          <w:szCs w:val="28"/>
          <w:u w:color="000000"/>
          <w:rtl w:val="0"/>
          <w:lang w:val="zh-CN" w:eastAsia="zh-CN"/>
        </w:rPr>
        <w:t>ription of the settings in whi</w:t>
      </w:r>
      <w:r>
        <w:rPr>
          <w:rFonts w:ascii="Cambria" w:cs="Cambria" w:hAnsi="Cambria" w:eastAsia="Cambria"/>
          <w:b w:val="1"/>
          <w:bCs w:val="1"/>
          <w:sz w:val="28"/>
          <w:szCs w:val="28"/>
          <w:u w:color="000000"/>
          <w:rtl w:val="0"/>
          <w:lang w:val="en-US"/>
        </w:rPr>
        <w:t>c</w:t>
      </w:r>
      <w:r>
        <w:rPr>
          <w:rFonts w:ascii="Cambria" w:cs="Cambria" w:hAnsi="Cambria" w:eastAsia="Cambria"/>
          <w:b w:val="1"/>
          <w:bCs w:val="1"/>
          <w:sz w:val="28"/>
          <w:szCs w:val="28"/>
          <w:u w:color="000000"/>
          <w:rtl w:val="0"/>
          <w:lang w:val="zh-CN" w:eastAsia="zh-CN"/>
        </w:rPr>
        <w:t xml:space="preserve">h </w:t>
      </w:r>
      <w:r>
        <w:rPr>
          <w:rFonts w:ascii="Cambria" w:cs="Cambria" w:hAnsi="Cambria" w:eastAsia="Cambria"/>
          <w:b w:val="1"/>
          <w:bCs w:val="1"/>
          <w:sz w:val="28"/>
          <w:szCs w:val="28"/>
          <w:u w:color="000000"/>
          <w:rtl w:val="0"/>
          <w:lang w:val="en-US"/>
        </w:rPr>
        <w:t>the project</w:t>
      </w:r>
      <w:r>
        <w:rPr>
          <w:rFonts w:ascii="Cambria" w:cs="Cambria" w:hAnsi="Cambria" w:eastAsia="Cambria"/>
          <w:b w:val="1"/>
          <w:bCs w:val="1"/>
          <w:sz w:val="28"/>
          <w:szCs w:val="28"/>
          <w:u w:color="000000"/>
          <w:rtl w:val="0"/>
          <w:lang w:val="zh-CN" w:eastAsia="zh-CN"/>
        </w:rPr>
        <w:t xml:space="preserve"> plan</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collect </w:t>
      </w:r>
      <w:r>
        <w:rPr>
          <w:rFonts w:ascii="Cambria" w:cs="Cambria" w:hAnsi="Cambria" w:eastAsia="Cambria"/>
          <w:b w:val="1"/>
          <w:bCs w:val="1"/>
          <w:sz w:val="28"/>
          <w:szCs w:val="28"/>
          <w:u w:color="000000"/>
          <w:rtl w:val="0"/>
          <w:lang w:val="en-US"/>
        </w:rPr>
        <w:t xml:space="preserve">the </w:t>
      </w:r>
      <w:r>
        <w:rPr>
          <w:rFonts w:ascii="Cambria" w:cs="Cambria" w:hAnsi="Cambria" w:eastAsia="Cambria"/>
          <w:b w:val="1"/>
          <w:bCs w:val="1"/>
          <w:sz w:val="28"/>
          <w:szCs w:val="28"/>
          <w:u w:color="000000"/>
          <w:rtl w:val="0"/>
          <w:lang w:val="zh-CN" w:eastAsia="zh-CN"/>
        </w:rPr>
        <w:t>evidence.</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zh-CN" w:eastAsia="zh-CN"/>
        </w:rPr>
        <w:t>Th</w:t>
      </w:r>
      <w:r>
        <w:rPr>
          <w:rFonts w:ascii="Cambria" w:cs="Cambria" w:hAnsi="Cambria" w:eastAsia="Cambria"/>
          <w:sz w:val="28"/>
          <w:szCs w:val="28"/>
          <w:u w:color="000000"/>
          <w:rtl w:val="0"/>
          <w:lang w:val="en-US"/>
        </w:rPr>
        <w:t xml:space="preserve">e project is going to be conducted in a university of China, Hunan Institute of Science and Technology (HNIST). The traditional teaching course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is one of the follow-up College English courses in HNIST which is compulsory for non-English majors after learning English for general purposes in their first year of college life. Those who pass College English Test (Band 4) can select the course from other follow-up College English courses.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s-ES_tradnl"/>
        </w:rPr>
        <w:t xml:space="preserve"> MOOC </w:t>
      </w:r>
      <w:r>
        <w:rPr>
          <w:rFonts w:ascii="Cambria" w:cs="Cambria" w:hAnsi="Cambria" w:eastAsia="Cambria"/>
          <w:sz w:val="28"/>
          <w:szCs w:val="28"/>
          <w:u w:color="000000"/>
          <w:rtl w:val="0"/>
          <w:lang w:val="en-US"/>
        </w:rPr>
        <w:t xml:space="preserve">is launched by Shanghai International Studies University on Futurelearn in the UK. </w:t>
      </w:r>
      <w:r>
        <w:rPr>
          <w:rFonts w:ascii="Cambria" w:cs="Cambria" w:hAnsi="Cambria" w:eastAsia="Cambria"/>
          <w:sz w:val="28"/>
          <w:szCs w:val="28"/>
          <w:u w:color="000000"/>
          <w:rtl w:val="0"/>
          <w:lang w:val="en-US"/>
        </w:rPr>
        <w:t xml:space="preserve">Teaching </w:t>
      </w:r>
      <w:r>
        <w:rPr>
          <w:rFonts w:ascii="Cambria" w:cs="Cambria" w:hAnsi="Cambria" w:eastAsia="Cambria"/>
          <w:sz w:val="28"/>
          <w:szCs w:val="28"/>
          <w:u w:color="000000"/>
          <w:rtl w:val="0"/>
          <w:lang w:val="en-US"/>
        </w:rPr>
        <w:t xml:space="preserve">content and </w:t>
      </w:r>
      <w:r>
        <w:rPr>
          <w:rFonts w:ascii="Cambria" w:cs="Cambria" w:hAnsi="Cambria" w:eastAsia="Cambria"/>
          <w:sz w:val="28"/>
          <w:szCs w:val="28"/>
          <w:u w:color="000000"/>
          <w:rtl w:val="0"/>
          <w:lang w:val="en-US"/>
        </w:rPr>
        <w:t>objectives of the MOOC are consistent with the local course, including five study weeks and one teaching theme</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unit per week. The five units are </w:t>
      </w:r>
      <w:r>
        <w:rPr>
          <w:rFonts w:ascii="Cambria" w:cs="Cambria" w:hAnsi="Cambria" w:eastAsia="Cambria"/>
          <w:sz w:val="28"/>
          <w:szCs w:val="28"/>
          <w:u w:color="000000"/>
          <w:rtl w:val="0"/>
          <w:lang w:val="en-US"/>
        </w:rPr>
        <w:t>composed of</w:t>
      </w:r>
      <w:r>
        <w:rPr>
          <w:rFonts w:ascii="Cambria" w:cs="Cambria" w:hAnsi="Cambria" w:eastAsia="Cambria"/>
          <w:sz w:val="28"/>
          <w:szCs w:val="28"/>
          <w:u w:color="000000"/>
          <w:rtl w:val="0"/>
          <w:lang w:val="en-US"/>
        </w:rPr>
        <w:t xml:space="preserve"> 73 learning </w:t>
      </w:r>
      <w:r>
        <w:rPr>
          <w:rFonts w:ascii="Cambria" w:cs="Cambria" w:hAnsi="Cambria" w:eastAsia="Cambria"/>
          <w:sz w:val="28"/>
          <w:szCs w:val="28"/>
          <w:u w:color="000000"/>
          <w:rtl w:val="0"/>
          <w:lang w:val="en-US"/>
        </w:rPr>
        <w:t>activities</w:t>
      </w:r>
      <w:r>
        <w:rPr>
          <w:rFonts w:ascii="Cambria" w:cs="Cambria" w:hAnsi="Cambria" w:eastAsia="Cambria"/>
          <w:sz w:val="28"/>
          <w:szCs w:val="28"/>
          <w:u w:color="000000"/>
          <w:rtl w:val="0"/>
          <w:lang w:val="en-US"/>
        </w:rPr>
        <w:t>, including video, reading, discussion, case study, reflection, homework, etc.</w:t>
      </w:r>
      <w:r>
        <w:rPr>
          <w:rFonts w:ascii="Cambria" w:cs="Cambria" w:hAnsi="Cambria" w:eastAsia="Cambria"/>
          <w:sz w:val="28"/>
          <w:szCs w:val="28"/>
          <w:u w:color="000000"/>
          <w:rtl w:val="0"/>
          <w:lang w:val="en-US"/>
        </w:rPr>
        <w:t xml:space="preserve"> Participants are sophomores of non-English majors, who are randomly put into four classes, which are taught by Miss Wu and Miss Zhou (the researcher), two (one experimental and one control)  by Miss Wu and two (one experimental and one control) by Miss Zhou.</w:t>
      </w:r>
    </w:p>
    <w:p>
      <w:pPr>
        <w:pStyle w:val="正文"/>
        <w:bidi w:val="0"/>
        <w:ind w:left="0" w:right="0" w:firstLine="0"/>
        <w:jc w:val="both"/>
        <w:rPr>
          <w:rFonts w:ascii="Cambria" w:cs="Cambria" w:hAnsi="Cambria" w:eastAsia="Cambria"/>
          <w:sz w:val="24"/>
          <w:szCs w:val="24"/>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6</w:t>
      </w:r>
      <w:r>
        <w:rPr>
          <w:rFonts w:ascii="Cambria" w:cs="Cambria" w:hAnsi="Cambria" w:eastAsia="Cambria"/>
          <w:b w:val="1"/>
          <w:bCs w:val="1"/>
          <w:sz w:val="28"/>
          <w:szCs w:val="28"/>
          <w:u w:color="000000"/>
          <w:rtl w:val="0"/>
          <w:lang w:val="zh-CN" w:eastAsia="zh-CN"/>
        </w:rPr>
        <w:t xml:space="preserve">. The ethical issues </w:t>
      </w:r>
      <w:r>
        <w:rPr>
          <w:rFonts w:ascii="Cambria" w:cs="Cambria" w:hAnsi="Cambria" w:eastAsia="Cambria"/>
          <w:b w:val="1"/>
          <w:bCs w:val="1"/>
          <w:sz w:val="28"/>
          <w:szCs w:val="28"/>
          <w:u w:color="000000"/>
          <w:rtl w:val="0"/>
          <w:lang w:val="en-US"/>
        </w:rPr>
        <w:t xml:space="preserve">the project </w:t>
      </w:r>
      <w:r>
        <w:rPr>
          <w:rFonts w:ascii="Cambria" w:cs="Cambria" w:hAnsi="Cambria" w:eastAsia="Cambria"/>
          <w:b w:val="1"/>
          <w:bCs w:val="1"/>
          <w:sz w:val="28"/>
          <w:szCs w:val="28"/>
          <w:u w:color="000000"/>
          <w:rtl w:val="0"/>
          <w:lang w:val="zh-CN" w:eastAsia="zh-CN"/>
        </w:rPr>
        <w:t>need</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consider</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First, before launching the experiment, the researcher will report to the dean of  School of Foreign Languages and Literature of HNIST and ask for consent to conduct the teaching experiment in class. Second, before the experiment, all students who select Miss Wu</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s and Miss Zhou</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xml:space="preserve">s </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course are given an invitation letter, in which they are informed of the purpose of the project and what they are expected to cope during the research. More importantly, the invitation states they have the right to withdraw from the experiment at any stage if they feel stressed or uneasy. Also their confidentiality and anonymity will be guaranteed. The project does not collect their names, age of other personal information. Only those who are willing to participate are accepted in the experimental group. Furthermore, to protect participants, interviews will be arranged in a safe environment such as in classroom for students or in the office for the teacher. And in the interviews, participants are told they are welcome to ask any questions. Last but not the least, Miss Wu is also invited and is assured that she has the right to withdraw at any stage of the experiment. And only he/she who is willing to participate will be accepted as the assistant teacher to observe in classroom.</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7</w:t>
      </w:r>
      <w:r>
        <w:rPr>
          <w:rFonts w:ascii="Cambria" w:cs="Cambria" w:hAnsi="Cambria" w:eastAsia="Cambria"/>
          <w:b w:val="1"/>
          <w:bCs w:val="1"/>
          <w:sz w:val="28"/>
          <w:szCs w:val="28"/>
          <w:u w:color="000000"/>
          <w:rtl w:val="0"/>
          <w:lang w:val="zh-CN" w:eastAsia="zh-CN"/>
        </w:rPr>
        <w:t>. The methods use</w:t>
      </w:r>
      <w:r>
        <w:rPr>
          <w:rFonts w:ascii="Cambria" w:cs="Cambria" w:hAnsi="Cambria" w:eastAsia="Cambria"/>
          <w:b w:val="1"/>
          <w:bCs w:val="1"/>
          <w:sz w:val="28"/>
          <w:szCs w:val="28"/>
          <w:u w:color="000000"/>
          <w:rtl w:val="0"/>
          <w:lang w:val="en-US"/>
        </w:rPr>
        <w:t>d</w:t>
      </w:r>
      <w:r>
        <w:rPr>
          <w:rFonts w:ascii="Cambria" w:cs="Cambria" w:hAnsi="Cambria" w:eastAsia="Cambria"/>
          <w:b w:val="1"/>
          <w:bCs w:val="1"/>
          <w:sz w:val="28"/>
          <w:szCs w:val="28"/>
          <w:u w:color="000000"/>
          <w:rtl w:val="0"/>
          <w:lang w:val="zh-CN" w:eastAsia="zh-CN"/>
        </w:rPr>
        <w:t xml:space="preserve"> to analyse the </w:t>
      </w:r>
      <w:r>
        <w:rPr>
          <w:rFonts w:ascii="Cambria" w:cs="Cambria" w:hAnsi="Cambria" w:eastAsia="Cambria"/>
          <w:b w:val="1"/>
          <w:bCs w:val="1"/>
          <w:sz w:val="28"/>
          <w:szCs w:val="28"/>
          <w:u w:color="000000"/>
          <w:rtl w:val="0"/>
          <w:lang w:val="en-US"/>
        </w:rPr>
        <w:t xml:space="preserve">collected </w:t>
      </w:r>
      <w:r>
        <w:rPr>
          <w:rFonts w:ascii="Cambria" w:cs="Cambria" w:hAnsi="Cambria" w:eastAsia="Cambria"/>
          <w:b w:val="1"/>
          <w:bCs w:val="1"/>
          <w:sz w:val="28"/>
          <w:szCs w:val="28"/>
          <w:u w:color="000000"/>
          <w:rtl w:val="0"/>
          <w:lang w:val="zh-CN" w:eastAsia="zh-CN"/>
        </w:rPr>
        <w:t>evidence.</w:t>
      </w:r>
      <w:r>
        <w:rPr>
          <w:rFonts w:ascii="Cambria" w:cs="Cambria" w:hAnsi="Cambria" w:eastAsia="Cambria"/>
          <w:b w:val="1"/>
          <w:bCs w:val="1"/>
          <w:sz w:val="28"/>
          <w:szCs w:val="28"/>
          <w:u w:color="000000"/>
          <w:rtl w:val="0"/>
          <w:lang w:val="zh-CN" w:eastAsia="zh-CN"/>
        </w:rPr>
        <w:t xml:space="preserve">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There are four kinds of evidence collected in the project, which will be analysed respectively. First, Intercultural Sensitivity Scale which contains</w:t>
      </w:r>
      <w:r>
        <w:rPr>
          <w:rFonts w:ascii="Cambria" w:cs="Cambria" w:hAnsi="Cambria" w:eastAsia="Cambria"/>
          <w:sz w:val="28"/>
          <w:szCs w:val="28"/>
          <w:u w:color="000000"/>
          <w:rtl w:val="0"/>
        </w:rPr>
        <w:t xml:space="preserve"> 24 </w:t>
      </w:r>
      <w:r>
        <w:rPr>
          <w:rFonts w:ascii="Cambria" w:cs="Cambria" w:hAnsi="Cambria" w:eastAsia="Cambria"/>
          <w:sz w:val="28"/>
          <w:szCs w:val="28"/>
          <w:u w:color="000000"/>
          <w:rtl w:val="0"/>
          <w:lang w:val="en-US"/>
        </w:rPr>
        <w:t>statement</w:t>
      </w:r>
      <w:r>
        <w:rPr>
          <w:rFonts w:ascii="Cambria" w:cs="Cambria" w:hAnsi="Cambria" w:eastAsia="Cambria"/>
          <w:sz w:val="28"/>
          <w:szCs w:val="28"/>
          <w:u w:color="000000"/>
          <w:rtl w:val="0"/>
          <w:lang w:val="en-US"/>
        </w:rPr>
        <w:t>s can reflect students</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ICC</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 xml:space="preserve">Students are asked to choose the one that best apply to them from 1 to 5, </w:t>
      </w:r>
      <w:r>
        <w:rPr>
          <w:rFonts w:ascii="Cambria" w:cs="Cambria" w:hAnsi="Cambria" w:eastAsia="Cambria"/>
          <w:sz w:val="28"/>
          <w:szCs w:val="28"/>
          <w:u w:color="000000"/>
          <w:rtl w:val="0"/>
          <w:lang w:val="en-US"/>
        </w:rPr>
        <w:t xml:space="preserve">1 for </w:t>
      </w:r>
      <w:r>
        <w:rPr>
          <w:rFonts w:ascii="Cambria" w:cs="Cambria" w:hAnsi="Cambria" w:eastAsia="Cambria"/>
          <w:sz w:val="28"/>
          <w:szCs w:val="28"/>
          <w:u w:color="000000"/>
          <w:rtl w:val="0"/>
          <w:lang w:val="en-US"/>
        </w:rPr>
        <w:t>strongly</w:t>
      </w:r>
      <w:r>
        <w:rPr>
          <w:rFonts w:ascii="Cambria" w:cs="Cambria" w:hAnsi="Cambria" w:eastAsia="Cambria"/>
          <w:sz w:val="28"/>
          <w:szCs w:val="28"/>
          <w:u w:color="000000"/>
          <w:rtl w:val="0"/>
          <w:lang w:val="en-US"/>
        </w:rPr>
        <w:t xml:space="preserve"> disagre</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en-US"/>
        </w:rPr>
        <w:t>, 2 for disagre</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en-US"/>
        </w:rPr>
        <w:t xml:space="preserve">, 3 for uncertain, 4 for agree, 5 for </w:t>
      </w:r>
      <w:r>
        <w:rPr>
          <w:rFonts w:ascii="Cambria" w:cs="Cambria" w:hAnsi="Cambria" w:eastAsia="Cambria"/>
          <w:sz w:val="28"/>
          <w:szCs w:val="28"/>
          <w:u w:color="000000"/>
          <w:rtl w:val="0"/>
          <w:lang w:val="en-US"/>
        </w:rPr>
        <w:t>strongly</w:t>
      </w:r>
      <w:r>
        <w:rPr>
          <w:rFonts w:ascii="Cambria" w:cs="Cambria" w:hAnsi="Cambria" w:eastAsia="Cambria"/>
          <w:sz w:val="28"/>
          <w:szCs w:val="28"/>
          <w:u w:color="000000"/>
          <w:rtl w:val="0"/>
          <w:lang w:val="en-US"/>
        </w:rPr>
        <w:t xml:space="preserve"> agree. </w:t>
      </w:r>
      <w:r>
        <w:rPr>
          <w:rFonts w:ascii="Cambria" w:cs="Cambria" w:hAnsi="Cambria" w:eastAsia="Cambria"/>
          <w:sz w:val="28"/>
          <w:szCs w:val="28"/>
          <w:u w:color="000000"/>
          <w:rtl w:val="0"/>
          <w:lang w:val="en-US"/>
        </w:rPr>
        <w:t>Among them, i</w:t>
      </w:r>
      <w:r>
        <w:rPr>
          <w:rFonts w:ascii="Cambria" w:cs="Cambria" w:hAnsi="Cambria" w:eastAsia="Cambria"/>
          <w:sz w:val="28"/>
          <w:szCs w:val="28"/>
          <w:u w:color="000000"/>
          <w:rtl w:val="0"/>
          <w:lang w:val="en-US"/>
        </w:rPr>
        <w:t xml:space="preserve">tems 2, 4, 7, 9, 12, 15, 18, 20 and 22 of the scale are </w:t>
      </w:r>
      <w:r>
        <w:rPr>
          <w:rFonts w:ascii="Cambria" w:cs="Cambria" w:hAnsi="Cambria" w:eastAsia="Cambria"/>
          <w:sz w:val="28"/>
          <w:szCs w:val="28"/>
          <w:u w:color="000000"/>
          <w:rtl w:val="0"/>
          <w:lang w:val="en-US"/>
        </w:rPr>
        <w:t>negative statements</w:t>
      </w:r>
      <w:r>
        <w:rPr>
          <w:rFonts w:ascii="Cambria" w:cs="Cambria" w:hAnsi="Cambria" w:eastAsia="Cambria"/>
          <w:sz w:val="28"/>
          <w:szCs w:val="28"/>
          <w:u w:color="000000"/>
          <w:rtl w:val="0"/>
          <w:lang w:val="en-US"/>
        </w:rPr>
        <w:t xml:space="preserve">, which </w:t>
      </w:r>
      <w:r>
        <w:rPr>
          <w:rFonts w:ascii="Cambria" w:cs="Cambria" w:hAnsi="Cambria" w:eastAsia="Cambria"/>
          <w:sz w:val="28"/>
          <w:szCs w:val="28"/>
          <w:u w:color="000000"/>
          <w:rtl w:val="0"/>
          <w:lang w:val="en-US"/>
        </w:rPr>
        <w:t xml:space="preserve">will be </w:t>
      </w:r>
      <w:r>
        <w:rPr>
          <w:rFonts w:ascii="Cambria" w:cs="Cambria" w:hAnsi="Cambria" w:eastAsia="Cambria"/>
          <w:sz w:val="28"/>
          <w:szCs w:val="28"/>
          <w:u w:color="000000"/>
          <w:rtl w:val="0"/>
          <w:lang w:val="es-ES_tradnl"/>
        </w:rPr>
        <w:t>convert</w:t>
      </w:r>
      <w:r>
        <w:rPr>
          <w:rFonts w:ascii="Cambria" w:cs="Cambria" w:hAnsi="Cambria" w:eastAsia="Cambria"/>
          <w:sz w:val="28"/>
          <w:szCs w:val="28"/>
          <w:u w:color="000000"/>
          <w:rtl w:val="0"/>
          <w:lang w:val="en-US"/>
        </w:rPr>
        <w:t>ed</w:t>
      </w:r>
      <w:r>
        <w:rPr>
          <w:rFonts w:ascii="Cambria" w:cs="Cambria" w:hAnsi="Cambria" w:eastAsia="Cambria"/>
          <w:sz w:val="28"/>
          <w:szCs w:val="28"/>
          <w:u w:color="000000"/>
          <w:rtl w:val="0"/>
          <w:lang w:val="en-US"/>
        </w:rPr>
        <w:t xml:space="preserve"> before analyzing.</w:t>
      </w:r>
      <w:r>
        <w:rPr>
          <w:rFonts w:ascii="Cambria" w:cs="Cambria" w:hAnsi="Cambria" w:eastAsia="Cambria"/>
          <w:sz w:val="28"/>
          <w:szCs w:val="28"/>
          <w:u w:color="000000"/>
          <w:rtl w:val="0"/>
          <w:lang w:val="en-US"/>
        </w:rPr>
        <w:t xml:space="preserve"> Then a two-tailed t test will be carried out in SPSS, hence discover if blended learning is effective. Second, each choice of participants making in two questionnaires will be counted and convert into percentage to find their needs, attitude, or problems of the new mode of learning. Third, observations and interviews are subjective and related to a small number of people, so all of them will be transcribed into words and reported to readers.</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8.</w:t>
      </w:r>
      <w:r>
        <w:rPr>
          <w:rFonts w:ascii="Cambria" w:cs="Cambria" w:hAnsi="Cambria" w:eastAsia="Cambria"/>
          <w:b w:val="1"/>
          <w:bCs w:val="1"/>
          <w:sz w:val="28"/>
          <w:szCs w:val="28"/>
          <w:u w:color="000000"/>
          <w:rtl w:val="0"/>
          <w:lang w:val="zh-CN" w:eastAsia="zh-CN"/>
        </w:rPr>
        <w:t xml:space="preserve"> The timetable for the proposed 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The whole project is going to be conducted in 15 weeks. In the first two weeks, the researcher will review related studies in literature so as to find room for current research. In the next three weeks, students are invited and divided into different groups according to their choice. Besides, based on literature review, preparations are made for the teaching experiment, that is, questionnaire to students will be designed and interview to teachers will be framed to collect their needs and expectations and then construct the blended learning course design. After that, the teaching experiment will be implemented, which will last eight weeks. During this time, documents such as questionnaires and outline of the interview used after the experiment are prepared. Last, two weeks will be taken to analyse the data, hence comes to the conclusion. To make it clearer, the timetable is drawn as follows:</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6"/>
        <w:gridCol w:w="4816"/>
      </w:tblGrid>
      <w:tr>
        <w:tblPrEx>
          <w:shd w:val="clear" w:color="auto" w:fill="bdc0bf"/>
        </w:tblPrEx>
        <w:trPr>
          <w:trHeight w:val="316" w:hRule="atLeast"/>
          <w:tblHeader/>
        </w:trPr>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Fonts w:ascii="Times New Roman" w:hAnsi="Times New Roman"/>
                <w:sz w:val="28"/>
                <w:szCs w:val="28"/>
                <w:rtl w:val="0"/>
              </w:rPr>
              <w:t xml:space="preserve">Time </w:t>
            </w:r>
          </w:p>
        </w:tc>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Fonts w:ascii="Times New Roman" w:hAnsi="Times New Roman"/>
                <w:sz w:val="28"/>
                <w:szCs w:val="28"/>
                <w:rtl w:val="0"/>
              </w:rPr>
              <w:t>Content</w:t>
            </w:r>
          </w:p>
        </w:tc>
      </w:tr>
      <w:tr>
        <w:tblPrEx>
          <w:shd w:val="clear" w:color="auto" w:fill="auto"/>
        </w:tblPrEx>
        <w:trPr>
          <w:trHeight w:val="316" w:hRule="atLeast"/>
        </w:trPr>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1-2</w:t>
            </w:r>
          </w:p>
        </w:tc>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 xml:space="preserve">literature review </w:t>
            </w:r>
          </w:p>
        </w:tc>
      </w:tr>
      <w:tr>
        <w:tblPrEx>
          <w:shd w:val="clear" w:color="auto" w:fill="auto"/>
        </w:tblPrEx>
        <w:trPr>
          <w:trHeight w:val="313"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3-5</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need analysis and course design</w:t>
            </w:r>
          </w:p>
        </w:tc>
      </w:tr>
      <w:tr>
        <w:tblPrEx>
          <w:shd w:val="clear" w:color="auto" w:fill="auto"/>
        </w:tblPrEx>
        <w:trPr>
          <w:trHeight w:val="313"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6-13</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data collection (teaching experiment)</w:t>
            </w:r>
          </w:p>
        </w:tc>
      </w:tr>
      <w:tr>
        <w:tblPrEx>
          <w:shd w:val="clear" w:color="auto" w:fill="auto"/>
        </w:tblPrEx>
        <w:trPr>
          <w:trHeight w:val="313"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14-15</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data analysis and conclusion</w:t>
            </w:r>
          </w:p>
        </w:tc>
      </w:tr>
    </w:tbl>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Times New Roman" w:cs="Times New Roman" w:hAnsi="Times New Roman" w:eastAsia="Times New Roman"/>
          <w:b w:val="1"/>
          <w:bCs w:val="1"/>
          <w:sz w:val="28"/>
          <w:szCs w:val="28"/>
          <w:u w:color="000000"/>
          <w:rtl w:val="0"/>
        </w:rPr>
      </w:pPr>
      <w:r>
        <w:rPr>
          <w:rFonts w:ascii="Times New Roman" w:hAnsi="Times New Roman"/>
          <w:b w:val="1"/>
          <w:bCs w:val="1"/>
          <w:sz w:val="28"/>
          <w:szCs w:val="28"/>
          <w:u w:color="000000"/>
          <w:rtl w:val="0"/>
          <w:lang w:val="en-US"/>
        </w:rPr>
        <w:t>References</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rPr>
        <w:t>Bandura</w:t>
      </w:r>
      <w:r>
        <w:rPr>
          <w:rFonts w:ascii="Times New Roman" w:hAnsi="Times New Roman"/>
          <w:sz w:val="28"/>
          <w:szCs w:val="28"/>
          <w:rtl w:val="0"/>
          <w:lang w:val="en-US"/>
        </w:rPr>
        <w:t>,</w:t>
      </w:r>
      <w:r>
        <w:rPr>
          <w:rFonts w:ascii="Times New Roman" w:hAnsi="Times New Roman"/>
          <w:sz w:val="28"/>
          <w:szCs w:val="28"/>
          <w:rtl w:val="0"/>
        </w:rPr>
        <w:t xml:space="preserve"> A.</w:t>
      </w:r>
      <w:r>
        <w:rPr>
          <w:rFonts w:ascii="Times New Roman" w:hAnsi="Times New Roman"/>
          <w:sz w:val="28"/>
          <w:szCs w:val="28"/>
          <w:rtl w:val="0"/>
          <w:lang w:val="en-US"/>
        </w:rPr>
        <w:t>, 1976.</w:t>
      </w:r>
      <w:r>
        <w:rPr>
          <w:rFonts w:ascii="Times New Roman" w:hAnsi="Times New Roman"/>
          <w:sz w:val="28"/>
          <w:szCs w:val="28"/>
          <w:rtl w:val="0"/>
        </w:rPr>
        <w:t xml:space="preserve"> </w:t>
      </w:r>
      <w:r>
        <w:rPr>
          <w:rFonts w:ascii="Times New Roman" w:hAnsi="Times New Roman"/>
          <w:i w:val="1"/>
          <w:iCs w:val="1"/>
          <w:sz w:val="28"/>
          <w:szCs w:val="28"/>
          <w:rtl w:val="0"/>
          <w:lang w:val="en-US"/>
        </w:rPr>
        <w:t>Social learning theory</w:t>
      </w:r>
      <w:r>
        <w:rPr>
          <w:rFonts w:ascii="Times New Roman" w:hAnsi="Times New Roman"/>
          <w:sz w:val="28"/>
          <w:szCs w:val="28"/>
          <w:rtl w:val="0"/>
          <w:lang w:val="en-US"/>
        </w:rPr>
        <w:t>. New Jersey</w:t>
      </w:r>
      <w:r>
        <w:rPr>
          <w:rFonts w:ascii="Times New Roman" w:hAnsi="Times New Roman"/>
          <w:sz w:val="28"/>
          <w:szCs w:val="28"/>
          <w:rtl w:val="0"/>
          <w:lang w:val="en-US"/>
        </w:rPr>
        <w:t xml:space="preserve">: </w:t>
      </w:r>
      <w:r>
        <w:rPr>
          <w:rFonts w:ascii="Times New Roman" w:hAnsi="Times New Roman"/>
          <w:sz w:val="28"/>
          <w:szCs w:val="28"/>
          <w:rtl w:val="0"/>
          <w:lang w:val="it-IT"/>
        </w:rPr>
        <w:t xml:space="preserve">Prentice Hall.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Blackmore</w:t>
      </w:r>
      <w:r>
        <w:rPr>
          <w:rFonts w:ascii="Times New Roman" w:hAnsi="Times New Roman"/>
          <w:sz w:val="28"/>
          <w:szCs w:val="28"/>
          <w:rtl w:val="0"/>
          <w:lang w:val="en-US"/>
        </w:rPr>
        <w:t>,</w:t>
      </w:r>
      <w:r>
        <w:rPr>
          <w:rFonts w:ascii="Times New Roman" w:hAnsi="Times New Roman"/>
          <w:sz w:val="28"/>
          <w:szCs w:val="28"/>
          <w:rtl w:val="0"/>
          <w:lang w:val="it-IT"/>
        </w:rPr>
        <w:t xml:space="preserve"> C.</w:t>
      </w:r>
      <w:r>
        <w:rPr>
          <w:rFonts w:ascii="Times New Roman" w:hAnsi="Times New Roman"/>
          <w:sz w:val="28"/>
          <w:szCs w:val="28"/>
          <w:rtl w:val="0"/>
          <w:lang w:val="en-US"/>
        </w:rPr>
        <w:t>, 2010.</w:t>
      </w:r>
      <w:r>
        <w:rPr>
          <w:rFonts w:ascii="Times New Roman" w:hAnsi="Times New Roman"/>
          <w:sz w:val="28"/>
          <w:szCs w:val="28"/>
          <w:rtl w:val="0"/>
          <w:lang w:val="en-US"/>
        </w:rPr>
        <w:t xml:space="preserve"> Managing systemic change</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future roles for social learning systems and communities of practice? </w:t>
      </w:r>
      <w:r>
        <w:rPr>
          <w:rFonts w:ascii="Times New Roman" w:hAnsi="Times New Roman"/>
          <w:i w:val="1"/>
          <w:iCs w:val="1"/>
          <w:sz w:val="28"/>
          <w:szCs w:val="28"/>
          <w:rtl w:val="0"/>
        </w:rPr>
        <w:t>Springer</w:t>
      </w:r>
      <w:r>
        <w:rPr>
          <w:rFonts w:ascii="Times New Roman" w:hAnsi="Times New Roman"/>
          <w:sz w:val="28"/>
          <w:szCs w:val="28"/>
          <w:rtl w:val="0"/>
          <w:lang w:val="en-US"/>
        </w:rPr>
        <w:t xml:space="preserve">, </w:t>
      </w:r>
      <w:r>
        <w:rPr>
          <w:rFonts w:ascii="Times New Roman" w:hAnsi="Times New Roman"/>
          <w:sz w:val="28"/>
          <w:szCs w:val="28"/>
          <w:rtl w:val="0"/>
        </w:rPr>
        <w:t>4</w:t>
      </w:r>
      <w:r>
        <w:rPr>
          <w:rFonts w:ascii="Times New Roman" w:hAnsi="Times New Roman"/>
          <w:sz w:val="28"/>
          <w:szCs w:val="28"/>
          <w:rtl w:val="0"/>
          <w:lang w:val="en-US"/>
        </w:rPr>
        <w:t>(</w:t>
      </w:r>
      <w:r>
        <w:rPr>
          <w:rFonts w:ascii="Times New Roman" w:hAnsi="Times New Roman"/>
          <w:sz w:val="28"/>
          <w:szCs w:val="28"/>
          <w:rtl w:val="0"/>
        </w:rPr>
        <w:t>4</w:t>
      </w:r>
      <w:r>
        <w:rPr>
          <w:rFonts w:ascii="Times New Roman" w:hAnsi="Times New Roman"/>
          <w:sz w:val="28"/>
          <w:szCs w:val="28"/>
          <w:rtl w:val="0"/>
          <w:lang w:val="en-US"/>
        </w:rPr>
        <w:t>): pp.</w:t>
      </w:r>
      <w:r>
        <w:rPr>
          <w:rFonts w:ascii="Times New Roman" w:hAnsi="Times New Roman"/>
          <w:sz w:val="28"/>
          <w:szCs w:val="28"/>
          <w:rtl w:val="0"/>
        </w:rPr>
        <w:t>201</w:t>
      </w:r>
      <w:r>
        <w:rPr>
          <w:rFonts w:ascii="Times New Roman" w:hAnsi="Times New Roman"/>
          <w:sz w:val="28"/>
          <w:szCs w:val="28"/>
          <w:rtl w:val="0"/>
          <w:lang w:val="en-US"/>
        </w:rPr>
        <w:t>-</w:t>
      </w:r>
      <w:r>
        <w:rPr>
          <w:rFonts w:ascii="Times New Roman" w:hAnsi="Times New Roman"/>
          <w:sz w:val="28"/>
          <w:szCs w:val="28"/>
          <w:rtl w:val="0"/>
        </w:rPr>
        <w:t xml:space="preserve">218.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Brown, H.</w:t>
      </w:r>
      <w:r>
        <w:rPr>
          <w:rFonts w:ascii="Times New Roman" w:hAnsi="Times New Roman"/>
          <w:sz w:val="28"/>
          <w:szCs w:val="28"/>
          <w:rtl w:val="0"/>
        </w:rPr>
        <w:t xml:space="preserve"> A.</w:t>
      </w:r>
      <w:r>
        <w:rPr>
          <w:rFonts w:ascii="Times New Roman" w:hAnsi="Times New Roman"/>
          <w:sz w:val="28"/>
          <w:szCs w:val="28"/>
          <w:rtl w:val="0"/>
          <w:lang w:val="en-US"/>
        </w:rPr>
        <w:t xml:space="preserve"> and Green, D.</w:t>
      </w:r>
      <w:r>
        <w:rPr>
          <w:rFonts w:ascii="Times New Roman" w:hAnsi="Times New Roman"/>
          <w:sz w:val="28"/>
          <w:szCs w:val="28"/>
          <w:rtl w:val="0"/>
        </w:rPr>
        <w:t xml:space="preserve"> T.</w:t>
      </w:r>
      <w:r>
        <w:rPr>
          <w:rFonts w:ascii="Times New Roman" w:hAnsi="Times New Roman"/>
          <w:sz w:val="28"/>
          <w:szCs w:val="28"/>
          <w:rtl w:val="0"/>
          <w:lang w:val="en-US"/>
        </w:rPr>
        <w:t xml:space="preserve">, 2015. </w:t>
      </w:r>
      <w:r>
        <w:rPr>
          <w:rFonts w:ascii="Times New Roman" w:hAnsi="Times New Roman"/>
          <w:i w:val="1"/>
          <w:iCs w:val="1"/>
          <w:sz w:val="28"/>
          <w:szCs w:val="28"/>
          <w:rtl w:val="0"/>
          <w:lang w:val="en-US"/>
        </w:rPr>
        <w:t>The</w:t>
      </w:r>
      <w:r>
        <w:rPr>
          <w:rFonts w:ascii="Times New Roman" w:hAnsi="Times New Roman"/>
          <w:i w:val="1"/>
          <w:iCs w:val="1"/>
          <w:sz w:val="28"/>
          <w:szCs w:val="28"/>
          <w:rtl w:val="0"/>
          <w:lang w:val="en-US"/>
        </w:rPr>
        <w:t xml:space="preserve"> e</w:t>
      </w:r>
      <w:r>
        <w:rPr>
          <w:rFonts w:ascii="Times New Roman" w:hAnsi="Times New Roman"/>
          <w:i w:val="1"/>
          <w:iCs w:val="1"/>
          <w:sz w:val="28"/>
          <w:szCs w:val="28"/>
          <w:rtl w:val="0"/>
          <w:lang w:val="en-US"/>
        </w:rPr>
        <w:t xml:space="preserve">ssentials of </w:t>
      </w:r>
      <w:r>
        <w:rPr>
          <w:rFonts w:ascii="Times New Roman" w:hAnsi="Times New Roman"/>
          <w:i w:val="1"/>
          <w:iCs w:val="1"/>
          <w:sz w:val="28"/>
          <w:szCs w:val="28"/>
          <w:rtl w:val="0"/>
          <w:lang w:val="en-US"/>
        </w:rPr>
        <w:t>i</w:t>
      </w:r>
      <w:r>
        <w:rPr>
          <w:rFonts w:ascii="Times New Roman" w:hAnsi="Times New Roman"/>
          <w:i w:val="1"/>
          <w:iCs w:val="1"/>
          <w:sz w:val="28"/>
          <w:szCs w:val="28"/>
          <w:rtl w:val="0"/>
          <w:lang w:val="fr-FR"/>
        </w:rPr>
        <w:t xml:space="preserve">nstructional </w:t>
      </w:r>
      <w:r>
        <w:rPr>
          <w:rFonts w:ascii="Times New Roman" w:hAnsi="Times New Roman"/>
          <w:i w:val="1"/>
          <w:iCs w:val="1"/>
          <w:sz w:val="28"/>
          <w:szCs w:val="28"/>
          <w:rtl w:val="0"/>
          <w:lang w:val="en-US"/>
        </w:rPr>
        <w:t>d</w:t>
      </w:r>
      <w:r>
        <w:rPr>
          <w:rFonts w:ascii="Times New Roman" w:hAnsi="Times New Roman"/>
          <w:i w:val="1"/>
          <w:iCs w:val="1"/>
          <w:sz w:val="28"/>
          <w:szCs w:val="28"/>
          <w:rtl w:val="0"/>
          <w:lang w:val="en-US"/>
        </w:rPr>
        <w:t xml:space="preserve">esign: </w:t>
      </w:r>
      <w:r>
        <w:rPr>
          <w:rFonts w:ascii="Times New Roman" w:hAnsi="Times New Roman"/>
          <w:i w:val="1"/>
          <w:iCs w:val="1"/>
          <w:sz w:val="28"/>
          <w:szCs w:val="28"/>
          <w:rtl w:val="0"/>
          <w:lang w:val="en-US"/>
        </w:rPr>
        <w:t>c</w:t>
      </w:r>
      <w:r>
        <w:rPr>
          <w:rFonts w:ascii="Times New Roman" w:hAnsi="Times New Roman"/>
          <w:i w:val="1"/>
          <w:iCs w:val="1"/>
          <w:sz w:val="28"/>
          <w:szCs w:val="28"/>
          <w:rtl w:val="0"/>
          <w:lang w:val="en-US"/>
        </w:rPr>
        <w:t xml:space="preserve">onnecting </w:t>
      </w:r>
      <w:r>
        <w:rPr>
          <w:rFonts w:ascii="Times New Roman" w:hAnsi="Times New Roman"/>
          <w:i w:val="1"/>
          <w:iCs w:val="1"/>
          <w:sz w:val="28"/>
          <w:szCs w:val="28"/>
          <w:rtl w:val="0"/>
          <w:lang w:val="en-US"/>
        </w:rPr>
        <w:t>f</w:t>
      </w:r>
      <w:r>
        <w:rPr>
          <w:rFonts w:ascii="Times New Roman" w:hAnsi="Times New Roman"/>
          <w:i w:val="1"/>
          <w:iCs w:val="1"/>
          <w:sz w:val="28"/>
          <w:szCs w:val="28"/>
          <w:rtl w:val="0"/>
          <w:lang w:val="pt-PT"/>
        </w:rPr>
        <w:t xml:space="preserve">undamental </w:t>
      </w:r>
      <w:r>
        <w:rPr>
          <w:rFonts w:ascii="Times New Roman" w:hAnsi="Times New Roman"/>
          <w:i w:val="1"/>
          <w:iCs w:val="1"/>
          <w:sz w:val="28"/>
          <w:szCs w:val="28"/>
          <w:rtl w:val="0"/>
          <w:lang w:val="en-US"/>
        </w:rPr>
        <w:t>p</w:t>
      </w:r>
      <w:r>
        <w:rPr>
          <w:rFonts w:ascii="Times New Roman" w:hAnsi="Times New Roman"/>
          <w:i w:val="1"/>
          <w:iCs w:val="1"/>
          <w:sz w:val="28"/>
          <w:szCs w:val="28"/>
          <w:rtl w:val="0"/>
          <w:lang w:val="en-US"/>
        </w:rPr>
        <w:t xml:space="preserve">rinciples with </w:t>
      </w:r>
      <w:r>
        <w:rPr>
          <w:rFonts w:ascii="Times New Roman" w:hAnsi="Times New Roman"/>
          <w:i w:val="1"/>
          <w:iCs w:val="1"/>
          <w:sz w:val="28"/>
          <w:szCs w:val="28"/>
          <w:rtl w:val="0"/>
          <w:lang w:val="en-US"/>
        </w:rPr>
        <w:t>p</w:t>
      </w:r>
      <w:r>
        <w:rPr>
          <w:rFonts w:ascii="Times New Roman" w:hAnsi="Times New Roman"/>
          <w:i w:val="1"/>
          <w:iCs w:val="1"/>
          <w:sz w:val="28"/>
          <w:szCs w:val="28"/>
          <w:rtl w:val="0"/>
          <w:lang w:val="en-US"/>
        </w:rPr>
        <w:t xml:space="preserve">rocess and </w:t>
      </w:r>
      <w:r>
        <w:rPr>
          <w:rFonts w:ascii="Times New Roman" w:hAnsi="Times New Roman"/>
          <w:i w:val="1"/>
          <w:iCs w:val="1"/>
          <w:sz w:val="28"/>
          <w:szCs w:val="28"/>
          <w:rtl w:val="0"/>
          <w:lang w:val="en-US"/>
        </w:rPr>
        <w:t>p</w:t>
      </w:r>
      <w:r>
        <w:rPr>
          <w:rFonts w:ascii="Times New Roman" w:hAnsi="Times New Roman"/>
          <w:i w:val="1"/>
          <w:iCs w:val="1"/>
          <w:sz w:val="28"/>
          <w:szCs w:val="28"/>
          <w:rtl w:val="0"/>
          <w:lang w:val="en-US"/>
        </w:rPr>
        <w:t>ractice</w:t>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 xml:space="preserve">(3rd ed.). </w:t>
      </w:r>
      <w:r>
        <w:rPr>
          <w:rFonts w:ascii="Times New Roman" w:hAnsi="Times New Roman"/>
          <w:sz w:val="28"/>
          <w:szCs w:val="28"/>
          <w:rtl w:val="0"/>
          <w:lang w:val="en-US"/>
        </w:rPr>
        <w:t>London: Routledge.</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Buckingham</w:t>
      </w:r>
      <w:r>
        <w:rPr>
          <w:rFonts w:ascii="Times New Roman" w:hAnsi="Times New Roman"/>
          <w:sz w:val="28"/>
          <w:szCs w:val="28"/>
          <w:rtl w:val="0"/>
          <w:lang w:val="en-US"/>
        </w:rPr>
        <w:t xml:space="preserve">, S. </w:t>
      </w:r>
      <w:r>
        <w:rPr>
          <w:rFonts w:ascii="Times New Roman" w:hAnsi="Times New Roman"/>
          <w:sz w:val="28"/>
          <w:szCs w:val="28"/>
          <w:rtl w:val="0"/>
        </w:rPr>
        <w:t>S.</w:t>
      </w:r>
      <w:r>
        <w:rPr>
          <w:rFonts w:ascii="Times New Roman" w:hAnsi="Times New Roman"/>
          <w:sz w:val="28"/>
          <w:szCs w:val="28"/>
          <w:rtl w:val="0"/>
          <w:lang w:val="en-US"/>
        </w:rPr>
        <w:t xml:space="preserve"> and F</w:t>
      </w:r>
      <w:r>
        <w:rPr>
          <w:rFonts w:ascii="Times New Roman" w:hAnsi="Times New Roman"/>
          <w:sz w:val="28"/>
          <w:szCs w:val="28"/>
          <w:rtl w:val="0"/>
          <w:lang w:val="de-DE"/>
        </w:rPr>
        <w:t>erguson</w:t>
      </w:r>
      <w:r>
        <w:rPr>
          <w:rFonts w:ascii="Times New Roman" w:hAnsi="Times New Roman"/>
          <w:sz w:val="28"/>
          <w:szCs w:val="28"/>
          <w:rtl w:val="0"/>
          <w:lang w:val="en-US"/>
        </w:rPr>
        <w:t xml:space="preserve">, </w:t>
      </w:r>
      <w:r>
        <w:rPr>
          <w:rFonts w:ascii="Times New Roman" w:hAnsi="Times New Roman"/>
          <w:sz w:val="28"/>
          <w:szCs w:val="28"/>
          <w:rtl w:val="0"/>
        </w:rPr>
        <w:t>R.</w:t>
      </w:r>
      <w:r>
        <w:rPr>
          <w:rFonts w:ascii="Times New Roman" w:hAnsi="Times New Roman"/>
          <w:sz w:val="28"/>
          <w:szCs w:val="28"/>
          <w:rtl w:val="0"/>
          <w:lang w:val="en-US"/>
        </w:rPr>
        <w:t>, 2012.</w:t>
      </w:r>
      <w:r>
        <w:rPr>
          <w:rFonts w:ascii="Times New Roman" w:hAnsi="Times New Roman"/>
          <w:sz w:val="28"/>
          <w:szCs w:val="28"/>
          <w:rtl w:val="0"/>
          <w:lang w:val="pt-PT"/>
        </w:rPr>
        <w:t xml:space="preserve"> Social </w:t>
      </w:r>
      <w:r>
        <w:rPr>
          <w:rFonts w:ascii="Times New Roman" w:hAnsi="Times New Roman"/>
          <w:sz w:val="28"/>
          <w:szCs w:val="28"/>
          <w:rtl w:val="0"/>
          <w:lang w:val="en-US"/>
        </w:rPr>
        <w:t>l</w:t>
      </w:r>
      <w:r>
        <w:rPr>
          <w:rFonts w:ascii="Times New Roman" w:hAnsi="Times New Roman"/>
          <w:sz w:val="28"/>
          <w:szCs w:val="28"/>
          <w:rtl w:val="0"/>
          <w:lang w:val="en-US"/>
        </w:rPr>
        <w:t xml:space="preserve">earning </w:t>
      </w:r>
      <w:r>
        <w:rPr>
          <w:rFonts w:ascii="Times New Roman" w:hAnsi="Times New Roman"/>
          <w:sz w:val="28"/>
          <w:szCs w:val="28"/>
          <w:rtl w:val="0"/>
          <w:lang w:val="en-US"/>
        </w:rPr>
        <w:t>a</w:t>
      </w:r>
      <w:r>
        <w:rPr>
          <w:rFonts w:ascii="Times New Roman" w:hAnsi="Times New Roman"/>
          <w:sz w:val="28"/>
          <w:szCs w:val="28"/>
          <w:rtl w:val="0"/>
        </w:rPr>
        <w:t xml:space="preserve">nalytics. </w:t>
      </w:r>
      <w:r>
        <w:rPr>
          <w:rFonts w:ascii="Times New Roman" w:hAnsi="Times New Roman"/>
          <w:i w:val="1"/>
          <w:iCs w:val="1"/>
          <w:sz w:val="28"/>
          <w:szCs w:val="28"/>
          <w:rtl w:val="0"/>
          <w:lang w:val="en-US"/>
        </w:rPr>
        <w:t>Educational Technology &amp; Society</w:t>
      </w:r>
      <w:r>
        <w:rPr>
          <w:rFonts w:ascii="Times New Roman" w:hAnsi="Times New Roman"/>
          <w:sz w:val="28"/>
          <w:szCs w:val="28"/>
          <w:rtl w:val="0"/>
        </w:rPr>
        <w:t>, 15</w:t>
      </w:r>
      <w:r>
        <w:rPr>
          <w:rFonts w:ascii="Times New Roman" w:hAnsi="Times New Roman"/>
          <w:sz w:val="28"/>
          <w:szCs w:val="28"/>
          <w:rtl w:val="0"/>
          <w:lang w:val="en-US"/>
        </w:rPr>
        <w:t>(</w:t>
      </w:r>
      <w:r>
        <w:rPr>
          <w:rFonts w:ascii="Times New Roman" w:hAnsi="Times New Roman"/>
          <w:sz w:val="28"/>
          <w:szCs w:val="28"/>
          <w:rtl w:val="0"/>
        </w:rPr>
        <w:t>3</w:t>
      </w:r>
      <w:r>
        <w:rPr>
          <w:rFonts w:ascii="Times New Roman" w:hAnsi="Times New Roman"/>
          <w:sz w:val="28"/>
          <w:szCs w:val="28"/>
          <w:rtl w:val="0"/>
          <w:lang w:val="en-US"/>
        </w:rPr>
        <w:t>): pp.</w:t>
      </w:r>
      <w:r>
        <w:rPr>
          <w:rFonts w:ascii="Times New Roman" w:hAnsi="Times New Roman"/>
          <w:sz w:val="28"/>
          <w:szCs w:val="28"/>
          <w:rtl w:val="0"/>
        </w:rPr>
        <w:t>3</w:t>
      </w:r>
      <w:r>
        <w:rPr>
          <w:rFonts w:ascii="Times New Roman" w:hAnsi="Times New Roman"/>
          <w:sz w:val="28"/>
          <w:szCs w:val="28"/>
          <w:rtl w:val="0"/>
          <w:lang w:val="en-US"/>
        </w:rPr>
        <w:t>-</w:t>
      </w:r>
      <w:r>
        <w:rPr>
          <w:rFonts w:ascii="Times New Roman" w:hAnsi="Times New Roman"/>
          <w:sz w:val="28"/>
          <w:szCs w:val="28"/>
          <w:rtl w:val="0"/>
        </w:rPr>
        <w:t xml:space="preserve">26.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Chen, G. M. and Starosta, W. J., 2000. The development and validation of the intercultural sensitivity scale. </w:t>
      </w:r>
      <w:r>
        <w:rPr>
          <w:rFonts w:ascii="Times New Roman" w:hAnsi="Times New Roman"/>
          <w:i w:val="1"/>
          <w:iCs w:val="1"/>
          <w:sz w:val="28"/>
          <w:szCs w:val="28"/>
          <w:rtl w:val="0"/>
          <w:lang w:val="en-US"/>
        </w:rPr>
        <w:t>Human Communication</w:t>
      </w:r>
      <w:r>
        <w:rPr>
          <w:rFonts w:ascii="Times New Roman" w:hAnsi="Times New Roman"/>
          <w:sz w:val="28"/>
          <w:szCs w:val="28"/>
          <w:rtl w:val="0"/>
          <w:lang w:val="en-US"/>
        </w:rPr>
        <w:t xml:space="preserve">, 3, pp.1-15.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Ministry of Education of the People</w:t>
      </w:r>
      <w:r>
        <w:rPr>
          <w:rFonts w:ascii="Times New Roman" w:hAnsi="Times New Roman" w:hint="default"/>
          <w:sz w:val="28"/>
          <w:szCs w:val="28"/>
          <w:rtl w:val="0"/>
          <w:lang w:val="en-US"/>
        </w:rPr>
        <w:t>’</w:t>
      </w:r>
      <w:r>
        <w:rPr>
          <w:rFonts w:ascii="Times New Roman" w:hAnsi="Times New Roman"/>
          <w:sz w:val="28"/>
          <w:szCs w:val="28"/>
          <w:rtl w:val="0"/>
          <w:lang w:val="en-US"/>
        </w:rPr>
        <w:t xml:space="preserve">s Republic of China. </w:t>
      </w:r>
      <w:r>
        <w:rPr>
          <w:rFonts w:ascii="Times New Roman" w:hAnsi="Times New Roman"/>
          <w:i w:val="1"/>
          <w:iCs w:val="1"/>
          <w:sz w:val="28"/>
          <w:szCs w:val="28"/>
          <w:rtl w:val="0"/>
          <w:lang w:val="en-US"/>
        </w:rPr>
        <w:t>T</w:t>
      </w:r>
      <w:r>
        <w:rPr>
          <w:rFonts w:ascii="Times New Roman" w:hAnsi="Times New Roman"/>
          <w:i w:val="1"/>
          <w:iCs w:val="1"/>
          <w:sz w:val="28"/>
          <w:szCs w:val="28"/>
          <w:rtl w:val="0"/>
          <w:lang w:val="en-US"/>
        </w:rPr>
        <w:t xml:space="preserve">he </w:t>
      </w:r>
      <w:r>
        <w:rPr>
          <w:rFonts w:ascii="Times New Roman" w:hAnsi="Times New Roman"/>
          <w:i w:val="1"/>
          <w:iCs w:val="1"/>
          <w:sz w:val="28"/>
          <w:szCs w:val="28"/>
          <w:rtl w:val="0"/>
          <w:lang w:val="en-US"/>
        </w:rPr>
        <w:t>o</w:t>
      </w:r>
      <w:r>
        <w:rPr>
          <w:rFonts w:ascii="Times New Roman" w:hAnsi="Times New Roman"/>
          <w:i w:val="1"/>
          <w:iCs w:val="1"/>
          <w:sz w:val="28"/>
          <w:szCs w:val="28"/>
          <w:rtl w:val="0"/>
          <w:lang w:val="en-US"/>
        </w:rPr>
        <w:t xml:space="preserve">utline of the </w:t>
      </w:r>
      <w:r>
        <w:rPr>
          <w:rFonts w:ascii="Times New Roman" w:hAnsi="Times New Roman"/>
          <w:i w:val="1"/>
          <w:iCs w:val="1"/>
          <w:sz w:val="28"/>
          <w:szCs w:val="28"/>
          <w:rtl w:val="0"/>
          <w:lang w:val="en-US"/>
        </w:rPr>
        <w:t>n</w:t>
      </w:r>
      <w:r>
        <w:rPr>
          <w:rFonts w:ascii="Times New Roman" w:hAnsi="Times New Roman"/>
          <w:i w:val="1"/>
          <w:iCs w:val="1"/>
          <w:sz w:val="28"/>
          <w:szCs w:val="28"/>
          <w:rtl w:val="0"/>
          <w:lang w:val="fr-FR"/>
        </w:rPr>
        <w:t xml:space="preserve">ational </w:t>
      </w:r>
      <w:r>
        <w:rPr>
          <w:rFonts w:ascii="Times New Roman" w:hAnsi="Times New Roman"/>
          <w:i w:val="1"/>
          <w:iCs w:val="1"/>
          <w:sz w:val="28"/>
          <w:szCs w:val="28"/>
          <w:rtl w:val="0"/>
          <w:lang w:val="en-US"/>
        </w:rPr>
        <w:t>m</w:t>
      </w:r>
      <w:r>
        <w:rPr>
          <w:rFonts w:ascii="Times New Roman" w:hAnsi="Times New Roman"/>
          <w:i w:val="1"/>
          <w:iCs w:val="1"/>
          <w:sz w:val="28"/>
          <w:szCs w:val="28"/>
          <w:rtl w:val="0"/>
          <w:lang w:val="en-US"/>
        </w:rPr>
        <w:t xml:space="preserve">edium- and </w:t>
      </w:r>
      <w:r>
        <w:rPr>
          <w:rFonts w:ascii="Times New Roman" w:hAnsi="Times New Roman"/>
          <w:i w:val="1"/>
          <w:iCs w:val="1"/>
          <w:sz w:val="28"/>
          <w:szCs w:val="28"/>
          <w:rtl w:val="0"/>
          <w:lang w:val="en-US"/>
        </w:rPr>
        <w:t>l</w:t>
      </w:r>
      <w:r>
        <w:rPr>
          <w:rFonts w:ascii="Times New Roman" w:hAnsi="Times New Roman"/>
          <w:i w:val="1"/>
          <w:iCs w:val="1"/>
          <w:sz w:val="28"/>
          <w:szCs w:val="28"/>
          <w:rtl w:val="0"/>
        </w:rPr>
        <w:t>ong-</w:t>
      </w:r>
      <w:r>
        <w:rPr>
          <w:rFonts w:ascii="Times New Roman" w:hAnsi="Times New Roman"/>
          <w:i w:val="1"/>
          <w:iCs w:val="1"/>
          <w:sz w:val="28"/>
          <w:szCs w:val="28"/>
          <w:rtl w:val="0"/>
          <w:lang w:val="en-US"/>
        </w:rPr>
        <w:t>t</w:t>
      </w:r>
      <w:r>
        <w:rPr>
          <w:rFonts w:ascii="Times New Roman" w:hAnsi="Times New Roman"/>
          <w:i w:val="1"/>
          <w:iCs w:val="1"/>
          <w:sz w:val="28"/>
          <w:szCs w:val="28"/>
          <w:rtl w:val="0"/>
          <w:lang w:val="en-US"/>
        </w:rPr>
        <w:t xml:space="preserve">erm </w:t>
      </w:r>
      <w:r>
        <w:rPr>
          <w:rFonts w:ascii="Times New Roman" w:hAnsi="Times New Roman"/>
          <w:i w:val="1"/>
          <w:iCs w:val="1"/>
          <w:sz w:val="28"/>
          <w:szCs w:val="28"/>
          <w:rtl w:val="0"/>
          <w:lang w:val="en-US"/>
        </w:rPr>
        <w:t>p</w:t>
      </w:r>
      <w:r>
        <w:rPr>
          <w:rFonts w:ascii="Times New Roman" w:hAnsi="Times New Roman"/>
          <w:i w:val="1"/>
          <w:iCs w:val="1"/>
          <w:sz w:val="28"/>
          <w:szCs w:val="28"/>
          <w:rtl w:val="0"/>
        </w:rPr>
        <w:t xml:space="preserve">rogramme for </w:t>
      </w:r>
      <w:r>
        <w:rPr>
          <w:rFonts w:ascii="Times New Roman" w:hAnsi="Times New Roman"/>
          <w:i w:val="1"/>
          <w:iCs w:val="1"/>
          <w:sz w:val="28"/>
          <w:szCs w:val="28"/>
          <w:rtl w:val="0"/>
          <w:lang w:val="en-US"/>
        </w:rPr>
        <w:t>e</w:t>
      </w:r>
      <w:r>
        <w:rPr>
          <w:rFonts w:ascii="Times New Roman" w:hAnsi="Times New Roman"/>
          <w:i w:val="1"/>
          <w:iCs w:val="1"/>
          <w:sz w:val="28"/>
          <w:szCs w:val="28"/>
          <w:rtl w:val="0"/>
          <w:lang w:val="fr-FR"/>
        </w:rPr>
        <w:t xml:space="preserve">ducation </w:t>
      </w:r>
      <w:r>
        <w:rPr>
          <w:rFonts w:ascii="Times New Roman" w:hAnsi="Times New Roman"/>
          <w:i w:val="1"/>
          <w:iCs w:val="1"/>
          <w:sz w:val="28"/>
          <w:szCs w:val="28"/>
          <w:rtl w:val="0"/>
          <w:lang w:val="en-US"/>
        </w:rPr>
        <w:t>r</w:t>
      </w:r>
      <w:r>
        <w:rPr>
          <w:rFonts w:ascii="Times New Roman" w:hAnsi="Times New Roman"/>
          <w:i w:val="1"/>
          <w:iCs w:val="1"/>
          <w:sz w:val="28"/>
          <w:szCs w:val="28"/>
          <w:rtl w:val="0"/>
          <w:lang w:val="en-US"/>
        </w:rPr>
        <w:t xml:space="preserve">eform and </w:t>
      </w:r>
      <w:r>
        <w:rPr>
          <w:rFonts w:ascii="Times New Roman" w:hAnsi="Times New Roman"/>
          <w:i w:val="1"/>
          <w:iCs w:val="1"/>
          <w:sz w:val="28"/>
          <w:szCs w:val="28"/>
          <w:rtl w:val="0"/>
          <w:lang w:val="en-US"/>
        </w:rPr>
        <w:t>d</w:t>
      </w:r>
      <w:r>
        <w:rPr>
          <w:rFonts w:ascii="Times New Roman" w:hAnsi="Times New Roman"/>
          <w:i w:val="1"/>
          <w:iCs w:val="1"/>
          <w:sz w:val="28"/>
          <w:szCs w:val="28"/>
          <w:rtl w:val="0"/>
          <w:lang w:val="en-US"/>
        </w:rPr>
        <w:t>evelopment</w:t>
      </w:r>
      <w:r>
        <w:rPr>
          <w:rFonts w:ascii="Times New Roman" w:hAnsi="Times New Roman"/>
          <w:i w:val="1"/>
          <w:iCs w:val="1"/>
          <w:sz w:val="28"/>
          <w:szCs w:val="28"/>
          <w:rtl w:val="0"/>
          <w:lang w:val="en-US"/>
        </w:rPr>
        <w:t xml:space="preserve"> (Year </w:t>
      </w:r>
      <w:r>
        <w:rPr>
          <w:rFonts w:ascii="Times New Roman" w:hAnsi="Times New Roman"/>
          <w:i w:val="1"/>
          <w:iCs w:val="1"/>
          <w:sz w:val="28"/>
          <w:szCs w:val="28"/>
          <w:rtl w:val="0"/>
        </w:rPr>
        <w:t>2010-2020</w:t>
      </w:r>
      <w:r>
        <w:rPr>
          <w:rFonts w:ascii="Times New Roman" w:hAnsi="Times New Roman"/>
          <w:i w:val="1"/>
          <w:iCs w:val="1"/>
          <w:sz w:val="28"/>
          <w:szCs w:val="28"/>
          <w:rtl w:val="0"/>
          <w:lang w:val="en-US"/>
        </w:rPr>
        <w:t>)</w:t>
      </w:r>
      <w:r>
        <w:rPr>
          <w:rFonts w:ascii="Times New Roman" w:hAnsi="Times New Roman"/>
          <w:sz w:val="28"/>
          <w:szCs w:val="28"/>
          <w:rtl w:val="0"/>
          <w:lang w:val="en-US"/>
        </w:rPr>
        <w:t xml:space="preserve"> </w:t>
      </w:r>
      <w:r>
        <w:rPr>
          <w:rFonts w:ascii="Times New Roman" w:hAnsi="Times New Roman"/>
          <w:sz w:val="28"/>
          <w:szCs w:val="28"/>
          <w:rtl w:val="0"/>
        </w:rPr>
        <w:t xml:space="preserve">[EB/OL]. </w:t>
      </w:r>
      <w:r>
        <w:rPr>
          <w:rFonts w:ascii="Times New Roman" w:cs="Times New Roman" w:hAnsi="Times New Roman" w:eastAsia="Times New Roman"/>
          <w:sz w:val="28"/>
          <w:szCs w:val="28"/>
        </w:rPr>
        <w:fldChar w:fldCharType="begin" w:fldLock="0"/>
      </w:r>
      <w:r>
        <w:rPr>
          <w:rFonts w:ascii="Times New Roman" w:cs="Times New Roman" w:hAnsi="Times New Roman" w:eastAsia="Times New Roman"/>
          <w:sz w:val="28"/>
          <w:szCs w:val="28"/>
        </w:rPr>
        <w:instrText xml:space="preserve"> HYPERLINK "http://old.moe.gov.cn/publicfiles/business/htmlfiles/moe/info_list/201407/xxgk_171904.html?authkey=gwbux"</w:instrText>
      </w:r>
      <w:r>
        <w:rPr>
          <w:rFonts w:ascii="Times New Roman" w:cs="Times New Roman" w:hAnsi="Times New Roman" w:eastAsia="Times New Roman"/>
          <w:sz w:val="28"/>
          <w:szCs w:val="28"/>
        </w:rPr>
        <w:fldChar w:fldCharType="separate" w:fldLock="0"/>
      </w:r>
      <w:r>
        <w:rPr>
          <w:rFonts w:ascii="Times New Roman" w:hAnsi="Times New Roman"/>
          <w:sz w:val="28"/>
          <w:szCs w:val="28"/>
          <w:rtl w:val="0"/>
          <w:lang w:val="en-US"/>
        </w:rPr>
        <w:t>http://old.moe.gov.cn/publicfiles/business/htmlfiles/moe/info_list/201407/xxgk_171904.html?authkey=gwbux</w:t>
      </w:r>
      <w:r>
        <w:rPr>
          <w:rFonts w:ascii="Times New Roman" w:cs="Times New Roman" w:hAnsi="Times New Roman" w:eastAsia="Times New Roman"/>
          <w:sz w:val="28"/>
          <w:szCs w:val="28"/>
        </w:rPr>
        <w:fldChar w:fldCharType="end" w:fldLock="0"/>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de-DE"/>
        </w:rPr>
        <w:t>Fritz</w:t>
      </w:r>
      <w:r>
        <w:rPr>
          <w:rFonts w:ascii="Times New Roman" w:hAnsi="Times New Roman"/>
          <w:sz w:val="28"/>
          <w:szCs w:val="28"/>
          <w:u w:color="000000"/>
          <w:rtl w:val="0"/>
          <w:lang w:val="en-US"/>
        </w:rPr>
        <w:t>,</w:t>
      </w:r>
      <w:r>
        <w:rPr>
          <w:rFonts w:ascii="Times New Roman" w:hAnsi="Times New Roman"/>
          <w:sz w:val="28"/>
          <w:szCs w:val="28"/>
          <w:u w:color="000000"/>
          <w:rtl w:val="0"/>
          <w:lang w:val="de-DE"/>
        </w:rPr>
        <w:t xml:space="preserve"> W</w:t>
      </w:r>
      <w:r>
        <w:rPr>
          <w:rFonts w:ascii="Times New Roman" w:hAnsi="Times New Roman"/>
          <w:sz w:val="28"/>
          <w:szCs w:val="28"/>
          <w:u w:color="000000"/>
          <w:rtl w:val="0"/>
          <w:lang w:val="en-US"/>
        </w:rPr>
        <w:t>.</w:t>
      </w:r>
      <w:r>
        <w:rPr>
          <w:rFonts w:ascii="Times New Roman" w:hAnsi="Times New Roman"/>
          <w:sz w:val="28"/>
          <w:szCs w:val="28"/>
          <w:u w:color="000000"/>
          <w:rtl w:val="0"/>
          <w:lang w:val="nl-NL"/>
        </w:rPr>
        <w:t>, Mollenberg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A</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and</w:t>
      </w:r>
      <w:r>
        <w:rPr>
          <w:rFonts w:ascii="Times New Roman" w:hAnsi="Times New Roman"/>
          <w:sz w:val="28"/>
          <w:szCs w:val="28"/>
          <w:u w:color="000000"/>
          <w:rtl w:val="0"/>
          <w:lang w:val="de-DE"/>
        </w:rPr>
        <w:t xml:space="preserve"> Chen</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M.</w:t>
      </w:r>
      <w:r>
        <w:rPr>
          <w:rFonts w:ascii="Times New Roman" w:hAnsi="Times New Roman"/>
          <w:sz w:val="28"/>
          <w:szCs w:val="28"/>
          <w:u w:color="000000"/>
          <w:rtl w:val="0"/>
          <w:lang w:val="en-US"/>
        </w:rPr>
        <w:t>, 2002.</w:t>
      </w:r>
      <w:r>
        <w:rPr>
          <w:rFonts w:ascii="Times New Roman" w:hAnsi="Times New Roman"/>
          <w:sz w:val="28"/>
          <w:szCs w:val="28"/>
          <w:u w:color="000000"/>
          <w:rtl w:val="0"/>
          <w:lang w:val="en-US"/>
        </w:rPr>
        <w:t xml:space="preserve"> Measuring intercultural sensitivity in different cultural context. </w:t>
      </w:r>
      <w:r>
        <w:rPr>
          <w:rFonts w:ascii="Times New Roman" w:hAnsi="Times New Roman"/>
          <w:i w:val="1"/>
          <w:iCs w:val="1"/>
          <w:sz w:val="28"/>
          <w:szCs w:val="28"/>
          <w:u w:color="000000"/>
          <w:rtl w:val="0"/>
          <w:lang w:val="en-US"/>
        </w:rPr>
        <w:t>Intercultural Communication Studies</w:t>
      </w:r>
      <w:r>
        <w:rPr>
          <w:rFonts w:ascii="Times New Roman" w:hAnsi="Times New Roman"/>
          <w:sz w:val="28"/>
          <w:szCs w:val="28"/>
          <w:u w:color="000000"/>
          <w:rtl w:val="0"/>
        </w:rPr>
        <w:t>, 11</w:t>
      </w:r>
      <w:r>
        <w:rPr>
          <w:rFonts w:ascii="Times New Roman" w:hAnsi="Times New Roman"/>
          <w:sz w:val="28"/>
          <w:szCs w:val="28"/>
          <w:u w:color="000000"/>
          <w:rtl w:val="0"/>
          <w:lang w:val="en-US"/>
        </w:rPr>
        <w:t>: pp.</w:t>
      </w:r>
      <w:r>
        <w:rPr>
          <w:rFonts w:ascii="Times New Roman" w:hAnsi="Times New Roman"/>
          <w:sz w:val="28"/>
          <w:szCs w:val="28"/>
          <w:u w:color="000000"/>
          <w:rtl w:val="0"/>
        </w:rPr>
        <w:t>165</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176.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de-DE"/>
        </w:rPr>
        <w:t>Fritz</w:t>
      </w:r>
      <w:r>
        <w:rPr>
          <w:rFonts w:ascii="Times New Roman" w:hAnsi="Times New Roman"/>
          <w:sz w:val="28"/>
          <w:szCs w:val="28"/>
          <w:u w:color="000000"/>
          <w:rtl w:val="0"/>
          <w:lang w:val="en-US"/>
        </w:rPr>
        <w:t>,</w:t>
      </w:r>
      <w:r>
        <w:rPr>
          <w:rFonts w:ascii="Times New Roman" w:hAnsi="Times New Roman"/>
          <w:sz w:val="28"/>
          <w:szCs w:val="28"/>
          <w:u w:color="000000"/>
          <w:rtl w:val="0"/>
          <w:lang w:val="de-DE"/>
        </w:rPr>
        <w:t xml:space="preserve"> W</w:t>
      </w:r>
      <w:r>
        <w:rPr>
          <w:rFonts w:ascii="Times New Roman" w:hAnsi="Times New Roman"/>
          <w:sz w:val="28"/>
          <w:szCs w:val="28"/>
          <w:u w:color="000000"/>
          <w:rtl w:val="0"/>
          <w:lang w:val="en-US"/>
        </w:rPr>
        <w:t>.</w:t>
      </w:r>
      <w:r>
        <w:rPr>
          <w:rFonts w:ascii="Times New Roman" w:hAnsi="Times New Roman"/>
          <w:sz w:val="28"/>
          <w:szCs w:val="28"/>
          <w:u w:color="000000"/>
          <w:rtl w:val="0"/>
          <w:lang w:val="de-DE"/>
        </w:rPr>
        <w:t>, Graf</w:t>
      </w:r>
      <w:r>
        <w:rPr>
          <w:rFonts w:ascii="Times New Roman" w:hAnsi="Times New Roman"/>
          <w:sz w:val="28"/>
          <w:szCs w:val="28"/>
          <w:u w:color="000000"/>
          <w:rtl w:val="0"/>
          <w:lang w:val="en-US"/>
        </w:rPr>
        <w:t xml:space="preserve">, </w:t>
      </w:r>
      <w:r>
        <w:rPr>
          <w:rFonts w:ascii="Times New Roman" w:hAnsi="Times New Roman"/>
          <w:sz w:val="28"/>
          <w:szCs w:val="28"/>
          <w:u w:color="000000"/>
          <w:rtl w:val="0"/>
        </w:rPr>
        <w:t>A</w:t>
      </w:r>
      <w:r>
        <w:rPr>
          <w:rFonts w:ascii="Times New Roman" w:hAnsi="Times New Roman"/>
          <w:sz w:val="28"/>
          <w:szCs w:val="28"/>
          <w:u w:color="000000"/>
          <w:rtl w:val="0"/>
          <w:lang w:val="en-US"/>
        </w:rPr>
        <w:t>.</w:t>
      </w:r>
      <w:r>
        <w:rPr>
          <w:rFonts w:ascii="Times New Roman" w:hAnsi="Times New Roman"/>
          <w:sz w:val="28"/>
          <w:szCs w:val="28"/>
          <w:u w:color="000000"/>
          <w:rtl w:val="0"/>
          <w:lang w:val="de-DE"/>
        </w:rPr>
        <w:t>, Hentze</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J</w:t>
      </w:r>
      <w:r>
        <w:rPr>
          <w:rFonts w:ascii="Times New Roman" w:hAnsi="Times New Roman"/>
          <w:sz w:val="28"/>
          <w:szCs w:val="28"/>
          <w:u w:color="000000"/>
          <w:rtl w:val="0"/>
          <w:lang w:val="en-US"/>
        </w:rPr>
        <w:t>.</w:t>
      </w:r>
      <w:r>
        <w:rPr>
          <w:rFonts w:ascii="Times New Roman" w:hAnsi="Times New Roman"/>
          <w:sz w:val="28"/>
          <w:szCs w:val="28"/>
          <w:u w:color="000000"/>
          <w:rtl w:val="0"/>
          <w:lang w:val="nl-NL"/>
        </w:rPr>
        <w:t>, Mollenberg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A</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and</w:t>
      </w:r>
      <w:r>
        <w:rPr>
          <w:rFonts w:ascii="Times New Roman" w:hAnsi="Times New Roman"/>
          <w:sz w:val="28"/>
          <w:szCs w:val="28"/>
          <w:u w:color="000000"/>
          <w:rtl w:val="0"/>
          <w:lang w:val="de-DE"/>
        </w:rPr>
        <w:t xml:space="preserve"> Chen</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M.</w:t>
      </w:r>
      <w:r>
        <w:rPr>
          <w:rFonts w:ascii="Times New Roman" w:hAnsi="Times New Roman"/>
          <w:sz w:val="28"/>
          <w:szCs w:val="28"/>
          <w:u w:color="000000"/>
          <w:rtl w:val="0"/>
          <w:lang w:val="en-US"/>
        </w:rPr>
        <w:t>, 2005.</w:t>
      </w:r>
      <w:r>
        <w:rPr>
          <w:rFonts w:ascii="Times New Roman" w:hAnsi="Times New Roman"/>
          <w:sz w:val="28"/>
          <w:szCs w:val="28"/>
          <w:u w:color="000000"/>
          <w:rtl w:val="0"/>
          <w:lang w:val="en-US"/>
        </w:rPr>
        <w:t xml:space="preserve"> An examination of Chen and Starosta's model of intercultural sensitivity in Germany and the United States. </w:t>
      </w:r>
      <w:r>
        <w:rPr>
          <w:rFonts w:ascii="Times New Roman" w:hAnsi="Times New Roman"/>
          <w:i w:val="1"/>
          <w:iCs w:val="1"/>
          <w:sz w:val="28"/>
          <w:szCs w:val="28"/>
          <w:u w:color="000000"/>
          <w:rtl w:val="0"/>
          <w:lang w:val="en-US"/>
        </w:rPr>
        <w:t>Intercultural Communication Studies</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14</w:t>
      </w:r>
      <w:r>
        <w:rPr>
          <w:rFonts w:ascii="Times New Roman" w:hAnsi="Times New Roman"/>
          <w:sz w:val="28"/>
          <w:szCs w:val="28"/>
          <w:u w:color="000000"/>
          <w:rtl w:val="0"/>
        </w:rPr>
        <w:t>(1)</w:t>
      </w:r>
      <w:r>
        <w:rPr>
          <w:rFonts w:ascii="Times New Roman" w:hAnsi="Times New Roman"/>
          <w:sz w:val="28"/>
          <w:szCs w:val="28"/>
          <w:u w:color="000000"/>
          <w:rtl w:val="0"/>
          <w:lang w:val="en-US"/>
        </w:rPr>
        <w:t>: pp.</w:t>
      </w:r>
      <w:r>
        <w:rPr>
          <w:rFonts w:ascii="Times New Roman" w:hAnsi="Times New Roman"/>
          <w:sz w:val="28"/>
          <w:szCs w:val="28"/>
          <w:u w:color="000000"/>
          <w:rtl w:val="0"/>
        </w:rPr>
        <w:t>53</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65.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rPr>
        <w:t>Graham</w:t>
      </w:r>
      <w:r>
        <w:rPr>
          <w:rFonts w:ascii="Times New Roman" w:hAnsi="Times New Roman"/>
          <w:sz w:val="28"/>
          <w:szCs w:val="28"/>
          <w:u w:color="000000"/>
          <w:rtl w:val="0"/>
          <w:lang w:val="en-US"/>
        </w:rPr>
        <w:t xml:space="preserve">, </w:t>
      </w:r>
      <w:r>
        <w:rPr>
          <w:rFonts w:ascii="Times New Roman" w:hAnsi="Times New Roman"/>
          <w:sz w:val="28"/>
          <w:szCs w:val="28"/>
          <w:u w:color="000000"/>
          <w:rtl w:val="0"/>
        </w:rPr>
        <w:t>R</w:t>
      </w:r>
      <w:r>
        <w:rPr>
          <w:rFonts w:ascii="Times New Roman" w:hAnsi="Times New Roman"/>
          <w:sz w:val="28"/>
          <w:szCs w:val="28"/>
          <w:u w:color="000000"/>
          <w:rtl w:val="0"/>
          <w:lang w:val="en-US"/>
        </w:rPr>
        <w:t>. C. and</w:t>
      </w:r>
      <w:r>
        <w:rPr>
          <w:rFonts w:ascii="Times New Roman" w:hAnsi="Times New Roman"/>
          <w:sz w:val="28"/>
          <w:szCs w:val="28"/>
          <w:u w:color="000000"/>
          <w:rtl w:val="0"/>
          <w:lang w:val="de-DE"/>
        </w:rPr>
        <w:t xml:space="preserve"> Allen S.</w:t>
      </w:r>
      <w:r>
        <w:rPr>
          <w:rFonts w:ascii="Times New Roman" w:hAnsi="Times New Roman"/>
          <w:sz w:val="28"/>
          <w:szCs w:val="28"/>
          <w:u w:color="000000"/>
          <w:rtl w:val="0"/>
          <w:lang w:val="en-US"/>
        </w:rPr>
        <w:t>, 2009.</w:t>
      </w:r>
      <w:r>
        <w:rPr>
          <w:rFonts w:ascii="Times New Roman" w:hAnsi="Times New Roman"/>
          <w:sz w:val="28"/>
          <w:szCs w:val="28"/>
          <w:u w:color="000000"/>
          <w:rtl w:val="0"/>
          <w:lang w:val="en-US"/>
        </w:rPr>
        <w:t xml:space="preserve"> Designing </w:t>
      </w:r>
      <w:r>
        <w:rPr>
          <w:rFonts w:ascii="Times New Roman" w:hAnsi="Times New Roman"/>
          <w:sz w:val="28"/>
          <w:szCs w:val="28"/>
          <w:u w:color="000000"/>
          <w:rtl w:val="0"/>
          <w:lang w:val="en-US"/>
        </w:rPr>
        <w:t>b</w:t>
      </w:r>
      <w:r>
        <w:rPr>
          <w:rFonts w:ascii="Times New Roman" w:hAnsi="Times New Roman"/>
          <w:sz w:val="28"/>
          <w:szCs w:val="28"/>
          <w:u w:color="000000"/>
          <w:rtl w:val="0"/>
          <w:lang w:val="en-US"/>
        </w:rPr>
        <w:t xml:space="preserve">lended </w:t>
      </w:r>
      <w:r>
        <w:rPr>
          <w:rFonts w:ascii="Times New Roman" w:hAnsi="Times New Roman"/>
          <w:sz w:val="28"/>
          <w:szCs w:val="28"/>
          <w:u w:color="000000"/>
          <w:rtl w:val="0"/>
          <w:lang w:val="en-US"/>
        </w:rPr>
        <w:t>l</w:t>
      </w:r>
      <w:r>
        <w:rPr>
          <w:rFonts w:ascii="Times New Roman" w:hAnsi="Times New Roman"/>
          <w:sz w:val="28"/>
          <w:szCs w:val="28"/>
          <w:u w:color="000000"/>
          <w:rtl w:val="0"/>
          <w:lang w:val="en-US"/>
        </w:rPr>
        <w:t xml:space="preserve">earning </w:t>
      </w:r>
      <w:r>
        <w:rPr>
          <w:rFonts w:ascii="Times New Roman" w:hAnsi="Times New Roman"/>
          <w:sz w:val="28"/>
          <w:szCs w:val="28"/>
          <w:u w:color="000000"/>
          <w:rtl w:val="0"/>
          <w:lang w:val="en-US"/>
        </w:rPr>
        <w:t>e</w:t>
      </w:r>
      <w:r>
        <w:rPr>
          <w:rFonts w:ascii="Times New Roman" w:hAnsi="Times New Roman"/>
          <w:sz w:val="28"/>
          <w:szCs w:val="28"/>
          <w:u w:color="000000"/>
          <w:rtl w:val="0"/>
          <w:lang w:val="en-US"/>
        </w:rPr>
        <w:t xml:space="preserve">nvironments. </w:t>
      </w:r>
      <w:r>
        <w:rPr>
          <w:rFonts w:ascii="Times New Roman" w:hAnsi="Times New Roman"/>
          <w:i w:val="1"/>
          <w:iCs w:val="1"/>
          <w:sz w:val="28"/>
          <w:szCs w:val="28"/>
          <w:u w:color="000000"/>
          <w:rtl w:val="0"/>
          <w:lang w:val="en-US"/>
        </w:rPr>
        <w:t>Encyclopedia of Distance Learning Second Edition</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pp.562-570.</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rPr>
        <w:t>Harasim</w:t>
      </w:r>
      <w:r>
        <w:rPr>
          <w:rFonts w:ascii="Times New Roman" w:hAnsi="Times New Roman"/>
          <w:sz w:val="28"/>
          <w:szCs w:val="28"/>
          <w:u w:color="000000"/>
          <w:rtl w:val="0"/>
          <w:lang w:val="en-US"/>
        </w:rPr>
        <w:t xml:space="preserve">, L., 2012. </w:t>
      </w:r>
      <w:r>
        <w:rPr>
          <w:rFonts w:ascii="Times New Roman" w:hAnsi="Times New Roman"/>
          <w:i w:val="1"/>
          <w:iCs w:val="1"/>
          <w:sz w:val="28"/>
          <w:szCs w:val="28"/>
          <w:u w:color="000000"/>
          <w:rtl w:val="0"/>
          <w:lang w:val="en-US"/>
        </w:rPr>
        <w:t>Learning theory and online technologies</w:t>
      </w:r>
      <w:r>
        <w:rPr>
          <w:rFonts w:ascii="Times New Roman" w:hAnsi="Times New Roman"/>
          <w:sz w:val="28"/>
          <w:szCs w:val="28"/>
          <w:u w:color="000000"/>
          <w:rtl w:val="0"/>
          <w:lang w:val="en-US"/>
        </w:rPr>
        <w:t xml:space="preserve">. </w:t>
      </w:r>
      <w:r>
        <w:rPr>
          <w:rFonts w:ascii="Times New Roman" w:hAnsi="Times New Roman"/>
          <w:sz w:val="28"/>
          <w:szCs w:val="28"/>
          <w:u w:color="000000"/>
          <w:rtl w:val="0"/>
          <w:lang w:val="en-US"/>
        </w:rPr>
        <w:t>London: Routledge</w:t>
      </w:r>
      <w:r>
        <w:rPr>
          <w:rFonts w:ascii="Times New Roman" w:hAnsi="Times New Roman"/>
          <w:sz w:val="28"/>
          <w:szCs w:val="28"/>
          <w:u w:color="000000"/>
          <w:rtl w:val="0"/>
          <w:lang w:val="en-US"/>
        </w:rPr>
        <w:t>.</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Pang, G. W., 2003. </w:t>
      </w:r>
      <w:r>
        <w:rPr>
          <w:rFonts w:ascii="Times New Roman" w:hAnsi="Times New Roman"/>
          <w:i w:val="1"/>
          <w:iCs w:val="1"/>
          <w:sz w:val="28"/>
          <w:szCs w:val="28"/>
          <w:u w:color="000000"/>
          <w:rtl w:val="0"/>
          <w:lang w:val="en-US"/>
        </w:rPr>
        <w:t xml:space="preserve">Principles and </w:t>
      </w:r>
      <w:r>
        <w:rPr>
          <w:rFonts w:ascii="Times New Roman" w:hAnsi="Times New Roman"/>
          <w:i w:val="1"/>
          <w:iCs w:val="1"/>
          <w:sz w:val="28"/>
          <w:szCs w:val="28"/>
          <w:u w:color="000000"/>
          <w:rtl w:val="0"/>
          <w:lang w:val="en-US"/>
        </w:rPr>
        <w:t>s</w:t>
      </w:r>
      <w:r>
        <w:rPr>
          <w:rFonts w:ascii="Times New Roman" w:hAnsi="Times New Roman"/>
          <w:i w:val="1"/>
          <w:iCs w:val="1"/>
          <w:sz w:val="28"/>
          <w:szCs w:val="28"/>
          <w:u w:color="000000"/>
          <w:rtl w:val="0"/>
          <w:lang w:val="en-US"/>
        </w:rPr>
        <w:t>trategies of learning and teaching</w:t>
      </w:r>
      <w:r>
        <w:rPr>
          <w:rFonts w:ascii="Times New Roman" w:hAnsi="Times New Roman"/>
          <w:i w:val="1"/>
          <w:iCs w:val="1"/>
          <w:sz w:val="28"/>
          <w:szCs w:val="28"/>
          <w:u w:color="000000"/>
          <w:rtl w:val="0"/>
          <w:lang w:val="en-US"/>
        </w:rPr>
        <w:t xml:space="preserve"> under autonomous learning</w:t>
      </w:r>
      <w:r>
        <w:rPr>
          <w:rFonts w:ascii="Times New Roman" w:hAnsi="Times New Roman"/>
          <w:sz w:val="28"/>
          <w:szCs w:val="28"/>
          <w:u w:color="000000"/>
          <w:rtl w:val="0"/>
          <w:lang w:val="en-US"/>
        </w:rPr>
        <w:t xml:space="preserve">. Shanghai: Huadong Normal University Press.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it-IT"/>
        </w:rPr>
        <w:t>Picciano</w:t>
      </w:r>
      <w:r>
        <w:rPr>
          <w:rFonts w:ascii="Times New Roman" w:hAnsi="Times New Roman"/>
          <w:sz w:val="28"/>
          <w:szCs w:val="28"/>
          <w:u w:color="000000"/>
          <w:rtl w:val="0"/>
          <w:lang w:val="en-US"/>
        </w:rPr>
        <w:t xml:space="preserve"> </w:t>
      </w:r>
      <w:r>
        <w:rPr>
          <w:rFonts w:ascii="Times New Roman" w:hAnsi="Times New Roman"/>
          <w:sz w:val="28"/>
          <w:szCs w:val="28"/>
          <w:u w:color="000000"/>
          <w:rtl w:val="0"/>
        </w:rPr>
        <w:t>A.</w:t>
      </w:r>
      <w:r>
        <w:rPr>
          <w:rFonts w:ascii="Times New Roman" w:hAnsi="Times New Roman"/>
          <w:sz w:val="28"/>
          <w:szCs w:val="28"/>
          <w:u w:color="000000"/>
          <w:rtl w:val="0"/>
          <w:lang w:val="en-US"/>
        </w:rPr>
        <w:t xml:space="preserve">, 2009. </w:t>
      </w:r>
      <w:r>
        <w:rPr>
          <w:rFonts w:ascii="Times New Roman" w:hAnsi="Times New Roman"/>
          <w:sz w:val="28"/>
          <w:szCs w:val="28"/>
          <w:u w:color="000000"/>
          <w:rtl w:val="0"/>
          <w:lang w:val="en-US"/>
        </w:rPr>
        <w:t xml:space="preserve">Blending with </w:t>
      </w:r>
      <w:r>
        <w:rPr>
          <w:rFonts w:ascii="Times New Roman" w:hAnsi="Times New Roman"/>
          <w:sz w:val="28"/>
          <w:szCs w:val="28"/>
          <w:u w:color="000000"/>
          <w:rtl w:val="0"/>
          <w:lang w:val="en-US"/>
        </w:rPr>
        <w:t>p</w:t>
      </w:r>
      <w:r>
        <w:rPr>
          <w:rFonts w:ascii="Times New Roman" w:hAnsi="Times New Roman"/>
          <w:sz w:val="28"/>
          <w:szCs w:val="28"/>
          <w:u w:color="000000"/>
          <w:rtl w:val="0"/>
          <w:lang w:val="en-US"/>
        </w:rPr>
        <w:t xml:space="preserve">urpose: </w:t>
      </w:r>
      <w:r>
        <w:rPr>
          <w:rFonts w:ascii="Times New Roman" w:hAnsi="Times New Roman"/>
          <w:sz w:val="28"/>
          <w:szCs w:val="28"/>
          <w:u w:color="000000"/>
          <w:rtl w:val="0"/>
          <w:lang w:val="en-US"/>
        </w:rPr>
        <w:t>t</w:t>
      </w:r>
      <w:r>
        <w:rPr>
          <w:rFonts w:ascii="Times New Roman" w:hAnsi="Times New Roman"/>
          <w:sz w:val="28"/>
          <w:szCs w:val="28"/>
          <w:u w:color="000000"/>
          <w:rtl w:val="0"/>
          <w:lang w:val="en-US"/>
        </w:rPr>
        <w:t xml:space="preserve">he </w:t>
      </w:r>
      <w:r>
        <w:rPr>
          <w:rFonts w:ascii="Times New Roman" w:hAnsi="Times New Roman"/>
          <w:sz w:val="28"/>
          <w:szCs w:val="28"/>
          <w:u w:color="000000"/>
          <w:rtl w:val="0"/>
          <w:lang w:val="en-US"/>
        </w:rPr>
        <w:t>m</w:t>
      </w:r>
      <w:r>
        <w:rPr>
          <w:rFonts w:ascii="Times New Roman" w:hAnsi="Times New Roman"/>
          <w:sz w:val="28"/>
          <w:szCs w:val="28"/>
          <w:u w:color="000000"/>
          <w:rtl w:val="0"/>
          <w:lang w:val="it-IT"/>
        </w:rPr>
        <w:t xml:space="preserve">ultimodal </w:t>
      </w:r>
      <w:r>
        <w:rPr>
          <w:rFonts w:ascii="Times New Roman" w:hAnsi="Times New Roman"/>
          <w:sz w:val="28"/>
          <w:szCs w:val="28"/>
          <w:u w:color="000000"/>
          <w:rtl w:val="0"/>
          <w:lang w:val="en-US"/>
        </w:rPr>
        <w:t>m</w:t>
      </w:r>
      <w:r>
        <w:rPr>
          <w:rFonts w:ascii="Times New Roman" w:hAnsi="Times New Roman"/>
          <w:sz w:val="28"/>
          <w:szCs w:val="28"/>
          <w:u w:color="000000"/>
          <w:rtl w:val="0"/>
        </w:rPr>
        <w:t>odel. J</w:t>
      </w:r>
      <w:r>
        <w:rPr>
          <w:rFonts w:ascii="Times New Roman" w:hAnsi="Times New Roman"/>
          <w:i w:val="1"/>
          <w:iCs w:val="1"/>
          <w:sz w:val="28"/>
          <w:szCs w:val="28"/>
          <w:u w:color="000000"/>
          <w:rtl w:val="0"/>
          <w:lang w:val="en-US"/>
        </w:rPr>
        <w:t>ournal of Asynchronous Learning Networks</w:t>
      </w:r>
      <w:r>
        <w:rPr>
          <w:rFonts w:ascii="Times New Roman" w:hAnsi="Times New Roman"/>
          <w:sz w:val="28"/>
          <w:szCs w:val="28"/>
          <w:u w:color="000000"/>
          <w:rtl w:val="0"/>
        </w:rPr>
        <w:t>, 13</w:t>
      </w:r>
      <w:r>
        <w:rPr>
          <w:rFonts w:ascii="Times New Roman" w:hAnsi="Times New Roman"/>
          <w:sz w:val="28"/>
          <w:szCs w:val="28"/>
          <w:u w:color="000000"/>
          <w:rtl w:val="0"/>
          <w:lang w:val="en-US"/>
        </w:rPr>
        <w:t>(1), pp.</w:t>
      </w:r>
      <w:r>
        <w:rPr>
          <w:rFonts w:ascii="Times New Roman" w:hAnsi="Times New Roman"/>
          <w:sz w:val="28"/>
          <w:szCs w:val="28"/>
          <w:u w:color="000000"/>
          <w:rtl w:val="0"/>
        </w:rPr>
        <w:t>7</w:t>
      </w:r>
      <w:r>
        <w:rPr>
          <w:rFonts w:ascii="Times New Roman" w:hAnsi="Times New Roman"/>
          <w:sz w:val="28"/>
          <w:szCs w:val="28"/>
          <w:u w:color="000000"/>
          <w:rtl w:val="0"/>
          <w:lang w:val="en-US"/>
        </w:rPr>
        <w:t>-</w:t>
      </w:r>
      <w:r>
        <w:rPr>
          <w:rFonts w:ascii="Times New Roman" w:hAnsi="Times New Roman"/>
          <w:sz w:val="28"/>
          <w:szCs w:val="28"/>
          <w:u w:color="000000"/>
          <w:rtl w:val="0"/>
        </w:rPr>
        <w:t>1</w:t>
      </w:r>
      <w:r>
        <w:rPr>
          <w:rFonts w:ascii="Times New Roman" w:hAnsi="Times New Roman"/>
          <w:sz w:val="28"/>
          <w:szCs w:val="28"/>
          <w:u w:color="000000"/>
          <w:rtl w:val="0"/>
          <w:lang w:val="en-US"/>
        </w:rPr>
        <w:t>8</w:t>
      </w:r>
      <w:r>
        <w:rPr>
          <w:rFonts w:ascii="Times New Roman" w:hAnsi="Times New Roman"/>
          <w:sz w:val="28"/>
          <w:szCs w:val="28"/>
          <w:u w:color="000000"/>
          <w:rtl w:val="0"/>
        </w:rPr>
        <w:t>.</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de-DE"/>
        </w:rPr>
        <w:t>Piskurich</w:t>
      </w:r>
      <w:r>
        <w:rPr>
          <w:rFonts w:ascii="Times New Roman" w:hAnsi="Times New Roman"/>
          <w:sz w:val="28"/>
          <w:szCs w:val="28"/>
          <w:u w:color="000000"/>
          <w:rtl w:val="0"/>
          <w:lang w:val="en-US"/>
        </w:rPr>
        <w:t xml:space="preserve">, M. G., 2015. </w:t>
      </w:r>
      <w:r>
        <w:rPr>
          <w:rFonts w:ascii="Times New Roman" w:hAnsi="Times New Roman"/>
          <w:i w:val="1"/>
          <w:iCs w:val="1"/>
          <w:sz w:val="28"/>
          <w:szCs w:val="28"/>
          <w:u w:color="000000"/>
          <w:rtl w:val="0"/>
          <w:lang w:val="en-US"/>
        </w:rPr>
        <w:t xml:space="preserve">Rapid </w:t>
      </w:r>
      <w:r>
        <w:rPr>
          <w:rFonts w:ascii="Times New Roman" w:hAnsi="Times New Roman"/>
          <w:i w:val="1"/>
          <w:iCs w:val="1"/>
          <w:sz w:val="28"/>
          <w:szCs w:val="28"/>
          <w:u w:color="000000"/>
          <w:rtl w:val="0"/>
          <w:lang w:val="en-US"/>
        </w:rPr>
        <w:t>i</w:t>
      </w:r>
      <w:r>
        <w:rPr>
          <w:rFonts w:ascii="Times New Roman" w:hAnsi="Times New Roman"/>
          <w:i w:val="1"/>
          <w:iCs w:val="1"/>
          <w:sz w:val="28"/>
          <w:szCs w:val="28"/>
          <w:u w:color="000000"/>
          <w:rtl w:val="0"/>
          <w:lang w:val="fr-FR"/>
        </w:rPr>
        <w:t xml:space="preserve">nstructional </w:t>
      </w:r>
      <w:r>
        <w:rPr>
          <w:rFonts w:ascii="Times New Roman" w:hAnsi="Times New Roman"/>
          <w:i w:val="1"/>
          <w:iCs w:val="1"/>
          <w:sz w:val="28"/>
          <w:szCs w:val="28"/>
          <w:u w:color="000000"/>
          <w:rtl w:val="0"/>
          <w:lang w:val="en-US"/>
        </w:rPr>
        <w:t>d</w:t>
      </w:r>
      <w:r>
        <w:rPr>
          <w:rFonts w:ascii="Times New Roman" w:hAnsi="Times New Roman"/>
          <w:i w:val="1"/>
          <w:iCs w:val="1"/>
          <w:sz w:val="28"/>
          <w:szCs w:val="28"/>
          <w:u w:color="000000"/>
          <w:rtl w:val="0"/>
          <w:lang w:val="en-US"/>
        </w:rPr>
        <w:t xml:space="preserve">esign: </w:t>
      </w:r>
      <w:r>
        <w:rPr>
          <w:rFonts w:ascii="Times New Roman" w:hAnsi="Times New Roman"/>
          <w:i w:val="1"/>
          <w:iCs w:val="1"/>
          <w:sz w:val="28"/>
          <w:szCs w:val="28"/>
          <w:u w:color="000000"/>
          <w:rtl w:val="0"/>
          <w:lang w:val="en-US"/>
        </w:rPr>
        <w:t>l</w:t>
      </w:r>
      <w:r>
        <w:rPr>
          <w:rFonts w:ascii="Times New Roman" w:hAnsi="Times New Roman"/>
          <w:i w:val="1"/>
          <w:iCs w:val="1"/>
          <w:sz w:val="28"/>
          <w:szCs w:val="28"/>
          <w:u w:color="000000"/>
          <w:rtl w:val="0"/>
          <w:lang w:val="en-US"/>
        </w:rPr>
        <w:t xml:space="preserve">earning ID </w:t>
      </w:r>
      <w:r>
        <w:rPr>
          <w:rFonts w:ascii="Times New Roman" w:hAnsi="Times New Roman"/>
          <w:i w:val="1"/>
          <w:iCs w:val="1"/>
          <w:sz w:val="28"/>
          <w:szCs w:val="28"/>
          <w:u w:color="000000"/>
          <w:rtl w:val="0"/>
          <w:lang w:val="en-US"/>
        </w:rPr>
        <w:t>f</w:t>
      </w:r>
      <w:r>
        <w:rPr>
          <w:rFonts w:ascii="Times New Roman" w:hAnsi="Times New Roman"/>
          <w:i w:val="1"/>
          <w:iCs w:val="1"/>
          <w:sz w:val="28"/>
          <w:szCs w:val="28"/>
          <w:u w:color="000000"/>
          <w:rtl w:val="0"/>
          <w:lang w:val="en-US"/>
        </w:rPr>
        <w:t xml:space="preserve">ast and </w:t>
      </w:r>
      <w:r>
        <w:rPr>
          <w:rFonts w:ascii="Times New Roman" w:hAnsi="Times New Roman"/>
          <w:i w:val="1"/>
          <w:iCs w:val="1"/>
          <w:sz w:val="28"/>
          <w:szCs w:val="28"/>
          <w:u w:color="000000"/>
          <w:rtl w:val="0"/>
          <w:lang w:val="en-US"/>
        </w:rPr>
        <w:t>r</w:t>
      </w:r>
      <w:r>
        <w:rPr>
          <w:rFonts w:ascii="Times New Roman" w:hAnsi="Times New Roman"/>
          <w:i w:val="1"/>
          <w:iCs w:val="1"/>
          <w:sz w:val="28"/>
          <w:szCs w:val="28"/>
          <w:u w:color="000000"/>
          <w:rtl w:val="0"/>
          <w:lang w:val="en-US"/>
        </w:rPr>
        <w:t>ight</w:t>
      </w:r>
      <w:r>
        <w:rPr>
          <w:rFonts w:ascii="Times New Roman" w:hAnsi="Times New Roman"/>
          <w:sz w:val="28"/>
          <w:szCs w:val="28"/>
          <w:u w:color="000000"/>
          <w:rtl w:val="0"/>
          <w:lang w:val="en-US"/>
        </w:rPr>
        <w:t xml:space="preserve"> (3rd ed.). New York: Wiley.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Yu, W. S., Wang, Y. and Zhang, W. Z. 1999. Promoting </w:t>
      </w:r>
      <w:r>
        <w:rPr>
          <w:rFonts w:ascii="Times New Roman" w:hAnsi="Times New Roman"/>
          <w:sz w:val="28"/>
          <w:szCs w:val="28"/>
          <w:u w:color="000000"/>
          <w:rtl w:val="0"/>
          <w:lang w:val="en-US"/>
        </w:rPr>
        <w:t xml:space="preserve">the potential of </w:t>
      </w:r>
      <w:r>
        <w:rPr>
          <w:rFonts w:ascii="Times New Roman" w:hAnsi="Times New Roman"/>
          <w:sz w:val="28"/>
          <w:szCs w:val="28"/>
          <w:u w:color="000000"/>
          <w:rtl w:val="0"/>
          <w:lang w:val="en-US"/>
        </w:rPr>
        <w:t>autonomous learning to</w:t>
      </w:r>
      <w:r>
        <w:rPr>
          <w:rFonts w:ascii="Times New Roman" w:hAnsi="Times New Roman"/>
          <w:sz w:val="28"/>
          <w:szCs w:val="28"/>
          <w:u w:color="000000"/>
          <w:rtl w:val="0"/>
          <w:lang w:val="pt-PT"/>
        </w:rPr>
        <w:t xml:space="preserve"> rejuvenate</w:t>
      </w:r>
      <w:r>
        <w:rPr>
          <w:rFonts w:ascii="Times New Roman" w:hAnsi="Times New Roman"/>
          <w:sz w:val="28"/>
          <w:szCs w:val="28"/>
          <w:u w:color="000000"/>
          <w:rtl w:val="0"/>
          <w:lang w:val="en-US"/>
        </w:rPr>
        <w:t xml:space="preserve"> classroom learning</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the experimental research summary of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Autonomous </w:t>
      </w:r>
      <w:r>
        <w:rPr>
          <w:rFonts w:ascii="Times New Roman" w:hAnsi="Times New Roman"/>
          <w:sz w:val="28"/>
          <w:szCs w:val="28"/>
          <w:u w:color="000000"/>
          <w:rtl w:val="0"/>
          <w:lang w:val="en-US"/>
        </w:rPr>
        <w:t>Learning</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teaching reform in primary and middle schools in Fujian Province</w:t>
      </w:r>
      <w:r>
        <w:rPr>
          <w:rFonts w:ascii="Times New Roman" w:hAnsi="Times New Roman"/>
          <w:sz w:val="28"/>
          <w:szCs w:val="28"/>
          <w:u w:color="000000"/>
          <w:rtl w:val="0"/>
          <w:lang w:val="en-US"/>
        </w:rPr>
        <w:t xml:space="preserve">. </w:t>
      </w:r>
      <w:r>
        <w:rPr>
          <w:rFonts w:ascii="Times New Roman" w:hAnsi="Times New Roman"/>
          <w:i w:val="1"/>
          <w:iCs w:val="1"/>
          <w:sz w:val="28"/>
          <w:szCs w:val="28"/>
          <w:u w:color="000000"/>
          <w:rtl w:val="0"/>
          <w:lang w:val="en-US"/>
        </w:rPr>
        <w:t>Education research</w:t>
      </w:r>
      <w:r>
        <w:rPr>
          <w:rFonts w:ascii="Times New Roman" w:hAnsi="Times New Roman"/>
          <w:sz w:val="28"/>
          <w:szCs w:val="28"/>
          <w:u w:color="000000"/>
          <w:rtl w:val="0"/>
          <w:lang w:val="en-US"/>
        </w:rPr>
        <w:t>, 3, pp.58-63.</w:t>
      </w:r>
    </w:p>
    <w:p>
      <w:pPr>
        <w:pStyle w:val="正文"/>
        <w:bidi w:val="0"/>
        <w:ind w:left="0" w:right="0" w:firstLine="0"/>
        <w:jc w:val="both"/>
        <w:rPr>
          <w:rtl w:val="0"/>
        </w:rPr>
      </w:pPr>
      <w:r>
        <w:rPr>
          <w:rFonts w:ascii="Times New Roman" w:hAnsi="Times New Roman"/>
          <w:sz w:val="28"/>
          <w:szCs w:val="28"/>
          <w:u w:color="000000"/>
          <w:rtl w:val="0"/>
          <w:lang w:val="en-US"/>
        </w:rPr>
        <w:t xml:space="preserve">Zimmerman, B. J. and Risemberg, R., 1997. Self-regulatory dimensions of academic learning and motivation. </w:t>
      </w:r>
      <w:r>
        <w:rPr>
          <w:rFonts w:ascii="Times New Roman" w:hAnsi="Times New Roman"/>
          <w:i w:val="1"/>
          <w:iCs w:val="1"/>
          <w:sz w:val="28"/>
          <w:szCs w:val="28"/>
          <w:u w:color="000000"/>
          <w:rtl w:val="0"/>
          <w:lang w:val="en-US"/>
        </w:rPr>
        <w:t>Handbook of Academic Learning</w:t>
      </w:r>
      <w:r>
        <w:rPr>
          <w:rFonts w:ascii="Times New Roman" w:hAnsi="Times New Roman"/>
          <w:sz w:val="28"/>
          <w:szCs w:val="28"/>
          <w:u w:color="000000"/>
          <w:rtl w:val="0"/>
          <w:lang w:val="en-US"/>
        </w:rPr>
        <w:t xml:space="preserve">, pp.105-125.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默认">
    <w:name w:val="默认"/>
    <w:next w:val="默认"/>
    <w:pPr>
      <w:keepNext w:val="0"/>
      <w:keepLines w:val="0"/>
      <w:pageBreakBefore w:val="0"/>
      <w:widowControl w:val="1"/>
      <w:shd w:val="clear" w:color="auto" w:fill="auto"/>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212121"/>
      <w:spacing w:val="0"/>
      <w:kern w:val="0"/>
      <w:position w:val="0"/>
      <w:sz w:val="28"/>
      <w:szCs w:val="28"/>
      <w:u w:val="none"/>
      <w:shd w:val="clear" w:color="auto" w:fill="f8f8f9"/>
      <w:vertAlign w:val="baseline"/>
      <w:lang w:val="en-US"/>
    </w:rPr>
  </w:style>
  <w:style w:type="paragraph" w:styleId="表格样式 1">
    <w:name w:val="表格样式 1"/>
    <w:next w:val="表格样式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vertAlign w:val="baseline"/>
    </w:rPr>
  </w:style>
  <w:style w:type="paragraph" w:styleId="表格样式 2">
    <w:name w:val="表格样式 2"/>
    <w:next w:val="表格样式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