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608FDE" w14:textId="77777777" w:rsidR="00C36486" w:rsidRDefault="00C36486" w:rsidP="00C36486">
      <w:pPr>
        <w:pStyle w:val="Title"/>
      </w:pPr>
      <w:r>
        <w:rPr>
          <w:noProof/>
        </w:rPr>
        <w:drawing>
          <wp:anchor distT="0" distB="0" distL="114300" distR="114300" simplePos="0" relativeHeight="251659264" behindDoc="0" locked="0" layoutInCell="1" allowOverlap="1" wp14:anchorId="5FAF1C96" wp14:editId="5BE8905D">
            <wp:simplePos x="0" y="0"/>
            <wp:positionH relativeFrom="margin">
              <wp:align>left</wp:align>
            </wp:positionH>
            <wp:positionV relativeFrom="paragraph">
              <wp:posOffset>0</wp:posOffset>
            </wp:positionV>
            <wp:extent cx="2781300" cy="952500"/>
            <wp:effectExtent l="0" t="0" r="0" b="0"/>
            <wp:wrapSquare wrapText="bothSides"/>
            <wp:docPr id="933687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1300" cy="95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F7BE235" w14:textId="77777777" w:rsidR="00C36486" w:rsidRDefault="00C36486" w:rsidP="00C36486">
      <w:pPr>
        <w:pStyle w:val="Title"/>
      </w:pPr>
    </w:p>
    <w:p w14:paraId="7EA1EBAF" w14:textId="77777777" w:rsidR="00C36486" w:rsidRPr="00932778" w:rsidRDefault="00C36486" w:rsidP="00C36486">
      <w:pPr>
        <w:jc w:val="center"/>
        <w:rPr>
          <w:sz w:val="28"/>
          <w:szCs w:val="28"/>
        </w:rPr>
      </w:pPr>
    </w:p>
    <w:p w14:paraId="24DB9016" w14:textId="77777777" w:rsidR="00C36486" w:rsidRPr="00363FBA" w:rsidRDefault="00C36486" w:rsidP="0076280B">
      <w:pPr>
        <w:pStyle w:val="Title"/>
        <w:spacing w:line="276" w:lineRule="auto"/>
        <w:rPr>
          <w:rFonts w:cs="Times New Roman"/>
          <w:b w:val="0"/>
          <w:bCs/>
          <w:sz w:val="28"/>
          <w:szCs w:val="28"/>
        </w:rPr>
      </w:pPr>
      <w:r w:rsidRPr="00363FBA">
        <w:rPr>
          <w:rFonts w:cs="Times New Roman"/>
          <w:b w:val="0"/>
          <w:bCs/>
          <w:sz w:val="28"/>
          <w:szCs w:val="28"/>
        </w:rPr>
        <w:t>Human Capital Management</w:t>
      </w:r>
    </w:p>
    <w:p w14:paraId="16336B0B" w14:textId="77777777" w:rsidR="00C36486" w:rsidRPr="00363FBA" w:rsidRDefault="00C36486" w:rsidP="0076280B">
      <w:pPr>
        <w:pStyle w:val="Title"/>
        <w:spacing w:line="276" w:lineRule="auto"/>
        <w:rPr>
          <w:rFonts w:cs="Times New Roman"/>
          <w:b w:val="0"/>
          <w:bCs/>
          <w:sz w:val="28"/>
          <w:szCs w:val="28"/>
        </w:rPr>
      </w:pPr>
      <w:r w:rsidRPr="00363FBA">
        <w:rPr>
          <w:rFonts w:cs="Times New Roman"/>
          <w:b w:val="0"/>
          <w:bCs/>
          <w:sz w:val="28"/>
          <w:szCs w:val="28"/>
        </w:rPr>
        <w:t>MBA - MASTER OF BUSINESS ADMINISTRATION</w:t>
      </w:r>
    </w:p>
    <w:p w14:paraId="4D9E50AC" w14:textId="0462ECAE" w:rsidR="00C36486" w:rsidRPr="00363FBA" w:rsidRDefault="0076280B" w:rsidP="0076280B">
      <w:pPr>
        <w:spacing w:line="276" w:lineRule="auto"/>
        <w:jc w:val="center"/>
        <w:rPr>
          <w:rFonts w:cs="Times New Roman"/>
          <w:bCs/>
          <w:sz w:val="28"/>
          <w:szCs w:val="28"/>
        </w:rPr>
      </w:pPr>
      <w:r w:rsidRPr="00363FBA">
        <w:rPr>
          <w:rFonts w:cs="Times New Roman"/>
          <w:bCs/>
          <w:sz w:val="28"/>
          <w:szCs w:val="28"/>
        </w:rPr>
        <w:t>Assignment Title:</w:t>
      </w:r>
      <w:r w:rsidRPr="00363FBA">
        <w:rPr>
          <w:rFonts w:cs="Times New Roman"/>
          <w:bCs/>
          <w:sz w:val="28"/>
          <w:szCs w:val="28"/>
        </w:rPr>
        <w:t xml:space="preserve"> </w:t>
      </w:r>
      <w:r w:rsidR="00C36486" w:rsidRPr="00363FBA">
        <w:rPr>
          <w:rFonts w:cs="Times New Roman"/>
          <w:bCs/>
          <w:sz w:val="28"/>
          <w:szCs w:val="28"/>
        </w:rPr>
        <w:t>Component 1 - Individual report</w:t>
      </w:r>
    </w:p>
    <w:p w14:paraId="4D89C1DB" w14:textId="77777777" w:rsidR="00C36486" w:rsidRDefault="00C36486" w:rsidP="00C36486">
      <w:pPr>
        <w:spacing w:line="240" w:lineRule="auto"/>
        <w:jc w:val="center"/>
        <w:rPr>
          <w:rFonts w:cs="Times New Roman"/>
          <w:bCs/>
          <w:sz w:val="28"/>
          <w:szCs w:val="24"/>
        </w:rPr>
      </w:pPr>
    </w:p>
    <w:p w14:paraId="38DED390" w14:textId="77777777" w:rsidR="00C36486" w:rsidRPr="0011430C" w:rsidRDefault="00C36486" w:rsidP="00C36486">
      <w:pPr>
        <w:spacing w:line="240" w:lineRule="auto"/>
        <w:jc w:val="center"/>
        <w:rPr>
          <w:rFonts w:cs="Times New Roman"/>
          <w:bCs/>
          <w:sz w:val="22"/>
          <w:szCs w:val="20"/>
        </w:rPr>
      </w:pPr>
    </w:p>
    <w:p w14:paraId="57670F75" w14:textId="77777777" w:rsidR="00C36486" w:rsidRPr="00932778" w:rsidRDefault="00C36486" w:rsidP="00C36486">
      <w:pPr>
        <w:spacing w:after="0" w:line="240" w:lineRule="auto"/>
        <w:jc w:val="left"/>
      </w:pPr>
    </w:p>
    <w:p w14:paraId="27C8D4AC" w14:textId="77777777" w:rsidR="00C36486" w:rsidRPr="00932778" w:rsidRDefault="00C36486" w:rsidP="00C36486">
      <w:pPr>
        <w:pStyle w:val="Title"/>
        <w:spacing w:line="240" w:lineRule="auto"/>
        <w:jc w:val="left"/>
        <w:rPr>
          <w:b w:val="0"/>
          <w:bCs/>
          <w:sz w:val="28"/>
          <w:szCs w:val="28"/>
        </w:rPr>
      </w:pPr>
      <w:r w:rsidRPr="00932778">
        <w:rPr>
          <w:b w:val="0"/>
          <w:bCs/>
          <w:sz w:val="28"/>
          <w:szCs w:val="28"/>
        </w:rPr>
        <w:t>Student Name: Md Sohanur Rahman</w:t>
      </w:r>
    </w:p>
    <w:p w14:paraId="5E9383CE" w14:textId="77777777" w:rsidR="00C36486" w:rsidRPr="00932778" w:rsidRDefault="00C36486" w:rsidP="00C36486">
      <w:pPr>
        <w:spacing w:after="0" w:line="240" w:lineRule="auto"/>
        <w:jc w:val="left"/>
        <w:rPr>
          <w:sz w:val="28"/>
          <w:szCs w:val="24"/>
        </w:rPr>
      </w:pPr>
      <w:r w:rsidRPr="00932778">
        <w:rPr>
          <w:sz w:val="28"/>
          <w:szCs w:val="24"/>
        </w:rPr>
        <w:t>Student ID: 2310737</w:t>
      </w:r>
    </w:p>
    <w:p w14:paraId="5C344DF3" w14:textId="6F723041" w:rsidR="00C36486" w:rsidRPr="00932778" w:rsidRDefault="00C36486" w:rsidP="00C36486">
      <w:pPr>
        <w:spacing w:after="0" w:line="240" w:lineRule="auto"/>
        <w:jc w:val="left"/>
        <w:rPr>
          <w:sz w:val="28"/>
          <w:szCs w:val="24"/>
        </w:rPr>
      </w:pPr>
      <w:r w:rsidRPr="00932778">
        <w:rPr>
          <w:sz w:val="28"/>
          <w:szCs w:val="24"/>
        </w:rPr>
        <w:t>Module: H</w:t>
      </w:r>
      <w:r w:rsidR="0076280B">
        <w:rPr>
          <w:sz w:val="28"/>
          <w:szCs w:val="24"/>
        </w:rPr>
        <w:t>uman</w:t>
      </w:r>
      <w:r w:rsidRPr="00932778">
        <w:rPr>
          <w:sz w:val="28"/>
          <w:szCs w:val="24"/>
        </w:rPr>
        <w:t xml:space="preserve"> C</w:t>
      </w:r>
      <w:r w:rsidR="0076280B">
        <w:rPr>
          <w:sz w:val="28"/>
          <w:szCs w:val="24"/>
        </w:rPr>
        <w:t>apital</w:t>
      </w:r>
      <w:r w:rsidRPr="00932778">
        <w:rPr>
          <w:sz w:val="28"/>
          <w:szCs w:val="24"/>
        </w:rPr>
        <w:t xml:space="preserve"> M</w:t>
      </w:r>
      <w:r w:rsidR="0076280B">
        <w:rPr>
          <w:sz w:val="28"/>
          <w:szCs w:val="24"/>
        </w:rPr>
        <w:t>anagement</w:t>
      </w:r>
    </w:p>
    <w:p w14:paraId="5D9F547E" w14:textId="77777777" w:rsidR="00C36486" w:rsidRPr="00932778" w:rsidRDefault="00C36486" w:rsidP="00C36486">
      <w:pPr>
        <w:spacing w:after="0" w:line="240" w:lineRule="auto"/>
        <w:jc w:val="left"/>
        <w:rPr>
          <w:sz w:val="28"/>
          <w:szCs w:val="24"/>
        </w:rPr>
      </w:pPr>
      <w:r w:rsidRPr="00932778">
        <w:rPr>
          <w:sz w:val="28"/>
          <w:szCs w:val="24"/>
        </w:rPr>
        <w:t>Module code: LCMB7023</w:t>
      </w:r>
    </w:p>
    <w:p w14:paraId="44795138" w14:textId="77777777" w:rsidR="00C36486" w:rsidRPr="00932778" w:rsidRDefault="00C36486" w:rsidP="00C36486">
      <w:pPr>
        <w:spacing w:after="0" w:line="240" w:lineRule="auto"/>
        <w:jc w:val="left"/>
        <w:rPr>
          <w:sz w:val="28"/>
          <w:szCs w:val="24"/>
        </w:rPr>
      </w:pPr>
      <w:r w:rsidRPr="00932778">
        <w:rPr>
          <w:sz w:val="28"/>
          <w:szCs w:val="24"/>
        </w:rPr>
        <w:t>Lecturer: Nishi Ramsurrun</w:t>
      </w:r>
    </w:p>
    <w:p w14:paraId="7D2DBD50" w14:textId="77777777" w:rsidR="00C36486" w:rsidRDefault="00C36486" w:rsidP="00C36486"/>
    <w:p w14:paraId="5EC49C73" w14:textId="77777777" w:rsidR="00C36486" w:rsidRDefault="00C36486" w:rsidP="00C36486"/>
    <w:p w14:paraId="530C6472" w14:textId="77777777" w:rsidR="0076280B" w:rsidRDefault="0076280B" w:rsidP="00C36486"/>
    <w:p w14:paraId="60B65B7A" w14:textId="77777777" w:rsidR="0076280B" w:rsidRDefault="0076280B" w:rsidP="00C36486"/>
    <w:p w14:paraId="37B2C151" w14:textId="59F20A78" w:rsidR="00C36486" w:rsidRPr="0076280B" w:rsidRDefault="00C36486" w:rsidP="0076280B">
      <w:pPr>
        <w:jc w:val="center"/>
        <w:rPr>
          <w:sz w:val="28"/>
          <w:szCs w:val="24"/>
        </w:rPr>
      </w:pPr>
      <w:r w:rsidRPr="0076280B">
        <w:rPr>
          <w:sz w:val="28"/>
          <w:szCs w:val="24"/>
        </w:rPr>
        <w:t>Submitted on:</w:t>
      </w:r>
      <w:r w:rsidR="0076280B">
        <w:rPr>
          <w:sz w:val="28"/>
          <w:szCs w:val="24"/>
        </w:rPr>
        <w:t xml:space="preserve"> 18/08/2024</w:t>
      </w:r>
    </w:p>
    <w:p w14:paraId="7C1EDB77" w14:textId="1B9709D2" w:rsidR="00C36486" w:rsidRPr="00EF7B24" w:rsidRDefault="00C36486" w:rsidP="00C36486">
      <w:pPr>
        <w:pStyle w:val="Title"/>
        <w:jc w:val="both"/>
      </w:pPr>
      <w:r w:rsidRPr="003A4A56">
        <w:rPr>
          <w:b w:val="0"/>
        </w:rPr>
        <w:br w:type="page"/>
      </w:r>
    </w:p>
    <w:sdt>
      <w:sdtPr>
        <w:rPr>
          <w:rFonts w:ascii="Times New Roman" w:eastAsiaTheme="minorHAnsi" w:hAnsi="Times New Roman" w:cstheme="minorBidi"/>
          <w:color w:val="auto"/>
          <w:sz w:val="24"/>
          <w:szCs w:val="22"/>
        </w:rPr>
        <w:id w:val="822317468"/>
        <w:docPartObj>
          <w:docPartGallery w:val="Table of Contents"/>
          <w:docPartUnique/>
        </w:docPartObj>
      </w:sdtPr>
      <w:sdtEndPr>
        <w:rPr>
          <w:b/>
          <w:bCs/>
          <w:noProof/>
        </w:rPr>
      </w:sdtEndPr>
      <w:sdtContent>
        <w:p w14:paraId="46D64D48" w14:textId="77777777" w:rsidR="00C36486" w:rsidRPr="003A4A56" w:rsidRDefault="00C36486" w:rsidP="00C36486">
          <w:pPr>
            <w:pStyle w:val="TOCHeading"/>
            <w:rPr>
              <w:rFonts w:ascii="Times New Roman" w:hAnsi="Times New Roman" w:cs="Times New Roman"/>
              <w:b/>
              <w:color w:val="auto"/>
            </w:rPr>
          </w:pPr>
          <w:r w:rsidRPr="003A4A56">
            <w:rPr>
              <w:rFonts w:ascii="Times New Roman" w:hAnsi="Times New Roman" w:cs="Times New Roman"/>
              <w:b/>
              <w:color w:val="auto"/>
            </w:rPr>
            <w:t>Table of Contents</w:t>
          </w:r>
        </w:p>
        <w:p w14:paraId="265F901C" w14:textId="77777777" w:rsidR="00C36486" w:rsidRDefault="00C36486" w:rsidP="00C3648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74731429" w:history="1">
            <w:r w:rsidRPr="008A548C">
              <w:rPr>
                <w:rStyle w:val="Hyperlink"/>
                <w:noProof/>
              </w:rPr>
              <w:t>Introduction</w:t>
            </w:r>
            <w:r>
              <w:rPr>
                <w:noProof/>
                <w:webHidden/>
              </w:rPr>
              <w:tab/>
            </w:r>
            <w:r>
              <w:rPr>
                <w:noProof/>
                <w:webHidden/>
              </w:rPr>
              <w:fldChar w:fldCharType="begin"/>
            </w:r>
            <w:r>
              <w:rPr>
                <w:noProof/>
                <w:webHidden/>
              </w:rPr>
              <w:instrText xml:space="preserve"> PAGEREF _Toc174731429 \h </w:instrText>
            </w:r>
            <w:r>
              <w:rPr>
                <w:noProof/>
                <w:webHidden/>
              </w:rPr>
            </w:r>
            <w:r>
              <w:rPr>
                <w:noProof/>
                <w:webHidden/>
              </w:rPr>
              <w:fldChar w:fldCharType="separate"/>
            </w:r>
            <w:r>
              <w:rPr>
                <w:noProof/>
                <w:webHidden/>
              </w:rPr>
              <w:t>3</w:t>
            </w:r>
            <w:r>
              <w:rPr>
                <w:noProof/>
                <w:webHidden/>
              </w:rPr>
              <w:fldChar w:fldCharType="end"/>
            </w:r>
          </w:hyperlink>
        </w:p>
        <w:p w14:paraId="3B284A8E" w14:textId="77777777" w:rsidR="00C36486" w:rsidRDefault="00C36486" w:rsidP="00C36486">
          <w:pPr>
            <w:pStyle w:val="TOC1"/>
            <w:tabs>
              <w:tab w:val="right" w:leader="dot" w:pos="9350"/>
            </w:tabs>
            <w:rPr>
              <w:rFonts w:asciiTheme="minorHAnsi" w:eastAsiaTheme="minorEastAsia" w:hAnsiTheme="minorHAnsi"/>
              <w:noProof/>
              <w:sz w:val="22"/>
            </w:rPr>
          </w:pPr>
          <w:hyperlink w:anchor="_Toc174731430" w:history="1">
            <w:r w:rsidRPr="008A548C">
              <w:rPr>
                <w:rStyle w:val="Hyperlink"/>
                <w:noProof/>
              </w:rPr>
              <w:t>Issues to consider in estimating the internal and external supply of human resources (Focusing on shortage of nurses)</w:t>
            </w:r>
            <w:r>
              <w:rPr>
                <w:noProof/>
                <w:webHidden/>
              </w:rPr>
              <w:tab/>
            </w:r>
            <w:r>
              <w:rPr>
                <w:noProof/>
                <w:webHidden/>
              </w:rPr>
              <w:fldChar w:fldCharType="begin"/>
            </w:r>
            <w:r>
              <w:rPr>
                <w:noProof/>
                <w:webHidden/>
              </w:rPr>
              <w:instrText xml:space="preserve"> PAGEREF _Toc174731430 \h </w:instrText>
            </w:r>
            <w:r>
              <w:rPr>
                <w:noProof/>
                <w:webHidden/>
              </w:rPr>
            </w:r>
            <w:r>
              <w:rPr>
                <w:noProof/>
                <w:webHidden/>
              </w:rPr>
              <w:fldChar w:fldCharType="separate"/>
            </w:r>
            <w:r>
              <w:rPr>
                <w:noProof/>
                <w:webHidden/>
              </w:rPr>
              <w:t>4</w:t>
            </w:r>
            <w:r>
              <w:rPr>
                <w:noProof/>
                <w:webHidden/>
              </w:rPr>
              <w:fldChar w:fldCharType="end"/>
            </w:r>
          </w:hyperlink>
        </w:p>
        <w:p w14:paraId="13C0EEE6"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31" w:history="1">
            <w:r w:rsidRPr="008A548C">
              <w:rPr>
                <w:rStyle w:val="Hyperlink"/>
                <w:noProof/>
              </w:rPr>
              <w:t>Current workforce analysis</w:t>
            </w:r>
            <w:r>
              <w:rPr>
                <w:noProof/>
                <w:webHidden/>
              </w:rPr>
              <w:tab/>
            </w:r>
            <w:r>
              <w:rPr>
                <w:noProof/>
                <w:webHidden/>
              </w:rPr>
              <w:fldChar w:fldCharType="begin"/>
            </w:r>
            <w:r>
              <w:rPr>
                <w:noProof/>
                <w:webHidden/>
              </w:rPr>
              <w:instrText xml:space="preserve"> PAGEREF _Toc174731431 \h </w:instrText>
            </w:r>
            <w:r>
              <w:rPr>
                <w:noProof/>
                <w:webHidden/>
              </w:rPr>
            </w:r>
            <w:r>
              <w:rPr>
                <w:noProof/>
                <w:webHidden/>
              </w:rPr>
              <w:fldChar w:fldCharType="separate"/>
            </w:r>
            <w:r>
              <w:rPr>
                <w:noProof/>
                <w:webHidden/>
              </w:rPr>
              <w:t>4</w:t>
            </w:r>
            <w:r>
              <w:rPr>
                <w:noProof/>
                <w:webHidden/>
              </w:rPr>
              <w:fldChar w:fldCharType="end"/>
            </w:r>
          </w:hyperlink>
        </w:p>
        <w:p w14:paraId="6B99A1B4"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32" w:history="1">
            <w:r w:rsidRPr="008A548C">
              <w:rPr>
                <w:rStyle w:val="Hyperlink"/>
                <w:noProof/>
              </w:rPr>
              <w:t>Education and training pipeline</w:t>
            </w:r>
            <w:r>
              <w:rPr>
                <w:noProof/>
                <w:webHidden/>
              </w:rPr>
              <w:tab/>
            </w:r>
            <w:r>
              <w:rPr>
                <w:noProof/>
                <w:webHidden/>
              </w:rPr>
              <w:fldChar w:fldCharType="begin"/>
            </w:r>
            <w:r>
              <w:rPr>
                <w:noProof/>
                <w:webHidden/>
              </w:rPr>
              <w:instrText xml:space="preserve"> PAGEREF _Toc174731432 \h </w:instrText>
            </w:r>
            <w:r>
              <w:rPr>
                <w:noProof/>
                <w:webHidden/>
              </w:rPr>
            </w:r>
            <w:r>
              <w:rPr>
                <w:noProof/>
                <w:webHidden/>
              </w:rPr>
              <w:fldChar w:fldCharType="separate"/>
            </w:r>
            <w:r>
              <w:rPr>
                <w:noProof/>
                <w:webHidden/>
              </w:rPr>
              <w:t>5</w:t>
            </w:r>
            <w:r>
              <w:rPr>
                <w:noProof/>
                <w:webHidden/>
              </w:rPr>
              <w:fldChar w:fldCharType="end"/>
            </w:r>
          </w:hyperlink>
        </w:p>
        <w:p w14:paraId="7FDD6069"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33" w:history="1">
            <w:r w:rsidRPr="008A548C">
              <w:rPr>
                <w:rStyle w:val="Hyperlink"/>
                <w:noProof/>
              </w:rPr>
              <w:t>External Factors</w:t>
            </w:r>
            <w:r>
              <w:rPr>
                <w:noProof/>
                <w:webHidden/>
              </w:rPr>
              <w:tab/>
            </w:r>
            <w:r>
              <w:rPr>
                <w:noProof/>
                <w:webHidden/>
              </w:rPr>
              <w:fldChar w:fldCharType="begin"/>
            </w:r>
            <w:r>
              <w:rPr>
                <w:noProof/>
                <w:webHidden/>
              </w:rPr>
              <w:instrText xml:space="preserve"> PAGEREF _Toc174731433 \h </w:instrText>
            </w:r>
            <w:r>
              <w:rPr>
                <w:noProof/>
                <w:webHidden/>
              </w:rPr>
            </w:r>
            <w:r>
              <w:rPr>
                <w:noProof/>
                <w:webHidden/>
              </w:rPr>
              <w:fldChar w:fldCharType="separate"/>
            </w:r>
            <w:r>
              <w:rPr>
                <w:noProof/>
                <w:webHidden/>
              </w:rPr>
              <w:t>6</w:t>
            </w:r>
            <w:r>
              <w:rPr>
                <w:noProof/>
                <w:webHidden/>
              </w:rPr>
              <w:fldChar w:fldCharType="end"/>
            </w:r>
          </w:hyperlink>
        </w:p>
        <w:p w14:paraId="6AC89D3E"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34" w:history="1">
            <w:r w:rsidRPr="008A548C">
              <w:rPr>
                <w:rStyle w:val="Hyperlink"/>
                <w:noProof/>
              </w:rPr>
              <w:t>Labour market conditions</w:t>
            </w:r>
            <w:r>
              <w:rPr>
                <w:noProof/>
                <w:webHidden/>
              </w:rPr>
              <w:tab/>
            </w:r>
            <w:r>
              <w:rPr>
                <w:noProof/>
                <w:webHidden/>
              </w:rPr>
              <w:fldChar w:fldCharType="begin"/>
            </w:r>
            <w:r>
              <w:rPr>
                <w:noProof/>
                <w:webHidden/>
              </w:rPr>
              <w:instrText xml:space="preserve"> PAGEREF _Toc174731434 \h </w:instrText>
            </w:r>
            <w:r>
              <w:rPr>
                <w:noProof/>
                <w:webHidden/>
              </w:rPr>
            </w:r>
            <w:r>
              <w:rPr>
                <w:noProof/>
                <w:webHidden/>
              </w:rPr>
              <w:fldChar w:fldCharType="separate"/>
            </w:r>
            <w:r>
              <w:rPr>
                <w:noProof/>
                <w:webHidden/>
              </w:rPr>
              <w:t>7</w:t>
            </w:r>
            <w:r>
              <w:rPr>
                <w:noProof/>
                <w:webHidden/>
              </w:rPr>
              <w:fldChar w:fldCharType="end"/>
            </w:r>
          </w:hyperlink>
        </w:p>
        <w:p w14:paraId="2D455287"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35" w:history="1">
            <w:r w:rsidRPr="008A548C">
              <w:rPr>
                <w:rStyle w:val="Hyperlink"/>
                <w:noProof/>
              </w:rPr>
              <w:t>Technical advancements</w:t>
            </w:r>
            <w:r>
              <w:rPr>
                <w:noProof/>
                <w:webHidden/>
              </w:rPr>
              <w:tab/>
            </w:r>
            <w:r>
              <w:rPr>
                <w:noProof/>
                <w:webHidden/>
              </w:rPr>
              <w:fldChar w:fldCharType="begin"/>
            </w:r>
            <w:r>
              <w:rPr>
                <w:noProof/>
                <w:webHidden/>
              </w:rPr>
              <w:instrText xml:space="preserve"> PAGEREF _Toc174731435 \h </w:instrText>
            </w:r>
            <w:r>
              <w:rPr>
                <w:noProof/>
                <w:webHidden/>
              </w:rPr>
            </w:r>
            <w:r>
              <w:rPr>
                <w:noProof/>
                <w:webHidden/>
              </w:rPr>
              <w:fldChar w:fldCharType="separate"/>
            </w:r>
            <w:r>
              <w:rPr>
                <w:noProof/>
                <w:webHidden/>
              </w:rPr>
              <w:t>8</w:t>
            </w:r>
            <w:r>
              <w:rPr>
                <w:noProof/>
                <w:webHidden/>
              </w:rPr>
              <w:fldChar w:fldCharType="end"/>
            </w:r>
          </w:hyperlink>
        </w:p>
        <w:p w14:paraId="577BDA63"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36" w:history="1">
            <w:r w:rsidRPr="008A548C">
              <w:rPr>
                <w:rStyle w:val="Hyperlink"/>
                <w:noProof/>
              </w:rPr>
              <w:t>External demand influences</w:t>
            </w:r>
            <w:r>
              <w:rPr>
                <w:noProof/>
                <w:webHidden/>
              </w:rPr>
              <w:tab/>
            </w:r>
            <w:r>
              <w:rPr>
                <w:noProof/>
                <w:webHidden/>
              </w:rPr>
              <w:fldChar w:fldCharType="begin"/>
            </w:r>
            <w:r>
              <w:rPr>
                <w:noProof/>
                <w:webHidden/>
              </w:rPr>
              <w:instrText xml:space="preserve"> PAGEREF _Toc174731436 \h </w:instrText>
            </w:r>
            <w:r>
              <w:rPr>
                <w:noProof/>
                <w:webHidden/>
              </w:rPr>
            </w:r>
            <w:r>
              <w:rPr>
                <w:noProof/>
                <w:webHidden/>
              </w:rPr>
              <w:fldChar w:fldCharType="separate"/>
            </w:r>
            <w:r>
              <w:rPr>
                <w:noProof/>
                <w:webHidden/>
              </w:rPr>
              <w:t>9</w:t>
            </w:r>
            <w:r>
              <w:rPr>
                <w:noProof/>
                <w:webHidden/>
              </w:rPr>
              <w:fldChar w:fldCharType="end"/>
            </w:r>
          </w:hyperlink>
        </w:p>
        <w:p w14:paraId="4575DD88"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37" w:history="1">
            <w:r w:rsidRPr="008A548C">
              <w:rPr>
                <w:rStyle w:val="Hyperlink"/>
                <w:noProof/>
              </w:rPr>
              <w:t>Strategic workforce planning</w:t>
            </w:r>
            <w:r>
              <w:rPr>
                <w:noProof/>
                <w:webHidden/>
              </w:rPr>
              <w:tab/>
            </w:r>
            <w:r>
              <w:rPr>
                <w:noProof/>
                <w:webHidden/>
              </w:rPr>
              <w:fldChar w:fldCharType="begin"/>
            </w:r>
            <w:r>
              <w:rPr>
                <w:noProof/>
                <w:webHidden/>
              </w:rPr>
              <w:instrText xml:space="preserve"> PAGEREF _Toc174731437 \h </w:instrText>
            </w:r>
            <w:r>
              <w:rPr>
                <w:noProof/>
                <w:webHidden/>
              </w:rPr>
            </w:r>
            <w:r>
              <w:rPr>
                <w:noProof/>
                <w:webHidden/>
              </w:rPr>
              <w:fldChar w:fldCharType="separate"/>
            </w:r>
            <w:r>
              <w:rPr>
                <w:noProof/>
                <w:webHidden/>
              </w:rPr>
              <w:t>10</w:t>
            </w:r>
            <w:r>
              <w:rPr>
                <w:noProof/>
                <w:webHidden/>
              </w:rPr>
              <w:fldChar w:fldCharType="end"/>
            </w:r>
          </w:hyperlink>
        </w:p>
        <w:p w14:paraId="55C094E1" w14:textId="77777777" w:rsidR="00C36486" w:rsidRDefault="00C36486" w:rsidP="00C36486">
          <w:pPr>
            <w:pStyle w:val="TOC1"/>
            <w:tabs>
              <w:tab w:val="right" w:leader="dot" w:pos="9350"/>
            </w:tabs>
            <w:rPr>
              <w:rFonts w:asciiTheme="minorHAnsi" w:eastAsiaTheme="minorEastAsia" w:hAnsiTheme="minorHAnsi"/>
              <w:noProof/>
              <w:sz w:val="22"/>
            </w:rPr>
          </w:pPr>
          <w:hyperlink w:anchor="_Toc174731438" w:history="1">
            <w:r w:rsidRPr="008A548C">
              <w:rPr>
                <w:rStyle w:val="Hyperlink"/>
                <w:noProof/>
              </w:rPr>
              <w:t>Position analysis for doctors working in the NHS</w:t>
            </w:r>
            <w:r>
              <w:rPr>
                <w:noProof/>
                <w:webHidden/>
              </w:rPr>
              <w:tab/>
            </w:r>
            <w:r>
              <w:rPr>
                <w:noProof/>
                <w:webHidden/>
              </w:rPr>
              <w:fldChar w:fldCharType="begin"/>
            </w:r>
            <w:r>
              <w:rPr>
                <w:noProof/>
                <w:webHidden/>
              </w:rPr>
              <w:instrText xml:space="preserve"> PAGEREF _Toc174731438 \h </w:instrText>
            </w:r>
            <w:r>
              <w:rPr>
                <w:noProof/>
                <w:webHidden/>
              </w:rPr>
            </w:r>
            <w:r>
              <w:rPr>
                <w:noProof/>
                <w:webHidden/>
              </w:rPr>
              <w:fldChar w:fldCharType="separate"/>
            </w:r>
            <w:r>
              <w:rPr>
                <w:noProof/>
                <w:webHidden/>
              </w:rPr>
              <w:t>12</w:t>
            </w:r>
            <w:r>
              <w:rPr>
                <w:noProof/>
                <w:webHidden/>
              </w:rPr>
              <w:fldChar w:fldCharType="end"/>
            </w:r>
          </w:hyperlink>
        </w:p>
        <w:p w14:paraId="581C59D9"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39" w:history="1">
            <w:r w:rsidRPr="008A548C">
              <w:rPr>
                <w:rStyle w:val="Hyperlink"/>
                <w:noProof/>
              </w:rPr>
              <w:t>Job description</w:t>
            </w:r>
            <w:r>
              <w:rPr>
                <w:noProof/>
                <w:webHidden/>
              </w:rPr>
              <w:tab/>
            </w:r>
            <w:r>
              <w:rPr>
                <w:noProof/>
                <w:webHidden/>
              </w:rPr>
              <w:fldChar w:fldCharType="begin"/>
            </w:r>
            <w:r>
              <w:rPr>
                <w:noProof/>
                <w:webHidden/>
              </w:rPr>
              <w:instrText xml:space="preserve"> PAGEREF _Toc174731439 \h </w:instrText>
            </w:r>
            <w:r>
              <w:rPr>
                <w:noProof/>
                <w:webHidden/>
              </w:rPr>
            </w:r>
            <w:r>
              <w:rPr>
                <w:noProof/>
                <w:webHidden/>
              </w:rPr>
              <w:fldChar w:fldCharType="separate"/>
            </w:r>
            <w:r>
              <w:rPr>
                <w:noProof/>
                <w:webHidden/>
              </w:rPr>
              <w:t>12</w:t>
            </w:r>
            <w:r>
              <w:rPr>
                <w:noProof/>
                <w:webHidden/>
              </w:rPr>
              <w:fldChar w:fldCharType="end"/>
            </w:r>
          </w:hyperlink>
        </w:p>
        <w:p w14:paraId="52AFB911"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40" w:history="1">
            <w:r w:rsidRPr="008A548C">
              <w:rPr>
                <w:rStyle w:val="Hyperlink"/>
                <w:noProof/>
              </w:rPr>
              <w:t>Personal specification</w:t>
            </w:r>
            <w:r>
              <w:rPr>
                <w:noProof/>
                <w:webHidden/>
              </w:rPr>
              <w:tab/>
            </w:r>
            <w:r>
              <w:rPr>
                <w:noProof/>
                <w:webHidden/>
              </w:rPr>
              <w:fldChar w:fldCharType="begin"/>
            </w:r>
            <w:r>
              <w:rPr>
                <w:noProof/>
                <w:webHidden/>
              </w:rPr>
              <w:instrText xml:space="preserve"> PAGEREF _Toc174731440 \h </w:instrText>
            </w:r>
            <w:r>
              <w:rPr>
                <w:noProof/>
                <w:webHidden/>
              </w:rPr>
            </w:r>
            <w:r>
              <w:rPr>
                <w:noProof/>
                <w:webHidden/>
              </w:rPr>
              <w:fldChar w:fldCharType="separate"/>
            </w:r>
            <w:r>
              <w:rPr>
                <w:noProof/>
                <w:webHidden/>
              </w:rPr>
              <w:t>12</w:t>
            </w:r>
            <w:r>
              <w:rPr>
                <w:noProof/>
                <w:webHidden/>
              </w:rPr>
              <w:fldChar w:fldCharType="end"/>
            </w:r>
          </w:hyperlink>
        </w:p>
        <w:p w14:paraId="3A5B95D8"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41" w:history="1">
            <w:r w:rsidRPr="008A548C">
              <w:rPr>
                <w:rStyle w:val="Hyperlink"/>
                <w:noProof/>
              </w:rPr>
              <w:t>Working condition</w:t>
            </w:r>
            <w:r>
              <w:rPr>
                <w:noProof/>
                <w:webHidden/>
              </w:rPr>
              <w:tab/>
            </w:r>
            <w:r>
              <w:rPr>
                <w:noProof/>
                <w:webHidden/>
              </w:rPr>
              <w:fldChar w:fldCharType="begin"/>
            </w:r>
            <w:r>
              <w:rPr>
                <w:noProof/>
                <w:webHidden/>
              </w:rPr>
              <w:instrText xml:space="preserve"> PAGEREF _Toc174731441 \h </w:instrText>
            </w:r>
            <w:r>
              <w:rPr>
                <w:noProof/>
                <w:webHidden/>
              </w:rPr>
            </w:r>
            <w:r>
              <w:rPr>
                <w:noProof/>
                <w:webHidden/>
              </w:rPr>
              <w:fldChar w:fldCharType="separate"/>
            </w:r>
            <w:r>
              <w:rPr>
                <w:noProof/>
                <w:webHidden/>
              </w:rPr>
              <w:t>12</w:t>
            </w:r>
            <w:r>
              <w:rPr>
                <w:noProof/>
                <w:webHidden/>
              </w:rPr>
              <w:fldChar w:fldCharType="end"/>
            </w:r>
          </w:hyperlink>
        </w:p>
        <w:p w14:paraId="6690630C"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42" w:history="1">
            <w:r w:rsidRPr="008A548C">
              <w:rPr>
                <w:rStyle w:val="Hyperlink"/>
                <w:noProof/>
              </w:rPr>
              <w:t>Roles and responsibilities</w:t>
            </w:r>
            <w:r>
              <w:rPr>
                <w:noProof/>
                <w:webHidden/>
              </w:rPr>
              <w:tab/>
            </w:r>
            <w:r>
              <w:rPr>
                <w:noProof/>
                <w:webHidden/>
              </w:rPr>
              <w:fldChar w:fldCharType="begin"/>
            </w:r>
            <w:r>
              <w:rPr>
                <w:noProof/>
                <w:webHidden/>
              </w:rPr>
              <w:instrText xml:space="preserve"> PAGEREF _Toc174731442 \h </w:instrText>
            </w:r>
            <w:r>
              <w:rPr>
                <w:noProof/>
                <w:webHidden/>
              </w:rPr>
            </w:r>
            <w:r>
              <w:rPr>
                <w:noProof/>
                <w:webHidden/>
              </w:rPr>
              <w:fldChar w:fldCharType="separate"/>
            </w:r>
            <w:r>
              <w:rPr>
                <w:noProof/>
                <w:webHidden/>
              </w:rPr>
              <w:t>12</w:t>
            </w:r>
            <w:r>
              <w:rPr>
                <w:noProof/>
                <w:webHidden/>
              </w:rPr>
              <w:fldChar w:fldCharType="end"/>
            </w:r>
          </w:hyperlink>
        </w:p>
        <w:p w14:paraId="4C34AC8F"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43" w:history="1">
            <w:r w:rsidRPr="008A548C">
              <w:rPr>
                <w:rStyle w:val="Hyperlink"/>
                <w:noProof/>
              </w:rPr>
              <w:t>Workforce and staffing</w:t>
            </w:r>
            <w:r>
              <w:rPr>
                <w:noProof/>
                <w:webHidden/>
              </w:rPr>
              <w:tab/>
            </w:r>
            <w:r>
              <w:rPr>
                <w:noProof/>
                <w:webHidden/>
              </w:rPr>
              <w:fldChar w:fldCharType="begin"/>
            </w:r>
            <w:r>
              <w:rPr>
                <w:noProof/>
                <w:webHidden/>
              </w:rPr>
              <w:instrText xml:space="preserve"> PAGEREF _Toc174731443 \h </w:instrText>
            </w:r>
            <w:r>
              <w:rPr>
                <w:noProof/>
                <w:webHidden/>
              </w:rPr>
            </w:r>
            <w:r>
              <w:rPr>
                <w:noProof/>
                <w:webHidden/>
              </w:rPr>
              <w:fldChar w:fldCharType="separate"/>
            </w:r>
            <w:r>
              <w:rPr>
                <w:noProof/>
                <w:webHidden/>
              </w:rPr>
              <w:t>13</w:t>
            </w:r>
            <w:r>
              <w:rPr>
                <w:noProof/>
                <w:webHidden/>
              </w:rPr>
              <w:fldChar w:fldCharType="end"/>
            </w:r>
          </w:hyperlink>
        </w:p>
        <w:p w14:paraId="1BCCC4B1"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44" w:history="1">
            <w:r w:rsidRPr="008A548C">
              <w:rPr>
                <w:rStyle w:val="Hyperlink"/>
                <w:noProof/>
              </w:rPr>
              <w:t>Career development and support</w:t>
            </w:r>
            <w:r>
              <w:rPr>
                <w:noProof/>
                <w:webHidden/>
              </w:rPr>
              <w:tab/>
            </w:r>
            <w:r>
              <w:rPr>
                <w:noProof/>
                <w:webHidden/>
              </w:rPr>
              <w:fldChar w:fldCharType="begin"/>
            </w:r>
            <w:r>
              <w:rPr>
                <w:noProof/>
                <w:webHidden/>
              </w:rPr>
              <w:instrText xml:space="preserve"> PAGEREF _Toc174731444 \h </w:instrText>
            </w:r>
            <w:r>
              <w:rPr>
                <w:noProof/>
                <w:webHidden/>
              </w:rPr>
            </w:r>
            <w:r>
              <w:rPr>
                <w:noProof/>
                <w:webHidden/>
              </w:rPr>
              <w:fldChar w:fldCharType="separate"/>
            </w:r>
            <w:r>
              <w:rPr>
                <w:noProof/>
                <w:webHidden/>
              </w:rPr>
              <w:t>13</w:t>
            </w:r>
            <w:r>
              <w:rPr>
                <w:noProof/>
                <w:webHidden/>
              </w:rPr>
              <w:fldChar w:fldCharType="end"/>
            </w:r>
          </w:hyperlink>
        </w:p>
        <w:p w14:paraId="19A26C81"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45" w:history="1">
            <w:r w:rsidRPr="008A548C">
              <w:rPr>
                <w:rStyle w:val="Hyperlink"/>
                <w:noProof/>
              </w:rPr>
              <w:t>Challenges and working conditions</w:t>
            </w:r>
            <w:r>
              <w:rPr>
                <w:noProof/>
                <w:webHidden/>
              </w:rPr>
              <w:tab/>
            </w:r>
            <w:r>
              <w:rPr>
                <w:noProof/>
                <w:webHidden/>
              </w:rPr>
              <w:fldChar w:fldCharType="begin"/>
            </w:r>
            <w:r>
              <w:rPr>
                <w:noProof/>
                <w:webHidden/>
              </w:rPr>
              <w:instrText xml:space="preserve"> PAGEREF _Toc174731445 \h </w:instrText>
            </w:r>
            <w:r>
              <w:rPr>
                <w:noProof/>
                <w:webHidden/>
              </w:rPr>
            </w:r>
            <w:r>
              <w:rPr>
                <w:noProof/>
                <w:webHidden/>
              </w:rPr>
              <w:fldChar w:fldCharType="separate"/>
            </w:r>
            <w:r>
              <w:rPr>
                <w:noProof/>
                <w:webHidden/>
              </w:rPr>
              <w:t>14</w:t>
            </w:r>
            <w:r>
              <w:rPr>
                <w:noProof/>
                <w:webHidden/>
              </w:rPr>
              <w:fldChar w:fldCharType="end"/>
            </w:r>
          </w:hyperlink>
        </w:p>
        <w:p w14:paraId="07295F2B" w14:textId="77777777" w:rsidR="00C36486" w:rsidRDefault="00C36486" w:rsidP="00C36486">
          <w:pPr>
            <w:pStyle w:val="TOC2"/>
            <w:tabs>
              <w:tab w:val="right" w:leader="dot" w:pos="9350"/>
            </w:tabs>
            <w:rPr>
              <w:rFonts w:asciiTheme="minorHAnsi" w:eastAsiaTheme="minorEastAsia" w:hAnsiTheme="minorHAnsi"/>
              <w:noProof/>
              <w:sz w:val="22"/>
            </w:rPr>
          </w:pPr>
          <w:hyperlink w:anchor="_Toc174731446" w:history="1">
            <w:r w:rsidRPr="008A548C">
              <w:rPr>
                <w:rStyle w:val="Hyperlink"/>
                <w:noProof/>
              </w:rPr>
              <w:t>Impact of reforms</w:t>
            </w:r>
            <w:r>
              <w:rPr>
                <w:noProof/>
                <w:webHidden/>
              </w:rPr>
              <w:tab/>
            </w:r>
            <w:r>
              <w:rPr>
                <w:noProof/>
                <w:webHidden/>
              </w:rPr>
              <w:fldChar w:fldCharType="begin"/>
            </w:r>
            <w:r>
              <w:rPr>
                <w:noProof/>
                <w:webHidden/>
              </w:rPr>
              <w:instrText xml:space="preserve"> PAGEREF _Toc174731446 \h </w:instrText>
            </w:r>
            <w:r>
              <w:rPr>
                <w:noProof/>
                <w:webHidden/>
              </w:rPr>
            </w:r>
            <w:r>
              <w:rPr>
                <w:noProof/>
                <w:webHidden/>
              </w:rPr>
              <w:fldChar w:fldCharType="separate"/>
            </w:r>
            <w:r>
              <w:rPr>
                <w:noProof/>
                <w:webHidden/>
              </w:rPr>
              <w:t>14</w:t>
            </w:r>
            <w:r>
              <w:rPr>
                <w:noProof/>
                <w:webHidden/>
              </w:rPr>
              <w:fldChar w:fldCharType="end"/>
            </w:r>
          </w:hyperlink>
        </w:p>
        <w:p w14:paraId="5934A0FA" w14:textId="77777777" w:rsidR="00C36486" w:rsidRDefault="00C36486" w:rsidP="00C36486">
          <w:pPr>
            <w:pStyle w:val="TOC1"/>
            <w:tabs>
              <w:tab w:val="right" w:leader="dot" w:pos="9350"/>
            </w:tabs>
            <w:rPr>
              <w:rFonts w:asciiTheme="minorHAnsi" w:eastAsiaTheme="minorEastAsia" w:hAnsiTheme="minorHAnsi"/>
              <w:noProof/>
              <w:sz w:val="22"/>
            </w:rPr>
          </w:pPr>
          <w:hyperlink w:anchor="_Toc174731447" w:history="1">
            <w:r w:rsidRPr="008A548C">
              <w:rPr>
                <w:rStyle w:val="Hyperlink"/>
                <w:noProof/>
              </w:rPr>
              <w:t>Conclusion</w:t>
            </w:r>
            <w:r>
              <w:rPr>
                <w:noProof/>
                <w:webHidden/>
              </w:rPr>
              <w:tab/>
            </w:r>
            <w:r>
              <w:rPr>
                <w:noProof/>
                <w:webHidden/>
              </w:rPr>
              <w:fldChar w:fldCharType="begin"/>
            </w:r>
            <w:r>
              <w:rPr>
                <w:noProof/>
                <w:webHidden/>
              </w:rPr>
              <w:instrText xml:space="preserve"> PAGEREF _Toc174731447 \h </w:instrText>
            </w:r>
            <w:r>
              <w:rPr>
                <w:noProof/>
                <w:webHidden/>
              </w:rPr>
            </w:r>
            <w:r>
              <w:rPr>
                <w:noProof/>
                <w:webHidden/>
              </w:rPr>
              <w:fldChar w:fldCharType="separate"/>
            </w:r>
            <w:r>
              <w:rPr>
                <w:noProof/>
                <w:webHidden/>
              </w:rPr>
              <w:t>15</w:t>
            </w:r>
            <w:r>
              <w:rPr>
                <w:noProof/>
                <w:webHidden/>
              </w:rPr>
              <w:fldChar w:fldCharType="end"/>
            </w:r>
          </w:hyperlink>
        </w:p>
        <w:p w14:paraId="5310850A" w14:textId="77777777" w:rsidR="00C36486" w:rsidRDefault="00C36486" w:rsidP="00C36486">
          <w:pPr>
            <w:pStyle w:val="TOC1"/>
            <w:tabs>
              <w:tab w:val="right" w:leader="dot" w:pos="9350"/>
            </w:tabs>
            <w:rPr>
              <w:rFonts w:asciiTheme="minorHAnsi" w:eastAsiaTheme="minorEastAsia" w:hAnsiTheme="minorHAnsi"/>
              <w:noProof/>
              <w:sz w:val="22"/>
            </w:rPr>
          </w:pPr>
          <w:hyperlink w:anchor="_Toc174731448" w:history="1">
            <w:r w:rsidRPr="008A548C">
              <w:rPr>
                <w:rStyle w:val="Hyperlink"/>
                <w:noProof/>
              </w:rPr>
              <w:t>Reference</w:t>
            </w:r>
            <w:r>
              <w:rPr>
                <w:noProof/>
                <w:webHidden/>
              </w:rPr>
              <w:tab/>
            </w:r>
            <w:r>
              <w:rPr>
                <w:noProof/>
                <w:webHidden/>
              </w:rPr>
              <w:fldChar w:fldCharType="begin"/>
            </w:r>
            <w:r>
              <w:rPr>
                <w:noProof/>
                <w:webHidden/>
              </w:rPr>
              <w:instrText xml:space="preserve"> PAGEREF _Toc174731448 \h </w:instrText>
            </w:r>
            <w:r>
              <w:rPr>
                <w:noProof/>
                <w:webHidden/>
              </w:rPr>
            </w:r>
            <w:r>
              <w:rPr>
                <w:noProof/>
                <w:webHidden/>
              </w:rPr>
              <w:fldChar w:fldCharType="separate"/>
            </w:r>
            <w:r>
              <w:rPr>
                <w:noProof/>
                <w:webHidden/>
              </w:rPr>
              <w:t>16</w:t>
            </w:r>
            <w:r>
              <w:rPr>
                <w:noProof/>
                <w:webHidden/>
              </w:rPr>
              <w:fldChar w:fldCharType="end"/>
            </w:r>
          </w:hyperlink>
        </w:p>
        <w:p w14:paraId="3BCCB1E4" w14:textId="77777777" w:rsidR="00C36486" w:rsidRDefault="00C36486" w:rsidP="00C36486">
          <w:r>
            <w:rPr>
              <w:b/>
              <w:bCs/>
              <w:noProof/>
            </w:rPr>
            <w:fldChar w:fldCharType="end"/>
          </w:r>
        </w:p>
      </w:sdtContent>
    </w:sdt>
    <w:p w14:paraId="36D148D4" w14:textId="77777777" w:rsidR="00C36486" w:rsidRDefault="00C36486" w:rsidP="00C36486">
      <w:pPr>
        <w:spacing w:line="259" w:lineRule="auto"/>
        <w:jc w:val="left"/>
      </w:pPr>
      <w:r>
        <w:br w:type="page"/>
      </w:r>
    </w:p>
    <w:p w14:paraId="15E3AE0E" w14:textId="77777777" w:rsidR="00C36486" w:rsidRDefault="00C36486" w:rsidP="00C36486">
      <w:pPr>
        <w:pStyle w:val="Heading1"/>
      </w:pPr>
      <w:bookmarkStart w:id="0" w:name="_Toc174731429"/>
      <w:r>
        <w:lastRenderedPageBreak/>
        <w:t>Introduction</w:t>
      </w:r>
      <w:bookmarkEnd w:id="0"/>
    </w:p>
    <w:p w14:paraId="5A991C09" w14:textId="77777777" w:rsidR="00C36486" w:rsidRDefault="00C36486" w:rsidP="00C36486">
      <w:pPr>
        <w:rPr>
          <w:rFonts w:eastAsiaTheme="majorEastAsia" w:cstheme="majorBidi"/>
          <w:b/>
          <w:sz w:val="32"/>
          <w:szCs w:val="32"/>
        </w:rPr>
      </w:pPr>
      <w:r w:rsidRPr="00AC1158">
        <w:t>This paper examines key areas where Human Capital Management (HCM) plays a role within the NHS, specifically in terms of HR-related issues around how to manage better and support healthcare pr</w:t>
      </w:r>
      <w:r>
        <w:t>ofessionals—especially doctors and</w:t>
      </w:r>
      <w:r w:rsidRPr="00AC1158">
        <w:t xml:space="preserve"> nurses—in start-up </w:t>
      </w:r>
      <w:proofErr w:type="spellStart"/>
      <w:r w:rsidRPr="00AC1158">
        <w:t>organisations</w:t>
      </w:r>
      <w:proofErr w:type="spellEnd"/>
      <w:r>
        <w:t xml:space="preserve"> (</w:t>
      </w:r>
      <w:r>
        <w:rPr>
          <w:shd w:val="clear" w:color="auto" w:fill="FFFFFF"/>
        </w:rPr>
        <w:t>Hoff, et al. 2016</w:t>
      </w:r>
      <w:r>
        <w:t>)</w:t>
      </w:r>
      <w:r w:rsidRPr="00AC1158">
        <w:t>. Workforce planning has never been more important than it is in the current climate, with an ageing population and ongoing implications of COVID-19 driving increasing demand on the NHS. The report analyses the effects of workforce shortages, innovative technologies and health service policy reforms on NHS staff as well as the necessity to develop leadership skills for healthcare services simply by advance planning.</w:t>
      </w:r>
      <w:r>
        <w:br w:type="page"/>
      </w:r>
    </w:p>
    <w:p w14:paraId="3ED57404" w14:textId="77777777" w:rsidR="00C36486" w:rsidRDefault="00C36486" w:rsidP="00C36486">
      <w:pPr>
        <w:pStyle w:val="Heading1"/>
      </w:pPr>
      <w:bookmarkStart w:id="1" w:name="_Toc174731430"/>
      <w:r>
        <w:lastRenderedPageBreak/>
        <w:t>Issues to consider in estimating the internal and external supply of human resources (Focusing on shortage of nurses)</w:t>
      </w:r>
      <w:bookmarkEnd w:id="1"/>
    </w:p>
    <w:p w14:paraId="1DD082C4" w14:textId="77777777" w:rsidR="00C36486" w:rsidRDefault="00C36486" w:rsidP="00C36486">
      <w:pPr>
        <w:pStyle w:val="Heading2"/>
      </w:pPr>
      <w:bookmarkStart w:id="2" w:name="_Toc174731431"/>
      <w:r>
        <w:t>Current workforce analysis</w:t>
      </w:r>
      <w:bookmarkEnd w:id="2"/>
    </w:p>
    <w:p w14:paraId="63354D5A" w14:textId="77777777" w:rsidR="00C36486" w:rsidRPr="00AD217F" w:rsidRDefault="00C36486" w:rsidP="00C36486">
      <w:r>
        <w:t xml:space="preserve">These are the factors that directly influences the internal supply of nurses; </w:t>
      </w:r>
    </w:p>
    <w:p w14:paraId="0EE55FB9" w14:textId="77777777" w:rsidR="00C36486" w:rsidRDefault="00C36486" w:rsidP="00C36486">
      <w:pPr>
        <w:jc w:val="center"/>
      </w:pPr>
      <w:r>
        <w:rPr>
          <w:noProof/>
        </w:rPr>
        <w:drawing>
          <wp:inline distT="0" distB="0" distL="0" distR="0" wp14:anchorId="69B801B0" wp14:editId="5325A191">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095F083" w14:textId="77777777" w:rsidR="00C36486" w:rsidRDefault="00C36486" w:rsidP="00C36486">
      <w:pPr>
        <w:jc w:val="center"/>
      </w:pPr>
      <w:r>
        <w:t xml:space="preserve">Figure: </w:t>
      </w:r>
      <w:r w:rsidRPr="005C47C7">
        <w:t>Current Workforce Analysis</w:t>
      </w:r>
    </w:p>
    <w:p w14:paraId="63387CD2" w14:textId="77777777" w:rsidR="00C36486" w:rsidRPr="00DB6F1D" w:rsidRDefault="00C36486" w:rsidP="00C36486">
      <w:pPr>
        <w:jc w:val="center"/>
      </w:pPr>
      <w:r>
        <w:t>Source: (</w:t>
      </w:r>
      <w:r>
        <w:rPr>
          <w:shd w:val="clear" w:color="auto" w:fill="FFFFFF"/>
        </w:rPr>
        <w:t>Yang and Lin, 2019</w:t>
      </w:r>
      <w:r>
        <w:t>)</w:t>
      </w:r>
    </w:p>
    <w:p w14:paraId="09197D14" w14:textId="77777777" w:rsidR="00C36486" w:rsidRDefault="00C36486" w:rsidP="00C36486">
      <w:r>
        <w:t>Age Demographics: The number of ageing people in the workforce of the nursing profession is increasing day by day, as a result, it is creating challenges. A significant number of staff members are near retirement age, which is raising questions about the availability of experienced as well as skilled service providers in the coming days (</w:t>
      </w:r>
      <w:proofErr w:type="spellStart"/>
      <w:r>
        <w:rPr>
          <w:shd w:val="clear" w:color="auto" w:fill="FFFFFF"/>
        </w:rPr>
        <w:t>Kabene</w:t>
      </w:r>
      <w:proofErr w:type="spellEnd"/>
      <w:r>
        <w:rPr>
          <w:shd w:val="clear" w:color="auto" w:fill="FFFFFF"/>
        </w:rPr>
        <w:t>, et al. 2016</w:t>
      </w:r>
      <w:r>
        <w:t>). It has become a matter of great concern as the demand for healthcare services is increasing also. This gap will affect the service quality in the coming days.</w:t>
      </w:r>
    </w:p>
    <w:p w14:paraId="31E01440" w14:textId="77777777" w:rsidR="00C36486" w:rsidRDefault="00C36486" w:rsidP="00C36486">
      <w:r>
        <w:t xml:space="preserve">Turnover Rates: Factors like job dissatisfaction, lack of motivation, burnout, etc. are driving high turnover rates in the nursing profession. In most cases, nurses get dissatisfied as they feel overworked. This happens due to the unavailability of other staff members. In some cases, it leads to the decision to quit the job. The turnover rate in this profession is imposing extra pressure on </w:t>
      </w:r>
      <w:r>
        <w:lastRenderedPageBreak/>
        <w:t>the internal supply system as well as existing staff members, which ultimately causes further turnover (</w:t>
      </w:r>
      <w:r>
        <w:rPr>
          <w:shd w:val="clear" w:color="auto" w:fill="FFFFFF"/>
        </w:rPr>
        <w:t>Yang and Lin, 2019</w:t>
      </w:r>
      <w:r>
        <w:t>).</w:t>
      </w:r>
    </w:p>
    <w:p w14:paraId="7C75A6A0" w14:textId="77777777" w:rsidR="00C36486" w:rsidRPr="009C7CE5" w:rsidRDefault="00C36486" w:rsidP="00C36486">
      <w:r>
        <w:t xml:space="preserve">Skill Levels and </w:t>
      </w:r>
      <w:proofErr w:type="spellStart"/>
      <w:r>
        <w:t>Specialisation</w:t>
      </w:r>
      <w:proofErr w:type="spellEnd"/>
      <w:r>
        <w:t>: The healthcare sector is getting more complex day by day and as a result, professionals including nurses should be assessed on a regular basis. Assessing the skill levels, certifications, specialized qualifications, etc. of the current workforce within this area should be the prime concern.</w:t>
      </w:r>
    </w:p>
    <w:p w14:paraId="48863DFD" w14:textId="77777777" w:rsidR="00C36486" w:rsidRDefault="00C36486" w:rsidP="00C36486">
      <w:pPr>
        <w:pStyle w:val="Heading2"/>
      </w:pPr>
      <w:bookmarkStart w:id="3" w:name="_Toc174731432"/>
      <w:r>
        <w:t>Education and training pipeline</w:t>
      </w:r>
      <w:bookmarkEnd w:id="3"/>
    </w:p>
    <w:p w14:paraId="6104E21C" w14:textId="77777777" w:rsidR="00C36486" w:rsidRDefault="00C36486" w:rsidP="00C36486">
      <w:r>
        <w:t xml:space="preserve">Education and training pipeline is by far the most important thing in the nursing industry. Such aspects related to training and pipeline is discussed below; </w:t>
      </w:r>
    </w:p>
    <w:p w14:paraId="136325CA" w14:textId="77777777" w:rsidR="00C36486" w:rsidRDefault="00C36486" w:rsidP="00C36486">
      <w:pPr>
        <w:jc w:val="center"/>
      </w:pPr>
      <w:r>
        <w:rPr>
          <w:noProof/>
        </w:rPr>
        <w:drawing>
          <wp:inline distT="0" distB="0" distL="0" distR="0" wp14:anchorId="65B40F57" wp14:editId="47BD6A60">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DAD7326" w14:textId="77777777" w:rsidR="00C36486" w:rsidRDefault="00C36486" w:rsidP="00C36486">
      <w:pPr>
        <w:jc w:val="center"/>
      </w:pPr>
      <w:r>
        <w:t xml:space="preserve">Figure: </w:t>
      </w:r>
      <w:r w:rsidRPr="005C47C7">
        <w:t>Education and Training Pipeline</w:t>
      </w:r>
    </w:p>
    <w:p w14:paraId="62275E8E" w14:textId="77777777" w:rsidR="00C36486" w:rsidRDefault="00C36486" w:rsidP="00C36486">
      <w:pPr>
        <w:jc w:val="center"/>
      </w:pPr>
      <w:r>
        <w:t>Source: (</w:t>
      </w:r>
      <w:r>
        <w:rPr>
          <w:shd w:val="clear" w:color="auto" w:fill="FFFFFF"/>
        </w:rPr>
        <w:t>Siddiqui and Kleiner, 2019</w:t>
      </w:r>
      <w:r>
        <w:t>)</w:t>
      </w:r>
    </w:p>
    <w:p w14:paraId="1B63610E" w14:textId="77777777" w:rsidR="00C36486" w:rsidRDefault="00C36486" w:rsidP="00C36486">
      <w:r>
        <w:t>Nursing School Enrollment: The enrollment number of individuals in nursing programs is very crucial for determining the supply structure of nurses in the coming days. The number should be steady as well as aligned with the rising demand for healthcare services, especially in accordance with the ageing demographic (</w:t>
      </w:r>
      <w:proofErr w:type="spellStart"/>
      <w:r>
        <w:rPr>
          <w:shd w:val="clear" w:color="auto" w:fill="FFFFFF"/>
        </w:rPr>
        <w:t>Parayitam</w:t>
      </w:r>
      <w:proofErr w:type="spellEnd"/>
      <w:r>
        <w:rPr>
          <w:shd w:val="clear" w:color="auto" w:fill="FFFFFF"/>
        </w:rPr>
        <w:t>, et al. 2021</w:t>
      </w:r>
      <w:r>
        <w:t xml:space="preserve">). Nevertheless, some factors such as limited </w:t>
      </w:r>
      <w:r>
        <w:lastRenderedPageBreak/>
        <w:t>faculty, fewer clinical placement opportunities, inadequate financial resources, etc. are limiting the capacity of nursing programs and this is affecting the production of nursing graduates.</w:t>
      </w:r>
    </w:p>
    <w:p w14:paraId="4E8F060A" w14:textId="77777777" w:rsidR="00C36486" w:rsidRDefault="00C36486" w:rsidP="00C36486">
      <w:r>
        <w:t>Graduation Rates: The enrollment rate in nursing programs does not indicate the number of actual graduates. There is a thin line between the enrollment rate and graduation rate. The scenario is a bit different as not all students can finish their educational programs successfully (</w:t>
      </w:r>
      <w:r>
        <w:rPr>
          <w:shd w:val="clear" w:color="auto" w:fill="FFFFFF"/>
        </w:rPr>
        <w:t>Siddiqui and Kleiner, 2019</w:t>
      </w:r>
      <w:r>
        <w:t xml:space="preserve">). As qualification is very crucial for the staff members within this industry., there have been some factors like academic difficulty, lack of financial support, difficulty level of nursing training, etc. that actually decrease the graduation rate in the nursing industry. </w:t>
      </w:r>
    </w:p>
    <w:p w14:paraId="5FE79110" w14:textId="77777777" w:rsidR="00C36486" w:rsidRPr="009C7CE5" w:rsidRDefault="00C36486" w:rsidP="00C36486">
      <w:r>
        <w:t xml:space="preserve">Certification and Licensing: Following the completion of education, graduates have to attain some certification as well as licensure for </w:t>
      </w:r>
      <w:proofErr w:type="spellStart"/>
      <w:r>
        <w:t>practising</w:t>
      </w:r>
      <w:proofErr w:type="spellEnd"/>
      <w:r>
        <w:t>. They have to appear NMC test (</w:t>
      </w:r>
      <w:proofErr w:type="spellStart"/>
      <w:r>
        <w:t>Standardised</w:t>
      </w:r>
      <w:proofErr w:type="spellEnd"/>
      <w:r>
        <w:t xml:space="preserve"> Exam) in the UK for competence.</w:t>
      </w:r>
    </w:p>
    <w:p w14:paraId="51B4EE13" w14:textId="77777777" w:rsidR="00C36486" w:rsidRDefault="00C36486" w:rsidP="00C36486">
      <w:pPr>
        <w:pStyle w:val="Heading2"/>
      </w:pPr>
      <w:bookmarkStart w:id="4" w:name="_Toc174731433"/>
      <w:r>
        <w:t>External Factors</w:t>
      </w:r>
      <w:bookmarkEnd w:id="4"/>
    </w:p>
    <w:p w14:paraId="251E31E2" w14:textId="77777777" w:rsidR="00C36486" w:rsidRDefault="00C36486" w:rsidP="00C36486">
      <w:pPr>
        <w:jc w:val="center"/>
      </w:pPr>
      <w:r>
        <w:rPr>
          <w:noProof/>
        </w:rPr>
        <w:drawing>
          <wp:inline distT="0" distB="0" distL="0" distR="0" wp14:anchorId="48A6C2AF" wp14:editId="40879D4C">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26C82EC" w14:textId="77777777" w:rsidR="00C36486" w:rsidRDefault="00C36486" w:rsidP="00C36486">
      <w:pPr>
        <w:jc w:val="center"/>
      </w:pPr>
      <w:r>
        <w:t xml:space="preserve">Figure: </w:t>
      </w:r>
      <w:r w:rsidRPr="005C47C7">
        <w:t>External Factors</w:t>
      </w:r>
    </w:p>
    <w:p w14:paraId="67E746B6" w14:textId="77777777" w:rsidR="00C36486" w:rsidRPr="00AD28EC" w:rsidRDefault="00C36486" w:rsidP="00C36486">
      <w:pPr>
        <w:jc w:val="center"/>
      </w:pPr>
      <w:r>
        <w:t>Source: (</w:t>
      </w:r>
      <w:r>
        <w:rPr>
          <w:shd w:val="clear" w:color="auto" w:fill="FFFFFF"/>
        </w:rPr>
        <w:t>Bartel, et al. 2023</w:t>
      </w:r>
      <w:r>
        <w:t>)</w:t>
      </w:r>
    </w:p>
    <w:p w14:paraId="2E90B00D" w14:textId="77777777" w:rsidR="00C36486" w:rsidRDefault="00C36486" w:rsidP="00C36486">
      <w:r>
        <w:t xml:space="preserve">Economic Conditions: The economy is also contributing to a recession in nursing. Against this backdrop of economic slump and flailing job security in other industries, nursing with its secure </w:t>
      </w:r>
      <w:r>
        <w:lastRenderedPageBreak/>
        <w:t xml:space="preserve">demand starts to look very appealing as a career choice. Other consequences could be increased entry into nursing schools and staying within the profession due to job security. </w:t>
      </w:r>
    </w:p>
    <w:p w14:paraId="7FBEA6D4" w14:textId="77777777" w:rsidR="00C36486" w:rsidRDefault="00C36486" w:rsidP="00C36486">
      <w:r>
        <w:t>Healthcare Policies and Reforms: The instability in the economy can dramatically reduce the supply of nurses. In addition to this, during times of recession job security in other industries gets worse with nursing being a more attractive profession considering it is always in demand (</w:t>
      </w:r>
      <w:r>
        <w:rPr>
          <w:shd w:val="clear" w:color="auto" w:fill="FFFFFF"/>
        </w:rPr>
        <w:t>Bartel, et al. 2023</w:t>
      </w:r>
      <w:r>
        <w:t>). That can translate into more students entering the field and remaining in it, given their search for healthcare job security.</w:t>
      </w:r>
    </w:p>
    <w:p w14:paraId="5013177D" w14:textId="77777777" w:rsidR="00C36486" w:rsidRPr="009C7CE5" w:rsidRDefault="00C36486" w:rsidP="00C36486">
      <w:r>
        <w:t>Migration and Immigration: International migration is an essential component of the workforce in a significant number of countries that rely on foreign-trained nurses to fill gaps within their own staffing needs. However generous nurse-friendly immigration policies may assist with addressing domestic shortages while restrictive migration policies might have the opposite effect (</w:t>
      </w:r>
      <w:proofErr w:type="spellStart"/>
      <w:r>
        <w:rPr>
          <w:shd w:val="clear" w:color="auto" w:fill="FFFFFF"/>
        </w:rPr>
        <w:t>Akdere</w:t>
      </w:r>
      <w:proofErr w:type="spellEnd"/>
      <w:r>
        <w:rPr>
          <w:shd w:val="clear" w:color="auto" w:fill="FFFFFF"/>
        </w:rPr>
        <w:t>, 2019</w:t>
      </w:r>
      <w:r>
        <w:t>). The UK and US, for example, are known to poach nurses from countries that already have an excess of healthcare professionals.</w:t>
      </w:r>
    </w:p>
    <w:p w14:paraId="0778F5A6" w14:textId="77777777" w:rsidR="00C36486" w:rsidRDefault="00C36486" w:rsidP="00C36486">
      <w:pPr>
        <w:pStyle w:val="Heading2"/>
      </w:pPr>
      <w:bookmarkStart w:id="5" w:name="_Toc174731434"/>
      <w:proofErr w:type="spellStart"/>
      <w:r>
        <w:t>Labour</w:t>
      </w:r>
      <w:proofErr w:type="spellEnd"/>
      <w:r>
        <w:t xml:space="preserve"> market conditions</w:t>
      </w:r>
      <w:bookmarkEnd w:id="5"/>
    </w:p>
    <w:p w14:paraId="46748F9C" w14:textId="77777777" w:rsidR="00C36486" w:rsidRDefault="00C36486" w:rsidP="00C36486">
      <w:pPr>
        <w:jc w:val="center"/>
      </w:pPr>
      <w:r>
        <w:rPr>
          <w:noProof/>
        </w:rPr>
        <w:drawing>
          <wp:inline distT="0" distB="0" distL="0" distR="0" wp14:anchorId="2DAA51C4" wp14:editId="7A0F87EB">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0B63741" w14:textId="77777777" w:rsidR="00C36486" w:rsidRDefault="00C36486" w:rsidP="00C36486">
      <w:pPr>
        <w:jc w:val="center"/>
      </w:pPr>
      <w:r>
        <w:t xml:space="preserve">Figure: </w:t>
      </w:r>
      <w:proofErr w:type="spellStart"/>
      <w:r w:rsidRPr="005C47C7">
        <w:t>Labour</w:t>
      </w:r>
      <w:proofErr w:type="spellEnd"/>
      <w:r w:rsidRPr="005C47C7">
        <w:t xml:space="preserve"> Market Conditions</w:t>
      </w:r>
    </w:p>
    <w:p w14:paraId="69727B72" w14:textId="77777777" w:rsidR="00C36486" w:rsidRDefault="00C36486" w:rsidP="00C36486">
      <w:pPr>
        <w:jc w:val="center"/>
      </w:pPr>
      <w:r>
        <w:t>Source: (</w:t>
      </w:r>
      <w:proofErr w:type="spellStart"/>
      <w:r>
        <w:rPr>
          <w:shd w:val="clear" w:color="auto" w:fill="FFFFFF"/>
        </w:rPr>
        <w:t>Bontis</w:t>
      </w:r>
      <w:proofErr w:type="spellEnd"/>
      <w:r>
        <w:rPr>
          <w:shd w:val="clear" w:color="auto" w:fill="FFFFFF"/>
        </w:rPr>
        <w:t xml:space="preserve"> and Serenko, 2019</w:t>
      </w:r>
      <w:r>
        <w:t>)</w:t>
      </w:r>
    </w:p>
    <w:p w14:paraId="67F6C584" w14:textId="77777777" w:rsidR="00C36486" w:rsidRDefault="00C36486" w:rsidP="00C36486">
      <w:r>
        <w:lastRenderedPageBreak/>
        <w:t>Compensation and Benefits: This is what will attract the new nurses as well as keep your experienced ones. Salaries must be competitive and so too should benefits. Fair compensation respects the level of education required to become a nurse and reduces economic stress revolving around student debt and the cost of living (</w:t>
      </w:r>
      <w:proofErr w:type="spellStart"/>
      <w:r>
        <w:rPr>
          <w:shd w:val="clear" w:color="auto" w:fill="FFFFFF"/>
        </w:rPr>
        <w:t>Devyania</w:t>
      </w:r>
      <w:proofErr w:type="spellEnd"/>
      <w:r>
        <w:rPr>
          <w:shd w:val="clear" w:color="auto" w:fill="FFFFFF"/>
        </w:rPr>
        <w:t>, et al. 2020</w:t>
      </w:r>
      <w:r>
        <w:t>). Although wages may differ by region, urban areas have higher costs of living and a greater need for access to formal healthcare services.</w:t>
      </w:r>
    </w:p>
    <w:p w14:paraId="01043CFD" w14:textId="77777777" w:rsidR="00C36486" w:rsidRDefault="00C36486" w:rsidP="00C36486">
      <w:r>
        <w:t xml:space="preserve">Workplace Conditions: One of the biggest reasons nursing </w:t>
      </w:r>
      <w:proofErr w:type="gramStart"/>
      <w:r>
        <w:t>turnover</w:t>
      </w:r>
      <w:proofErr w:type="gramEnd"/>
      <w:r>
        <w:t xml:space="preserve"> is high falls, after all, to do with whether or not nurses feel like their immediate surroundings are quality in which they can work. Higher workloads, longer hours and lack of staff help create burnout and job dissatisfaction that increases turnover. Having support systems, such as mental health resources (including therapy), reasonable nurse-to-patient ratios and chances to grow in your profession are just a few ways that help maintain your work-life balance and job satisfaction (</w:t>
      </w:r>
      <w:proofErr w:type="spellStart"/>
      <w:r>
        <w:rPr>
          <w:shd w:val="clear" w:color="auto" w:fill="FFFFFF"/>
        </w:rPr>
        <w:t>Bontis</w:t>
      </w:r>
      <w:proofErr w:type="spellEnd"/>
      <w:r>
        <w:rPr>
          <w:shd w:val="clear" w:color="auto" w:fill="FFFFFF"/>
        </w:rPr>
        <w:t xml:space="preserve"> and Serenko, 2019</w:t>
      </w:r>
      <w:r>
        <w:t xml:space="preserve">). There are difficult things about nursing: it is a draining, physical and emotional job that results in high stress. </w:t>
      </w:r>
    </w:p>
    <w:p w14:paraId="1AA455D5" w14:textId="77777777" w:rsidR="00C36486" w:rsidRPr="009C7CE5" w:rsidRDefault="00C36486" w:rsidP="00C36486">
      <w:r>
        <w:t xml:space="preserve">Geographic Distribution: The actual nurse supply has been known to fluctuate dramatically between regions, with rural areas often experiencing more significant shortages in comparison to urban </w:t>
      </w:r>
      <w:proofErr w:type="spellStart"/>
      <w:r>
        <w:t>centres</w:t>
      </w:r>
      <w:proofErr w:type="spellEnd"/>
      <w:r>
        <w:t>. This discrepancy can be attributed to a combination of lower salary, lack of access for further education and professional development as well as the greater distance from those seeking post-secondary-level health care or learning facilities in rural settings.</w:t>
      </w:r>
    </w:p>
    <w:p w14:paraId="2D7D8E65" w14:textId="77777777" w:rsidR="00C36486" w:rsidRDefault="00C36486" w:rsidP="00C36486">
      <w:pPr>
        <w:pStyle w:val="Heading2"/>
      </w:pPr>
      <w:bookmarkStart w:id="6" w:name="_Toc174731435"/>
      <w:r>
        <w:t>Technical advancements</w:t>
      </w:r>
      <w:bookmarkEnd w:id="6"/>
    </w:p>
    <w:p w14:paraId="44CC78A5" w14:textId="77777777" w:rsidR="00C36486" w:rsidRDefault="00C36486" w:rsidP="00C36486">
      <w:r>
        <w:t>Telemedicine and Automation: In medicine, technological advancement also helps in the smooth transformation of different landscapes. By conducting virtual consultations and remote patient monitoring, telemedicine can help to decrease the need for in-person nursing tasks (e.g. oversight of daily activities by routine checkups) as well as some diagnostic procedures (</w:t>
      </w:r>
      <w:r>
        <w:rPr>
          <w:shd w:val="clear" w:color="auto" w:fill="FFFFFF"/>
        </w:rPr>
        <w:t>Peng, et al. 2022</w:t>
      </w:r>
      <w:r>
        <w:t>).</w:t>
      </w:r>
    </w:p>
    <w:p w14:paraId="733D19C2" w14:textId="77777777" w:rsidR="00C36486" w:rsidRPr="009C7CE5" w:rsidRDefault="00C36486" w:rsidP="00C36486">
      <w:r>
        <w:t>Electronic Health Records (EHR): Electronic Health Records (EHR) has been universally incorporated thus altering how nurses document and maintain patient information. These EHRs simplify the whole documentation process, help with maintaining genuine data records and boost intra-healthcare team communication. When EHRs are introduced, using a new system can be disruptive to the existing workflows and there is often hesitancy at first (</w:t>
      </w:r>
      <w:r>
        <w:rPr>
          <w:shd w:val="clear" w:color="auto" w:fill="FFFFFF"/>
        </w:rPr>
        <w:t>Peng, et al. 2022</w:t>
      </w:r>
      <w:r>
        <w:t>).</w:t>
      </w:r>
      <w:r w:rsidRPr="003E230F">
        <w:t xml:space="preserve"> </w:t>
      </w:r>
    </w:p>
    <w:p w14:paraId="0A121879" w14:textId="77777777" w:rsidR="00C36486" w:rsidRDefault="00C36486" w:rsidP="00C36486">
      <w:pPr>
        <w:pStyle w:val="Heading2"/>
      </w:pPr>
      <w:bookmarkStart w:id="7" w:name="_Toc174731436"/>
      <w:r>
        <w:lastRenderedPageBreak/>
        <w:t>External demand influences</w:t>
      </w:r>
      <w:bookmarkEnd w:id="7"/>
    </w:p>
    <w:p w14:paraId="73418A22" w14:textId="77777777" w:rsidR="00C36486" w:rsidRDefault="00C36486" w:rsidP="00C36486">
      <w:pPr>
        <w:jc w:val="center"/>
      </w:pPr>
      <w:r>
        <w:rPr>
          <w:noProof/>
        </w:rPr>
        <w:drawing>
          <wp:inline distT="0" distB="0" distL="0" distR="0" wp14:anchorId="40DE39A8" wp14:editId="2856C277">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45D32B0" w14:textId="77777777" w:rsidR="00C36486" w:rsidRDefault="00C36486" w:rsidP="00C36486">
      <w:pPr>
        <w:jc w:val="center"/>
      </w:pPr>
      <w:r>
        <w:t xml:space="preserve">Figure: </w:t>
      </w:r>
      <w:r w:rsidRPr="005C47C7">
        <w:t>External Demand Influences</w:t>
      </w:r>
    </w:p>
    <w:p w14:paraId="766E58FC" w14:textId="77777777" w:rsidR="00C36486" w:rsidRDefault="00C36486" w:rsidP="00C36486">
      <w:pPr>
        <w:jc w:val="center"/>
      </w:pPr>
      <w:r>
        <w:t>Source: (</w:t>
      </w:r>
      <w:r>
        <w:rPr>
          <w:shd w:val="clear" w:color="auto" w:fill="FFFFFF"/>
        </w:rPr>
        <w:t>Mousa and Othman, 2020</w:t>
      </w:r>
      <w:r>
        <w:t>)</w:t>
      </w:r>
    </w:p>
    <w:p w14:paraId="0258AD98" w14:textId="77777777" w:rsidR="00C36486" w:rsidRDefault="00C36486" w:rsidP="00C36486">
      <w:r>
        <w:t xml:space="preserve">Ageing Population: More than anything, it is the greying of America that propels this need for nurses. As people live longer, they are more likely to have chronic diseases or require long-term care and medical attention. This demographic adjustment results in elevated healthcare services, mainly for elderly care as well as palliative nursing and residential home wellbeing departments. </w:t>
      </w:r>
    </w:p>
    <w:p w14:paraId="1F083F04" w14:textId="77777777" w:rsidR="00C36486" w:rsidRDefault="00C36486" w:rsidP="00C36486">
      <w:r>
        <w:t>Pandemic Impact: The nursing workforce has faced the brunt of this in the COVID-19 pandemic. When demand for healthcare services suddenly spiked during the pandemic, it exacerbated severe shortages of nurses, especially in critical care and emergency settings (</w:t>
      </w:r>
      <w:proofErr w:type="spellStart"/>
      <w:r>
        <w:rPr>
          <w:shd w:val="clear" w:color="auto" w:fill="FFFFFF"/>
        </w:rPr>
        <w:t>Mehralian</w:t>
      </w:r>
      <w:proofErr w:type="spellEnd"/>
      <w:r>
        <w:rPr>
          <w:shd w:val="clear" w:color="auto" w:fill="FFFFFF"/>
        </w:rPr>
        <w:t>, et al. 2024</w:t>
      </w:r>
      <w:r>
        <w:t>).</w:t>
      </w:r>
    </w:p>
    <w:p w14:paraId="1A664909" w14:textId="77777777" w:rsidR="00C36486" w:rsidRPr="009C7CE5" w:rsidRDefault="00C36486" w:rsidP="00C36486">
      <w:r>
        <w:t xml:space="preserve">Healthcare System Changes: Healthcare delivery is changing, with more emphasis on ambulatory and community-based initiatives that are attracting NPs to work in those </w:t>
      </w:r>
      <w:proofErr w:type="spellStart"/>
      <w:r>
        <w:t>specialities</w:t>
      </w:r>
      <w:proofErr w:type="spellEnd"/>
      <w:r>
        <w:t xml:space="preserve">. As a result of the shift towards prevention and community-based healthcare delivery, the opportunity for nurses may decrease in hospital settings while increasing much higher demand will likely be experienced by outpatient clinics/hospitals, home care facilities and community health </w:t>
      </w:r>
      <w:proofErr w:type="spellStart"/>
      <w:r>
        <w:t>centres</w:t>
      </w:r>
      <w:proofErr w:type="spellEnd"/>
      <w:r>
        <w:t xml:space="preserve"> (</w:t>
      </w:r>
      <w:r>
        <w:rPr>
          <w:shd w:val="clear" w:color="auto" w:fill="FFFFFF"/>
        </w:rPr>
        <w:t>Mousa and Othman, 2020</w:t>
      </w:r>
      <w:r>
        <w:t>).</w:t>
      </w:r>
      <w:r w:rsidRPr="00763973">
        <w:t xml:space="preserve"> </w:t>
      </w:r>
    </w:p>
    <w:p w14:paraId="610C9ACF" w14:textId="77777777" w:rsidR="00C36486" w:rsidRDefault="00C36486" w:rsidP="00C36486">
      <w:pPr>
        <w:pStyle w:val="Heading2"/>
      </w:pPr>
      <w:bookmarkStart w:id="8" w:name="_Toc174731437"/>
      <w:r>
        <w:lastRenderedPageBreak/>
        <w:t>Strategic workforce planning</w:t>
      </w:r>
      <w:bookmarkEnd w:id="8"/>
    </w:p>
    <w:p w14:paraId="3B9BEE69" w14:textId="77777777" w:rsidR="00C36486" w:rsidRDefault="00C36486" w:rsidP="00C36486">
      <w:pPr>
        <w:jc w:val="center"/>
      </w:pPr>
      <w:r>
        <w:rPr>
          <w:noProof/>
        </w:rPr>
        <w:drawing>
          <wp:inline distT="0" distB="0" distL="0" distR="0" wp14:anchorId="236F204E" wp14:editId="79371857">
            <wp:extent cx="5486400" cy="32004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68160B9B" w14:textId="77777777" w:rsidR="00C36486" w:rsidRDefault="00C36486" w:rsidP="00C36486">
      <w:pPr>
        <w:jc w:val="center"/>
      </w:pPr>
      <w:r>
        <w:t xml:space="preserve">Figure: </w:t>
      </w:r>
      <w:r w:rsidRPr="005C47C7">
        <w:t>Strategic Workforce Planning</w:t>
      </w:r>
    </w:p>
    <w:p w14:paraId="30C834DE" w14:textId="77777777" w:rsidR="00C36486" w:rsidRDefault="00C36486" w:rsidP="00C36486">
      <w:pPr>
        <w:jc w:val="center"/>
      </w:pPr>
      <w:r>
        <w:t>Source: (</w:t>
      </w:r>
      <w:r>
        <w:rPr>
          <w:shd w:val="clear" w:color="auto" w:fill="FFFFFF"/>
        </w:rPr>
        <w:t>Starr, et al. 2021</w:t>
      </w:r>
      <w:r>
        <w:t>)</w:t>
      </w:r>
    </w:p>
    <w:p w14:paraId="0BA0F049" w14:textId="77777777" w:rsidR="00C36486" w:rsidRDefault="00C36486" w:rsidP="00C36486">
      <w:r>
        <w:t>Succession Planning: Succession planning is a central Phase of the strategic workforce making plans in nursing. Because the workforce is ageing and experienced nurses are leaving, it is crucial to identify internal talent ready for promotion into both leadership positions as well as specialized roles (</w:t>
      </w:r>
      <w:r>
        <w:rPr>
          <w:shd w:val="clear" w:color="auto" w:fill="FFFFFF"/>
        </w:rPr>
        <w:t>Moses and Sharma, 2020</w:t>
      </w:r>
      <w:r>
        <w:t>). Well-designed succession planning entails identifying high-potential leaders early on, giving them the right development and support they need to step into senior roles as opportunities arise.</w:t>
      </w:r>
    </w:p>
    <w:p w14:paraId="382EC682" w14:textId="77777777" w:rsidR="00C36486" w:rsidRDefault="00C36486" w:rsidP="00C36486">
      <w:r>
        <w:t xml:space="preserve">Recruitment Strategies: Adequate recruitment of nursing staff </w:t>
      </w:r>
      <w:proofErr w:type="gramStart"/>
      <w:r>
        <w:t>are</w:t>
      </w:r>
      <w:proofErr w:type="gramEnd"/>
      <w:r>
        <w:t xml:space="preserve"> necessary checkpoint to ensure the provision of an effective nursing workforce. The strategies must also work toward getting both new graduates and experienced nurses in the door. New graduates are attracted by partnerships with nursing schools; a competitive starting salary, and transparent career progression pathways (</w:t>
      </w:r>
      <w:r>
        <w:rPr>
          <w:shd w:val="clear" w:color="auto" w:fill="FFFFFF"/>
        </w:rPr>
        <w:t>Starr, et al. 2021</w:t>
      </w:r>
      <w:r>
        <w:t>).</w:t>
      </w:r>
    </w:p>
    <w:p w14:paraId="75824696" w14:textId="77777777" w:rsidR="00C36486" w:rsidRPr="007C030B" w:rsidRDefault="00C36486" w:rsidP="00C36486">
      <w:r>
        <w:t xml:space="preserve">Retention Programs: Retention programs to solve the shortage of nursing staff are also important. Programs should be tailored to foster a healthier work-life balance, provide professional </w:t>
      </w:r>
      <w:r>
        <w:lastRenderedPageBreak/>
        <w:t>development opportunities, and reduce toxicity in the workplace. Some strategies to retain the employees could include having continuing education and training programs, leadership development initiatives or career ladders.</w:t>
      </w:r>
      <w:r>
        <w:br w:type="page"/>
      </w:r>
    </w:p>
    <w:p w14:paraId="21DACEC5" w14:textId="77777777" w:rsidR="00C36486" w:rsidRDefault="00C36486" w:rsidP="00C36486">
      <w:pPr>
        <w:pStyle w:val="Heading1"/>
      </w:pPr>
      <w:bookmarkStart w:id="9" w:name="_Toc174731438"/>
      <w:r>
        <w:lastRenderedPageBreak/>
        <w:t>Position analysis for doctors working in the NHS</w:t>
      </w:r>
      <w:bookmarkEnd w:id="9"/>
    </w:p>
    <w:p w14:paraId="623B3328" w14:textId="77777777" w:rsidR="00C36486" w:rsidRDefault="00C36486" w:rsidP="00C36486">
      <w:pPr>
        <w:pStyle w:val="Heading2"/>
      </w:pPr>
      <w:bookmarkStart w:id="10" w:name="_Toc174731439"/>
      <w:r>
        <w:t>Job description</w:t>
      </w:r>
      <w:bookmarkEnd w:id="10"/>
    </w:p>
    <w:p w14:paraId="14266C56" w14:textId="77777777" w:rsidR="00C36486" w:rsidRDefault="00C36486" w:rsidP="00C36486">
      <w:pPr>
        <w:pStyle w:val="ListParagraph"/>
        <w:numPr>
          <w:ilvl w:val="0"/>
          <w:numId w:val="1"/>
        </w:numPr>
      </w:pPr>
      <w:r>
        <w:t>T</w:t>
      </w:r>
      <w:r w:rsidRPr="005322B0">
        <w:t>o pr</w:t>
      </w:r>
      <w:r>
        <w:t>escribe a full medical service</w:t>
      </w:r>
    </w:p>
    <w:p w14:paraId="2116DAD0" w14:textId="77777777" w:rsidR="00C36486" w:rsidRDefault="00C36486" w:rsidP="00C36486">
      <w:pPr>
        <w:pStyle w:val="ListParagraph"/>
        <w:numPr>
          <w:ilvl w:val="0"/>
          <w:numId w:val="1"/>
        </w:numPr>
      </w:pPr>
      <w:r>
        <w:t>To</w:t>
      </w:r>
      <w:r w:rsidRPr="005322B0">
        <w:t xml:space="preserve"> diagnose and treat illnesses, dispense medications</w:t>
      </w:r>
      <w:r>
        <w:t xml:space="preserve"> </w:t>
      </w:r>
    </w:p>
    <w:p w14:paraId="04D5208D" w14:textId="77777777" w:rsidR="00C36486" w:rsidRDefault="00C36486" w:rsidP="00C36486">
      <w:pPr>
        <w:pStyle w:val="ListParagraph"/>
        <w:numPr>
          <w:ilvl w:val="0"/>
          <w:numId w:val="1"/>
        </w:numPr>
      </w:pPr>
      <w:r>
        <w:t xml:space="preserve">To </w:t>
      </w:r>
      <w:r w:rsidRPr="005322B0">
        <w:t>ma</w:t>
      </w:r>
      <w:r>
        <w:t>nage chronic health conditions</w:t>
      </w:r>
    </w:p>
    <w:p w14:paraId="7F4E8388" w14:textId="77777777" w:rsidR="00C36486" w:rsidRDefault="00C36486" w:rsidP="00C36486">
      <w:pPr>
        <w:pStyle w:val="ListParagraph"/>
        <w:numPr>
          <w:ilvl w:val="0"/>
          <w:numId w:val="1"/>
        </w:numPr>
      </w:pPr>
      <w:r>
        <w:t xml:space="preserve">To </w:t>
      </w:r>
      <w:r w:rsidRPr="005322B0">
        <w:t>engage in preventive health and patient education</w:t>
      </w:r>
    </w:p>
    <w:p w14:paraId="0218EF19" w14:textId="77777777" w:rsidR="00C36486" w:rsidRDefault="00C36486" w:rsidP="00C36486">
      <w:pPr>
        <w:pStyle w:val="ListParagraph"/>
        <w:numPr>
          <w:ilvl w:val="0"/>
          <w:numId w:val="1"/>
        </w:numPr>
      </w:pPr>
      <w:r>
        <w:t>To</w:t>
      </w:r>
      <w:r w:rsidRPr="005322B0">
        <w:t xml:space="preserve"> do scientific research </w:t>
      </w:r>
    </w:p>
    <w:p w14:paraId="11993AC5" w14:textId="77777777" w:rsidR="00C36486" w:rsidRDefault="00C36486" w:rsidP="00C36486">
      <w:pPr>
        <w:pStyle w:val="ListParagraph"/>
        <w:numPr>
          <w:ilvl w:val="0"/>
          <w:numId w:val="1"/>
        </w:numPr>
      </w:pPr>
      <w:r>
        <w:t>T</w:t>
      </w:r>
      <w:r w:rsidRPr="005322B0">
        <w:t>o ensure well-coordinated and efficient treatment plans</w:t>
      </w:r>
      <w:r>
        <w:t xml:space="preserve"> (</w:t>
      </w:r>
      <w:r w:rsidRPr="00101B88">
        <w:rPr>
          <w:shd w:val="clear" w:color="auto" w:fill="FFFFFF"/>
        </w:rPr>
        <w:t>Yang and Lin, 2019)</w:t>
      </w:r>
      <w:r w:rsidRPr="005322B0">
        <w:t>.</w:t>
      </w:r>
    </w:p>
    <w:p w14:paraId="3E70633F" w14:textId="77777777" w:rsidR="00C36486" w:rsidRDefault="00C36486" w:rsidP="00C36486">
      <w:pPr>
        <w:pStyle w:val="Heading2"/>
      </w:pPr>
      <w:bookmarkStart w:id="11" w:name="_Toc174731440"/>
      <w:r>
        <w:t>Personal specification</w:t>
      </w:r>
      <w:bookmarkEnd w:id="11"/>
    </w:p>
    <w:p w14:paraId="789C43E5" w14:textId="77777777" w:rsidR="00C36486" w:rsidRDefault="00C36486" w:rsidP="00C36486">
      <w:r w:rsidRPr="005322B0">
        <w:t>The ideal NHS doctor has good clinical skills, and critical thinking and works well under pressure. Some key qualities of a good dermatologist are compassion, empathy and having excellent communication with patients without being too condescending or clinic. NHS doctors must be able to show they are fit to practice and maintain a high standard of learning while keeping up-to-date with the progression in technology). Strong collaboration, leadership skills and a commitment to integrity are also critical qualities</w:t>
      </w:r>
      <w:r>
        <w:t xml:space="preserve"> (</w:t>
      </w:r>
      <w:r>
        <w:rPr>
          <w:shd w:val="clear" w:color="auto" w:fill="FFFFFF"/>
        </w:rPr>
        <w:t>Peng, et al. 2022</w:t>
      </w:r>
      <w:r>
        <w:t>).</w:t>
      </w:r>
    </w:p>
    <w:p w14:paraId="1DE5AA7E" w14:textId="77777777" w:rsidR="00C36486" w:rsidRDefault="00C36486" w:rsidP="00C36486">
      <w:pPr>
        <w:pStyle w:val="Heading2"/>
      </w:pPr>
      <w:bookmarkStart w:id="12" w:name="_Toc174731441"/>
      <w:r>
        <w:t>Working condition</w:t>
      </w:r>
      <w:bookmarkEnd w:id="12"/>
    </w:p>
    <w:p w14:paraId="0ECA78D2" w14:textId="77777777" w:rsidR="00C36486" w:rsidRPr="007C030B" w:rsidRDefault="00C36486" w:rsidP="00C36486">
      <w:r w:rsidRPr="005322B0">
        <w:t>Many NHS doctors work long and unsociable hours in high-pressure environments, often including night shifts, weekends and public holidays. Many often work under high patient load and short staff, leading to a lot of stress that can step further into burnout. Instead, NHS doctors have access to structured career development opportunities, ongoing professional education and the ability for them to be able to make a significant contribution to improving public health</w:t>
      </w:r>
      <w:r>
        <w:t xml:space="preserve"> (</w:t>
      </w:r>
      <w:proofErr w:type="spellStart"/>
      <w:r>
        <w:rPr>
          <w:shd w:val="clear" w:color="auto" w:fill="FFFFFF"/>
        </w:rPr>
        <w:t>Devyania</w:t>
      </w:r>
      <w:proofErr w:type="spellEnd"/>
      <w:r>
        <w:rPr>
          <w:shd w:val="clear" w:color="auto" w:fill="FFFFFF"/>
        </w:rPr>
        <w:t>, et al. 2020</w:t>
      </w:r>
      <w:r>
        <w:t>)</w:t>
      </w:r>
      <w:r w:rsidRPr="005322B0">
        <w:t xml:space="preserve">. </w:t>
      </w:r>
      <w:r>
        <w:t>The</w:t>
      </w:r>
      <w:r w:rsidRPr="005322B0">
        <w:t xml:space="preserve"> working environment will differ from busy hospitals to community settings, all have their own challenges and rewards.</w:t>
      </w:r>
    </w:p>
    <w:p w14:paraId="0889C9FD" w14:textId="77777777" w:rsidR="00C36486" w:rsidRDefault="00C36486" w:rsidP="00C36486">
      <w:pPr>
        <w:pStyle w:val="Heading2"/>
      </w:pPr>
      <w:bookmarkStart w:id="13" w:name="_Toc174731442"/>
      <w:r>
        <w:t>Roles and responsibilities</w:t>
      </w:r>
      <w:bookmarkEnd w:id="13"/>
    </w:p>
    <w:p w14:paraId="29169D25" w14:textId="77777777" w:rsidR="00C36486" w:rsidRDefault="00C36486" w:rsidP="00C36486">
      <w:r>
        <w:t>The role of doctors in the NHS is diverse and vital to the functioning of our healthcare system. Most critically, they are responsible for delivering excellent healthcare to patients by diagnosing and treating various medical conditions including diseases of the heart and blood vessels such as coronary artery disease (</w:t>
      </w:r>
      <w:r>
        <w:rPr>
          <w:shd w:val="clear" w:color="auto" w:fill="FFFFFF"/>
        </w:rPr>
        <w:t>Rigoli and Dussault, 2023</w:t>
      </w:r>
      <w:r>
        <w:t xml:space="preserve">). Roles in the NHS include general practitioners </w:t>
      </w:r>
      <w:r>
        <w:lastRenderedPageBreak/>
        <w:t xml:space="preserve">(GPs), who are typically the patient's first point of call; consultants found throughout hospitals and </w:t>
      </w:r>
      <w:proofErr w:type="spellStart"/>
      <w:r>
        <w:t>specialise</w:t>
      </w:r>
      <w:proofErr w:type="spellEnd"/>
      <w:r>
        <w:t xml:space="preserve"> in one specific area such as cardiology, oncology or surgery (</w:t>
      </w:r>
      <w:r>
        <w:rPr>
          <w:shd w:val="clear" w:color="auto" w:fill="FFFFFF"/>
        </w:rPr>
        <w:t>Evans, et al. 2021</w:t>
      </w:r>
      <w:r>
        <w:t>).</w:t>
      </w:r>
    </w:p>
    <w:p w14:paraId="63974AB0" w14:textId="77777777" w:rsidR="00C36486" w:rsidRDefault="00C36486" w:rsidP="00C36486">
      <w:r>
        <w:t>In addition to their clinical responsibilities, NHS doctors perform medical research and teaching through the study of medicine as a discipline which can involve additional training further qualification and experience (</w:t>
      </w:r>
      <w:r>
        <w:rPr>
          <w:shd w:val="clear" w:color="auto" w:fill="FFFFFF"/>
        </w:rPr>
        <w:t>Laskowska and Laskowski, 2022</w:t>
      </w:r>
      <w:r>
        <w:t xml:space="preserve">). </w:t>
      </w:r>
    </w:p>
    <w:p w14:paraId="3E192F42" w14:textId="77777777" w:rsidR="00C36486" w:rsidRDefault="00C36486" w:rsidP="00C36486">
      <w:pPr>
        <w:pStyle w:val="Heading2"/>
      </w:pPr>
      <w:bookmarkStart w:id="14" w:name="_Toc174731443"/>
      <w:r>
        <w:t>Workforce and staffing</w:t>
      </w:r>
      <w:bookmarkEnd w:id="14"/>
    </w:p>
    <w:p w14:paraId="6736D157" w14:textId="77777777" w:rsidR="00C36486" w:rsidRDefault="00C36486" w:rsidP="00C36486">
      <w:r>
        <w:t>The NHS is grappling with workforce challenges, particularly around doctors. With a regular shortage of various specialties due to a number of reasons, followed by mounting levels of stress and burnout the need for care providers can be felt as a strain across our healthcare system. The prime reason for these staff shortages is a dramatic rise in patient demand, an ageing population and doctors on the brink of retirement that far exceeds those entering into their field (</w:t>
      </w:r>
      <w:proofErr w:type="spellStart"/>
      <w:r>
        <w:rPr>
          <w:shd w:val="clear" w:color="auto" w:fill="FFFFFF"/>
        </w:rPr>
        <w:t>Bontis</w:t>
      </w:r>
      <w:proofErr w:type="spellEnd"/>
      <w:r>
        <w:rPr>
          <w:shd w:val="clear" w:color="auto" w:fill="FFFFFF"/>
        </w:rPr>
        <w:t xml:space="preserve"> and Serenko, 2019</w:t>
      </w:r>
      <w:r>
        <w:t>).</w:t>
      </w:r>
    </w:p>
    <w:p w14:paraId="3D09D2B1" w14:textId="77777777" w:rsidR="00C36486" w:rsidRDefault="00C36486" w:rsidP="00C36486">
      <w:r>
        <w:t>The NHS also depends on doctors from abroad to cover shortages, particularly in general practice and emergency medicine. However, immigration policy adaptations and global competition for healthcare talent have made it difficult to sustain a stable working staff (</w:t>
      </w:r>
      <w:r>
        <w:rPr>
          <w:shd w:val="clear" w:color="auto" w:fill="FFFFFF"/>
        </w:rPr>
        <w:t>Peng, et al. 2022</w:t>
      </w:r>
      <w:r>
        <w:t>).</w:t>
      </w:r>
    </w:p>
    <w:p w14:paraId="3CE4B335" w14:textId="77777777" w:rsidR="00C36486" w:rsidRDefault="00C36486" w:rsidP="00C36486">
      <w:pPr>
        <w:pStyle w:val="Heading2"/>
      </w:pPr>
      <w:bookmarkStart w:id="15" w:name="_Toc174731444"/>
      <w:r>
        <w:t>Career development and support</w:t>
      </w:r>
      <w:bookmarkEnd w:id="15"/>
    </w:p>
    <w:p w14:paraId="2CBBC91A" w14:textId="77777777" w:rsidR="00C36486" w:rsidRDefault="00C36486" w:rsidP="00C36486">
      <w:r>
        <w:t>This has also affected the well-being and satisfaction of doctors within the NHS due to many working conditions. The main issue is the massive workload: There are more patients, they need staffing (which we can’t afford to provide), and all of them feel sick as it’s a conclusion oldest people reach that ageing disease. This situation can lead to a lot of stress, burnout and poor work/life balance for physicians who put in long hours’ way above an average working week.</w:t>
      </w:r>
    </w:p>
    <w:p w14:paraId="3B1EC3E9" w14:textId="77777777" w:rsidR="00C36486" w:rsidRDefault="00C36486" w:rsidP="00C36486">
      <w:r>
        <w:t>The NHS is also dominated by long-term understaffing of mental health specialists and the situation forces doctors to work with high-level caseloads without sufficient resources, making these problems worse. This is especially so in emergency medicine and primary care where the pressure is greatest (</w:t>
      </w:r>
      <w:proofErr w:type="spellStart"/>
      <w:r>
        <w:rPr>
          <w:shd w:val="clear" w:color="auto" w:fill="FFFFFF"/>
        </w:rPr>
        <w:t>Bontis</w:t>
      </w:r>
      <w:proofErr w:type="spellEnd"/>
      <w:r>
        <w:rPr>
          <w:shd w:val="clear" w:color="auto" w:fill="FFFFFF"/>
        </w:rPr>
        <w:t xml:space="preserve"> and Serenko, 2019</w:t>
      </w:r>
      <w:r>
        <w:t xml:space="preserve">). </w:t>
      </w:r>
    </w:p>
    <w:p w14:paraId="264E96D7" w14:textId="77777777" w:rsidR="00C36486" w:rsidRDefault="00C36486" w:rsidP="00C36486">
      <w:r>
        <w:t xml:space="preserve">Finally, the environment at work is often accompanied by emotional and psychological stress such as that encountered in high-stakes scenarios like ICUs or PHCs we currently have during health </w:t>
      </w:r>
      <w:r>
        <w:lastRenderedPageBreak/>
        <w:t>crises — the COVID-19 pandemic. It also exacerbates staff turnover and makes it difficult to hang onto skilled people in the NHS (</w:t>
      </w:r>
      <w:r>
        <w:rPr>
          <w:shd w:val="clear" w:color="auto" w:fill="FFFFFF"/>
        </w:rPr>
        <w:t>Bartel, et al. 2023</w:t>
      </w:r>
      <w:r>
        <w:t>).</w:t>
      </w:r>
    </w:p>
    <w:p w14:paraId="2FFD7DBD" w14:textId="77777777" w:rsidR="00C36486" w:rsidRDefault="00C36486" w:rsidP="00C36486">
      <w:pPr>
        <w:pStyle w:val="Heading2"/>
      </w:pPr>
      <w:bookmarkStart w:id="16" w:name="_Toc174731445"/>
      <w:r>
        <w:t>Challenges and working conditions</w:t>
      </w:r>
      <w:bookmarkEnd w:id="16"/>
    </w:p>
    <w:p w14:paraId="2ACD8804" w14:textId="77777777" w:rsidR="00C36486" w:rsidRDefault="00C36486" w:rsidP="00C36486">
      <w:r>
        <w:t>Conclusions Career development and support may be important for the retention and satisfaction of doctors in NHS service. The NHS offers both specialist training and more general progression routes such as leadership roles, research or teaching particularly through higher academic degrees. A comprehensive list of courses for continuous professional development (CPD); compulsory training programs that focus on work skill and knowledge enhancement.</w:t>
      </w:r>
    </w:p>
    <w:p w14:paraId="29E7B874" w14:textId="77777777" w:rsidR="00C36486" w:rsidRDefault="00C36486" w:rsidP="00C36486">
      <w:r>
        <w:t>Yet in Australia, as elsewhere around the world, medical doctors still hit barriers to advancement (</w:t>
      </w:r>
      <w:r>
        <w:rPr>
          <w:shd w:val="clear" w:color="auto" w:fill="FFFFFF"/>
        </w:rPr>
        <w:t>Peng, et al. 2022</w:t>
      </w:r>
      <w:r>
        <w:t xml:space="preserve">). Doctors find it hard to engage in formal CPD or take on higher qualifications while doing long hours at the coalface (staggering workloads and limited time) Higher workloads and meeting service obligations: These all detract from time working in your area of </w:t>
      </w:r>
      <w:proofErr w:type="spellStart"/>
      <w:r>
        <w:t>speciality</w:t>
      </w:r>
      <w:proofErr w:type="spellEnd"/>
      <w:r>
        <w:t xml:space="preserve"> or capacity building, which can delay or obstruct career progression (especially for those who might want to consider specialization and leadership roles) (</w:t>
      </w:r>
      <w:r>
        <w:rPr>
          <w:shd w:val="clear" w:color="auto" w:fill="FFFFFF"/>
        </w:rPr>
        <w:t>Siddiqui and Kleiner, 2019</w:t>
      </w:r>
      <w:r>
        <w:t>).</w:t>
      </w:r>
    </w:p>
    <w:p w14:paraId="399BFA0E" w14:textId="77777777" w:rsidR="00C36486" w:rsidRPr="009C7CE5" w:rsidRDefault="00C36486" w:rsidP="00C36486">
      <w:pPr>
        <w:pStyle w:val="Heading2"/>
      </w:pPr>
      <w:bookmarkStart w:id="17" w:name="_Toc174731446"/>
      <w:r>
        <w:t>Impact of reforms</w:t>
      </w:r>
      <w:bookmarkEnd w:id="17"/>
    </w:p>
    <w:p w14:paraId="2FD4C29A" w14:textId="77777777" w:rsidR="00C36486" w:rsidRPr="00F52D7F" w:rsidRDefault="00C36486" w:rsidP="00C36486">
      <w:r>
        <w:t>Doctors experience significant changes in work environment, career development and job satisfaction following health reforms within the NHS. Doctors are usually buried under layers of paperwork as a result of reforms to move away from fee-for-service payments, introduce new models of care where workload is shared with non-doctor colleagues and bureaucratic funding changes that read like government code still continue (</w:t>
      </w:r>
      <w:r>
        <w:rPr>
          <w:shd w:val="clear" w:color="auto" w:fill="FFFFFF"/>
        </w:rPr>
        <w:t>Bartel, et al. 2023</w:t>
      </w:r>
      <w:r>
        <w:t>). This has come with a change of emphasis — for example, it involves the move to more integrated care systems (ICSs) and community mental health services rather than inpatient. — requiring doctors to have training that they often do not receive, leaving them less well equipped to provide the appropriate level of support and thus, some dodge these new duties when postgraduate shortages stretch their routine role too thin (</w:t>
      </w:r>
      <w:r>
        <w:rPr>
          <w:shd w:val="clear" w:color="auto" w:fill="FFFFFF"/>
        </w:rPr>
        <w:t>Siddiqui and Kleiner, 2019</w:t>
      </w:r>
      <w:r>
        <w:t>).</w:t>
      </w:r>
      <w:r>
        <w:br w:type="page"/>
      </w:r>
    </w:p>
    <w:p w14:paraId="103A6DC8" w14:textId="77777777" w:rsidR="00C36486" w:rsidRDefault="00C36486" w:rsidP="00C36486">
      <w:pPr>
        <w:pStyle w:val="Heading1"/>
      </w:pPr>
      <w:bookmarkStart w:id="18" w:name="_Toc174731447"/>
      <w:r>
        <w:lastRenderedPageBreak/>
        <w:t>Conclusion</w:t>
      </w:r>
      <w:bookmarkEnd w:id="18"/>
    </w:p>
    <w:p w14:paraId="2C925159" w14:textId="77777777" w:rsidR="00C36486" w:rsidRDefault="00C36486" w:rsidP="00C36486">
      <w:r w:rsidRPr="00EA2880">
        <w:t xml:space="preserve">We will focus on two of them in this report — The human capital management problem areas and the opportunity for better Human Capital Management provided by doctors </w:t>
      </w:r>
      <w:r>
        <w:t>and</w:t>
      </w:r>
      <w:r w:rsidRPr="00EA2880">
        <w:t xml:space="preserve"> nurses within NHS. A widening responsible workforce, better workloads and strategic planning for the future determine whether the NHS can continue to deliver excellent care. For technological progress to deliver on that promise, there is a need for technology and healthcare reform efforts to be fed carefully into the system so as not to overwhelm those providing care. In the end, a priority is to implement policies that can help the NHS attract and develop skilled healthcare professionals in order for this system to prosper.</w:t>
      </w:r>
      <w:r>
        <w:br w:type="page"/>
      </w:r>
    </w:p>
    <w:p w14:paraId="044785F2" w14:textId="77777777" w:rsidR="00C36486" w:rsidRDefault="00C36486" w:rsidP="00C36486">
      <w:pPr>
        <w:pStyle w:val="Heading1"/>
      </w:pPr>
      <w:bookmarkStart w:id="19" w:name="_Toc174731448"/>
      <w:r w:rsidRPr="008B281B">
        <w:lastRenderedPageBreak/>
        <w:t>Reference</w:t>
      </w:r>
      <w:bookmarkEnd w:id="19"/>
    </w:p>
    <w:p w14:paraId="46EA5ABF" w14:textId="77777777" w:rsidR="00C36486" w:rsidRDefault="00C36486" w:rsidP="00C36486">
      <w:pPr>
        <w:ind w:left="720" w:hanging="720"/>
        <w:rPr>
          <w:shd w:val="clear" w:color="auto" w:fill="FFFFFF"/>
        </w:rPr>
      </w:pPr>
      <w:proofErr w:type="spellStart"/>
      <w:r>
        <w:rPr>
          <w:shd w:val="clear" w:color="auto" w:fill="FFFFFF"/>
        </w:rPr>
        <w:t>Akdere</w:t>
      </w:r>
      <w:proofErr w:type="spellEnd"/>
      <w:r>
        <w:rPr>
          <w:shd w:val="clear" w:color="auto" w:fill="FFFFFF"/>
        </w:rPr>
        <w:t>, M., 2019. A multi-level examination of quality-focused human resource practices and firm performance: Evidence from the US healthcare industry. The International Journal of Human Resource Management, 20(9), pp.1945-1964.</w:t>
      </w:r>
    </w:p>
    <w:p w14:paraId="27A83651" w14:textId="77777777" w:rsidR="00C36486" w:rsidRDefault="00C36486" w:rsidP="00C36486">
      <w:pPr>
        <w:ind w:left="720" w:hanging="720"/>
        <w:rPr>
          <w:shd w:val="clear" w:color="auto" w:fill="FFFFFF"/>
        </w:rPr>
      </w:pPr>
      <w:r>
        <w:rPr>
          <w:shd w:val="clear" w:color="auto" w:fill="FFFFFF"/>
        </w:rPr>
        <w:t>Bartel, A.P., Beaulieu, N.D., Phibbs, C.S. and Stone, P.W., 2023. Human capital and productivity in a team environment: evidence from the healthcare sector. American Economic Journal: Applied Economics, 6(2), pp.231-259.</w:t>
      </w:r>
    </w:p>
    <w:p w14:paraId="7B388E99" w14:textId="77777777" w:rsidR="00C36486" w:rsidRDefault="00C36486" w:rsidP="00C36486">
      <w:pPr>
        <w:ind w:left="720" w:hanging="720"/>
        <w:rPr>
          <w:shd w:val="clear" w:color="auto" w:fill="FFFFFF"/>
        </w:rPr>
      </w:pPr>
      <w:proofErr w:type="spellStart"/>
      <w:r>
        <w:rPr>
          <w:shd w:val="clear" w:color="auto" w:fill="FFFFFF"/>
        </w:rPr>
        <w:t>Bontis</w:t>
      </w:r>
      <w:proofErr w:type="spellEnd"/>
      <w:r>
        <w:rPr>
          <w:shd w:val="clear" w:color="auto" w:fill="FFFFFF"/>
        </w:rPr>
        <w:t>, N. and Serenko, A., 2019. A causal model of human capital antecedents and consequents in the financial services industry. Journal of intellectual capital, 10(1), pp.53-69.</w:t>
      </w:r>
    </w:p>
    <w:p w14:paraId="43C3873B" w14:textId="77777777" w:rsidR="00C36486" w:rsidRDefault="00C36486" w:rsidP="00C36486">
      <w:pPr>
        <w:ind w:left="720" w:hanging="720"/>
        <w:rPr>
          <w:shd w:val="clear" w:color="auto" w:fill="FFFFFF"/>
        </w:rPr>
      </w:pPr>
      <w:proofErr w:type="spellStart"/>
      <w:r>
        <w:rPr>
          <w:shd w:val="clear" w:color="auto" w:fill="FFFFFF"/>
        </w:rPr>
        <w:t>Devyania</w:t>
      </w:r>
      <w:proofErr w:type="spellEnd"/>
      <w:r>
        <w:rPr>
          <w:shd w:val="clear" w:color="auto" w:fill="FFFFFF"/>
        </w:rPr>
        <w:t xml:space="preserve">, R.D., </w:t>
      </w:r>
      <w:proofErr w:type="spellStart"/>
      <w:r>
        <w:rPr>
          <w:shd w:val="clear" w:color="auto" w:fill="FFFFFF"/>
        </w:rPr>
        <w:t>Jewanc</w:t>
      </w:r>
      <w:proofErr w:type="spellEnd"/>
      <w:r>
        <w:rPr>
          <w:shd w:val="clear" w:color="auto" w:fill="FFFFFF"/>
        </w:rPr>
        <w:t xml:space="preserve">, S.Y., Bansal, U. and </w:t>
      </w:r>
      <w:proofErr w:type="spellStart"/>
      <w:r>
        <w:rPr>
          <w:shd w:val="clear" w:color="auto" w:fill="FFFFFF"/>
        </w:rPr>
        <w:t>Denge</w:t>
      </w:r>
      <w:proofErr w:type="spellEnd"/>
      <w:r>
        <w:rPr>
          <w:shd w:val="clear" w:color="auto" w:fill="FFFFFF"/>
        </w:rPr>
        <w:t>, X., 2020. Strategic impact of artificial intelligence on the human resource management of the Chinese healthcare industry induced due to COVID-19. IETI Transactions on Economics and Management, 1(1), pp.19-33.</w:t>
      </w:r>
    </w:p>
    <w:p w14:paraId="3F27C1D1" w14:textId="77777777" w:rsidR="00C36486" w:rsidRDefault="00C36486" w:rsidP="00C36486">
      <w:pPr>
        <w:ind w:left="720" w:hanging="720"/>
        <w:rPr>
          <w:shd w:val="clear" w:color="auto" w:fill="FFFFFF"/>
        </w:rPr>
      </w:pPr>
      <w:r>
        <w:rPr>
          <w:shd w:val="clear" w:color="auto" w:fill="FFFFFF"/>
        </w:rPr>
        <w:t>Evans, J.M., Brown, A. and Baker, G.R., 2021. Intellectual capital in the healthcare sector: a systematic review and critique of the literature. BMC health services research, 15, pp.1-14.</w:t>
      </w:r>
    </w:p>
    <w:p w14:paraId="73435187" w14:textId="77777777" w:rsidR="00C36486" w:rsidRDefault="00C36486" w:rsidP="00C36486">
      <w:pPr>
        <w:ind w:left="720" w:hanging="720"/>
        <w:rPr>
          <w:shd w:val="clear" w:color="auto" w:fill="FFFFFF"/>
        </w:rPr>
      </w:pPr>
      <w:r>
        <w:rPr>
          <w:shd w:val="clear" w:color="auto" w:fill="FFFFFF"/>
        </w:rPr>
        <w:t>Hoff, T., Sutcliffe, K.M. and Young, G.J. eds., 2016. The healthcare professional workforce: understanding human capital in a changing industry. Oxford University Press.</w:t>
      </w:r>
    </w:p>
    <w:p w14:paraId="789BA9BE" w14:textId="77777777" w:rsidR="00C36486" w:rsidRDefault="00C36486" w:rsidP="00C36486">
      <w:pPr>
        <w:ind w:left="720" w:hanging="720"/>
        <w:rPr>
          <w:shd w:val="clear" w:color="auto" w:fill="FFFFFF"/>
        </w:rPr>
      </w:pPr>
      <w:proofErr w:type="spellStart"/>
      <w:r>
        <w:rPr>
          <w:shd w:val="clear" w:color="auto" w:fill="FFFFFF"/>
        </w:rPr>
        <w:t>Kabene</w:t>
      </w:r>
      <w:proofErr w:type="spellEnd"/>
      <w:r>
        <w:rPr>
          <w:shd w:val="clear" w:color="auto" w:fill="FFFFFF"/>
        </w:rPr>
        <w:t>, S.M., Orchard, C., Howard, J.M., Soriano, M.A. and Leduc, R., 2016. The importance of human resources management in health care: a global context. Human resources for health, 4, pp.1-17.</w:t>
      </w:r>
    </w:p>
    <w:p w14:paraId="06CBC80D" w14:textId="77777777" w:rsidR="00C36486" w:rsidRDefault="00C36486" w:rsidP="00C36486">
      <w:pPr>
        <w:ind w:left="720" w:hanging="720"/>
        <w:rPr>
          <w:shd w:val="clear" w:color="auto" w:fill="FFFFFF"/>
        </w:rPr>
      </w:pPr>
      <w:r>
        <w:rPr>
          <w:shd w:val="clear" w:color="auto" w:fill="FFFFFF"/>
        </w:rPr>
        <w:t>Laskowska, A. and Laskowski, J.F., 2022. “Silver” Generation at Work—Implications for Sustainable Human Capital Management in the Industry 5.0 Era. Sustainability, 15(1), p.194.</w:t>
      </w:r>
    </w:p>
    <w:p w14:paraId="52C64F19" w14:textId="77777777" w:rsidR="00C36486" w:rsidRDefault="00C36486" w:rsidP="00C36486">
      <w:pPr>
        <w:ind w:left="720" w:hanging="720"/>
        <w:rPr>
          <w:shd w:val="clear" w:color="auto" w:fill="FFFFFF"/>
        </w:rPr>
      </w:pPr>
      <w:proofErr w:type="spellStart"/>
      <w:r>
        <w:rPr>
          <w:shd w:val="clear" w:color="auto" w:fill="FFFFFF"/>
        </w:rPr>
        <w:t>Mehralian</w:t>
      </w:r>
      <w:proofErr w:type="spellEnd"/>
      <w:r>
        <w:rPr>
          <w:shd w:val="clear" w:color="auto" w:fill="FFFFFF"/>
        </w:rPr>
        <w:t xml:space="preserve">, G., </w:t>
      </w:r>
      <w:proofErr w:type="spellStart"/>
      <w:r>
        <w:rPr>
          <w:shd w:val="clear" w:color="auto" w:fill="FFFFFF"/>
        </w:rPr>
        <w:t>Ghaleh</w:t>
      </w:r>
      <w:proofErr w:type="spellEnd"/>
      <w:r>
        <w:rPr>
          <w:shd w:val="clear" w:color="auto" w:fill="FFFFFF"/>
        </w:rPr>
        <w:t>, H.H., Wang, P. and Moradi, M., 2024. Expanding capacity for learning and transformation: A new look from human resource configurations towards product innovation in the healthcare industry. British Journal of Management, 35(3), pp.1247-1261.</w:t>
      </w:r>
    </w:p>
    <w:p w14:paraId="1CD54AA6" w14:textId="77777777" w:rsidR="00C36486" w:rsidRDefault="00C36486" w:rsidP="00C36486">
      <w:pPr>
        <w:ind w:left="720" w:hanging="720"/>
        <w:rPr>
          <w:shd w:val="clear" w:color="auto" w:fill="FFFFFF"/>
        </w:rPr>
      </w:pPr>
      <w:r>
        <w:rPr>
          <w:shd w:val="clear" w:color="auto" w:fill="FFFFFF"/>
        </w:rPr>
        <w:lastRenderedPageBreak/>
        <w:t>Moses, A. and Sharma, A., 2020. What drives human resource acquisition and retention in social enterprises? An empirical investigation in the healthcare industry in an emerging market. Journal of Business Research, 107, pp.76-88.</w:t>
      </w:r>
    </w:p>
    <w:p w14:paraId="3D9D909B" w14:textId="77777777" w:rsidR="00C36486" w:rsidRDefault="00C36486" w:rsidP="00C36486">
      <w:pPr>
        <w:ind w:left="720" w:hanging="720"/>
        <w:rPr>
          <w:shd w:val="clear" w:color="auto" w:fill="FFFFFF"/>
        </w:rPr>
      </w:pPr>
      <w:r>
        <w:rPr>
          <w:shd w:val="clear" w:color="auto" w:fill="FFFFFF"/>
        </w:rPr>
        <w:t xml:space="preserve">Mousa, S.K. and Othman, M., 2020. The impact of green human resource management practices on sustainable performance in healthcare </w:t>
      </w:r>
      <w:proofErr w:type="spellStart"/>
      <w:r>
        <w:rPr>
          <w:shd w:val="clear" w:color="auto" w:fill="FFFFFF"/>
        </w:rPr>
        <w:t>organisations</w:t>
      </w:r>
      <w:proofErr w:type="spellEnd"/>
      <w:r>
        <w:rPr>
          <w:shd w:val="clear" w:color="auto" w:fill="FFFFFF"/>
        </w:rPr>
        <w:t>: A conceptual framework. Journal of cleaner production, 243, p.118595.</w:t>
      </w:r>
    </w:p>
    <w:p w14:paraId="60C15D07" w14:textId="77777777" w:rsidR="00C36486" w:rsidRDefault="00C36486" w:rsidP="00C36486">
      <w:pPr>
        <w:ind w:left="720" w:hanging="720"/>
        <w:rPr>
          <w:shd w:val="clear" w:color="auto" w:fill="FFFFFF"/>
        </w:rPr>
      </w:pPr>
      <w:proofErr w:type="spellStart"/>
      <w:r>
        <w:rPr>
          <w:shd w:val="clear" w:color="auto" w:fill="FFFFFF"/>
        </w:rPr>
        <w:t>Parayitam</w:t>
      </w:r>
      <w:proofErr w:type="spellEnd"/>
      <w:r>
        <w:rPr>
          <w:shd w:val="clear" w:color="auto" w:fill="FFFFFF"/>
        </w:rPr>
        <w:t xml:space="preserve">, S., Naina, S.M., Shea, T., Syed Mohideen, A.H. and </w:t>
      </w:r>
      <w:proofErr w:type="spellStart"/>
      <w:r>
        <w:rPr>
          <w:shd w:val="clear" w:color="auto" w:fill="FFFFFF"/>
        </w:rPr>
        <w:t>Aruldoss</w:t>
      </w:r>
      <w:proofErr w:type="spellEnd"/>
      <w:r>
        <w:rPr>
          <w:shd w:val="clear" w:color="auto" w:fill="FFFFFF"/>
        </w:rPr>
        <w:t>, A., 2021. The relationship between human resource management practices, knowledge management practices, and performance: Evidence from the healthcare industry in India. Global Business Review, p.09721509211037209.</w:t>
      </w:r>
    </w:p>
    <w:p w14:paraId="751AC3C2" w14:textId="77777777" w:rsidR="00C36486" w:rsidRDefault="00C36486" w:rsidP="00C36486">
      <w:pPr>
        <w:ind w:left="720" w:hanging="720"/>
        <w:rPr>
          <w:shd w:val="clear" w:color="auto" w:fill="FFFFFF"/>
        </w:rPr>
      </w:pPr>
      <w:r>
        <w:rPr>
          <w:shd w:val="clear" w:color="auto" w:fill="FFFFFF"/>
        </w:rPr>
        <w:t xml:space="preserve">Peng, T.J.A., Pike, S. and </w:t>
      </w:r>
      <w:proofErr w:type="spellStart"/>
      <w:r>
        <w:rPr>
          <w:shd w:val="clear" w:color="auto" w:fill="FFFFFF"/>
        </w:rPr>
        <w:t>Roos</w:t>
      </w:r>
      <w:proofErr w:type="spellEnd"/>
      <w:r>
        <w:rPr>
          <w:shd w:val="clear" w:color="auto" w:fill="FFFFFF"/>
        </w:rPr>
        <w:t>, G., 2022. Intellectual capital and performance indicators: Taiwanese healthcare sector. Journal of intellectual capital, 8(3), pp.538-556.</w:t>
      </w:r>
    </w:p>
    <w:p w14:paraId="1ED4F119" w14:textId="77777777" w:rsidR="00C36486" w:rsidRPr="006E06B6" w:rsidRDefault="00C36486" w:rsidP="00C36486">
      <w:pPr>
        <w:ind w:left="720" w:hanging="720"/>
      </w:pPr>
      <w:r>
        <w:rPr>
          <w:shd w:val="clear" w:color="auto" w:fill="FFFFFF"/>
        </w:rPr>
        <w:t>Rigoli, F. and Dussault, G., 2023. The interface between health sector reform and human resources in health. Human resources for health, 1, pp.1-12.</w:t>
      </w:r>
      <w:r>
        <w:tab/>
      </w:r>
    </w:p>
    <w:p w14:paraId="6A321D3A" w14:textId="77777777" w:rsidR="00C36486" w:rsidRDefault="00C36486" w:rsidP="00C36486">
      <w:pPr>
        <w:ind w:left="720" w:hanging="720"/>
        <w:rPr>
          <w:shd w:val="clear" w:color="auto" w:fill="FFFFFF"/>
        </w:rPr>
      </w:pPr>
      <w:r>
        <w:rPr>
          <w:shd w:val="clear" w:color="auto" w:fill="FFFFFF"/>
        </w:rPr>
        <w:t>Siddiqui, J. and Kleiner, B.H., 2019. Human resource management in the health care industry. Health manpower management, 24(4), pp.143-147.</w:t>
      </w:r>
    </w:p>
    <w:p w14:paraId="1F982F69" w14:textId="77777777" w:rsidR="00C36486" w:rsidRDefault="00C36486" w:rsidP="00C36486">
      <w:pPr>
        <w:ind w:left="720" w:hanging="720"/>
        <w:rPr>
          <w:shd w:val="clear" w:color="auto" w:fill="FFFFFF"/>
        </w:rPr>
      </w:pPr>
      <w:r>
        <w:rPr>
          <w:shd w:val="clear" w:color="auto" w:fill="FFFFFF"/>
        </w:rPr>
        <w:t xml:space="preserve">Starr, E., </w:t>
      </w:r>
      <w:proofErr w:type="spellStart"/>
      <w:r>
        <w:rPr>
          <w:shd w:val="clear" w:color="auto" w:fill="FFFFFF"/>
        </w:rPr>
        <w:t>Ganco</w:t>
      </w:r>
      <w:proofErr w:type="spellEnd"/>
      <w:r>
        <w:rPr>
          <w:shd w:val="clear" w:color="auto" w:fill="FFFFFF"/>
        </w:rPr>
        <w:t>, M. and Campbell, B.A., 2021. Strategic human capital management in the context of cross</w:t>
      </w:r>
      <w:r>
        <w:rPr>
          <w:rFonts w:ascii="Cambria Math" w:hAnsi="Cambria Math" w:cs="Cambria Math"/>
          <w:shd w:val="clear" w:color="auto" w:fill="FFFFFF"/>
        </w:rPr>
        <w:t>‐</w:t>
      </w:r>
      <w:r>
        <w:rPr>
          <w:shd w:val="clear" w:color="auto" w:fill="FFFFFF"/>
        </w:rPr>
        <w:t>industry and within</w:t>
      </w:r>
      <w:r>
        <w:rPr>
          <w:rFonts w:ascii="Cambria Math" w:hAnsi="Cambria Math" w:cs="Cambria Math"/>
          <w:shd w:val="clear" w:color="auto" w:fill="FFFFFF"/>
        </w:rPr>
        <w:t>‐</w:t>
      </w:r>
      <w:r>
        <w:rPr>
          <w:shd w:val="clear" w:color="auto" w:fill="FFFFFF"/>
        </w:rPr>
        <w:t>industry mobility frictions. Strategic Management Journal, 39(8), pp.2226-2254.</w:t>
      </w:r>
    </w:p>
    <w:p w14:paraId="2C5F93DB" w14:textId="77777777" w:rsidR="00C36486" w:rsidRDefault="00C36486" w:rsidP="00C36486">
      <w:pPr>
        <w:ind w:left="720" w:hanging="720"/>
        <w:rPr>
          <w:shd w:val="clear" w:color="auto" w:fill="FFFFFF"/>
        </w:rPr>
      </w:pPr>
      <w:r>
        <w:rPr>
          <w:shd w:val="clear" w:color="auto" w:fill="FFFFFF"/>
        </w:rPr>
        <w:t>Yang, C.C. and Lin, C.Y.Y., 2019. Does intellectual capital mediate the relationship between HRM and organizational performance? Perspective of a healthcare industry in Taiwan. The International Journal of Human Resource Management, 20(9), pp.1965-1984.</w:t>
      </w:r>
    </w:p>
    <w:p w14:paraId="3B487D38" w14:textId="77777777" w:rsidR="004C554A" w:rsidRDefault="004C554A"/>
    <w:sectPr w:rsidR="004C554A" w:rsidSect="00C36486">
      <w:headerReference w:type="default" r:id="rId38"/>
      <w:foot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E3A656" w14:textId="77777777" w:rsidR="0019247A" w:rsidRDefault="0019247A" w:rsidP="0076280B">
      <w:pPr>
        <w:spacing w:after="0" w:line="240" w:lineRule="auto"/>
      </w:pPr>
      <w:r>
        <w:separator/>
      </w:r>
    </w:p>
  </w:endnote>
  <w:endnote w:type="continuationSeparator" w:id="0">
    <w:p w14:paraId="4AC06D73" w14:textId="77777777" w:rsidR="0019247A" w:rsidRDefault="0019247A" w:rsidP="007628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8800937"/>
      <w:docPartObj>
        <w:docPartGallery w:val="Page Numbers (Bottom of Page)"/>
        <w:docPartUnique/>
      </w:docPartObj>
    </w:sdtPr>
    <w:sdtEndPr>
      <w:rPr>
        <w:noProof/>
      </w:rPr>
    </w:sdtEndPr>
    <w:sdtContent>
      <w:p w14:paraId="51ADB0CC" w14:textId="77777777" w:rsidR="00000000" w:rsidRDefault="00000000">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0F64713B"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0DEC3B" w14:textId="77777777" w:rsidR="0019247A" w:rsidRDefault="0019247A" w:rsidP="0076280B">
      <w:pPr>
        <w:spacing w:after="0" w:line="240" w:lineRule="auto"/>
      </w:pPr>
      <w:r>
        <w:separator/>
      </w:r>
    </w:p>
  </w:footnote>
  <w:footnote w:type="continuationSeparator" w:id="0">
    <w:p w14:paraId="1BCE5D21" w14:textId="77777777" w:rsidR="0019247A" w:rsidRDefault="0019247A" w:rsidP="007628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4A75D7" w14:textId="0A5146D5" w:rsidR="0076280B" w:rsidRDefault="0076280B">
    <w:pPr>
      <w:pStyle w:val="Header"/>
    </w:pPr>
    <w:r>
      <w:t>ID: 2310737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FD7DC1"/>
    <w:multiLevelType w:val="hybridMultilevel"/>
    <w:tmpl w:val="36782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6550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486"/>
    <w:rsid w:val="0019247A"/>
    <w:rsid w:val="00363FBA"/>
    <w:rsid w:val="004C554A"/>
    <w:rsid w:val="0076280B"/>
    <w:rsid w:val="00B51122"/>
    <w:rsid w:val="00C364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112EB"/>
  <w15:chartTrackingRefBased/>
  <w15:docId w15:val="{A65C5AA3-13F8-4361-A34D-7419294C3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486"/>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C3648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3648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486"/>
    <w:rPr>
      <w:rFonts w:ascii="Times New Roman" w:eastAsiaTheme="majorEastAsia" w:hAnsi="Times New Roman" w:cstheme="majorBidi"/>
      <w:b/>
      <w:kern w:val="0"/>
      <w:sz w:val="32"/>
      <w:szCs w:val="32"/>
      <w14:ligatures w14:val="none"/>
    </w:rPr>
  </w:style>
  <w:style w:type="character" w:customStyle="1" w:styleId="Heading2Char">
    <w:name w:val="Heading 2 Char"/>
    <w:basedOn w:val="DefaultParagraphFont"/>
    <w:link w:val="Heading2"/>
    <w:uiPriority w:val="9"/>
    <w:rsid w:val="00C36486"/>
    <w:rPr>
      <w:rFonts w:ascii="Times New Roman" w:eastAsiaTheme="majorEastAsia" w:hAnsi="Times New Roman" w:cstheme="majorBidi"/>
      <w:b/>
      <w:kern w:val="0"/>
      <w:sz w:val="28"/>
      <w:szCs w:val="26"/>
      <w14:ligatures w14:val="none"/>
    </w:rPr>
  </w:style>
  <w:style w:type="paragraph" w:styleId="Title">
    <w:name w:val="Title"/>
    <w:basedOn w:val="Normal"/>
    <w:next w:val="Normal"/>
    <w:link w:val="TitleChar"/>
    <w:uiPriority w:val="10"/>
    <w:qFormat/>
    <w:rsid w:val="00C36486"/>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36486"/>
    <w:rPr>
      <w:rFonts w:ascii="Times New Roman" w:eastAsiaTheme="majorEastAsia" w:hAnsi="Times New Roman" w:cstheme="majorBidi"/>
      <w:b/>
      <w:spacing w:val="-10"/>
      <w:kern w:val="28"/>
      <w:sz w:val="56"/>
      <w:szCs w:val="56"/>
      <w14:ligatures w14:val="none"/>
    </w:rPr>
  </w:style>
  <w:style w:type="paragraph" w:styleId="Footer">
    <w:name w:val="footer"/>
    <w:basedOn w:val="Normal"/>
    <w:link w:val="FooterChar"/>
    <w:uiPriority w:val="99"/>
    <w:unhideWhenUsed/>
    <w:rsid w:val="00C364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6486"/>
    <w:rPr>
      <w:rFonts w:ascii="Times New Roman" w:hAnsi="Times New Roman"/>
      <w:kern w:val="0"/>
      <w:sz w:val="24"/>
      <w14:ligatures w14:val="none"/>
    </w:rPr>
  </w:style>
  <w:style w:type="paragraph" w:styleId="TOCHeading">
    <w:name w:val="TOC Heading"/>
    <w:basedOn w:val="Heading1"/>
    <w:next w:val="Normal"/>
    <w:uiPriority w:val="39"/>
    <w:unhideWhenUsed/>
    <w:qFormat/>
    <w:rsid w:val="00C3648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36486"/>
    <w:pPr>
      <w:spacing w:after="100"/>
    </w:pPr>
  </w:style>
  <w:style w:type="paragraph" w:styleId="TOC2">
    <w:name w:val="toc 2"/>
    <w:basedOn w:val="Normal"/>
    <w:next w:val="Normal"/>
    <w:autoRedefine/>
    <w:uiPriority w:val="39"/>
    <w:unhideWhenUsed/>
    <w:rsid w:val="00C36486"/>
    <w:pPr>
      <w:spacing w:after="100"/>
      <w:ind w:left="240"/>
    </w:pPr>
  </w:style>
  <w:style w:type="character" w:styleId="Hyperlink">
    <w:name w:val="Hyperlink"/>
    <w:basedOn w:val="DefaultParagraphFont"/>
    <w:uiPriority w:val="99"/>
    <w:unhideWhenUsed/>
    <w:rsid w:val="00C36486"/>
    <w:rPr>
      <w:color w:val="0563C1" w:themeColor="hyperlink"/>
      <w:u w:val="single"/>
    </w:rPr>
  </w:style>
  <w:style w:type="paragraph" w:styleId="ListParagraph">
    <w:name w:val="List Paragraph"/>
    <w:basedOn w:val="Normal"/>
    <w:uiPriority w:val="34"/>
    <w:qFormat/>
    <w:rsid w:val="00C36486"/>
    <w:pPr>
      <w:ind w:left="720"/>
      <w:contextualSpacing/>
    </w:pPr>
  </w:style>
  <w:style w:type="paragraph" w:styleId="Header">
    <w:name w:val="header"/>
    <w:basedOn w:val="Normal"/>
    <w:link w:val="HeaderChar"/>
    <w:uiPriority w:val="99"/>
    <w:unhideWhenUsed/>
    <w:rsid w:val="007628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280B"/>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oter" Target="footer1.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settings" Target="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4419667-B9C6-447F-A28F-B783F1C965B7}" type="doc">
      <dgm:prSet loTypeId="urn:microsoft.com/office/officeart/2005/8/layout/radial1" loCatId="cycle" qsTypeId="urn:microsoft.com/office/officeart/2005/8/quickstyle/simple1" qsCatId="simple" csTypeId="urn:microsoft.com/office/officeart/2005/8/colors/accent0_3" csCatId="mainScheme" phldr="1"/>
      <dgm:spPr/>
      <dgm:t>
        <a:bodyPr/>
        <a:lstStyle/>
        <a:p>
          <a:endParaRPr lang="en-US"/>
        </a:p>
      </dgm:t>
    </dgm:pt>
    <dgm:pt modelId="{7275EF39-11CA-48FA-A451-ABAC6C801254}">
      <dgm:prSet phldrT="[Text]"/>
      <dgm:spPr/>
      <dgm:t>
        <a:bodyPr/>
        <a:lstStyle/>
        <a:p>
          <a:r>
            <a:rPr lang="en-US">
              <a:latin typeface="Agency FB" panose="020B0503020202020204" pitchFamily="34" charset="0"/>
            </a:rPr>
            <a:t>Current Workforce Analysis</a:t>
          </a:r>
        </a:p>
      </dgm:t>
    </dgm:pt>
    <dgm:pt modelId="{4448D2BC-CFEB-45F5-8584-BCFE5EF3179A}" type="parTrans" cxnId="{8DE10749-3652-4B9F-ACAF-598062392635}">
      <dgm:prSet/>
      <dgm:spPr/>
      <dgm:t>
        <a:bodyPr/>
        <a:lstStyle/>
        <a:p>
          <a:endParaRPr lang="en-US">
            <a:latin typeface="Agency FB" panose="020B0503020202020204" pitchFamily="34" charset="0"/>
          </a:endParaRPr>
        </a:p>
      </dgm:t>
    </dgm:pt>
    <dgm:pt modelId="{BBC95583-E3EC-4EF6-9D9A-B25E62FD11D2}" type="sibTrans" cxnId="{8DE10749-3652-4B9F-ACAF-598062392635}">
      <dgm:prSet/>
      <dgm:spPr/>
      <dgm:t>
        <a:bodyPr/>
        <a:lstStyle/>
        <a:p>
          <a:endParaRPr lang="en-US">
            <a:latin typeface="Agency FB" panose="020B0503020202020204" pitchFamily="34" charset="0"/>
          </a:endParaRPr>
        </a:p>
      </dgm:t>
    </dgm:pt>
    <dgm:pt modelId="{864259F5-E126-4994-9CB5-A8CE569F70E1}">
      <dgm:prSet phldrT="[Text]"/>
      <dgm:spPr/>
      <dgm:t>
        <a:bodyPr/>
        <a:lstStyle/>
        <a:p>
          <a:r>
            <a:rPr lang="en-US">
              <a:latin typeface="Agency FB" panose="020B0503020202020204" pitchFamily="34" charset="0"/>
            </a:rPr>
            <a:t>Age Demographics</a:t>
          </a:r>
        </a:p>
      </dgm:t>
    </dgm:pt>
    <dgm:pt modelId="{56D273ED-0BD9-41EC-834B-2A35455CB9D8}" type="parTrans" cxnId="{D4C1E14F-7E84-4244-BC39-CB30A14DBAA4}">
      <dgm:prSet/>
      <dgm:spPr/>
      <dgm:t>
        <a:bodyPr/>
        <a:lstStyle/>
        <a:p>
          <a:endParaRPr lang="en-US">
            <a:latin typeface="Agency FB" panose="020B0503020202020204" pitchFamily="34" charset="0"/>
          </a:endParaRPr>
        </a:p>
      </dgm:t>
    </dgm:pt>
    <dgm:pt modelId="{1D5D45E1-928F-43EC-BDE9-41260362EE9A}" type="sibTrans" cxnId="{D4C1E14F-7E84-4244-BC39-CB30A14DBAA4}">
      <dgm:prSet/>
      <dgm:spPr/>
      <dgm:t>
        <a:bodyPr/>
        <a:lstStyle/>
        <a:p>
          <a:endParaRPr lang="en-US">
            <a:latin typeface="Agency FB" panose="020B0503020202020204" pitchFamily="34" charset="0"/>
          </a:endParaRPr>
        </a:p>
      </dgm:t>
    </dgm:pt>
    <dgm:pt modelId="{DBC726E2-EEC1-428B-BE5C-C99F14B04689}">
      <dgm:prSet/>
      <dgm:spPr/>
      <dgm:t>
        <a:bodyPr/>
        <a:lstStyle/>
        <a:p>
          <a:r>
            <a:rPr lang="en-US">
              <a:latin typeface="Agency FB" panose="020B0503020202020204" pitchFamily="34" charset="0"/>
            </a:rPr>
            <a:t>Turnover Rates</a:t>
          </a:r>
        </a:p>
      </dgm:t>
    </dgm:pt>
    <dgm:pt modelId="{EB20AE47-A1C2-43D6-999E-CE2576FDDFF9}" type="parTrans" cxnId="{4D1AB367-52D4-4860-BBAC-C335D4B75473}">
      <dgm:prSet/>
      <dgm:spPr/>
      <dgm:t>
        <a:bodyPr/>
        <a:lstStyle/>
        <a:p>
          <a:endParaRPr lang="en-US">
            <a:latin typeface="Agency FB" panose="020B0503020202020204" pitchFamily="34" charset="0"/>
          </a:endParaRPr>
        </a:p>
      </dgm:t>
    </dgm:pt>
    <dgm:pt modelId="{99EF5085-B9F6-4150-AF1D-9B3327D7E8F8}" type="sibTrans" cxnId="{4D1AB367-52D4-4860-BBAC-C335D4B75473}">
      <dgm:prSet/>
      <dgm:spPr/>
      <dgm:t>
        <a:bodyPr/>
        <a:lstStyle/>
        <a:p>
          <a:endParaRPr lang="en-US">
            <a:latin typeface="Agency FB" panose="020B0503020202020204" pitchFamily="34" charset="0"/>
          </a:endParaRPr>
        </a:p>
      </dgm:t>
    </dgm:pt>
    <dgm:pt modelId="{C69A603E-2DFB-4089-842C-9A1FEE3ACB9F}">
      <dgm:prSet/>
      <dgm:spPr/>
      <dgm:t>
        <a:bodyPr/>
        <a:lstStyle/>
        <a:p>
          <a:r>
            <a:rPr lang="en-US">
              <a:latin typeface="Agency FB" panose="020B0503020202020204" pitchFamily="34" charset="0"/>
            </a:rPr>
            <a:t>Skill Levels and Specialisation</a:t>
          </a:r>
        </a:p>
      </dgm:t>
    </dgm:pt>
    <dgm:pt modelId="{F6DB9DB7-E471-458A-B527-1F6A774B144C}" type="parTrans" cxnId="{56F0FAFB-8848-49D3-8625-95A877E86674}">
      <dgm:prSet/>
      <dgm:spPr/>
      <dgm:t>
        <a:bodyPr/>
        <a:lstStyle/>
        <a:p>
          <a:endParaRPr lang="en-US">
            <a:latin typeface="Agency FB" panose="020B0503020202020204" pitchFamily="34" charset="0"/>
          </a:endParaRPr>
        </a:p>
      </dgm:t>
    </dgm:pt>
    <dgm:pt modelId="{C8A8F44D-75FE-4497-83E6-49D670C2D768}" type="sibTrans" cxnId="{56F0FAFB-8848-49D3-8625-95A877E86674}">
      <dgm:prSet/>
      <dgm:spPr/>
      <dgm:t>
        <a:bodyPr/>
        <a:lstStyle/>
        <a:p>
          <a:endParaRPr lang="en-US">
            <a:latin typeface="Agency FB" panose="020B0503020202020204" pitchFamily="34" charset="0"/>
          </a:endParaRPr>
        </a:p>
      </dgm:t>
    </dgm:pt>
    <dgm:pt modelId="{828DFDCF-7DEA-406B-B921-DC2B0B2526F7}" type="pres">
      <dgm:prSet presAssocID="{84419667-B9C6-447F-A28F-B783F1C965B7}" presName="cycle" presStyleCnt="0">
        <dgm:presLayoutVars>
          <dgm:chMax val="1"/>
          <dgm:dir/>
          <dgm:animLvl val="ctr"/>
          <dgm:resizeHandles val="exact"/>
        </dgm:presLayoutVars>
      </dgm:prSet>
      <dgm:spPr/>
    </dgm:pt>
    <dgm:pt modelId="{092EF8AC-5111-4998-994B-584BECD3E722}" type="pres">
      <dgm:prSet presAssocID="{7275EF39-11CA-48FA-A451-ABAC6C801254}" presName="centerShape" presStyleLbl="node0" presStyleIdx="0" presStyleCnt="1"/>
      <dgm:spPr/>
    </dgm:pt>
    <dgm:pt modelId="{F071FC46-E7A7-4C89-B6C3-251ED85DA94D}" type="pres">
      <dgm:prSet presAssocID="{56D273ED-0BD9-41EC-834B-2A35455CB9D8}" presName="Name9" presStyleLbl="parChTrans1D2" presStyleIdx="0" presStyleCnt="3"/>
      <dgm:spPr/>
    </dgm:pt>
    <dgm:pt modelId="{56243A6A-BB95-444B-B419-FCDF81B90655}" type="pres">
      <dgm:prSet presAssocID="{56D273ED-0BD9-41EC-834B-2A35455CB9D8}" presName="connTx" presStyleLbl="parChTrans1D2" presStyleIdx="0" presStyleCnt="3"/>
      <dgm:spPr/>
    </dgm:pt>
    <dgm:pt modelId="{48FFF8A9-8CC8-4B0B-A93C-F366350EC31B}" type="pres">
      <dgm:prSet presAssocID="{864259F5-E126-4994-9CB5-A8CE569F70E1}" presName="node" presStyleLbl="node1" presStyleIdx="0" presStyleCnt="3">
        <dgm:presLayoutVars>
          <dgm:bulletEnabled val="1"/>
        </dgm:presLayoutVars>
      </dgm:prSet>
      <dgm:spPr/>
    </dgm:pt>
    <dgm:pt modelId="{AB094B1C-F5BF-4B21-949D-47BA8B67227C}" type="pres">
      <dgm:prSet presAssocID="{EB20AE47-A1C2-43D6-999E-CE2576FDDFF9}" presName="Name9" presStyleLbl="parChTrans1D2" presStyleIdx="1" presStyleCnt="3"/>
      <dgm:spPr/>
    </dgm:pt>
    <dgm:pt modelId="{B8772346-C3B1-491E-ADC1-7A53D582DFE2}" type="pres">
      <dgm:prSet presAssocID="{EB20AE47-A1C2-43D6-999E-CE2576FDDFF9}" presName="connTx" presStyleLbl="parChTrans1D2" presStyleIdx="1" presStyleCnt="3"/>
      <dgm:spPr/>
    </dgm:pt>
    <dgm:pt modelId="{55C998B4-1329-4B1B-B357-0192A2C0B15A}" type="pres">
      <dgm:prSet presAssocID="{DBC726E2-EEC1-428B-BE5C-C99F14B04689}" presName="node" presStyleLbl="node1" presStyleIdx="1" presStyleCnt="3">
        <dgm:presLayoutVars>
          <dgm:bulletEnabled val="1"/>
        </dgm:presLayoutVars>
      </dgm:prSet>
      <dgm:spPr/>
    </dgm:pt>
    <dgm:pt modelId="{9056E0C2-1D28-4F92-857F-D42BD1A085D7}" type="pres">
      <dgm:prSet presAssocID="{F6DB9DB7-E471-458A-B527-1F6A774B144C}" presName="Name9" presStyleLbl="parChTrans1D2" presStyleIdx="2" presStyleCnt="3"/>
      <dgm:spPr/>
    </dgm:pt>
    <dgm:pt modelId="{FE6F3FDD-043D-43F5-85AF-D179FC7D9456}" type="pres">
      <dgm:prSet presAssocID="{F6DB9DB7-E471-458A-B527-1F6A774B144C}" presName="connTx" presStyleLbl="parChTrans1D2" presStyleIdx="2" presStyleCnt="3"/>
      <dgm:spPr/>
    </dgm:pt>
    <dgm:pt modelId="{B511D8E6-9B4D-43AC-9DBD-3DA990688501}" type="pres">
      <dgm:prSet presAssocID="{C69A603E-2DFB-4089-842C-9A1FEE3ACB9F}" presName="node" presStyleLbl="node1" presStyleIdx="2" presStyleCnt="3">
        <dgm:presLayoutVars>
          <dgm:bulletEnabled val="1"/>
        </dgm:presLayoutVars>
      </dgm:prSet>
      <dgm:spPr/>
    </dgm:pt>
  </dgm:ptLst>
  <dgm:cxnLst>
    <dgm:cxn modelId="{8E791101-BFA3-4B77-BC55-B425DC1E186E}" type="presOf" srcId="{EB20AE47-A1C2-43D6-999E-CE2576FDDFF9}" destId="{AB094B1C-F5BF-4B21-949D-47BA8B67227C}" srcOrd="0" destOrd="0" presId="urn:microsoft.com/office/officeart/2005/8/layout/radial1"/>
    <dgm:cxn modelId="{59AB775C-D096-4BCA-A43D-1449239CA89C}" type="presOf" srcId="{864259F5-E126-4994-9CB5-A8CE569F70E1}" destId="{48FFF8A9-8CC8-4B0B-A93C-F366350EC31B}" srcOrd="0" destOrd="0" presId="urn:microsoft.com/office/officeart/2005/8/layout/radial1"/>
    <dgm:cxn modelId="{6FE0B766-91FA-4B02-9C48-F77A01AD120F}" type="presOf" srcId="{DBC726E2-EEC1-428B-BE5C-C99F14B04689}" destId="{55C998B4-1329-4B1B-B357-0192A2C0B15A}" srcOrd="0" destOrd="0" presId="urn:microsoft.com/office/officeart/2005/8/layout/radial1"/>
    <dgm:cxn modelId="{4D1AB367-52D4-4860-BBAC-C335D4B75473}" srcId="{7275EF39-11CA-48FA-A451-ABAC6C801254}" destId="{DBC726E2-EEC1-428B-BE5C-C99F14B04689}" srcOrd="1" destOrd="0" parTransId="{EB20AE47-A1C2-43D6-999E-CE2576FDDFF9}" sibTransId="{99EF5085-B9F6-4150-AF1D-9B3327D7E8F8}"/>
    <dgm:cxn modelId="{8DE10749-3652-4B9F-ACAF-598062392635}" srcId="{84419667-B9C6-447F-A28F-B783F1C965B7}" destId="{7275EF39-11CA-48FA-A451-ABAC6C801254}" srcOrd="0" destOrd="0" parTransId="{4448D2BC-CFEB-45F5-8584-BCFE5EF3179A}" sibTransId="{BBC95583-E3EC-4EF6-9D9A-B25E62FD11D2}"/>
    <dgm:cxn modelId="{4CABCF49-D4AD-4755-A736-A2A152032FCE}" type="presOf" srcId="{56D273ED-0BD9-41EC-834B-2A35455CB9D8}" destId="{F071FC46-E7A7-4C89-B6C3-251ED85DA94D}" srcOrd="0" destOrd="0" presId="urn:microsoft.com/office/officeart/2005/8/layout/radial1"/>
    <dgm:cxn modelId="{D4C1E14F-7E84-4244-BC39-CB30A14DBAA4}" srcId="{7275EF39-11CA-48FA-A451-ABAC6C801254}" destId="{864259F5-E126-4994-9CB5-A8CE569F70E1}" srcOrd="0" destOrd="0" parTransId="{56D273ED-0BD9-41EC-834B-2A35455CB9D8}" sibTransId="{1D5D45E1-928F-43EC-BDE9-41260362EE9A}"/>
    <dgm:cxn modelId="{6A954577-B655-4163-8BEF-E9E2572DBB4F}" type="presOf" srcId="{F6DB9DB7-E471-458A-B527-1F6A774B144C}" destId="{FE6F3FDD-043D-43F5-85AF-D179FC7D9456}" srcOrd="1" destOrd="0" presId="urn:microsoft.com/office/officeart/2005/8/layout/radial1"/>
    <dgm:cxn modelId="{DB64C890-2407-47F8-906A-9EA4C6FCEF3C}" type="presOf" srcId="{F6DB9DB7-E471-458A-B527-1F6A774B144C}" destId="{9056E0C2-1D28-4F92-857F-D42BD1A085D7}" srcOrd="0" destOrd="0" presId="urn:microsoft.com/office/officeart/2005/8/layout/radial1"/>
    <dgm:cxn modelId="{AE2FEBA8-8C47-4217-816F-498ED923E923}" type="presOf" srcId="{EB20AE47-A1C2-43D6-999E-CE2576FDDFF9}" destId="{B8772346-C3B1-491E-ADC1-7A53D582DFE2}" srcOrd="1" destOrd="0" presId="urn:microsoft.com/office/officeart/2005/8/layout/radial1"/>
    <dgm:cxn modelId="{70B61BB8-3D30-4CBE-BBEE-2E95755A1E30}" type="presOf" srcId="{C69A603E-2DFB-4089-842C-9A1FEE3ACB9F}" destId="{B511D8E6-9B4D-43AC-9DBD-3DA990688501}" srcOrd="0" destOrd="0" presId="urn:microsoft.com/office/officeart/2005/8/layout/radial1"/>
    <dgm:cxn modelId="{039E0DC4-34C1-4682-8607-5DCD6E5A23C3}" type="presOf" srcId="{7275EF39-11CA-48FA-A451-ABAC6C801254}" destId="{092EF8AC-5111-4998-994B-584BECD3E722}" srcOrd="0" destOrd="0" presId="urn:microsoft.com/office/officeart/2005/8/layout/radial1"/>
    <dgm:cxn modelId="{7AD6BCD4-C4AD-4424-A237-686232DAEA32}" type="presOf" srcId="{84419667-B9C6-447F-A28F-B783F1C965B7}" destId="{828DFDCF-7DEA-406B-B921-DC2B0B2526F7}" srcOrd="0" destOrd="0" presId="urn:microsoft.com/office/officeart/2005/8/layout/radial1"/>
    <dgm:cxn modelId="{09DF19E2-4C22-46D0-B692-5B87272A3185}" type="presOf" srcId="{56D273ED-0BD9-41EC-834B-2A35455CB9D8}" destId="{56243A6A-BB95-444B-B419-FCDF81B90655}" srcOrd="1" destOrd="0" presId="urn:microsoft.com/office/officeart/2005/8/layout/radial1"/>
    <dgm:cxn modelId="{56F0FAFB-8848-49D3-8625-95A877E86674}" srcId="{7275EF39-11CA-48FA-A451-ABAC6C801254}" destId="{C69A603E-2DFB-4089-842C-9A1FEE3ACB9F}" srcOrd="2" destOrd="0" parTransId="{F6DB9DB7-E471-458A-B527-1F6A774B144C}" sibTransId="{C8A8F44D-75FE-4497-83E6-49D670C2D768}"/>
    <dgm:cxn modelId="{624AAE4E-E4C2-42B4-97BE-BECB01E029D6}" type="presParOf" srcId="{828DFDCF-7DEA-406B-B921-DC2B0B2526F7}" destId="{092EF8AC-5111-4998-994B-584BECD3E722}" srcOrd="0" destOrd="0" presId="urn:microsoft.com/office/officeart/2005/8/layout/radial1"/>
    <dgm:cxn modelId="{65E8DFDC-A570-4538-96E3-9561C76193CC}" type="presParOf" srcId="{828DFDCF-7DEA-406B-B921-DC2B0B2526F7}" destId="{F071FC46-E7A7-4C89-B6C3-251ED85DA94D}" srcOrd="1" destOrd="0" presId="urn:microsoft.com/office/officeart/2005/8/layout/radial1"/>
    <dgm:cxn modelId="{D459A6D5-BDDA-4436-81E6-4030F5C78FCB}" type="presParOf" srcId="{F071FC46-E7A7-4C89-B6C3-251ED85DA94D}" destId="{56243A6A-BB95-444B-B419-FCDF81B90655}" srcOrd="0" destOrd="0" presId="urn:microsoft.com/office/officeart/2005/8/layout/radial1"/>
    <dgm:cxn modelId="{BE0290CE-51B1-4ABA-8328-D5F9C477F45D}" type="presParOf" srcId="{828DFDCF-7DEA-406B-B921-DC2B0B2526F7}" destId="{48FFF8A9-8CC8-4B0B-A93C-F366350EC31B}" srcOrd="2" destOrd="0" presId="urn:microsoft.com/office/officeart/2005/8/layout/radial1"/>
    <dgm:cxn modelId="{9CAF7321-CF9B-4ECE-9115-AED0FD13B5FD}" type="presParOf" srcId="{828DFDCF-7DEA-406B-B921-DC2B0B2526F7}" destId="{AB094B1C-F5BF-4B21-949D-47BA8B67227C}" srcOrd="3" destOrd="0" presId="urn:microsoft.com/office/officeart/2005/8/layout/radial1"/>
    <dgm:cxn modelId="{CA28A00F-B1F0-48BD-B523-A7FD59F61EE8}" type="presParOf" srcId="{AB094B1C-F5BF-4B21-949D-47BA8B67227C}" destId="{B8772346-C3B1-491E-ADC1-7A53D582DFE2}" srcOrd="0" destOrd="0" presId="urn:microsoft.com/office/officeart/2005/8/layout/radial1"/>
    <dgm:cxn modelId="{4BCF248D-49C5-44A3-B47C-AA7923163655}" type="presParOf" srcId="{828DFDCF-7DEA-406B-B921-DC2B0B2526F7}" destId="{55C998B4-1329-4B1B-B357-0192A2C0B15A}" srcOrd="4" destOrd="0" presId="urn:microsoft.com/office/officeart/2005/8/layout/radial1"/>
    <dgm:cxn modelId="{1BDBC67B-BD6C-4918-9D00-F7CE61DB07C1}" type="presParOf" srcId="{828DFDCF-7DEA-406B-B921-DC2B0B2526F7}" destId="{9056E0C2-1D28-4F92-857F-D42BD1A085D7}" srcOrd="5" destOrd="0" presId="urn:microsoft.com/office/officeart/2005/8/layout/radial1"/>
    <dgm:cxn modelId="{34893DCF-DAA3-4C00-9CFC-EC2D0D06C60B}" type="presParOf" srcId="{9056E0C2-1D28-4F92-857F-D42BD1A085D7}" destId="{FE6F3FDD-043D-43F5-85AF-D179FC7D9456}" srcOrd="0" destOrd="0" presId="urn:microsoft.com/office/officeart/2005/8/layout/radial1"/>
    <dgm:cxn modelId="{56A3C533-404D-4D38-8743-90F70C6B2C51}" type="presParOf" srcId="{828DFDCF-7DEA-406B-B921-DC2B0B2526F7}" destId="{B511D8E6-9B4D-43AC-9DBD-3DA990688501}" srcOrd="6"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4419667-B9C6-447F-A28F-B783F1C965B7}" type="doc">
      <dgm:prSet loTypeId="urn:microsoft.com/office/officeart/2005/8/layout/radial1" loCatId="cycle" qsTypeId="urn:microsoft.com/office/officeart/2005/8/quickstyle/simple1" qsCatId="simple" csTypeId="urn:microsoft.com/office/officeart/2005/8/colors/accent0_3" csCatId="mainScheme" phldr="1"/>
      <dgm:spPr/>
      <dgm:t>
        <a:bodyPr/>
        <a:lstStyle/>
        <a:p>
          <a:endParaRPr lang="en-US"/>
        </a:p>
      </dgm:t>
    </dgm:pt>
    <dgm:pt modelId="{7275EF39-11CA-48FA-A451-ABAC6C801254}">
      <dgm:prSet phldrT="[Text]"/>
      <dgm:spPr/>
      <dgm:t>
        <a:bodyPr/>
        <a:lstStyle/>
        <a:p>
          <a:r>
            <a:rPr lang="en-US">
              <a:latin typeface="Agency FB" panose="020B0503020202020204" pitchFamily="34" charset="0"/>
            </a:rPr>
            <a:t>Education and Training Pipeline</a:t>
          </a:r>
        </a:p>
      </dgm:t>
    </dgm:pt>
    <dgm:pt modelId="{4448D2BC-CFEB-45F5-8584-BCFE5EF3179A}" type="parTrans" cxnId="{8DE10749-3652-4B9F-ACAF-598062392635}">
      <dgm:prSet/>
      <dgm:spPr/>
      <dgm:t>
        <a:bodyPr/>
        <a:lstStyle/>
        <a:p>
          <a:endParaRPr lang="en-US">
            <a:latin typeface="Agency FB" panose="020B0503020202020204" pitchFamily="34" charset="0"/>
          </a:endParaRPr>
        </a:p>
      </dgm:t>
    </dgm:pt>
    <dgm:pt modelId="{BBC95583-E3EC-4EF6-9D9A-B25E62FD11D2}" type="sibTrans" cxnId="{8DE10749-3652-4B9F-ACAF-598062392635}">
      <dgm:prSet/>
      <dgm:spPr/>
      <dgm:t>
        <a:bodyPr/>
        <a:lstStyle/>
        <a:p>
          <a:endParaRPr lang="en-US">
            <a:latin typeface="Agency FB" panose="020B0503020202020204" pitchFamily="34" charset="0"/>
          </a:endParaRPr>
        </a:p>
      </dgm:t>
    </dgm:pt>
    <dgm:pt modelId="{864259F5-E126-4994-9CB5-A8CE569F70E1}">
      <dgm:prSet phldrT="[Text]"/>
      <dgm:spPr/>
      <dgm:t>
        <a:bodyPr/>
        <a:lstStyle/>
        <a:p>
          <a:r>
            <a:rPr lang="en-US">
              <a:latin typeface="Agency FB" panose="020B0503020202020204" pitchFamily="34" charset="0"/>
            </a:rPr>
            <a:t>Nursing School Enrollment</a:t>
          </a:r>
        </a:p>
      </dgm:t>
    </dgm:pt>
    <dgm:pt modelId="{56D273ED-0BD9-41EC-834B-2A35455CB9D8}" type="parTrans" cxnId="{D4C1E14F-7E84-4244-BC39-CB30A14DBAA4}">
      <dgm:prSet/>
      <dgm:spPr/>
      <dgm:t>
        <a:bodyPr/>
        <a:lstStyle/>
        <a:p>
          <a:endParaRPr lang="en-US">
            <a:latin typeface="Agency FB" panose="020B0503020202020204" pitchFamily="34" charset="0"/>
          </a:endParaRPr>
        </a:p>
      </dgm:t>
    </dgm:pt>
    <dgm:pt modelId="{1D5D45E1-928F-43EC-BDE9-41260362EE9A}" type="sibTrans" cxnId="{D4C1E14F-7E84-4244-BC39-CB30A14DBAA4}">
      <dgm:prSet/>
      <dgm:spPr/>
      <dgm:t>
        <a:bodyPr/>
        <a:lstStyle/>
        <a:p>
          <a:endParaRPr lang="en-US">
            <a:latin typeface="Agency FB" panose="020B0503020202020204" pitchFamily="34" charset="0"/>
          </a:endParaRPr>
        </a:p>
      </dgm:t>
    </dgm:pt>
    <dgm:pt modelId="{89BB72AC-8299-4A01-A59E-6085616B3B8E}">
      <dgm:prSet/>
      <dgm:spPr/>
      <dgm:t>
        <a:bodyPr/>
        <a:lstStyle/>
        <a:p>
          <a:r>
            <a:rPr lang="en-US">
              <a:latin typeface="Agency FB" panose="020B0503020202020204" pitchFamily="34" charset="0"/>
            </a:rPr>
            <a:t>Graduation Rates</a:t>
          </a:r>
        </a:p>
      </dgm:t>
    </dgm:pt>
    <dgm:pt modelId="{5DA2A791-8D9B-4F56-89D4-593D348FCA38}" type="parTrans" cxnId="{8FA68028-3AEF-44AC-8900-6979868A8ACE}">
      <dgm:prSet/>
      <dgm:spPr/>
      <dgm:t>
        <a:bodyPr/>
        <a:lstStyle/>
        <a:p>
          <a:endParaRPr lang="en-US">
            <a:latin typeface="Agency FB" panose="020B0503020202020204" pitchFamily="34" charset="0"/>
          </a:endParaRPr>
        </a:p>
      </dgm:t>
    </dgm:pt>
    <dgm:pt modelId="{04590579-C87E-4C0D-B3A2-A323DFA257EA}" type="sibTrans" cxnId="{8FA68028-3AEF-44AC-8900-6979868A8ACE}">
      <dgm:prSet/>
      <dgm:spPr/>
      <dgm:t>
        <a:bodyPr/>
        <a:lstStyle/>
        <a:p>
          <a:endParaRPr lang="en-US">
            <a:latin typeface="Agency FB" panose="020B0503020202020204" pitchFamily="34" charset="0"/>
          </a:endParaRPr>
        </a:p>
      </dgm:t>
    </dgm:pt>
    <dgm:pt modelId="{DA7EFCA9-7879-4BAF-8A61-8EBF4B8425E7}">
      <dgm:prSet/>
      <dgm:spPr/>
      <dgm:t>
        <a:bodyPr/>
        <a:lstStyle/>
        <a:p>
          <a:r>
            <a:rPr lang="en-US">
              <a:latin typeface="Agency FB" panose="020B0503020202020204" pitchFamily="34" charset="0"/>
            </a:rPr>
            <a:t>Certification and Licensing</a:t>
          </a:r>
        </a:p>
      </dgm:t>
    </dgm:pt>
    <dgm:pt modelId="{F735A0AF-7754-4803-8D03-0E6E181A64E5}" type="parTrans" cxnId="{AD6166F2-1E4D-4934-AA11-B876F45C12BD}">
      <dgm:prSet/>
      <dgm:spPr/>
      <dgm:t>
        <a:bodyPr/>
        <a:lstStyle/>
        <a:p>
          <a:endParaRPr lang="en-US">
            <a:latin typeface="Agency FB" panose="020B0503020202020204" pitchFamily="34" charset="0"/>
          </a:endParaRPr>
        </a:p>
      </dgm:t>
    </dgm:pt>
    <dgm:pt modelId="{46BF5B83-59C5-4746-BE4B-922348F5588E}" type="sibTrans" cxnId="{AD6166F2-1E4D-4934-AA11-B876F45C12BD}">
      <dgm:prSet/>
      <dgm:spPr/>
      <dgm:t>
        <a:bodyPr/>
        <a:lstStyle/>
        <a:p>
          <a:endParaRPr lang="en-US">
            <a:latin typeface="Agency FB" panose="020B0503020202020204" pitchFamily="34" charset="0"/>
          </a:endParaRPr>
        </a:p>
      </dgm:t>
    </dgm:pt>
    <dgm:pt modelId="{828DFDCF-7DEA-406B-B921-DC2B0B2526F7}" type="pres">
      <dgm:prSet presAssocID="{84419667-B9C6-447F-A28F-B783F1C965B7}" presName="cycle" presStyleCnt="0">
        <dgm:presLayoutVars>
          <dgm:chMax val="1"/>
          <dgm:dir/>
          <dgm:animLvl val="ctr"/>
          <dgm:resizeHandles val="exact"/>
        </dgm:presLayoutVars>
      </dgm:prSet>
      <dgm:spPr/>
    </dgm:pt>
    <dgm:pt modelId="{092EF8AC-5111-4998-994B-584BECD3E722}" type="pres">
      <dgm:prSet presAssocID="{7275EF39-11CA-48FA-A451-ABAC6C801254}" presName="centerShape" presStyleLbl="node0" presStyleIdx="0" presStyleCnt="1"/>
      <dgm:spPr/>
    </dgm:pt>
    <dgm:pt modelId="{F071FC46-E7A7-4C89-B6C3-251ED85DA94D}" type="pres">
      <dgm:prSet presAssocID="{56D273ED-0BD9-41EC-834B-2A35455CB9D8}" presName="Name9" presStyleLbl="parChTrans1D2" presStyleIdx="0" presStyleCnt="3"/>
      <dgm:spPr/>
    </dgm:pt>
    <dgm:pt modelId="{56243A6A-BB95-444B-B419-FCDF81B90655}" type="pres">
      <dgm:prSet presAssocID="{56D273ED-0BD9-41EC-834B-2A35455CB9D8}" presName="connTx" presStyleLbl="parChTrans1D2" presStyleIdx="0" presStyleCnt="3"/>
      <dgm:spPr/>
    </dgm:pt>
    <dgm:pt modelId="{48FFF8A9-8CC8-4B0B-A93C-F366350EC31B}" type="pres">
      <dgm:prSet presAssocID="{864259F5-E126-4994-9CB5-A8CE569F70E1}" presName="node" presStyleLbl="node1" presStyleIdx="0" presStyleCnt="3">
        <dgm:presLayoutVars>
          <dgm:bulletEnabled val="1"/>
        </dgm:presLayoutVars>
      </dgm:prSet>
      <dgm:spPr/>
    </dgm:pt>
    <dgm:pt modelId="{7F743312-B703-48FE-9D35-125060B056BA}" type="pres">
      <dgm:prSet presAssocID="{5DA2A791-8D9B-4F56-89D4-593D348FCA38}" presName="Name9" presStyleLbl="parChTrans1D2" presStyleIdx="1" presStyleCnt="3"/>
      <dgm:spPr/>
    </dgm:pt>
    <dgm:pt modelId="{FE098A00-D9F4-4602-8048-DB24C880DA0E}" type="pres">
      <dgm:prSet presAssocID="{5DA2A791-8D9B-4F56-89D4-593D348FCA38}" presName="connTx" presStyleLbl="parChTrans1D2" presStyleIdx="1" presStyleCnt="3"/>
      <dgm:spPr/>
    </dgm:pt>
    <dgm:pt modelId="{0C75FEF4-717C-42B7-A86D-FBBD6ABEFE4E}" type="pres">
      <dgm:prSet presAssocID="{89BB72AC-8299-4A01-A59E-6085616B3B8E}" presName="node" presStyleLbl="node1" presStyleIdx="1" presStyleCnt="3">
        <dgm:presLayoutVars>
          <dgm:bulletEnabled val="1"/>
        </dgm:presLayoutVars>
      </dgm:prSet>
      <dgm:spPr/>
    </dgm:pt>
    <dgm:pt modelId="{D3F11ABC-0F62-4D9C-8F90-F8EDA281620A}" type="pres">
      <dgm:prSet presAssocID="{F735A0AF-7754-4803-8D03-0E6E181A64E5}" presName="Name9" presStyleLbl="parChTrans1D2" presStyleIdx="2" presStyleCnt="3"/>
      <dgm:spPr/>
    </dgm:pt>
    <dgm:pt modelId="{EC27B5FA-965C-4F7C-A2CA-691D2FF7AACD}" type="pres">
      <dgm:prSet presAssocID="{F735A0AF-7754-4803-8D03-0E6E181A64E5}" presName="connTx" presStyleLbl="parChTrans1D2" presStyleIdx="2" presStyleCnt="3"/>
      <dgm:spPr/>
    </dgm:pt>
    <dgm:pt modelId="{8A54D10F-F60C-46D5-A1D4-F474564096F8}" type="pres">
      <dgm:prSet presAssocID="{DA7EFCA9-7879-4BAF-8A61-8EBF4B8425E7}" presName="node" presStyleLbl="node1" presStyleIdx="2" presStyleCnt="3">
        <dgm:presLayoutVars>
          <dgm:bulletEnabled val="1"/>
        </dgm:presLayoutVars>
      </dgm:prSet>
      <dgm:spPr/>
    </dgm:pt>
  </dgm:ptLst>
  <dgm:cxnLst>
    <dgm:cxn modelId="{8FA68028-3AEF-44AC-8900-6979868A8ACE}" srcId="{7275EF39-11CA-48FA-A451-ABAC6C801254}" destId="{89BB72AC-8299-4A01-A59E-6085616B3B8E}" srcOrd="1" destOrd="0" parTransId="{5DA2A791-8D9B-4F56-89D4-593D348FCA38}" sibTransId="{04590579-C87E-4C0D-B3A2-A323DFA257EA}"/>
    <dgm:cxn modelId="{706AF82C-7A82-4C60-B843-C9BC0BB8ED0E}" type="presOf" srcId="{F735A0AF-7754-4803-8D03-0E6E181A64E5}" destId="{EC27B5FA-965C-4F7C-A2CA-691D2FF7AACD}" srcOrd="1" destOrd="0" presId="urn:microsoft.com/office/officeart/2005/8/layout/radial1"/>
    <dgm:cxn modelId="{59AB775C-D096-4BCA-A43D-1449239CA89C}" type="presOf" srcId="{864259F5-E126-4994-9CB5-A8CE569F70E1}" destId="{48FFF8A9-8CC8-4B0B-A93C-F366350EC31B}" srcOrd="0" destOrd="0" presId="urn:microsoft.com/office/officeart/2005/8/layout/radial1"/>
    <dgm:cxn modelId="{8DE10749-3652-4B9F-ACAF-598062392635}" srcId="{84419667-B9C6-447F-A28F-B783F1C965B7}" destId="{7275EF39-11CA-48FA-A451-ABAC6C801254}" srcOrd="0" destOrd="0" parTransId="{4448D2BC-CFEB-45F5-8584-BCFE5EF3179A}" sibTransId="{BBC95583-E3EC-4EF6-9D9A-B25E62FD11D2}"/>
    <dgm:cxn modelId="{4CABCF49-D4AD-4755-A736-A2A152032FCE}" type="presOf" srcId="{56D273ED-0BD9-41EC-834B-2A35455CB9D8}" destId="{F071FC46-E7A7-4C89-B6C3-251ED85DA94D}" srcOrd="0" destOrd="0" presId="urn:microsoft.com/office/officeart/2005/8/layout/radial1"/>
    <dgm:cxn modelId="{D4C1E14F-7E84-4244-BC39-CB30A14DBAA4}" srcId="{7275EF39-11CA-48FA-A451-ABAC6C801254}" destId="{864259F5-E126-4994-9CB5-A8CE569F70E1}" srcOrd="0" destOrd="0" parTransId="{56D273ED-0BD9-41EC-834B-2A35455CB9D8}" sibTransId="{1D5D45E1-928F-43EC-BDE9-41260362EE9A}"/>
    <dgm:cxn modelId="{4D414C70-3014-45A6-86AA-543D810F6BE0}" type="presOf" srcId="{89BB72AC-8299-4A01-A59E-6085616B3B8E}" destId="{0C75FEF4-717C-42B7-A86D-FBBD6ABEFE4E}" srcOrd="0" destOrd="0" presId="urn:microsoft.com/office/officeart/2005/8/layout/radial1"/>
    <dgm:cxn modelId="{83AC1B51-2885-48EE-899F-663ED8A78704}" type="presOf" srcId="{5DA2A791-8D9B-4F56-89D4-593D348FCA38}" destId="{7F743312-B703-48FE-9D35-125060B056BA}" srcOrd="0" destOrd="0" presId="urn:microsoft.com/office/officeart/2005/8/layout/radial1"/>
    <dgm:cxn modelId="{EC3E1575-5AFA-4EE8-8386-7E3CF9345B40}" type="presOf" srcId="{5DA2A791-8D9B-4F56-89D4-593D348FCA38}" destId="{FE098A00-D9F4-4602-8048-DB24C880DA0E}" srcOrd="1" destOrd="0" presId="urn:microsoft.com/office/officeart/2005/8/layout/radial1"/>
    <dgm:cxn modelId="{8BD61CBB-B339-4EE1-B902-28E6D2563342}" type="presOf" srcId="{F735A0AF-7754-4803-8D03-0E6E181A64E5}" destId="{D3F11ABC-0F62-4D9C-8F90-F8EDA281620A}" srcOrd="0" destOrd="0" presId="urn:microsoft.com/office/officeart/2005/8/layout/radial1"/>
    <dgm:cxn modelId="{039E0DC4-34C1-4682-8607-5DCD6E5A23C3}" type="presOf" srcId="{7275EF39-11CA-48FA-A451-ABAC6C801254}" destId="{092EF8AC-5111-4998-994B-584BECD3E722}" srcOrd="0" destOrd="0" presId="urn:microsoft.com/office/officeart/2005/8/layout/radial1"/>
    <dgm:cxn modelId="{94F5C3C9-7BE7-41C6-8EEE-C012FAA71C94}" type="presOf" srcId="{DA7EFCA9-7879-4BAF-8A61-8EBF4B8425E7}" destId="{8A54D10F-F60C-46D5-A1D4-F474564096F8}" srcOrd="0" destOrd="0" presId="urn:microsoft.com/office/officeart/2005/8/layout/radial1"/>
    <dgm:cxn modelId="{7AD6BCD4-C4AD-4424-A237-686232DAEA32}" type="presOf" srcId="{84419667-B9C6-447F-A28F-B783F1C965B7}" destId="{828DFDCF-7DEA-406B-B921-DC2B0B2526F7}" srcOrd="0" destOrd="0" presId="urn:microsoft.com/office/officeart/2005/8/layout/radial1"/>
    <dgm:cxn modelId="{09DF19E2-4C22-46D0-B692-5B87272A3185}" type="presOf" srcId="{56D273ED-0BD9-41EC-834B-2A35455CB9D8}" destId="{56243A6A-BB95-444B-B419-FCDF81B90655}" srcOrd="1" destOrd="0" presId="urn:microsoft.com/office/officeart/2005/8/layout/radial1"/>
    <dgm:cxn modelId="{AD6166F2-1E4D-4934-AA11-B876F45C12BD}" srcId="{7275EF39-11CA-48FA-A451-ABAC6C801254}" destId="{DA7EFCA9-7879-4BAF-8A61-8EBF4B8425E7}" srcOrd="2" destOrd="0" parTransId="{F735A0AF-7754-4803-8D03-0E6E181A64E5}" sibTransId="{46BF5B83-59C5-4746-BE4B-922348F5588E}"/>
    <dgm:cxn modelId="{624AAE4E-E4C2-42B4-97BE-BECB01E029D6}" type="presParOf" srcId="{828DFDCF-7DEA-406B-B921-DC2B0B2526F7}" destId="{092EF8AC-5111-4998-994B-584BECD3E722}" srcOrd="0" destOrd="0" presId="urn:microsoft.com/office/officeart/2005/8/layout/radial1"/>
    <dgm:cxn modelId="{65E8DFDC-A570-4538-96E3-9561C76193CC}" type="presParOf" srcId="{828DFDCF-7DEA-406B-B921-DC2B0B2526F7}" destId="{F071FC46-E7A7-4C89-B6C3-251ED85DA94D}" srcOrd="1" destOrd="0" presId="urn:microsoft.com/office/officeart/2005/8/layout/radial1"/>
    <dgm:cxn modelId="{D459A6D5-BDDA-4436-81E6-4030F5C78FCB}" type="presParOf" srcId="{F071FC46-E7A7-4C89-B6C3-251ED85DA94D}" destId="{56243A6A-BB95-444B-B419-FCDF81B90655}" srcOrd="0" destOrd="0" presId="urn:microsoft.com/office/officeart/2005/8/layout/radial1"/>
    <dgm:cxn modelId="{BE0290CE-51B1-4ABA-8328-D5F9C477F45D}" type="presParOf" srcId="{828DFDCF-7DEA-406B-B921-DC2B0B2526F7}" destId="{48FFF8A9-8CC8-4B0B-A93C-F366350EC31B}" srcOrd="2" destOrd="0" presId="urn:microsoft.com/office/officeart/2005/8/layout/radial1"/>
    <dgm:cxn modelId="{9AB1762F-66D1-4FD4-8C85-1578EA070C2D}" type="presParOf" srcId="{828DFDCF-7DEA-406B-B921-DC2B0B2526F7}" destId="{7F743312-B703-48FE-9D35-125060B056BA}" srcOrd="3" destOrd="0" presId="urn:microsoft.com/office/officeart/2005/8/layout/radial1"/>
    <dgm:cxn modelId="{D379B965-1C28-4B0A-9265-FC4190D02543}" type="presParOf" srcId="{7F743312-B703-48FE-9D35-125060B056BA}" destId="{FE098A00-D9F4-4602-8048-DB24C880DA0E}" srcOrd="0" destOrd="0" presId="urn:microsoft.com/office/officeart/2005/8/layout/radial1"/>
    <dgm:cxn modelId="{E3F2B2AF-4C0B-4D5D-9813-CDF3A41AB407}" type="presParOf" srcId="{828DFDCF-7DEA-406B-B921-DC2B0B2526F7}" destId="{0C75FEF4-717C-42B7-A86D-FBBD6ABEFE4E}" srcOrd="4" destOrd="0" presId="urn:microsoft.com/office/officeart/2005/8/layout/radial1"/>
    <dgm:cxn modelId="{ECF29067-64BD-4667-A6D1-3B2D3750872B}" type="presParOf" srcId="{828DFDCF-7DEA-406B-B921-DC2B0B2526F7}" destId="{D3F11ABC-0F62-4D9C-8F90-F8EDA281620A}" srcOrd="5" destOrd="0" presId="urn:microsoft.com/office/officeart/2005/8/layout/radial1"/>
    <dgm:cxn modelId="{83A1CB53-B569-461C-BF82-7056DB5152D4}" type="presParOf" srcId="{D3F11ABC-0F62-4D9C-8F90-F8EDA281620A}" destId="{EC27B5FA-965C-4F7C-A2CA-691D2FF7AACD}" srcOrd="0" destOrd="0" presId="urn:microsoft.com/office/officeart/2005/8/layout/radial1"/>
    <dgm:cxn modelId="{C950781B-700B-42D9-895A-B26003139508}" type="presParOf" srcId="{828DFDCF-7DEA-406B-B921-DC2B0B2526F7}" destId="{8A54D10F-F60C-46D5-A1D4-F474564096F8}" srcOrd="6" destOrd="0" presId="urn:microsoft.com/office/officeart/2005/8/layout/radial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4419667-B9C6-447F-A28F-B783F1C965B7}" type="doc">
      <dgm:prSet loTypeId="urn:microsoft.com/office/officeart/2005/8/layout/radial1" loCatId="cycle" qsTypeId="urn:microsoft.com/office/officeart/2005/8/quickstyle/simple1" qsCatId="simple" csTypeId="urn:microsoft.com/office/officeart/2005/8/colors/accent0_3" csCatId="mainScheme" phldr="1"/>
      <dgm:spPr/>
      <dgm:t>
        <a:bodyPr/>
        <a:lstStyle/>
        <a:p>
          <a:endParaRPr lang="en-US"/>
        </a:p>
      </dgm:t>
    </dgm:pt>
    <dgm:pt modelId="{7275EF39-11CA-48FA-A451-ABAC6C801254}">
      <dgm:prSet phldrT="[Text]"/>
      <dgm:spPr/>
      <dgm:t>
        <a:bodyPr/>
        <a:lstStyle/>
        <a:p>
          <a:r>
            <a:rPr lang="en-US">
              <a:latin typeface="Agency FB" panose="020B0503020202020204" pitchFamily="34" charset="0"/>
            </a:rPr>
            <a:t>External Factors</a:t>
          </a:r>
        </a:p>
      </dgm:t>
    </dgm:pt>
    <dgm:pt modelId="{4448D2BC-CFEB-45F5-8584-BCFE5EF3179A}" type="parTrans" cxnId="{8DE10749-3652-4B9F-ACAF-598062392635}">
      <dgm:prSet/>
      <dgm:spPr/>
      <dgm:t>
        <a:bodyPr/>
        <a:lstStyle/>
        <a:p>
          <a:endParaRPr lang="en-US">
            <a:latin typeface="Agency FB" panose="020B0503020202020204" pitchFamily="34" charset="0"/>
          </a:endParaRPr>
        </a:p>
      </dgm:t>
    </dgm:pt>
    <dgm:pt modelId="{BBC95583-E3EC-4EF6-9D9A-B25E62FD11D2}" type="sibTrans" cxnId="{8DE10749-3652-4B9F-ACAF-598062392635}">
      <dgm:prSet/>
      <dgm:spPr/>
      <dgm:t>
        <a:bodyPr/>
        <a:lstStyle/>
        <a:p>
          <a:endParaRPr lang="en-US">
            <a:latin typeface="Agency FB" panose="020B0503020202020204" pitchFamily="34" charset="0"/>
          </a:endParaRPr>
        </a:p>
      </dgm:t>
    </dgm:pt>
    <dgm:pt modelId="{864259F5-E126-4994-9CB5-A8CE569F70E1}">
      <dgm:prSet phldrT="[Text]"/>
      <dgm:spPr/>
      <dgm:t>
        <a:bodyPr/>
        <a:lstStyle/>
        <a:p>
          <a:r>
            <a:rPr lang="en-US">
              <a:latin typeface="Agency FB" panose="020B0503020202020204" pitchFamily="34" charset="0"/>
            </a:rPr>
            <a:t>Economic Conditions</a:t>
          </a:r>
        </a:p>
      </dgm:t>
    </dgm:pt>
    <dgm:pt modelId="{56D273ED-0BD9-41EC-834B-2A35455CB9D8}" type="parTrans" cxnId="{D4C1E14F-7E84-4244-BC39-CB30A14DBAA4}">
      <dgm:prSet/>
      <dgm:spPr/>
      <dgm:t>
        <a:bodyPr/>
        <a:lstStyle/>
        <a:p>
          <a:endParaRPr lang="en-US">
            <a:latin typeface="Agency FB" panose="020B0503020202020204" pitchFamily="34" charset="0"/>
          </a:endParaRPr>
        </a:p>
      </dgm:t>
    </dgm:pt>
    <dgm:pt modelId="{1D5D45E1-928F-43EC-BDE9-41260362EE9A}" type="sibTrans" cxnId="{D4C1E14F-7E84-4244-BC39-CB30A14DBAA4}">
      <dgm:prSet/>
      <dgm:spPr/>
      <dgm:t>
        <a:bodyPr/>
        <a:lstStyle/>
        <a:p>
          <a:endParaRPr lang="en-US">
            <a:latin typeface="Agency FB" panose="020B0503020202020204" pitchFamily="34" charset="0"/>
          </a:endParaRPr>
        </a:p>
      </dgm:t>
    </dgm:pt>
    <dgm:pt modelId="{91A83AC3-10E8-45C2-AAA9-4051DF0B8623}">
      <dgm:prSet/>
      <dgm:spPr/>
      <dgm:t>
        <a:bodyPr/>
        <a:lstStyle/>
        <a:p>
          <a:r>
            <a:rPr lang="en-US">
              <a:latin typeface="Agency FB" panose="020B0503020202020204" pitchFamily="34" charset="0"/>
            </a:rPr>
            <a:t>Healthcare Policies and Reforms</a:t>
          </a:r>
        </a:p>
      </dgm:t>
    </dgm:pt>
    <dgm:pt modelId="{273E1655-DF30-49E4-8141-61C897655EF2}" type="parTrans" cxnId="{35C45AE6-0D13-4B5C-829A-A07C5260F2B4}">
      <dgm:prSet/>
      <dgm:spPr/>
      <dgm:t>
        <a:bodyPr/>
        <a:lstStyle/>
        <a:p>
          <a:endParaRPr lang="en-US">
            <a:latin typeface="Agency FB" panose="020B0503020202020204" pitchFamily="34" charset="0"/>
          </a:endParaRPr>
        </a:p>
      </dgm:t>
    </dgm:pt>
    <dgm:pt modelId="{3BC23390-A072-4A33-AE9F-248F74F092B4}" type="sibTrans" cxnId="{35C45AE6-0D13-4B5C-829A-A07C5260F2B4}">
      <dgm:prSet/>
      <dgm:spPr/>
      <dgm:t>
        <a:bodyPr/>
        <a:lstStyle/>
        <a:p>
          <a:endParaRPr lang="en-US">
            <a:latin typeface="Agency FB" panose="020B0503020202020204" pitchFamily="34" charset="0"/>
          </a:endParaRPr>
        </a:p>
      </dgm:t>
    </dgm:pt>
    <dgm:pt modelId="{C7A673AB-1C23-4CD2-B843-5F737D0FC247}">
      <dgm:prSet/>
      <dgm:spPr/>
      <dgm:t>
        <a:bodyPr/>
        <a:lstStyle/>
        <a:p>
          <a:r>
            <a:rPr lang="en-US">
              <a:latin typeface="Agency FB" panose="020B0503020202020204" pitchFamily="34" charset="0"/>
            </a:rPr>
            <a:t>Migration and Immigration</a:t>
          </a:r>
        </a:p>
      </dgm:t>
    </dgm:pt>
    <dgm:pt modelId="{F41E820B-57DA-44BB-888B-CC39543D1BED}" type="parTrans" cxnId="{497BA2EC-0CF0-481B-A155-D35489E56A88}">
      <dgm:prSet/>
      <dgm:spPr/>
      <dgm:t>
        <a:bodyPr/>
        <a:lstStyle/>
        <a:p>
          <a:endParaRPr lang="en-US">
            <a:latin typeface="Agency FB" panose="020B0503020202020204" pitchFamily="34" charset="0"/>
          </a:endParaRPr>
        </a:p>
      </dgm:t>
    </dgm:pt>
    <dgm:pt modelId="{2A883EBB-BAC4-4A1D-86A2-494A7F519C03}" type="sibTrans" cxnId="{497BA2EC-0CF0-481B-A155-D35489E56A88}">
      <dgm:prSet/>
      <dgm:spPr/>
      <dgm:t>
        <a:bodyPr/>
        <a:lstStyle/>
        <a:p>
          <a:endParaRPr lang="en-US">
            <a:latin typeface="Agency FB" panose="020B0503020202020204" pitchFamily="34" charset="0"/>
          </a:endParaRPr>
        </a:p>
      </dgm:t>
    </dgm:pt>
    <dgm:pt modelId="{828DFDCF-7DEA-406B-B921-DC2B0B2526F7}" type="pres">
      <dgm:prSet presAssocID="{84419667-B9C6-447F-A28F-B783F1C965B7}" presName="cycle" presStyleCnt="0">
        <dgm:presLayoutVars>
          <dgm:chMax val="1"/>
          <dgm:dir/>
          <dgm:animLvl val="ctr"/>
          <dgm:resizeHandles val="exact"/>
        </dgm:presLayoutVars>
      </dgm:prSet>
      <dgm:spPr/>
    </dgm:pt>
    <dgm:pt modelId="{092EF8AC-5111-4998-994B-584BECD3E722}" type="pres">
      <dgm:prSet presAssocID="{7275EF39-11CA-48FA-A451-ABAC6C801254}" presName="centerShape" presStyleLbl="node0" presStyleIdx="0" presStyleCnt="1"/>
      <dgm:spPr/>
    </dgm:pt>
    <dgm:pt modelId="{F071FC46-E7A7-4C89-B6C3-251ED85DA94D}" type="pres">
      <dgm:prSet presAssocID="{56D273ED-0BD9-41EC-834B-2A35455CB9D8}" presName="Name9" presStyleLbl="parChTrans1D2" presStyleIdx="0" presStyleCnt="3"/>
      <dgm:spPr/>
    </dgm:pt>
    <dgm:pt modelId="{56243A6A-BB95-444B-B419-FCDF81B90655}" type="pres">
      <dgm:prSet presAssocID="{56D273ED-0BD9-41EC-834B-2A35455CB9D8}" presName="connTx" presStyleLbl="parChTrans1D2" presStyleIdx="0" presStyleCnt="3"/>
      <dgm:spPr/>
    </dgm:pt>
    <dgm:pt modelId="{48FFF8A9-8CC8-4B0B-A93C-F366350EC31B}" type="pres">
      <dgm:prSet presAssocID="{864259F5-E126-4994-9CB5-A8CE569F70E1}" presName="node" presStyleLbl="node1" presStyleIdx="0" presStyleCnt="3">
        <dgm:presLayoutVars>
          <dgm:bulletEnabled val="1"/>
        </dgm:presLayoutVars>
      </dgm:prSet>
      <dgm:spPr/>
    </dgm:pt>
    <dgm:pt modelId="{B32F708A-7F0D-4796-8D28-A4D9C8A1D155}" type="pres">
      <dgm:prSet presAssocID="{273E1655-DF30-49E4-8141-61C897655EF2}" presName="Name9" presStyleLbl="parChTrans1D2" presStyleIdx="1" presStyleCnt="3"/>
      <dgm:spPr/>
    </dgm:pt>
    <dgm:pt modelId="{FA9B5E92-088E-4948-ABFA-E9B78C18C004}" type="pres">
      <dgm:prSet presAssocID="{273E1655-DF30-49E4-8141-61C897655EF2}" presName="connTx" presStyleLbl="parChTrans1D2" presStyleIdx="1" presStyleCnt="3"/>
      <dgm:spPr/>
    </dgm:pt>
    <dgm:pt modelId="{D292953A-DD83-4356-BFB9-958A988AC4FF}" type="pres">
      <dgm:prSet presAssocID="{91A83AC3-10E8-45C2-AAA9-4051DF0B8623}" presName="node" presStyleLbl="node1" presStyleIdx="1" presStyleCnt="3">
        <dgm:presLayoutVars>
          <dgm:bulletEnabled val="1"/>
        </dgm:presLayoutVars>
      </dgm:prSet>
      <dgm:spPr/>
    </dgm:pt>
    <dgm:pt modelId="{A10ED6EC-111C-4F65-A8B5-D08560DDFF73}" type="pres">
      <dgm:prSet presAssocID="{F41E820B-57DA-44BB-888B-CC39543D1BED}" presName="Name9" presStyleLbl="parChTrans1D2" presStyleIdx="2" presStyleCnt="3"/>
      <dgm:spPr/>
    </dgm:pt>
    <dgm:pt modelId="{7F17F43F-CCD0-4F81-A735-E9187469ED8F}" type="pres">
      <dgm:prSet presAssocID="{F41E820B-57DA-44BB-888B-CC39543D1BED}" presName="connTx" presStyleLbl="parChTrans1D2" presStyleIdx="2" presStyleCnt="3"/>
      <dgm:spPr/>
    </dgm:pt>
    <dgm:pt modelId="{C3BB2D82-4CB4-4828-84E7-3FADF8030911}" type="pres">
      <dgm:prSet presAssocID="{C7A673AB-1C23-4CD2-B843-5F737D0FC247}" presName="node" presStyleLbl="node1" presStyleIdx="2" presStyleCnt="3">
        <dgm:presLayoutVars>
          <dgm:bulletEnabled val="1"/>
        </dgm:presLayoutVars>
      </dgm:prSet>
      <dgm:spPr/>
    </dgm:pt>
  </dgm:ptLst>
  <dgm:cxnLst>
    <dgm:cxn modelId="{ECF88B03-1208-4259-98A4-8E26BE5B37FC}" type="presOf" srcId="{273E1655-DF30-49E4-8141-61C897655EF2}" destId="{FA9B5E92-088E-4948-ABFA-E9B78C18C004}" srcOrd="1" destOrd="0" presId="urn:microsoft.com/office/officeart/2005/8/layout/radial1"/>
    <dgm:cxn modelId="{909E5F40-20B1-4782-B0E0-084CCAEDE74F}" type="presOf" srcId="{F41E820B-57DA-44BB-888B-CC39543D1BED}" destId="{7F17F43F-CCD0-4F81-A735-E9187469ED8F}" srcOrd="1" destOrd="0" presId="urn:microsoft.com/office/officeart/2005/8/layout/radial1"/>
    <dgm:cxn modelId="{59AB775C-D096-4BCA-A43D-1449239CA89C}" type="presOf" srcId="{864259F5-E126-4994-9CB5-A8CE569F70E1}" destId="{48FFF8A9-8CC8-4B0B-A93C-F366350EC31B}" srcOrd="0" destOrd="0" presId="urn:microsoft.com/office/officeart/2005/8/layout/radial1"/>
    <dgm:cxn modelId="{62AB0943-3656-43B3-9973-B4A4F36BA674}" type="presOf" srcId="{F41E820B-57DA-44BB-888B-CC39543D1BED}" destId="{A10ED6EC-111C-4F65-A8B5-D08560DDFF73}" srcOrd="0" destOrd="0" presId="urn:microsoft.com/office/officeart/2005/8/layout/radial1"/>
    <dgm:cxn modelId="{8DE10749-3652-4B9F-ACAF-598062392635}" srcId="{84419667-B9C6-447F-A28F-B783F1C965B7}" destId="{7275EF39-11CA-48FA-A451-ABAC6C801254}" srcOrd="0" destOrd="0" parTransId="{4448D2BC-CFEB-45F5-8584-BCFE5EF3179A}" sibTransId="{BBC95583-E3EC-4EF6-9D9A-B25E62FD11D2}"/>
    <dgm:cxn modelId="{4CABCF49-D4AD-4755-A736-A2A152032FCE}" type="presOf" srcId="{56D273ED-0BD9-41EC-834B-2A35455CB9D8}" destId="{F071FC46-E7A7-4C89-B6C3-251ED85DA94D}" srcOrd="0" destOrd="0" presId="urn:microsoft.com/office/officeart/2005/8/layout/radial1"/>
    <dgm:cxn modelId="{D4C1E14F-7E84-4244-BC39-CB30A14DBAA4}" srcId="{7275EF39-11CA-48FA-A451-ABAC6C801254}" destId="{864259F5-E126-4994-9CB5-A8CE569F70E1}" srcOrd="0" destOrd="0" parTransId="{56D273ED-0BD9-41EC-834B-2A35455CB9D8}" sibTransId="{1D5D45E1-928F-43EC-BDE9-41260362EE9A}"/>
    <dgm:cxn modelId="{D3236FBC-E090-4419-9616-60E05F684825}" type="presOf" srcId="{C7A673AB-1C23-4CD2-B843-5F737D0FC247}" destId="{C3BB2D82-4CB4-4828-84E7-3FADF8030911}" srcOrd="0" destOrd="0" presId="urn:microsoft.com/office/officeart/2005/8/layout/radial1"/>
    <dgm:cxn modelId="{039E0DC4-34C1-4682-8607-5DCD6E5A23C3}" type="presOf" srcId="{7275EF39-11CA-48FA-A451-ABAC6C801254}" destId="{092EF8AC-5111-4998-994B-584BECD3E722}" srcOrd="0" destOrd="0" presId="urn:microsoft.com/office/officeart/2005/8/layout/radial1"/>
    <dgm:cxn modelId="{E7BD48CB-1799-44EF-9152-31B11FDC94F8}" type="presOf" srcId="{91A83AC3-10E8-45C2-AAA9-4051DF0B8623}" destId="{D292953A-DD83-4356-BFB9-958A988AC4FF}" srcOrd="0" destOrd="0" presId="urn:microsoft.com/office/officeart/2005/8/layout/radial1"/>
    <dgm:cxn modelId="{7AD6BCD4-C4AD-4424-A237-686232DAEA32}" type="presOf" srcId="{84419667-B9C6-447F-A28F-B783F1C965B7}" destId="{828DFDCF-7DEA-406B-B921-DC2B0B2526F7}" srcOrd="0" destOrd="0" presId="urn:microsoft.com/office/officeart/2005/8/layout/radial1"/>
    <dgm:cxn modelId="{54038DDC-2341-4580-864F-316BEA0A21C9}" type="presOf" srcId="{273E1655-DF30-49E4-8141-61C897655EF2}" destId="{B32F708A-7F0D-4796-8D28-A4D9C8A1D155}" srcOrd="0" destOrd="0" presId="urn:microsoft.com/office/officeart/2005/8/layout/radial1"/>
    <dgm:cxn modelId="{09DF19E2-4C22-46D0-B692-5B87272A3185}" type="presOf" srcId="{56D273ED-0BD9-41EC-834B-2A35455CB9D8}" destId="{56243A6A-BB95-444B-B419-FCDF81B90655}" srcOrd="1" destOrd="0" presId="urn:microsoft.com/office/officeart/2005/8/layout/radial1"/>
    <dgm:cxn modelId="{35C45AE6-0D13-4B5C-829A-A07C5260F2B4}" srcId="{7275EF39-11CA-48FA-A451-ABAC6C801254}" destId="{91A83AC3-10E8-45C2-AAA9-4051DF0B8623}" srcOrd="1" destOrd="0" parTransId="{273E1655-DF30-49E4-8141-61C897655EF2}" sibTransId="{3BC23390-A072-4A33-AE9F-248F74F092B4}"/>
    <dgm:cxn modelId="{497BA2EC-0CF0-481B-A155-D35489E56A88}" srcId="{7275EF39-11CA-48FA-A451-ABAC6C801254}" destId="{C7A673AB-1C23-4CD2-B843-5F737D0FC247}" srcOrd="2" destOrd="0" parTransId="{F41E820B-57DA-44BB-888B-CC39543D1BED}" sibTransId="{2A883EBB-BAC4-4A1D-86A2-494A7F519C03}"/>
    <dgm:cxn modelId="{624AAE4E-E4C2-42B4-97BE-BECB01E029D6}" type="presParOf" srcId="{828DFDCF-7DEA-406B-B921-DC2B0B2526F7}" destId="{092EF8AC-5111-4998-994B-584BECD3E722}" srcOrd="0" destOrd="0" presId="urn:microsoft.com/office/officeart/2005/8/layout/radial1"/>
    <dgm:cxn modelId="{65E8DFDC-A570-4538-96E3-9561C76193CC}" type="presParOf" srcId="{828DFDCF-7DEA-406B-B921-DC2B0B2526F7}" destId="{F071FC46-E7A7-4C89-B6C3-251ED85DA94D}" srcOrd="1" destOrd="0" presId="urn:microsoft.com/office/officeart/2005/8/layout/radial1"/>
    <dgm:cxn modelId="{D459A6D5-BDDA-4436-81E6-4030F5C78FCB}" type="presParOf" srcId="{F071FC46-E7A7-4C89-B6C3-251ED85DA94D}" destId="{56243A6A-BB95-444B-B419-FCDF81B90655}" srcOrd="0" destOrd="0" presId="urn:microsoft.com/office/officeart/2005/8/layout/radial1"/>
    <dgm:cxn modelId="{BE0290CE-51B1-4ABA-8328-D5F9C477F45D}" type="presParOf" srcId="{828DFDCF-7DEA-406B-B921-DC2B0B2526F7}" destId="{48FFF8A9-8CC8-4B0B-A93C-F366350EC31B}" srcOrd="2" destOrd="0" presId="urn:microsoft.com/office/officeart/2005/8/layout/radial1"/>
    <dgm:cxn modelId="{8E341E27-4058-4A19-9E8D-EB933143C352}" type="presParOf" srcId="{828DFDCF-7DEA-406B-B921-DC2B0B2526F7}" destId="{B32F708A-7F0D-4796-8D28-A4D9C8A1D155}" srcOrd="3" destOrd="0" presId="urn:microsoft.com/office/officeart/2005/8/layout/radial1"/>
    <dgm:cxn modelId="{0FB08F17-5CF3-4C3A-95BB-1ECBEB6D8514}" type="presParOf" srcId="{B32F708A-7F0D-4796-8D28-A4D9C8A1D155}" destId="{FA9B5E92-088E-4948-ABFA-E9B78C18C004}" srcOrd="0" destOrd="0" presId="urn:microsoft.com/office/officeart/2005/8/layout/radial1"/>
    <dgm:cxn modelId="{623A706A-E548-4E1E-8A77-532571C57D9E}" type="presParOf" srcId="{828DFDCF-7DEA-406B-B921-DC2B0B2526F7}" destId="{D292953A-DD83-4356-BFB9-958A988AC4FF}" srcOrd="4" destOrd="0" presId="urn:microsoft.com/office/officeart/2005/8/layout/radial1"/>
    <dgm:cxn modelId="{1EA94780-DB4B-4F03-B0A2-84C95FFEE332}" type="presParOf" srcId="{828DFDCF-7DEA-406B-B921-DC2B0B2526F7}" destId="{A10ED6EC-111C-4F65-A8B5-D08560DDFF73}" srcOrd="5" destOrd="0" presId="urn:microsoft.com/office/officeart/2005/8/layout/radial1"/>
    <dgm:cxn modelId="{979B831C-9DFD-47A8-A864-C037EDA7B444}" type="presParOf" srcId="{A10ED6EC-111C-4F65-A8B5-D08560DDFF73}" destId="{7F17F43F-CCD0-4F81-A735-E9187469ED8F}" srcOrd="0" destOrd="0" presId="urn:microsoft.com/office/officeart/2005/8/layout/radial1"/>
    <dgm:cxn modelId="{0CCEBC66-876F-4390-8DAF-A4B187A8CD54}" type="presParOf" srcId="{828DFDCF-7DEA-406B-B921-DC2B0B2526F7}" destId="{C3BB2D82-4CB4-4828-84E7-3FADF8030911}" srcOrd="6"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4419667-B9C6-447F-A28F-B783F1C965B7}" type="doc">
      <dgm:prSet loTypeId="urn:microsoft.com/office/officeart/2005/8/layout/radial1" loCatId="cycle" qsTypeId="urn:microsoft.com/office/officeart/2005/8/quickstyle/simple1" qsCatId="simple" csTypeId="urn:microsoft.com/office/officeart/2005/8/colors/accent0_3" csCatId="mainScheme" phldr="1"/>
      <dgm:spPr/>
      <dgm:t>
        <a:bodyPr/>
        <a:lstStyle/>
        <a:p>
          <a:endParaRPr lang="en-US"/>
        </a:p>
      </dgm:t>
    </dgm:pt>
    <dgm:pt modelId="{7275EF39-11CA-48FA-A451-ABAC6C801254}">
      <dgm:prSet phldrT="[Text]"/>
      <dgm:spPr/>
      <dgm:t>
        <a:bodyPr/>
        <a:lstStyle/>
        <a:p>
          <a:r>
            <a:rPr lang="en-US">
              <a:latin typeface="Agency FB" panose="020B0503020202020204" pitchFamily="34" charset="0"/>
            </a:rPr>
            <a:t>Labour Market Conditions</a:t>
          </a:r>
        </a:p>
      </dgm:t>
    </dgm:pt>
    <dgm:pt modelId="{4448D2BC-CFEB-45F5-8584-BCFE5EF3179A}" type="parTrans" cxnId="{8DE10749-3652-4B9F-ACAF-598062392635}">
      <dgm:prSet/>
      <dgm:spPr/>
      <dgm:t>
        <a:bodyPr/>
        <a:lstStyle/>
        <a:p>
          <a:endParaRPr lang="en-US">
            <a:latin typeface="Agency FB" panose="020B0503020202020204" pitchFamily="34" charset="0"/>
          </a:endParaRPr>
        </a:p>
      </dgm:t>
    </dgm:pt>
    <dgm:pt modelId="{BBC95583-E3EC-4EF6-9D9A-B25E62FD11D2}" type="sibTrans" cxnId="{8DE10749-3652-4B9F-ACAF-598062392635}">
      <dgm:prSet/>
      <dgm:spPr/>
      <dgm:t>
        <a:bodyPr/>
        <a:lstStyle/>
        <a:p>
          <a:endParaRPr lang="en-US">
            <a:latin typeface="Agency FB" panose="020B0503020202020204" pitchFamily="34" charset="0"/>
          </a:endParaRPr>
        </a:p>
      </dgm:t>
    </dgm:pt>
    <dgm:pt modelId="{864259F5-E126-4994-9CB5-A8CE569F70E1}">
      <dgm:prSet phldrT="[Text]"/>
      <dgm:spPr/>
      <dgm:t>
        <a:bodyPr/>
        <a:lstStyle/>
        <a:p>
          <a:r>
            <a:rPr lang="en-US">
              <a:latin typeface="Agency FB" panose="020B0503020202020204" pitchFamily="34" charset="0"/>
            </a:rPr>
            <a:t>Compensation and Benefits</a:t>
          </a:r>
        </a:p>
      </dgm:t>
    </dgm:pt>
    <dgm:pt modelId="{56D273ED-0BD9-41EC-834B-2A35455CB9D8}" type="parTrans" cxnId="{D4C1E14F-7E84-4244-BC39-CB30A14DBAA4}">
      <dgm:prSet/>
      <dgm:spPr/>
      <dgm:t>
        <a:bodyPr/>
        <a:lstStyle/>
        <a:p>
          <a:endParaRPr lang="en-US">
            <a:latin typeface="Agency FB" panose="020B0503020202020204" pitchFamily="34" charset="0"/>
          </a:endParaRPr>
        </a:p>
      </dgm:t>
    </dgm:pt>
    <dgm:pt modelId="{1D5D45E1-928F-43EC-BDE9-41260362EE9A}" type="sibTrans" cxnId="{D4C1E14F-7E84-4244-BC39-CB30A14DBAA4}">
      <dgm:prSet/>
      <dgm:spPr/>
      <dgm:t>
        <a:bodyPr/>
        <a:lstStyle/>
        <a:p>
          <a:endParaRPr lang="en-US">
            <a:latin typeface="Agency FB" panose="020B0503020202020204" pitchFamily="34" charset="0"/>
          </a:endParaRPr>
        </a:p>
      </dgm:t>
    </dgm:pt>
    <dgm:pt modelId="{E4E946BA-64C8-41BC-9FC3-9CE81A5E8DDE}">
      <dgm:prSet/>
      <dgm:spPr/>
      <dgm:t>
        <a:bodyPr/>
        <a:lstStyle/>
        <a:p>
          <a:r>
            <a:rPr lang="en-US">
              <a:latin typeface="Agency FB" panose="020B0503020202020204" pitchFamily="34" charset="0"/>
            </a:rPr>
            <a:t>Workplace Conditions</a:t>
          </a:r>
        </a:p>
      </dgm:t>
    </dgm:pt>
    <dgm:pt modelId="{2477F4E3-319E-4D80-973E-91916EC11F67}" type="parTrans" cxnId="{65482B1A-2263-40BD-B28A-A9E53B735ACE}">
      <dgm:prSet/>
      <dgm:spPr/>
      <dgm:t>
        <a:bodyPr/>
        <a:lstStyle/>
        <a:p>
          <a:endParaRPr lang="en-US">
            <a:latin typeface="Agency FB" panose="020B0503020202020204" pitchFamily="34" charset="0"/>
          </a:endParaRPr>
        </a:p>
      </dgm:t>
    </dgm:pt>
    <dgm:pt modelId="{D3E507E7-484C-476B-AE6D-520BBFFB9495}" type="sibTrans" cxnId="{65482B1A-2263-40BD-B28A-A9E53B735ACE}">
      <dgm:prSet/>
      <dgm:spPr/>
      <dgm:t>
        <a:bodyPr/>
        <a:lstStyle/>
        <a:p>
          <a:endParaRPr lang="en-US">
            <a:latin typeface="Agency FB" panose="020B0503020202020204" pitchFamily="34" charset="0"/>
          </a:endParaRPr>
        </a:p>
      </dgm:t>
    </dgm:pt>
    <dgm:pt modelId="{EE1E80A2-16F7-4678-8231-7AAC84FD7DA1}">
      <dgm:prSet/>
      <dgm:spPr/>
      <dgm:t>
        <a:bodyPr/>
        <a:lstStyle/>
        <a:p>
          <a:r>
            <a:rPr lang="en-US">
              <a:latin typeface="Agency FB" panose="020B0503020202020204" pitchFamily="34" charset="0"/>
            </a:rPr>
            <a:t>Geographic Distribution</a:t>
          </a:r>
        </a:p>
      </dgm:t>
    </dgm:pt>
    <dgm:pt modelId="{9AE5219F-FEA0-4633-90CD-CB075FD4A1E2}" type="parTrans" cxnId="{05052973-9C2F-46B6-A9D6-A6E1DA14B88B}">
      <dgm:prSet/>
      <dgm:spPr/>
      <dgm:t>
        <a:bodyPr/>
        <a:lstStyle/>
        <a:p>
          <a:endParaRPr lang="en-US">
            <a:latin typeface="Agency FB" panose="020B0503020202020204" pitchFamily="34" charset="0"/>
          </a:endParaRPr>
        </a:p>
      </dgm:t>
    </dgm:pt>
    <dgm:pt modelId="{65CEBE04-8CB2-477B-B3E9-9A52CD040934}" type="sibTrans" cxnId="{05052973-9C2F-46B6-A9D6-A6E1DA14B88B}">
      <dgm:prSet/>
      <dgm:spPr/>
      <dgm:t>
        <a:bodyPr/>
        <a:lstStyle/>
        <a:p>
          <a:endParaRPr lang="en-US">
            <a:latin typeface="Agency FB" panose="020B0503020202020204" pitchFamily="34" charset="0"/>
          </a:endParaRPr>
        </a:p>
      </dgm:t>
    </dgm:pt>
    <dgm:pt modelId="{828DFDCF-7DEA-406B-B921-DC2B0B2526F7}" type="pres">
      <dgm:prSet presAssocID="{84419667-B9C6-447F-A28F-B783F1C965B7}" presName="cycle" presStyleCnt="0">
        <dgm:presLayoutVars>
          <dgm:chMax val="1"/>
          <dgm:dir/>
          <dgm:animLvl val="ctr"/>
          <dgm:resizeHandles val="exact"/>
        </dgm:presLayoutVars>
      </dgm:prSet>
      <dgm:spPr/>
    </dgm:pt>
    <dgm:pt modelId="{092EF8AC-5111-4998-994B-584BECD3E722}" type="pres">
      <dgm:prSet presAssocID="{7275EF39-11CA-48FA-A451-ABAC6C801254}" presName="centerShape" presStyleLbl="node0" presStyleIdx="0" presStyleCnt="1"/>
      <dgm:spPr/>
    </dgm:pt>
    <dgm:pt modelId="{F071FC46-E7A7-4C89-B6C3-251ED85DA94D}" type="pres">
      <dgm:prSet presAssocID="{56D273ED-0BD9-41EC-834B-2A35455CB9D8}" presName="Name9" presStyleLbl="parChTrans1D2" presStyleIdx="0" presStyleCnt="3"/>
      <dgm:spPr/>
    </dgm:pt>
    <dgm:pt modelId="{56243A6A-BB95-444B-B419-FCDF81B90655}" type="pres">
      <dgm:prSet presAssocID="{56D273ED-0BD9-41EC-834B-2A35455CB9D8}" presName="connTx" presStyleLbl="parChTrans1D2" presStyleIdx="0" presStyleCnt="3"/>
      <dgm:spPr/>
    </dgm:pt>
    <dgm:pt modelId="{48FFF8A9-8CC8-4B0B-A93C-F366350EC31B}" type="pres">
      <dgm:prSet presAssocID="{864259F5-E126-4994-9CB5-A8CE569F70E1}" presName="node" presStyleLbl="node1" presStyleIdx="0" presStyleCnt="3">
        <dgm:presLayoutVars>
          <dgm:bulletEnabled val="1"/>
        </dgm:presLayoutVars>
      </dgm:prSet>
      <dgm:spPr/>
    </dgm:pt>
    <dgm:pt modelId="{CD5AE726-5AA2-49B7-90D8-9255F2747DEA}" type="pres">
      <dgm:prSet presAssocID="{2477F4E3-319E-4D80-973E-91916EC11F67}" presName="Name9" presStyleLbl="parChTrans1D2" presStyleIdx="1" presStyleCnt="3"/>
      <dgm:spPr/>
    </dgm:pt>
    <dgm:pt modelId="{779237F7-248D-41AD-9CF4-A73E45C91D75}" type="pres">
      <dgm:prSet presAssocID="{2477F4E3-319E-4D80-973E-91916EC11F67}" presName="connTx" presStyleLbl="parChTrans1D2" presStyleIdx="1" presStyleCnt="3"/>
      <dgm:spPr/>
    </dgm:pt>
    <dgm:pt modelId="{B1F8AD28-575C-4017-8006-B8000CB5F50D}" type="pres">
      <dgm:prSet presAssocID="{E4E946BA-64C8-41BC-9FC3-9CE81A5E8DDE}" presName="node" presStyleLbl="node1" presStyleIdx="1" presStyleCnt="3">
        <dgm:presLayoutVars>
          <dgm:bulletEnabled val="1"/>
        </dgm:presLayoutVars>
      </dgm:prSet>
      <dgm:spPr/>
    </dgm:pt>
    <dgm:pt modelId="{6E3E1DA3-6D30-4754-9698-2854C0685C07}" type="pres">
      <dgm:prSet presAssocID="{9AE5219F-FEA0-4633-90CD-CB075FD4A1E2}" presName="Name9" presStyleLbl="parChTrans1D2" presStyleIdx="2" presStyleCnt="3"/>
      <dgm:spPr/>
    </dgm:pt>
    <dgm:pt modelId="{C2442DE2-C028-487D-B317-E792C612D91C}" type="pres">
      <dgm:prSet presAssocID="{9AE5219F-FEA0-4633-90CD-CB075FD4A1E2}" presName="connTx" presStyleLbl="parChTrans1D2" presStyleIdx="2" presStyleCnt="3"/>
      <dgm:spPr/>
    </dgm:pt>
    <dgm:pt modelId="{B322D121-9065-4190-8FD4-4B57CC2A6805}" type="pres">
      <dgm:prSet presAssocID="{EE1E80A2-16F7-4678-8231-7AAC84FD7DA1}" presName="node" presStyleLbl="node1" presStyleIdx="2" presStyleCnt="3">
        <dgm:presLayoutVars>
          <dgm:bulletEnabled val="1"/>
        </dgm:presLayoutVars>
      </dgm:prSet>
      <dgm:spPr/>
    </dgm:pt>
  </dgm:ptLst>
  <dgm:cxnLst>
    <dgm:cxn modelId="{DD71600C-8E2C-495D-B186-80FB8AB59595}" type="presOf" srcId="{2477F4E3-319E-4D80-973E-91916EC11F67}" destId="{779237F7-248D-41AD-9CF4-A73E45C91D75}" srcOrd="1" destOrd="0" presId="urn:microsoft.com/office/officeart/2005/8/layout/radial1"/>
    <dgm:cxn modelId="{65482B1A-2263-40BD-B28A-A9E53B735ACE}" srcId="{7275EF39-11CA-48FA-A451-ABAC6C801254}" destId="{E4E946BA-64C8-41BC-9FC3-9CE81A5E8DDE}" srcOrd="1" destOrd="0" parTransId="{2477F4E3-319E-4D80-973E-91916EC11F67}" sibTransId="{D3E507E7-484C-476B-AE6D-520BBFFB9495}"/>
    <dgm:cxn modelId="{DC2FCB29-3A70-4161-B478-726D039E7B9D}" type="presOf" srcId="{9AE5219F-FEA0-4633-90CD-CB075FD4A1E2}" destId="{C2442DE2-C028-487D-B317-E792C612D91C}" srcOrd="1" destOrd="0" presId="urn:microsoft.com/office/officeart/2005/8/layout/radial1"/>
    <dgm:cxn modelId="{7DC09D2C-C4B4-44AB-B0C5-A2A483FD1B6A}" type="presOf" srcId="{E4E946BA-64C8-41BC-9FC3-9CE81A5E8DDE}" destId="{B1F8AD28-575C-4017-8006-B8000CB5F50D}" srcOrd="0" destOrd="0" presId="urn:microsoft.com/office/officeart/2005/8/layout/radial1"/>
    <dgm:cxn modelId="{59AB775C-D096-4BCA-A43D-1449239CA89C}" type="presOf" srcId="{864259F5-E126-4994-9CB5-A8CE569F70E1}" destId="{48FFF8A9-8CC8-4B0B-A93C-F366350EC31B}" srcOrd="0" destOrd="0" presId="urn:microsoft.com/office/officeart/2005/8/layout/radial1"/>
    <dgm:cxn modelId="{8DE10749-3652-4B9F-ACAF-598062392635}" srcId="{84419667-B9C6-447F-A28F-B783F1C965B7}" destId="{7275EF39-11CA-48FA-A451-ABAC6C801254}" srcOrd="0" destOrd="0" parTransId="{4448D2BC-CFEB-45F5-8584-BCFE5EF3179A}" sibTransId="{BBC95583-E3EC-4EF6-9D9A-B25E62FD11D2}"/>
    <dgm:cxn modelId="{4CABCF49-D4AD-4755-A736-A2A152032FCE}" type="presOf" srcId="{56D273ED-0BD9-41EC-834B-2A35455CB9D8}" destId="{F071FC46-E7A7-4C89-B6C3-251ED85DA94D}" srcOrd="0" destOrd="0" presId="urn:microsoft.com/office/officeart/2005/8/layout/radial1"/>
    <dgm:cxn modelId="{D4C1E14F-7E84-4244-BC39-CB30A14DBAA4}" srcId="{7275EF39-11CA-48FA-A451-ABAC6C801254}" destId="{864259F5-E126-4994-9CB5-A8CE569F70E1}" srcOrd="0" destOrd="0" parTransId="{56D273ED-0BD9-41EC-834B-2A35455CB9D8}" sibTransId="{1D5D45E1-928F-43EC-BDE9-41260362EE9A}"/>
    <dgm:cxn modelId="{05052973-9C2F-46B6-A9D6-A6E1DA14B88B}" srcId="{7275EF39-11CA-48FA-A451-ABAC6C801254}" destId="{EE1E80A2-16F7-4678-8231-7AAC84FD7DA1}" srcOrd="2" destOrd="0" parTransId="{9AE5219F-FEA0-4633-90CD-CB075FD4A1E2}" sibTransId="{65CEBE04-8CB2-477B-B3E9-9A52CD040934}"/>
    <dgm:cxn modelId="{A569C8A6-F4AE-437A-97F5-F87CFA9483EF}" type="presOf" srcId="{2477F4E3-319E-4D80-973E-91916EC11F67}" destId="{CD5AE726-5AA2-49B7-90D8-9255F2747DEA}" srcOrd="0" destOrd="0" presId="urn:microsoft.com/office/officeart/2005/8/layout/radial1"/>
    <dgm:cxn modelId="{039E0DC4-34C1-4682-8607-5DCD6E5A23C3}" type="presOf" srcId="{7275EF39-11CA-48FA-A451-ABAC6C801254}" destId="{092EF8AC-5111-4998-994B-584BECD3E722}" srcOrd="0" destOrd="0" presId="urn:microsoft.com/office/officeart/2005/8/layout/radial1"/>
    <dgm:cxn modelId="{50B6A4D0-2003-48A6-B858-59784AA3E38D}" type="presOf" srcId="{EE1E80A2-16F7-4678-8231-7AAC84FD7DA1}" destId="{B322D121-9065-4190-8FD4-4B57CC2A6805}" srcOrd="0" destOrd="0" presId="urn:microsoft.com/office/officeart/2005/8/layout/radial1"/>
    <dgm:cxn modelId="{7AD6BCD4-C4AD-4424-A237-686232DAEA32}" type="presOf" srcId="{84419667-B9C6-447F-A28F-B783F1C965B7}" destId="{828DFDCF-7DEA-406B-B921-DC2B0B2526F7}" srcOrd="0" destOrd="0" presId="urn:microsoft.com/office/officeart/2005/8/layout/radial1"/>
    <dgm:cxn modelId="{09DF19E2-4C22-46D0-B692-5B87272A3185}" type="presOf" srcId="{56D273ED-0BD9-41EC-834B-2A35455CB9D8}" destId="{56243A6A-BB95-444B-B419-FCDF81B90655}" srcOrd="1" destOrd="0" presId="urn:microsoft.com/office/officeart/2005/8/layout/radial1"/>
    <dgm:cxn modelId="{8C940DE9-6302-4A8F-A5BC-0D1FB8F02F54}" type="presOf" srcId="{9AE5219F-FEA0-4633-90CD-CB075FD4A1E2}" destId="{6E3E1DA3-6D30-4754-9698-2854C0685C07}" srcOrd="0" destOrd="0" presId="urn:microsoft.com/office/officeart/2005/8/layout/radial1"/>
    <dgm:cxn modelId="{624AAE4E-E4C2-42B4-97BE-BECB01E029D6}" type="presParOf" srcId="{828DFDCF-7DEA-406B-B921-DC2B0B2526F7}" destId="{092EF8AC-5111-4998-994B-584BECD3E722}" srcOrd="0" destOrd="0" presId="urn:microsoft.com/office/officeart/2005/8/layout/radial1"/>
    <dgm:cxn modelId="{65E8DFDC-A570-4538-96E3-9561C76193CC}" type="presParOf" srcId="{828DFDCF-7DEA-406B-B921-DC2B0B2526F7}" destId="{F071FC46-E7A7-4C89-B6C3-251ED85DA94D}" srcOrd="1" destOrd="0" presId="urn:microsoft.com/office/officeart/2005/8/layout/radial1"/>
    <dgm:cxn modelId="{D459A6D5-BDDA-4436-81E6-4030F5C78FCB}" type="presParOf" srcId="{F071FC46-E7A7-4C89-B6C3-251ED85DA94D}" destId="{56243A6A-BB95-444B-B419-FCDF81B90655}" srcOrd="0" destOrd="0" presId="urn:microsoft.com/office/officeart/2005/8/layout/radial1"/>
    <dgm:cxn modelId="{BE0290CE-51B1-4ABA-8328-D5F9C477F45D}" type="presParOf" srcId="{828DFDCF-7DEA-406B-B921-DC2B0B2526F7}" destId="{48FFF8A9-8CC8-4B0B-A93C-F366350EC31B}" srcOrd="2" destOrd="0" presId="urn:microsoft.com/office/officeart/2005/8/layout/radial1"/>
    <dgm:cxn modelId="{055F94D0-EA38-4B6B-91EF-85A4A4A69E4B}" type="presParOf" srcId="{828DFDCF-7DEA-406B-B921-DC2B0B2526F7}" destId="{CD5AE726-5AA2-49B7-90D8-9255F2747DEA}" srcOrd="3" destOrd="0" presId="urn:microsoft.com/office/officeart/2005/8/layout/radial1"/>
    <dgm:cxn modelId="{6A5A5E4E-9F78-49BB-A974-C6E48CB3B4F3}" type="presParOf" srcId="{CD5AE726-5AA2-49B7-90D8-9255F2747DEA}" destId="{779237F7-248D-41AD-9CF4-A73E45C91D75}" srcOrd="0" destOrd="0" presId="urn:microsoft.com/office/officeart/2005/8/layout/radial1"/>
    <dgm:cxn modelId="{E5A575E1-7357-4487-91B5-34D24C927DB9}" type="presParOf" srcId="{828DFDCF-7DEA-406B-B921-DC2B0B2526F7}" destId="{B1F8AD28-575C-4017-8006-B8000CB5F50D}" srcOrd="4" destOrd="0" presId="urn:microsoft.com/office/officeart/2005/8/layout/radial1"/>
    <dgm:cxn modelId="{226F0BF9-20E0-461F-B48B-7780157270B0}" type="presParOf" srcId="{828DFDCF-7DEA-406B-B921-DC2B0B2526F7}" destId="{6E3E1DA3-6D30-4754-9698-2854C0685C07}" srcOrd="5" destOrd="0" presId="urn:microsoft.com/office/officeart/2005/8/layout/radial1"/>
    <dgm:cxn modelId="{D5B812B6-F67F-4403-A6C7-00496AAA23C4}" type="presParOf" srcId="{6E3E1DA3-6D30-4754-9698-2854C0685C07}" destId="{C2442DE2-C028-487D-B317-E792C612D91C}" srcOrd="0" destOrd="0" presId="urn:microsoft.com/office/officeart/2005/8/layout/radial1"/>
    <dgm:cxn modelId="{60747149-F377-4069-B8FF-3743E506653D}" type="presParOf" srcId="{828DFDCF-7DEA-406B-B921-DC2B0B2526F7}" destId="{B322D121-9065-4190-8FD4-4B57CC2A6805}" srcOrd="6" destOrd="0" presId="urn:microsoft.com/office/officeart/2005/8/layout/radial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84419667-B9C6-447F-A28F-B783F1C965B7}" type="doc">
      <dgm:prSet loTypeId="urn:microsoft.com/office/officeart/2005/8/layout/radial1" loCatId="cycle" qsTypeId="urn:microsoft.com/office/officeart/2005/8/quickstyle/simple1" qsCatId="simple" csTypeId="urn:microsoft.com/office/officeart/2005/8/colors/accent0_3" csCatId="mainScheme" phldr="1"/>
      <dgm:spPr/>
      <dgm:t>
        <a:bodyPr/>
        <a:lstStyle/>
        <a:p>
          <a:endParaRPr lang="en-US"/>
        </a:p>
      </dgm:t>
    </dgm:pt>
    <dgm:pt modelId="{7275EF39-11CA-48FA-A451-ABAC6C801254}">
      <dgm:prSet phldrT="[Text]"/>
      <dgm:spPr/>
      <dgm:t>
        <a:bodyPr/>
        <a:lstStyle/>
        <a:p>
          <a:r>
            <a:rPr lang="en-US">
              <a:latin typeface="Agency FB" panose="020B0503020202020204" pitchFamily="34" charset="0"/>
            </a:rPr>
            <a:t>External Demand Influences</a:t>
          </a:r>
        </a:p>
      </dgm:t>
    </dgm:pt>
    <dgm:pt modelId="{4448D2BC-CFEB-45F5-8584-BCFE5EF3179A}" type="parTrans" cxnId="{8DE10749-3652-4B9F-ACAF-598062392635}">
      <dgm:prSet/>
      <dgm:spPr/>
      <dgm:t>
        <a:bodyPr/>
        <a:lstStyle/>
        <a:p>
          <a:endParaRPr lang="en-US">
            <a:latin typeface="Agency FB" panose="020B0503020202020204" pitchFamily="34" charset="0"/>
          </a:endParaRPr>
        </a:p>
      </dgm:t>
    </dgm:pt>
    <dgm:pt modelId="{BBC95583-E3EC-4EF6-9D9A-B25E62FD11D2}" type="sibTrans" cxnId="{8DE10749-3652-4B9F-ACAF-598062392635}">
      <dgm:prSet/>
      <dgm:spPr/>
      <dgm:t>
        <a:bodyPr/>
        <a:lstStyle/>
        <a:p>
          <a:endParaRPr lang="en-US">
            <a:latin typeface="Agency FB" panose="020B0503020202020204" pitchFamily="34" charset="0"/>
          </a:endParaRPr>
        </a:p>
      </dgm:t>
    </dgm:pt>
    <dgm:pt modelId="{864259F5-E126-4994-9CB5-A8CE569F70E1}">
      <dgm:prSet phldrT="[Text]"/>
      <dgm:spPr/>
      <dgm:t>
        <a:bodyPr/>
        <a:lstStyle/>
        <a:p>
          <a:r>
            <a:rPr lang="en-US">
              <a:latin typeface="Agency FB" panose="020B0503020202020204" pitchFamily="34" charset="0"/>
            </a:rPr>
            <a:t>Ageing Population</a:t>
          </a:r>
        </a:p>
      </dgm:t>
    </dgm:pt>
    <dgm:pt modelId="{56D273ED-0BD9-41EC-834B-2A35455CB9D8}" type="parTrans" cxnId="{D4C1E14F-7E84-4244-BC39-CB30A14DBAA4}">
      <dgm:prSet/>
      <dgm:spPr/>
      <dgm:t>
        <a:bodyPr/>
        <a:lstStyle/>
        <a:p>
          <a:endParaRPr lang="en-US">
            <a:latin typeface="Agency FB" panose="020B0503020202020204" pitchFamily="34" charset="0"/>
          </a:endParaRPr>
        </a:p>
      </dgm:t>
    </dgm:pt>
    <dgm:pt modelId="{1D5D45E1-928F-43EC-BDE9-41260362EE9A}" type="sibTrans" cxnId="{D4C1E14F-7E84-4244-BC39-CB30A14DBAA4}">
      <dgm:prSet/>
      <dgm:spPr/>
      <dgm:t>
        <a:bodyPr/>
        <a:lstStyle/>
        <a:p>
          <a:endParaRPr lang="en-US">
            <a:latin typeface="Agency FB" panose="020B0503020202020204" pitchFamily="34" charset="0"/>
          </a:endParaRPr>
        </a:p>
      </dgm:t>
    </dgm:pt>
    <dgm:pt modelId="{EC637D97-90A9-49B6-A644-FF5D6C65A794}">
      <dgm:prSet/>
      <dgm:spPr/>
      <dgm:t>
        <a:bodyPr/>
        <a:lstStyle/>
        <a:p>
          <a:r>
            <a:rPr lang="en-US">
              <a:latin typeface="Agency FB" panose="020B0503020202020204" pitchFamily="34" charset="0"/>
            </a:rPr>
            <a:t>Pandemic Impact</a:t>
          </a:r>
        </a:p>
      </dgm:t>
    </dgm:pt>
    <dgm:pt modelId="{FC738326-A939-4220-8BEB-9CB532742B52}" type="parTrans" cxnId="{C29087C5-FBBA-4A05-9419-9CF84A7CF469}">
      <dgm:prSet/>
      <dgm:spPr/>
      <dgm:t>
        <a:bodyPr/>
        <a:lstStyle/>
        <a:p>
          <a:endParaRPr lang="en-US">
            <a:latin typeface="Agency FB" panose="020B0503020202020204" pitchFamily="34" charset="0"/>
          </a:endParaRPr>
        </a:p>
      </dgm:t>
    </dgm:pt>
    <dgm:pt modelId="{41D5D5F7-B2C3-4F1A-87A0-AAB4AA2328DE}" type="sibTrans" cxnId="{C29087C5-FBBA-4A05-9419-9CF84A7CF469}">
      <dgm:prSet/>
      <dgm:spPr/>
      <dgm:t>
        <a:bodyPr/>
        <a:lstStyle/>
        <a:p>
          <a:endParaRPr lang="en-US">
            <a:latin typeface="Agency FB" panose="020B0503020202020204" pitchFamily="34" charset="0"/>
          </a:endParaRPr>
        </a:p>
      </dgm:t>
    </dgm:pt>
    <dgm:pt modelId="{A6676CF1-EDDF-4A0A-91E2-68B082ACB3CB}">
      <dgm:prSet/>
      <dgm:spPr/>
      <dgm:t>
        <a:bodyPr/>
        <a:lstStyle/>
        <a:p>
          <a:r>
            <a:rPr lang="en-US">
              <a:latin typeface="Agency FB" panose="020B0503020202020204" pitchFamily="34" charset="0"/>
            </a:rPr>
            <a:t>Healthcare System Changes</a:t>
          </a:r>
        </a:p>
      </dgm:t>
    </dgm:pt>
    <dgm:pt modelId="{1B93F0C6-A1B5-485D-B2FD-4DC01652C402}" type="parTrans" cxnId="{DAD472DF-ABCA-4768-94D0-50D5C9A13B70}">
      <dgm:prSet/>
      <dgm:spPr/>
      <dgm:t>
        <a:bodyPr/>
        <a:lstStyle/>
        <a:p>
          <a:endParaRPr lang="en-US">
            <a:latin typeface="Agency FB" panose="020B0503020202020204" pitchFamily="34" charset="0"/>
          </a:endParaRPr>
        </a:p>
      </dgm:t>
    </dgm:pt>
    <dgm:pt modelId="{898B020D-EFD6-4A22-AEF6-DB4436D008CC}" type="sibTrans" cxnId="{DAD472DF-ABCA-4768-94D0-50D5C9A13B70}">
      <dgm:prSet/>
      <dgm:spPr/>
      <dgm:t>
        <a:bodyPr/>
        <a:lstStyle/>
        <a:p>
          <a:endParaRPr lang="en-US">
            <a:latin typeface="Agency FB" panose="020B0503020202020204" pitchFamily="34" charset="0"/>
          </a:endParaRPr>
        </a:p>
      </dgm:t>
    </dgm:pt>
    <dgm:pt modelId="{828DFDCF-7DEA-406B-B921-DC2B0B2526F7}" type="pres">
      <dgm:prSet presAssocID="{84419667-B9C6-447F-A28F-B783F1C965B7}" presName="cycle" presStyleCnt="0">
        <dgm:presLayoutVars>
          <dgm:chMax val="1"/>
          <dgm:dir/>
          <dgm:animLvl val="ctr"/>
          <dgm:resizeHandles val="exact"/>
        </dgm:presLayoutVars>
      </dgm:prSet>
      <dgm:spPr/>
    </dgm:pt>
    <dgm:pt modelId="{092EF8AC-5111-4998-994B-584BECD3E722}" type="pres">
      <dgm:prSet presAssocID="{7275EF39-11CA-48FA-A451-ABAC6C801254}" presName="centerShape" presStyleLbl="node0" presStyleIdx="0" presStyleCnt="1"/>
      <dgm:spPr/>
    </dgm:pt>
    <dgm:pt modelId="{F071FC46-E7A7-4C89-B6C3-251ED85DA94D}" type="pres">
      <dgm:prSet presAssocID="{56D273ED-0BD9-41EC-834B-2A35455CB9D8}" presName="Name9" presStyleLbl="parChTrans1D2" presStyleIdx="0" presStyleCnt="3"/>
      <dgm:spPr/>
    </dgm:pt>
    <dgm:pt modelId="{56243A6A-BB95-444B-B419-FCDF81B90655}" type="pres">
      <dgm:prSet presAssocID="{56D273ED-0BD9-41EC-834B-2A35455CB9D8}" presName="connTx" presStyleLbl="parChTrans1D2" presStyleIdx="0" presStyleCnt="3"/>
      <dgm:spPr/>
    </dgm:pt>
    <dgm:pt modelId="{48FFF8A9-8CC8-4B0B-A93C-F366350EC31B}" type="pres">
      <dgm:prSet presAssocID="{864259F5-E126-4994-9CB5-A8CE569F70E1}" presName="node" presStyleLbl="node1" presStyleIdx="0" presStyleCnt="3">
        <dgm:presLayoutVars>
          <dgm:bulletEnabled val="1"/>
        </dgm:presLayoutVars>
      </dgm:prSet>
      <dgm:spPr/>
    </dgm:pt>
    <dgm:pt modelId="{1823B1C2-0922-42BE-BC2D-FAC0742B24B4}" type="pres">
      <dgm:prSet presAssocID="{FC738326-A939-4220-8BEB-9CB532742B52}" presName="Name9" presStyleLbl="parChTrans1D2" presStyleIdx="1" presStyleCnt="3"/>
      <dgm:spPr/>
    </dgm:pt>
    <dgm:pt modelId="{B10C825C-98A6-4253-94F3-C0DFBCF48B34}" type="pres">
      <dgm:prSet presAssocID="{FC738326-A939-4220-8BEB-9CB532742B52}" presName="connTx" presStyleLbl="parChTrans1D2" presStyleIdx="1" presStyleCnt="3"/>
      <dgm:spPr/>
    </dgm:pt>
    <dgm:pt modelId="{A07F68C4-5913-4617-B819-E5BA58642DDF}" type="pres">
      <dgm:prSet presAssocID="{EC637D97-90A9-49B6-A644-FF5D6C65A794}" presName="node" presStyleLbl="node1" presStyleIdx="1" presStyleCnt="3">
        <dgm:presLayoutVars>
          <dgm:bulletEnabled val="1"/>
        </dgm:presLayoutVars>
      </dgm:prSet>
      <dgm:spPr/>
    </dgm:pt>
    <dgm:pt modelId="{6A7AABC2-7C76-4170-B0EB-A8C7D0C78F5A}" type="pres">
      <dgm:prSet presAssocID="{1B93F0C6-A1B5-485D-B2FD-4DC01652C402}" presName="Name9" presStyleLbl="parChTrans1D2" presStyleIdx="2" presStyleCnt="3"/>
      <dgm:spPr/>
    </dgm:pt>
    <dgm:pt modelId="{F67D88CF-EB84-4242-AA24-10E649451384}" type="pres">
      <dgm:prSet presAssocID="{1B93F0C6-A1B5-485D-B2FD-4DC01652C402}" presName="connTx" presStyleLbl="parChTrans1D2" presStyleIdx="2" presStyleCnt="3"/>
      <dgm:spPr/>
    </dgm:pt>
    <dgm:pt modelId="{8CA2F4EC-2FB4-498F-B341-80BE0B4859DD}" type="pres">
      <dgm:prSet presAssocID="{A6676CF1-EDDF-4A0A-91E2-68B082ACB3CB}" presName="node" presStyleLbl="node1" presStyleIdx="2" presStyleCnt="3">
        <dgm:presLayoutVars>
          <dgm:bulletEnabled val="1"/>
        </dgm:presLayoutVars>
      </dgm:prSet>
      <dgm:spPr/>
    </dgm:pt>
  </dgm:ptLst>
  <dgm:cxnLst>
    <dgm:cxn modelId="{DF78621C-96F8-46E5-9E87-9745CCEFFCD3}" type="presOf" srcId="{1B93F0C6-A1B5-485D-B2FD-4DC01652C402}" destId="{F67D88CF-EB84-4242-AA24-10E649451384}" srcOrd="1" destOrd="0" presId="urn:microsoft.com/office/officeart/2005/8/layout/radial1"/>
    <dgm:cxn modelId="{1557FB1D-DEA6-46D4-B76A-F8BE5B7FCEBD}" type="presOf" srcId="{1B93F0C6-A1B5-485D-B2FD-4DC01652C402}" destId="{6A7AABC2-7C76-4170-B0EB-A8C7D0C78F5A}" srcOrd="0" destOrd="0" presId="urn:microsoft.com/office/officeart/2005/8/layout/radial1"/>
    <dgm:cxn modelId="{59AB775C-D096-4BCA-A43D-1449239CA89C}" type="presOf" srcId="{864259F5-E126-4994-9CB5-A8CE569F70E1}" destId="{48FFF8A9-8CC8-4B0B-A93C-F366350EC31B}" srcOrd="0" destOrd="0" presId="urn:microsoft.com/office/officeart/2005/8/layout/radial1"/>
    <dgm:cxn modelId="{8DE10749-3652-4B9F-ACAF-598062392635}" srcId="{84419667-B9C6-447F-A28F-B783F1C965B7}" destId="{7275EF39-11CA-48FA-A451-ABAC6C801254}" srcOrd="0" destOrd="0" parTransId="{4448D2BC-CFEB-45F5-8584-BCFE5EF3179A}" sibTransId="{BBC95583-E3EC-4EF6-9D9A-B25E62FD11D2}"/>
    <dgm:cxn modelId="{4CABCF49-D4AD-4755-A736-A2A152032FCE}" type="presOf" srcId="{56D273ED-0BD9-41EC-834B-2A35455CB9D8}" destId="{F071FC46-E7A7-4C89-B6C3-251ED85DA94D}" srcOrd="0" destOrd="0" presId="urn:microsoft.com/office/officeart/2005/8/layout/radial1"/>
    <dgm:cxn modelId="{D4C1E14F-7E84-4244-BC39-CB30A14DBAA4}" srcId="{7275EF39-11CA-48FA-A451-ABAC6C801254}" destId="{864259F5-E126-4994-9CB5-A8CE569F70E1}" srcOrd="0" destOrd="0" parTransId="{56D273ED-0BD9-41EC-834B-2A35455CB9D8}" sibTransId="{1D5D45E1-928F-43EC-BDE9-41260362EE9A}"/>
    <dgm:cxn modelId="{6B988197-0B86-4FD6-B2F9-CFA30A7A6629}" type="presOf" srcId="{A6676CF1-EDDF-4A0A-91E2-68B082ACB3CB}" destId="{8CA2F4EC-2FB4-498F-B341-80BE0B4859DD}" srcOrd="0" destOrd="0" presId="urn:microsoft.com/office/officeart/2005/8/layout/radial1"/>
    <dgm:cxn modelId="{8EE81CA6-C682-40E9-B03E-905D78A7F19D}" type="presOf" srcId="{FC738326-A939-4220-8BEB-9CB532742B52}" destId="{1823B1C2-0922-42BE-BC2D-FAC0742B24B4}" srcOrd="0" destOrd="0" presId="urn:microsoft.com/office/officeart/2005/8/layout/radial1"/>
    <dgm:cxn modelId="{4A077EB1-BFE0-4F51-A179-1C9A571D93C0}" type="presOf" srcId="{EC637D97-90A9-49B6-A644-FF5D6C65A794}" destId="{A07F68C4-5913-4617-B819-E5BA58642DDF}" srcOrd="0" destOrd="0" presId="urn:microsoft.com/office/officeart/2005/8/layout/radial1"/>
    <dgm:cxn modelId="{039E0DC4-34C1-4682-8607-5DCD6E5A23C3}" type="presOf" srcId="{7275EF39-11CA-48FA-A451-ABAC6C801254}" destId="{092EF8AC-5111-4998-994B-584BECD3E722}" srcOrd="0" destOrd="0" presId="urn:microsoft.com/office/officeart/2005/8/layout/radial1"/>
    <dgm:cxn modelId="{C29087C5-FBBA-4A05-9419-9CF84A7CF469}" srcId="{7275EF39-11CA-48FA-A451-ABAC6C801254}" destId="{EC637D97-90A9-49B6-A644-FF5D6C65A794}" srcOrd="1" destOrd="0" parTransId="{FC738326-A939-4220-8BEB-9CB532742B52}" sibTransId="{41D5D5F7-B2C3-4F1A-87A0-AAB4AA2328DE}"/>
    <dgm:cxn modelId="{7AD6BCD4-C4AD-4424-A237-686232DAEA32}" type="presOf" srcId="{84419667-B9C6-447F-A28F-B783F1C965B7}" destId="{828DFDCF-7DEA-406B-B921-DC2B0B2526F7}" srcOrd="0" destOrd="0" presId="urn:microsoft.com/office/officeart/2005/8/layout/radial1"/>
    <dgm:cxn modelId="{DAD472DF-ABCA-4768-94D0-50D5C9A13B70}" srcId="{7275EF39-11CA-48FA-A451-ABAC6C801254}" destId="{A6676CF1-EDDF-4A0A-91E2-68B082ACB3CB}" srcOrd="2" destOrd="0" parTransId="{1B93F0C6-A1B5-485D-B2FD-4DC01652C402}" sibTransId="{898B020D-EFD6-4A22-AEF6-DB4436D008CC}"/>
    <dgm:cxn modelId="{09DF19E2-4C22-46D0-B692-5B87272A3185}" type="presOf" srcId="{56D273ED-0BD9-41EC-834B-2A35455CB9D8}" destId="{56243A6A-BB95-444B-B419-FCDF81B90655}" srcOrd="1" destOrd="0" presId="urn:microsoft.com/office/officeart/2005/8/layout/radial1"/>
    <dgm:cxn modelId="{159074EF-38AE-407C-852D-89FF21C34217}" type="presOf" srcId="{FC738326-A939-4220-8BEB-9CB532742B52}" destId="{B10C825C-98A6-4253-94F3-C0DFBCF48B34}" srcOrd="1" destOrd="0" presId="urn:microsoft.com/office/officeart/2005/8/layout/radial1"/>
    <dgm:cxn modelId="{624AAE4E-E4C2-42B4-97BE-BECB01E029D6}" type="presParOf" srcId="{828DFDCF-7DEA-406B-B921-DC2B0B2526F7}" destId="{092EF8AC-5111-4998-994B-584BECD3E722}" srcOrd="0" destOrd="0" presId="urn:microsoft.com/office/officeart/2005/8/layout/radial1"/>
    <dgm:cxn modelId="{65E8DFDC-A570-4538-96E3-9561C76193CC}" type="presParOf" srcId="{828DFDCF-7DEA-406B-B921-DC2B0B2526F7}" destId="{F071FC46-E7A7-4C89-B6C3-251ED85DA94D}" srcOrd="1" destOrd="0" presId="urn:microsoft.com/office/officeart/2005/8/layout/radial1"/>
    <dgm:cxn modelId="{D459A6D5-BDDA-4436-81E6-4030F5C78FCB}" type="presParOf" srcId="{F071FC46-E7A7-4C89-B6C3-251ED85DA94D}" destId="{56243A6A-BB95-444B-B419-FCDF81B90655}" srcOrd="0" destOrd="0" presId="urn:microsoft.com/office/officeart/2005/8/layout/radial1"/>
    <dgm:cxn modelId="{BE0290CE-51B1-4ABA-8328-D5F9C477F45D}" type="presParOf" srcId="{828DFDCF-7DEA-406B-B921-DC2B0B2526F7}" destId="{48FFF8A9-8CC8-4B0B-A93C-F366350EC31B}" srcOrd="2" destOrd="0" presId="urn:microsoft.com/office/officeart/2005/8/layout/radial1"/>
    <dgm:cxn modelId="{CCC0E2D0-4F10-451B-9480-49211AEED0DC}" type="presParOf" srcId="{828DFDCF-7DEA-406B-B921-DC2B0B2526F7}" destId="{1823B1C2-0922-42BE-BC2D-FAC0742B24B4}" srcOrd="3" destOrd="0" presId="urn:microsoft.com/office/officeart/2005/8/layout/radial1"/>
    <dgm:cxn modelId="{BD2405AC-6734-4CFB-B3EC-122E26696822}" type="presParOf" srcId="{1823B1C2-0922-42BE-BC2D-FAC0742B24B4}" destId="{B10C825C-98A6-4253-94F3-C0DFBCF48B34}" srcOrd="0" destOrd="0" presId="urn:microsoft.com/office/officeart/2005/8/layout/radial1"/>
    <dgm:cxn modelId="{0422E62D-29CF-4112-98A4-2EB3FA181E4F}" type="presParOf" srcId="{828DFDCF-7DEA-406B-B921-DC2B0B2526F7}" destId="{A07F68C4-5913-4617-B819-E5BA58642DDF}" srcOrd="4" destOrd="0" presId="urn:microsoft.com/office/officeart/2005/8/layout/radial1"/>
    <dgm:cxn modelId="{D3CBE938-2346-4940-A031-58C7D773AEA7}" type="presParOf" srcId="{828DFDCF-7DEA-406B-B921-DC2B0B2526F7}" destId="{6A7AABC2-7C76-4170-B0EB-A8C7D0C78F5A}" srcOrd="5" destOrd="0" presId="urn:microsoft.com/office/officeart/2005/8/layout/radial1"/>
    <dgm:cxn modelId="{0CF19993-94AC-4AFC-B4BB-AEFB50FAC82B}" type="presParOf" srcId="{6A7AABC2-7C76-4170-B0EB-A8C7D0C78F5A}" destId="{F67D88CF-EB84-4242-AA24-10E649451384}" srcOrd="0" destOrd="0" presId="urn:microsoft.com/office/officeart/2005/8/layout/radial1"/>
    <dgm:cxn modelId="{C2D01688-9859-4923-9FF4-7CFA2077FDB4}" type="presParOf" srcId="{828DFDCF-7DEA-406B-B921-DC2B0B2526F7}" destId="{8CA2F4EC-2FB4-498F-B341-80BE0B4859DD}" srcOrd="6" destOrd="0" presId="urn:microsoft.com/office/officeart/2005/8/layout/radial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84419667-B9C6-447F-A28F-B783F1C965B7}" type="doc">
      <dgm:prSet loTypeId="urn:microsoft.com/office/officeart/2005/8/layout/radial1" loCatId="cycle" qsTypeId="urn:microsoft.com/office/officeart/2005/8/quickstyle/simple1" qsCatId="simple" csTypeId="urn:microsoft.com/office/officeart/2005/8/colors/accent0_3" csCatId="mainScheme" phldr="1"/>
      <dgm:spPr/>
      <dgm:t>
        <a:bodyPr/>
        <a:lstStyle/>
        <a:p>
          <a:endParaRPr lang="en-US"/>
        </a:p>
      </dgm:t>
    </dgm:pt>
    <dgm:pt modelId="{7275EF39-11CA-48FA-A451-ABAC6C801254}">
      <dgm:prSet phldrT="[Text]"/>
      <dgm:spPr/>
      <dgm:t>
        <a:bodyPr/>
        <a:lstStyle/>
        <a:p>
          <a:r>
            <a:rPr lang="en-US">
              <a:latin typeface="Agency FB" panose="020B0503020202020204" pitchFamily="34" charset="0"/>
            </a:rPr>
            <a:t>Strategic Workforce Planning</a:t>
          </a:r>
        </a:p>
      </dgm:t>
    </dgm:pt>
    <dgm:pt modelId="{4448D2BC-CFEB-45F5-8584-BCFE5EF3179A}" type="parTrans" cxnId="{8DE10749-3652-4B9F-ACAF-598062392635}">
      <dgm:prSet/>
      <dgm:spPr/>
      <dgm:t>
        <a:bodyPr/>
        <a:lstStyle/>
        <a:p>
          <a:endParaRPr lang="en-US">
            <a:latin typeface="Agency FB" panose="020B0503020202020204" pitchFamily="34" charset="0"/>
          </a:endParaRPr>
        </a:p>
      </dgm:t>
    </dgm:pt>
    <dgm:pt modelId="{BBC95583-E3EC-4EF6-9D9A-B25E62FD11D2}" type="sibTrans" cxnId="{8DE10749-3652-4B9F-ACAF-598062392635}">
      <dgm:prSet/>
      <dgm:spPr/>
      <dgm:t>
        <a:bodyPr/>
        <a:lstStyle/>
        <a:p>
          <a:endParaRPr lang="en-US">
            <a:latin typeface="Agency FB" panose="020B0503020202020204" pitchFamily="34" charset="0"/>
          </a:endParaRPr>
        </a:p>
      </dgm:t>
    </dgm:pt>
    <dgm:pt modelId="{864259F5-E126-4994-9CB5-A8CE569F70E1}">
      <dgm:prSet phldrT="[Text]"/>
      <dgm:spPr/>
      <dgm:t>
        <a:bodyPr/>
        <a:lstStyle/>
        <a:p>
          <a:r>
            <a:rPr lang="en-US">
              <a:latin typeface="Agency FB" panose="020B0503020202020204" pitchFamily="34" charset="0"/>
            </a:rPr>
            <a:t>Succession Planning</a:t>
          </a:r>
        </a:p>
      </dgm:t>
    </dgm:pt>
    <dgm:pt modelId="{56D273ED-0BD9-41EC-834B-2A35455CB9D8}" type="parTrans" cxnId="{D4C1E14F-7E84-4244-BC39-CB30A14DBAA4}">
      <dgm:prSet/>
      <dgm:spPr/>
      <dgm:t>
        <a:bodyPr/>
        <a:lstStyle/>
        <a:p>
          <a:endParaRPr lang="en-US">
            <a:latin typeface="Agency FB" panose="020B0503020202020204" pitchFamily="34" charset="0"/>
          </a:endParaRPr>
        </a:p>
      </dgm:t>
    </dgm:pt>
    <dgm:pt modelId="{1D5D45E1-928F-43EC-BDE9-41260362EE9A}" type="sibTrans" cxnId="{D4C1E14F-7E84-4244-BC39-CB30A14DBAA4}">
      <dgm:prSet/>
      <dgm:spPr/>
      <dgm:t>
        <a:bodyPr/>
        <a:lstStyle/>
        <a:p>
          <a:endParaRPr lang="en-US">
            <a:latin typeface="Agency FB" panose="020B0503020202020204" pitchFamily="34" charset="0"/>
          </a:endParaRPr>
        </a:p>
      </dgm:t>
    </dgm:pt>
    <dgm:pt modelId="{B71F3C64-8A17-45B2-B2D2-69BB9E0366B3}">
      <dgm:prSet/>
      <dgm:spPr/>
      <dgm:t>
        <a:bodyPr/>
        <a:lstStyle/>
        <a:p>
          <a:r>
            <a:rPr lang="en-US">
              <a:latin typeface="Agency FB" panose="020B0503020202020204" pitchFamily="34" charset="0"/>
            </a:rPr>
            <a:t>Recruitment Strategies</a:t>
          </a:r>
        </a:p>
      </dgm:t>
    </dgm:pt>
    <dgm:pt modelId="{A9619D97-9B4A-40E1-A079-4ACD18A0E812}" type="parTrans" cxnId="{EED696D6-F177-4F82-BA3A-A0F4CAE6243C}">
      <dgm:prSet/>
      <dgm:spPr/>
      <dgm:t>
        <a:bodyPr/>
        <a:lstStyle/>
        <a:p>
          <a:endParaRPr lang="en-US">
            <a:latin typeface="Agency FB" panose="020B0503020202020204" pitchFamily="34" charset="0"/>
          </a:endParaRPr>
        </a:p>
      </dgm:t>
    </dgm:pt>
    <dgm:pt modelId="{D27ECF30-D8F6-45EE-919A-234BDA825A0B}" type="sibTrans" cxnId="{EED696D6-F177-4F82-BA3A-A0F4CAE6243C}">
      <dgm:prSet/>
      <dgm:spPr/>
      <dgm:t>
        <a:bodyPr/>
        <a:lstStyle/>
        <a:p>
          <a:endParaRPr lang="en-US">
            <a:latin typeface="Agency FB" panose="020B0503020202020204" pitchFamily="34" charset="0"/>
          </a:endParaRPr>
        </a:p>
      </dgm:t>
    </dgm:pt>
    <dgm:pt modelId="{A2994F6B-CA21-4EE9-BD02-89E269AFB974}">
      <dgm:prSet/>
      <dgm:spPr/>
      <dgm:t>
        <a:bodyPr/>
        <a:lstStyle/>
        <a:p>
          <a:r>
            <a:rPr lang="en-US">
              <a:latin typeface="Agency FB" panose="020B0503020202020204" pitchFamily="34" charset="0"/>
            </a:rPr>
            <a:t>Retention Programs</a:t>
          </a:r>
        </a:p>
      </dgm:t>
    </dgm:pt>
    <dgm:pt modelId="{BA82B0DA-DF4D-482A-8BB5-1E4F948411F9}" type="parTrans" cxnId="{E243AF9F-83C3-41B6-A7A1-DFAF736EF6EC}">
      <dgm:prSet/>
      <dgm:spPr/>
      <dgm:t>
        <a:bodyPr/>
        <a:lstStyle/>
        <a:p>
          <a:endParaRPr lang="en-US">
            <a:latin typeface="Agency FB" panose="020B0503020202020204" pitchFamily="34" charset="0"/>
          </a:endParaRPr>
        </a:p>
      </dgm:t>
    </dgm:pt>
    <dgm:pt modelId="{D5BAF29D-4855-4FCC-A34F-0CCA897449F7}" type="sibTrans" cxnId="{E243AF9F-83C3-41B6-A7A1-DFAF736EF6EC}">
      <dgm:prSet/>
      <dgm:spPr/>
      <dgm:t>
        <a:bodyPr/>
        <a:lstStyle/>
        <a:p>
          <a:endParaRPr lang="en-US">
            <a:latin typeface="Agency FB" panose="020B0503020202020204" pitchFamily="34" charset="0"/>
          </a:endParaRPr>
        </a:p>
      </dgm:t>
    </dgm:pt>
    <dgm:pt modelId="{828DFDCF-7DEA-406B-B921-DC2B0B2526F7}" type="pres">
      <dgm:prSet presAssocID="{84419667-B9C6-447F-A28F-B783F1C965B7}" presName="cycle" presStyleCnt="0">
        <dgm:presLayoutVars>
          <dgm:chMax val="1"/>
          <dgm:dir/>
          <dgm:animLvl val="ctr"/>
          <dgm:resizeHandles val="exact"/>
        </dgm:presLayoutVars>
      </dgm:prSet>
      <dgm:spPr/>
    </dgm:pt>
    <dgm:pt modelId="{092EF8AC-5111-4998-994B-584BECD3E722}" type="pres">
      <dgm:prSet presAssocID="{7275EF39-11CA-48FA-A451-ABAC6C801254}" presName="centerShape" presStyleLbl="node0" presStyleIdx="0" presStyleCnt="1"/>
      <dgm:spPr/>
    </dgm:pt>
    <dgm:pt modelId="{F071FC46-E7A7-4C89-B6C3-251ED85DA94D}" type="pres">
      <dgm:prSet presAssocID="{56D273ED-0BD9-41EC-834B-2A35455CB9D8}" presName="Name9" presStyleLbl="parChTrans1D2" presStyleIdx="0" presStyleCnt="3"/>
      <dgm:spPr/>
    </dgm:pt>
    <dgm:pt modelId="{56243A6A-BB95-444B-B419-FCDF81B90655}" type="pres">
      <dgm:prSet presAssocID="{56D273ED-0BD9-41EC-834B-2A35455CB9D8}" presName="connTx" presStyleLbl="parChTrans1D2" presStyleIdx="0" presStyleCnt="3"/>
      <dgm:spPr/>
    </dgm:pt>
    <dgm:pt modelId="{48FFF8A9-8CC8-4B0B-A93C-F366350EC31B}" type="pres">
      <dgm:prSet presAssocID="{864259F5-E126-4994-9CB5-A8CE569F70E1}" presName="node" presStyleLbl="node1" presStyleIdx="0" presStyleCnt="3">
        <dgm:presLayoutVars>
          <dgm:bulletEnabled val="1"/>
        </dgm:presLayoutVars>
      </dgm:prSet>
      <dgm:spPr/>
    </dgm:pt>
    <dgm:pt modelId="{0E68F0DF-9111-4253-8730-B8CB6410564D}" type="pres">
      <dgm:prSet presAssocID="{A9619D97-9B4A-40E1-A079-4ACD18A0E812}" presName="Name9" presStyleLbl="parChTrans1D2" presStyleIdx="1" presStyleCnt="3"/>
      <dgm:spPr/>
    </dgm:pt>
    <dgm:pt modelId="{84E50D7D-FD46-4395-AAD5-E3F0D2FEE191}" type="pres">
      <dgm:prSet presAssocID="{A9619D97-9B4A-40E1-A079-4ACD18A0E812}" presName="connTx" presStyleLbl="parChTrans1D2" presStyleIdx="1" presStyleCnt="3"/>
      <dgm:spPr/>
    </dgm:pt>
    <dgm:pt modelId="{5F88D786-9D36-4EC9-B4D1-C158E07D7CB4}" type="pres">
      <dgm:prSet presAssocID="{B71F3C64-8A17-45B2-B2D2-69BB9E0366B3}" presName="node" presStyleLbl="node1" presStyleIdx="1" presStyleCnt="3">
        <dgm:presLayoutVars>
          <dgm:bulletEnabled val="1"/>
        </dgm:presLayoutVars>
      </dgm:prSet>
      <dgm:spPr/>
    </dgm:pt>
    <dgm:pt modelId="{49751329-3C8D-4925-B0E7-5C5D71F1817D}" type="pres">
      <dgm:prSet presAssocID="{BA82B0DA-DF4D-482A-8BB5-1E4F948411F9}" presName="Name9" presStyleLbl="parChTrans1D2" presStyleIdx="2" presStyleCnt="3"/>
      <dgm:spPr/>
    </dgm:pt>
    <dgm:pt modelId="{680EA7CA-B043-4CF9-A151-E706EDC3C1F0}" type="pres">
      <dgm:prSet presAssocID="{BA82B0DA-DF4D-482A-8BB5-1E4F948411F9}" presName="connTx" presStyleLbl="parChTrans1D2" presStyleIdx="2" presStyleCnt="3"/>
      <dgm:spPr/>
    </dgm:pt>
    <dgm:pt modelId="{3B9247A0-DE58-4F84-9C31-A24304F03DD2}" type="pres">
      <dgm:prSet presAssocID="{A2994F6B-CA21-4EE9-BD02-89E269AFB974}" presName="node" presStyleLbl="node1" presStyleIdx="2" presStyleCnt="3">
        <dgm:presLayoutVars>
          <dgm:bulletEnabled val="1"/>
        </dgm:presLayoutVars>
      </dgm:prSet>
      <dgm:spPr/>
    </dgm:pt>
  </dgm:ptLst>
  <dgm:cxnLst>
    <dgm:cxn modelId="{46E88119-EE55-40FA-A343-A32D838BA5B9}" type="presOf" srcId="{A2994F6B-CA21-4EE9-BD02-89E269AFB974}" destId="{3B9247A0-DE58-4F84-9C31-A24304F03DD2}" srcOrd="0" destOrd="0" presId="urn:microsoft.com/office/officeart/2005/8/layout/radial1"/>
    <dgm:cxn modelId="{59AB775C-D096-4BCA-A43D-1449239CA89C}" type="presOf" srcId="{864259F5-E126-4994-9CB5-A8CE569F70E1}" destId="{48FFF8A9-8CC8-4B0B-A93C-F366350EC31B}" srcOrd="0" destOrd="0" presId="urn:microsoft.com/office/officeart/2005/8/layout/radial1"/>
    <dgm:cxn modelId="{8511C260-E66A-4D2F-9D9C-2AA1B38C20E5}" type="presOf" srcId="{A9619D97-9B4A-40E1-A079-4ACD18A0E812}" destId="{0E68F0DF-9111-4253-8730-B8CB6410564D}" srcOrd="0" destOrd="0" presId="urn:microsoft.com/office/officeart/2005/8/layout/radial1"/>
    <dgm:cxn modelId="{2F0BD046-8EB9-40C4-900B-458D1CAC0B03}" type="presOf" srcId="{A9619D97-9B4A-40E1-A079-4ACD18A0E812}" destId="{84E50D7D-FD46-4395-AAD5-E3F0D2FEE191}" srcOrd="1" destOrd="0" presId="urn:microsoft.com/office/officeart/2005/8/layout/radial1"/>
    <dgm:cxn modelId="{8DE10749-3652-4B9F-ACAF-598062392635}" srcId="{84419667-B9C6-447F-A28F-B783F1C965B7}" destId="{7275EF39-11CA-48FA-A451-ABAC6C801254}" srcOrd="0" destOrd="0" parTransId="{4448D2BC-CFEB-45F5-8584-BCFE5EF3179A}" sibTransId="{BBC95583-E3EC-4EF6-9D9A-B25E62FD11D2}"/>
    <dgm:cxn modelId="{4CABCF49-D4AD-4755-A736-A2A152032FCE}" type="presOf" srcId="{56D273ED-0BD9-41EC-834B-2A35455CB9D8}" destId="{F071FC46-E7A7-4C89-B6C3-251ED85DA94D}" srcOrd="0" destOrd="0" presId="urn:microsoft.com/office/officeart/2005/8/layout/radial1"/>
    <dgm:cxn modelId="{D4C1E14F-7E84-4244-BC39-CB30A14DBAA4}" srcId="{7275EF39-11CA-48FA-A451-ABAC6C801254}" destId="{864259F5-E126-4994-9CB5-A8CE569F70E1}" srcOrd="0" destOrd="0" parTransId="{56D273ED-0BD9-41EC-834B-2A35455CB9D8}" sibTransId="{1D5D45E1-928F-43EC-BDE9-41260362EE9A}"/>
    <dgm:cxn modelId="{BA15A27A-A8E9-4B8E-BA1E-EBE0FEA54C70}" type="presOf" srcId="{B71F3C64-8A17-45B2-B2D2-69BB9E0366B3}" destId="{5F88D786-9D36-4EC9-B4D1-C158E07D7CB4}" srcOrd="0" destOrd="0" presId="urn:microsoft.com/office/officeart/2005/8/layout/radial1"/>
    <dgm:cxn modelId="{088CE288-89D0-4B0F-A995-D1546F316685}" type="presOf" srcId="{BA82B0DA-DF4D-482A-8BB5-1E4F948411F9}" destId="{680EA7CA-B043-4CF9-A151-E706EDC3C1F0}" srcOrd="1" destOrd="0" presId="urn:microsoft.com/office/officeart/2005/8/layout/radial1"/>
    <dgm:cxn modelId="{E243AF9F-83C3-41B6-A7A1-DFAF736EF6EC}" srcId="{7275EF39-11CA-48FA-A451-ABAC6C801254}" destId="{A2994F6B-CA21-4EE9-BD02-89E269AFB974}" srcOrd="2" destOrd="0" parTransId="{BA82B0DA-DF4D-482A-8BB5-1E4F948411F9}" sibTransId="{D5BAF29D-4855-4FCC-A34F-0CCA897449F7}"/>
    <dgm:cxn modelId="{B60BBABC-5280-4815-AB54-6F493D4E2625}" type="presOf" srcId="{BA82B0DA-DF4D-482A-8BB5-1E4F948411F9}" destId="{49751329-3C8D-4925-B0E7-5C5D71F1817D}" srcOrd="0" destOrd="0" presId="urn:microsoft.com/office/officeart/2005/8/layout/radial1"/>
    <dgm:cxn modelId="{039E0DC4-34C1-4682-8607-5DCD6E5A23C3}" type="presOf" srcId="{7275EF39-11CA-48FA-A451-ABAC6C801254}" destId="{092EF8AC-5111-4998-994B-584BECD3E722}" srcOrd="0" destOrd="0" presId="urn:microsoft.com/office/officeart/2005/8/layout/radial1"/>
    <dgm:cxn modelId="{7AD6BCD4-C4AD-4424-A237-686232DAEA32}" type="presOf" srcId="{84419667-B9C6-447F-A28F-B783F1C965B7}" destId="{828DFDCF-7DEA-406B-B921-DC2B0B2526F7}" srcOrd="0" destOrd="0" presId="urn:microsoft.com/office/officeart/2005/8/layout/radial1"/>
    <dgm:cxn modelId="{EED696D6-F177-4F82-BA3A-A0F4CAE6243C}" srcId="{7275EF39-11CA-48FA-A451-ABAC6C801254}" destId="{B71F3C64-8A17-45B2-B2D2-69BB9E0366B3}" srcOrd="1" destOrd="0" parTransId="{A9619D97-9B4A-40E1-A079-4ACD18A0E812}" sibTransId="{D27ECF30-D8F6-45EE-919A-234BDA825A0B}"/>
    <dgm:cxn modelId="{09DF19E2-4C22-46D0-B692-5B87272A3185}" type="presOf" srcId="{56D273ED-0BD9-41EC-834B-2A35455CB9D8}" destId="{56243A6A-BB95-444B-B419-FCDF81B90655}" srcOrd="1" destOrd="0" presId="urn:microsoft.com/office/officeart/2005/8/layout/radial1"/>
    <dgm:cxn modelId="{624AAE4E-E4C2-42B4-97BE-BECB01E029D6}" type="presParOf" srcId="{828DFDCF-7DEA-406B-B921-DC2B0B2526F7}" destId="{092EF8AC-5111-4998-994B-584BECD3E722}" srcOrd="0" destOrd="0" presId="urn:microsoft.com/office/officeart/2005/8/layout/radial1"/>
    <dgm:cxn modelId="{65E8DFDC-A570-4538-96E3-9561C76193CC}" type="presParOf" srcId="{828DFDCF-7DEA-406B-B921-DC2B0B2526F7}" destId="{F071FC46-E7A7-4C89-B6C3-251ED85DA94D}" srcOrd="1" destOrd="0" presId="urn:microsoft.com/office/officeart/2005/8/layout/radial1"/>
    <dgm:cxn modelId="{D459A6D5-BDDA-4436-81E6-4030F5C78FCB}" type="presParOf" srcId="{F071FC46-E7A7-4C89-B6C3-251ED85DA94D}" destId="{56243A6A-BB95-444B-B419-FCDF81B90655}" srcOrd="0" destOrd="0" presId="urn:microsoft.com/office/officeart/2005/8/layout/radial1"/>
    <dgm:cxn modelId="{BE0290CE-51B1-4ABA-8328-D5F9C477F45D}" type="presParOf" srcId="{828DFDCF-7DEA-406B-B921-DC2B0B2526F7}" destId="{48FFF8A9-8CC8-4B0B-A93C-F366350EC31B}" srcOrd="2" destOrd="0" presId="urn:microsoft.com/office/officeart/2005/8/layout/radial1"/>
    <dgm:cxn modelId="{104A96B1-38DF-437B-BC7C-850FFEA0373D}" type="presParOf" srcId="{828DFDCF-7DEA-406B-B921-DC2B0B2526F7}" destId="{0E68F0DF-9111-4253-8730-B8CB6410564D}" srcOrd="3" destOrd="0" presId="urn:microsoft.com/office/officeart/2005/8/layout/radial1"/>
    <dgm:cxn modelId="{2D99D72F-7CA2-4002-883C-CA56008EC339}" type="presParOf" srcId="{0E68F0DF-9111-4253-8730-B8CB6410564D}" destId="{84E50D7D-FD46-4395-AAD5-E3F0D2FEE191}" srcOrd="0" destOrd="0" presId="urn:microsoft.com/office/officeart/2005/8/layout/radial1"/>
    <dgm:cxn modelId="{DA790497-0271-4591-BAEC-2856167A3A09}" type="presParOf" srcId="{828DFDCF-7DEA-406B-B921-DC2B0B2526F7}" destId="{5F88D786-9D36-4EC9-B4D1-C158E07D7CB4}" srcOrd="4" destOrd="0" presId="urn:microsoft.com/office/officeart/2005/8/layout/radial1"/>
    <dgm:cxn modelId="{272E7EC2-E720-482E-B983-CDA7A3C06699}" type="presParOf" srcId="{828DFDCF-7DEA-406B-B921-DC2B0B2526F7}" destId="{49751329-3C8D-4925-B0E7-5C5D71F1817D}" srcOrd="5" destOrd="0" presId="urn:microsoft.com/office/officeart/2005/8/layout/radial1"/>
    <dgm:cxn modelId="{48B18082-3987-443E-94EB-C0F5906E7B09}" type="presParOf" srcId="{49751329-3C8D-4925-B0E7-5C5D71F1817D}" destId="{680EA7CA-B043-4CF9-A151-E706EDC3C1F0}" srcOrd="0" destOrd="0" presId="urn:microsoft.com/office/officeart/2005/8/layout/radial1"/>
    <dgm:cxn modelId="{D5578F15-193E-412F-A30E-545D3BA49835}" type="presParOf" srcId="{828DFDCF-7DEA-406B-B921-DC2B0B2526F7}" destId="{3B9247A0-DE58-4F84-9C31-A24304F03DD2}" srcOrd="6" destOrd="0" presId="urn:microsoft.com/office/officeart/2005/8/layout/radial1"/>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EF8AC-5111-4998-994B-584BECD3E722}">
      <dsp:nvSpPr>
        <dsp:cNvPr id="0" name=""/>
        <dsp:cNvSpPr/>
      </dsp:nvSpPr>
      <dsp:spPr>
        <a:xfrm>
          <a:off x="2201391" y="1410704"/>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latin typeface="Agency FB" panose="020B0503020202020204" pitchFamily="34" charset="0"/>
            </a:rPr>
            <a:t>Current Workforce Analysis</a:t>
          </a:r>
        </a:p>
      </dsp:txBody>
      <dsp:txXfrm>
        <a:off x="2360083" y="1569396"/>
        <a:ext cx="766233" cy="766233"/>
      </dsp:txXfrm>
    </dsp:sp>
    <dsp:sp modelId="{F071FC46-E7A7-4C89-B6C3-251ED85DA94D}">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2735059" y="1239745"/>
        <a:ext cx="16281" cy="16281"/>
      </dsp:txXfrm>
    </dsp:sp>
    <dsp:sp modelId="{48FFF8A9-8CC8-4B0B-A93C-F366350EC31B}">
      <dsp:nvSpPr>
        <dsp:cNvPr id="0" name=""/>
        <dsp:cNvSpPr/>
      </dsp:nvSpPr>
      <dsp:spPr>
        <a:xfrm>
          <a:off x="2201391" y="145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Agency FB" panose="020B0503020202020204" pitchFamily="34" charset="0"/>
            </a:rPr>
            <a:t>Age Demographics</a:t>
          </a:r>
        </a:p>
      </dsp:txBody>
      <dsp:txXfrm>
        <a:off x="2360083" y="160143"/>
        <a:ext cx="766233" cy="766233"/>
      </dsp:txXfrm>
    </dsp:sp>
    <dsp:sp modelId="{AB094B1C-F5BF-4B21-949D-47BA8B67227C}">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3345283" y="2296685"/>
        <a:ext cx="16281" cy="16281"/>
      </dsp:txXfrm>
    </dsp:sp>
    <dsp:sp modelId="{55C998B4-1329-4B1B-B357-0192A2C0B15A}">
      <dsp:nvSpPr>
        <dsp:cNvPr id="0" name=""/>
        <dsp:cNvSpPr/>
      </dsp:nvSpPr>
      <dsp:spPr>
        <a:xfrm>
          <a:off x="3421840"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Agency FB" panose="020B0503020202020204" pitchFamily="34" charset="0"/>
            </a:rPr>
            <a:t>Turnover Rates</a:t>
          </a:r>
        </a:p>
      </dsp:txBody>
      <dsp:txXfrm>
        <a:off x="3580532" y="2274023"/>
        <a:ext cx="766233" cy="766233"/>
      </dsp:txXfrm>
    </dsp:sp>
    <dsp:sp modelId="{9056E0C2-1D28-4F92-857F-D42BD1A085D7}">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rot="10800000">
        <a:off x="2124834" y="2296685"/>
        <a:ext cx="16281" cy="16281"/>
      </dsp:txXfrm>
    </dsp:sp>
    <dsp:sp modelId="{B511D8E6-9B4D-43AC-9DBD-3DA990688501}">
      <dsp:nvSpPr>
        <dsp:cNvPr id="0" name=""/>
        <dsp:cNvSpPr/>
      </dsp:nvSpPr>
      <dsp:spPr>
        <a:xfrm>
          <a:off x="980942"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Agency FB" panose="020B0503020202020204" pitchFamily="34" charset="0"/>
            </a:rPr>
            <a:t>Skill Levels and Specialisation</a:t>
          </a:r>
        </a:p>
      </dsp:txBody>
      <dsp:txXfrm>
        <a:off x="1139634" y="2274023"/>
        <a:ext cx="766233" cy="7662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EF8AC-5111-4998-994B-584BECD3E722}">
      <dsp:nvSpPr>
        <dsp:cNvPr id="0" name=""/>
        <dsp:cNvSpPr/>
      </dsp:nvSpPr>
      <dsp:spPr>
        <a:xfrm>
          <a:off x="2201391" y="1410704"/>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Education and Training Pipeline</a:t>
          </a:r>
        </a:p>
      </dsp:txBody>
      <dsp:txXfrm>
        <a:off x="2360083" y="1569396"/>
        <a:ext cx="766233" cy="766233"/>
      </dsp:txXfrm>
    </dsp:sp>
    <dsp:sp modelId="{F071FC46-E7A7-4C89-B6C3-251ED85DA94D}">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2735059" y="1239745"/>
        <a:ext cx="16281" cy="16281"/>
      </dsp:txXfrm>
    </dsp:sp>
    <dsp:sp modelId="{48FFF8A9-8CC8-4B0B-A93C-F366350EC31B}">
      <dsp:nvSpPr>
        <dsp:cNvPr id="0" name=""/>
        <dsp:cNvSpPr/>
      </dsp:nvSpPr>
      <dsp:spPr>
        <a:xfrm>
          <a:off x="2201391" y="145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Nursing School Enrollment</a:t>
          </a:r>
        </a:p>
      </dsp:txBody>
      <dsp:txXfrm>
        <a:off x="2360083" y="160143"/>
        <a:ext cx="766233" cy="766233"/>
      </dsp:txXfrm>
    </dsp:sp>
    <dsp:sp modelId="{7F743312-B703-48FE-9D35-125060B056BA}">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3345283" y="2296685"/>
        <a:ext cx="16281" cy="16281"/>
      </dsp:txXfrm>
    </dsp:sp>
    <dsp:sp modelId="{0C75FEF4-717C-42B7-A86D-FBBD6ABEFE4E}">
      <dsp:nvSpPr>
        <dsp:cNvPr id="0" name=""/>
        <dsp:cNvSpPr/>
      </dsp:nvSpPr>
      <dsp:spPr>
        <a:xfrm>
          <a:off x="3421840"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Graduation Rates</a:t>
          </a:r>
        </a:p>
      </dsp:txBody>
      <dsp:txXfrm>
        <a:off x="3580532" y="2274023"/>
        <a:ext cx="766233" cy="766233"/>
      </dsp:txXfrm>
    </dsp:sp>
    <dsp:sp modelId="{D3F11ABC-0F62-4D9C-8F90-F8EDA281620A}">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rot="10800000">
        <a:off x="2124834" y="2296685"/>
        <a:ext cx="16281" cy="16281"/>
      </dsp:txXfrm>
    </dsp:sp>
    <dsp:sp modelId="{8A54D10F-F60C-46D5-A1D4-F474564096F8}">
      <dsp:nvSpPr>
        <dsp:cNvPr id="0" name=""/>
        <dsp:cNvSpPr/>
      </dsp:nvSpPr>
      <dsp:spPr>
        <a:xfrm>
          <a:off x="980942"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Certification and Licensing</a:t>
          </a:r>
        </a:p>
      </dsp:txBody>
      <dsp:txXfrm>
        <a:off x="1139634" y="2274023"/>
        <a:ext cx="766233" cy="76623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EF8AC-5111-4998-994B-584BECD3E722}">
      <dsp:nvSpPr>
        <dsp:cNvPr id="0" name=""/>
        <dsp:cNvSpPr/>
      </dsp:nvSpPr>
      <dsp:spPr>
        <a:xfrm>
          <a:off x="2201391" y="1410704"/>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977900">
            <a:lnSpc>
              <a:spcPct val="90000"/>
            </a:lnSpc>
            <a:spcBef>
              <a:spcPct val="0"/>
            </a:spcBef>
            <a:spcAft>
              <a:spcPct val="35000"/>
            </a:spcAft>
            <a:buNone/>
          </a:pPr>
          <a:r>
            <a:rPr lang="en-US" sz="2200" kern="1200">
              <a:latin typeface="Agency FB" panose="020B0503020202020204" pitchFamily="34" charset="0"/>
            </a:rPr>
            <a:t>External Factors</a:t>
          </a:r>
        </a:p>
      </dsp:txBody>
      <dsp:txXfrm>
        <a:off x="2360083" y="1569396"/>
        <a:ext cx="766233" cy="766233"/>
      </dsp:txXfrm>
    </dsp:sp>
    <dsp:sp modelId="{F071FC46-E7A7-4C89-B6C3-251ED85DA94D}">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2735059" y="1239745"/>
        <a:ext cx="16281" cy="16281"/>
      </dsp:txXfrm>
    </dsp:sp>
    <dsp:sp modelId="{48FFF8A9-8CC8-4B0B-A93C-F366350EC31B}">
      <dsp:nvSpPr>
        <dsp:cNvPr id="0" name=""/>
        <dsp:cNvSpPr/>
      </dsp:nvSpPr>
      <dsp:spPr>
        <a:xfrm>
          <a:off x="2201391" y="145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Economic Conditions</a:t>
          </a:r>
        </a:p>
      </dsp:txBody>
      <dsp:txXfrm>
        <a:off x="2360083" y="160143"/>
        <a:ext cx="766233" cy="766233"/>
      </dsp:txXfrm>
    </dsp:sp>
    <dsp:sp modelId="{B32F708A-7F0D-4796-8D28-A4D9C8A1D155}">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3345283" y="2296685"/>
        <a:ext cx="16281" cy="16281"/>
      </dsp:txXfrm>
    </dsp:sp>
    <dsp:sp modelId="{D292953A-DD83-4356-BFB9-958A988AC4FF}">
      <dsp:nvSpPr>
        <dsp:cNvPr id="0" name=""/>
        <dsp:cNvSpPr/>
      </dsp:nvSpPr>
      <dsp:spPr>
        <a:xfrm>
          <a:off x="3421840"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Healthcare Policies and Reforms</a:t>
          </a:r>
        </a:p>
      </dsp:txBody>
      <dsp:txXfrm>
        <a:off x="3580532" y="2274023"/>
        <a:ext cx="766233" cy="766233"/>
      </dsp:txXfrm>
    </dsp:sp>
    <dsp:sp modelId="{A10ED6EC-111C-4F65-A8B5-D08560DDFF73}">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rot="10800000">
        <a:off x="2124834" y="2296685"/>
        <a:ext cx="16281" cy="16281"/>
      </dsp:txXfrm>
    </dsp:sp>
    <dsp:sp modelId="{C3BB2D82-4CB4-4828-84E7-3FADF8030911}">
      <dsp:nvSpPr>
        <dsp:cNvPr id="0" name=""/>
        <dsp:cNvSpPr/>
      </dsp:nvSpPr>
      <dsp:spPr>
        <a:xfrm>
          <a:off x="980942"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Migration and Immigration</a:t>
          </a:r>
        </a:p>
      </dsp:txBody>
      <dsp:txXfrm>
        <a:off x="1139634" y="2274023"/>
        <a:ext cx="766233" cy="76623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EF8AC-5111-4998-994B-584BECD3E722}">
      <dsp:nvSpPr>
        <dsp:cNvPr id="0" name=""/>
        <dsp:cNvSpPr/>
      </dsp:nvSpPr>
      <dsp:spPr>
        <a:xfrm>
          <a:off x="2201391" y="1410704"/>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latin typeface="Agency FB" panose="020B0503020202020204" pitchFamily="34" charset="0"/>
            </a:rPr>
            <a:t>Labour Market Conditions</a:t>
          </a:r>
        </a:p>
      </dsp:txBody>
      <dsp:txXfrm>
        <a:off x="2360083" y="1569396"/>
        <a:ext cx="766233" cy="766233"/>
      </dsp:txXfrm>
    </dsp:sp>
    <dsp:sp modelId="{F071FC46-E7A7-4C89-B6C3-251ED85DA94D}">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2735059" y="1239745"/>
        <a:ext cx="16281" cy="16281"/>
      </dsp:txXfrm>
    </dsp:sp>
    <dsp:sp modelId="{48FFF8A9-8CC8-4B0B-A93C-F366350EC31B}">
      <dsp:nvSpPr>
        <dsp:cNvPr id="0" name=""/>
        <dsp:cNvSpPr/>
      </dsp:nvSpPr>
      <dsp:spPr>
        <a:xfrm>
          <a:off x="2201391" y="145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Agency FB" panose="020B0503020202020204" pitchFamily="34" charset="0"/>
            </a:rPr>
            <a:t>Compensation and Benefits</a:t>
          </a:r>
        </a:p>
      </dsp:txBody>
      <dsp:txXfrm>
        <a:off x="2360083" y="160143"/>
        <a:ext cx="766233" cy="766233"/>
      </dsp:txXfrm>
    </dsp:sp>
    <dsp:sp modelId="{CD5AE726-5AA2-49B7-90D8-9255F2747DEA}">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3345283" y="2296685"/>
        <a:ext cx="16281" cy="16281"/>
      </dsp:txXfrm>
    </dsp:sp>
    <dsp:sp modelId="{B1F8AD28-575C-4017-8006-B8000CB5F50D}">
      <dsp:nvSpPr>
        <dsp:cNvPr id="0" name=""/>
        <dsp:cNvSpPr/>
      </dsp:nvSpPr>
      <dsp:spPr>
        <a:xfrm>
          <a:off x="3421840"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Agency FB" panose="020B0503020202020204" pitchFamily="34" charset="0"/>
            </a:rPr>
            <a:t>Workplace Conditions</a:t>
          </a:r>
        </a:p>
      </dsp:txBody>
      <dsp:txXfrm>
        <a:off x="3580532" y="2274023"/>
        <a:ext cx="766233" cy="766233"/>
      </dsp:txXfrm>
    </dsp:sp>
    <dsp:sp modelId="{6E3E1DA3-6D30-4754-9698-2854C0685C07}">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rot="10800000">
        <a:off x="2124834" y="2296685"/>
        <a:ext cx="16281" cy="16281"/>
      </dsp:txXfrm>
    </dsp:sp>
    <dsp:sp modelId="{B322D121-9065-4190-8FD4-4B57CC2A6805}">
      <dsp:nvSpPr>
        <dsp:cNvPr id="0" name=""/>
        <dsp:cNvSpPr/>
      </dsp:nvSpPr>
      <dsp:spPr>
        <a:xfrm>
          <a:off x="980942"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latin typeface="Agency FB" panose="020B0503020202020204" pitchFamily="34" charset="0"/>
            </a:rPr>
            <a:t>Geographic Distribution</a:t>
          </a:r>
        </a:p>
      </dsp:txBody>
      <dsp:txXfrm>
        <a:off x="1139634" y="2274023"/>
        <a:ext cx="766233" cy="766233"/>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EF8AC-5111-4998-994B-584BECD3E722}">
      <dsp:nvSpPr>
        <dsp:cNvPr id="0" name=""/>
        <dsp:cNvSpPr/>
      </dsp:nvSpPr>
      <dsp:spPr>
        <a:xfrm>
          <a:off x="2201391" y="1410704"/>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latin typeface="Agency FB" panose="020B0503020202020204" pitchFamily="34" charset="0"/>
            </a:rPr>
            <a:t>External Demand Influences</a:t>
          </a:r>
        </a:p>
      </dsp:txBody>
      <dsp:txXfrm>
        <a:off x="2360083" y="1569396"/>
        <a:ext cx="766233" cy="766233"/>
      </dsp:txXfrm>
    </dsp:sp>
    <dsp:sp modelId="{F071FC46-E7A7-4C89-B6C3-251ED85DA94D}">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2735059" y="1239745"/>
        <a:ext cx="16281" cy="16281"/>
      </dsp:txXfrm>
    </dsp:sp>
    <dsp:sp modelId="{48FFF8A9-8CC8-4B0B-A93C-F366350EC31B}">
      <dsp:nvSpPr>
        <dsp:cNvPr id="0" name=""/>
        <dsp:cNvSpPr/>
      </dsp:nvSpPr>
      <dsp:spPr>
        <a:xfrm>
          <a:off x="2201391" y="145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latin typeface="Agency FB" panose="020B0503020202020204" pitchFamily="34" charset="0"/>
            </a:rPr>
            <a:t>Ageing Population</a:t>
          </a:r>
        </a:p>
      </dsp:txBody>
      <dsp:txXfrm>
        <a:off x="2360083" y="160143"/>
        <a:ext cx="766233" cy="766233"/>
      </dsp:txXfrm>
    </dsp:sp>
    <dsp:sp modelId="{1823B1C2-0922-42BE-BC2D-FAC0742B24B4}">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3345283" y="2296685"/>
        <a:ext cx="16281" cy="16281"/>
      </dsp:txXfrm>
    </dsp:sp>
    <dsp:sp modelId="{A07F68C4-5913-4617-B819-E5BA58642DDF}">
      <dsp:nvSpPr>
        <dsp:cNvPr id="0" name=""/>
        <dsp:cNvSpPr/>
      </dsp:nvSpPr>
      <dsp:spPr>
        <a:xfrm>
          <a:off x="3421840"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latin typeface="Agency FB" panose="020B0503020202020204" pitchFamily="34" charset="0"/>
            </a:rPr>
            <a:t>Pandemic Impact</a:t>
          </a:r>
        </a:p>
      </dsp:txBody>
      <dsp:txXfrm>
        <a:off x="3580532" y="2274023"/>
        <a:ext cx="766233" cy="766233"/>
      </dsp:txXfrm>
    </dsp:sp>
    <dsp:sp modelId="{6A7AABC2-7C76-4170-B0EB-A8C7D0C78F5A}">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rot="10800000">
        <a:off x="2124834" y="2296685"/>
        <a:ext cx="16281" cy="16281"/>
      </dsp:txXfrm>
    </dsp:sp>
    <dsp:sp modelId="{8CA2F4EC-2FB4-498F-B341-80BE0B4859DD}">
      <dsp:nvSpPr>
        <dsp:cNvPr id="0" name=""/>
        <dsp:cNvSpPr/>
      </dsp:nvSpPr>
      <dsp:spPr>
        <a:xfrm>
          <a:off x="980942"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latin typeface="Agency FB" panose="020B0503020202020204" pitchFamily="34" charset="0"/>
            </a:rPr>
            <a:t>Healthcare System Changes</a:t>
          </a:r>
        </a:p>
      </dsp:txBody>
      <dsp:txXfrm>
        <a:off x="1139634" y="2274023"/>
        <a:ext cx="766233" cy="766233"/>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EF8AC-5111-4998-994B-584BECD3E722}">
      <dsp:nvSpPr>
        <dsp:cNvPr id="0" name=""/>
        <dsp:cNvSpPr/>
      </dsp:nvSpPr>
      <dsp:spPr>
        <a:xfrm>
          <a:off x="2201391" y="1410704"/>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US" sz="1700" kern="1200">
              <a:latin typeface="Agency FB" panose="020B0503020202020204" pitchFamily="34" charset="0"/>
            </a:rPr>
            <a:t>Strategic Workforce Planning</a:t>
          </a:r>
        </a:p>
      </dsp:txBody>
      <dsp:txXfrm>
        <a:off x="2360083" y="1569396"/>
        <a:ext cx="766233" cy="766233"/>
      </dsp:txXfrm>
    </dsp:sp>
    <dsp:sp modelId="{F071FC46-E7A7-4C89-B6C3-251ED85DA94D}">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2735059" y="1239745"/>
        <a:ext cx="16281" cy="16281"/>
      </dsp:txXfrm>
    </dsp:sp>
    <dsp:sp modelId="{48FFF8A9-8CC8-4B0B-A93C-F366350EC31B}">
      <dsp:nvSpPr>
        <dsp:cNvPr id="0" name=""/>
        <dsp:cNvSpPr/>
      </dsp:nvSpPr>
      <dsp:spPr>
        <a:xfrm>
          <a:off x="2201391" y="145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Succession Planning</a:t>
          </a:r>
        </a:p>
      </dsp:txBody>
      <dsp:txXfrm>
        <a:off x="2360083" y="160143"/>
        <a:ext cx="766233" cy="766233"/>
      </dsp:txXfrm>
    </dsp:sp>
    <dsp:sp modelId="{0E68F0DF-9111-4253-8730-B8CB6410564D}">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a:off x="3345283" y="2296685"/>
        <a:ext cx="16281" cy="16281"/>
      </dsp:txXfrm>
    </dsp:sp>
    <dsp:sp modelId="{5F88D786-9D36-4EC9-B4D1-C158E07D7CB4}">
      <dsp:nvSpPr>
        <dsp:cNvPr id="0" name=""/>
        <dsp:cNvSpPr/>
      </dsp:nvSpPr>
      <dsp:spPr>
        <a:xfrm>
          <a:off x="3421840"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Recruitment Strategies</a:t>
          </a:r>
        </a:p>
      </dsp:txBody>
      <dsp:txXfrm>
        <a:off x="3580532" y="2274023"/>
        <a:ext cx="766233" cy="766233"/>
      </dsp:txXfrm>
    </dsp:sp>
    <dsp:sp modelId="{49751329-3C8D-4925-B0E7-5C5D71F1817D}">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latin typeface="Agency FB" panose="020B0503020202020204" pitchFamily="34" charset="0"/>
          </a:endParaRPr>
        </a:p>
      </dsp:txBody>
      <dsp:txXfrm rot="10800000">
        <a:off x="2124834" y="2296685"/>
        <a:ext cx="16281" cy="16281"/>
      </dsp:txXfrm>
    </dsp:sp>
    <dsp:sp modelId="{3B9247A0-DE58-4F84-9C31-A24304F03DD2}">
      <dsp:nvSpPr>
        <dsp:cNvPr id="0" name=""/>
        <dsp:cNvSpPr/>
      </dsp:nvSpPr>
      <dsp:spPr>
        <a:xfrm>
          <a:off x="980942" y="2115331"/>
          <a:ext cx="1083617" cy="108361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US" sz="1500" kern="1200">
              <a:latin typeface="Agency FB" panose="020B0503020202020204" pitchFamily="34" charset="0"/>
            </a:rPr>
            <a:t>Retention Programs</a:t>
          </a:r>
        </a:p>
      </dsp:txBody>
      <dsp:txXfrm>
        <a:off x="1139634" y="2274023"/>
        <a:ext cx="766233" cy="766233"/>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17</Pages>
  <Words>3519</Words>
  <Characters>20063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Sohanur Rahman</dc:creator>
  <cp:keywords/>
  <dc:description/>
  <cp:lastModifiedBy>Md Sohanur Rahman</cp:lastModifiedBy>
  <cp:revision>1</cp:revision>
  <dcterms:created xsi:type="dcterms:W3CDTF">2024-08-18T14:36:00Z</dcterms:created>
  <dcterms:modified xsi:type="dcterms:W3CDTF">2024-08-18T14:59:00Z</dcterms:modified>
</cp:coreProperties>
</file>