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7A7D" w:rsidRPr="000C5A2C" w:rsidRDefault="002F7A7D" w:rsidP="00486933">
      <w:pPr>
        <w:pStyle w:val="NormalWeb"/>
        <w:jc w:val="both"/>
      </w:pPr>
      <w:r w:rsidRPr="000C5A2C">
        <w:rPr>
          <w:rFonts w:ascii="Arial" w:hAnsi="Arial" w:cs="Arial"/>
          <w:b/>
          <w:bCs/>
          <w:i/>
          <w:iCs/>
          <w:sz w:val="22"/>
          <w:szCs w:val="22"/>
        </w:rPr>
        <w:t xml:space="preserve">A critical evaluation and the identification of next teaching and learning steps focusing on a case study of an individual learner or a group of learners, based on an observed critical incident. </w:t>
      </w:r>
    </w:p>
    <w:p w:rsidR="00B71733" w:rsidRDefault="00B71733" w:rsidP="00B71733">
      <w:pPr>
        <w:tabs>
          <w:tab w:val="left" w:pos="20"/>
          <w:tab w:val="left" w:pos="180"/>
        </w:tabs>
        <w:autoSpaceDE w:val="0"/>
        <w:autoSpaceDN w:val="0"/>
        <w:adjustRightInd w:val="0"/>
        <w:jc w:val="both"/>
        <w:rPr>
          <w:rFonts w:ascii="Helvetica Neue" w:hAnsi="Helvetica Neue" w:cs="Helvetica Neue"/>
          <w:color w:val="000000"/>
          <w:sz w:val="22"/>
          <w:szCs w:val="22"/>
        </w:rPr>
      </w:pPr>
    </w:p>
    <w:p w:rsidR="00C521CB" w:rsidRPr="000C5A2C" w:rsidRDefault="005F0764" w:rsidP="00B71733">
      <w:pPr>
        <w:tabs>
          <w:tab w:val="left" w:pos="20"/>
          <w:tab w:val="left" w:pos="180"/>
        </w:tabs>
        <w:autoSpaceDE w:val="0"/>
        <w:autoSpaceDN w:val="0"/>
        <w:adjustRightInd w:val="0"/>
        <w:jc w:val="both"/>
        <w:rPr>
          <w:rFonts w:ascii="Helvetica Neue" w:hAnsi="Helvetica Neue" w:cs="Helvetica Neue"/>
          <w:color w:val="000000"/>
          <w:sz w:val="22"/>
          <w:szCs w:val="22"/>
        </w:rPr>
      </w:pPr>
      <w:r w:rsidRPr="000C5A2C">
        <w:rPr>
          <w:rFonts w:ascii="Helvetica Neue" w:hAnsi="Helvetica Neue" w:cs="Helvetica Neue"/>
          <w:color w:val="000000"/>
          <w:sz w:val="22"/>
          <w:szCs w:val="22"/>
        </w:rPr>
        <w:t xml:space="preserve">A critical incident </w:t>
      </w:r>
      <w:r w:rsidR="00B71733">
        <w:rPr>
          <w:rFonts w:ascii="Helvetica Neue" w:hAnsi="Helvetica Neue" w:cs="Helvetica Neue"/>
          <w:color w:val="000000"/>
          <w:sz w:val="22"/>
          <w:szCs w:val="22"/>
        </w:rPr>
        <w:t>can</w:t>
      </w:r>
      <w:r w:rsidRPr="000C5A2C">
        <w:rPr>
          <w:rFonts w:ascii="Helvetica Neue" w:hAnsi="Helvetica Neue" w:cs="Helvetica Neue"/>
          <w:color w:val="000000"/>
          <w:sz w:val="22"/>
          <w:szCs w:val="22"/>
        </w:rPr>
        <w:t xml:space="preserve"> be described</w:t>
      </w:r>
      <w:r w:rsidR="00112BE0" w:rsidRPr="000C5A2C">
        <w:rPr>
          <w:rFonts w:ascii="Helvetica Neue" w:hAnsi="Helvetica Neue" w:cs="Helvetica Neue"/>
          <w:color w:val="000000"/>
          <w:sz w:val="22"/>
          <w:szCs w:val="22"/>
        </w:rPr>
        <w:t xml:space="preserve"> as a very</w:t>
      </w:r>
      <w:r w:rsidRPr="000C5A2C">
        <w:rPr>
          <w:rFonts w:ascii="Helvetica Neue" w:hAnsi="Helvetica Neue" w:cs="Helvetica Neue"/>
          <w:color w:val="000000"/>
          <w:sz w:val="22"/>
          <w:szCs w:val="22"/>
        </w:rPr>
        <w:t xml:space="preserve"> ordinary event that </w:t>
      </w:r>
      <w:r w:rsidR="00B71733">
        <w:rPr>
          <w:rFonts w:ascii="Helvetica Neue" w:hAnsi="Helvetica Neue" w:cs="Helvetica Neue"/>
          <w:color w:val="000000"/>
          <w:sz w:val="22"/>
          <w:szCs w:val="22"/>
        </w:rPr>
        <w:t>may</w:t>
      </w:r>
      <w:r w:rsidRPr="000C5A2C">
        <w:rPr>
          <w:rFonts w:ascii="Helvetica Neue" w:hAnsi="Helvetica Neue" w:cs="Helvetica Neue"/>
          <w:color w:val="000000"/>
          <w:sz w:val="22"/>
          <w:szCs w:val="22"/>
        </w:rPr>
        <w:t xml:space="preserve"> become ‘critical’ through the research</w:t>
      </w:r>
      <w:r w:rsidR="00112BE0" w:rsidRPr="000C5A2C">
        <w:rPr>
          <w:rFonts w:ascii="Helvetica Neue" w:hAnsi="Helvetica Neue" w:cs="Helvetica Neue"/>
          <w:color w:val="000000"/>
          <w:sz w:val="22"/>
          <w:szCs w:val="22"/>
        </w:rPr>
        <w:t>er</w:t>
      </w:r>
      <w:r w:rsidR="00B115A4" w:rsidRPr="000C5A2C">
        <w:rPr>
          <w:rFonts w:ascii="Helvetica Neue" w:hAnsi="Helvetica Neue" w:cs="Helvetica Neue"/>
          <w:color w:val="000000"/>
          <w:sz w:val="22"/>
          <w:szCs w:val="22"/>
        </w:rPr>
        <w:t>’</w:t>
      </w:r>
      <w:r w:rsidR="00112BE0" w:rsidRPr="000C5A2C">
        <w:rPr>
          <w:rFonts w:ascii="Helvetica Neue" w:hAnsi="Helvetica Neue" w:cs="Helvetica Neue"/>
          <w:color w:val="000000"/>
          <w:sz w:val="22"/>
          <w:szCs w:val="22"/>
        </w:rPr>
        <w:t xml:space="preserve">s interpretation and analysis </w:t>
      </w:r>
      <w:r w:rsidRPr="000C5A2C">
        <w:rPr>
          <w:rFonts w:ascii="Helvetica Neue" w:hAnsi="Helvetica Neue" w:cs="Helvetica Neue"/>
          <w:color w:val="000000"/>
          <w:sz w:val="22"/>
          <w:szCs w:val="22"/>
        </w:rPr>
        <w:t xml:space="preserve">(Tripp, 1993). </w:t>
      </w:r>
      <w:r w:rsidR="000C5A2C" w:rsidRPr="000C5A2C">
        <w:rPr>
          <w:rFonts w:ascii="Helvetica Neue" w:hAnsi="Helvetica Neue" w:cs="Helvetica Neue"/>
          <w:color w:val="000000"/>
          <w:sz w:val="22"/>
          <w:szCs w:val="22"/>
        </w:rPr>
        <w:t xml:space="preserve">Critical incidents are useful in reflective practice as teachers can critically </w:t>
      </w:r>
      <w:r w:rsidR="00B71733" w:rsidRPr="000C5A2C">
        <w:rPr>
          <w:rFonts w:ascii="Helvetica Neue" w:hAnsi="Helvetica Neue" w:cs="Helvetica Neue"/>
          <w:color w:val="000000"/>
          <w:sz w:val="22"/>
          <w:szCs w:val="22"/>
        </w:rPr>
        <w:t>analyse</w:t>
      </w:r>
      <w:r w:rsidR="000C5A2C" w:rsidRPr="000C5A2C">
        <w:rPr>
          <w:rFonts w:ascii="Helvetica Neue" w:hAnsi="Helvetica Neue" w:cs="Helvetica Neue"/>
          <w:color w:val="000000"/>
          <w:sz w:val="22"/>
          <w:szCs w:val="22"/>
        </w:rPr>
        <w:t xml:space="preserve"> lesson</w:t>
      </w:r>
      <w:r w:rsidR="00B71733">
        <w:rPr>
          <w:rFonts w:ascii="Helvetica Neue" w:hAnsi="Helvetica Neue" w:cs="Helvetica Neue"/>
          <w:color w:val="000000"/>
          <w:sz w:val="22"/>
          <w:szCs w:val="22"/>
        </w:rPr>
        <w:t>s</w:t>
      </w:r>
      <w:r w:rsidR="000C5A2C" w:rsidRPr="000C5A2C">
        <w:rPr>
          <w:rFonts w:ascii="Helvetica Neue" w:hAnsi="Helvetica Neue" w:cs="Helvetica Neue"/>
          <w:color w:val="000000"/>
          <w:sz w:val="22"/>
          <w:szCs w:val="22"/>
        </w:rPr>
        <w:t xml:space="preserve"> and make a particular event critical through reflective inquiry. T</w:t>
      </w:r>
      <w:r w:rsidR="00B71733">
        <w:rPr>
          <w:rFonts w:ascii="Helvetica Neue" w:hAnsi="Helvetica Neue" w:cs="Helvetica Neue"/>
          <w:color w:val="000000"/>
          <w:sz w:val="22"/>
          <w:szCs w:val="22"/>
        </w:rPr>
        <w:t>his not only grounds educational research and theory but does so within the reality of teachers’ everyday practices, whilst continuously reflecting on their own underlying beliefs to demonstrate the impact this h</w:t>
      </w:r>
      <w:bookmarkStart w:id="0" w:name="_GoBack"/>
      <w:bookmarkEnd w:id="0"/>
      <w:r w:rsidR="00B71733">
        <w:rPr>
          <w:rFonts w:ascii="Helvetica Neue" w:hAnsi="Helvetica Neue" w:cs="Helvetica Neue"/>
          <w:color w:val="000000"/>
          <w:sz w:val="22"/>
          <w:szCs w:val="22"/>
        </w:rPr>
        <w:t xml:space="preserve">as on students learning. </w:t>
      </w:r>
      <w:r w:rsidR="00B71733" w:rsidRPr="000C5A2C">
        <w:rPr>
          <w:rFonts w:ascii="Helvetica Neue" w:hAnsi="Helvetica Neue" w:cs="Helvetica Neue"/>
          <w:color w:val="000000"/>
          <w:sz w:val="22"/>
          <w:szCs w:val="22"/>
        </w:rPr>
        <w:t>This essay seeks to critically evaluate a very everyday event, also known as a critical incident obtained from the method of observation within a classroom.</w:t>
      </w:r>
      <w:r w:rsidR="00B71733">
        <w:rPr>
          <w:rFonts w:ascii="Helvetica Neue" w:hAnsi="Helvetica Neue" w:cs="Helvetica Neue"/>
          <w:color w:val="000000"/>
          <w:sz w:val="22"/>
          <w:szCs w:val="22"/>
        </w:rPr>
        <w:t xml:space="preserve"> </w:t>
      </w:r>
      <w:r w:rsidR="00FD0067" w:rsidRPr="000C5A2C">
        <w:rPr>
          <w:rFonts w:ascii="Helvetica Neue" w:hAnsi="Helvetica Neue" w:cs="Helvetica Neue"/>
          <w:color w:val="000000"/>
          <w:sz w:val="22"/>
          <w:szCs w:val="22"/>
        </w:rPr>
        <w:t xml:space="preserve">This will be achieved </w:t>
      </w:r>
      <w:r w:rsidR="00497D2E" w:rsidRPr="000C5A2C">
        <w:rPr>
          <w:rFonts w:ascii="Helvetica Neue" w:hAnsi="Helvetica Neue" w:cs="Helvetica Neue"/>
          <w:color w:val="000000"/>
          <w:sz w:val="22"/>
          <w:szCs w:val="22"/>
        </w:rPr>
        <w:t>by</w:t>
      </w:r>
      <w:r w:rsidR="00FD0067" w:rsidRPr="000C5A2C">
        <w:rPr>
          <w:rFonts w:ascii="Helvetica Neue" w:hAnsi="Helvetica Neue" w:cs="Helvetica Neue"/>
          <w:color w:val="000000"/>
          <w:sz w:val="22"/>
          <w:szCs w:val="22"/>
        </w:rPr>
        <w:t xml:space="preserve"> linking the critical incident observed to one of the four core purposes in </w:t>
      </w:r>
      <w:r w:rsidR="00227FA9" w:rsidRPr="000C5A2C">
        <w:rPr>
          <w:rFonts w:ascii="Helvetica Neue" w:hAnsi="Helvetica Neue" w:cs="Helvetica Neue"/>
          <w:color w:val="000000"/>
          <w:sz w:val="22"/>
          <w:szCs w:val="22"/>
        </w:rPr>
        <w:t>Donaldson’s (2015) Successful Fut</w:t>
      </w:r>
      <w:r w:rsidR="00497D2E" w:rsidRPr="000C5A2C">
        <w:rPr>
          <w:rFonts w:ascii="Helvetica Neue" w:hAnsi="Helvetica Neue" w:cs="Helvetica Neue"/>
          <w:color w:val="000000"/>
          <w:sz w:val="22"/>
          <w:szCs w:val="22"/>
        </w:rPr>
        <w:t>ures</w:t>
      </w:r>
      <w:r w:rsidR="00B71733">
        <w:rPr>
          <w:rFonts w:ascii="Helvetica Neue" w:hAnsi="Helvetica Neue" w:cs="Helvetica Neue"/>
          <w:color w:val="000000"/>
          <w:sz w:val="22"/>
          <w:szCs w:val="22"/>
        </w:rPr>
        <w:t>,</w:t>
      </w:r>
      <w:r w:rsidR="00497D2E" w:rsidRPr="000C5A2C">
        <w:rPr>
          <w:rFonts w:ascii="Helvetica Neue" w:hAnsi="Helvetica Neue" w:cs="Helvetica Neue"/>
          <w:color w:val="000000"/>
          <w:sz w:val="22"/>
          <w:szCs w:val="22"/>
        </w:rPr>
        <w:t xml:space="preserve"> </w:t>
      </w:r>
      <w:r w:rsidR="002462CE" w:rsidRPr="000C5A2C">
        <w:rPr>
          <w:rFonts w:ascii="Helvetica Neue" w:hAnsi="Helvetica Neue" w:cs="Helvetica Neue"/>
          <w:color w:val="000000"/>
          <w:sz w:val="22"/>
          <w:szCs w:val="22"/>
        </w:rPr>
        <w:t>followed by</w:t>
      </w:r>
      <w:r w:rsidR="00497D2E" w:rsidRPr="000C5A2C">
        <w:rPr>
          <w:rFonts w:ascii="Helvetica Neue" w:hAnsi="Helvetica Neue" w:cs="Helvetica Neue"/>
          <w:color w:val="000000"/>
          <w:sz w:val="22"/>
          <w:szCs w:val="22"/>
        </w:rPr>
        <w:t xml:space="preserve"> a </w:t>
      </w:r>
      <w:r w:rsidR="00227FA9" w:rsidRPr="000C5A2C">
        <w:rPr>
          <w:rFonts w:ascii="Helvetica Neue" w:hAnsi="Helvetica Neue" w:cs="Helvetica Neue"/>
          <w:color w:val="000000"/>
          <w:sz w:val="22"/>
          <w:szCs w:val="22"/>
        </w:rPr>
        <w:t xml:space="preserve">discussion of the literature surrounding the topic of the critical incident. </w:t>
      </w:r>
      <w:r w:rsidR="00497D2E" w:rsidRPr="000C5A2C">
        <w:rPr>
          <w:rFonts w:ascii="Helvetica Neue" w:hAnsi="Helvetica Neue" w:cs="Helvetica Neue"/>
          <w:color w:val="000000"/>
          <w:sz w:val="22"/>
          <w:szCs w:val="22"/>
        </w:rPr>
        <w:t xml:space="preserve">Based on this, a reflective model </w:t>
      </w:r>
      <w:r w:rsidR="002462CE" w:rsidRPr="000C5A2C">
        <w:rPr>
          <w:rFonts w:ascii="Helvetica Neue" w:hAnsi="Helvetica Neue" w:cs="Helvetica Neue"/>
          <w:color w:val="000000"/>
          <w:sz w:val="22"/>
          <w:szCs w:val="22"/>
        </w:rPr>
        <w:t xml:space="preserve">and evaluation </w:t>
      </w:r>
      <w:r w:rsidR="00497D2E" w:rsidRPr="000C5A2C">
        <w:rPr>
          <w:rFonts w:ascii="Helvetica Neue" w:hAnsi="Helvetica Neue" w:cs="Helvetica Neue"/>
          <w:color w:val="000000"/>
          <w:sz w:val="22"/>
          <w:szCs w:val="22"/>
        </w:rPr>
        <w:t xml:space="preserve">will be used to </w:t>
      </w:r>
      <w:r w:rsidR="00B115A4" w:rsidRPr="000C5A2C">
        <w:rPr>
          <w:rFonts w:ascii="Helvetica Neue" w:hAnsi="Helvetica Neue" w:cs="Helvetica Neue"/>
          <w:color w:val="000000"/>
          <w:sz w:val="22"/>
          <w:szCs w:val="22"/>
        </w:rPr>
        <w:t>help identify</w:t>
      </w:r>
      <w:r w:rsidR="002462CE" w:rsidRPr="000C5A2C">
        <w:rPr>
          <w:rFonts w:ascii="Helvetica Neue" w:hAnsi="Helvetica Neue" w:cs="Helvetica Neue"/>
          <w:color w:val="000000"/>
          <w:sz w:val="22"/>
          <w:szCs w:val="22"/>
        </w:rPr>
        <w:t xml:space="preserve"> the</w:t>
      </w:r>
      <w:r w:rsidR="00B115A4" w:rsidRPr="000C5A2C">
        <w:rPr>
          <w:rFonts w:ascii="Helvetica Neue" w:hAnsi="Helvetica Neue" w:cs="Helvetica Neue"/>
          <w:color w:val="000000"/>
          <w:sz w:val="22"/>
          <w:szCs w:val="22"/>
        </w:rPr>
        <w:t xml:space="preserve"> next steps for teaching and learning </w:t>
      </w:r>
      <w:r w:rsidR="002462CE" w:rsidRPr="000C5A2C">
        <w:rPr>
          <w:rFonts w:ascii="Helvetica Neue" w:hAnsi="Helvetica Neue" w:cs="Helvetica Neue"/>
          <w:color w:val="000000"/>
          <w:sz w:val="22"/>
          <w:szCs w:val="22"/>
        </w:rPr>
        <w:t xml:space="preserve">for the critical incident. </w:t>
      </w:r>
      <w:r w:rsidR="00C521CB" w:rsidRPr="000C5A2C">
        <w:rPr>
          <w:rFonts w:ascii="Helvetica Neue" w:hAnsi="Helvetica Neue" w:cs="Helvetica Neue"/>
          <w:color w:val="000000"/>
          <w:sz w:val="22"/>
          <w:szCs w:val="22"/>
        </w:rPr>
        <w:t>Firstly, I will discuss researching within an educational setting and the school context of</w:t>
      </w:r>
      <w:r w:rsidR="00B71733">
        <w:rPr>
          <w:rFonts w:ascii="Helvetica Neue" w:hAnsi="Helvetica Neue" w:cs="Helvetica Neue"/>
          <w:color w:val="000000"/>
          <w:sz w:val="22"/>
          <w:szCs w:val="22"/>
        </w:rPr>
        <w:t xml:space="preserve"> where the research took place. </w:t>
      </w:r>
      <w:r w:rsidR="00C521CB" w:rsidRPr="000C5A2C">
        <w:rPr>
          <w:rFonts w:ascii="Helvetica Neue" w:hAnsi="Helvetica Neue" w:cs="Helvetica Neue"/>
          <w:color w:val="000000"/>
          <w:sz w:val="22"/>
          <w:szCs w:val="22"/>
        </w:rPr>
        <w:t xml:space="preserve">This will </w:t>
      </w:r>
      <w:r w:rsidR="006E5882" w:rsidRPr="000C5A2C">
        <w:rPr>
          <w:rFonts w:ascii="Helvetica Neue" w:hAnsi="Helvetica Neue" w:cs="Helvetica Neue"/>
          <w:color w:val="000000"/>
          <w:sz w:val="22"/>
          <w:szCs w:val="22"/>
        </w:rPr>
        <w:t xml:space="preserve">lead into an outline of the methods used, whilst considering different observation models to give a rationale for the method employed. </w:t>
      </w:r>
    </w:p>
    <w:p w:rsidR="00464631" w:rsidRPr="000C5A2C" w:rsidRDefault="00464631" w:rsidP="00486933">
      <w:pPr>
        <w:tabs>
          <w:tab w:val="left" w:pos="20"/>
          <w:tab w:val="left" w:pos="180"/>
        </w:tabs>
        <w:autoSpaceDE w:val="0"/>
        <w:autoSpaceDN w:val="0"/>
        <w:adjustRightInd w:val="0"/>
        <w:jc w:val="both"/>
        <w:rPr>
          <w:rFonts w:ascii="Helvetica Neue" w:hAnsi="Helvetica Neue" w:cs="Helvetica Neue"/>
          <w:color w:val="000000" w:themeColor="text1"/>
          <w:sz w:val="22"/>
          <w:szCs w:val="22"/>
        </w:rPr>
      </w:pPr>
    </w:p>
    <w:p w:rsidR="00E328E1" w:rsidRPr="000C5A2C" w:rsidRDefault="008A24B7" w:rsidP="00486933">
      <w:pPr>
        <w:tabs>
          <w:tab w:val="left" w:pos="20"/>
          <w:tab w:val="left" w:pos="180"/>
        </w:tabs>
        <w:autoSpaceDE w:val="0"/>
        <w:autoSpaceDN w:val="0"/>
        <w:adjustRightInd w:val="0"/>
        <w:jc w:val="both"/>
        <w:rPr>
          <w:rFonts w:ascii="Helvetica Neue" w:hAnsi="Helvetica Neue" w:cs="Helvetica Neue"/>
          <w:color w:val="000000" w:themeColor="text1"/>
          <w:sz w:val="22"/>
          <w:szCs w:val="22"/>
        </w:rPr>
      </w:pPr>
      <w:r w:rsidRPr="000C5A2C">
        <w:rPr>
          <w:rFonts w:ascii="Helvetica Neue" w:hAnsi="Helvetica Neue" w:cs="Helvetica Neue"/>
          <w:color w:val="000000" w:themeColor="text1"/>
          <w:sz w:val="22"/>
          <w:szCs w:val="22"/>
        </w:rPr>
        <w:t>When conducting research within an educational setting</w:t>
      </w:r>
      <w:r w:rsidR="001C13BE" w:rsidRPr="000C5A2C">
        <w:rPr>
          <w:rFonts w:ascii="Helvetica Neue" w:hAnsi="Helvetica Neue" w:cs="Helvetica Neue"/>
          <w:color w:val="000000" w:themeColor="text1"/>
          <w:sz w:val="22"/>
          <w:szCs w:val="22"/>
        </w:rPr>
        <w:t xml:space="preserve">, BERA (2018) guidelines should be adhered to at all times. A guideline of particular importance is that of confidentiality and anonymity, as </w:t>
      </w:r>
      <w:r w:rsidR="00E2132E" w:rsidRPr="000C5A2C">
        <w:rPr>
          <w:rFonts w:ascii="Helvetica Neue" w:hAnsi="Helvetica Neue" w:cs="Helvetica Neue"/>
          <w:color w:val="000000" w:themeColor="text1"/>
          <w:sz w:val="22"/>
          <w:szCs w:val="22"/>
        </w:rPr>
        <w:t>“</w:t>
      </w:r>
      <w:r w:rsidR="001C13BE" w:rsidRPr="000C5A2C">
        <w:rPr>
          <w:rFonts w:ascii="Helvetica Neue" w:hAnsi="Helvetica Neue" w:cs="Helvetica Neue"/>
          <w:color w:val="000000" w:themeColor="text1"/>
          <w:sz w:val="22"/>
          <w:szCs w:val="22"/>
        </w:rPr>
        <w:t>researchers should recognize the entitlement of both institutions and individual participants to privacy, in accordance with their rights to confidentiality and anonymity”</w:t>
      </w:r>
      <w:r w:rsidR="00A144BE" w:rsidRPr="000C5A2C">
        <w:rPr>
          <w:rFonts w:ascii="Helvetica Neue" w:hAnsi="Helvetica Neue" w:cs="Helvetica Neue"/>
          <w:color w:val="000000" w:themeColor="text1"/>
          <w:sz w:val="22"/>
          <w:szCs w:val="22"/>
        </w:rPr>
        <w:t xml:space="preserve"> (BERA, 2018, p.21)</w:t>
      </w:r>
      <w:r w:rsidR="001C13BE" w:rsidRPr="000C5A2C">
        <w:rPr>
          <w:rFonts w:ascii="Helvetica Neue" w:hAnsi="Helvetica Neue" w:cs="Helvetica Neue"/>
          <w:color w:val="000000" w:themeColor="text1"/>
          <w:sz w:val="22"/>
          <w:szCs w:val="22"/>
        </w:rPr>
        <w:t xml:space="preserve">. </w:t>
      </w:r>
      <w:r w:rsidR="00E2132E" w:rsidRPr="000C5A2C">
        <w:rPr>
          <w:rFonts w:ascii="Helvetica Neue" w:hAnsi="Helvetica Neue" w:cs="Helvetica Neue"/>
          <w:color w:val="000000" w:themeColor="text1"/>
          <w:sz w:val="22"/>
          <w:szCs w:val="22"/>
        </w:rPr>
        <w:t>In line with</w:t>
      </w:r>
      <w:r w:rsidR="001C13BE" w:rsidRPr="000C5A2C">
        <w:rPr>
          <w:rFonts w:ascii="Helvetica Neue" w:hAnsi="Helvetica Neue" w:cs="Helvetica Neue"/>
          <w:color w:val="000000" w:themeColor="text1"/>
          <w:sz w:val="22"/>
          <w:szCs w:val="22"/>
        </w:rPr>
        <w:t xml:space="preserve"> thes</w:t>
      </w:r>
      <w:r w:rsidR="00E2132E" w:rsidRPr="000C5A2C">
        <w:rPr>
          <w:rFonts w:ascii="Helvetica Neue" w:hAnsi="Helvetica Neue" w:cs="Helvetica Neue"/>
          <w:color w:val="000000" w:themeColor="text1"/>
          <w:sz w:val="22"/>
          <w:szCs w:val="22"/>
        </w:rPr>
        <w:t>e guidelines</w:t>
      </w:r>
      <w:r w:rsidR="00A144BE" w:rsidRPr="000C5A2C">
        <w:rPr>
          <w:rFonts w:ascii="Helvetica Neue" w:hAnsi="Helvetica Neue" w:cs="Helvetica Neue"/>
          <w:color w:val="000000" w:themeColor="text1"/>
          <w:sz w:val="22"/>
          <w:szCs w:val="22"/>
        </w:rPr>
        <w:t xml:space="preserve"> when discussing</w:t>
      </w:r>
      <w:r w:rsidR="001C13BE" w:rsidRPr="000C5A2C">
        <w:rPr>
          <w:rFonts w:ascii="Helvetica Neue" w:hAnsi="Helvetica Neue" w:cs="Helvetica Neue"/>
          <w:color w:val="000000" w:themeColor="text1"/>
          <w:sz w:val="22"/>
          <w:szCs w:val="22"/>
        </w:rPr>
        <w:t xml:space="preserve"> the critical incident </w:t>
      </w:r>
      <w:r w:rsidR="00E2132E" w:rsidRPr="000C5A2C">
        <w:rPr>
          <w:rFonts w:ascii="Helvetica Neue" w:hAnsi="Helvetica Neue" w:cs="Helvetica Neue"/>
          <w:color w:val="000000" w:themeColor="text1"/>
          <w:sz w:val="22"/>
          <w:szCs w:val="22"/>
        </w:rPr>
        <w:t>and the school environment,</w:t>
      </w:r>
      <w:r w:rsidR="00A144BE" w:rsidRPr="000C5A2C">
        <w:rPr>
          <w:rFonts w:ascii="Helvetica Neue" w:hAnsi="Helvetica Neue" w:cs="Helvetica Neue"/>
          <w:color w:val="000000" w:themeColor="text1"/>
          <w:sz w:val="22"/>
          <w:szCs w:val="22"/>
        </w:rPr>
        <w:t xml:space="preserve"> </w:t>
      </w:r>
      <w:r w:rsidR="001C13BE" w:rsidRPr="000C5A2C">
        <w:rPr>
          <w:rFonts w:ascii="Helvetica Neue" w:hAnsi="Helvetica Neue" w:cs="Helvetica Neue"/>
          <w:color w:val="000000" w:themeColor="text1"/>
          <w:sz w:val="22"/>
          <w:szCs w:val="22"/>
        </w:rPr>
        <w:t>the school, teachers and pupils will not be named and</w:t>
      </w:r>
      <w:r w:rsidR="00A144BE" w:rsidRPr="000C5A2C">
        <w:rPr>
          <w:rFonts w:ascii="Helvetica Neue" w:hAnsi="Helvetica Neue" w:cs="Helvetica Neue"/>
          <w:color w:val="000000" w:themeColor="text1"/>
          <w:sz w:val="22"/>
          <w:szCs w:val="22"/>
        </w:rPr>
        <w:t xml:space="preserve"> in places pseudonyms</w:t>
      </w:r>
      <w:r w:rsidR="001C13BE" w:rsidRPr="000C5A2C">
        <w:rPr>
          <w:rFonts w:ascii="Helvetica Neue" w:hAnsi="Helvetica Neue" w:cs="Helvetica Neue"/>
          <w:color w:val="000000" w:themeColor="text1"/>
          <w:sz w:val="22"/>
          <w:szCs w:val="22"/>
        </w:rPr>
        <w:t xml:space="preserve"> will be used. </w:t>
      </w:r>
      <w:r w:rsidR="0005387F" w:rsidRPr="000C5A2C">
        <w:rPr>
          <w:rFonts w:ascii="Helvetica Neue" w:hAnsi="Helvetica Neue" w:cs="Helvetica Neue"/>
          <w:color w:val="000000" w:themeColor="text1"/>
          <w:sz w:val="22"/>
          <w:szCs w:val="22"/>
        </w:rPr>
        <w:t xml:space="preserve">An overview of the school’s demographics will be described </w:t>
      </w:r>
      <w:r w:rsidR="00E328E1" w:rsidRPr="000C5A2C">
        <w:rPr>
          <w:rFonts w:ascii="Helvetica Neue" w:hAnsi="Helvetica Neue" w:cs="Helvetica Neue"/>
          <w:color w:val="000000" w:themeColor="text1"/>
          <w:sz w:val="22"/>
          <w:szCs w:val="22"/>
        </w:rPr>
        <w:t xml:space="preserve">and are of importance </w:t>
      </w:r>
      <w:r w:rsidR="00310BF2" w:rsidRPr="000C5A2C">
        <w:rPr>
          <w:rFonts w:ascii="Helvetica Neue" w:hAnsi="Helvetica Neue" w:cs="Helvetica Neue"/>
          <w:color w:val="000000" w:themeColor="text1"/>
          <w:sz w:val="22"/>
          <w:szCs w:val="22"/>
        </w:rPr>
        <w:t xml:space="preserve">because case study research is studied in reference to the specific context in which it is situated (Ashely </w:t>
      </w:r>
      <w:r w:rsidR="00E2132E" w:rsidRPr="000C5A2C">
        <w:rPr>
          <w:rFonts w:ascii="Helvetica Neue" w:hAnsi="Helvetica Neue" w:cs="Helvetica Neue"/>
          <w:color w:val="000000" w:themeColor="text1"/>
          <w:sz w:val="22"/>
          <w:szCs w:val="22"/>
        </w:rPr>
        <w:t xml:space="preserve">2012 </w:t>
      </w:r>
      <w:r w:rsidR="00310BF2" w:rsidRPr="000C5A2C">
        <w:rPr>
          <w:rFonts w:ascii="Helvetica Neue" w:hAnsi="Helvetica Neue" w:cs="Helvetica Neue"/>
          <w:color w:val="000000" w:themeColor="text1"/>
          <w:sz w:val="22"/>
          <w:szCs w:val="22"/>
        </w:rPr>
        <w:t xml:space="preserve">p.102). Hence, this not only provides context to the critical incident, but also to the observation, recommendations and reflection. </w:t>
      </w:r>
    </w:p>
    <w:p w:rsidR="00E328E1" w:rsidRPr="000C5A2C" w:rsidRDefault="00E328E1" w:rsidP="00486933">
      <w:pPr>
        <w:tabs>
          <w:tab w:val="left" w:pos="20"/>
          <w:tab w:val="left" w:pos="180"/>
        </w:tabs>
        <w:autoSpaceDE w:val="0"/>
        <w:autoSpaceDN w:val="0"/>
        <w:adjustRightInd w:val="0"/>
        <w:jc w:val="both"/>
        <w:rPr>
          <w:rFonts w:ascii="Helvetica Neue" w:hAnsi="Helvetica Neue" w:cs="Helvetica Neue"/>
          <w:color w:val="000000" w:themeColor="text1"/>
          <w:sz w:val="22"/>
          <w:szCs w:val="22"/>
        </w:rPr>
      </w:pPr>
    </w:p>
    <w:p w:rsidR="00E328E1" w:rsidRPr="000C5A2C" w:rsidRDefault="0005387F" w:rsidP="00486933">
      <w:pPr>
        <w:tabs>
          <w:tab w:val="left" w:pos="20"/>
          <w:tab w:val="left" w:pos="180"/>
        </w:tabs>
        <w:autoSpaceDE w:val="0"/>
        <w:autoSpaceDN w:val="0"/>
        <w:adjustRightInd w:val="0"/>
        <w:jc w:val="both"/>
        <w:rPr>
          <w:rFonts w:ascii="Helvetica Neue" w:hAnsi="Helvetica Neue" w:cs="Helvetica Neue"/>
          <w:color w:val="000000" w:themeColor="text1"/>
          <w:sz w:val="22"/>
          <w:szCs w:val="22"/>
        </w:rPr>
      </w:pPr>
      <w:r w:rsidRPr="000C5A2C">
        <w:rPr>
          <w:rFonts w:ascii="Helvetica Neue" w:hAnsi="Helvetica Neue" w:cs="Helvetica Neue"/>
          <w:color w:val="000000" w:themeColor="text1"/>
          <w:sz w:val="22"/>
          <w:szCs w:val="22"/>
        </w:rPr>
        <w:t xml:space="preserve">The observation was conducted in a year two class in a primary school in South Wales. The school </w:t>
      </w:r>
      <w:r w:rsidR="00276189" w:rsidRPr="000C5A2C">
        <w:rPr>
          <w:rFonts w:ascii="Helvetica Neue" w:hAnsi="Helvetica Neue" w:cs="Helvetica Neue"/>
          <w:color w:val="000000" w:themeColor="text1"/>
          <w:sz w:val="22"/>
          <w:szCs w:val="22"/>
        </w:rPr>
        <w:t>is a large school with</w:t>
      </w:r>
      <w:r w:rsidRPr="000C5A2C">
        <w:rPr>
          <w:rFonts w:ascii="Helvetica Neue" w:hAnsi="Helvetica Neue" w:cs="Helvetica Neue"/>
          <w:color w:val="000000" w:themeColor="text1"/>
          <w:sz w:val="22"/>
          <w:szCs w:val="22"/>
        </w:rPr>
        <w:t xml:space="preserve"> approximately </w:t>
      </w:r>
      <w:r w:rsidR="00E45469" w:rsidRPr="000C5A2C">
        <w:rPr>
          <w:rFonts w:ascii="Helvetica Neue" w:hAnsi="Helvetica Neue" w:cs="Helvetica Neue"/>
          <w:color w:val="000000" w:themeColor="text1"/>
          <w:sz w:val="22"/>
          <w:szCs w:val="22"/>
        </w:rPr>
        <w:t>517</w:t>
      </w:r>
      <w:r w:rsidRPr="000C5A2C">
        <w:rPr>
          <w:rFonts w:ascii="Helvetica Neue" w:hAnsi="Helvetica Neue" w:cs="Helvetica Neue"/>
          <w:color w:val="000000" w:themeColor="text1"/>
          <w:sz w:val="22"/>
          <w:szCs w:val="22"/>
        </w:rPr>
        <w:t xml:space="preserve"> pupils</w:t>
      </w:r>
      <w:r w:rsidR="00276189" w:rsidRPr="000C5A2C">
        <w:rPr>
          <w:rFonts w:ascii="Helvetica Neue" w:hAnsi="Helvetica Neue" w:cs="Helvetica Neue"/>
          <w:color w:val="000000" w:themeColor="text1"/>
          <w:sz w:val="22"/>
          <w:szCs w:val="22"/>
        </w:rPr>
        <w:t xml:space="preserve"> on roll</w:t>
      </w:r>
      <w:r w:rsidR="00A9376A" w:rsidRPr="000C5A2C">
        <w:rPr>
          <w:rFonts w:ascii="Helvetica Neue" w:hAnsi="Helvetica Neue" w:cs="Helvetica Neue"/>
          <w:color w:val="000000" w:themeColor="text1"/>
          <w:sz w:val="22"/>
          <w:szCs w:val="22"/>
        </w:rPr>
        <w:t xml:space="preserve"> (</w:t>
      </w:r>
      <w:r w:rsidR="00651736" w:rsidRPr="000C5A2C">
        <w:rPr>
          <w:rFonts w:ascii="Helvetica Neue" w:hAnsi="Helvetica Neue" w:cs="Helvetica Neue"/>
          <w:color w:val="000000" w:themeColor="text1"/>
          <w:sz w:val="22"/>
          <w:szCs w:val="22"/>
        </w:rPr>
        <w:t>School X</w:t>
      </w:r>
      <w:r w:rsidR="00A9376A" w:rsidRPr="000C5A2C">
        <w:rPr>
          <w:rFonts w:ascii="Helvetica Neue" w:hAnsi="Helvetica Neue" w:cs="Helvetica Neue"/>
          <w:color w:val="000000" w:themeColor="text1"/>
          <w:sz w:val="22"/>
          <w:szCs w:val="22"/>
        </w:rPr>
        <w:t>)</w:t>
      </w:r>
      <w:r w:rsidRPr="000C5A2C">
        <w:rPr>
          <w:rFonts w:ascii="Helvetica Neue" w:hAnsi="Helvetica Neue" w:cs="Helvetica Neue"/>
          <w:color w:val="000000" w:themeColor="text1"/>
          <w:sz w:val="22"/>
          <w:szCs w:val="22"/>
        </w:rPr>
        <w:t>, with below average free school meals, additional learning needs and English as an additional language pupils</w:t>
      </w:r>
      <w:r w:rsidR="00276189" w:rsidRPr="000C5A2C">
        <w:rPr>
          <w:rFonts w:ascii="Helvetica Neue" w:hAnsi="Helvetica Neue" w:cs="Helvetica Neue"/>
          <w:color w:val="000000" w:themeColor="text1"/>
          <w:sz w:val="22"/>
          <w:szCs w:val="22"/>
        </w:rPr>
        <w:t xml:space="preserve"> (</w:t>
      </w:r>
      <w:r w:rsidR="00651736" w:rsidRPr="000C5A2C">
        <w:rPr>
          <w:rFonts w:ascii="Helvetica Neue" w:hAnsi="Helvetica Neue" w:cs="Helvetica Neue"/>
          <w:color w:val="000000" w:themeColor="text1"/>
          <w:sz w:val="22"/>
          <w:szCs w:val="22"/>
        </w:rPr>
        <w:t>School X</w:t>
      </w:r>
      <w:r w:rsidR="00276189" w:rsidRPr="000C5A2C">
        <w:rPr>
          <w:rFonts w:ascii="Helvetica Neue" w:hAnsi="Helvetica Neue" w:cs="Helvetica Neue"/>
          <w:color w:val="000000" w:themeColor="text1"/>
          <w:sz w:val="22"/>
          <w:szCs w:val="22"/>
        </w:rPr>
        <w:t>)</w:t>
      </w:r>
      <w:r w:rsidRPr="000C5A2C">
        <w:rPr>
          <w:rFonts w:ascii="Helvetica Neue" w:hAnsi="Helvetica Neue" w:cs="Helvetica Neue"/>
          <w:color w:val="000000" w:themeColor="text1"/>
          <w:sz w:val="22"/>
          <w:szCs w:val="22"/>
        </w:rPr>
        <w:t>. The classroom where the observation took place was comprised of 28 pupils and 3 adults; one teacher, one teaching assistant and a student teaching assistant. There were 4 tables set up for group work, a carpet area to work on, a reading corner, and a quiet corner. On entering the room for the observation, the pupils were sat on the carpet ready to begin a maths lesson on estim</w:t>
      </w:r>
      <w:r w:rsidR="00E328E1" w:rsidRPr="000C5A2C">
        <w:rPr>
          <w:rFonts w:ascii="Helvetica Neue" w:hAnsi="Helvetica Neue" w:cs="Helvetica Neue"/>
          <w:color w:val="000000" w:themeColor="text1"/>
          <w:sz w:val="22"/>
          <w:szCs w:val="22"/>
        </w:rPr>
        <w:t>ating. From the snapshot observed the class generally seemed to be hard working and well behaved, whilst the majority of pupils remained engaged with the tasks they were given.</w:t>
      </w:r>
    </w:p>
    <w:p w:rsidR="00670F0F" w:rsidRPr="000C5A2C" w:rsidRDefault="00670F0F" w:rsidP="00486933">
      <w:pPr>
        <w:tabs>
          <w:tab w:val="left" w:pos="20"/>
          <w:tab w:val="left" w:pos="180"/>
        </w:tabs>
        <w:autoSpaceDE w:val="0"/>
        <w:autoSpaceDN w:val="0"/>
        <w:adjustRightInd w:val="0"/>
        <w:jc w:val="both"/>
        <w:rPr>
          <w:rFonts w:ascii="Helvetica Neue" w:hAnsi="Helvetica Neue" w:cs="Helvetica Neue"/>
          <w:color w:val="000000"/>
          <w:sz w:val="22"/>
          <w:szCs w:val="22"/>
        </w:rPr>
      </w:pPr>
    </w:p>
    <w:p w:rsidR="00574716" w:rsidRDefault="00F35FDC" w:rsidP="00486933">
      <w:pPr>
        <w:tabs>
          <w:tab w:val="left" w:pos="20"/>
          <w:tab w:val="left" w:pos="180"/>
        </w:tabs>
        <w:autoSpaceDE w:val="0"/>
        <w:autoSpaceDN w:val="0"/>
        <w:adjustRightInd w:val="0"/>
        <w:jc w:val="both"/>
        <w:rPr>
          <w:rFonts w:ascii="Helvetica Neue" w:hAnsi="Helvetica Neue" w:cs="Helvetica Neue"/>
          <w:color w:val="000000"/>
          <w:sz w:val="22"/>
          <w:szCs w:val="22"/>
        </w:rPr>
      </w:pPr>
      <w:r w:rsidRPr="000C5A2C">
        <w:rPr>
          <w:rFonts w:ascii="Helvetica Neue" w:hAnsi="Helvetica Neue" w:cs="Helvetica Neue"/>
          <w:color w:val="000000"/>
          <w:sz w:val="22"/>
          <w:szCs w:val="22"/>
        </w:rPr>
        <w:t xml:space="preserve">Observations </w:t>
      </w:r>
      <w:r w:rsidR="00670F0F" w:rsidRPr="000C5A2C">
        <w:rPr>
          <w:rFonts w:ascii="Helvetica Neue" w:hAnsi="Helvetica Neue" w:cs="Helvetica Neue"/>
          <w:color w:val="000000"/>
          <w:sz w:val="22"/>
          <w:szCs w:val="22"/>
        </w:rPr>
        <w:t>can be described as the use of our five senses to orient</w:t>
      </w:r>
      <w:r w:rsidR="00486933" w:rsidRPr="000C5A2C">
        <w:rPr>
          <w:rFonts w:ascii="Helvetica Neue" w:hAnsi="Helvetica Neue" w:cs="Helvetica Neue"/>
          <w:color w:val="000000"/>
          <w:sz w:val="22"/>
          <w:szCs w:val="22"/>
        </w:rPr>
        <w:t>ate</w:t>
      </w:r>
      <w:r w:rsidR="00670F0F" w:rsidRPr="000C5A2C">
        <w:rPr>
          <w:rFonts w:ascii="Helvetica Neue" w:hAnsi="Helvetica Neue" w:cs="Helvetica Neue"/>
          <w:color w:val="000000"/>
          <w:sz w:val="22"/>
          <w:szCs w:val="22"/>
        </w:rPr>
        <w:t xml:space="preserve"> us to the environment where social interaction can be transformed into information about ho</w:t>
      </w:r>
      <w:r w:rsidR="0053408F" w:rsidRPr="000C5A2C">
        <w:rPr>
          <w:rFonts w:ascii="Helvetica Neue" w:hAnsi="Helvetica Neue" w:cs="Helvetica Neue"/>
          <w:color w:val="000000"/>
          <w:sz w:val="22"/>
          <w:szCs w:val="22"/>
        </w:rPr>
        <w:t>w people behave (Angrosino, 2016</w:t>
      </w:r>
      <w:r w:rsidR="00670F0F" w:rsidRPr="000C5A2C">
        <w:rPr>
          <w:rFonts w:ascii="Helvetica Neue" w:hAnsi="Helvetica Neue" w:cs="Helvetica Neue"/>
          <w:color w:val="000000"/>
          <w:sz w:val="22"/>
          <w:szCs w:val="22"/>
        </w:rPr>
        <w:t xml:space="preserve">). </w:t>
      </w:r>
      <w:r w:rsidR="00340649" w:rsidRPr="000C5A2C">
        <w:rPr>
          <w:rFonts w:ascii="Helvetica Neue" w:hAnsi="Helvetica Neue" w:cs="Helvetica Neue"/>
          <w:color w:val="000000"/>
          <w:sz w:val="22"/>
          <w:szCs w:val="22"/>
        </w:rPr>
        <w:t xml:space="preserve">Observation has been described as one of the </w:t>
      </w:r>
      <w:r w:rsidR="00E75A6E" w:rsidRPr="000C5A2C">
        <w:rPr>
          <w:rFonts w:ascii="Helvetica Neue" w:hAnsi="Helvetica Neue" w:cs="Helvetica Neue"/>
          <w:color w:val="000000"/>
          <w:sz w:val="22"/>
          <w:szCs w:val="22"/>
        </w:rPr>
        <w:t>key</w:t>
      </w:r>
      <w:r w:rsidR="00CA238D" w:rsidRPr="000C5A2C">
        <w:rPr>
          <w:rFonts w:ascii="Helvetica Neue" w:hAnsi="Helvetica Neue" w:cs="Helvetica Neue"/>
          <w:color w:val="000000"/>
          <w:sz w:val="22"/>
          <w:szCs w:val="22"/>
        </w:rPr>
        <w:t xml:space="preserve"> </w:t>
      </w:r>
      <w:r w:rsidR="00AB116F" w:rsidRPr="000C5A2C">
        <w:rPr>
          <w:rFonts w:ascii="Helvetica Neue" w:hAnsi="Helvetica Neue" w:cs="Helvetica Neue"/>
          <w:color w:val="000000"/>
          <w:sz w:val="22"/>
          <w:szCs w:val="22"/>
        </w:rPr>
        <w:t xml:space="preserve">and most </w:t>
      </w:r>
      <w:r w:rsidR="00CA238D" w:rsidRPr="000C5A2C">
        <w:rPr>
          <w:rFonts w:ascii="Helvetica Neue" w:hAnsi="Helvetica Neue" w:cs="Helvetica Neue"/>
          <w:color w:val="000000"/>
          <w:sz w:val="22"/>
          <w:szCs w:val="22"/>
        </w:rPr>
        <w:t>we</w:t>
      </w:r>
      <w:r w:rsidR="00AB116F" w:rsidRPr="000C5A2C">
        <w:rPr>
          <w:rFonts w:ascii="Helvetica Neue" w:hAnsi="Helvetica Neue" w:cs="Helvetica Neue"/>
          <w:color w:val="000000"/>
          <w:sz w:val="22"/>
          <w:szCs w:val="22"/>
        </w:rPr>
        <w:t>ll-</w:t>
      </w:r>
      <w:r w:rsidR="00CA238D" w:rsidRPr="000C5A2C">
        <w:rPr>
          <w:rFonts w:ascii="Helvetica Neue" w:hAnsi="Helvetica Neue" w:cs="Helvetica Neue"/>
          <w:color w:val="000000"/>
          <w:sz w:val="22"/>
          <w:szCs w:val="22"/>
        </w:rPr>
        <w:t>established</w:t>
      </w:r>
      <w:r w:rsidR="00E75A6E" w:rsidRPr="000C5A2C">
        <w:rPr>
          <w:rFonts w:ascii="Helvetica Neue" w:hAnsi="Helvetica Neue" w:cs="Helvetica Neue"/>
          <w:color w:val="000000"/>
          <w:sz w:val="22"/>
          <w:szCs w:val="22"/>
        </w:rPr>
        <w:t xml:space="preserve"> methodologies used within th</w:t>
      </w:r>
      <w:r w:rsidR="002E21F9" w:rsidRPr="000C5A2C">
        <w:rPr>
          <w:rFonts w:ascii="Helvetica Neue" w:hAnsi="Helvetica Neue" w:cs="Helvetica Neue"/>
          <w:color w:val="000000"/>
          <w:sz w:val="22"/>
          <w:szCs w:val="22"/>
        </w:rPr>
        <w:t xml:space="preserve">e field of educational research </w:t>
      </w:r>
      <w:r w:rsidR="00E75A6E" w:rsidRPr="000C5A2C">
        <w:rPr>
          <w:rFonts w:ascii="Helvetica Neue" w:hAnsi="Helvetica Neue" w:cs="Helvetica Neue"/>
          <w:color w:val="000000"/>
          <w:sz w:val="22"/>
          <w:szCs w:val="22"/>
        </w:rPr>
        <w:t>(Allwright, 2014, p.11</w:t>
      </w:r>
      <w:r w:rsidR="00946818" w:rsidRPr="000C5A2C">
        <w:rPr>
          <w:rFonts w:ascii="Helvetica Neue" w:hAnsi="Helvetica Neue" w:cs="Helvetica Neue"/>
          <w:color w:val="000000"/>
          <w:sz w:val="22"/>
          <w:szCs w:val="22"/>
        </w:rPr>
        <w:t>).</w:t>
      </w:r>
      <w:r w:rsidR="002E21F9" w:rsidRPr="000C5A2C">
        <w:rPr>
          <w:rFonts w:ascii="Helvetica Neue" w:hAnsi="Helvetica Neue" w:cs="Helvetica Neue"/>
          <w:color w:val="000000"/>
          <w:sz w:val="22"/>
          <w:szCs w:val="22"/>
        </w:rPr>
        <w:t xml:space="preserve"> </w:t>
      </w:r>
      <w:r w:rsidR="00946818" w:rsidRPr="000C5A2C">
        <w:rPr>
          <w:rFonts w:ascii="Helvetica Neue" w:hAnsi="Helvetica Neue" w:cs="Helvetica Neue"/>
          <w:color w:val="000000"/>
          <w:sz w:val="22"/>
          <w:szCs w:val="22"/>
        </w:rPr>
        <w:t>C</w:t>
      </w:r>
      <w:r w:rsidR="00140518" w:rsidRPr="000C5A2C">
        <w:rPr>
          <w:rFonts w:ascii="Helvetica Neue" w:hAnsi="Helvetica Neue" w:cs="Helvetica Neue"/>
          <w:color w:val="000000"/>
          <w:sz w:val="22"/>
          <w:szCs w:val="22"/>
        </w:rPr>
        <w:t>onsequently</w:t>
      </w:r>
      <w:r w:rsidR="005766A5" w:rsidRPr="000C5A2C">
        <w:rPr>
          <w:rFonts w:ascii="Helvetica Neue" w:hAnsi="Helvetica Neue" w:cs="Helvetica Neue"/>
          <w:color w:val="000000"/>
          <w:sz w:val="22"/>
          <w:szCs w:val="22"/>
        </w:rPr>
        <w:t>,</w:t>
      </w:r>
      <w:r w:rsidR="002E21F9" w:rsidRPr="000C5A2C">
        <w:rPr>
          <w:rFonts w:ascii="Helvetica Neue" w:hAnsi="Helvetica Neue" w:cs="Helvetica Neue"/>
          <w:color w:val="000000"/>
          <w:sz w:val="22"/>
          <w:szCs w:val="22"/>
        </w:rPr>
        <w:t xml:space="preserve"> observation</w:t>
      </w:r>
      <w:r w:rsidR="00140518" w:rsidRPr="000C5A2C">
        <w:rPr>
          <w:rFonts w:ascii="Helvetica Neue" w:hAnsi="Helvetica Neue" w:cs="Helvetica Neue"/>
          <w:color w:val="000000"/>
          <w:sz w:val="22"/>
          <w:szCs w:val="22"/>
        </w:rPr>
        <w:t xml:space="preserve"> was used</w:t>
      </w:r>
      <w:r w:rsidR="002E21F9" w:rsidRPr="000C5A2C">
        <w:rPr>
          <w:rFonts w:ascii="Helvetica Neue" w:hAnsi="Helvetica Neue" w:cs="Helvetica Neue"/>
          <w:color w:val="000000"/>
          <w:sz w:val="22"/>
          <w:szCs w:val="22"/>
        </w:rPr>
        <w:t xml:space="preserve"> </w:t>
      </w:r>
      <w:r w:rsidR="00AA092E" w:rsidRPr="000C5A2C">
        <w:rPr>
          <w:rFonts w:ascii="Helvetica Neue" w:hAnsi="Helvetica Neue" w:cs="Helvetica Neue"/>
          <w:color w:val="000000"/>
          <w:sz w:val="22"/>
          <w:szCs w:val="22"/>
        </w:rPr>
        <w:t xml:space="preserve">as a method for this research </w:t>
      </w:r>
      <w:r w:rsidR="002E21F9" w:rsidRPr="000C5A2C">
        <w:rPr>
          <w:rFonts w:ascii="Helvetica Neue" w:hAnsi="Helvetica Neue" w:cs="Helvetica Neue"/>
          <w:color w:val="000000"/>
          <w:sz w:val="22"/>
          <w:szCs w:val="22"/>
        </w:rPr>
        <w:t xml:space="preserve">to </w:t>
      </w:r>
      <w:r w:rsidR="00AA092E" w:rsidRPr="000C5A2C">
        <w:rPr>
          <w:rFonts w:ascii="Helvetica Neue" w:hAnsi="Helvetica Neue" w:cs="Helvetica Neue"/>
          <w:color w:val="000000"/>
          <w:sz w:val="22"/>
          <w:szCs w:val="22"/>
        </w:rPr>
        <w:t>discover</w:t>
      </w:r>
      <w:r w:rsidR="005C0C84" w:rsidRPr="000C5A2C">
        <w:rPr>
          <w:rFonts w:ascii="Helvetica Neue" w:hAnsi="Helvetica Neue" w:cs="Helvetica Neue"/>
          <w:color w:val="000000"/>
          <w:sz w:val="22"/>
          <w:szCs w:val="22"/>
        </w:rPr>
        <w:t xml:space="preserve"> a critical incident within the classroom. </w:t>
      </w:r>
      <w:r w:rsidR="00E33A00" w:rsidRPr="000C5A2C">
        <w:rPr>
          <w:rFonts w:ascii="Helvetica Neue" w:hAnsi="Helvetica Neue" w:cs="Helvetica Neue"/>
          <w:color w:val="000000"/>
          <w:sz w:val="22"/>
          <w:szCs w:val="22"/>
        </w:rPr>
        <w:t>Wragg (2012)</w:t>
      </w:r>
      <w:r w:rsidR="00946818" w:rsidRPr="000C5A2C">
        <w:rPr>
          <w:rFonts w:ascii="Helvetica Neue" w:hAnsi="Helvetica Neue" w:cs="Helvetica Neue"/>
          <w:color w:val="000000"/>
          <w:sz w:val="22"/>
          <w:szCs w:val="22"/>
        </w:rPr>
        <w:t>,</w:t>
      </w:r>
      <w:r w:rsidR="00B40832" w:rsidRPr="000C5A2C">
        <w:rPr>
          <w:rFonts w:ascii="Helvetica Neue" w:hAnsi="Helvetica Neue" w:cs="Helvetica Neue"/>
          <w:color w:val="000000"/>
          <w:sz w:val="22"/>
          <w:szCs w:val="22"/>
        </w:rPr>
        <w:t xml:space="preserve"> </w:t>
      </w:r>
      <w:r w:rsidR="005C0C84" w:rsidRPr="000C5A2C">
        <w:rPr>
          <w:rFonts w:ascii="Helvetica Neue" w:hAnsi="Helvetica Neue" w:cs="Helvetica Neue"/>
          <w:color w:val="000000"/>
          <w:sz w:val="22"/>
          <w:szCs w:val="22"/>
        </w:rPr>
        <w:t>supports</w:t>
      </w:r>
      <w:r w:rsidR="00AB116F" w:rsidRPr="000C5A2C">
        <w:rPr>
          <w:rFonts w:ascii="Helvetica Neue" w:hAnsi="Helvetica Neue" w:cs="Helvetica Neue"/>
          <w:color w:val="000000"/>
          <w:sz w:val="22"/>
          <w:szCs w:val="22"/>
        </w:rPr>
        <w:t xml:space="preserve"> this</w:t>
      </w:r>
      <w:r w:rsidR="006C3409" w:rsidRPr="000C5A2C">
        <w:rPr>
          <w:rFonts w:ascii="Helvetica Neue" w:hAnsi="Helvetica Neue" w:cs="Helvetica Neue"/>
          <w:color w:val="000000"/>
          <w:sz w:val="22"/>
          <w:szCs w:val="22"/>
        </w:rPr>
        <w:t xml:space="preserve"> view as </w:t>
      </w:r>
      <w:r w:rsidR="00B40832" w:rsidRPr="000C5A2C">
        <w:rPr>
          <w:rFonts w:ascii="Helvetica Neue" w:hAnsi="Helvetica Neue" w:cs="Helvetica Neue"/>
          <w:color w:val="000000"/>
          <w:sz w:val="22"/>
          <w:szCs w:val="22"/>
        </w:rPr>
        <w:t>observations are now one of the m</w:t>
      </w:r>
      <w:r w:rsidR="00AB116F" w:rsidRPr="000C5A2C">
        <w:rPr>
          <w:rFonts w:ascii="Helvetica Neue" w:hAnsi="Helvetica Neue" w:cs="Helvetica Neue"/>
          <w:color w:val="000000"/>
          <w:sz w:val="22"/>
          <w:szCs w:val="22"/>
        </w:rPr>
        <w:t>ost common metho</w:t>
      </w:r>
      <w:r w:rsidR="00B40832" w:rsidRPr="000C5A2C">
        <w:rPr>
          <w:rFonts w:ascii="Helvetica Neue" w:hAnsi="Helvetica Neue" w:cs="Helvetica Neue"/>
          <w:color w:val="000000"/>
          <w:sz w:val="22"/>
          <w:szCs w:val="22"/>
        </w:rPr>
        <w:t>d</w:t>
      </w:r>
      <w:r w:rsidR="00AB116F" w:rsidRPr="000C5A2C">
        <w:rPr>
          <w:rFonts w:ascii="Helvetica Neue" w:hAnsi="Helvetica Neue" w:cs="Helvetica Neue"/>
          <w:color w:val="000000"/>
          <w:sz w:val="22"/>
          <w:szCs w:val="22"/>
        </w:rPr>
        <w:t>s</w:t>
      </w:r>
      <w:r w:rsidR="00B40832" w:rsidRPr="000C5A2C">
        <w:rPr>
          <w:rFonts w:ascii="Helvetica Neue" w:hAnsi="Helvetica Neue" w:cs="Helvetica Neue"/>
          <w:color w:val="000000"/>
          <w:sz w:val="22"/>
          <w:szCs w:val="22"/>
        </w:rPr>
        <w:t xml:space="preserve"> used</w:t>
      </w:r>
      <w:r w:rsidR="00AB116F" w:rsidRPr="000C5A2C">
        <w:rPr>
          <w:rFonts w:ascii="Helvetica Neue" w:hAnsi="Helvetica Neue" w:cs="Helvetica Neue"/>
          <w:color w:val="000000"/>
          <w:sz w:val="22"/>
          <w:szCs w:val="22"/>
        </w:rPr>
        <w:t xml:space="preserve"> within the classroom</w:t>
      </w:r>
      <w:r w:rsidR="00B40832" w:rsidRPr="000C5A2C">
        <w:rPr>
          <w:rFonts w:ascii="Helvetica Neue" w:hAnsi="Helvetica Neue" w:cs="Helvetica Neue"/>
          <w:color w:val="000000"/>
          <w:sz w:val="22"/>
          <w:szCs w:val="22"/>
        </w:rPr>
        <w:t>,</w:t>
      </w:r>
      <w:r w:rsidR="00E33A00" w:rsidRPr="000C5A2C">
        <w:rPr>
          <w:rFonts w:ascii="Helvetica Neue" w:hAnsi="Helvetica Neue" w:cs="Helvetica Neue"/>
          <w:color w:val="000000"/>
          <w:sz w:val="22"/>
          <w:szCs w:val="22"/>
        </w:rPr>
        <w:t xml:space="preserve"> not only for the purpose of developing professional practice of a teacher, but also </w:t>
      </w:r>
      <w:r w:rsidR="00B40832" w:rsidRPr="000C5A2C">
        <w:rPr>
          <w:rFonts w:ascii="Helvetica Neue" w:hAnsi="Helvetica Neue" w:cs="Helvetica Neue"/>
          <w:color w:val="000000"/>
          <w:sz w:val="22"/>
          <w:szCs w:val="22"/>
        </w:rPr>
        <w:t>for initial trainee teachers</w:t>
      </w:r>
      <w:r w:rsidR="00E33A00" w:rsidRPr="000C5A2C">
        <w:rPr>
          <w:rFonts w:ascii="Helvetica Neue" w:hAnsi="Helvetica Neue" w:cs="Helvetica Neue"/>
          <w:color w:val="000000"/>
          <w:sz w:val="22"/>
          <w:szCs w:val="22"/>
        </w:rPr>
        <w:t xml:space="preserve"> to learn</w:t>
      </w:r>
      <w:r w:rsidR="00B40832" w:rsidRPr="000C5A2C">
        <w:rPr>
          <w:rFonts w:ascii="Helvetica Neue" w:hAnsi="Helvetica Neue" w:cs="Helvetica Neue"/>
          <w:color w:val="000000"/>
          <w:sz w:val="22"/>
          <w:szCs w:val="22"/>
        </w:rPr>
        <w:t>, experienced practitioners</w:t>
      </w:r>
      <w:r w:rsidR="00E33A00" w:rsidRPr="000C5A2C">
        <w:rPr>
          <w:rFonts w:ascii="Helvetica Neue" w:hAnsi="Helvetica Neue" w:cs="Helvetica Neue"/>
          <w:color w:val="000000"/>
          <w:sz w:val="22"/>
          <w:szCs w:val="22"/>
        </w:rPr>
        <w:t xml:space="preserve"> to enhance provision and </w:t>
      </w:r>
      <w:r w:rsidR="006C3409" w:rsidRPr="000C5A2C">
        <w:rPr>
          <w:rFonts w:ascii="Helvetica Neue" w:hAnsi="Helvetica Neue" w:cs="Helvetica Neue"/>
          <w:color w:val="000000"/>
          <w:sz w:val="22"/>
          <w:szCs w:val="22"/>
        </w:rPr>
        <w:t>government agencies</w:t>
      </w:r>
      <w:r w:rsidR="00E33A00" w:rsidRPr="000C5A2C">
        <w:rPr>
          <w:rFonts w:ascii="Helvetica Neue" w:hAnsi="Helvetica Neue" w:cs="Helvetica Neue"/>
          <w:color w:val="000000"/>
          <w:sz w:val="22"/>
          <w:szCs w:val="22"/>
        </w:rPr>
        <w:t xml:space="preserve"> </w:t>
      </w:r>
      <w:r w:rsidR="009A4314" w:rsidRPr="000C5A2C">
        <w:rPr>
          <w:rFonts w:ascii="Helvetica Neue" w:hAnsi="Helvetica Neue" w:cs="Helvetica Neue"/>
          <w:color w:val="000000"/>
          <w:sz w:val="22"/>
          <w:szCs w:val="22"/>
        </w:rPr>
        <w:t>to develop</w:t>
      </w:r>
      <w:r w:rsidR="00E33A00" w:rsidRPr="000C5A2C">
        <w:rPr>
          <w:rFonts w:ascii="Helvetica Neue" w:hAnsi="Helvetica Neue" w:cs="Helvetica Neue"/>
          <w:color w:val="000000"/>
          <w:sz w:val="22"/>
          <w:szCs w:val="22"/>
        </w:rPr>
        <w:t xml:space="preserve"> </w:t>
      </w:r>
      <w:r w:rsidR="00AB116F" w:rsidRPr="000C5A2C">
        <w:rPr>
          <w:rFonts w:ascii="Helvetica Neue" w:hAnsi="Helvetica Neue" w:cs="Helvetica Neue"/>
          <w:color w:val="000000"/>
          <w:sz w:val="22"/>
          <w:szCs w:val="22"/>
        </w:rPr>
        <w:t xml:space="preserve">the </w:t>
      </w:r>
      <w:r w:rsidR="00E33A00" w:rsidRPr="000C5A2C">
        <w:rPr>
          <w:rFonts w:ascii="Helvetica Neue" w:hAnsi="Helvetica Neue" w:cs="Helvetica Neue"/>
          <w:color w:val="000000"/>
          <w:sz w:val="22"/>
          <w:szCs w:val="22"/>
        </w:rPr>
        <w:t>curriculum.</w:t>
      </w:r>
      <w:r w:rsidR="0072346B" w:rsidRPr="000C5A2C">
        <w:rPr>
          <w:rFonts w:ascii="Helvetica Neue" w:hAnsi="Helvetica Neue" w:cs="Helvetica Neue"/>
          <w:color w:val="000000"/>
          <w:sz w:val="22"/>
          <w:szCs w:val="22"/>
        </w:rPr>
        <w:t xml:space="preserve"> </w:t>
      </w:r>
    </w:p>
    <w:p w:rsidR="00D039B5" w:rsidRPr="000C5A2C" w:rsidRDefault="00103105" w:rsidP="00486933">
      <w:pPr>
        <w:tabs>
          <w:tab w:val="left" w:pos="20"/>
          <w:tab w:val="left" w:pos="180"/>
        </w:tabs>
        <w:autoSpaceDE w:val="0"/>
        <w:autoSpaceDN w:val="0"/>
        <w:adjustRightInd w:val="0"/>
        <w:jc w:val="both"/>
        <w:rPr>
          <w:rFonts w:ascii="Helvetica Neue" w:hAnsi="Helvetica Neue" w:cs="Helvetica Neue"/>
          <w:color w:val="000000"/>
          <w:sz w:val="22"/>
          <w:szCs w:val="22"/>
        </w:rPr>
      </w:pPr>
      <w:r w:rsidRPr="000C5A2C">
        <w:rPr>
          <w:rFonts w:ascii="Helvetica Neue" w:hAnsi="Helvetica Neue" w:cs="Helvetica Neue"/>
          <w:color w:val="000000"/>
          <w:sz w:val="22"/>
          <w:szCs w:val="22"/>
        </w:rPr>
        <w:lastRenderedPageBreak/>
        <w:t xml:space="preserve">Nonetheless, observations are usually used with a collection of research techniques in order to gather a holistic image of what is being researched. </w:t>
      </w:r>
      <w:r w:rsidR="00956C10" w:rsidRPr="000C5A2C">
        <w:rPr>
          <w:rFonts w:ascii="Helvetica Neue" w:hAnsi="Helvetica Neue" w:cs="Helvetica Neue"/>
          <w:color w:val="000000"/>
          <w:sz w:val="22"/>
          <w:szCs w:val="22"/>
        </w:rPr>
        <w:t>For example, obse</w:t>
      </w:r>
      <w:r w:rsidR="00956C10" w:rsidRPr="000C5A2C">
        <w:rPr>
          <w:rFonts w:ascii="Helvetica Neue" w:hAnsi="Helvetica Neue" w:cstheme="minorHAnsi"/>
          <w:color w:val="000000"/>
          <w:sz w:val="22"/>
          <w:szCs w:val="22"/>
        </w:rPr>
        <w:t xml:space="preserve">rvations are frequently used in the development of case study research </w:t>
      </w:r>
      <w:r w:rsidR="00956C10" w:rsidRPr="000C5A2C">
        <w:rPr>
          <w:rFonts w:ascii="Helvetica Neue" w:hAnsi="Helvetica Neue" w:cstheme="minorHAnsi"/>
          <w:sz w:val="22"/>
          <w:szCs w:val="22"/>
        </w:rPr>
        <w:t>(Walshe et al., 2012)</w:t>
      </w:r>
      <w:r w:rsidR="00956C10" w:rsidRPr="000C5A2C">
        <w:rPr>
          <w:rFonts w:ascii="Helvetica Neue" w:hAnsi="Helvetica Neue" w:cstheme="minorHAnsi"/>
          <w:color w:val="000000"/>
          <w:sz w:val="22"/>
          <w:szCs w:val="22"/>
        </w:rPr>
        <w:t>.</w:t>
      </w:r>
      <w:r w:rsidR="00956C10" w:rsidRPr="000C5A2C">
        <w:rPr>
          <w:rFonts w:ascii="Helvetica Neue" w:hAnsi="Helvetica Neue" w:cs="Helvetica Neue"/>
          <w:color w:val="000000"/>
          <w:sz w:val="22"/>
          <w:szCs w:val="22"/>
        </w:rPr>
        <w:t xml:space="preserve"> However, a case study was not employed in the present research as, despite its strength of allowing a lot of detail to be collected, the research had time constraints where a case study was not appropriate. In addition, Bazeley (2016) suggested that we should not limit qualitative research to one method but draw upon multiple methods to </w:t>
      </w:r>
      <w:r w:rsidR="00486933" w:rsidRPr="000C5A2C">
        <w:rPr>
          <w:rFonts w:ascii="Helvetica Neue" w:hAnsi="Helvetica Neue" w:cs="Helvetica Neue"/>
          <w:color w:val="000000"/>
          <w:sz w:val="22"/>
          <w:szCs w:val="22"/>
        </w:rPr>
        <w:t>enhance research and therefore be</w:t>
      </w:r>
      <w:r w:rsidR="00956C10" w:rsidRPr="000C5A2C">
        <w:rPr>
          <w:rFonts w:ascii="Helvetica Neue" w:hAnsi="Helvetica Neue" w:cs="Helvetica Neue"/>
          <w:color w:val="000000"/>
          <w:sz w:val="22"/>
          <w:szCs w:val="22"/>
        </w:rPr>
        <w:t xml:space="preserve"> able to offer alternative approaches of pheno</w:t>
      </w:r>
      <w:r w:rsidR="00A1784C">
        <w:rPr>
          <w:rFonts w:ascii="Helvetica Neue" w:hAnsi="Helvetica Neue" w:cs="Helvetica Neue"/>
          <w:color w:val="000000"/>
          <w:sz w:val="22"/>
          <w:szCs w:val="22"/>
        </w:rPr>
        <w:t>menon (Archibald, 2016</w:t>
      </w:r>
      <w:r w:rsidR="00956C10" w:rsidRPr="000C5A2C">
        <w:rPr>
          <w:rFonts w:ascii="Helvetica Neue" w:hAnsi="Helvetica Neue" w:cs="Helvetica Neue"/>
          <w:color w:val="000000"/>
          <w:sz w:val="22"/>
          <w:szCs w:val="22"/>
        </w:rPr>
        <w:t>, Wolcott, 1988). Consequently, if the research was to be undertaken again a more robust method might include a case study with the use of inte</w:t>
      </w:r>
      <w:r w:rsidR="00A04D16" w:rsidRPr="000C5A2C">
        <w:rPr>
          <w:rFonts w:ascii="Helvetica Neue" w:hAnsi="Helvetica Neue" w:cs="Helvetica Neue"/>
          <w:color w:val="000000"/>
          <w:sz w:val="22"/>
          <w:szCs w:val="22"/>
        </w:rPr>
        <w:t>rviews in addition to observation.</w:t>
      </w:r>
    </w:p>
    <w:p w:rsidR="00956C10" w:rsidRPr="000C5A2C" w:rsidRDefault="00956C10" w:rsidP="00486933">
      <w:pPr>
        <w:tabs>
          <w:tab w:val="left" w:pos="20"/>
          <w:tab w:val="left" w:pos="180"/>
        </w:tabs>
        <w:autoSpaceDE w:val="0"/>
        <w:autoSpaceDN w:val="0"/>
        <w:adjustRightInd w:val="0"/>
        <w:jc w:val="both"/>
        <w:rPr>
          <w:rFonts w:ascii="Helvetica Neue" w:hAnsi="Helvetica Neue" w:cs="Helvetica Neue"/>
          <w:color w:val="000000"/>
          <w:sz w:val="22"/>
          <w:szCs w:val="22"/>
        </w:rPr>
      </w:pPr>
    </w:p>
    <w:p w:rsidR="00A04D16" w:rsidRPr="000C5A2C" w:rsidRDefault="00D039B5" w:rsidP="00486933">
      <w:pPr>
        <w:tabs>
          <w:tab w:val="left" w:pos="20"/>
          <w:tab w:val="left" w:pos="180"/>
        </w:tabs>
        <w:autoSpaceDE w:val="0"/>
        <w:autoSpaceDN w:val="0"/>
        <w:adjustRightInd w:val="0"/>
        <w:jc w:val="both"/>
        <w:rPr>
          <w:rFonts w:ascii="Helvetica Neue" w:hAnsi="Helvetica Neue" w:cs="Helvetica Neue"/>
          <w:color w:val="000000"/>
          <w:sz w:val="22"/>
          <w:szCs w:val="22"/>
        </w:rPr>
      </w:pPr>
      <w:r w:rsidRPr="000C5A2C">
        <w:rPr>
          <w:rFonts w:ascii="Helvetica Neue" w:hAnsi="Helvetica Neue" w:cs="Helvetica Neue"/>
          <w:color w:val="000000"/>
          <w:sz w:val="22"/>
          <w:szCs w:val="22"/>
        </w:rPr>
        <w:t>I</w:t>
      </w:r>
      <w:r w:rsidR="005C0C84" w:rsidRPr="000C5A2C">
        <w:rPr>
          <w:rFonts w:ascii="Helvetica Neue" w:hAnsi="Helvetica Neue" w:cs="Helvetica Neue"/>
          <w:color w:val="000000"/>
          <w:sz w:val="22"/>
          <w:szCs w:val="22"/>
        </w:rPr>
        <w:t>t is important to distinguish</w:t>
      </w:r>
      <w:r w:rsidR="006E2DFF" w:rsidRPr="000C5A2C">
        <w:rPr>
          <w:rFonts w:ascii="Helvetica Neue" w:hAnsi="Helvetica Neue" w:cs="Helvetica Neue"/>
          <w:color w:val="000000"/>
          <w:sz w:val="22"/>
          <w:szCs w:val="22"/>
        </w:rPr>
        <w:t xml:space="preserve"> between</w:t>
      </w:r>
      <w:r w:rsidR="005C0C84" w:rsidRPr="000C5A2C">
        <w:rPr>
          <w:rFonts w:ascii="Helvetica Neue" w:hAnsi="Helvetica Neue" w:cs="Helvetica Neue"/>
          <w:color w:val="000000"/>
          <w:sz w:val="22"/>
          <w:szCs w:val="22"/>
        </w:rPr>
        <w:t xml:space="preserve"> </w:t>
      </w:r>
      <w:r w:rsidR="006E2DFF" w:rsidRPr="000C5A2C">
        <w:rPr>
          <w:rFonts w:ascii="Helvetica Neue" w:hAnsi="Helvetica Neue" w:cs="Helvetica Neue"/>
          <w:color w:val="000000"/>
          <w:sz w:val="22"/>
          <w:szCs w:val="22"/>
        </w:rPr>
        <w:t>different</w:t>
      </w:r>
      <w:r w:rsidR="005C0C84" w:rsidRPr="000C5A2C">
        <w:rPr>
          <w:rFonts w:ascii="Helvetica Neue" w:hAnsi="Helvetica Neue" w:cs="Helvetica Neue"/>
          <w:color w:val="000000"/>
          <w:sz w:val="22"/>
          <w:szCs w:val="22"/>
        </w:rPr>
        <w:t xml:space="preserve"> observation models, </w:t>
      </w:r>
      <w:r w:rsidR="00486933" w:rsidRPr="000C5A2C">
        <w:rPr>
          <w:rFonts w:ascii="Helvetica Neue" w:hAnsi="Helvetica Neue" w:cs="Helvetica Neue"/>
          <w:color w:val="000000"/>
          <w:sz w:val="22"/>
          <w:szCs w:val="22"/>
        </w:rPr>
        <w:t>notably</w:t>
      </w:r>
      <w:r w:rsidR="005C0C84" w:rsidRPr="000C5A2C">
        <w:rPr>
          <w:rFonts w:ascii="Helvetica Neue" w:hAnsi="Helvetica Neue" w:cs="Helvetica Neue"/>
          <w:color w:val="000000"/>
          <w:sz w:val="22"/>
          <w:szCs w:val="22"/>
        </w:rPr>
        <w:t xml:space="preserve"> participant and non-participant observation </w:t>
      </w:r>
      <w:r w:rsidR="00486933" w:rsidRPr="000C5A2C">
        <w:rPr>
          <w:rFonts w:ascii="Helvetica Neue" w:hAnsi="Helvetica Neue" w:cs="Helvetica Neue"/>
          <w:color w:val="000000"/>
          <w:sz w:val="22"/>
          <w:szCs w:val="22"/>
        </w:rPr>
        <w:t>as</w:t>
      </w:r>
      <w:r w:rsidR="00E557F3" w:rsidRPr="000C5A2C">
        <w:rPr>
          <w:rFonts w:ascii="Helvetica Neue" w:hAnsi="Helvetica Neue" w:cs="Helvetica Neue"/>
          <w:color w:val="000000"/>
          <w:sz w:val="22"/>
          <w:szCs w:val="22"/>
        </w:rPr>
        <w:t xml:space="preserve"> depending on which method used a </w:t>
      </w:r>
      <w:r w:rsidR="00297763" w:rsidRPr="000C5A2C">
        <w:rPr>
          <w:rFonts w:ascii="Helvetica Neue" w:hAnsi="Helvetica Neue" w:cs="Helvetica Neue"/>
          <w:color w:val="000000"/>
          <w:sz w:val="22"/>
          <w:szCs w:val="22"/>
        </w:rPr>
        <w:t>researcher’s</w:t>
      </w:r>
      <w:r w:rsidR="00E557F3" w:rsidRPr="000C5A2C">
        <w:rPr>
          <w:rFonts w:ascii="Helvetica Neue" w:hAnsi="Helvetica Neue" w:cs="Helvetica Neue"/>
          <w:color w:val="000000"/>
          <w:sz w:val="22"/>
          <w:szCs w:val="22"/>
        </w:rPr>
        <w:t xml:space="preserve"> observer bias might be greater. Firstly, </w:t>
      </w:r>
      <w:r w:rsidR="00757E40" w:rsidRPr="000C5A2C">
        <w:rPr>
          <w:rFonts w:ascii="Helvetica Neue" w:hAnsi="Helvetica Neue" w:cs="Helvetica Neue"/>
          <w:color w:val="000000"/>
          <w:sz w:val="22"/>
          <w:szCs w:val="22"/>
        </w:rPr>
        <w:t>Jorgensen (2015) describes p</w:t>
      </w:r>
      <w:r w:rsidR="00372E73" w:rsidRPr="000C5A2C">
        <w:rPr>
          <w:rFonts w:ascii="Helvetica Neue" w:hAnsi="Helvetica Neue" w:cs="Helvetica Neue"/>
          <w:color w:val="000000"/>
          <w:sz w:val="22"/>
          <w:szCs w:val="22"/>
        </w:rPr>
        <w:t>artici</w:t>
      </w:r>
      <w:r w:rsidR="00757E40" w:rsidRPr="000C5A2C">
        <w:rPr>
          <w:rFonts w:ascii="Helvetica Neue" w:hAnsi="Helvetica Neue" w:cs="Helvetica Neue"/>
          <w:color w:val="000000"/>
          <w:sz w:val="22"/>
          <w:szCs w:val="22"/>
        </w:rPr>
        <w:t xml:space="preserve">pant observation as a unique method whereby the researcher interacts with </w:t>
      </w:r>
      <w:r w:rsidR="00311BC7" w:rsidRPr="000C5A2C">
        <w:rPr>
          <w:rFonts w:ascii="Helvetica Neue" w:hAnsi="Helvetica Neue" w:cs="Helvetica Neue"/>
          <w:color w:val="000000"/>
          <w:sz w:val="22"/>
          <w:szCs w:val="22"/>
        </w:rPr>
        <w:t>individuals</w:t>
      </w:r>
      <w:r w:rsidR="00757E40" w:rsidRPr="000C5A2C">
        <w:rPr>
          <w:rFonts w:ascii="Helvetica Neue" w:hAnsi="Helvetica Neue" w:cs="Helvetica Neue"/>
          <w:color w:val="000000"/>
          <w:sz w:val="22"/>
          <w:szCs w:val="22"/>
        </w:rPr>
        <w:t xml:space="preserve"> in </w:t>
      </w:r>
      <w:r w:rsidR="00FA623C" w:rsidRPr="000C5A2C">
        <w:rPr>
          <w:rFonts w:ascii="Helvetica Neue" w:hAnsi="Helvetica Neue" w:cs="Helvetica Neue"/>
          <w:color w:val="000000"/>
          <w:sz w:val="22"/>
          <w:szCs w:val="22"/>
        </w:rPr>
        <w:t>everyday</w:t>
      </w:r>
      <w:r w:rsidR="002B0CA0" w:rsidRPr="000C5A2C">
        <w:rPr>
          <w:rFonts w:ascii="Helvetica Neue" w:hAnsi="Helvetica Neue" w:cs="Helvetica Neue"/>
          <w:color w:val="000000"/>
          <w:sz w:val="22"/>
          <w:szCs w:val="22"/>
        </w:rPr>
        <w:t xml:space="preserve"> settings</w:t>
      </w:r>
      <w:r w:rsidR="009252EB" w:rsidRPr="000C5A2C">
        <w:rPr>
          <w:rFonts w:ascii="Helvetica Neue" w:hAnsi="Helvetica Neue" w:cs="Helvetica Neue"/>
          <w:color w:val="000000"/>
          <w:sz w:val="22"/>
          <w:szCs w:val="22"/>
        </w:rPr>
        <w:t>,</w:t>
      </w:r>
      <w:r w:rsidR="002B0CA0" w:rsidRPr="000C5A2C">
        <w:rPr>
          <w:rFonts w:ascii="Helvetica Neue" w:hAnsi="Helvetica Neue" w:cs="Helvetica Neue"/>
          <w:color w:val="000000"/>
          <w:sz w:val="22"/>
          <w:szCs w:val="22"/>
        </w:rPr>
        <w:t xml:space="preserve"> </w:t>
      </w:r>
      <w:r w:rsidR="001A0D9A" w:rsidRPr="000C5A2C">
        <w:rPr>
          <w:rFonts w:ascii="Helvetica Neue" w:hAnsi="Helvetica Neue" w:cs="Helvetica Neue"/>
          <w:color w:val="000000"/>
          <w:sz w:val="22"/>
          <w:szCs w:val="22"/>
        </w:rPr>
        <w:t xml:space="preserve">while simultaneously collecting information </w:t>
      </w:r>
      <w:r w:rsidR="00FA623C" w:rsidRPr="000C5A2C">
        <w:rPr>
          <w:rFonts w:ascii="Helvetica Neue" w:hAnsi="Helvetica Neue" w:cs="Helvetica Neue"/>
          <w:color w:val="000000"/>
          <w:sz w:val="22"/>
          <w:szCs w:val="22"/>
        </w:rPr>
        <w:t>through the means of observing</w:t>
      </w:r>
      <w:r w:rsidR="001A0D9A" w:rsidRPr="000C5A2C">
        <w:rPr>
          <w:rFonts w:ascii="Helvetica Neue" w:hAnsi="Helvetica Neue" w:cs="Helvetica Neue"/>
          <w:color w:val="000000"/>
          <w:sz w:val="22"/>
          <w:szCs w:val="22"/>
        </w:rPr>
        <w:t xml:space="preserve">. </w:t>
      </w:r>
      <w:r w:rsidR="00E557F3" w:rsidRPr="000C5A2C">
        <w:rPr>
          <w:rFonts w:ascii="Helvetica Neue" w:hAnsi="Helvetica Neue" w:cs="Helvetica Neue"/>
          <w:color w:val="000000"/>
          <w:sz w:val="22"/>
          <w:szCs w:val="22"/>
        </w:rPr>
        <w:t>Next</w:t>
      </w:r>
      <w:r w:rsidR="000F2916" w:rsidRPr="000C5A2C">
        <w:rPr>
          <w:rFonts w:ascii="Helvetica Neue" w:hAnsi="Helvetica Neue" w:cs="Helvetica Neue"/>
          <w:color w:val="000000"/>
          <w:sz w:val="22"/>
          <w:szCs w:val="22"/>
        </w:rPr>
        <w:t xml:space="preserve">, </w:t>
      </w:r>
      <w:r w:rsidR="00F41B29" w:rsidRPr="000C5A2C">
        <w:rPr>
          <w:rFonts w:ascii="Helvetica Neue" w:hAnsi="Helvetica Neue" w:cs="Helvetica Neue"/>
          <w:color w:val="000000"/>
          <w:sz w:val="22"/>
          <w:szCs w:val="22"/>
        </w:rPr>
        <w:t xml:space="preserve">in non-participant observation the </w:t>
      </w:r>
      <w:r w:rsidR="003B4AE3" w:rsidRPr="000C5A2C">
        <w:rPr>
          <w:rFonts w:ascii="Helvetica Neue" w:hAnsi="Helvetica Neue" w:cs="Helvetica Neue"/>
          <w:color w:val="000000"/>
          <w:sz w:val="22"/>
          <w:szCs w:val="22"/>
        </w:rPr>
        <w:t>researcher may be described as</w:t>
      </w:r>
      <w:r w:rsidR="00F41B29" w:rsidRPr="000C5A2C">
        <w:rPr>
          <w:rFonts w:ascii="Helvetica Neue" w:hAnsi="Helvetica Neue" w:cs="Helvetica Neue"/>
          <w:color w:val="000000"/>
          <w:sz w:val="22"/>
          <w:szCs w:val="22"/>
        </w:rPr>
        <w:t xml:space="preserve"> being </w:t>
      </w:r>
      <w:r w:rsidR="003B4AE3" w:rsidRPr="000C5A2C">
        <w:rPr>
          <w:rFonts w:ascii="Helvetica Neue" w:hAnsi="Helvetica Neue" w:cs="Helvetica Neue"/>
          <w:color w:val="000000"/>
          <w:sz w:val="22"/>
          <w:szCs w:val="22"/>
        </w:rPr>
        <w:t xml:space="preserve">a </w:t>
      </w:r>
      <w:r w:rsidR="00F41B29" w:rsidRPr="000C5A2C">
        <w:rPr>
          <w:rFonts w:ascii="Helvetica Neue" w:hAnsi="Helvetica Neue" w:cs="Helvetica Neue"/>
          <w:color w:val="000000"/>
          <w:sz w:val="22"/>
          <w:szCs w:val="22"/>
        </w:rPr>
        <w:t xml:space="preserve">detached observer, </w:t>
      </w:r>
      <w:r w:rsidR="00A04D16" w:rsidRPr="000C5A2C">
        <w:rPr>
          <w:rFonts w:ascii="Helvetica Neue" w:hAnsi="Helvetica Neue" w:cs="Helvetica Neue"/>
          <w:color w:val="000000"/>
          <w:sz w:val="22"/>
          <w:szCs w:val="22"/>
        </w:rPr>
        <w:t>having</w:t>
      </w:r>
      <w:r w:rsidR="00140518" w:rsidRPr="000C5A2C">
        <w:rPr>
          <w:rFonts w:ascii="Helvetica Neue" w:hAnsi="Helvetica Neue" w:cs="Helvetica Neue"/>
          <w:color w:val="000000"/>
          <w:sz w:val="22"/>
          <w:szCs w:val="22"/>
        </w:rPr>
        <w:t xml:space="preserve"> no relationship to the group being observed </w:t>
      </w:r>
      <w:r w:rsidR="009001CE" w:rsidRPr="000C5A2C">
        <w:rPr>
          <w:rFonts w:ascii="Helvetica Neue" w:hAnsi="Helvetica Neue" w:cs="Helvetica Neue"/>
          <w:color w:val="000000"/>
          <w:sz w:val="22"/>
          <w:szCs w:val="22"/>
        </w:rPr>
        <w:t xml:space="preserve">but observer bias may be high </w:t>
      </w:r>
      <w:r w:rsidR="00140518" w:rsidRPr="000C5A2C">
        <w:rPr>
          <w:rFonts w:ascii="Helvetica Neue" w:hAnsi="Helvetica Neue" w:cs="Helvetica Neue"/>
          <w:color w:val="000000"/>
          <w:sz w:val="22"/>
          <w:szCs w:val="22"/>
        </w:rPr>
        <w:t>(Punch and Oancea, 2014</w:t>
      </w:r>
      <w:r w:rsidR="009252EB" w:rsidRPr="000C5A2C">
        <w:rPr>
          <w:rFonts w:ascii="Helvetica Neue" w:hAnsi="Helvetica Neue" w:cs="Helvetica Neue"/>
          <w:color w:val="000000"/>
          <w:sz w:val="22"/>
          <w:szCs w:val="22"/>
        </w:rPr>
        <w:t xml:space="preserve"> p. 199</w:t>
      </w:r>
      <w:r w:rsidR="001F23B8">
        <w:rPr>
          <w:rFonts w:ascii="Helvetica Neue" w:hAnsi="Helvetica Neue" w:cs="Helvetica Neue"/>
          <w:color w:val="000000"/>
          <w:sz w:val="22"/>
          <w:szCs w:val="22"/>
        </w:rPr>
        <w:t>)</w:t>
      </w:r>
      <w:r w:rsidR="00140518" w:rsidRPr="000C5A2C">
        <w:rPr>
          <w:rFonts w:ascii="Helvetica Neue" w:hAnsi="Helvetica Neue" w:cs="Helvetica Neue"/>
          <w:color w:val="000000"/>
          <w:sz w:val="22"/>
          <w:szCs w:val="22"/>
        </w:rPr>
        <w:t>.</w:t>
      </w:r>
      <w:r w:rsidR="0092562B" w:rsidRPr="000C5A2C">
        <w:rPr>
          <w:rFonts w:ascii="Helvetica Neue" w:hAnsi="Helvetica Neue" w:cs="Helvetica Neue"/>
          <w:color w:val="000000"/>
          <w:sz w:val="22"/>
          <w:szCs w:val="22"/>
        </w:rPr>
        <w:t xml:space="preserve"> A dual role of</w:t>
      </w:r>
      <w:r w:rsidR="003B4AE3" w:rsidRPr="000C5A2C">
        <w:rPr>
          <w:rFonts w:ascii="Helvetica Neue" w:hAnsi="Helvetica Neue" w:cs="Helvetica Neue"/>
          <w:color w:val="000000"/>
          <w:sz w:val="22"/>
          <w:szCs w:val="22"/>
        </w:rPr>
        <w:t xml:space="preserve"> taking on</w:t>
      </w:r>
      <w:r w:rsidR="0092562B" w:rsidRPr="000C5A2C">
        <w:rPr>
          <w:rFonts w:ascii="Helvetica Neue" w:hAnsi="Helvetica Neue" w:cs="Helvetica Neue"/>
          <w:color w:val="000000"/>
          <w:sz w:val="22"/>
          <w:szCs w:val="22"/>
        </w:rPr>
        <w:t xml:space="preserve"> participant and non-</w:t>
      </w:r>
      <w:r w:rsidR="003B4AE3" w:rsidRPr="000C5A2C">
        <w:rPr>
          <w:rFonts w:ascii="Helvetica Neue" w:hAnsi="Helvetica Neue" w:cs="Helvetica Neue"/>
          <w:color w:val="000000"/>
          <w:sz w:val="22"/>
          <w:szCs w:val="22"/>
        </w:rPr>
        <w:t>participant observation has been sugges</w:t>
      </w:r>
      <w:r w:rsidR="003E0E0A" w:rsidRPr="000C5A2C">
        <w:rPr>
          <w:rFonts w:ascii="Helvetica Neue" w:hAnsi="Helvetica Neue" w:cs="Helvetica Neue"/>
          <w:color w:val="000000"/>
          <w:sz w:val="22"/>
          <w:szCs w:val="22"/>
        </w:rPr>
        <w:t xml:space="preserve">ted by Spradley (1980), where </w:t>
      </w:r>
      <w:r w:rsidR="003B4AE3" w:rsidRPr="000C5A2C">
        <w:rPr>
          <w:rFonts w:ascii="Helvetica Neue" w:hAnsi="Helvetica Neue" w:cs="Helvetica Neue"/>
          <w:color w:val="000000"/>
          <w:sz w:val="22"/>
          <w:szCs w:val="22"/>
        </w:rPr>
        <w:t>the researcher both participates and observes. A dual role of observation models was adopted within</w:t>
      </w:r>
      <w:r w:rsidR="008F395F" w:rsidRPr="000C5A2C">
        <w:rPr>
          <w:rFonts w:ascii="Helvetica Neue" w:hAnsi="Helvetica Neue" w:cs="Helvetica Neue"/>
          <w:color w:val="000000"/>
          <w:sz w:val="22"/>
          <w:szCs w:val="22"/>
        </w:rPr>
        <w:t xml:space="preserve"> this research</w:t>
      </w:r>
      <w:r w:rsidR="003E0E0A" w:rsidRPr="000C5A2C">
        <w:rPr>
          <w:rFonts w:ascii="Helvetica Neue" w:hAnsi="Helvetica Neue" w:cs="Helvetica Neue"/>
          <w:color w:val="000000"/>
          <w:sz w:val="22"/>
          <w:szCs w:val="22"/>
        </w:rPr>
        <w:t xml:space="preserve"> by taking the role of </w:t>
      </w:r>
      <w:r w:rsidR="003B4AE3" w:rsidRPr="000C5A2C">
        <w:rPr>
          <w:rFonts w:ascii="Helvetica Neue" w:hAnsi="Helvetica Neue" w:cs="Helvetica Neue"/>
          <w:color w:val="000000"/>
          <w:sz w:val="22"/>
          <w:szCs w:val="22"/>
        </w:rPr>
        <w:t xml:space="preserve">the non-participant </w:t>
      </w:r>
      <w:r w:rsidR="009D0C6F" w:rsidRPr="000C5A2C">
        <w:rPr>
          <w:rFonts w:ascii="Helvetica Neue" w:hAnsi="Helvetica Neue" w:cs="Helvetica Neue"/>
          <w:color w:val="000000"/>
          <w:sz w:val="22"/>
          <w:szCs w:val="22"/>
        </w:rPr>
        <w:t>by taking fieldnotes</w:t>
      </w:r>
      <w:r w:rsidR="003E0E0A" w:rsidRPr="000C5A2C">
        <w:rPr>
          <w:rFonts w:ascii="Helvetica Neue" w:hAnsi="Helvetica Neue" w:cs="Helvetica Neue"/>
          <w:color w:val="000000"/>
          <w:sz w:val="22"/>
          <w:szCs w:val="22"/>
        </w:rPr>
        <w:t xml:space="preserve"> and being detached from participants</w:t>
      </w:r>
      <w:r w:rsidR="003B4AE3" w:rsidRPr="000C5A2C">
        <w:rPr>
          <w:rFonts w:ascii="Helvetica Neue" w:hAnsi="Helvetica Neue" w:cs="Helvetica Neue"/>
          <w:color w:val="000000"/>
          <w:sz w:val="22"/>
          <w:szCs w:val="22"/>
        </w:rPr>
        <w:t xml:space="preserve">, but also a participant </w:t>
      </w:r>
      <w:r w:rsidR="008F395F" w:rsidRPr="000C5A2C">
        <w:rPr>
          <w:rFonts w:ascii="Helvetica Neue" w:hAnsi="Helvetica Neue" w:cs="Helvetica Neue"/>
          <w:color w:val="000000"/>
          <w:sz w:val="22"/>
          <w:szCs w:val="22"/>
        </w:rPr>
        <w:t xml:space="preserve">observer </w:t>
      </w:r>
      <w:r w:rsidR="003B4AE3" w:rsidRPr="000C5A2C">
        <w:rPr>
          <w:rFonts w:ascii="Helvetica Neue" w:hAnsi="Helvetica Neue" w:cs="Helvetica Neue"/>
          <w:color w:val="000000"/>
          <w:sz w:val="22"/>
          <w:szCs w:val="22"/>
        </w:rPr>
        <w:t xml:space="preserve">by interacting with </w:t>
      </w:r>
      <w:r w:rsidR="003E0E0A" w:rsidRPr="000C5A2C">
        <w:rPr>
          <w:rFonts w:ascii="Helvetica Neue" w:hAnsi="Helvetica Neue" w:cs="Helvetica Neue"/>
          <w:color w:val="000000"/>
          <w:sz w:val="22"/>
          <w:szCs w:val="22"/>
        </w:rPr>
        <w:t>pupils</w:t>
      </w:r>
      <w:r w:rsidR="003B4AE3" w:rsidRPr="000C5A2C">
        <w:rPr>
          <w:rFonts w:ascii="Helvetica Neue" w:hAnsi="Helvetica Neue" w:cs="Helvetica Neue"/>
          <w:color w:val="000000"/>
          <w:sz w:val="22"/>
          <w:szCs w:val="22"/>
        </w:rPr>
        <w:t xml:space="preserve"> </w:t>
      </w:r>
      <w:r w:rsidR="003E0E0A" w:rsidRPr="000C5A2C">
        <w:rPr>
          <w:rFonts w:ascii="Helvetica Neue" w:hAnsi="Helvetica Neue" w:cs="Helvetica Neue"/>
          <w:color w:val="000000"/>
          <w:sz w:val="22"/>
          <w:szCs w:val="22"/>
        </w:rPr>
        <w:t xml:space="preserve">and teachers </w:t>
      </w:r>
      <w:r w:rsidR="003B4AE3" w:rsidRPr="000C5A2C">
        <w:rPr>
          <w:rFonts w:ascii="Helvetica Neue" w:hAnsi="Helvetica Neue" w:cs="Helvetica Neue"/>
          <w:color w:val="000000"/>
          <w:sz w:val="22"/>
          <w:szCs w:val="22"/>
        </w:rPr>
        <w:t xml:space="preserve">in the classroom. </w:t>
      </w:r>
      <w:r w:rsidRPr="000C5A2C">
        <w:rPr>
          <w:rFonts w:ascii="Helvetica Neue" w:hAnsi="Helvetica Neue" w:cs="Helvetica Neue"/>
          <w:color w:val="000000"/>
          <w:sz w:val="22"/>
          <w:szCs w:val="22"/>
        </w:rPr>
        <w:t xml:space="preserve">However, regardless of whether participant or non-participant observation </w:t>
      </w:r>
      <w:r w:rsidR="003949A1" w:rsidRPr="000C5A2C">
        <w:rPr>
          <w:rFonts w:ascii="Helvetica Neue" w:hAnsi="Helvetica Neue" w:cs="Helvetica Neue"/>
          <w:color w:val="000000"/>
          <w:sz w:val="22"/>
          <w:szCs w:val="22"/>
        </w:rPr>
        <w:t>is used</w:t>
      </w:r>
      <w:r w:rsidRPr="000C5A2C">
        <w:rPr>
          <w:rFonts w:ascii="Helvetica Neue" w:hAnsi="Helvetica Neue" w:cs="Helvetica Neue"/>
          <w:color w:val="000000"/>
          <w:sz w:val="22"/>
          <w:szCs w:val="22"/>
        </w:rPr>
        <w:t xml:space="preserve"> the mere presence of someone new coming into a classroom will </w:t>
      </w:r>
      <w:r w:rsidR="003E0E0A" w:rsidRPr="000C5A2C">
        <w:rPr>
          <w:rFonts w:ascii="Helvetica Neue" w:hAnsi="Helvetica Neue" w:cs="Helvetica Neue"/>
          <w:color w:val="000000"/>
          <w:sz w:val="22"/>
          <w:szCs w:val="22"/>
        </w:rPr>
        <w:t>inevitably change behaviour</w:t>
      </w:r>
      <w:r w:rsidRPr="000C5A2C">
        <w:rPr>
          <w:rFonts w:ascii="Helvetica Neue" w:hAnsi="Helvetica Neue" w:cs="Helvetica Neue"/>
          <w:color w:val="000000"/>
          <w:sz w:val="22"/>
          <w:szCs w:val="22"/>
        </w:rPr>
        <w:t>. This consideration refers to</w:t>
      </w:r>
      <w:r w:rsidR="00880053" w:rsidRPr="000C5A2C">
        <w:rPr>
          <w:rFonts w:ascii="Helvetica Neue" w:hAnsi="Helvetica Neue" w:cs="Helvetica Neue"/>
          <w:color w:val="000000"/>
          <w:sz w:val="22"/>
          <w:szCs w:val="22"/>
        </w:rPr>
        <w:t xml:space="preserve"> observer bias</w:t>
      </w:r>
      <w:r w:rsidRPr="000C5A2C">
        <w:rPr>
          <w:rFonts w:ascii="Helvetica Neue" w:hAnsi="Helvetica Neue" w:cs="Helvetica Neue"/>
          <w:color w:val="000000"/>
          <w:sz w:val="22"/>
          <w:szCs w:val="22"/>
        </w:rPr>
        <w:t xml:space="preserve"> </w:t>
      </w:r>
      <w:r w:rsidR="00880053" w:rsidRPr="000C5A2C">
        <w:rPr>
          <w:rFonts w:ascii="Helvetica Neue" w:hAnsi="Helvetica Neue" w:cs="Helvetica Neue"/>
          <w:color w:val="000000"/>
          <w:sz w:val="22"/>
          <w:szCs w:val="22"/>
        </w:rPr>
        <w:t xml:space="preserve">and </w:t>
      </w:r>
      <w:r w:rsidRPr="000C5A2C">
        <w:rPr>
          <w:rFonts w:ascii="Helvetica Neue" w:hAnsi="Helvetica Neue" w:cs="Helvetica Neue"/>
          <w:color w:val="000000"/>
          <w:sz w:val="22"/>
          <w:szCs w:val="22"/>
        </w:rPr>
        <w:t xml:space="preserve">the Hawthorne effect, </w:t>
      </w:r>
      <w:r w:rsidR="00A04D16" w:rsidRPr="000C5A2C">
        <w:rPr>
          <w:rFonts w:ascii="Helvetica Neue" w:hAnsi="Helvetica Neue" w:cs="Helvetica Neue"/>
          <w:color w:val="000000"/>
          <w:sz w:val="22"/>
          <w:szCs w:val="22"/>
        </w:rPr>
        <w:t xml:space="preserve">where </w:t>
      </w:r>
      <w:r w:rsidRPr="000C5A2C">
        <w:rPr>
          <w:rFonts w:ascii="Helvetica Neue" w:hAnsi="Helvetica Neue" w:cs="Helvetica Neue"/>
          <w:color w:val="000000"/>
          <w:sz w:val="22"/>
          <w:szCs w:val="22"/>
        </w:rPr>
        <w:t>the awareness of being studied may have an influence on</w:t>
      </w:r>
      <w:r w:rsidR="00A04D16" w:rsidRPr="000C5A2C">
        <w:rPr>
          <w:rFonts w:ascii="Helvetica Neue" w:hAnsi="Helvetica Neue" w:cs="Helvetica Neue"/>
          <w:color w:val="000000"/>
          <w:sz w:val="22"/>
          <w:szCs w:val="22"/>
        </w:rPr>
        <w:t xml:space="preserve"> participants behaviour</w:t>
      </w:r>
      <w:r w:rsidRPr="000C5A2C">
        <w:rPr>
          <w:rFonts w:ascii="Helvetica Neue" w:hAnsi="Helvetica Neue" w:cs="Helvetica Neue"/>
          <w:color w:val="000000"/>
          <w:sz w:val="22"/>
          <w:szCs w:val="22"/>
        </w:rPr>
        <w:t xml:space="preserve"> (Chiesa and Hobbs, 2008). This is difficult to resolve in a classroom setting but</w:t>
      </w:r>
      <w:r w:rsidR="00297763" w:rsidRPr="000C5A2C">
        <w:rPr>
          <w:rFonts w:ascii="Helvetica Neue" w:hAnsi="Helvetica Neue" w:cs="Helvetica Neue"/>
          <w:color w:val="000000"/>
          <w:sz w:val="22"/>
          <w:szCs w:val="22"/>
        </w:rPr>
        <w:t>, Chen et al. (2015) suggested it</w:t>
      </w:r>
      <w:r w:rsidR="00A04D16" w:rsidRPr="000C5A2C">
        <w:rPr>
          <w:rFonts w:ascii="Helvetica Neue" w:hAnsi="Helvetica Neue" w:cs="Helvetica Neue"/>
          <w:color w:val="000000"/>
          <w:sz w:val="22"/>
          <w:szCs w:val="22"/>
        </w:rPr>
        <w:t xml:space="preserve"> can be reduced by s</w:t>
      </w:r>
      <w:r w:rsidR="003E0E0A" w:rsidRPr="000C5A2C">
        <w:rPr>
          <w:rFonts w:ascii="Helvetica Neue" w:hAnsi="Helvetica Neue" w:cs="Helvetica Neue"/>
          <w:color w:val="000000"/>
          <w:sz w:val="22"/>
          <w:szCs w:val="22"/>
        </w:rPr>
        <w:t xml:space="preserve">hortening observation times, taking a participant observer role and </w:t>
      </w:r>
      <w:r w:rsidR="00A04D16" w:rsidRPr="000C5A2C">
        <w:rPr>
          <w:rFonts w:ascii="Helvetica Neue" w:hAnsi="Helvetica Neue" w:cs="Helvetica Neue"/>
          <w:color w:val="000000"/>
          <w:sz w:val="22"/>
          <w:szCs w:val="22"/>
        </w:rPr>
        <w:t>performing unannounced visits which are more likely to be representative of everyday behaviou</w:t>
      </w:r>
      <w:r w:rsidR="00297763" w:rsidRPr="000C5A2C">
        <w:rPr>
          <w:rFonts w:ascii="Helvetica Neue" w:hAnsi="Helvetica Neue" w:cs="Helvetica Neue"/>
          <w:color w:val="000000"/>
          <w:sz w:val="22"/>
          <w:szCs w:val="22"/>
        </w:rPr>
        <w:t xml:space="preserve">r compared to scheduled visits. </w:t>
      </w:r>
      <w:r w:rsidR="00486933" w:rsidRPr="000C5A2C">
        <w:rPr>
          <w:rFonts w:ascii="Helvetica Neue" w:hAnsi="Helvetica Neue" w:cs="Helvetica Neue"/>
          <w:color w:val="000000"/>
          <w:sz w:val="22"/>
          <w:szCs w:val="22"/>
        </w:rPr>
        <w:t>Thus, by taking the</w:t>
      </w:r>
      <w:r w:rsidR="00297763" w:rsidRPr="000C5A2C">
        <w:rPr>
          <w:rFonts w:ascii="Helvetica Neue" w:hAnsi="Helvetica Neue" w:cs="Helvetica Neue"/>
          <w:color w:val="000000"/>
          <w:sz w:val="22"/>
          <w:szCs w:val="22"/>
        </w:rPr>
        <w:t xml:space="preserve"> dual role of participant an</w:t>
      </w:r>
      <w:r w:rsidR="003E0E0A" w:rsidRPr="000C5A2C">
        <w:rPr>
          <w:rFonts w:ascii="Helvetica Neue" w:hAnsi="Helvetica Neue" w:cs="Helvetica Neue"/>
          <w:color w:val="000000"/>
          <w:sz w:val="22"/>
          <w:szCs w:val="22"/>
        </w:rPr>
        <w:t>d non-partic</w:t>
      </w:r>
      <w:r w:rsidR="00486933" w:rsidRPr="000C5A2C">
        <w:rPr>
          <w:rFonts w:ascii="Helvetica Neue" w:hAnsi="Helvetica Neue" w:cs="Helvetica Neue"/>
          <w:color w:val="000000"/>
          <w:sz w:val="22"/>
          <w:szCs w:val="22"/>
        </w:rPr>
        <w:t>ipant observer, observation</w:t>
      </w:r>
      <w:r w:rsidR="003E0E0A" w:rsidRPr="000C5A2C">
        <w:rPr>
          <w:rFonts w:ascii="Helvetica Neue" w:hAnsi="Helvetica Neue" w:cs="Helvetica Neue"/>
          <w:color w:val="000000"/>
          <w:sz w:val="22"/>
          <w:szCs w:val="22"/>
        </w:rPr>
        <w:t xml:space="preserve"> bias was reduced compared to if non-participant observation was carried out in isolation. </w:t>
      </w:r>
    </w:p>
    <w:p w:rsidR="00857610" w:rsidRPr="000C5A2C" w:rsidRDefault="00857610" w:rsidP="00486933">
      <w:pPr>
        <w:tabs>
          <w:tab w:val="left" w:pos="20"/>
          <w:tab w:val="left" w:pos="180"/>
        </w:tabs>
        <w:autoSpaceDE w:val="0"/>
        <w:autoSpaceDN w:val="0"/>
        <w:adjustRightInd w:val="0"/>
        <w:jc w:val="both"/>
        <w:rPr>
          <w:rFonts w:ascii="Helvetica Neue" w:hAnsi="Helvetica Neue" w:cs="Helvetica Neue"/>
          <w:color w:val="000000"/>
          <w:sz w:val="22"/>
          <w:szCs w:val="22"/>
        </w:rPr>
      </w:pPr>
    </w:p>
    <w:p w:rsidR="00402830" w:rsidRPr="000C5A2C" w:rsidRDefault="00857610" w:rsidP="00486933">
      <w:pPr>
        <w:tabs>
          <w:tab w:val="left" w:pos="20"/>
          <w:tab w:val="left" w:pos="180"/>
        </w:tabs>
        <w:autoSpaceDE w:val="0"/>
        <w:autoSpaceDN w:val="0"/>
        <w:adjustRightInd w:val="0"/>
        <w:jc w:val="both"/>
        <w:rPr>
          <w:rFonts w:ascii="Helvetica Neue" w:hAnsi="Helvetica Neue" w:cs="Helvetica Neue"/>
          <w:color w:val="000000"/>
          <w:sz w:val="22"/>
          <w:szCs w:val="22"/>
        </w:rPr>
      </w:pPr>
      <w:r w:rsidRPr="000C5A2C">
        <w:rPr>
          <w:rFonts w:ascii="Helvetica Neue" w:hAnsi="Helvetica Neue" w:cs="Helvetica Neue"/>
          <w:color w:val="000000"/>
          <w:sz w:val="22"/>
          <w:szCs w:val="22"/>
        </w:rPr>
        <w:t>Within the observation method employed, a critical incident method was also adopted.</w:t>
      </w:r>
      <w:r w:rsidR="006C06B2" w:rsidRPr="000C5A2C">
        <w:rPr>
          <w:rFonts w:ascii="Helvetica Neue" w:hAnsi="Helvetica Neue" w:cs="Helvetica Neue"/>
          <w:color w:val="000000"/>
          <w:sz w:val="22"/>
          <w:szCs w:val="22"/>
        </w:rPr>
        <w:t xml:space="preserve"> Tripp (1993) suggested that critical incidents are mostly direct accounts of very ordinary events but are rendered as ‘critical’ through the </w:t>
      </w:r>
      <w:r w:rsidR="00946818" w:rsidRPr="000C5A2C">
        <w:rPr>
          <w:rFonts w:ascii="Helvetica Neue" w:hAnsi="Helvetica Neue" w:cs="Helvetica Neue"/>
          <w:color w:val="000000"/>
          <w:sz w:val="22"/>
          <w:szCs w:val="22"/>
        </w:rPr>
        <w:t>researcher’s</w:t>
      </w:r>
      <w:r w:rsidR="000F107E">
        <w:rPr>
          <w:rFonts w:ascii="Helvetica Neue" w:hAnsi="Helvetica Neue" w:cs="Helvetica Neue"/>
          <w:color w:val="000000"/>
          <w:sz w:val="22"/>
          <w:szCs w:val="22"/>
        </w:rPr>
        <w:t xml:space="preserve"> interpretation and analysis.</w:t>
      </w:r>
      <w:r w:rsidRPr="000C5A2C">
        <w:rPr>
          <w:rFonts w:ascii="Helvetica Neue" w:hAnsi="Helvetica Neue" w:cs="Helvetica Neue"/>
          <w:color w:val="000000"/>
          <w:sz w:val="22"/>
          <w:szCs w:val="22"/>
        </w:rPr>
        <w:t xml:space="preserve"> </w:t>
      </w:r>
      <w:r w:rsidR="00766913" w:rsidRPr="000C5A2C">
        <w:rPr>
          <w:rFonts w:ascii="Helvetica Neue" w:hAnsi="Helvetica Neue" w:cs="Helvetica Neue"/>
          <w:color w:val="000000"/>
          <w:sz w:val="22"/>
          <w:szCs w:val="22"/>
        </w:rPr>
        <w:t xml:space="preserve">A </w:t>
      </w:r>
      <w:r w:rsidR="00C64352" w:rsidRPr="000C5A2C">
        <w:rPr>
          <w:rFonts w:ascii="Helvetica Neue" w:hAnsi="Helvetica Neue" w:cs="Helvetica Neue"/>
          <w:color w:val="000000"/>
          <w:sz w:val="22"/>
          <w:szCs w:val="22"/>
        </w:rPr>
        <w:t xml:space="preserve">critical incident relates to a particular </w:t>
      </w:r>
      <w:r w:rsidR="00BF4D54" w:rsidRPr="000C5A2C">
        <w:rPr>
          <w:rFonts w:ascii="Helvetica Neue" w:hAnsi="Helvetica Neue" w:cs="Helvetica Neue"/>
          <w:color w:val="000000"/>
          <w:sz w:val="22"/>
          <w:szCs w:val="22"/>
        </w:rPr>
        <w:t>occurrence</w:t>
      </w:r>
      <w:r w:rsidR="00C64352" w:rsidRPr="000C5A2C">
        <w:rPr>
          <w:rFonts w:ascii="Helvetica Neue" w:hAnsi="Helvetica Neue" w:cs="Helvetica Neue"/>
          <w:color w:val="000000"/>
          <w:sz w:val="22"/>
          <w:szCs w:val="22"/>
        </w:rPr>
        <w:t xml:space="preserve"> or </w:t>
      </w:r>
      <w:r w:rsidR="00BF4D54" w:rsidRPr="000C5A2C">
        <w:rPr>
          <w:rFonts w:ascii="Helvetica Neue" w:hAnsi="Helvetica Neue" w:cs="Helvetica Neue"/>
          <w:color w:val="000000"/>
          <w:sz w:val="22"/>
          <w:szCs w:val="22"/>
        </w:rPr>
        <w:t>event</w:t>
      </w:r>
      <w:r w:rsidR="00C64352" w:rsidRPr="000C5A2C">
        <w:rPr>
          <w:rFonts w:ascii="Helvetica Neue" w:hAnsi="Helvetica Neue" w:cs="Helvetica Neue"/>
          <w:color w:val="000000"/>
          <w:sz w:val="22"/>
          <w:szCs w:val="22"/>
        </w:rPr>
        <w:t xml:space="preserve"> that </w:t>
      </w:r>
      <w:r w:rsidR="00BF4D54" w:rsidRPr="000C5A2C">
        <w:rPr>
          <w:rFonts w:ascii="Helvetica Neue" w:hAnsi="Helvetica Neue" w:cs="Helvetica Neue"/>
          <w:color w:val="000000"/>
          <w:sz w:val="22"/>
          <w:szCs w:val="22"/>
        </w:rPr>
        <w:t>may</w:t>
      </w:r>
      <w:r w:rsidR="00C64352" w:rsidRPr="000C5A2C">
        <w:rPr>
          <w:rFonts w:ascii="Helvetica Neue" w:hAnsi="Helvetica Neue" w:cs="Helvetica Neue"/>
          <w:color w:val="000000"/>
          <w:sz w:val="22"/>
          <w:szCs w:val="22"/>
        </w:rPr>
        <w:t xml:space="preserve"> </w:t>
      </w:r>
      <w:r w:rsidR="00BF4D54" w:rsidRPr="000C5A2C">
        <w:rPr>
          <w:rFonts w:ascii="Helvetica Neue" w:hAnsi="Helvetica Neue" w:cs="Helvetica Neue"/>
          <w:color w:val="000000"/>
          <w:sz w:val="22"/>
          <w:szCs w:val="22"/>
        </w:rPr>
        <w:t>illustrate</w:t>
      </w:r>
      <w:r w:rsidR="00C64352" w:rsidRPr="000C5A2C">
        <w:rPr>
          <w:rFonts w:ascii="Helvetica Neue" w:hAnsi="Helvetica Neue" w:cs="Helvetica Neue"/>
          <w:color w:val="000000"/>
          <w:sz w:val="22"/>
          <w:szCs w:val="22"/>
        </w:rPr>
        <w:t xml:space="preserve"> or </w:t>
      </w:r>
      <w:r w:rsidR="00BF4D54" w:rsidRPr="000C5A2C">
        <w:rPr>
          <w:rFonts w:ascii="Helvetica Neue" w:hAnsi="Helvetica Neue" w:cs="Helvetica Neue"/>
          <w:color w:val="000000"/>
          <w:sz w:val="22"/>
          <w:szCs w:val="22"/>
        </w:rPr>
        <w:t xml:space="preserve">emphasize </w:t>
      </w:r>
      <w:r w:rsidR="00C64352" w:rsidRPr="000C5A2C">
        <w:rPr>
          <w:rFonts w:ascii="Helvetica Neue" w:hAnsi="Helvetica Neue" w:cs="Helvetica Neue"/>
          <w:color w:val="000000"/>
          <w:sz w:val="22"/>
          <w:szCs w:val="22"/>
        </w:rPr>
        <w:t xml:space="preserve">a </w:t>
      </w:r>
      <w:r w:rsidR="00BF4D54" w:rsidRPr="000C5A2C">
        <w:rPr>
          <w:rFonts w:ascii="Helvetica Neue" w:hAnsi="Helvetica Neue" w:cs="Helvetica Neue"/>
          <w:color w:val="000000"/>
          <w:sz w:val="22"/>
          <w:szCs w:val="22"/>
        </w:rPr>
        <w:t>specific</w:t>
      </w:r>
      <w:r w:rsidR="00C64352" w:rsidRPr="000C5A2C">
        <w:rPr>
          <w:rFonts w:ascii="Helvetica Neue" w:hAnsi="Helvetica Neue" w:cs="Helvetica Neue"/>
          <w:color w:val="000000"/>
          <w:sz w:val="22"/>
          <w:szCs w:val="22"/>
        </w:rPr>
        <w:t xml:space="preserve"> feature of a </w:t>
      </w:r>
      <w:r w:rsidR="006C3324" w:rsidRPr="000C5A2C">
        <w:rPr>
          <w:rFonts w:ascii="Helvetica Neue" w:hAnsi="Helvetica Neue" w:cs="Helvetica Neue"/>
          <w:color w:val="000000"/>
          <w:sz w:val="22"/>
          <w:szCs w:val="22"/>
        </w:rPr>
        <w:t>teacher’s</w:t>
      </w:r>
      <w:r w:rsidR="00C64352" w:rsidRPr="000C5A2C">
        <w:rPr>
          <w:rFonts w:ascii="Helvetica Neue" w:hAnsi="Helvetica Neue" w:cs="Helvetica Neue"/>
          <w:color w:val="000000"/>
          <w:sz w:val="22"/>
          <w:szCs w:val="22"/>
        </w:rPr>
        <w:t xml:space="preserve"> behaviour or learning sty</w:t>
      </w:r>
      <w:r w:rsidR="000F107E">
        <w:rPr>
          <w:rFonts w:ascii="Helvetica Neue" w:hAnsi="Helvetica Neue" w:cs="Helvetica Neue"/>
          <w:color w:val="000000"/>
          <w:sz w:val="22"/>
          <w:szCs w:val="22"/>
        </w:rPr>
        <w:t>le (Flanagan, 195</w:t>
      </w:r>
      <w:r w:rsidR="002E0B0C" w:rsidRPr="000C5A2C">
        <w:rPr>
          <w:rFonts w:ascii="Helvetica Neue" w:hAnsi="Helvetica Neue" w:cs="Helvetica Neue"/>
          <w:color w:val="000000"/>
          <w:sz w:val="22"/>
          <w:szCs w:val="22"/>
        </w:rPr>
        <w:t>9; Wragg, 2012</w:t>
      </w:r>
      <w:r w:rsidR="00C64352" w:rsidRPr="000C5A2C">
        <w:rPr>
          <w:rFonts w:ascii="Helvetica Neue" w:hAnsi="Helvetica Neue" w:cs="Helvetica Neue"/>
          <w:color w:val="000000"/>
          <w:sz w:val="22"/>
          <w:szCs w:val="22"/>
        </w:rPr>
        <w:t xml:space="preserve">; Cohen et al., 2011). </w:t>
      </w:r>
      <w:r w:rsidR="006C06B2" w:rsidRPr="000C5A2C">
        <w:rPr>
          <w:rFonts w:ascii="Helvetica Neue" w:hAnsi="Helvetica Neue" w:cs="Helvetica Neue"/>
          <w:color w:val="000000"/>
          <w:sz w:val="22"/>
          <w:szCs w:val="22"/>
        </w:rPr>
        <w:t xml:space="preserve">Similar to the observation method employed in this research, critical incidents could also be argued as subjective because they rely heavily on the researcher’s interpretation. Despite this, it has been </w:t>
      </w:r>
      <w:r w:rsidR="00845F22" w:rsidRPr="000C5A2C">
        <w:rPr>
          <w:rFonts w:ascii="Helvetica Neue" w:hAnsi="Helvetica Neue" w:cs="Helvetica Neue"/>
          <w:color w:val="000000"/>
          <w:sz w:val="22"/>
          <w:szCs w:val="22"/>
        </w:rPr>
        <w:t>argued</w:t>
      </w:r>
      <w:r w:rsidR="006C06B2" w:rsidRPr="000C5A2C">
        <w:rPr>
          <w:rFonts w:ascii="Helvetica Neue" w:hAnsi="Helvetica Neue" w:cs="Helvetica Neue"/>
          <w:color w:val="000000"/>
          <w:sz w:val="22"/>
          <w:szCs w:val="22"/>
        </w:rPr>
        <w:t xml:space="preserve"> that the critical incident method may </w:t>
      </w:r>
      <w:r w:rsidR="00845F22" w:rsidRPr="000C5A2C">
        <w:rPr>
          <w:rFonts w:ascii="Helvetica Neue" w:hAnsi="Helvetica Neue" w:cs="Helvetica Neue"/>
          <w:color w:val="000000"/>
          <w:sz w:val="22"/>
          <w:szCs w:val="22"/>
        </w:rPr>
        <w:t>be the most encouraging means of improving teaching because it not only grounds educational research and theory but does so in the realities of teachers’ everyday experience</w:t>
      </w:r>
      <w:r w:rsidR="00E557F3" w:rsidRPr="000C5A2C">
        <w:rPr>
          <w:rFonts w:ascii="Helvetica Neue" w:hAnsi="Helvetica Neue" w:cs="Helvetica Neue"/>
          <w:color w:val="000000"/>
          <w:sz w:val="22"/>
          <w:szCs w:val="22"/>
        </w:rPr>
        <w:t>s</w:t>
      </w:r>
      <w:r w:rsidR="00845F22" w:rsidRPr="000C5A2C">
        <w:rPr>
          <w:rFonts w:ascii="Helvetica Neue" w:hAnsi="Helvetica Neue" w:cs="Helvetica Neue"/>
          <w:color w:val="000000"/>
          <w:sz w:val="22"/>
          <w:szCs w:val="22"/>
        </w:rPr>
        <w:t xml:space="preserve"> (Tripp, 1993; Cohen et al., 2011)</w:t>
      </w:r>
      <w:r w:rsidR="003D3229" w:rsidRPr="000C5A2C">
        <w:rPr>
          <w:rFonts w:ascii="Helvetica Neue" w:hAnsi="Helvetica Neue" w:cs="Helvetica Neue"/>
          <w:color w:val="000000"/>
          <w:sz w:val="22"/>
          <w:szCs w:val="22"/>
        </w:rPr>
        <w:t>.</w:t>
      </w:r>
    </w:p>
    <w:p w:rsidR="00BA6CDF" w:rsidRPr="000C5A2C" w:rsidRDefault="00BA6CDF" w:rsidP="00486933">
      <w:pPr>
        <w:tabs>
          <w:tab w:val="left" w:pos="20"/>
          <w:tab w:val="left" w:pos="180"/>
        </w:tabs>
        <w:autoSpaceDE w:val="0"/>
        <w:autoSpaceDN w:val="0"/>
        <w:adjustRightInd w:val="0"/>
        <w:jc w:val="both"/>
        <w:rPr>
          <w:rFonts w:ascii="Helvetica Neue" w:hAnsi="Helvetica Neue" w:cs="Helvetica Neue"/>
          <w:color w:val="000000"/>
          <w:sz w:val="22"/>
          <w:szCs w:val="22"/>
        </w:rPr>
      </w:pPr>
    </w:p>
    <w:p w:rsidR="00BA6CDF" w:rsidRPr="000C5A2C" w:rsidRDefault="003372C7" w:rsidP="00486933">
      <w:pPr>
        <w:tabs>
          <w:tab w:val="left" w:pos="20"/>
          <w:tab w:val="left" w:pos="180"/>
        </w:tabs>
        <w:autoSpaceDE w:val="0"/>
        <w:autoSpaceDN w:val="0"/>
        <w:adjustRightInd w:val="0"/>
        <w:jc w:val="both"/>
        <w:rPr>
          <w:rFonts w:ascii="Helvetica Neue" w:hAnsi="Helvetica Neue" w:cs="Helvetica Neue"/>
          <w:color w:val="000000"/>
          <w:sz w:val="22"/>
          <w:szCs w:val="22"/>
        </w:rPr>
      </w:pPr>
      <w:r w:rsidRPr="000C5A2C">
        <w:rPr>
          <w:rFonts w:ascii="Helvetica Neue" w:hAnsi="Helvetica Neue" w:cs="Helvetica Neue"/>
          <w:color w:val="000000"/>
          <w:sz w:val="22"/>
          <w:szCs w:val="22"/>
        </w:rPr>
        <w:t>The critical incident observed and chosen for this assignment comes under the broad theme of ‘</w:t>
      </w:r>
      <w:r w:rsidR="00913A56" w:rsidRPr="000C5A2C">
        <w:rPr>
          <w:rFonts w:ascii="Helvetica Neue" w:hAnsi="Helvetica Neue" w:cs="Helvetica Neue"/>
          <w:color w:val="000000"/>
          <w:sz w:val="22"/>
          <w:szCs w:val="22"/>
        </w:rPr>
        <w:t>Three b</w:t>
      </w:r>
      <w:r w:rsidR="00FF1699" w:rsidRPr="000C5A2C">
        <w:rPr>
          <w:rFonts w:ascii="Helvetica Neue" w:hAnsi="Helvetica Neue" w:cs="Helvetica Neue"/>
          <w:color w:val="000000"/>
          <w:sz w:val="22"/>
          <w:szCs w:val="22"/>
        </w:rPr>
        <w:t>efore M</w:t>
      </w:r>
      <w:r w:rsidRPr="000C5A2C">
        <w:rPr>
          <w:rFonts w:ascii="Helvetica Neue" w:hAnsi="Helvetica Neue" w:cs="Helvetica Neue"/>
          <w:color w:val="000000"/>
          <w:sz w:val="22"/>
          <w:szCs w:val="22"/>
        </w:rPr>
        <w:t xml:space="preserve">e’ within an </w:t>
      </w:r>
      <w:r w:rsidR="00FF1699" w:rsidRPr="000C5A2C">
        <w:rPr>
          <w:rFonts w:ascii="Helvetica Neue" w:hAnsi="Helvetica Neue" w:cs="Helvetica Neue"/>
          <w:color w:val="000000"/>
          <w:sz w:val="22"/>
          <w:szCs w:val="22"/>
        </w:rPr>
        <w:t xml:space="preserve">education setting. Baker et al. (2016), describes this as a strategy employed in the classroom with the aim of preventing disruption and over-dependence on the teacher. The strategy may also be referred to as ‘Yes with a Clarifier’, “Ask 3” or “SPOT – Self, partner, other, teacher”, </w:t>
      </w:r>
      <w:r w:rsidR="00C9298C" w:rsidRPr="000C5A2C">
        <w:rPr>
          <w:rFonts w:ascii="Helvetica Neue" w:hAnsi="Helvetica Neue" w:cs="Helvetica Neue"/>
          <w:color w:val="000000"/>
          <w:sz w:val="22"/>
          <w:szCs w:val="22"/>
        </w:rPr>
        <w:t xml:space="preserve">which teachers may employ to effectively manage their classroom. </w:t>
      </w:r>
    </w:p>
    <w:p w:rsidR="003372C7" w:rsidRPr="000C5A2C" w:rsidRDefault="003372C7" w:rsidP="00486933">
      <w:pPr>
        <w:tabs>
          <w:tab w:val="left" w:pos="20"/>
          <w:tab w:val="left" w:pos="180"/>
        </w:tabs>
        <w:autoSpaceDE w:val="0"/>
        <w:autoSpaceDN w:val="0"/>
        <w:adjustRightInd w:val="0"/>
        <w:jc w:val="both"/>
        <w:rPr>
          <w:rFonts w:ascii="Helvetica Neue" w:hAnsi="Helvetica Neue" w:cs="Helvetica Neue"/>
          <w:color w:val="000000"/>
          <w:sz w:val="22"/>
          <w:szCs w:val="22"/>
        </w:rPr>
      </w:pPr>
    </w:p>
    <w:p w:rsidR="00B62B79" w:rsidRPr="000C5A2C" w:rsidRDefault="00CB5502" w:rsidP="00486933">
      <w:pPr>
        <w:tabs>
          <w:tab w:val="left" w:pos="20"/>
          <w:tab w:val="left" w:pos="180"/>
        </w:tabs>
        <w:autoSpaceDE w:val="0"/>
        <w:autoSpaceDN w:val="0"/>
        <w:adjustRightInd w:val="0"/>
        <w:jc w:val="both"/>
        <w:rPr>
          <w:rFonts w:ascii="Helvetica Neue" w:hAnsi="Helvetica Neue" w:cs="Helvetica Neue"/>
          <w:color w:val="000000"/>
          <w:sz w:val="22"/>
          <w:szCs w:val="22"/>
        </w:rPr>
      </w:pPr>
      <w:r w:rsidRPr="000C5A2C">
        <w:rPr>
          <w:rFonts w:ascii="Helvetica Neue" w:hAnsi="Helvetica Neue" w:cs="Helvetica Neue"/>
          <w:color w:val="000000"/>
          <w:sz w:val="22"/>
          <w:szCs w:val="22"/>
        </w:rPr>
        <w:lastRenderedPageBreak/>
        <w:t>The critical incident</w:t>
      </w:r>
      <w:r w:rsidR="001539E5" w:rsidRPr="000C5A2C">
        <w:rPr>
          <w:rFonts w:ascii="Helvetica Neue" w:hAnsi="Helvetica Neue" w:cs="Helvetica Neue"/>
          <w:color w:val="000000"/>
          <w:sz w:val="22"/>
          <w:szCs w:val="22"/>
        </w:rPr>
        <w:t xml:space="preserve"> began a few minutes after the pupils had been set on task when Pupil A, </w:t>
      </w:r>
      <w:r w:rsidR="006E1654" w:rsidRPr="000C5A2C">
        <w:rPr>
          <w:rFonts w:ascii="Helvetica Neue" w:hAnsi="Helvetica Neue" w:cs="Helvetica Neue"/>
          <w:color w:val="000000"/>
          <w:sz w:val="22"/>
          <w:szCs w:val="22"/>
        </w:rPr>
        <w:t>who was part of a</w:t>
      </w:r>
      <w:r w:rsidR="001539E5" w:rsidRPr="000C5A2C">
        <w:rPr>
          <w:rFonts w:ascii="Helvetica Neue" w:hAnsi="Helvetica Neue" w:cs="Helvetica Neue"/>
          <w:color w:val="000000"/>
          <w:sz w:val="22"/>
          <w:szCs w:val="22"/>
        </w:rPr>
        <w:t xml:space="preserve"> group working independently, approached the teacher to ask, “what am I meant to be doing?”. The teacher, who had already </w:t>
      </w:r>
      <w:r w:rsidR="00E77866" w:rsidRPr="000C5A2C">
        <w:rPr>
          <w:rFonts w:ascii="Helvetica Neue" w:hAnsi="Helvetica Neue" w:cs="Helvetica Neue"/>
          <w:color w:val="000000"/>
          <w:sz w:val="22"/>
          <w:szCs w:val="22"/>
        </w:rPr>
        <w:t>begun</w:t>
      </w:r>
      <w:r w:rsidR="001539E5" w:rsidRPr="000C5A2C">
        <w:rPr>
          <w:rFonts w:ascii="Helvetica Neue" w:hAnsi="Helvetica Neue" w:cs="Helvetica Neue"/>
          <w:color w:val="000000"/>
          <w:sz w:val="22"/>
          <w:szCs w:val="22"/>
        </w:rPr>
        <w:t xml:space="preserve"> work with another group, abruptly replied “Pupil A, I am not repeating myself just for you, y</w:t>
      </w:r>
      <w:r w:rsidR="00141B7E" w:rsidRPr="000C5A2C">
        <w:rPr>
          <w:rFonts w:ascii="Helvetica Neue" w:hAnsi="Helvetica Neue" w:cs="Helvetica Neue"/>
          <w:color w:val="000000"/>
          <w:sz w:val="22"/>
          <w:szCs w:val="22"/>
        </w:rPr>
        <w:t>ou should have been listening the first time</w:t>
      </w:r>
      <w:r w:rsidR="006E1654" w:rsidRPr="000C5A2C">
        <w:rPr>
          <w:rFonts w:ascii="Helvetica Neue" w:hAnsi="Helvetica Neue" w:cs="Helvetica Neue"/>
          <w:color w:val="000000"/>
          <w:sz w:val="22"/>
          <w:szCs w:val="22"/>
        </w:rPr>
        <w:t>. Go and ask someone else,</w:t>
      </w:r>
      <w:r w:rsidR="00E77866" w:rsidRPr="000C5A2C">
        <w:rPr>
          <w:rFonts w:ascii="Helvetica Neue" w:hAnsi="Helvetica Neue" w:cs="Helvetica Neue"/>
          <w:color w:val="000000"/>
          <w:sz w:val="22"/>
          <w:szCs w:val="22"/>
        </w:rPr>
        <w:t xml:space="preserve"> I’</w:t>
      </w:r>
      <w:r w:rsidR="00141B7E" w:rsidRPr="000C5A2C">
        <w:rPr>
          <w:rFonts w:ascii="Helvetica Neue" w:hAnsi="Helvetica Neue" w:cs="Helvetica Neue"/>
          <w:color w:val="000000"/>
          <w:sz w:val="22"/>
          <w:szCs w:val="22"/>
        </w:rPr>
        <w:t>m busy</w:t>
      </w:r>
      <w:r w:rsidR="00E77866" w:rsidRPr="000C5A2C">
        <w:rPr>
          <w:rFonts w:ascii="Helvetica Neue" w:hAnsi="Helvetica Neue" w:cs="Helvetica Neue"/>
          <w:color w:val="000000"/>
          <w:sz w:val="22"/>
          <w:szCs w:val="22"/>
        </w:rPr>
        <w:t xml:space="preserve"> with my group</w:t>
      </w:r>
      <w:r w:rsidR="00141B7E" w:rsidRPr="000C5A2C">
        <w:rPr>
          <w:rFonts w:ascii="Helvetica Neue" w:hAnsi="Helvetica Neue" w:cs="Helvetica Neue"/>
          <w:color w:val="000000"/>
          <w:sz w:val="22"/>
          <w:szCs w:val="22"/>
        </w:rPr>
        <w:t xml:space="preserve"> now</w:t>
      </w:r>
      <w:r w:rsidR="00E77866" w:rsidRPr="000C5A2C">
        <w:rPr>
          <w:rFonts w:ascii="Helvetica Neue" w:hAnsi="Helvetica Neue" w:cs="Helvetica Neue"/>
          <w:color w:val="000000"/>
          <w:sz w:val="22"/>
          <w:szCs w:val="22"/>
        </w:rPr>
        <w:t xml:space="preserve">”. </w:t>
      </w:r>
      <w:r w:rsidR="00627B72" w:rsidRPr="000C5A2C">
        <w:rPr>
          <w:rFonts w:ascii="Helvetica Neue" w:hAnsi="Helvetica Neue" w:cs="Helvetica Neue"/>
          <w:color w:val="000000"/>
          <w:sz w:val="22"/>
          <w:szCs w:val="22"/>
        </w:rPr>
        <w:t xml:space="preserve">Pupil A </w:t>
      </w:r>
      <w:r w:rsidR="00B44C29" w:rsidRPr="000C5A2C">
        <w:rPr>
          <w:rFonts w:ascii="Helvetica Neue" w:hAnsi="Helvetica Neue" w:cs="Helvetica Neue"/>
          <w:color w:val="000000"/>
          <w:sz w:val="22"/>
          <w:szCs w:val="22"/>
        </w:rPr>
        <w:t>did not</w:t>
      </w:r>
      <w:r w:rsidR="00627B72" w:rsidRPr="000C5A2C">
        <w:rPr>
          <w:rFonts w:ascii="Helvetica Neue" w:hAnsi="Helvetica Neue" w:cs="Helvetica Neue"/>
          <w:color w:val="000000"/>
          <w:sz w:val="22"/>
          <w:szCs w:val="22"/>
        </w:rPr>
        <w:t xml:space="preserve"> respond to the teacher and wa</w:t>
      </w:r>
      <w:r w:rsidR="006E1654" w:rsidRPr="000C5A2C">
        <w:rPr>
          <w:rFonts w:ascii="Helvetica Neue" w:hAnsi="Helvetica Neue" w:cs="Helvetica Neue"/>
          <w:color w:val="000000"/>
          <w:sz w:val="22"/>
          <w:szCs w:val="22"/>
        </w:rPr>
        <w:t>lked back to the table where the</w:t>
      </w:r>
      <w:r w:rsidR="00627B72" w:rsidRPr="000C5A2C">
        <w:rPr>
          <w:rFonts w:ascii="Helvetica Neue" w:hAnsi="Helvetica Neue" w:cs="Helvetica Neue"/>
          <w:color w:val="000000"/>
          <w:sz w:val="22"/>
          <w:szCs w:val="22"/>
        </w:rPr>
        <w:t xml:space="preserve"> group were getting pencils to begin </w:t>
      </w:r>
      <w:r w:rsidR="006C3324" w:rsidRPr="000C5A2C">
        <w:rPr>
          <w:rFonts w:ascii="Helvetica Neue" w:hAnsi="Helvetica Neue" w:cs="Helvetica Neue"/>
          <w:color w:val="000000"/>
          <w:sz w:val="22"/>
          <w:szCs w:val="22"/>
        </w:rPr>
        <w:t>colouring</w:t>
      </w:r>
      <w:r w:rsidR="00627B72" w:rsidRPr="000C5A2C">
        <w:rPr>
          <w:rFonts w:ascii="Helvetica Neue" w:hAnsi="Helvetica Neue" w:cs="Helvetica Neue"/>
          <w:color w:val="000000"/>
          <w:sz w:val="22"/>
          <w:szCs w:val="22"/>
        </w:rPr>
        <w:t xml:space="preserve"> in flags of the world. Pupil A did not ask </w:t>
      </w:r>
      <w:r w:rsidR="00DF2B13" w:rsidRPr="000C5A2C">
        <w:rPr>
          <w:rFonts w:ascii="Helvetica Neue" w:hAnsi="Helvetica Neue" w:cs="Helvetica Neue"/>
          <w:color w:val="000000"/>
          <w:sz w:val="22"/>
          <w:szCs w:val="22"/>
        </w:rPr>
        <w:t>anyone</w:t>
      </w:r>
      <w:r w:rsidR="00627B72" w:rsidRPr="000C5A2C">
        <w:rPr>
          <w:rFonts w:ascii="Helvetica Neue" w:hAnsi="Helvetica Neue" w:cs="Helvetica Neue"/>
          <w:color w:val="000000"/>
          <w:sz w:val="22"/>
          <w:szCs w:val="22"/>
        </w:rPr>
        <w:t xml:space="preserve"> </w:t>
      </w:r>
      <w:r w:rsidR="00DF2B13" w:rsidRPr="000C5A2C">
        <w:rPr>
          <w:rFonts w:ascii="Helvetica Neue" w:hAnsi="Helvetica Neue" w:cs="Helvetica Neue"/>
          <w:color w:val="000000"/>
          <w:sz w:val="22"/>
          <w:szCs w:val="22"/>
        </w:rPr>
        <w:t xml:space="preserve">in the group what the task was or </w:t>
      </w:r>
      <w:r w:rsidR="00141B7E" w:rsidRPr="000C5A2C">
        <w:rPr>
          <w:rFonts w:ascii="Helvetica Neue" w:hAnsi="Helvetica Neue" w:cs="Helvetica Neue"/>
          <w:color w:val="000000"/>
          <w:sz w:val="22"/>
          <w:szCs w:val="22"/>
        </w:rPr>
        <w:t>for advice</w:t>
      </w:r>
      <w:r w:rsidR="00DF2B13" w:rsidRPr="000C5A2C">
        <w:rPr>
          <w:rFonts w:ascii="Helvetica Neue" w:hAnsi="Helvetica Neue" w:cs="Helvetica Neue"/>
          <w:color w:val="000000"/>
          <w:sz w:val="22"/>
          <w:szCs w:val="22"/>
        </w:rPr>
        <w:t xml:space="preserve"> on what they were meant to be doin</w:t>
      </w:r>
      <w:r w:rsidR="00E42892" w:rsidRPr="000C5A2C">
        <w:rPr>
          <w:rFonts w:ascii="Helvetica Neue" w:hAnsi="Helvetica Neue" w:cs="Helvetica Neue"/>
          <w:color w:val="000000"/>
          <w:sz w:val="22"/>
          <w:szCs w:val="22"/>
        </w:rPr>
        <w:t>g. Pupil A spent the following 4</w:t>
      </w:r>
      <w:r w:rsidR="00DF2B13" w:rsidRPr="000C5A2C">
        <w:rPr>
          <w:rFonts w:ascii="Helvetica Neue" w:hAnsi="Helvetica Neue" w:cs="Helvetica Neue"/>
          <w:color w:val="000000"/>
          <w:sz w:val="22"/>
          <w:szCs w:val="22"/>
        </w:rPr>
        <w:t>0 minutes off-task talking a</w:t>
      </w:r>
      <w:r w:rsidR="006E1654" w:rsidRPr="000C5A2C">
        <w:rPr>
          <w:rFonts w:ascii="Helvetica Neue" w:hAnsi="Helvetica Neue" w:cs="Helvetica Neue"/>
          <w:color w:val="000000"/>
          <w:sz w:val="22"/>
          <w:szCs w:val="22"/>
        </w:rPr>
        <w:t>bout hobbies to peers within the</w:t>
      </w:r>
      <w:r w:rsidR="00DF2B13" w:rsidRPr="000C5A2C">
        <w:rPr>
          <w:rFonts w:ascii="Helvetica Neue" w:hAnsi="Helvetica Neue" w:cs="Helvetica Neue"/>
          <w:color w:val="000000"/>
          <w:sz w:val="22"/>
          <w:szCs w:val="22"/>
        </w:rPr>
        <w:t xml:space="preserve"> group and children from other groups who had finished their work, this resulted in Pupil A being off task for the entire lesson and not c</w:t>
      </w:r>
      <w:r w:rsidR="006E1654" w:rsidRPr="000C5A2C">
        <w:rPr>
          <w:rFonts w:ascii="Helvetica Neue" w:hAnsi="Helvetica Neue" w:cs="Helvetica Neue"/>
          <w:color w:val="000000"/>
          <w:sz w:val="22"/>
          <w:szCs w:val="22"/>
        </w:rPr>
        <w:t xml:space="preserve">ompleting the task that was set. </w:t>
      </w:r>
    </w:p>
    <w:p w:rsidR="00407964" w:rsidRPr="000C5A2C" w:rsidRDefault="00407964" w:rsidP="00486933">
      <w:pPr>
        <w:tabs>
          <w:tab w:val="left" w:pos="20"/>
          <w:tab w:val="left" w:pos="180"/>
        </w:tabs>
        <w:autoSpaceDE w:val="0"/>
        <w:autoSpaceDN w:val="0"/>
        <w:adjustRightInd w:val="0"/>
        <w:jc w:val="both"/>
        <w:rPr>
          <w:rFonts w:ascii="Helvetica Neue" w:hAnsi="Helvetica Neue" w:cs="Helvetica Neue"/>
          <w:color w:val="000000"/>
          <w:sz w:val="22"/>
          <w:szCs w:val="22"/>
        </w:rPr>
      </w:pPr>
    </w:p>
    <w:p w:rsidR="0054353E" w:rsidRPr="000C5A2C" w:rsidRDefault="00E42892" w:rsidP="00486933">
      <w:pPr>
        <w:tabs>
          <w:tab w:val="left" w:pos="20"/>
          <w:tab w:val="left" w:pos="180"/>
        </w:tabs>
        <w:autoSpaceDE w:val="0"/>
        <w:autoSpaceDN w:val="0"/>
        <w:adjustRightInd w:val="0"/>
        <w:jc w:val="both"/>
        <w:rPr>
          <w:rFonts w:ascii="Helvetica Neue" w:hAnsi="Helvetica Neue" w:cs="Helvetica Neue"/>
          <w:color w:val="000000"/>
          <w:sz w:val="22"/>
          <w:szCs w:val="22"/>
        </w:rPr>
      </w:pPr>
      <w:r w:rsidRPr="000C5A2C">
        <w:rPr>
          <w:rFonts w:ascii="Helvetica Neue" w:hAnsi="Helvetica Neue" w:cs="Helvetica Neue"/>
          <w:color w:val="000000"/>
          <w:sz w:val="22"/>
          <w:szCs w:val="22"/>
        </w:rPr>
        <w:t xml:space="preserve">This </w:t>
      </w:r>
      <w:r w:rsidR="00B51773" w:rsidRPr="000C5A2C">
        <w:rPr>
          <w:rFonts w:ascii="Helvetica Neue" w:hAnsi="Helvetica Neue" w:cs="Helvetica Neue"/>
          <w:color w:val="000000"/>
          <w:sz w:val="22"/>
          <w:szCs w:val="22"/>
        </w:rPr>
        <w:t xml:space="preserve">can </w:t>
      </w:r>
      <w:r w:rsidRPr="000C5A2C">
        <w:rPr>
          <w:rFonts w:ascii="Helvetica Neue" w:hAnsi="Helvetica Neue" w:cs="Helvetica Neue"/>
          <w:color w:val="000000"/>
          <w:sz w:val="22"/>
          <w:szCs w:val="22"/>
        </w:rPr>
        <w:t xml:space="preserve">be </w:t>
      </w:r>
      <w:r w:rsidR="00B51773" w:rsidRPr="000C5A2C">
        <w:rPr>
          <w:rFonts w:ascii="Helvetica Neue" w:hAnsi="Helvetica Neue" w:cs="Helvetica Neue"/>
          <w:color w:val="000000"/>
          <w:sz w:val="22"/>
          <w:szCs w:val="22"/>
        </w:rPr>
        <w:t>specifically</w:t>
      </w:r>
      <w:r w:rsidR="00E57EC9" w:rsidRPr="000C5A2C">
        <w:rPr>
          <w:rFonts w:ascii="Helvetica Neue" w:hAnsi="Helvetica Neue" w:cs="Helvetica Neue"/>
          <w:color w:val="000000"/>
          <w:sz w:val="22"/>
          <w:szCs w:val="22"/>
        </w:rPr>
        <w:t xml:space="preserve"> linked to </w:t>
      </w:r>
      <w:r w:rsidR="00B51773" w:rsidRPr="000C5A2C">
        <w:rPr>
          <w:rFonts w:ascii="Helvetica Neue" w:hAnsi="Helvetica Neue" w:cs="Helvetica Neue"/>
          <w:color w:val="000000"/>
          <w:sz w:val="22"/>
          <w:szCs w:val="22"/>
        </w:rPr>
        <w:t>pupils</w:t>
      </w:r>
      <w:r w:rsidR="00E57EC9" w:rsidRPr="000C5A2C">
        <w:rPr>
          <w:rFonts w:ascii="Helvetica Neue" w:hAnsi="Helvetica Neue" w:cs="Helvetica Neue"/>
          <w:color w:val="000000"/>
          <w:sz w:val="22"/>
          <w:szCs w:val="22"/>
        </w:rPr>
        <w:t xml:space="preserve"> becoming “ambitious, capable learners who are ready to learn throughout their lives”. </w:t>
      </w:r>
      <w:r w:rsidR="00B51773" w:rsidRPr="000C5A2C">
        <w:rPr>
          <w:rFonts w:ascii="Helvetica Neue" w:hAnsi="Helvetica Neue" w:cs="Helvetica Neue"/>
          <w:color w:val="000000"/>
          <w:sz w:val="22"/>
          <w:szCs w:val="22"/>
        </w:rPr>
        <w:t>The term ‘a</w:t>
      </w:r>
      <w:r w:rsidR="004D5EF8" w:rsidRPr="000C5A2C">
        <w:rPr>
          <w:rFonts w:ascii="Helvetica Neue" w:hAnsi="Helvetica Neue" w:cs="Helvetica Neue"/>
          <w:color w:val="000000"/>
          <w:sz w:val="22"/>
          <w:szCs w:val="22"/>
        </w:rPr>
        <w:t>mbitious</w:t>
      </w:r>
      <w:r w:rsidR="00B51773" w:rsidRPr="000C5A2C">
        <w:rPr>
          <w:rFonts w:ascii="Helvetica Neue" w:hAnsi="Helvetica Neue" w:cs="Helvetica Neue"/>
          <w:color w:val="000000"/>
          <w:sz w:val="22"/>
          <w:szCs w:val="22"/>
        </w:rPr>
        <w:t>’</w:t>
      </w:r>
      <w:r w:rsidR="004D5EF8" w:rsidRPr="000C5A2C">
        <w:rPr>
          <w:rFonts w:ascii="Helvetica Neue" w:hAnsi="Helvetica Neue" w:cs="Helvetica Neue"/>
          <w:color w:val="000000"/>
          <w:sz w:val="22"/>
          <w:szCs w:val="22"/>
        </w:rPr>
        <w:t xml:space="preserve"> </w:t>
      </w:r>
      <w:r w:rsidR="00B51773" w:rsidRPr="000C5A2C">
        <w:rPr>
          <w:rFonts w:ascii="Helvetica Neue" w:hAnsi="Helvetica Neue" w:cs="Helvetica Neue"/>
          <w:color w:val="000000"/>
          <w:sz w:val="22"/>
          <w:szCs w:val="22"/>
        </w:rPr>
        <w:t xml:space="preserve">in this context is </w:t>
      </w:r>
      <w:r w:rsidR="004D5EF8" w:rsidRPr="000C5A2C">
        <w:rPr>
          <w:rFonts w:ascii="Helvetica Neue" w:hAnsi="Helvetica Neue" w:cs="Helvetica Neue"/>
          <w:color w:val="000000"/>
          <w:sz w:val="22"/>
          <w:szCs w:val="22"/>
        </w:rPr>
        <w:t xml:space="preserve">described as </w:t>
      </w:r>
      <w:r w:rsidR="00B51773" w:rsidRPr="000C5A2C">
        <w:rPr>
          <w:rFonts w:ascii="Helvetica Neue" w:hAnsi="Helvetica Neue" w:cs="Helvetica Neue"/>
          <w:color w:val="000000"/>
          <w:sz w:val="22"/>
          <w:szCs w:val="22"/>
        </w:rPr>
        <w:t>representing</w:t>
      </w:r>
      <w:r w:rsidR="004D5EF8" w:rsidRPr="000C5A2C">
        <w:rPr>
          <w:rFonts w:ascii="Helvetica Neue" w:hAnsi="Helvetica Neue" w:cs="Helvetica Neue"/>
          <w:color w:val="000000"/>
          <w:sz w:val="22"/>
          <w:szCs w:val="22"/>
        </w:rPr>
        <w:t xml:space="preserve"> high </w:t>
      </w:r>
      <w:r w:rsidR="00B821C9" w:rsidRPr="000C5A2C">
        <w:rPr>
          <w:rFonts w:ascii="Helvetica Neue" w:hAnsi="Helvetica Neue" w:cs="Helvetica Neue"/>
          <w:color w:val="000000"/>
          <w:sz w:val="22"/>
          <w:szCs w:val="22"/>
        </w:rPr>
        <w:t>prospects</w:t>
      </w:r>
      <w:r w:rsidR="004D5EF8" w:rsidRPr="000C5A2C">
        <w:rPr>
          <w:rFonts w:ascii="Helvetica Neue" w:hAnsi="Helvetica Neue" w:cs="Helvetica Neue"/>
          <w:color w:val="000000"/>
          <w:sz w:val="22"/>
          <w:szCs w:val="22"/>
        </w:rPr>
        <w:t xml:space="preserve"> and setting no artificial </w:t>
      </w:r>
      <w:r w:rsidR="00B821C9" w:rsidRPr="000C5A2C">
        <w:rPr>
          <w:rFonts w:ascii="Helvetica Neue" w:hAnsi="Helvetica Neue" w:cs="Helvetica Neue"/>
          <w:color w:val="000000"/>
          <w:sz w:val="22"/>
          <w:szCs w:val="22"/>
        </w:rPr>
        <w:t>restrictions</w:t>
      </w:r>
      <w:r w:rsidR="004D5EF8" w:rsidRPr="000C5A2C">
        <w:rPr>
          <w:rFonts w:ascii="Helvetica Neue" w:hAnsi="Helvetica Neue" w:cs="Helvetica Neue"/>
          <w:color w:val="000000"/>
          <w:sz w:val="22"/>
          <w:szCs w:val="22"/>
        </w:rPr>
        <w:t xml:space="preserve"> on achievement and challenge for each in</w:t>
      </w:r>
      <w:r w:rsidR="00B51773" w:rsidRPr="000C5A2C">
        <w:rPr>
          <w:rFonts w:ascii="Helvetica Neue" w:hAnsi="Helvetica Neue" w:cs="Helvetica Neue"/>
          <w:color w:val="000000"/>
          <w:sz w:val="22"/>
          <w:szCs w:val="22"/>
        </w:rPr>
        <w:t>dividual child and young person</w:t>
      </w:r>
      <w:r w:rsidR="004D5EF8" w:rsidRPr="000C5A2C">
        <w:rPr>
          <w:rFonts w:ascii="Helvetica Neue" w:hAnsi="Helvetica Neue" w:cs="Helvetica Neue"/>
          <w:color w:val="000000"/>
          <w:sz w:val="22"/>
          <w:szCs w:val="22"/>
        </w:rPr>
        <w:t xml:space="preserve"> </w:t>
      </w:r>
      <w:r w:rsidR="00B51773" w:rsidRPr="000C5A2C">
        <w:rPr>
          <w:rFonts w:ascii="Helvetica Neue" w:hAnsi="Helvetica Neue" w:cs="Helvetica Neue"/>
          <w:color w:val="000000"/>
          <w:sz w:val="22"/>
          <w:szCs w:val="22"/>
        </w:rPr>
        <w:t>(Donaldson, 2015, p.14).</w:t>
      </w:r>
      <w:r w:rsidR="00B821C9" w:rsidRPr="000C5A2C">
        <w:rPr>
          <w:rFonts w:ascii="Helvetica Neue" w:hAnsi="Helvetica Neue" w:cs="Helvetica Neue"/>
          <w:color w:val="000000"/>
          <w:sz w:val="22"/>
          <w:szCs w:val="22"/>
        </w:rPr>
        <w:t xml:space="preserve"> </w:t>
      </w:r>
      <w:r w:rsidR="005C420B" w:rsidRPr="000C5A2C">
        <w:rPr>
          <w:rFonts w:ascii="Helvetica Neue" w:hAnsi="Helvetica Neue" w:cs="Helvetica Neue"/>
          <w:color w:val="000000"/>
          <w:sz w:val="22"/>
          <w:szCs w:val="22"/>
        </w:rPr>
        <w:t xml:space="preserve">The critical incident described above could be argued in contrast to this purpose as at first </w:t>
      </w:r>
      <w:r w:rsidR="00F50CCB" w:rsidRPr="000C5A2C">
        <w:rPr>
          <w:rFonts w:ascii="Helvetica Neue" w:hAnsi="Helvetica Neue" w:cs="Helvetica Neue"/>
          <w:color w:val="000000"/>
          <w:sz w:val="22"/>
          <w:szCs w:val="22"/>
        </w:rPr>
        <w:t>it seems that P</w:t>
      </w:r>
      <w:r w:rsidR="00B821C9" w:rsidRPr="000C5A2C">
        <w:rPr>
          <w:rFonts w:ascii="Helvetica Neue" w:hAnsi="Helvetica Neue" w:cs="Helvetica Neue"/>
          <w:color w:val="000000"/>
          <w:sz w:val="22"/>
          <w:szCs w:val="22"/>
        </w:rPr>
        <w:t>upil A was n</w:t>
      </w:r>
      <w:r w:rsidR="00894E05" w:rsidRPr="000C5A2C">
        <w:rPr>
          <w:rFonts w:ascii="Helvetica Neue" w:hAnsi="Helvetica Neue" w:cs="Helvetica Neue"/>
          <w:color w:val="000000"/>
          <w:sz w:val="22"/>
          <w:szCs w:val="22"/>
        </w:rPr>
        <w:t>ot</w:t>
      </w:r>
      <w:r w:rsidR="00B821C9" w:rsidRPr="000C5A2C">
        <w:rPr>
          <w:rFonts w:ascii="Helvetica Neue" w:hAnsi="Helvetica Neue" w:cs="Helvetica Neue"/>
          <w:color w:val="000000"/>
          <w:sz w:val="22"/>
          <w:szCs w:val="22"/>
        </w:rPr>
        <w:t xml:space="preserve"> an ambitious learner, as they failed to participate in the task and did not strive to ask someone else for an explanation or assistance</w:t>
      </w:r>
      <w:r w:rsidR="00FF1699" w:rsidRPr="000C5A2C">
        <w:rPr>
          <w:rFonts w:ascii="Helvetica Neue" w:hAnsi="Helvetica Neue" w:cs="Helvetica Neue"/>
          <w:color w:val="000000"/>
          <w:sz w:val="22"/>
          <w:szCs w:val="22"/>
        </w:rPr>
        <w:t xml:space="preserve"> on the task. On the other hand, it may be argued that Pupil A was being ambitious and tried to be a capable leaner by asking the teacher how they could be on task but due to the reply that the teacher gave, they felt rejected </w:t>
      </w:r>
      <w:r w:rsidR="0054353E" w:rsidRPr="000C5A2C">
        <w:rPr>
          <w:rFonts w:ascii="Helvetica Neue" w:hAnsi="Helvetica Neue" w:cs="Helvetica Neue"/>
          <w:color w:val="000000"/>
          <w:sz w:val="22"/>
          <w:szCs w:val="22"/>
        </w:rPr>
        <w:t xml:space="preserve">and </w:t>
      </w:r>
      <w:r w:rsidR="00FF1699" w:rsidRPr="000C5A2C">
        <w:rPr>
          <w:rFonts w:ascii="Helvetica Neue" w:hAnsi="Helvetica Neue" w:cs="Helvetica Neue"/>
          <w:color w:val="000000"/>
          <w:sz w:val="22"/>
          <w:szCs w:val="22"/>
        </w:rPr>
        <w:t xml:space="preserve">therefore </w:t>
      </w:r>
      <w:r w:rsidR="0054353E" w:rsidRPr="000C5A2C">
        <w:rPr>
          <w:rFonts w:ascii="Helvetica Neue" w:hAnsi="Helvetica Neue" w:cs="Helvetica Neue"/>
          <w:color w:val="000000"/>
          <w:sz w:val="22"/>
          <w:szCs w:val="22"/>
        </w:rPr>
        <w:t xml:space="preserve">did not want </w:t>
      </w:r>
      <w:r w:rsidR="00FF1699" w:rsidRPr="000C5A2C">
        <w:rPr>
          <w:rFonts w:ascii="Helvetica Neue" w:hAnsi="Helvetica Neue" w:cs="Helvetica Neue"/>
          <w:color w:val="000000"/>
          <w:sz w:val="22"/>
          <w:szCs w:val="22"/>
        </w:rPr>
        <w:t xml:space="preserve">to complete the task. </w:t>
      </w:r>
    </w:p>
    <w:p w:rsidR="00C503CA" w:rsidRPr="000C5A2C" w:rsidRDefault="00C503CA" w:rsidP="00486933">
      <w:pPr>
        <w:tabs>
          <w:tab w:val="left" w:pos="20"/>
          <w:tab w:val="left" w:pos="180"/>
        </w:tabs>
        <w:autoSpaceDE w:val="0"/>
        <w:autoSpaceDN w:val="0"/>
        <w:adjustRightInd w:val="0"/>
        <w:jc w:val="both"/>
        <w:rPr>
          <w:rFonts w:ascii="Helvetica Neue" w:hAnsi="Helvetica Neue" w:cs="Helvetica Neue"/>
          <w:color w:val="000000"/>
          <w:sz w:val="22"/>
          <w:szCs w:val="22"/>
        </w:rPr>
      </w:pPr>
    </w:p>
    <w:p w:rsidR="00B821C9" w:rsidRPr="000C5A2C" w:rsidRDefault="005C420B" w:rsidP="00486933">
      <w:pPr>
        <w:tabs>
          <w:tab w:val="left" w:pos="20"/>
          <w:tab w:val="left" w:pos="180"/>
        </w:tabs>
        <w:autoSpaceDE w:val="0"/>
        <w:autoSpaceDN w:val="0"/>
        <w:adjustRightInd w:val="0"/>
        <w:jc w:val="both"/>
        <w:rPr>
          <w:rFonts w:ascii="Helvetica Neue" w:hAnsi="Helvetica Neue" w:cs="Helvetica Neue"/>
          <w:color w:val="000000"/>
          <w:sz w:val="22"/>
          <w:szCs w:val="22"/>
        </w:rPr>
      </w:pPr>
      <w:r w:rsidRPr="000C5A2C">
        <w:rPr>
          <w:rFonts w:ascii="Helvetica Neue" w:hAnsi="Helvetica Neue" w:cs="Helvetica Neue"/>
          <w:color w:val="000000"/>
          <w:sz w:val="22"/>
          <w:szCs w:val="22"/>
        </w:rPr>
        <w:t xml:space="preserve">An important distinction to make is that the four purposes come under the new </w:t>
      </w:r>
      <w:r w:rsidR="004960ED">
        <w:rPr>
          <w:rFonts w:ascii="Helvetica Neue" w:hAnsi="Helvetica Neue" w:cs="Helvetica Neue"/>
          <w:color w:val="000000"/>
          <w:sz w:val="22"/>
          <w:szCs w:val="22"/>
        </w:rPr>
        <w:t>curriculum for Wales</w:t>
      </w:r>
      <w:r w:rsidRPr="000C5A2C">
        <w:rPr>
          <w:rFonts w:ascii="Helvetica Neue" w:hAnsi="Helvetica Neue" w:cs="Helvetica Neue"/>
          <w:color w:val="000000"/>
          <w:sz w:val="22"/>
          <w:szCs w:val="22"/>
        </w:rPr>
        <w:t xml:space="preserve"> which is in the process of being </w:t>
      </w:r>
      <w:r w:rsidR="00913A56" w:rsidRPr="000C5A2C">
        <w:rPr>
          <w:rFonts w:ascii="Helvetica Neue" w:hAnsi="Helvetica Neue" w:cs="Helvetica Neue"/>
          <w:color w:val="000000"/>
          <w:sz w:val="22"/>
          <w:szCs w:val="22"/>
        </w:rPr>
        <w:t>implemented</w:t>
      </w:r>
      <w:r w:rsidR="00486933" w:rsidRPr="000C5A2C">
        <w:rPr>
          <w:rFonts w:ascii="Helvetica Neue" w:hAnsi="Helvetica Neue" w:cs="Helvetica Neue"/>
          <w:color w:val="000000"/>
          <w:sz w:val="22"/>
          <w:szCs w:val="22"/>
        </w:rPr>
        <w:t>. H</w:t>
      </w:r>
      <w:r w:rsidR="00913A56" w:rsidRPr="000C5A2C">
        <w:rPr>
          <w:rFonts w:ascii="Helvetica Neue" w:hAnsi="Helvetica Neue" w:cs="Helvetica Neue"/>
          <w:color w:val="000000"/>
          <w:sz w:val="22"/>
          <w:szCs w:val="22"/>
        </w:rPr>
        <w:t xml:space="preserve">ence, it might be that the incident does not relate to any of the four core purposes </w:t>
      </w:r>
      <w:r w:rsidR="00227FA9" w:rsidRPr="000C5A2C">
        <w:rPr>
          <w:rFonts w:ascii="Helvetica Neue" w:hAnsi="Helvetica Neue" w:cs="Helvetica Neue"/>
          <w:color w:val="000000"/>
          <w:sz w:val="22"/>
          <w:szCs w:val="22"/>
        </w:rPr>
        <w:t>since</w:t>
      </w:r>
      <w:r w:rsidR="004960ED">
        <w:rPr>
          <w:rFonts w:ascii="Helvetica Neue" w:hAnsi="Helvetica Neue" w:cs="Helvetica Neue"/>
          <w:color w:val="000000"/>
          <w:sz w:val="22"/>
          <w:szCs w:val="22"/>
        </w:rPr>
        <w:t xml:space="preserve"> it has not been impleme</w:t>
      </w:r>
      <w:r w:rsidR="00913A56" w:rsidRPr="000C5A2C">
        <w:rPr>
          <w:rFonts w:ascii="Helvetica Neue" w:hAnsi="Helvetica Neue" w:cs="Helvetica Neue"/>
          <w:color w:val="000000"/>
          <w:sz w:val="22"/>
          <w:szCs w:val="22"/>
        </w:rPr>
        <w:t xml:space="preserve">nted in the school where the research took place. Nonetheless, </w:t>
      </w:r>
      <w:r w:rsidR="004960ED">
        <w:rPr>
          <w:rFonts w:ascii="Helvetica Neue" w:hAnsi="Helvetica Neue" w:cs="Helvetica Neue"/>
          <w:color w:val="000000"/>
          <w:sz w:val="22"/>
          <w:szCs w:val="22"/>
        </w:rPr>
        <w:t xml:space="preserve">using </w:t>
      </w:r>
      <w:r w:rsidR="00913A56" w:rsidRPr="000C5A2C">
        <w:rPr>
          <w:rFonts w:ascii="Helvetica Neue" w:hAnsi="Helvetica Neue" w:cs="Helvetica Neue"/>
          <w:color w:val="000000"/>
          <w:sz w:val="22"/>
          <w:szCs w:val="22"/>
        </w:rPr>
        <w:t xml:space="preserve">the strategy of ‘Three before Me’, has the potential to create ambitious, capable learners who are ready to learn throughout their lives </w:t>
      </w:r>
      <w:r w:rsidR="00054D11" w:rsidRPr="000C5A2C">
        <w:rPr>
          <w:rFonts w:ascii="Helvetica Neue" w:hAnsi="Helvetica Neue" w:cs="Helvetica Neue"/>
          <w:color w:val="000000"/>
          <w:sz w:val="22"/>
          <w:szCs w:val="22"/>
        </w:rPr>
        <w:t xml:space="preserve">by encouraging children that they can rely on one another as </w:t>
      </w:r>
      <w:r w:rsidR="002B60AB" w:rsidRPr="000C5A2C">
        <w:rPr>
          <w:rFonts w:ascii="Helvetica Neue" w:hAnsi="Helvetica Neue" w:cs="Helvetica Neue"/>
          <w:color w:val="000000"/>
          <w:sz w:val="22"/>
          <w:szCs w:val="22"/>
        </w:rPr>
        <w:t>capable learners</w:t>
      </w:r>
      <w:r w:rsidR="0053408F" w:rsidRPr="000C5A2C">
        <w:rPr>
          <w:rFonts w:ascii="Helvetica Neue" w:hAnsi="Helvetica Neue" w:cs="Helvetica Neue"/>
          <w:color w:val="000000"/>
          <w:sz w:val="22"/>
          <w:szCs w:val="22"/>
        </w:rPr>
        <w:t xml:space="preserve"> </w:t>
      </w:r>
      <w:r w:rsidR="00054D11" w:rsidRPr="000C5A2C">
        <w:rPr>
          <w:rFonts w:ascii="Helvetica Neue" w:hAnsi="Helvetica Neue" w:cs="Helvetica Neue"/>
          <w:color w:val="000000"/>
          <w:sz w:val="22"/>
          <w:szCs w:val="22"/>
        </w:rPr>
        <w:t xml:space="preserve">whilst </w:t>
      </w:r>
      <w:r w:rsidR="0053408F" w:rsidRPr="000C5A2C">
        <w:rPr>
          <w:rFonts w:ascii="Helvetica Neue" w:hAnsi="Helvetica Neue" w:cs="Helvetica Neue"/>
          <w:color w:val="000000"/>
          <w:sz w:val="22"/>
          <w:szCs w:val="22"/>
        </w:rPr>
        <w:t xml:space="preserve">also </w:t>
      </w:r>
      <w:r w:rsidR="00054D11" w:rsidRPr="000C5A2C">
        <w:rPr>
          <w:rFonts w:ascii="Helvetica Neue" w:hAnsi="Helvetica Neue" w:cs="Helvetica Neue"/>
          <w:color w:val="000000"/>
          <w:sz w:val="22"/>
          <w:szCs w:val="22"/>
        </w:rPr>
        <w:t xml:space="preserve">encouraging independent learners.  </w:t>
      </w:r>
    </w:p>
    <w:p w:rsidR="00CF27F9" w:rsidRPr="000C5A2C" w:rsidRDefault="00CF27F9" w:rsidP="00486933">
      <w:pPr>
        <w:tabs>
          <w:tab w:val="left" w:pos="20"/>
          <w:tab w:val="left" w:pos="180"/>
        </w:tabs>
        <w:autoSpaceDE w:val="0"/>
        <w:autoSpaceDN w:val="0"/>
        <w:adjustRightInd w:val="0"/>
        <w:jc w:val="both"/>
        <w:rPr>
          <w:rFonts w:ascii="Helvetica Neue" w:hAnsi="Helvetica Neue" w:cs="Helvetica Neue"/>
          <w:color w:val="000000"/>
          <w:sz w:val="22"/>
          <w:szCs w:val="22"/>
        </w:rPr>
      </w:pPr>
    </w:p>
    <w:p w:rsidR="00EF6603" w:rsidRPr="000C5A2C" w:rsidRDefault="00CF27F9" w:rsidP="00486933">
      <w:pPr>
        <w:tabs>
          <w:tab w:val="left" w:pos="20"/>
          <w:tab w:val="left" w:pos="180"/>
        </w:tabs>
        <w:autoSpaceDE w:val="0"/>
        <w:autoSpaceDN w:val="0"/>
        <w:adjustRightInd w:val="0"/>
        <w:jc w:val="both"/>
        <w:rPr>
          <w:rFonts w:ascii="Helvetica Neue" w:hAnsi="Helvetica Neue" w:cs="Helvetica Neue"/>
          <w:color w:val="000000"/>
          <w:sz w:val="22"/>
          <w:szCs w:val="22"/>
        </w:rPr>
      </w:pPr>
      <w:r w:rsidRPr="000C5A2C">
        <w:rPr>
          <w:rFonts w:ascii="Helvetica Neue" w:hAnsi="Helvetica Neue" w:cs="Helvetica Neue"/>
          <w:color w:val="000000"/>
          <w:sz w:val="22"/>
          <w:szCs w:val="22"/>
        </w:rPr>
        <w:t xml:space="preserve">The next section of this essay will focus on the </w:t>
      </w:r>
      <w:r w:rsidR="004B7C94" w:rsidRPr="000C5A2C">
        <w:rPr>
          <w:rFonts w:ascii="Helvetica Neue" w:hAnsi="Helvetica Neue" w:cs="Helvetica Neue"/>
          <w:color w:val="000000"/>
          <w:sz w:val="22"/>
          <w:szCs w:val="22"/>
        </w:rPr>
        <w:t xml:space="preserve">academic </w:t>
      </w:r>
      <w:r w:rsidRPr="000C5A2C">
        <w:rPr>
          <w:rFonts w:ascii="Helvetica Neue" w:hAnsi="Helvetica Neue" w:cs="Helvetica Neue"/>
          <w:color w:val="000000"/>
          <w:sz w:val="22"/>
          <w:szCs w:val="22"/>
        </w:rPr>
        <w:t>literature surrounding the critical incident</w:t>
      </w:r>
      <w:r w:rsidR="00EF6603" w:rsidRPr="000C5A2C">
        <w:rPr>
          <w:rFonts w:ascii="Helvetica Neue" w:hAnsi="Helvetica Neue" w:cs="Helvetica Neue"/>
          <w:color w:val="000000"/>
          <w:sz w:val="22"/>
          <w:szCs w:val="22"/>
        </w:rPr>
        <w:t xml:space="preserve"> under the broad topic of </w:t>
      </w:r>
      <w:r w:rsidR="004B7C94" w:rsidRPr="000C5A2C">
        <w:rPr>
          <w:rFonts w:ascii="Helvetica Neue" w:hAnsi="Helvetica Neue" w:cs="Helvetica Neue"/>
          <w:color w:val="000000"/>
          <w:sz w:val="22"/>
          <w:szCs w:val="22"/>
        </w:rPr>
        <w:t xml:space="preserve">“Three before Me”. </w:t>
      </w:r>
      <w:r w:rsidR="00EF6603" w:rsidRPr="000C5A2C">
        <w:rPr>
          <w:rFonts w:ascii="Helvetica Neue" w:hAnsi="Helvetica Neue" w:cs="Helvetica Neue"/>
          <w:color w:val="000000"/>
          <w:sz w:val="22"/>
          <w:szCs w:val="22"/>
        </w:rPr>
        <w:t>Sa</w:t>
      </w:r>
      <w:r w:rsidR="004B7C94" w:rsidRPr="000C5A2C">
        <w:rPr>
          <w:rFonts w:ascii="Helvetica Neue" w:hAnsi="Helvetica Neue" w:cs="Helvetica Neue"/>
          <w:color w:val="000000"/>
          <w:sz w:val="22"/>
          <w:szCs w:val="22"/>
        </w:rPr>
        <w:t xml:space="preserve">lopek (2011) suggested that this </w:t>
      </w:r>
      <w:r w:rsidR="00EF6603" w:rsidRPr="000C5A2C">
        <w:rPr>
          <w:rFonts w:ascii="Helvetica Neue" w:hAnsi="Helvetica Neue" w:cs="Helvetica Neue"/>
          <w:color w:val="000000"/>
          <w:sz w:val="22"/>
          <w:szCs w:val="22"/>
        </w:rPr>
        <w:t>strategy can be used when a teacher is working in groups or in one-to-one s</w:t>
      </w:r>
      <w:r w:rsidR="0053408F" w:rsidRPr="000C5A2C">
        <w:rPr>
          <w:rFonts w:ascii="Helvetica Neue" w:hAnsi="Helvetica Neue" w:cs="Helvetica Neue"/>
          <w:color w:val="000000"/>
          <w:sz w:val="22"/>
          <w:szCs w:val="22"/>
        </w:rPr>
        <w:t>ituations, so</w:t>
      </w:r>
      <w:r w:rsidR="00EF6603" w:rsidRPr="000C5A2C">
        <w:rPr>
          <w:rFonts w:ascii="Helvetica Neue" w:hAnsi="Helvetica Neue" w:cs="Helvetica Neue"/>
          <w:color w:val="000000"/>
          <w:sz w:val="22"/>
          <w:szCs w:val="22"/>
        </w:rPr>
        <w:t xml:space="preserve"> children wor</w:t>
      </w:r>
      <w:r w:rsidR="0053408F" w:rsidRPr="000C5A2C">
        <w:rPr>
          <w:rFonts w:ascii="Helvetica Neue" w:hAnsi="Helvetica Neue" w:cs="Helvetica Neue"/>
          <w:color w:val="000000"/>
          <w:sz w:val="22"/>
          <w:szCs w:val="22"/>
        </w:rPr>
        <w:t>king independently still have the</w:t>
      </w:r>
      <w:r w:rsidR="00EF6603" w:rsidRPr="000C5A2C">
        <w:rPr>
          <w:rFonts w:ascii="Helvetica Neue" w:hAnsi="Helvetica Neue" w:cs="Helvetica Neue"/>
          <w:color w:val="000000"/>
          <w:sz w:val="22"/>
          <w:szCs w:val="22"/>
        </w:rPr>
        <w:t xml:space="preserve"> means to retrieve help without interrupting a teacher. This suggests that the strategy would work well in a foundation phase setting where collaborative group work is a common feature of lessons. However, Saltman (2012), proposes that it takes considerable effort to assist pupils in developing</w:t>
      </w:r>
      <w:r w:rsidR="00CB304E" w:rsidRPr="000C5A2C">
        <w:rPr>
          <w:rFonts w:ascii="Helvetica Neue" w:hAnsi="Helvetica Neue" w:cs="Helvetica Neue"/>
          <w:color w:val="000000"/>
          <w:sz w:val="22"/>
          <w:szCs w:val="22"/>
        </w:rPr>
        <w:t xml:space="preserve"> this </w:t>
      </w:r>
      <w:r w:rsidR="00EF6603" w:rsidRPr="000C5A2C">
        <w:rPr>
          <w:rFonts w:ascii="Helvetica Neue" w:hAnsi="Helvetica Neue" w:cs="Helvetica Neue"/>
          <w:color w:val="000000"/>
          <w:sz w:val="22"/>
          <w:szCs w:val="22"/>
        </w:rPr>
        <w:t xml:space="preserve">sophisticated thought </w:t>
      </w:r>
      <w:r w:rsidR="00CB304E" w:rsidRPr="000C5A2C">
        <w:rPr>
          <w:rFonts w:ascii="Helvetica Neue" w:hAnsi="Helvetica Neue" w:cs="Helvetica Neue"/>
          <w:color w:val="000000"/>
          <w:sz w:val="22"/>
          <w:szCs w:val="22"/>
        </w:rPr>
        <w:t>process and</w:t>
      </w:r>
      <w:r w:rsidR="00EF6603" w:rsidRPr="000C5A2C">
        <w:rPr>
          <w:rFonts w:ascii="Helvetica Neue" w:hAnsi="Helvetica Neue" w:cs="Helvetica Neue"/>
          <w:color w:val="000000"/>
          <w:sz w:val="22"/>
          <w:szCs w:val="22"/>
        </w:rPr>
        <w:t xml:space="preserve"> self-reliance that is required to make decisions and seek answers that would otherwise be provided for them by the teacher. He also highlights that is exceptionally difficult to exercise</w:t>
      </w:r>
      <w:r w:rsidR="000D665D" w:rsidRPr="000C5A2C">
        <w:rPr>
          <w:rFonts w:ascii="Helvetica Neue" w:hAnsi="Helvetica Neue" w:cs="Helvetica Neue"/>
          <w:color w:val="000000"/>
          <w:sz w:val="22"/>
          <w:szCs w:val="22"/>
        </w:rPr>
        <w:t xml:space="preserve"> within</w:t>
      </w:r>
      <w:r w:rsidR="00EF6603" w:rsidRPr="000C5A2C">
        <w:rPr>
          <w:rFonts w:ascii="Helvetica Neue" w:hAnsi="Helvetica Neue" w:cs="Helvetica Neue"/>
          <w:color w:val="000000"/>
          <w:sz w:val="22"/>
          <w:szCs w:val="22"/>
        </w:rPr>
        <w:t xml:space="preserve"> the lower part of the school as younger children rely heavily on teacher instruction</w:t>
      </w:r>
      <w:r w:rsidR="0053408F" w:rsidRPr="000C5A2C">
        <w:rPr>
          <w:rFonts w:ascii="Helvetica Neue" w:hAnsi="Helvetica Neue" w:cs="Helvetica Neue"/>
          <w:color w:val="000000"/>
          <w:sz w:val="22"/>
          <w:szCs w:val="22"/>
        </w:rPr>
        <w:t>.</w:t>
      </w:r>
    </w:p>
    <w:p w:rsidR="00D069A3" w:rsidRPr="000C5A2C" w:rsidRDefault="00D069A3" w:rsidP="00486933">
      <w:pPr>
        <w:tabs>
          <w:tab w:val="left" w:pos="20"/>
          <w:tab w:val="left" w:pos="180"/>
        </w:tabs>
        <w:autoSpaceDE w:val="0"/>
        <w:autoSpaceDN w:val="0"/>
        <w:adjustRightInd w:val="0"/>
        <w:jc w:val="both"/>
        <w:rPr>
          <w:rFonts w:ascii="Helvetica Neue" w:hAnsi="Helvetica Neue" w:cs="Helvetica Neue"/>
          <w:color w:val="000000"/>
          <w:sz w:val="22"/>
          <w:szCs w:val="22"/>
        </w:rPr>
      </w:pPr>
    </w:p>
    <w:p w:rsidR="000B57C3" w:rsidRPr="000C5A2C" w:rsidRDefault="00495539" w:rsidP="00486933">
      <w:pPr>
        <w:tabs>
          <w:tab w:val="left" w:pos="20"/>
          <w:tab w:val="left" w:pos="180"/>
        </w:tabs>
        <w:autoSpaceDE w:val="0"/>
        <w:autoSpaceDN w:val="0"/>
        <w:adjustRightInd w:val="0"/>
        <w:jc w:val="both"/>
        <w:rPr>
          <w:rFonts w:ascii="Helvetica Neue" w:hAnsi="Helvetica Neue" w:cs="Helvetica Neue"/>
          <w:color w:val="000000"/>
          <w:sz w:val="22"/>
          <w:szCs w:val="22"/>
        </w:rPr>
      </w:pPr>
      <w:r w:rsidRPr="000C5A2C">
        <w:rPr>
          <w:rFonts w:ascii="Helvetica Neue" w:hAnsi="Helvetica Neue" w:cs="Helvetica Neue"/>
          <w:color w:val="000000"/>
          <w:sz w:val="22"/>
          <w:szCs w:val="22"/>
        </w:rPr>
        <w:t xml:space="preserve">From linking the critical incident to one of the four purposes it became apparent that Pupil A was not able to be an ambitious, capable learner who was ready to learn throughout their life because they did not have the tools to do so. It is important to question whether if Pupil A was given the tools to conduct the work, rather than being briefly told what to do, would they have still withdrawn from the task? Although this is impossible to answer, it can be further explored. Providing children with the tools to complete their work can be </w:t>
      </w:r>
      <w:r w:rsidR="000D665D" w:rsidRPr="000C5A2C">
        <w:rPr>
          <w:rFonts w:ascii="Helvetica Neue" w:hAnsi="Helvetica Neue" w:cs="Helvetica Neue"/>
          <w:color w:val="000000"/>
          <w:sz w:val="22"/>
          <w:szCs w:val="22"/>
        </w:rPr>
        <w:t>termed</w:t>
      </w:r>
      <w:r w:rsidRPr="000C5A2C">
        <w:rPr>
          <w:rFonts w:ascii="Helvetica Neue" w:hAnsi="Helvetica Neue" w:cs="Helvetica Neue"/>
          <w:color w:val="000000"/>
          <w:sz w:val="22"/>
          <w:szCs w:val="22"/>
        </w:rPr>
        <w:t xml:space="preserve"> as the concept of scaffolding, </w:t>
      </w:r>
      <w:r w:rsidR="004E2C71" w:rsidRPr="000C5A2C">
        <w:rPr>
          <w:rFonts w:ascii="Helvetica Neue" w:hAnsi="Helvetica Neue" w:cs="Helvetica Neue"/>
          <w:color w:val="000000"/>
          <w:sz w:val="22"/>
          <w:szCs w:val="22"/>
        </w:rPr>
        <w:t>coined</w:t>
      </w:r>
      <w:r w:rsidRPr="000C5A2C">
        <w:rPr>
          <w:rFonts w:ascii="Helvetica Neue" w:hAnsi="Helvetica Neue" w:cs="Helvetica Neue"/>
          <w:color w:val="000000"/>
          <w:sz w:val="22"/>
          <w:szCs w:val="22"/>
        </w:rPr>
        <w:t xml:space="preserve"> by Wood et al., (1976) which refers to the social support that is provided to a </w:t>
      </w:r>
      <w:r w:rsidR="000D665D" w:rsidRPr="000C5A2C">
        <w:rPr>
          <w:rFonts w:ascii="Helvetica Neue" w:hAnsi="Helvetica Neue" w:cs="Helvetica Neue"/>
          <w:color w:val="000000"/>
          <w:sz w:val="22"/>
          <w:szCs w:val="22"/>
        </w:rPr>
        <w:t>pupil</w:t>
      </w:r>
      <w:r w:rsidRPr="000C5A2C">
        <w:rPr>
          <w:rFonts w:ascii="Helvetica Neue" w:hAnsi="Helvetica Neue" w:cs="Helvetica Neue"/>
          <w:color w:val="000000"/>
          <w:sz w:val="22"/>
          <w:szCs w:val="22"/>
        </w:rPr>
        <w:t xml:space="preserve"> </w:t>
      </w:r>
      <w:r w:rsidR="000D665D" w:rsidRPr="000C5A2C">
        <w:rPr>
          <w:rFonts w:ascii="Helvetica Neue" w:hAnsi="Helvetica Neue" w:cs="Helvetica Neue"/>
          <w:color w:val="000000"/>
          <w:sz w:val="22"/>
          <w:szCs w:val="22"/>
        </w:rPr>
        <w:t xml:space="preserve">enabling them to perform a task that they do not yet have the ability to complete independently. </w:t>
      </w:r>
      <w:r w:rsidR="004E2C71" w:rsidRPr="000C5A2C">
        <w:rPr>
          <w:rFonts w:ascii="Helvetica Neue" w:hAnsi="Helvetica Neue" w:cs="Helvetica Neue"/>
          <w:color w:val="000000"/>
          <w:sz w:val="22"/>
          <w:szCs w:val="22"/>
        </w:rPr>
        <w:t xml:space="preserve">More recently, scaffolding </w:t>
      </w:r>
      <w:r w:rsidR="00262F62" w:rsidRPr="000C5A2C">
        <w:rPr>
          <w:rFonts w:ascii="Helvetica Neue" w:hAnsi="Helvetica Neue" w:cs="Helvetica Neue"/>
          <w:color w:val="000000"/>
          <w:sz w:val="22"/>
          <w:szCs w:val="22"/>
        </w:rPr>
        <w:t xml:space="preserve">has been used as a synonym for support that is contingent, diminishes over a time period and intends to </w:t>
      </w:r>
      <w:r w:rsidR="004E0DC2" w:rsidRPr="000C5A2C">
        <w:rPr>
          <w:rFonts w:ascii="Helvetica Neue" w:hAnsi="Helvetica Neue" w:cs="Helvetica Neue"/>
          <w:color w:val="000000"/>
          <w:sz w:val="22"/>
          <w:szCs w:val="22"/>
        </w:rPr>
        <w:t xml:space="preserve">transfer the </w:t>
      </w:r>
      <w:r w:rsidR="00262F62" w:rsidRPr="000C5A2C">
        <w:rPr>
          <w:rFonts w:ascii="Helvetica Neue" w:hAnsi="Helvetica Neue" w:cs="Helvetica Neue"/>
          <w:color w:val="000000"/>
          <w:sz w:val="22"/>
          <w:szCs w:val="22"/>
        </w:rPr>
        <w:t xml:space="preserve">responsibility </w:t>
      </w:r>
      <w:r w:rsidR="00262F62" w:rsidRPr="000C5A2C">
        <w:rPr>
          <w:rFonts w:ascii="Helvetica Neue" w:hAnsi="Helvetica Neue" w:cs="Helvetica Neue"/>
          <w:color w:val="000000"/>
          <w:sz w:val="22"/>
          <w:szCs w:val="22"/>
        </w:rPr>
        <w:lastRenderedPageBreak/>
        <w:t>from the teacher to the pupil</w:t>
      </w:r>
      <w:r w:rsidR="004E0DC2" w:rsidRPr="000C5A2C">
        <w:rPr>
          <w:rFonts w:ascii="Helvetica Neue" w:hAnsi="Helvetica Neue" w:cs="Helvetica Neue"/>
          <w:color w:val="000000"/>
          <w:sz w:val="22"/>
          <w:szCs w:val="22"/>
        </w:rPr>
        <w:t xml:space="preserve"> in order to improve learning</w:t>
      </w:r>
      <w:r w:rsidR="00262F62" w:rsidRPr="000C5A2C">
        <w:rPr>
          <w:rFonts w:ascii="Helvetica Neue" w:hAnsi="Helvetica Neue" w:cs="Helvetica Neue"/>
          <w:color w:val="000000"/>
          <w:sz w:val="22"/>
          <w:szCs w:val="22"/>
        </w:rPr>
        <w:t xml:space="preserve"> (Van de Pol et al., 2010; Van de Pol et al., 2013). </w:t>
      </w:r>
      <w:r w:rsidR="004E0DC2" w:rsidRPr="000C5A2C">
        <w:rPr>
          <w:rFonts w:ascii="Helvetica Neue" w:hAnsi="Helvetica Neue" w:cs="Helvetica Neue"/>
          <w:color w:val="000000"/>
          <w:sz w:val="22"/>
          <w:szCs w:val="22"/>
        </w:rPr>
        <w:t xml:space="preserve">Scaffolding is </w:t>
      </w:r>
      <w:r w:rsidR="000B57C3" w:rsidRPr="000C5A2C">
        <w:rPr>
          <w:rFonts w:ascii="Helvetica Neue" w:hAnsi="Helvetica Neue" w:cs="Helvetica Neue"/>
          <w:color w:val="000000"/>
          <w:sz w:val="22"/>
          <w:szCs w:val="22"/>
        </w:rPr>
        <w:t xml:space="preserve">also </w:t>
      </w:r>
      <w:r w:rsidR="004E0DC2" w:rsidRPr="000C5A2C">
        <w:rPr>
          <w:rFonts w:ascii="Helvetica Neue" w:hAnsi="Helvetica Neue" w:cs="Helvetica Neue"/>
          <w:color w:val="000000"/>
          <w:sz w:val="22"/>
          <w:szCs w:val="22"/>
        </w:rPr>
        <w:t>embedded within educational theory and can be specially linked to Vygotsky’s (197</w:t>
      </w:r>
      <w:r w:rsidR="00925824" w:rsidRPr="000C5A2C">
        <w:rPr>
          <w:rFonts w:ascii="Helvetica Neue" w:hAnsi="Helvetica Neue" w:cs="Helvetica Neue"/>
          <w:color w:val="000000"/>
          <w:sz w:val="22"/>
          <w:szCs w:val="22"/>
        </w:rPr>
        <w:t xml:space="preserve">8) Zone of Proximal Development (ZPD), a teaching method </w:t>
      </w:r>
      <w:r w:rsidR="007221DE" w:rsidRPr="000C5A2C">
        <w:rPr>
          <w:rFonts w:ascii="Helvetica Neue" w:hAnsi="Helvetica Neue" w:cs="Helvetica Neue"/>
          <w:color w:val="000000"/>
          <w:sz w:val="22"/>
          <w:szCs w:val="22"/>
        </w:rPr>
        <w:t xml:space="preserve">aimed to develop pupils learning </w:t>
      </w:r>
      <w:r w:rsidR="00925824" w:rsidRPr="000C5A2C">
        <w:rPr>
          <w:rFonts w:ascii="Helvetica Neue" w:hAnsi="Helvetica Neue" w:cs="Helvetica Neue"/>
          <w:color w:val="000000"/>
          <w:sz w:val="22"/>
          <w:szCs w:val="22"/>
        </w:rPr>
        <w:t xml:space="preserve">through working with a teacher or a more advanced other to achieve their learning goals. </w:t>
      </w:r>
      <w:r w:rsidR="007221DE" w:rsidRPr="000C5A2C">
        <w:rPr>
          <w:rFonts w:ascii="Helvetica Neue" w:hAnsi="Helvetica Neue" w:cs="Helvetica Neue"/>
          <w:color w:val="000000"/>
          <w:sz w:val="22"/>
          <w:szCs w:val="22"/>
        </w:rPr>
        <w:t xml:space="preserve">Fani and Ghaemi (2011) noted that Vygotsky never proposed a specific methodology for use of ZPD in classrooms, but within the last decade a range of scaffolding methods have been used. Popular examples include; providing text-books, heuristics that guide students through steps they need to follow, success criteria, continual feedback as pupils complete a task and the </w:t>
      </w:r>
      <w:r w:rsidR="006C3324" w:rsidRPr="000C5A2C">
        <w:rPr>
          <w:rFonts w:ascii="Helvetica Neue" w:hAnsi="Helvetica Neue" w:cs="Helvetica Neue"/>
          <w:color w:val="000000"/>
          <w:sz w:val="22"/>
          <w:szCs w:val="22"/>
        </w:rPr>
        <w:t>modelling</w:t>
      </w:r>
      <w:r w:rsidR="007221DE" w:rsidRPr="000C5A2C">
        <w:rPr>
          <w:rFonts w:ascii="Helvetica Neue" w:hAnsi="Helvetica Neue" w:cs="Helvetica Neue"/>
          <w:color w:val="000000"/>
          <w:sz w:val="22"/>
          <w:szCs w:val="22"/>
        </w:rPr>
        <w:t xml:space="preserve"> of a successful task by a teacher (Wass et al., 2011; Wass and Golding, 2014). </w:t>
      </w:r>
    </w:p>
    <w:p w:rsidR="000B57C3" w:rsidRPr="000C5A2C" w:rsidRDefault="000B57C3" w:rsidP="00486933">
      <w:pPr>
        <w:tabs>
          <w:tab w:val="left" w:pos="20"/>
          <w:tab w:val="left" w:pos="180"/>
        </w:tabs>
        <w:autoSpaceDE w:val="0"/>
        <w:autoSpaceDN w:val="0"/>
        <w:adjustRightInd w:val="0"/>
        <w:jc w:val="both"/>
        <w:rPr>
          <w:rFonts w:ascii="Helvetica Neue" w:hAnsi="Helvetica Neue" w:cs="Helvetica Neue"/>
          <w:color w:val="000000"/>
          <w:sz w:val="22"/>
          <w:szCs w:val="22"/>
        </w:rPr>
      </w:pPr>
    </w:p>
    <w:p w:rsidR="00937C96" w:rsidRPr="000C5A2C" w:rsidRDefault="00675FC8" w:rsidP="00486933">
      <w:pPr>
        <w:tabs>
          <w:tab w:val="left" w:pos="20"/>
          <w:tab w:val="left" w:pos="180"/>
        </w:tabs>
        <w:autoSpaceDE w:val="0"/>
        <w:autoSpaceDN w:val="0"/>
        <w:adjustRightInd w:val="0"/>
        <w:jc w:val="both"/>
        <w:rPr>
          <w:rFonts w:ascii="Helvetica Neue" w:hAnsi="Helvetica Neue" w:cs="Helvetica Neue"/>
          <w:color w:val="000000"/>
          <w:sz w:val="22"/>
          <w:szCs w:val="22"/>
        </w:rPr>
      </w:pPr>
      <w:r w:rsidRPr="000C5A2C">
        <w:rPr>
          <w:rFonts w:ascii="Helvetica Neue" w:hAnsi="Helvetica Neue" w:cs="Helvetica Neue"/>
          <w:color w:val="000000"/>
          <w:sz w:val="22"/>
          <w:szCs w:val="22"/>
        </w:rPr>
        <w:t>In relation to the critical incident, the teacher refused to help scaffold pupil A’s activity because they were busy with their own group</w:t>
      </w:r>
      <w:r w:rsidR="007221DE" w:rsidRPr="000C5A2C">
        <w:rPr>
          <w:rFonts w:ascii="Helvetica Neue" w:hAnsi="Helvetica Neue" w:cs="Helvetica Neue"/>
          <w:color w:val="000000"/>
          <w:sz w:val="22"/>
          <w:szCs w:val="22"/>
        </w:rPr>
        <w:t xml:space="preserve"> and had already gave direct instruction on Pupil A’s task</w:t>
      </w:r>
      <w:r w:rsidRPr="000C5A2C">
        <w:rPr>
          <w:rFonts w:ascii="Helvetica Neue" w:hAnsi="Helvetica Neue" w:cs="Helvetica Neue"/>
          <w:color w:val="000000"/>
          <w:sz w:val="22"/>
          <w:szCs w:val="22"/>
        </w:rPr>
        <w:t>.</w:t>
      </w:r>
      <w:r w:rsidR="00925824" w:rsidRPr="000C5A2C">
        <w:rPr>
          <w:rFonts w:ascii="Helvetica Neue" w:hAnsi="Helvetica Neue" w:cs="Helvetica Neue"/>
          <w:color w:val="000000"/>
          <w:sz w:val="22"/>
          <w:szCs w:val="22"/>
        </w:rPr>
        <w:t xml:space="preserve"> </w:t>
      </w:r>
      <w:r w:rsidR="007221DE" w:rsidRPr="000C5A2C">
        <w:rPr>
          <w:rFonts w:ascii="Helvetica Neue" w:hAnsi="Helvetica Neue" w:cs="Helvetica Neue"/>
          <w:color w:val="000000"/>
          <w:sz w:val="22"/>
          <w:szCs w:val="22"/>
        </w:rPr>
        <w:t xml:space="preserve">Within the new curriculum documents, Donaldson (2015) highlights the importance of direct teaching for teachers in the twelve pedagogical principles and describes this as necessary. Donaldson (2015), uses Hattie’s (2009) definition </w:t>
      </w:r>
      <w:r w:rsidR="000B57C3" w:rsidRPr="000C5A2C">
        <w:rPr>
          <w:rFonts w:ascii="Helvetica Neue" w:hAnsi="Helvetica Neue" w:cs="Helvetica Neue"/>
          <w:color w:val="000000"/>
          <w:sz w:val="22"/>
          <w:szCs w:val="22"/>
        </w:rPr>
        <w:t xml:space="preserve">of direct teaching which includes employing </w:t>
      </w:r>
      <w:r w:rsidR="00E06A3E" w:rsidRPr="000C5A2C">
        <w:rPr>
          <w:rFonts w:ascii="Helvetica Neue" w:hAnsi="Helvetica Neue" w:cs="Helvetica Neue"/>
          <w:color w:val="000000"/>
          <w:sz w:val="22"/>
          <w:szCs w:val="22"/>
        </w:rPr>
        <w:t xml:space="preserve">strategies such as; </w:t>
      </w:r>
      <w:r w:rsidR="000B57C3" w:rsidRPr="000C5A2C">
        <w:rPr>
          <w:rFonts w:ascii="Helvetica Neue" w:hAnsi="Helvetica Neue" w:cs="Helvetica Neue"/>
          <w:color w:val="000000"/>
          <w:sz w:val="22"/>
          <w:szCs w:val="22"/>
        </w:rPr>
        <w:t xml:space="preserve">learning intentions, success criteria, modelling the activity and evaluating if students understand the task. Interestingly, within the critical incident observed, none of Hattie’s </w:t>
      </w:r>
      <w:r w:rsidR="00E06A3E" w:rsidRPr="000C5A2C">
        <w:rPr>
          <w:rFonts w:ascii="Helvetica Neue" w:hAnsi="Helvetica Neue" w:cs="Helvetica Neue"/>
          <w:color w:val="000000"/>
          <w:sz w:val="22"/>
          <w:szCs w:val="22"/>
        </w:rPr>
        <w:t>(2009) recommendations were employed by the teacher</w:t>
      </w:r>
      <w:r w:rsidR="000B57C3" w:rsidRPr="000C5A2C">
        <w:rPr>
          <w:rFonts w:ascii="Helvetica Neue" w:hAnsi="Helvetica Neue" w:cs="Helvetica Neue"/>
          <w:color w:val="000000"/>
          <w:sz w:val="22"/>
          <w:szCs w:val="22"/>
        </w:rPr>
        <w:t xml:space="preserve"> in explaining the task to the group working independently which Pupil A was in.</w:t>
      </w:r>
      <w:r w:rsidR="00E06A3E" w:rsidRPr="000C5A2C">
        <w:rPr>
          <w:rFonts w:ascii="Helvetica Neue" w:hAnsi="Helvetica Neue" w:cs="Helvetica Neue"/>
          <w:color w:val="000000"/>
          <w:sz w:val="22"/>
          <w:szCs w:val="22"/>
        </w:rPr>
        <w:t xml:space="preserve"> </w:t>
      </w:r>
      <w:r w:rsidR="00D03E80" w:rsidRPr="000C5A2C">
        <w:rPr>
          <w:rFonts w:ascii="Helvetica Neue" w:hAnsi="Helvetica Neue" w:cs="Helvetica Neue"/>
          <w:color w:val="000000"/>
          <w:sz w:val="22"/>
          <w:szCs w:val="22"/>
        </w:rPr>
        <w:t xml:space="preserve">Despite the new curriculum not being fully implemented in schools yet, these strategies may have been useful to scaffold Pupil’s A task. </w:t>
      </w:r>
    </w:p>
    <w:p w:rsidR="00937C96" w:rsidRPr="000C5A2C" w:rsidRDefault="00937C96" w:rsidP="00486933">
      <w:pPr>
        <w:tabs>
          <w:tab w:val="left" w:pos="20"/>
          <w:tab w:val="left" w:pos="180"/>
        </w:tabs>
        <w:autoSpaceDE w:val="0"/>
        <w:autoSpaceDN w:val="0"/>
        <w:adjustRightInd w:val="0"/>
        <w:jc w:val="both"/>
        <w:rPr>
          <w:rFonts w:ascii="Helvetica Neue" w:hAnsi="Helvetica Neue" w:cs="Helvetica Neue"/>
          <w:color w:val="000000"/>
          <w:sz w:val="22"/>
          <w:szCs w:val="22"/>
        </w:rPr>
      </w:pPr>
    </w:p>
    <w:p w:rsidR="00B978E5" w:rsidRPr="000C5A2C" w:rsidRDefault="009C7FB1" w:rsidP="00486933">
      <w:pPr>
        <w:tabs>
          <w:tab w:val="left" w:pos="20"/>
          <w:tab w:val="left" w:pos="180"/>
        </w:tabs>
        <w:autoSpaceDE w:val="0"/>
        <w:autoSpaceDN w:val="0"/>
        <w:adjustRightInd w:val="0"/>
        <w:jc w:val="both"/>
        <w:rPr>
          <w:rFonts w:ascii="Helvetica Neue" w:hAnsi="Helvetica Neue" w:cs="Helvetica Neue"/>
          <w:color w:val="000000"/>
          <w:sz w:val="22"/>
          <w:szCs w:val="22"/>
        </w:rPr>
      </w:pPr>
      <w:r w:rsidRPr="000C5A2C">
        <w:rPr>
          <w:rFonts w:ascii="Helvetica Neue" w:hAnsi="Helvetica Neue" w:cs="Helvetica Neue"/>
          <w:color w:val="000000"/>
          <w:sz w:val="22"/>
          <w:szCs w:val="22"/>
        </w:rPr>
        <w:t xml:space="preserve">A successful success criteria is a step by step guide providing examples of pupils expected performance as a result of the lesson (Glasson, 2009). </w:t>
      </w:r>
      <w:r w:rsidR="00D03E80" w:rsidRPr="000C5A2C">
        <w:rPr>
          <w:rFonts w:ascii="Helvetica Neue" w:hAnsi="Helvetica Neue" w:cs="Helvetica Neue"/>
          <w:color w:val="000000"/>
          <w:sz w:val="22"/>
          <w:szCs w:val="22"/>
        </w:rPr>
        <w:t>Clarke (2008)</w:t>
      </w:r>
      <w:r w:rsidR="000E0E66" w:rsidRPr="000C5A2C">
        <w:rPr>
          <w:rFonts w:ascii="Helvetica Neue" w:hAnsi="Helvetica Neue" w:cs="Helvetica Neue"/>
          <w:color w:val="000000"/>
          <w:sz w:val="22"/>
          <w:szCs w:val="22"/>
        </w:rPr>
        <w:t xml:space="preserve"> highlighted the importance of learning objectives and success </w:t>
      </w:r>
      <w:r w:rsidR="000D75EE" w:rsidRPr="000C5A2C">
        <w:rPr>
          <w:rFonts w:ascii="Helvetica Neue" w:hAnsi="Helvetica Neue" w:cs="Helvetica Neue"/>
          <w:color w:val="000000"/>
          <w:sz w:val="22"/>
          <w:szCs w:val="22"/>
        </w:rPr>
        <w:t xml:space="preserve">criteria </w:t>
      </w:r>
      <w:r w:rsidRPr="000C5A2C">
        <w:rPr>
          <w:rFonts w:ascii="Helvetica Neue" w:hAnsi="Helvetica Neue" w:cs="Helvetica Neue"/>
          <w:color w:val="000000"/>
          <w:sz w:val="22"/>
          <w:szCs w:val="22"/>
        </w:rPr>
        <w:t>in lessons as</w:t>
      </w:r>
      <w:r w:rsidR="000D75EE" w:rsidRPr="000C5A2C">
        <w:rPr>
          <w:rFonts w:ascii="Helvetica Neue" w:hAnsi="Helvetica Neue" w:cs="Helvetica Neue"/>
          <w:color w:val="000000"/>
          <w:sz w:val="22"/>
          <w:szCs w:val="22"/>
        </w:rPr>
        <w:t xml:space="preserve"> they enable pupils to exercise power over their own learning</w:t>
      </w:r>
      <w:r w:rsidRPr="000C5A2C">
        <w:rPr>
          <w:rFonts w:ascii="Helvetica Neue" w:hAnsi="Helvetica Neue" w:cs="Helvetica Neue"/>
          <w:color w:val="000000"/>
          <w:sz w:val="22"/>
          <w:szCs w:val="22"/>
        </w:rPr>
        <w:t xml:space="preserve"> by enabling them to become aware of the expectations and identify what success criteria are going well and which are not. </w:t>
      </w:r>
      <w:r w:rsidR="00E33F95" w:rsidRPr="000C5A2C">
        <w:rPr>
          <w:rFonts w:ascii="Helvetica Neue" w:hAnsi="Helvetica Neue" w:cs="Helvetica Neue"/>
          <w:color w:val="000000"/>
          <w:sz w:val="22"/>
          <w:szCs w:val="22"/>
        </w:rPr>
        <w:t xml:space="preserve">However, Didau (2015) questioned the effectiveness of success criteria and posed the question of whether each pupils learning could be measured effectively by the teacher in order to adapt their </w:t>
      </w:r>
      <w:r w:rsidR="00B71B03" w:rsidRPr="000C5A2C">
        <w:rPr>
          <w:rFonts w:ascii="Helvetica Neue" w:hAnsi="Helvetica Neue" w:cs="Helvetica Neue"/>
          <w:color w:val="000000"/>
          <w:sz w:val="22"/>
          <w:szCs w:val="22"/>
        </w:rPr>
        <w:t xml:space="preserve">planning for the subsequent lesson. </w:t>
      </w:r>
      <w:r w:rsidR="00937C96" w:rsidRPr="000C5A2C">
        <w:rPr>
          <w:rFonts w:ascii="Helvetica Neue" w:hAnsi="Helvetica Neue" w:cs="Helvetica Neue"/>
          <w:color w:val="000000"/>
          <w:sz w:val="22"/>
          <w:szCs w:val="22"/>
        </w:rPr>
        <w:t>D</w:t>
      </w:r>
      <w:r w:rsidR="00A13E07" w:rsidRPr="000C5A2C">
        <w:rPr>
          <w:rFonts w:ascii="Helvetica Neue" w:hAnsi="Helvetica Neue" w:cs="Helvetica Neue"/>
          <w:color w:val="000000"/>
          <w:sz w:val="22"/>
          <w:szCs w:val="22"/>
        </w:rPr>
        <w:t>espite</w:t>
      </w:r>
      <w:r w:rsidR="00B71B03" w:rsidRPr="000C5A2C">
        <w:rPr>
          <w:rFonts w:ascii="Helvetica Neue" w:hAnsi="Helvetica Neue" w:cs="Helvetica Neue"/>
          <w:color w:val="000000"/>
          <w:sz w:val="22"/>
          <w:szCs w:val="22"/>
        </w:rPr>
        <w:t xml:space="preserve"> </w:t>
      </w:r>
      <w:r w:rsidR="00E534E1" w:rsidRPr="000C5A2C">
        <w:rPr>
          <w:rFonts w:ascii="Helvetica Neue" w:hAnsi="Helvetica Neue" w:cs="Helvetica Neue"/>
          <w:color w:val="000000"/>
          <w:sz w:val="22"/>
          <w:szCs w:val="22"/>
        </w:rPr>
        <w:t>this criticism</w:t>
      </w:r>
      <w:r w:rsidR="00B71B03" w:rsidRPr="000C5A2C">
        <w:rPr>
          <w:rFonts w:ascii="Helvetica Neue" w:hAnsi="Helvetica Neue" w:cs="Helvetica Neue"/>
          <w:color w:val="000000"/>
          <w:sz w:val="22"/>
          <w:szCs w:val="22"/>
        </w:rPr>
        <w:t xml:space="preserve">, </w:t>
      </w:r>
      <w:r w:rsidR="00937C96" w:rsidRPr="000C5A2C">
        <w:rPr>
          <w:rFonts w:ascii="Helvetica Neue" w:hAnsi="Helvetica Neue" w:cs="Helvetica Neue"/>
          <w:color w:val="000000"/>
          <w:sz w:val="22"/>
          <w:szCs w:val="22"/>
        </w:rPr>
        <w:t xml:space="preserve">the use of a </w:t>
      </w:r>
      <w:r w:rsidR="00B71B03" w:rsidRPr="000C5A2C">
        <w:rPr>
          <w:rFonts w:ascii="Helvetica Neue" w:hAnsi="Helvetica Neue" w:cs="Helvetica Neue"/>
          <w:color w:val="000000"/>
          <w:sz w:val="22"/>
          <w:szCs w:val="22"/>
        </w:rPr>
        <w:t xml:space="preserve">success </w:t>
      </w:r>
      <w:r w:rsidR="00A13E07" w:rsidRPr="000C5A2C">
        <w:rPr>
          <w:rFonts w:ascii="Helvetica Neue" w:hAnsi="Helvetica Neue" w:cs="Helvetica Neue"/>
          <w:color w:val="000000"/>
          <w:sz w:val="22"/>
          <w:szCs w:val="22"/>
        </w:rPr>
        <w:t>criteria</w:t>
      </w:r>
      <w:r w:rsidR="00937C96" w:rsidRPr="000C5A2C">
        <w:rPr>
          <w:rFonts w:ascii="Helvetica Neue" w:hAnsi="Helvetica Neue" w:cs="Helvetica Neue"/>
          <w:color w:val="000000"/>
          <w:sz w:val="22"/>
          <w:szCs w:val="22"/>
        </w:rPr>
        <w:t xml:space="preserve"> in classrooms </w:t>
      </w:r>
      <w:r w:rsidR="00E534E1" w:rsidRPr="000C5A2C">
        <w:rPr>
          <w:rFonts w:ascii="Helvetica Neue" w:hAnsi="Helvetica Neue" w:cs="Helvetica Neue"/>
          <w:color w:val="000000"/>
          <w:sz w:val="22"/>
          <w:szCs w:val="22"/>
        </w:rPr>
        <w:t>is</w:t>
      </w:r>
      <w:r w:rsidR="00937C96" w:rsidRPr="000C5A2C">
        <w:rPr>
          <w:rFonts w:ascii="Helvetica Neue" w:hAnsi="Helvetica Neue" w:cs="Helvetica Neue"/>
          <w:color w:val="000000"/>
          <w:sz w:val="22"/>
          <w:szCs w:val="22"/>
        </w:rPr>
        <w:t xml:space="preserve"> valued by children as they provide help when there is confusion in learning</w:t>
      </w:r>
      <w:r w:rsidR="001B2FCC" w:rsidRPr="000C5A2C">
        <w:rPr>
          <w:rFonts w:ascii="Helvetica Neue" w:hAnsi="Helvetica Neue" w:cs="Helvetica Neue"/>
          <w:color w:val="000000"/>
          <w:sz w:val="22"/>
          <w:szCs w:val="22"/>
        </w:rPr>
        <w:t xml:space="preserve"> </w:t>
      </w:r>
      <w:r w:rsidR="00E534E1" w:rsidRPr="000C5A2C">
        <w:rPr>
          <w:rFonts w:ascii="Helvetica Neue" w:hAnsi="Helvetica Neue" w:cs="Helvetica Neue"/>
          <w:color w:val="000000"/>
          <w:sz w:val="22"/>
          <w:szCs w:val="22"/>
        </w:rPr>
        <w:t>as well</w:t>
      </w:r>
      <w:r w:rsidR="001B2FCC" w:rsidRPr="000C5A2C">
        <w:rPr>
          <w:rFonts w:ascii="Helvetica Neue" w:hAnsi="Helvetica Neue" w:cs="Helvetica Neue"/>
          <w:color w:val="000000"/>
          <w:sz w:val="22"/>
          <w:szCs w:val="22"/>
        </w:rPr>
        <w:t xml:space="preserve"> as become useful</w:t>
      </w:r>
      <w:r w:rsidR="00E534E1" w:rsidRPr="000C5A2C">
        <w:rPr>
          <w:rFonts w:ascii="Helvetica Neue" w:hAnsi="Helvetica Neue" w:cs="Helvetica Neue"/>
          <w:color w:val="000000"/>
          <w:sz w:val="22"/>
          <w:szCs w:val="22"/>
        </w:rPr>
        <w:t xml:space="preserve"> tools</w:t>
      </w:r>
      <w:r w:rsidR="001B2FCC" w:rsidRPr="000C5A2C">
        <w:rPr>
          <w:rFonts w:ascii="Helvetica Neue" w:hAnsi="Helvetica Neue" w:cs="Helvetica Neue"/>
          <w:color w:val="000000"/>
          <w:sz w:val="22"/>
          <w:szCs w:val="22"/>
        </w:rPr>
        <w:t xml:space="preserve"> in assessment for learning strategies such as peer or </w:t>
      </w:r>
      <w:r w:rsidR="00E534E1" w:rsidRPr="000C5A2C">
        <w:rPr>
          <w:rFonts w:ascii="Helvetica Neue" w:hAnsi="Helvetica Neue" w:cs="Helvetica Neue"/>
          <w:color w:val="000000"/>
          <w:sz w:val="22"/>
          <w:szCs w:val="22"/>
        </w:rPr>
        <w:t>self-assessment</w:t>
      </w:r>
      <w:r w:rsidR="001B2FCC" w:rsidRPr="000C5A2C">
        <w:rPr>
          <w:rFonts w:ascii="Helvetica Neue" w:hAnsi="Helvetica Neue" w:cs="Helvetica Neue"/>
          <w:color w:val="000000"/>
          <w:sz w:val="22"/>
          <w:szCs w:val="22"/>
        </w:rPr>
        <w:t xml:space="preserve"> (DeLuca et al., 2018). </w:t>
      </w:r>
      <w:r w:rsidR="00E534E1" w:rsidRPr="000C5A2C">
        <w:rPr>
          <w:rFonts w:ascii="Helvetica Neue" w:hAnsi="Helvetica Neue" w:cs="Helvetica Neue"/>
          <w:color w:val="000000"/>
          <w:sz w:val="22"/>
          <w:szCs w:val="22"/>
        </w:rPr>
        <w:t xml:space="preserve">The importance of </w:t>
      </w:r>
      <w:r w:rsidR="00B978E5" w:rsidRPr="000C5A2C">
        <w:rPr>
          <w:rFonts w:ascii="Helvetica Neue" w:hAnsi="Helvetica Neue" w:cs="Helvetica Neue"/>
          <w:color w:val="000000"/>
          <w:sz w:val="22"/>
          <w:szCs w:val="22"/>
        </w:rPr>
        <w:t xml:space="preserve">a success criteria was also supported by Black and Jones (2006), in addition to the method of modelling an activity where a teacher may take pupils through a concrete example in order to communicate the meaning of a success criteria which are sometimes specified in abstract terms. </w:t>
      </w:r>
    </w:p>
    <w:p w:rsidR="00B978E5" w:rsidRPr="000C5A2C" w:rsidRDefault="00B978E5" w:rsidP="00486933">
      <w:pPr>
        <w:tabs>
          <w:tab w:val="left" w:pos="20"/>
          <w:tab w:val="left" w:pos="180"/>
        </w:tabs>
        <w:autoSpaceDE w:val="0"/>
        <w:autoSpaceDN w:val="0"/>
        <w:adjustRightInd w:val="0"/>
        <w:jc w:val="both"/>
        <w:rPr>
          <w:rFonts w:ascii="Helvetica Neue" w:hAnsi="Helvetica Neue" w:cs="Helvetica Neue"/>
          <w:color w:val="000000"/>
          <w:sz w:val="22"/>
          <w:szCs w:val="22"/>
        </w:rPr>
      </w:pPr>
    </w:p>
    <w:p w:rsidR="00674051" w:rsidRPr="000C5A2C" w:rsidRDefault="00B978E5" w:rsidP="00486933">
      <w:pPr>
        <w:tabs>
          <w:tab w:val="left" w:pos="20"/>
          <w:tab w:val="left" w:pos="180"/>
        </w:tabs>
        <w:autoSpaceDE w:val="0"/>
        <w:autoSpaceDN w:val="0"/>
        <w:adjustRightInd w:val="0"/>
        <w:jc w:val="both"/>
        <w:rPr>
          <w:rFonts w:ascii="Helvetica Neue" w:hAnsi="Helvetica Neue" w:cs="Helvetica Neue"/>
          <w:color w:val="000000"/>
          <w:sz w:val="22"/>
          <w:szCs w:val="22"/>
        </w:rPr>
      </w:pPr>
      <w:r w:rsidRPr="000C5A2C">
        <w:rPr>
          <w:rFonts w:ascii="Helvetica Neue" w:hAnsi="Helvetica Neue" w:cs="Helvetica Neue"/>
          <w:color w:val="000000"/>
          <w:sz w:val="22"/>
          <w:szCs w:val="22"/>
        </w:rPr>
        <w:t xml:space="preserve">Linking this back to the critical incident, Teacher A did not provide Pupil A </w:t>
      </w:r>
      <w:r w:rsidR="003C0B1A" w:rsidRPr="000C5A2C">
        <w:rPr>
          <w:rFonts w:ascii="Helvetica Neue" w:hAnsi="Helvetica Neue" w:cs="Helvetica Neue"/>
          <w:color w:val="000000"/>
          <w:sz w:val="22"/>
          <w:szCs w:val="22"/>
        </w:rPr>
        <w:t xml:space="preserve">with any form of scaffolding which is crucial when giving direct teaching instruction (Donaldson, 2015). This could be one reason for why Pupil A was off task and remained </w:t>
      </w:r>
      <w:r w:rsidR="00BF15CF" w:rsidRPr="000C5A2C">
        <w:rPr>
          <w:rFonts w:ascii="Helvetica Neue" w:hAnsi="Helvetica Neue" w:cs="Helvetica Neue"/>
          <w:color w:val="000000"/>
          <w:sz w:val="22"/>
          <w:szCs w:val="22"/>
        </w:rPr>
        <w:t>off task for the entire lesson, without exercising the three before me strategy. Consequently, a possible solution for Teacher A would be to implement a scaffolding strategy such as a success criteria, which could be followed by the strategy of three before me thus, ensuring Pupil A has a range of resources available to complete the task. Nevertheless, Arnold and Walker (2008) suggest that the process of scaffolding is more commonly associated with academic learning</w:t>
      </w:r>
      <w:r w:rsidR="00B260F0" w:rsidRPr="000C5A2C">
        <w:rPr>
          <w:rFonts w:ascii="Helvetica Neue" w:hAnsi="Helvetica Neue" w:cs="Helvetica Neue"/>
          <w:color w:val="000000"/>
          <w:sz w:val="22"/>
          <w:szCs w:val="22"/>
        </w:rPr>
        <w:t xml:space="preserve"> which is relevant as the task for Pupil A was to colour in flags from the rugby world cup, a task that </w:t>
      </w:r>
      <w:r w:rsidR="00674051" w:rsidRPr="000C5A2C">
        <w:rPr>
          <w:rFonts w:ascii="Helvetica Neue" w:hAnsi="Helvetica Neue" w:cs="Helvetica Neue"/>
          <w:color w:val="000000"/>
          <w:sz w:val="22"/>
          <w:szCs w:val="22"/>
        </w:rPr>
        <w:t xml:space="preserve">may be argued as less academic. Moreover, an alternative reason behind Pupil A being off task, might be more to do with the simplicity of the task itself rather than not having the tools to complete the task. </w:t>
      </w:r>
    </w:p>
    <w:p w:rsidR="00674051" w:rsidRPr="000C5A2C" w:rsidRDefault="00674051" w:rsidP="00486933">
      <w:pPr>
        <w:tabs>
          <w:tab w:val="left" w:pos="20"/>
          <w:tab w:val="left" w:pos="180"/>
        </w:tabs>
        <w:autoSpaceDE w:val="0"/>
        <w:autoSpaceDN w:val="0"/>
        <w:adjustRightInd w:val="0"/>
        <w:jc w:val="both"/>
        <w:rPr>
          <w:rFonts w:ascii="Helvetica Neue" w:hAnsi="Helvetica Neue" w:cs="Helvetica Neue"/>
          <w:color w:val="000000"/>
          <w:sz w:val="22"/>
          <w:szCs w:val="22"/>
        </w:rPr>
      </w:pPr>
    </w:p>
    <w:p w:rsidR="00BA64DD" w:rsidRDefault="00674051" w:rsidP="00486933">
      <w:pPr>
        <w:tabs>
          <w:tab w:val="left" w:pos="20"/>
          <w:tab w:val="left" w:pos="180"/>
        </w:tabs>
        <w:autoSpaceDE w:val="0"/>
        <w:autoSpaceDN w:val="0"/>
        <w:adjustRightInd w:val="0"/>
        <w:jc w:val="both"/>
        <w:rPr>
          <w:rFonts w:ascii="Helvetica Neue" w:hAnsi="Helvetica Neue" w:cs="Helvetica Neue"/>
          <w:color w:val="000000"/>
          <w:sz w:val="22"/>
          <w:szCs w:val="22"/>
          <w:lang w:val="en-US"/>
        </w:rPr>
      </w:pPr>
      <w:r w:rsidRPr="000C5A2C">
        <w:rPr>
          <w:rFonts w:ascii="Helvetica Neue" w:hAnsi="Helvetica Neue" w:cs="Helvetica Neue"/>
          <w:color w:val="000000"/>
          <w:sz w:val="22"/>
          <w:szCs w:val="22"/>
        </w:rPr>
        <w:t xml:space="preserve">The next section of this literature review will consider the implications of a child’s motivation for the completion of a task. </w:t>
      </w:r>
      <w:r w:rsidR="001D4C45" w:rsidRPr="000C5A2C">
        <w:rPr>
          <w:rFonts w:ascii="Helvetica Neue" w:hAnsi="Helvetica Neue" w:cs="Helvetica Neue"/>
          <w:color w:val="000000"/>
          <w:sz w:val="22"/>
          <w:szCs w:val="22"/>
        </w:rPr>
        <w:t xml:space="preserve">Lameier et al. (2018) propose that motivation is a key factor </w:t>
      </w:r>
      <w:r w:rsidR="001D4C45" w:rsidRPr="000C5A2C">
        <w:rPr>
          <w:rFonts w:ascii="Helvetica Neue" w:hAnsi="Helvetica Neue" w:cs="Helvetica Neue"/>
          <w:color w:val="000000"/>
          <w:sz w:val="22"/>
          <w:szCs w:val="22"/>
        </w:rPr>
        <w:lastRenderedPageBreak/>
        <w:t xml:space="preserve">within learning and influenced by a number of factors such as; interest, self-regulation, abilities, self-efficacy and personality. </w:t>
      </w:r>
      <w:r w:rsidR="001355EA" w:rsidRPr="000C5A2C">
        <w:rPr>
          <w:rFonts w:ascii="Helvetica Neue" w:hAnsi="Helvetica Neue" w:cs="Helvetica Neue"/>
          <w:color w:val="000000"/>
          <w:sz w:val="22"/>
          <w:szCs w:val="22"/>
        </w:rPr>
        <w:t>Ryan and Deci (2000) support this view and suggest that motivation is essential to learning and can be defined as being “moved to do something”</w:t>
      </w:r>
      <w:r w:rsidR="007E6CE9" w:rsidRPr="000C5A2C">
        <w:rPr>
          <w:rFonts w:ascii="Helvetica Neue" w:hAnsi="Helvetica Neue" w:cs="Helvetica Neue"/>
          <w:color w:val="000000"/>
          <w:sz w:val="22"/>
          <w:szCs w:val="22"/>
        </w:rPr>
        <w:t xml:space="preserve">. Motivation is the engine that not only drives learning, but also teaching and is the construct of what forces learners to put time and effort into a learning task (Bransford et al., 2000; Stiggins, 2001). </w:t>
      </w:r>
      <w:r w:rsidR="005D0881" w:rsidRPr="000C5A2C">
        <w:rPr>
          <w:rFonts w:ascii="Helvetica Neue" w:hAnsi="Helvetica Neue" w:cs="Helvetica Neue"/>
          <w:color w:val="000000"/>
          <w:sz w:val="22"/>
          <w:szCs w:val="22"/>
        </w:rPr>
        <w:t>Fundamentally, m</w:t>
      </w:r>
      <w:r w:rsidR="00347BFA" w:rsidRPr="000C5A2C">
        <w:rPr>
          <w:rFonts w:ascii="Helvetica Neue" w:hAnsi="Helvetica Neue" w:cs="Helvetica Neue"/>
          <w:color w:val="000000"/>
          <w:sz w:val="22"/>
          <w:szCs w:val="22"/>
        </w:rPr>
        <w:t xml:space="preserve">otivation </w:t>
      </w:r>
      <w:r w:rsidR="005D0881" w:rsidRPr="000C5A2C">
        <w:rPr>
          <w:rFonts w:ascii="Helvetica Neue" w:hAnsi="Helvetica Neue" w:cs="Helvetica Neue"/>
          <w:color w:val="000000"/>
          <w:sz w:val="22"/>
          <w:szCs w:val="22"/>
        </w:rPr>
        <w:t xml:space="preserve">as a term was coined by Maslow (1962) who suggested that there is a hierarchy of human needs where every individual has a sequence of motiving factors or needs that can be classified into five groups, physiological, safety, social, esteem and self-actualization. </w:t>
      </w:r>
      <w:r w:rsidR="004F3948" w:rsidRPr="000C5A2C">
        <w:rPr>
          <w:rFonts w:ascii="Helvetica Neue" w:hAnsi="Helvetica Neue" w:cs="Helvetica Neue"/>
          <w:color w:val="000000"/>
          <w:sz w:val="22"/>
          <w:szCs w:val="22"/>
        </w:rPr>
        <w:t xml:space="preserve">The hierarchy model implies that </w:t>
      </w:r>
      <w:r w:rsidR="00BA64DD" w:rsidRPr="000C5A2C">
        <w:rPr>
          <w:rFonts w:ascii="Helvetica Neue" w:hAnsi="Helvetica Neue" w:cs="Helvetica Neue"/>
          <w:color w:val="000000"/>
          <w:sz w:val="22"/>
          <w:szCs w:val="22"/>
        </w:rPr>
        <w:t>these needs are in specified order of importance to each other, hence</w:t>
      </w:r>
      <w:r w:rsidR="00BA64DD">
        <w:rPr>
          <w:rFonts w:ascii="Helvetica Neue" w:hAnsi="Helvetica Neue" w:cs="Helvetica Neue"/>
          <w:color w:val="000000"/>
          <w:sz w:val="22"/>
          <w:szCs w:val="22"/>
          <w:lang w:val="en-US"/>
        </w:rPr>
        <w:t xml:space="preserve"> basic needs must be satisfied first before t</w:t>
      </w:r>
      <w:r w:rsidR="006C3324">
        <w:rPr>
          <w:rFonts w:ascii="Helvetica Neue" w:hAnsi="Helvetica Neue" w:cs="Helvetica Neue"/>
          <w:color w:val="000000"/>
          <w:sz w:val="22"/>
          <w:szCs w:val="22"/>
          <w:lang w:val="en-US"/>
        </w:rPr>
        <w:t xml:space="preserve">he other needs can be addressed. </w:t>
      </w:r>
      <w:r w:rsidR="00BA64DD">
        <w:rPr>
          <w:rFonts w:ascii="Helvetica Neue" w:hAnsi="Helvetica Neue" w:cs="Helvetica Neue"/>
          <w:color w:val="000000"/>
          <w:sz w:val="22"/>
          <w:szCs w:val="22"/>
          <w:lang w:val="en-US"/>
        </w:rPr>
        <w:t xml:space="preserve">Within the classroom and the critical incident observed this suggests that Pupil’s A basic needs may have not been met because they disengaged from the task at hand. For example, Milheim (2012), suggests that students need the basic physiological needs such as having breakfast before coming to school to be able to move within the hierarchy model. In this context, a potential reason for Pupil A withdrawing from the task might be because their basic needs were not being met. </w:t>
      </w:r>
    </w:p>
    <w:p w:rsidR="00931190" w:rsidRDefault="007C6044" w:rsidP="00486933">
      <w:pPr>
        <w:pStyle w:val="NormalWeb"/>
        <w:jc w:val="both"/>
        <w:rPr>
          <w:rFonts w:ascii="Helvetica Neue" w:hAnsi="Helvetica Neue"/>
          <w:sz w:val="22"/>
          <w:szCs w:val="22"/>
        </w:rPr>
      </w:pPr>
      <w:r>
        <w:rPr>
          <w:rFonts w:ascii="Helvetica Neue" w:hAnsi="Helvetica Neue" w:cs="Helvetica Neue"/>
          <w:color w:val="000000"/>
          <w:sz w:val="22"/>
          <w:szCs w:val="22"/>
          <w:lang w:val="en-US"/>
        </w:rPr>
        <w:t>Nonetheless</w:t>
      </w:r>
      <w:r w:rsidR="00BA64DD">
        <w:rPr>
          <w:rFonts w:ascii="Helvetica Neue" w:hAnsi="Helvetica Neue" w:cs="Helvetica Neue"/>
          <w:color w:val="000000"/>
          <w:sz w:val="22"/>
          <w:szCs w:val="22"/>
          <w:lang w:val="en-US"/>
        </w:rPr>
        <w:t xml:space="preserve">, </w:t>
      </w:r>
      <w:r w:rsidR="00931190">
        <w:rPr>
          <w:rFonts w:ascii="Helvetica Neue" w:hAnsi="Helvetica Neue" w:cs="Helvetica Neue"/>
          <w:color w:val="000000"/>
          <w:sz w:val="22"/>
          <w:szCs w:val="22"/>
          <w:lang w:val="en-US"/>
        </w:rPr>
        <w:t xml:space="preserve">Maslow (1962), believed that intrinsic motivation is noticeably superior to extrinsic because individuals are motivated to achieve “self-actualization”. Intrinsic motivation </w:t>
      </w:r>
      <w:r w:rsidR="000C3E7A">
        <w:rPr>
          <w:rFonts w:ascii="Helvetica Neue" w:hAnsi="Helvetica Neue" w:cs="Helvetica Neue"/>
          <w:color w:val="000000"/>
          <w:sz w:val="22"/>
          <w:szCs w:val="22"/>
          <w:lang w:val="en-US"/>
        </w:rPr>
        <w:t xml:space="preserve">within the primary school setting </w:t>
      </w:r>
      <w:r w:rsidR="00931190">
        <w:rPr>
          <w:rFonts w:ascii="Helvetica Neue" w:hAnsi="Helvetica Neue" w:cs="Helvetica Neue"/>
          <w:color w:val="000000"/>
          <w:sz w:val="22"/>
          <w:szCs w:val="22"/>
          <w:lang w:val="en-US"/>
        </w:rPr>
        <w:t>arises from a desire to learn a topic as a pupil may have an interest for the subject which brings enjoyment and self-fulfillment, compared to extrinsic motivation which comprises as a desire to perform and succeed for the sake of accomplishing a task (</w:t>
      </w:r>
      <w:r w:rsidR="00931190" w:rsidRPr="00931190">
        <w:rPr>
          <w:rFonts w:ascii="Helvetica Neue" w:hAnsi="Helvetica Neue"/>
          <w:sz w:val="22"/>
          <w:szCs w:val="22"/>
        </w:rPr>
        <w:t>Csikszentmihalyi &amp; Nakamura, 2005; Ormrod, 2011).</w:t>
      </w:r>
      <w:r w:rsidR="001D113A">
        <w:rPr>
          <w:rFonts w:ascii="Helvetica Neue" w:hAnsi="Helvetica Neue"/>
          <w:sz w:val="22"/>
          <w:szCs w:val="22"/>
        </w:rPr>
        <w:t xml:space="preserve"> Subsequently, it is evident that a child’s motivation will </w:t>
      </w:r>
      <w:r w:rsidR="00F03158">
        <w:rPr>
          <w:rFonts w:ascii="Helvetica Neue" w:hAnsi="Helvetica Neue"/>
          <w:sz w:val="22"/>
          <w:szCs w:val="22"/>
        </w:rPr>
        <w:t xml:space="preserve">inevitably </w:t>
      </w:r>
      <w:r w:rsidR="001D113A">
        <w:rPr>
          <w:rFonts w:ascii="Helvetica Neue" w:hAnsi="Helvetica Neue"/>
          <w:sz w:val="22"/>
          <w:szCs w:val="22"/>
        </w:rPr>
        <w:t xml:space="preserve">affect the completion of a </w:t>
      </w:r>
      <w:r w:rsidR="00F03158">
        <w:rPr>
          <w:rFonts w:ascii="Helvetica Neue" w:hAnsi="Helvetica Neue"/>
          <w:sz w:val="22"/>
          <w:szCs w:val="22"/>
        </w:rPr>
        <w:t xml:space="preserve">learning </w:t>
      </w:r>
      <w:r w:rsidR="001D113A">
        <w:rPr>
          <w:rFonts w:ascii="Helvetica Neue" w:hAnsi="Helvetica Neue"/>
          <w:sz w:val="22"/>
          <w:szCs w:val="22"/>
        </w:rPr>
        <w:t>task</w:t>
      </w:r>
      <w:r w:rsidR="00F03158">
        <w:rPr>
          <w:rFonts w:ascii="Helvetica Neue" w:hAnsi="Helvetica Neue"/>
          <w:sz w:val="22"/>
          <w:szCs w:val="22"/>
        </w:rPr>
        <w:t xml:space="preserve">, especially their intrinsic motivation. In the critical incident Pupil A, may have not had an interest in colouring in world flags, thus when learners are not motivated they are more likely to disengage from the task (Lameier et al. 2018). </w:t>
      </w:r>
    </w:p>
    <w:p w:rsidR="00D03EFB" w:rsidRPr="00574716" w:rsidRDefault="00F03158" w:rsidP="00574716">
      <w:pPr>
        <w:pStyle w:val="NormalWeb"/>
        <w:jc w:val="both"/>
        <w:rPr>
          <w:rFonts w:ascii="Helvetica Neue" w:hAnsi="Helvetica Neue"/>
          <w:sz w:val="22"/>
          <w:szCs w:val="22"/>
        </w:rPr>
      </w:pPr>
      <w:r>
        <w:rPr>
          <w:rFonts w:ascii="Helvetica Neue" w:hAnsi="Helvetica Neue"/>
          <w:sz w:val="22"/>
          <w:szCs w:val="22"/>
        </w:rPr>
        <w:t xml:space="preserve">Moreover, an interesting point to explore would be the possibility of Pupil A being a more able and talented (MAT) learner. </w:t>
      </w:r>
      <w:r w:rsidR="00140B93">
        <w:rPr>
          <w:rFonts w:ascii="Helvetica Neue" w:hAnsi="Helvetica Neue"/>
          <w:sz w:val="22"/>
          <w:szCs w:val="22"/>
        </w:rPr>
        <w:t>Berman et al. (2012)</w:t>
      </w:r>
      <w:r w:rsidR="006B1DED">
        <w:rPr>
          <w:rFonts w:ascii="Helvetica Neue" w:hAnsi="Helvetica Neue"/>
          <w:sz w:val="22"/>
          <w:szCs w:val="22"/>
        </w:rPr>
        <w:t xml:space="preserve"> suggests MAT learners in most classrooms experience an unchallenging curriculum, a slow pace of instruction and a state of ignorance by many of their teachers. More recently Stephen and Warwick (2015), described the provision for educating MAT learners to </w:t>
      </w:r>
      <w:r w:rsidR="00457220">
        <w:rPr>
          <w:rFonts w:ascii="Helvetica Neue" w:hAnsi="Helvetica Neue"/>
          <w:sz w:val="22"/>
          <w:szCs w:val="22"/>
        </w:rPr>
        <w:t xml:space="preserve">be a major crisis within the UK, and despite Wales’ recent shift to recognise and improve teaching for MAT learners, </w:t>
      </w:r>
      <w:r w:rsidR="003F7717">
        <w:rPr>
          <w:rFonts w:ascii="Helvetica Neue" w:hAnsi="Helvetica Neue"/>
          <w:sz w:val="22"/>
          <w:szCs w:val="22"/>
        </w:rPr>
        <w:t>teachers still fail to recognise MAT learners</w:t>
      </w:r>
      <w:r w:rsidR="00457220">
        <w:rPr>
          <w:rFonts w:ascii="Helvetica Neue" w:hAnsi="Helvetica Neue"/>
          <w:sz w:val="22"/>
          <w:szCs w:val="22"/>
        </w:rPr>
        <w:t xml:space="preserve"> as a category of special need</w:t>
      </w:r>
      <w:r w:rsidR="003F7717">
        <w:rPr>
          <w:rFonts w:ascii="Helvetica Neue" w:hAnsi="Helvetica Neue"/>
          <w:sz w:val="22"/>
          <w:szCs w:val="22"/>
        </w:rPr>
        <w:t xml:space="preserve"> (Davies et al. 2018). </w:t>
      </w:r>
      <w:r w:rsidR="00B234C0">
        <w:rPr>
          <w:rFonts w:ascii="Helvetica Neue" w:hAnsi="Helvetica Neue"/>
          <w:sz w:val="22"/>
          <w:szCs w:val="22"/>
        </w:rPr>
        <w:t xml:space="preserve">No data was available from Teacher A to address whether Pupil A was a MAT learner, however if this was the case then the problem lies with Pupil’s A motivation. The issue of MAT learners who lack the motivation to participate in school or to </w:t>
      </w:r>
      <w:r w:rsidR="00335213">
        <w:rPr>
          <w:rFonts w:ascii="Helvetica Neue" w:hAnsi="Helvetica Neue"/>
          <w:sz w:val="22"/>
          <w:szCs w:val="22"/>
        </w:rPr>
        <w:t xml:space="preserve">endeavour in achieving </w:t>
      </w:r>
      <w:r w:rsidR="00B234C0">
        <w:rPr>
          <w:rFonts w:ascii="Helvetica Neue" w:hAnsi="Helvetica Neue"/>
          <w:sz w:val="22"/>
          <w:szCs w:val="22"/>
        </w:rPr>
        <w:t>academically m</w:t>
      </w:r>
      <w:r w:rsidR="00335213">
        <w:rPr>
          <w:rFonts w:ascii="Helvetica Neue" w:hAnsi="Helvetica Neue"/>
          <w:sz w:val="22"/>
          <w:szCs w:val="22"/>
        </w:rPr>
        <w:t>ight</w:t>
      </w:r>
      <w:r w:rsidR="00B234C0">
        <w:rPr>
          <w:rFonts w:ascii="Helvetica Neue" w:hAnsi="Helvetica Neue"/>
          <w:sz w:val="22"/>
          <w:szCs w:val="22"/>
        </w:rPr>
        <w:t xml:space="preserve"> therefore reflect a</w:t>
      </w:r>
      <w:r w:rsidR="00335213">
        <w:rPr>
          <w:rFonts w:ascii="Helvetica Neue" w:hAnsi="Helvetica Neue"/>
          <w:sz w:val="22"/>
          <w:szCs w:val="22"/>
        </w:rPr>
        <w:t>n</w:t>
      </w:r>
      <w:r w:rsidR="00B234C0">
        <w:rPr>
          <w:rFonts w:ascii="Helvetica Neue" w:hAnsi="Helvetica Neue"/>
          <w:sz w:val="22"/>
          <w:szCs w:val="22"/>
        </w:rPr>
        <w:t xml:space="preserve"> </w:t>
      </w:r>
      <w:r w:rsidR="00335213">
        <w:rPr>
          <w:rFonts w:ascii="Helvetica Neue" w:hAnsi="Helvetica Neue"/>
          <w:sz w:val="22"/>
          <w:szCs w:val="22"/>
        </w:rPr>
        <w:t>incompatibility</w:t>
      </w:r>
      <w:r w:rsidR="00B234C0">
        <w:rPr>
          <w:rFonts w:ascii="Helvetica Neue" w:hAnsi="Helvetica Neue"/>
          <w:sz w:val="22"/>
          <w:szCs w:val="22"/>
        </w:rPr>
        <w:t xml:space="preserve"> </w:t>
      </w:r>
      <w:r w:rsidR="00335213">
        <w:rPr>
          <w:rFonts w:ascii="Helvetica Neue" w:hAnsi="Helvetica Neue"/>
          <w:sz w:val="22"/>
          <w:szCs w:val="22"/>
        </w:rPr>
        <w:t>of</w:t>
      </w:r>
      <w:r w:rsidR="00B234C0">
        <w:rPr>
          <w:rFonts w:ascii="Helvetica Neue" w:hAnsi="Helvetica Neue"/>
          <w:sz w:val="22"/>
          <w:szCs w:val="22"/>
        </w:rPr>
        <w:t xml:space="preserve"> the child’s motivational </w:t>
      </w:r>
      <w:r w:rsidR="00335213">
        <w:rPr>
          <w:rFonts w:ascii="Helvetica Neue" w:hAnsi="Helvetica Neue"/>
          <w:sz w:val="22"/>
          <w:szCs w:val="22"/>
        </w:rPr>
        <w:t>goals</w:t>
      </w:r>
      <w:r w:rsidR="00B234C0">
        <w:rPr>
          <w:rFonts w:ascii="Helvetica Neue" w:hAnsi="Helvetica Neue"/>
          <w:sz w:val="22"/>
          <w:szCs w:val="22"/>
        </w:rPr>
        <w:t xml:space="preserve"> and the opportunities presented by the teacher in the </w:t>
      </w:r>
      <w:r w:rsidR="00C47A47">
        <w:rPr>
          <w:rFonts w:ascii="Helvetica Neue" w:hAnsi="Helvetica Neue"/>
          <w:sz w:val="22"/>
          <w:szCs w:val="22"/>
        </w:rPr>
        <w:t xml:space="preserve">classroom. </w:t>
      </w:r>
      <w:r w:rsidR="001B2DE7">
        <w:rPr>
          <w:rFonts w:ascii="Helvetica Neue" w:hAnsi="Helvetica Neue"/>
          <w:sz w:val="22"/>
          <w:szCs w:val="22"/>
        </w:rPr>
        <w:t>Reis and McCoach (2000) believe that MAT pupils who are not challenged in the classroom demonstrate integrity and courage when they refuse to complete a task that is below them intellectually, they refer to this as ‘dropping out with dignity’</w:t>
      </w:r>
      <w:r w:rsidR="00FE7905">
        <w:rPr>
          <w:rFonts w:ascii="Helvetica Neue" w:hAnsi="Helvetica Neue"/>
          <w:sz w:val="22"/>
          <w:szCs w:val="22"/>
        </w:rPr>
        <w:t>. Furthermore, Pupil’s A actions within the critical incident links to Maslow’s (1963) hierarchy of needs.</w:t>
      </w:r>
      <w:r w:rsidR="00B63D19">
        <w:rPr>
          <w:rFonts w:ascii="Helvetica Neue" w:hAnsi="Helvetica Neue"/>
          <w:sz w:val="22"/>
          <w:szCs w:val="22"/>
        </w:rPr>
        <w:t xml:space="preserve"> It seems that Pupil A was perhaps a MAT learner and so their basic needs were not being met as the task </w:t>
      </w:r>
      <w:r w:rsidR="003543E0">
        <w:rPr>
          <w:rFonts w:ascii="Helvetica Neue" w:hAnsi="Helvetica Neue"/>
          <w:sz w:val="22"/>
          <w:szCs w:val="22"/>
        </w:rPr>
        <w:t xml:space="preserve">was not challenging enough and there was no additional academic work available from the teacher. </w:t>
      </w:r>
      <w:r w:rsidR="002D29EC">
        <w:rPr>
          <w:rFonts w:ascii="Helvetica Neue" w:hAnsi="Helvetica Neue"/>
          <w:sz w:val="22"/>
          <w:szCs w:val="22"/>
        </w:rPr>
        <w:t xml:space="preserve">One possible solution would be to create a classroom that was inclusive to MAT learner needs, this should incorporate activities based on their unique needs and space for more challenging work to be accessed in a curriculum and pace tailored to </w:t>
      </w:r>
      <w:r w:rsidR="006945A2">
        <w:rPr>
          <w:rFonts w:ascii="Helvetica Neue" w:hAnsi="Helvetica Neue"/>
          <w:sz w:val="22"/>
          <w:szCs w:val="22"/>
        </w:rPr>
        <w:t>them (Tomlinson et al., 2005;Feldhusen</w:t>
      </w:r>
      <w:r w:rsidR="001F23B8">
        <w:rPr>
          <w:rFonts w:ascii="Helvetica Neue" w:hAnsi="Helvetica Neue"/>
          <w:sz w:val="22"/>
          <w:szCs w:val="22"/>
        </w:rPr>
        <w:t xml:space="preserve"> and Dai</w:t>
      </w:r>
      <w:r w:rsidR="006945A2">
        <w:rPr>
          <w:rFonts w:ascii="Helvetica Neue" w:hAnsi="Helvetica Neue"/>
          <w:sz w:val="22"/>
          <w:szCs w:val="22"/>
        </w:rPr>
        <w:t>, 1997</w:t>
      </w:r>
      <w:r w:rsidR="00574716">
        <w:rPr>
          <w:rFonts w:ascii="Helvetica Neue" w:hAnsi="Helvetica Neue"/>
          <w:sz w:val="22"/>
          <w:szCs w:val="22"/>
        </w:rPr>
        <w:t>).</w:t>
      </w:r>
    </w:p>
    <w:p w:rsidR="0069682B" w:rsidRDefault="00BE4D57" w:rsidP="00486933">
      <w:pPr>
        <w:tabs>
          <w:tab w:val="left" w:pos="20"/>
          <w:tab w:val="left" w:pos="180"/>
        </w:tabs>
        <w:autoSpaceDE w:val="0"/>
        <w:autoSpaceDN w:val="0"/>
        <w:adjustRightInd w:val="0"/>
        <w:jc w:val="both"/>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Within the field of educational research</w:t>
      </w:r>
      <w:r w:rsidR="0032395D">
        <w:rPr>
          <w:rFonts w:ascii="Helvetica Neue" w:hAnsi="Helvetica Neue" w:cs="Helvetica Neue"/>
          <w:color w:val="000000"/>
          <w:sz w:val="22"/>
          <w:szCs w:val="22"/>
          <w:lang w:val="en-US"/>
        </w:rPr>
        <w:t xml:space="preserve"> and teaching</w:t>
      </w:r>
      <w:r>
        <w:rPr>
          <w:rFonts w:ascii="Helvetica Neue" w:hAnsi="Helvetica Neue" w:cs="Helvetica Neue"/>
          <w:color w:val="000000"/>
          <w:sz w:val="22"/>
          <w:szCs w:val="22"/>
          <w:lang w:val="en-US"/>
        </w:rPr>
        <w:t xml:space="preserve">, reflective practice is a key component. Finlay (2008) defines reflective practice as learning through and from experience to gain new </w:t>
      </w:r>
      <w:r>
        <w:rPr>
          <w:rFonts w:ascii="Helvetica Neue" w:hAnsi="Helvetica Neue" w:cs="Helvetica Neue"/>
          <w:color w:val="000000"/>
          <w:sz w:val="22"/>
          <w:szCs w:val="22"/>
          <w:lang w:val="en-US"/>
        </w:rPr>
        <w:lastRenderedPageBreak/>
        <w:t xml:space="preserve">insights of </w:t>
      </w:r>
      <w:r w:rsidR="0032395D">
        <w:rPr>
          <w:rFonts w:ascii="Helvetica Neue" w:hAnsi="Helvetica Neue" w:cs="Helvetica Neue"/>
          <w:color w:val="000000"/>
          <w:sz w:val="22"/>
          <w:szCs w:val="22"/>
          <w:lang w:val="en-US"/>
        </w:rPr>
        <w:t xml:space="preserve">the </w:t>
      </w:r>
      <w:r>
        <w:rPr>
          <w:rFonts w:ascii="Helvetica Neue" w:hAnsi="Helvetica Neue" w:cs="Helvetica Neue"/>
          <w:color w:val="000000"/>
          <w:sz w:val="22"/>
          <w:szCs w:val="22"/>
          <w:lang w:val="en-US"/>
        </w:rPr>
        <w:t xml:space="preserve">self and practice. In terms of teaching, this means that teachers should engage in evidence-based reflective practice </w:t>
      </w:r>
      <w:r w:rsidR="0032697D">
        <w:rPr>
          <w:rFonts w:ascii="Helvetica Neue" w:hAnsi="Helvetica Neue" w:cs="Helvetica Neue"/>
          <w:color w:val="000000"/>
          <w:sz w:val="22"/>
          <w:szCs w:val="22"/>
          <w:lang w:val="en-US"/>
        </w:rPr>
        <w:t xml:space="preserve">thinking about their underlying values and beliefs </w:t>
      </w:r>
      <w:r>
        <w:rPr>
          <w:rFonts w:ascii="Helvetica Neue" w:hAnsi="Helvetica Neue" w:cs="Helvetica Neue"/>
          <w:color w:val="000000"/>
          <w:sz w:val="22"/>
          <w:szCs w:val="22"/>
          <w:lang w:val="en-US"/>
        </w:rPr>
        <w:t>to articulate what they do, why they do it, how they do it and what impact this has on students learning (</w:t>
      </w:r>
      <w:r w:rsidR="0032697D">
        <w:rPr>
          <w:rFonts w:ascii="Helvetica Neue" w:hAnsi="Helvetica Neue" w:cs="Helvetica Neue"/>
          <w:color w:val="000000"/>
          <w:sz w:val="22"/>
          <w:szCs w:val="22"/>
          <w:lang w:val="en-US"/>
        </w:rPr>
        <w:t xml:space="preserve">Farrell, 2008; </w:t>
      </w:r>
      <w:r>
        <w:rPr>
          <w:rFonts w:ascii="Helvetica Neue" w:hAnsi="Helvetica Neue" w:cs="Helvetica Neue"/>
          <w:color w:val="000000"/>
          <w:sz w:val="22"/>
          <w:szCs w:val="22"/>
          <w:lang w:val="en-US"/>
        </w:rPr>
        <w:t>Farrel</w:t>
      </w:r>
      <w:r w:rsidR="0032697D">
        <w:rPr>
          <w:rFonts w:ascii="Helvetica Neue" w:hAnsi="Helvetica Neue" w:cs="Helvetica Neue"/>
          <w:color w:val="000000"/>
          <w:sz w:val="22"/>
          <w:szCs w:val="22"/>
          <w:lang w:val="en-US"/>
        </w:rPr>
        <w:t>l</w:t>
      </w:r>
      <w:r>
        <w:rPr>
          <w:rFonts w:ascii="Helvetica Neue" w:hAnsi="Helvetica Neue" w:cs="Helvetica Neue"/>
          <w:color w:val="000000"/>
          <w:sz w:val="22"/>
          <w:szCs w:val="22"/>
          <w:lang w:val="en-US"/>
        </w:rPr>
        <w:t xml:space="preserve"> and Ives, 2015). </w:t>
      </w:r>
      <w:r w:rsidR="00EC5F91">
        <w:rPr>
          <w:rFonts w:ascii="Helvetica Neue" w:hAnsi="Helvetica Neue" w:cs="Helvetica Neue"/>
          <w:color w:val="000000"/>
          <w:sz w:val="22"/>
          <w:szCs w:val="22"/>
          <w:lang w:val="en-US"/>
        </w:rPr>
        <w:t xml:space="preserve">There are several </w:t>
      </w:r>
      <w:r w:rsidR="007D51A4">
        <w:rPr>
          <w:rFonts w:ascii="Helvetica Neue" w:hAnsi="Helvetica Neue" w:cs="Helvetica Neue"/>
          <w:color w:val="000000"/>
          <w:sz w:val="22"/>
          <w:szCs w:val="22"/>
          <w:lang w:val="en-US"/>
        </w:rPr>
        <w:t xml:space="preserve">different </w:t>
      </w:r>
      <w:r w:rsidR="00EC5F91">
        <w:rPr>
          <w:rFonts w:ascii="Helvetica Neue" w:hAnsi="Helvetica Neue" w:cs="Helvetica Neue"/>
          <w:color w:val="000000"/>
          <w:sz w:val="22"/>
          <w:szCs w:val="22"/>
          <w:lang w:val="en-US"/>
        </w:rPr>
        <w:t>reflection models</w:t>
      </w:r>
      <w:r w:rsidR="007D51A4">
        <w:rPr>
          <w:rFonts w:ascii="Helvetica Neue" w:hAnsi="Helvetica Neue" w:cs="Helvetica Neue"/>
          <w:color w:val="000000"/>
          <w:sz w:val="22"/>
          <w:szCs w:val="22"/>
          <w:lang w:val="en-US"/>
        </w:rPr>
        <w:t xml:space="preserve"> which all aim to help make links from one experience to the next</w:t>
      </w:r>
      <w:r w:rsidR="00EC5F91">
        <w:rPr>
          <w:rFonts w:ascii="Helvetica Neue" w:hAnsi="Helvetica Neue" w:cs="Helvetica Neue"/>
          <w:color w:val="000000"/>
          <w:sz w:val="22"/>
          <w:szCs w:val="22"/>
          <w:lang w:val="en-US"/>
        </w:rPr>
        <w:t>, for</w:t>
      </w:r>
      <w:r w:rsidR="007D51A4">
        <w:rPr>
          <w:rFonts w:ascii="Helvetica Neue" w:hAnsi="Helvetica Neue" w:cs="Helvetica Neue"/>
          <w:color w:val="000000"/>
          <w:sz w:val="22"/>
          <w:szCs w:val="22"/>
          <w:lang w:val="en-US"/>
        </w:rPr>
        <w:t xml:space="preserve"> example, Kolb’s (1984) Learning Cycle highlights reflective practice as a tool for gaining conclusions and ideas from an experience. For the basis of this research, Gibbs’ Reflective Cycle (1998) has been used. This model is based on </w:t>
      </w:r>
      <w:r w:rsidR="007D51A4" w:rsidRPr="005A0128">
        <w:rPr>
          <w:rFonts w:ascii="Helvetica Neue" w:hAnsi="Helvetica Neue" w:cs="Helvetica Neue"/>
          <w:color w:val="000000"/>
          <w:sz w:val="22"/>
          <w:szCs w:val="22"/>
          <w:lang w:val="en-US"/>
        </w:rPr>
        <w:t>six stages, leading from a description, to feelings, followed by an evaluation and analysis of the experience, to a conclusion and the creation of an action plan.</w:t>
      </w:r>
      <w:r w:rsidR="007D51A4">
        <w:rPr>
          <w:rFonts w:ascii="Helvetica Neue" w:hAnsi="Helvetica Neue" w:cs="Helvetica Neue"/>
          <w:color w:val="000000"/>
          <w:sz w:val="22"/>
          <w:szCs w:val="22"/>
          <w:lang w:val="en-US"/>
        </w:rPr>
        <w:t xml:space="preserve"> </w:t>
      </w:r>
    </w:p>
    <w:p w:rsidR="0029449B" w:rsidRDefault="0029449B" w:rsidP="00486933">
      <w:pPr>
        <w:tabs>
          <w:tab w:val="left" w:pos="20"/>
          <w:tab w:val="left" w:pos="180"/>
        </w:tabs>
        <w:autoSpaceDE w:val="0"/>
        <w:autoSpaceDN w:val="0"/>
        <w:adjustRightInd w:val="0"/>
        <w:jc w:val="both"/>
        <w:rPr>
          <w:rFonts w:ascii="Helvetica Neue" w:hAnsi="Helvetica Neue" w:cs="Helvetica Neue"/>
          <w:color w:val="000000"/>
          <w:sz w:val="22"/>
          <w:szCs w:val="22"/>
          <w:lang w:val="en-US"/>
        </w:rPr>
      </w:pPr>
    </w:p>
    <w:p w:rsidR="00F26B3D" w:rsidRPr="00F63B0A" w:rsidRDefault="0029449B" w:rsidP="00486933">
      <w:pPr>
        <w:jc w:val="both"/>
        <w:rPr>
          <w:rFonts w:ascii="Helvetica Neue" w:hAnsi="Helvetica Neue"/>
          <w:sz w:val="22"/>
          <w:szCs w:val="22"/>
        </w:rPr>
      </w:pPr>
      <w:r>
        <w:rPr>
          <w:rFonts w:ascii="Helvetica Neue" w:hAnsi="Helvetica Neue" w:cs="Helvetica Neue"/>
          <w:color w:val="000000"/>
          <w:sz w:val="22"/>
          <w:szCs w:val="22"/>
          <w:lang w:val="en-US"/>
        </w:rPr>
        <w:t xml:space="preserve">Reflecting on the critical incident </w:t>
      </w:r>
      <w:r w:rsidR="00651736">
        <w:rPr>
          <w:rFonts w:ascii="Helvetica Neue" w:hAnsi="Helvetica Neue" w:cs="Helvetica Neue"/>
          <w:color w:val="000000"/>
          <w:sz w:val="22"/>
          <w:szCs w:val="22"/>
          <w:lang w:val="en-US"/>
        </w:rPr>
        <w:t xml:space="preserve">my feelings towards the event are mixed. Regardless of whether Pupil A was a MAT learner, or didn’t have breakfast before school, Pupil A was disengaged with the task which could have been resolved by the teacher simply checking up on them. Perhaps if the teacher was to provide more scaffolding for the task, Pupil A may have engaged. After the critical incident took place, the teacher remained with their group for the whole session without having any interruptions. This worked well in the classroom as the group with the teacher had continuous assessment for learning in terms of feedback and questioning. However, this same attention was not given to Pupil A when they needed it. Perchance, that the teacher took one minute to assist Pupil A, </w:t>
      </w:r>
      <w:r w:rsidR="000C2E36">
        <w:rPr>
          <w:rFonts w:ascii="Helvetica Neue" w:hAnsi="Helvetica Neue" w:cs="Helvetica Neue"/>
          <w:color w:val="000000"/>
          <w:sz w:val="22"/>
          <w:szCs w:val="22"/>
          <w:lang w:val="en-US"/>
        </w:rPr>
        <w:t xml:space="preserve">then Pupil’s A outcomes for that task and learning for the lesson may have been very different. </w:t>
      </w:r>
      <w:r w:rsidR="00275ED6">
        <w:rPr>
          <w:rFonts w:ascii="Helvetica Neue" w:hAnsi="Helvetica Neue" w:cs="Helvetica Neue"/>
          <w:color w:val="000000"/>
          <w:sz w:val="22"/>
          <w:szCs w:val="22"/>
          <w:lang w:val="en-US"/>
        </w:rPr>
        <w:t>Gibbs (1998) recommends d</w:t>
      </w:r>
      <w:r w:rsidR="00603EAC">
        <w:rPr>
          <w:rFonts w:ascii="Helvetica Neue" w:hAnsi="Helvetica Neue" w:cs="Helvetica Neue"/>
          <w:color w:val="000000"/>
          <w:sz w:val="22"/>
          <w:szCs w:val="22"/>
          <w:lang w:val="en-US"/>
        </w:rPr>
        <w:t xml:space="preserve">eveloping an action plan </w:t>
      </w:r>
      <w:r w:rsidR="00275ED6">
        <w:rPr>
          <w:rFonts w:ascii="Helvetica Neue" w:hAnsi="Helvetica Neue" w:cs="Helvetica Neue"/>
          <w:color w:val="000000"/>
          <w:sz w:val="22"/>
          <w:szCs w:val="22"/>
          <w:lang w:val="en-US"/>
        </w:rPr>
        <w:t>for the practitioner</w:t>
      </w:r>
      <w:r w:rsidR="00F26B3D">
        <w:rPr>
          <w:rFonts w:ascii="Helvetica Neue" w:hAnsi="Helvetica Neue" w:cs="Helvetica Neue"/>
          <w:color w:val="000000"/>
          <w:sz w:val="22"/>
          <w:szCs w:val="22"/>
          <w:lang w:val="en-US"/>
        </w:rPr>
        <w:t xml:space="preserve"> including strategies for development to improve future practice (</w:t>
      </w:r>
      <w:r w:rsidR="00F26B3D" w:rsidRPr="00F26B3D">
        <w:rPr>
          <w:rFonts w:ascii="Helvetica Neue" w:hAnsi="Helvetica Neue" w:cs="Arial"/>
          <w:color w:val="222222"/>
          <w:sz w:val="22"/>
          <w:szCs w:val="22"/>
          <w:shd w:val="clear" w:color="auto" w:fill="FFFFFF"/>
        </w:rPr>
        <w:t>Husebø</w:t>
      </w:r>
      <w:r w:rsidR="00F26B3D" w:rsidRPr="00F26B3D">
        <w:rPr>
          <w:rFonts w:ascii="Helvetica Neue" w:hAnsi="Helvetica Neue"/>
          <w:sz w:val="22"/>
          <w:szCs w:val="22"/>
        </w:rPr>
        <w:t xml:space="preserve"> et al. 2015).</w:t>
      </w:r>
      <w:r w:rsidR="00F26B3D">
        <w:rPr>
          <w:rFonts w:ascii="Helvetica Neue" w:hAnsi="Helvetica Neue"/>
          <w:sz w:val="22"/>
          <w:szCs w:val="22"/>
        </w:rPr>
        <w:t xml:space="preserve"> This action plan could include strategies discussed in the literature review such as implementing a success criteria and modelling an activity, no matter the simplicity of the activity. It might also include, keeping strategies such as three before me, but teaching pupils how to use this successfully to develop their learning. This action plan should be </w:t>
      </w:r>
      <w:r w:rsidR="00F63B0A">
        <w:rPr>
          <w:rFonts w:ascii="Helvetica Neue" w:hAnsi="Helvetica Neue"/>
          <w:sz w:val="22"/>
          <w:szCs w:val="22"/>
        </w:rPr>
        <w:t xml:space="preserve">implemented, </w:t>
      </w:r>
      <w:r w:rsidR="00A0526C">
        <w:rPr>
          <w:rFonts w:ascii="Helvetica Neue" w:hAnsi="Helvetica Neue"/>
          <w:sz w:val="22"/>
          <w:szCs w:val="22"/>
        </w:rPr>
        <w:t>following the next teaching and learning</w:t>
      </w:r>
      <w:r w:rsidR="00F63B0A">
        <w:rPr>
          <w:rFonts w:ascii="Helvetica Neue" w:hAnsi="Helvetica Neue"/>
          <w:sz w:val="22"/>
          <w:szCs w:val="22"/>
        </w:rPr>
        <w:t xml:space="preserve"> steps </w:t>
      </w:r>
      <w:r w:rsidR="00A0526C">
        <w:rPr>
          <w:rFonts w:ascii="Helvetica Neue" w:hAnsi="Helvetica Neue"/>
          <w:sz w:val="22"/>
          <w:szCs w:val="22"/>
        </w:rPr>
        <w:t xml:space="preserve">mentioned </w:t>
      </w:r>
      <w:r w:rsidR="00F63B0A">
        <w:rPr>
          <w:rFonts w:ascii="Helvetica Neue" w:hAnsi="Helvetica Neue"/>
          <w:sz w:val="22"/>
          <w:szCs w:val="22"/>
        </w:rPr>
        <w:t xml:space="preserve">and re-visited for evaluation after it has been employed in the classroom. This will allow practitioners to view the impact these strategies have on students learning and whether </w:t>
      </w:r>
      <w:r w:rsidR="00A0526C">
        <w:rPr>
          <w:rFonts w:ascii="Helvetica Neue" w:hAnsi="Helvetica Neue"/>
          <w:sz w:val="22"/>
          <w:szCs w:val="22"/>
        </w:rPr>
        <w:t>it is worth their continuation</w:t>
      </w:r>
      <w:r w:rsidR="00F63B0A">
        <w:rPr>
          <w:rFonts w:ascii="Helvetica Neue" w:hAnsi="Helvetica Neue"/>
          <w:sz w:val="22"/>
          <w:szCs w:val="22"/>
        </w:rPr>
        <w:t xml:space="preserve">. </w:t>
      </w:r>
    </w:p>
    <w:p w:rsidR="00BE4D57" w:rsidRDefault="00BE4D57" w:rsidP="00486933">
      <w:pPr>
        <w:tabs>
          <w:tab w:val="left" w:pos="20"/>
          <w:tab w:val="left" w:pos="180"/>
        </w:tabs>
        <w:autoSpaceDE w:val="0"/>
        <w:autoSpaceDN w:val="0"/>
        <w:adjustRightInd w:val="0"/>
        <w:jc w:val="both"/>
        <w:rPr>
          <w:rFonts w:ascii="Helvetica Neue" w:hAnsi="Helvetica Neue" w:cs="Helvetica Neue"/>
          <w:color w:val="000000"/>
          <w:sz w:val="22"/>
          <w:szCs w:val="22"/>
          <w:lang w:val="en-US"/>
        </w:rPr>
      </w:pPr>
    </w:p>
    <w:p w:rsidR="00453427" w:rsidRPr="00574716" w:rsidRDefault="00D62307" w:rsidP="00453427">
      <w:pPr>
        <w:tabs>
          <w:tab w:val="left" w:pos="20"/>
          <w:tab w:val="left" w:pos="180"/>
        </w:tabs>
        <w:autoSpaceDE w:val="0"/>
        <w:autoSpaceDN w:val="0"/>
        <w:adjustRightInd w:val="0"/>
        <w:jc w:val="both"/>
        <w:rPr>
          <w:rFonts w:ascii="Helvetica Neue" w:hAnsi="Helvetica Neue"/>
          <w:color w:val="000000" w:themeColor="text1"/>
          <w:spacing w:val="2"/>
          <w:sz w:val="22"/>
          <w:szCs w:val="22"/>
          <w:shd w:val="clear" w:color="auto" w:fill="FFFFFF"/>
        </w:rPr>
      </w:pPr>
      <w:r>
        <w:rPr>
          <w:rFonts w:ascii="Helvetica Neue" w:hAnsi="Helvetica Neue" w:cs="Helvetica Neue"/>
          <w:color w:val="000000"/>
          <w:sz w:val="22"/>
          <w:szCs w:val="22"/>
          <w:lang w:val="en-US"/>
        </w:rPr>
        <w:t xml:space="preserve">Reflection </w:t>
      </w:r>
      <w:r w:rsidR="00A903E7">
        <w:rPr>
          <w:rFonts w:ascii="Helvetica Neue" w:hAnsi="Helvetica Neue" w:cs="Helvetica Neue"/>
          <w:color w:val="000000"/>
          <w:sz w:val="22"/>
          <w:szCs w:val="22"/>
          <w:lang w:val="en-US"/>
        </w:rPr>
        <w:t xml:space="preserve">models are beneficial because they help practitioners integrate theory with practice, while shaping professional decision-making to help develop emotional intelligence (Hatlevik, 2011; Butler, 2016). Within the classroom the use of a reflection model may assist teachers by encouraging </w:t>
      </w:r>
      <w:r w:rsidR="00A0526C">
        <w:rPr>
          <w:rFonts w:ascii="Helvetica Neue" w:hAnsi="Helvetica Neue" w:cs="Helvetica Neue"/>
          <w:color w:val="000000"/>
          <w:sz w:val="22"/>
          <w:szCs w:val="22"/>
          <w:lang w:val="en-US"/>
        </w:rPr>
        <w:t>analysis and</w:t>
      </w:r>
      <w:r w:rsidR="00A903E7">
        <w:rPr>
          <w:rFonts w:ascii="Helvetica Neue" w:hAnsi="Helvetica Neue" w:cs="Helvetica Neue"/>
          <w:color w:val="000000"/>
          <w:sz w:val="22"/>
          <w:szCs w:val="22"/>
          <w:lang w:val="en-US"/>
        </w:rPr>
        <w:t xml:space="preserve"> reflect</w:t>
      </w:r>
      <w:r w:rsidR="00A0526C">
        <w:rPr>
          <w:rFonts w:ascii="Helvetica Neue" w:hAnsi="Helvetica Neue" w:cs="Helvetica Neue"/>
          <w:color w:val="000000"/>
          <w:sz w:val="22"/>
          <w:szCs w:val="22"/>
          <w:lang w:val="en-US"/>
        </w:rPr>
        <w:t>ing</w:t>
      </w:r>
      <w:r w:rsidR="00A903E7">
        <w:rPr>
          <w:rFonts w:ascii="Helvetica Neue" w:hAnsi="Helvetica Neue" w:cs="Helvetica Neue"/>
          <w:color w:val="000000"/>
          <w:sz w:val="22"/>
          <w:szCs w:val="22"/>
          <w:lang w:val="en-US"/>
        </w:rPr>
        <w:t xml:space="preserve"> upon their day-to-day social </w:t>
      </w:r>
      <w:r w:rsidR="00EE140C">
        <w:rPr>
          <w:rFonts w:ascii="Helvetica Neue" w:hAnsi="Helvetica Neue" w:cs="Helvetica Neue"/>
          <w:color w:val="000000"/>
          <w:sz w:val="22"/>
          <w:szCs w:val="22"/>
          <w:lang w:val="en-US"/>
        </w:rPr>
        <w:t>interactions to</w:t>
      </w:r>
      <w:r w:rsidR="00A903E7">
        <w:rPr>
          <w:rFonts w:ascii="Helvetica Neue" w:hAnsi="Helvetica Neue" w:cs="Helvetica Neue"/>
          <w:color w:val="000000"/>
          <w:sz w:val="22"/>
          <w:szCs w:val="22"/>
          <w:lang w:val="en-US"/>
        </w:rPr>
        <w:t xml:space="preserve"> improve their professional </w:t>
      </w:r>
      <w:r w:rsidR="00A903E7" w:rsidRPr="00A903E7">
        <w:rPr>
          <w:rFonts w:ascii="Helvetica Neue" w:hAnsi="Helvetica Neue" w:cs="Helvetica Neue"/>
          <w:color w:val="000000"/>
          <w:sz w:val="22"/>
          <w:szCs w:val="22"/>
          <w:lang w:val="en-US"/>
        </w:rPr>
        <w:t xml:space="preserve">development </w:t>
      </w:r>
      <w:r w:rsidR="00A903E7" w:rsidRPr="00A903E7">
        <w:rPr>
          <w:rFonts w:ascii="Helvetica Neue" w:hAnsi="Helvetica Neue"/>
          <w:color w:val="333333"/>
          <w:spacing w:val="2"/>
          <w:sz w:val="22"/>
          <w:szCs w:val="22"/>
          <w:shd w:val="clear" w:color="auto" w:fill="FFFFFF"/>
        </w:rPr>
        <w:t>(Camb</w:t>
      </w:r>
      <w:r w:rsidR="00A903E7" w:rsidRPr="00491FA5">
        <w:rPr>
          <w:rFonts w:ascii="Helvetica Neue" w:hAnsi="Helvetica Neue"/>
          <w:color w:val="000000" w:themeColor="text1"/>
          <w:spacing w:val="2"/>
          <w:sz w:val="22"/>
          <w:szCs w:val="22"/>
          <w:shd w:val="clear" w:color="auto" w:fill="FFFFFF"/>
        </w:rPr>
        <w:t>urn and Won Han,</w:t>
      </w:r>
      <w:r w:rsidR="000049AA" w:rsidRPr="00491FA5">
        <w:rPr>
          <w:rFonts w:ascii="Helvetica Neue" w:hAnsi="Helvetica Neue"/>
          <w:color w:val="000000" w:themeColor="text1"/>
          <w:spacing w:val="2"/>
          <w:sz w:val="22"/>
          <w:szCs w:val="22"/>
          <w:shd w:val="clear" w:color="auto" w:fill="FFFFFF"/>
        </w:rPr>
        <w:t xml:space="preserve"> </w:t>
      </w:r>
      <w:r w:rsidR="00A903E7" w:rsidRPr="00491FA5">
        <w:rPr>
          <w:rFonts w:ascii="Helvetica Neue" w:hAnsi="Helvetica Neue"/>
          <w:color w:val="000000" w:themeColor="text1"/>
          <w:spacing w:val="2"/>
          <w:sz w:val="22"/>
          <w:szCs w:val="22"/>
          <w:shd w:val="clear" w:color="auto" w:fill="FFFFFF"/>
        </w:rPr>
        <w:t>2015).</w:t>
      </w:r>
      <w:r w:rsidR="00EE140C" w:rsidRPr="00491FA5">
        <w:rPr>
          <w:rFonts w:ascii="Helvetica Neue" w:hAnsi="Helvetica Neue"/>
          <w:color w:val="000000" w:themeColor="text1"/>
          <w:spacing w:val="2"/>
          <w:sz w:val="22"/>
          <w:szCs w:val="22"/>
          <w:shd w:val="clear" w:color="auto" w:fill="FFFFFF"/>
        </w:rPr>
        <w:t xml:space="preserve"> Being on an initial teacher training programme, reflection will be </w:t>
      </w:r>
      <w:r w:rsidR="00E205C5" w:rsidRPr="00491FA5">
        <w:rPr>
          <w:rFonts w:ascii="Helvetica Neue" w:hAnsi="Helvetica Neue"/>
          <w:color w:val="000000" w:themeColor="text1"/>
          <w:spacing w:val="2"/>
          <w:sz w:val="22"/>
          <w:szCs w:val="22"/>
          <w:shd w:val="clear" w:color="auto" w:fill="FFFFFF"/>
        </w:rPr>
        <w:t>fundamental in</w:t>
      </w:r>
      <w:r w:rsidR="00EE140C" w:rsidRPr="00491FA5">
        <w:rPr>
          <w:rFonts w:ascii="Helvetica Neue" w:hAnsi="Helvetica Neue"/>
          <w:color w:val="000000" w:themeColor="text1"/>
          <w:spacing w:val="2"/>
          <w:sz w:val="22"/>
          <w:szCs w:val="22"/>
          <w:shd w:val="clear" w:color="auto" w:fill="FFFFFF"/>
        </w:rPr>
        <w:t xml:space="preserve"> informing not only my professional development but also my personal. </w:t>
      </w:r>
      <w:r w:rsidR="0068726A" w:rsidRPr="00491FA5">
        <w:rPr>
          <w:rFonts w:ascii="Helvetica Neue" w:hAnsi="Helvetica Neue"/>
          <w:color w:val="000000" w:themeColor="text1"/>
          <w:spacing w:val="2"/>
          <w:sz w:val="22"/>
          <w:szCs w:val="22"/>
          <w:shd w:val="clear" w:color="auto" w:fill="FFFFFF"/>
        </w:rPr>
        <w:t xml:space="preserve">Reflection is a fundamental aspect of the new Professional Teaching Standards (PTS) and runs throughout, for example </w:t>
      </w:r>
      <w:r w:rsidR="004571AA" w:rsidRPr="00491FA5">
        <w:rPr>
          <w:rFonts w:ascii="Helvetica Neue" w:hAnsi="Helvetica Neue"/>
          <w:color w:val="000000" w:themeColor="text1"/>
          <w:spacing w:val="2"/>
          <w:sz w:val="22"/>
          <w:szCs w:val="22"/>
          <w:shd w:val="clear" w:color="auto" w:fill="FFFFFF"/>
        </w:rPr>
        <w:t>within the five values ‘professional learning’ can be de</w:t>
      </w:r>
      <w:r w:rsidR="00A0526C" w:rsidRPr="00491FA5">
        <w:rPr>
          <w:rFonts w:ascii="Helvetica Neue" w:hAnsi="Helvetica Neue"/>
          <w:color w:val="000000" w:themeColor="text1"/>
          <w:spacing w:val="2"/>
          <w:sz w:val="22"/>
          <w:szCs w:val="22"/>
          <w:shd w:val="clear" w:color="auto" w:fill="FFFFFF"/>
        </w:rPr>
        <w:t>scribed</w:t>
      </w:r>
      <w:r w:rsidR="004571AA" w:rsidRPr="00491FA5">
        <w:rPr>
          <w:rFonts w:ascii="Helvetica Neue" w:hAnsi="Helvetica Neue"/>
          <w:color w:val="000000" w:themeColor="text1"/>
          <w:spacing w:val="2"/>
          <w:sz w:val="22"/>
          <w:szCs w:val="22"/>
          <w:shd w:val="clear" w:color="auto" w:fill="FFFFFF"/>
        </w:rPr>
        <w:t xml:space="preserve"> as using reflection to challenge and support professional learning to progressively develop pedagogy</w:t>
      </w:r>
      <w:r w:rsidR="008902F3" w:rsidRPr="00491FA5">
        <w:rPr>
          <w:rFonts w:ascii="Helvetica Neue" w:hAnsi="Helvetica Neue"/>
          <w:color w:val="000000" w:themeColor="text1"/>
          <w:spacing w:val="2"/>
          <w:sz w:val="22"/>
          <w:szCs w:val="22"/>
          <w:shd w:val="clear" w:color="auto" w:fill="FFFFFF"/>
        </w:rPr>
        <w:t xml:space="preserve"> (Professional Teaching Standards, 2019). </w:t>
      </w:r>
      <w:r w:rsidR="00A0526C" w:rsidRPr="00491FA5">
        <w:rPr>
          <w:rFonts w:ascii="Helvetica Neue" w:hAnsi="Helvetica Neue"/>
          <w:color w:val="000000" w:themeColor="text1"/>
          <w:spacing w:val="2"/>
          <w:sz w:val="22"/>
          <w:szCs w:val="22"/>
          <w:shd w:val="clear" w:color="auto" w:fill="FFFFFF"/>
        </w:rPr>
        <w:t xml:space="preserve">Within my own practice, </w:t>
      </w:r>
      <w:r w:rsidR="00491FA5">
        <w:rPr>
          <w:rFonts w:ascii="Helvetica Neue" w:hAnsi="Helvetica Neue"/>
          <w:color w:val="000000" w:themeColor="text1"/>
          <w:spacing w:val="2"/>
          <w:sz w:val="22"/>
          <w:szCs w:val="22"/>
          <w:shd w:val="clear" w:color="auto" w:fill="FFFFFF"/>
        </w:rPr>
        <w:t xml:space="preserve">I aim to </w:t>
      </w:r>
      <w:r w:rsidR="008E1686">
        <w:rPr>
          <w:rFonts w:ascii="Helvetica Neue" w:hAnsi="Helvetica Neue"/>
          <w:color w:val="000000" w:themeColor="text1"/>
          <w:spacing w:val="2"/>
          <w:sz w:val="22"/>
          <w:szCs w:val="22"/>
          <w:shd w:val="clear" w:color="auto" w:fill="FFFFFF"/>
        </w:rPr>
        <w:t>use Gibb’</w:t>
      </w:r>
      <w:r w:rsidR="00D067E1">
        <w:rPr>
          <w:rFonts w:ascii="Helvetica Neue" w:hAnsi="Helvetica Neue"/>
          <w:color w:val="000000" w:themeColor="text1"/>
          <w:spacing w:val="2"/>
          <w:sz w:val="22"/>
          <w:szCs w:val="22"/>
          <w:shd w:val="clear" w:color="auto" w:fill="FFFFFF"/>
        </w:rPr>
        <w:t xml:space="preserve">s </w:t>
      </w:r>
      <w:r w:rsidR="000A7FAC">
        <w:rPr>
          <w:rFonts w:ascii="Helvetica Neue" w:hAnsi="Helvetica Neue"/>
          <w:color w:val="000000" w:themeColor="text1"/>
          <w:spacing w:val="2"/>
          <w:sz w:val="22"/>
          <w:szCs w:val="22"/>
          <w:shd w:val="clear" w:color="auto" w:fill="FFFFFF"/>
        </w:rPr>
        <w:t>model of reflection to record my feelings after a lesson, evaluate and analyse this and to conclude with the creation of an action plan to improve my own teaching performance. Additionally, this model</w:t>
      </w:r>
      <w:r w:rsidR="00777466">
        <w:rPr>
          <w:rFonts w:ascii="Helvetica Neue" w:hAnsi="Helvetica Neue"/>
          <w:color w:val="000000" w:themeColor="text1"/>
          <w:spacing w:val="2"/>
          <w:sz w:val="22"/>
          <w:szCs w:val="22"/>
          <w:shd w:val="clear" w:color="auto" w:fill="FFFFFF"/>
        </w:rPr>
        <w:t xml:space="preserve"> of </w:t>
      </w:r>
      <w:r w:rsidR="000A7FAC">
        <w:rPr>
          <w:rFonts w:ascii="Helvetica Neue" w:hAnsi="Helvetica Neue"/>
          <w:color w:val="000000" w:themeColor="text1"/>
          <w:spacing w:val="2"/>
          <w:sz w:val="22"/>
          <w:szCs w:val="22"/>
          <w:shd w:val="clear" w:color="auto" w:fill="FFFFFF"/>
        </w:rPr>
        <w:t xml:space="preserve">reflection will </w:t>
      </w:r>
      <w:r w:rsidR="00777466">
        <w:rPr>
          <w:rFonts w:ascii="Helvetica Neue" w:hAnsi="Helvetica Neue"/>
          <w:color w:val="000000" w:themeColor="text1"/>
          <w:spacing w:val="2"/>
          <w:sz w:val="22"/>
          <w:szCs w:val="22"/>
          <w:shd w:val="clear" w:color="auto" w:fill="FFFFFF"/>
        </w:rPr>
        <w:t xml:space="preserve">not only </w:t>
      </w:r>
      <w:r w:rsidR="000A7FAC">
        <w:rPr>
          <w:rFonts w:ascii="Helvetica Neue" w:hAnsi="Helvetica Neue"/>
          <w:color w:val="000000" w:themeColor="text1"/>
          <w:spacing w:val="2"/>
          <w:sz w:val="22"/>
          <w:szCs w:val="22"/>
          <w:shd w:val="clear" w:color="auto" w:fill="FFFFFF"/>
        </w:rPr>
        <w:t xml:space="preserve">enhance my </w:t>
      </w:r>
      <w:r w:rsidR="00777466">
        <w:rPr>
          <w:rFonts w:ascii="Helvetica Neue" w:hAnsi="Helvetica Neue"/>
          <w:color w:val="000000" w:themeColor="text1"/>
          <w:spacing w:val="2"/>
          <w:sz w:val="22"/>
          <w:szCs w:val="22"/>
          <w:shd w:val="clear" w:color="auto" w:fill="FFFFFF"/>
        </w:rPr>
        <w:t xml:space="preserve">professional development but also personally, by developing my own confidence and resilience. </w:t>
      </w:r>
    </w:p>
    <w:p w:rsidR="00453427" w:rsidRDefault="00453427" w:rsidP="00453427">
      <w:pPr>
        <w:tabs>
          <w:tab w:val="left" w:pos="20"/>
          <w:tab w:val="left" w:pos="180"/>
        </w:tabs>
        <w:autoSpaceDE w:val="0"/>
        <w:autoSpaceDN w:val="0"/>
        <w:adjustRightInd w:val="0"/>
        <w:jc w:val="both"/>
        <w:rPr>
          <w:rFonts w:ascii="Helvetica Neue" w:hAnsi="Helvetica Neue" w:cs="Helvetica Neue"/>
          <w:color w:val="000000"/>
          <w:sz w:val="22"/>
          <w:szCs w:val="22"/>
          <w:lang w:val="en-US"/>
        </w:rPr>
      </w:pPr>
    </w:p>
    <w:p w:rsidR="00F42727" w:rsidRDefault="00F42727" w:rsidP="00453427">
      <w:pPr>
        <w:tabs>
          <w:tab w:val="left" w:pos="20"/>
          <w:tab w:val="left" w:pos="180"/>
        </w:tabs>
        <w:autoSpaceDE w:val="0"/>
        <w:autoSpaceDN w:val="0"/>
        <w:adjustRightInd w:val="0"/>
        <w:jc w:val="both"/>
        <w:rPr>
          <w:rFonts w:ascii="Helvetica Neue" w:hAnsi="Helvetica Neue" w:cs="Helvetica Neue"/>
          <w:color w:val="000000"/>
          <w:sz w:val="22"/>
          <w:szCs w:val="22"/>
          <w:lang w:val="en-US"/>
        </w:rPr>
      </w:pPr>
      <w:r>
        <w:rPr>
          <w:rFonts w:ascii="Helvetica Neue" w:hAnsi="Helvetica Neue" w:cs="Helvetica Neue"/>
          <w:color w:val="000000"/>
          <w:sz w:val="22"/>
          <w:szCs w:val="22"/>
          <w:lang w:val="en-US"/>
        </w:rPr>
        <w:t xml:space="preserve">To conclude, implicit to all that has been </w:t>
      </w:r>
      <w:r w:rsidR="00085B6A">
        <w:rPr>
          <w:rFonts w:ascii="Helvetica Neue" w:hAnsi="Helvetica Neue" w:cs="Helvetica Neue"/>
          <w:color w:val="000000"/>
          <w:sz w:val="22"/>
          <w:szCs w:val="22"/>
          <w:lang w:val="en-US"/>
        </w:rPr>
        <w:t>discussed is the impact that a</w:t>
      </w:r>
      <w:r>
        <w:rPr>
          <w:rFonts w:ascii="Helvetica Neue" w:hAnsi="Helvetica Neue" w:cs="Helvetica Neue"/>
          <w:color w:val="000000"/>
          <w:sz w:val="22"/>
          <w:szCs w:val="22"/>
          <w:lang w:val="en-US"/>
        </w:rPr>
        <w:t xml:space="preserve"> critical incident has </w:t>
      </w:r>
      <w:r w:rsidR="00085B6A">
        <w:rPr>
          <w:rFonts w:ascii="Helvetica Neue" w:hAnsi="Helvetica Neue" w:cs="Helvetica Neue"/>
          <w:color w:val="000000"/>
          <w:sz w:val="22"/>
          <w:szCs w:val="22"/>
          <w:lang w:val="en-US"/>
        </w:rPr>
        <w:t xml:space="preserve">for not only the children’s learning but also the teachers, </w:t>
      </w:r>
      <w:r>
        <w:rPr>
          <w:rFonts w:ascii="Helvetica Neue" w:hAnsi="Helvetica Neue" w:cs="Helvetica Neue"/>
          <w:color w:val="000000"/>
          <w:sz w:val="22"/>
          <w:szCs w:val="22"/>
          <w:lang w:val="en-US"/>
        </w:rPr>
        <w:t>through the process of analyzing, eva</w:t>
      </w:r>
      <w:r w:rsidR="00085B6A">
        <w:rPr>
          <w:rFonts w:ascii="Helvetica Neue" w:hAnsi="Helvetica Neue" w:cs="Helvetica Neue"/>
          <w:color w:val="000000"/>
          <w:sz w:val="22"/>
          <w:szCs w:val="22"/>
          <w:lang w:val="en-US"/>
        </w:rPr>
        <w:t>luating and r</w:t>
      </w:r>
      <w:r w:rsidR="00EC4E29">
        <w:rPr>
          <w:rFonts w:ascii="Helvetica Neue" w:hAnsi="Helvetica Neue" w:cs="Helvetica Neue"/>
          <w:color w:val="000000"/>
          <w:sz w:val="22"/>
          <w:szCs w:val="22"/>
          <w:lang w:val="en-US"/>
        </w:rPr>
        <w:t>eflecting upon an</w:t>
      </w:r>
      <w:r w:rsidR="00085B6A">
        <w:rPr>
          <w:rFonts w:ascii="Helvetica Neue" w:hAnsi="Helvetica Neue" w:cs="Helvetica Neue"/>
          <w:color w:val="000000"/>
          <w:sz w:val="22"/>
          <w:szCs w:val="22"/>
          <w:lang w:val="en-US"/>
        </w:rPr>
        <w:t xml:space="preserve"> event. It appears that taking a critical and evaluative </w:t>
      </w:r>
      <w:r w:rsidR="0073415C">
        <w:rPr>
          <w:rFonts w:ascii="Helvetica Neue" w:hAnsi="Helvetica Neue" w:cs="Helvetica Neue"/>
          <w:color w:val="000000"/>
          <w:sz w:val="22"/>
          <w:szCs w:val="22"/>
          <w:lang w:val="en-US"/>
        </w:rPr>
        <w:t xml:space="preserve">approach is fundamental </w:t>
      </w:r>
      <w:r w:rsidR="002F4430">
        <w:rPr>
          <w:rFonts w:ascii="Helvetica Neue" w:hAnsi="Helvetica Neue" w:cs="Helvetica Neue"/>
          <w:color w:val="000000"/>
          <w:sz w:val="22"/>
          <w:szCs w:val="22"/>
          <w:lang w:val="en-US"/>
        </w:rPr>
        <w:t xml:space="preserve">within </w:t>
      </w:r>
      <w:r w:rsidR="00244E35">
        <w:rPr>
          <w:rFonts w:ascii="Helvetica Neue" w:hAnsi="Helvetica Neue" w:cs="Helvetica Neue"/>
          <w:color w:val="000000"/>
          <w:sz w:val="22"/>
          <w:szCs w:val="22"/>
          <w:lang w:val="en-US"/>
        </w:rPr>
        <w:t>an educational setting in order to reflect and learn from the experience.</w:t>
      </w:r>
      <w:r w:rsidR="00F339CB">
        <w:rPr>
          <w:rFonts w:ascii="Helvetica Neue" w:hAnsi="Helvetica Neue" w:cs="Helvetica Neue"/>
          <w:color w:val="000000"/>
          <w:sz w:val="22"/>
          <w:szCs w:val="22"/>
          <w:lang w:val="en-US"/>
        </w:rPr>
        <w:t xml:space="preserve"> </w:t>
      </w:r>
      <w:r w:rsidR="00244E35">
        <w:rPr>
          <w:rFonts w:ascii="Helvetica Neue" w:hAnsi="Helvetica Neue" w:cs="Helvetica Neue"/>
          <w:color w:val="000000"/>
          <w:sz w:val="22"/>
          <w:szCs w:val="22"/>
          <w:lang w:val="en-US"/>
        </w:rPr>
        <w:t xml:space="preserve"> </w:t>
      </w:r>
      <w:r w:rsidR="00F339CB">
        <w:rPr>
          <w:rFonts w:ascii="Helvetica Neue" w:hAnsi="Helvetica Neue" w:cs="Helvetica Neue"/>
          <w:color w:val="000000"/>
          <w:sz w:val="22"/>
          <w:szCs w:val="22"/>
          <w:lang w:val="en-US"/>
        </w:rPr>
        <w:t xml:space="preserve">A more robust methodology for future research might include the use of a case study to gain more in-depth information regarding the observation setting and the context of the classroom where the critical incident took place. </w:t>
      </w:r>
      <w:r w:rsidR="00244E35">
        <w:rPr>
          <w:rFonts w:ascii="Helvetica Neue" w:hAnsi="Helvetica Neue" w:cs="Helvetica Neue"/>
          <w:color w:val="000000"/>
          <w:sz w:val="22"/>
          <w:szCs w:val="22"/>
          <w:lang w:val="en-US"/>
        </w:rPr>
        <w:t xml:space="preserve">A review of the literature suggests that </w:t>
      </w:r>
      <w:r w:rsidR="00244E35">
        <w:rPr>
          <w:rFonts w:ascii="Helvetica Neue" w:hAnsi="Helvetica Neue" w:cs="Helvetica Neue"/>
          <w:color w:val="000000"/>
          <w:sz w:val="22"/>
          <w:szCs w:val="22"/>
          <w:lang w:val="en-US"/>
        </w:rPr>
        <w:lastRenderedPageBreak/>
        <w:t xml:space="preserve">scaffolding, motivation and </w:t>
      </w:r>
      <w:r w:rsidR="00EC4E29">
        <w:rPr>
          <w:rFonts w:ascii="Helvetica Neue" w:hAnsi="Helvetica Neue" w:cs="Helvetica Neue"/>
          <w:color w:val="000000"/>
          <w:sz w:val="22"/>
          <w:szCs w:val="22"/>
          <w:lang w:val="en-US"/>
        </w:rPr>
        <w:t xml:space="preserve">the consideration of </w:t>
      </w:r>
      <w:r w:rsidR="00244E35">
        <w:rPr>
          <w:rFonts w:ascii="Helvetica Neue" w:hAnsi="Helvetica Neue" w:cs="Helvetica Neue"/>
          <w:color w:val="000000"/>
          <w:sz w:val="22"/>
          <w:szCs w:val="22"/>
          <w:lang w:val="en-US"/>
        </w:rPr>
        <w:t xml:space="preserve">MAT learners </w:t>
      </w:r>
      <w:r w:rsidR="00EC4E29">
        <w:rPr>
          <w:rFonts w:ascii="Helvetica Neue" w:hAnsi="Helvetica Neue" w:cs="Helvetica Neue"/>
          <w:color w:val="000000"/>
          <w:sz w:val="22"/>
          <w:szCs w:val="22"/>
          <w:lang w:val="en-US"/>
        </w:rPr>
        <w:t xml:space="preserve">are all tools that on reflection could be used </w:t>
      </w:r>
      <w:r w:rsidR="007D517F">
        <w:rPr>
          <w:rFonts w:ascii="Helvetica Neue" w:hAnsi="Helvetica Neue" w:cs="Helvetica Neue"/>
          <w:color w:val="000000"/>
          <w:sz w:val="22"/>
          <w:szCs w:val="22"/>
          <w:lang w:val="en-US"/>
        </w:rPr>
        <w:t xml:space="preserve">for the next learning steps. </w:t>
      </w:r>
      <w:r w:rsidR="00F339CB">
        <w:rPr>
          <w:rFonts w:ascii="Helvetica Neue" w:hAnsi="Helvetica Neue" w:cs="Helvetica Neue"/>
          <w:color w:val="000000"/>
          <w:sz w:val="22"/>
          <w:szCs w:val="22"/>
          <w:lang w:val="en-US"/>
        </w:rPr>
        <w:t xml:space="preserve">The points I have discussed lead me to believe that the role of the reflective practitioner in Wales is fundamental for learners, embedding theory into practice and professional </w:t>
      </w:r>
      <w:r w:rsidR="004873D6">
        <w:rPr>
          <w:rFonts w:ascii="Helvetica Neue" w:hAnsi="Helvetica Neue" w:cs="Helvetica Neue"/>
          <w:color w:val="000000"/>
          <w:sz w:val="22"/>
          <w:szCs w:val="22"/>
          <w:lang w:val="en-US"/>
        </w:rPr>
        <w:t>and</w:t>
      </w:r>
      <w:r w:rsidR="00F339CB">
        <w:rPr>
          <w:rFonts w:ascii="Helvetica Neue" w:hAnsi="Helvetica Neue" w:cs="Helvetica Neue"/>
          <w:color w:val="000000"/>
          <w:sz w:val="22"/>
          <w:szCs w:val="22"/>
          <w:lang w:val="en-US"/>
        </w:rPr>
        <w:t xml:space="preserve"> personal development. </w:t>
      </w:r>
      <w:r w:rsidR="00321AB4">
        <w:rPr>
          <w:rFonts w:ascii="Helvetica Neue" w:hAnsi="Helvetica Neue" w:cs="Helvetica Neue"/>
          <w:color w:val="000000"/>
          <w:sz w:val="22"/>
          <w:szCs w:val="22"/>
          <w:lang w:val="en-US"/>
        </w:rPr>
        <w:t xml:space="preserve">This is of particular importance within the new Professional Standards for Teaching and Leadership as reflection runs throughout pedagogy </w:t>
      </w:r>
      <w:r w:rsidR="006C78D9">
        <w:rPr>
          <w:rFonts w:ascii="Helvetica Neue" w:hAnsi="Helvetica Neue" w:cs="Helvetica Neue"/>
          <w:color w:val="000000"/>
          <w:sz w:val="22"/>
          <w:szCs w:val="22"/>
          <w:lang w:val="en-US"/>
        </w:rPr>
        <w:t>encouraging</w:t>
      </w:r>
      <w:r w:rsidR="00321AB4">
        <w:rPr>
          <w:rFonts w:ascii="Helvetica Neue" w:hAnsi="Helvetica Neue" w:cs="Helvetica Neue"/>
          <w:color w:val="000000"/>
          <w:sz w:val="22"/>
          <w:szCs w:val="22"/>
          <w:lang w:val="en-US"/>
        </w:rPr>
        <w:t xml:space="preserve"> the practitioner </w:t>
      </w:r>
      <w:r w:rsidR="006C78D9">
        <w:rPr>
          <w:rFonts w:ascii="Helvetica Neue" w:hAnsi="Helvetica Neue" w:cs="Helvetica Neue"/>
          <w:color w:val="000000"/>
          <w:sz w:val="22"/>
          <w:szCs w:val="22"/>
          <w:lang w:val="en-US"/>
        </w:rPr>
        <w:t xml:space="preserve">to </w:t>
      </w:r>
      <w:r w:rsidR="00321AB4">
        <w:rPr>
          <w:rFonts w:ascii="Helvetica Neue" w:hAnsi="Helvetica Neue" w:cs="Helvetica Neue"/>
          <w:color w:val="000000"/>
          <w:sz w:val="22"/>
          <w:szCs w:val="22"/>
          <w:lang w:val="en-US"/>
        </w:rPr>
        <w:t xml:space="preserve">become a reflective practitioner. </w:t>
      </w:r>
    </w:p>
    <w:p w:rsidR="004960ED" w:rsidRDefault="004960ED" w:rsidP="00453427">
      <w:pPr>
        <w:tabs>
          <w:tab w:val="left" w:pos="20"/>
          <w:tab w:val="left" w:pos="180"/>
        </w:tabs>
        <w:autoSpaceDE w:val="0"/>
        <w:autoSpaceDN w:val="0"/>
        <w:adjustRightInd w:val="0"/>
        <w:jc w:val="both"/>
        <w:rPr>
          <w:rFonts w:ascii="Helvetica Neue" w:hAnsi="Helvetica Neue" w:cs="Helvetica Neue"/>
          <w:color w:val="000000"/>
          <w:sz w:val="22"/>
          <w:szCs w:val="22"/>
          <w:lang w:val="en-US"/>
        </w:rPr>
      </w:pPr>
    </w:p>
    <w:p w:rsidR="004960ED" w:rsidRDefault="004960ED" w:rsidP="00453427">
      <w:pPr>
        <w:tabs>
          <w:tab w:val="left" w:pos="20"/>
          <w:tab w:val="left" w:pos="180"/>
        </w:tabs>
        <w:autoSpaceDE w:val="0"/>
        <w:autoSpaceDN w:val="0"/>
        <w:adjustRightInd w:val="0"/>
        <w:jc w:val="both"/>
        <w:rPr>
          <w:rFonts w:ascii="Helvetica Neue" w:hAnsi="Helvetica Neue" w:cs="Helvetica Neue"/>
          <w:color w:val="000000"/>
          <w:sz w:val="22"/>
          <w:szCs w:val="22"/>
          <w:lang w:val="en-US"/>
        </w:rPr>
      </w:pPr>
    </w:p>
    <w:p w:rsidR="00F42727" w:rsidRDefault="00F42727" w:rsidP="00453427">
      <w:pPr>
        <w:tabs>
          <w:tab w:val="left" w:pos="20"/>
          <w:tab w:val="left" w:pos="180"/>
        </w:tabs>
        <w:autoSpaceDE w:val="0"/>
        <w:autoSpaceDN w:val="0"/>
        <w:adjustRightInd w:val="0"/>
        <w:jc w:val="both"/>
        <w:rPr>
          <w:rFonts w:ascii="Helvetica Neue" w:hAnsi="Helvetica Neue" w:cs="Helvetica Neue"/>
          <w:color w:val="000000"/>
          <w:sz w:val="22"/>
          <w:szCs w:val="22"/>
          <w:lang w:val="en-US"/>
        </w:rPr>
      </w:pPr>
    </w:p>
    <w:p w:rsidR="00453427" w:rsidRDefault="00453427" w:rsidP="00453427">
      <w:pPr>
        <w:shd w:val="clear" w:color="auto" w:fill="FFFFFF"/>
        <w:spacing w:before="100" w:beforeAutospacing="1" w:after="100" w:afterAutospacing="1"/>
        <w:rPr>
          <w:rFonts w:ascii="Helvetica Neue" w:hAnsi="Helvetica Neue" w:cs="Tahoma"/>
          <w:color w:val="232323"/>
        </w:rPr>
      </w:pPr>
    </w:p>
    <w:p w:rsidR="00453427" w:rsidRPr="00453427" w:rsidRDefault="00453427" w:rsidP="00453427">
      <w:pPr>
        <w:shd w:val="clear" w:color="auto" w:fill="FFFFFF"/>
        <w:spacing w:before="100" w:beforeAutospacing="1" w:after="100" w:afterAutospacing="1"/>
        <w:rPr>
          <w:rFonts w:ascii="Helvetica Neue" w:hAnsi="Helvetica Neue"/>
        </w:rPr>
      </w:pPr>
    </w:p>
    <w:p w:rsidR="00453427" w:rsidRDefault="00453427" w:rsidP="00453427">
      <w:pPr>
        <w:tabs>
          <w:tab w:val="left" w:pos="20"/>
          <w:tab w:val="left" w:pos="180"/>
        </w:tabs>
        <w:autoSpaceDE w:val="0"/>
        <w:autoSpaceDN w:val="0"/>
        <w:adjustRightInd w:val="0"/>
        <w:jc w:val="both"/>
        <w:rPr>
          <w:rFonts w:ascii="Helvetica Neue" w:hAnsi="Helvetica Neue" w:cs="Helvetica Neue"/>
          <w:color w:val="000000"/>
          <w:sz w:val="22"/>
          <w:szCs w:val="22"/>
          <w:lang w:val="en-US"/>
        </w:rPr>
      </w:pPr>
    </w:p>
    <w:p w:rsidR="00D03EFB" w:rsidRDefault="00D03EFB" w:rsidP="00486933">
      <w:pPr>
        <w:tabs>
          <w:tab w:val="left" w:pos="20"/>
          <w:tab w:val="left" w:pos="180"/>
        </w:tabs>
        <w:autoSpaceDE w:val="0"/>
        <w:autoSpaceDN w:val="0"/>
        <w:adjustRightInd w:val="0"/>
        <w:jc w:val="both"/>
        <w:rPr>
          <w:rFonts w:ascii="Helvetica Neue" w:hAnsi="Helvetica Neue" w:cs="Helvetica Neue"/>
          <w:sz w:val="22"/>
          <w:szCs w:val="22"/>
          <w:lang w:val="en-US"/>
        </w:rPr>
      </w:pPr>
    </w:p>
    <w:p w:rsidR="00D03EFB" w:rsidRDefault="00D03EFB" w:rsidP="00486933">
      <w:pPr>
        <w:tabs>
          <w:tab w:val="left" w:pos="20"/>
          <w:tab w:val="left" w:pos="180"/>
        </w:tabs>
        <w:autoSpaceDE w:val="0"/>
        <w:autoSpaceDN w:val="0"/>
        <w:adjustRightInd w:val="0"/>
        <w:jc w:val="both"/>
        <w:rPr>
          <w:rFonts w:ascii="Helvetica Neue" w:hAnsi="Helvetica Neue" w:cs="Helvetica Neue"/>
          <w:sz w:val="22"/>
          <w:szCs w:val="22"/>
          <w:lang w:val="en-US"/>
        </w:rPr>
      </w:pPr>
    </w:p>
    <w:p w:rsidR="00D03EFB" w:rsidRDefault="00D03EFB" w:rsidP="00486933">
      <w:pPr>
        <w:tabs>
          <w:tab w:val="left" w:pos="20"/>
          <w:tab w:val="left" w:pos="180"/>
        </w:tabs>
        <w:autoSpaceDE w:val="0"/>
        <w:autoSpaceDN w:val="0"/>
        <w:adjustRightInd w:val="0"/>
        <w:jc w:val="both"/>
        <w:rPr>
          <w:rFonts w:ascii="Helvetica Neue" w:hAnsi="Helvetica Neue" w:cs="Helvetica Neue"/>
          <w:sz w:val="22"/>
          <w:szCs w:val="22"/>
          <w:lang w:val="en-US"/>
        </w:rPr>
      </w:pPr>
    </w:p>
    <w:p w:rsidR="00D03EFB" w:rsidRDefault="00D03EFB" w:rsidP="00486933">
      <w:pPr>
        <w:tabs>
          <w:tab w:val="left" w:pos="20"/>
          <w:tab w:val="left" w:pos="180"/>
        </w:tabs>
        <w:autoSpaceDE w:val="0"/>
        <w:autoSpaceDN w:val="0"/>
        <w:adjustRightInd w:val="0"/>
        <w:jc w:val="both"/>
        <w:rPr>
          <w:rFonts w:ascii="Helvetica Neue" w:hAnsi="Helvetica Neue" w:cs="Helvetica Neue"/>
          <w:sz w:val="22"/>
          <w:szCs w:val="22"/>
          <w:lang w:val="en-US"/>
        </w:rPr>
      </w:pPr>
    </w:p>
    <w:p w:rsidR="00D03EFB" w:rsidRDefault="00D03EFB" w:rsidP="00486933">
      <w:pPr>
        <w:tabs>
          <w:tab w:val="left" w:pos="20"/>
          <w:tab w:val="left" w:pos="180"/>
        </w:tabs>
        <w:autoSpaceDE w:val="0"/>
        <w:autoSpaceDN w:val="0"/>
        <w:adjustRightInd w:val="0"/>
        <w:jc w:val="both"/>
        <w:rPr>
          <w:rFonts w:ascii="Helvetica Neue" w:hAnsi="Helvetica Neue" w:cs="Helvetica Neue"/>
          <w:sz w:val="22"/>
          <w:szCs w:val="22"/>
          <w:lang w:val="en-US"/>
        </w:rPr>
      </w:pPr>
    </w:p>
    <w:p w:rsidR="002F7A7D" w:rsidRDefault="002F7A7D" w:rsidP="00486933">
      <w:pPr>
        <w:spacing w:before="100" w:beforeAutospacing="1" w:after="100" w:afterAutospacing="1"/>
        <w:jc w:val="both"/>
        <w:rPr>
          <w:rFonts w:ascii="PT Sans" w:hAnsi="PT Sans"/>
          <w:color w:val="151E28"/>
          <w:szCs w:val="30"/>
        </w:rPr>
      </w:pPr>
    </w:p>
    <w:p w:rsidR="002F7A7D" w:rsidRDefault="002F7A7D" w:rsidP="00486933">
      <w:pPr>
        <w:spacing w:before="100" w:beforeAutospacing="1" w:after="100" w:afterAutospacing="1"/>
        <w:jc w:val="both"/>
        <w:rPr>
          <w:rFonts w:ascii="PT Sans" w:hAnsi="PT Sans"/>
          <w:color w:val="151E28"/>
          <w:szCs w:val="30"/>
        </w:rPr>
      </w:pPr>
    </w:p>
    <w:p w:rsidR="002F7A7D" w:rsidRDefault="002F7A7D" w:rsidP="00486933">
      <w:pPr>
        <w:spacing w:before="100" w:beforeAutospacing="1" w:after="100" w:afterAutospacing="1"/>
        <w:jc w:val="both"/>
        <w:rPr>
          <w:rFonts w:ascii="PT Sans" w:hAnsi="PT Sans"/>
          <w:color w:val="151E28"/>
          <w:szCs w:val="30"/>
        </w:rPr>
      </w:pPr>
    </w:p>
    <w:p w:rsidR="001903CE" w:rsidRDefault="001903CE" w:rsidP="00486933">
      <w:pPr>
        <w:tabs>
          <w:tab w:val="left" w:pos="20"/>
          <w:tab w:val="left" w:pos="180"/>
        </w:tabs>
        <w:autoSpaceDE w:val="0"/>
        <w:autoSpaceDN w:val="0"/>
        <w:adjustRightInd w:val="0"/>
        <w:jc w:val="both"/>
        <w:rPr>
          <w:rFonts w:ascii="Helvetica Neue" w:hAnsi="Helvetica Neue" w:cs="Helvetica Neue"/>
          <w:color w:val="000000"/>
          <w:sz w:val="22"/>
          <w:szCs w:val="22"/>
          <w:lang w:val="en-US"/>
        </w:rPr>
      </w:pPr>
    </w:p>
    <w:p w:rsidR="005730A4" w:rsidRDefault="005730A4" w:rsidP="00486933">
      <w:pPr>
        <w:tabs>
          <w:tab w:val="left" w:pos="20"/>
          <w:tab w:val="left" w:pos="180"/>
        </w:tabs>
        <w:autoSpaceDE w:val="0"/>
        <w:autoSpaceDN w:val="0"/>
        <w:adjustRightInd w:val="0"/>
        <w:jc w:val="both"/>
        <w:rPr>
          <w:rFonts w:ascii="Helvetica Neue" w:hAnsi="Helvetica Neue" w:cs="Helvetica Neue"/>
          <w:color w:val="FF0000"/>
          <w:sz w:val="22"/>
          <w:szCs w:val="22"/>
          <w:lang w:val="en-US"/>
        </w:rPr>
      </w:pPr>
    </w:p>
    <w:p w:rsidR="005A2633" w:rsidRDefault="005A2633" w:rsidP="00486933">
      <w:pPr>
        <w:tabs>
          <w:tab w:val="left" w:pos="20"/>
          <w:tab w:val="left" w:pos="180"/>
        </w:tabs>
        <w:autoSpaceDE w:val="0"/>
        <w:autoSpaceDN w:val="0"/>
        <w:adjustRightInd w:val="0"/>
        <w:jc w:val="both"/>
        <w:rPr>
          <w:rFonts w:ascii="Helvetica Neue" w:hAnsi="Helvetica Neue" w:cs="Helvetica Neue"/>
          <w:color w:val="000000" w:themeColor="text1"/>
          <w:sz w:val="22"/>
          <w:szCs w:val="22"/>
          <w:lang w:val="en-US"/>
        </w:rPr>
      </w:pPr>
    </w:p>
    <w:p w:rsidR="008B6801" w:rsidRPr="008B6801" w:rsidRDefault="008B6801" w:rsidP="00486933">
      <w:pPr>
        <w:spacing w:before="100" w:beforeAutospacing="1" w:after="100" w:afterAutospacing="1"/>
        <w:jc w:val="both"/>
      </w:pPr>
    </w:p>
    <w:p w:rsidR="00477F98" w:rsidRDefault="00477F98" w:rsidP="00486933">
      <w:pPr>
        <w:spacing w:before="100" w:beforeAutospacing="1" w:after="100" w:afterAutospacing="1"/>
        <w:jc w:val="both"/>
        <w:rPr>
          <w:rFonts w:ascii="AdvTTec369687" w:hAnsi="AdvTTec369687"/>
          <w:sz w:val="20"/>
          <w:szCs w:val="20"/>
        </w:rPr>
      </w:pPr>
    </w:p>
    <w:p w:rsidR="00477F98" w:rsidRDefault="00477F98" w:rsidP="00486933">
      <w:pPr>
        <w:tabs>
          <w:tab w:val="left" w:pos="20"/>
          <w:tab w:val="left" w:pos="180"/>
        </w:tabs>
        <w:autoSpaceDE w:val="0"/>
        <w:autoSpaceDN w:val="0"/>
        <w:adjustRightInd w:val="0"/>
        <w:jc w:val="both"/>
        <w:rPr>
          <w:rFonts w:ascii="Helvetica Neue" w:hAnsi="Helvetica Neue" w:cs="Helvetica Neue"/>
          <w:color w:val="000000" w:themeColor="text1"/>
          <w:sz w:val="22"/>
          <w:szCs w:val="22"/>
          <w:lang w:val="en-US"/>
        </w:rPr>
      </w:pPr>
    </w:p>
    <w:p w:rsidR="00574716" w:rsidRDefault="00574716" w:rsidP="00486933">
      <w:pPr>
        <w:tabs>
          <w:tab w:val="left" w:pos="20"/>
          <w:tab w:val="left" w:pos="180"/>
        </w:tabs>
        <w:autoSpaceDE w:val="0"/>
        <w:autoSpaceDN w:val="0"/>
        <w:adjustRightInd w:val="0"/>
        <w:jc w:val="both"/>
        <w:rPr>
          <w:rFonts w:ascii="Helvetica Neue" w:hAnsi="Helvetica Neue" w:cs="Helvetica Neue"/>
          <w:color w:val="000000" w:themeColor="text1"/>
          <w:sz w:val="22"/>
          <w:szCs w:val="22"/>
          <w:lang w:val="en-US"/>
        </w:rPr>
      </w:pPr>
    </w:p>
    <w:p w:rsidR="00574716" w:rsidRDefault="00574716" w:rsidP="00486933">
      <w:pPr>
        <w:tabs>
          <w:tab w:val="left" w:pos="20"/>
          <w:tab w:val="left" w:pos="180"/>
        </w:tabs>
        <w:autoSpaceDE w:val="0"/>
        <w:autoSpaceDN w:val="0"/>
        <w:adjustRightInd w:val="0"/>
        <w:jc w:val="both"/>
        <w:rPr>
          <w:rFonts w:ascii="Helvetica Neue" w:hAnsi="Helvetica Neue" w:cs="Helvetica Neue"/>
          <w:color w:val="000000" w:themeColor="text1"/>
          <w:sz w:val="22"/>
          <w:szCs w:val="22"/>
          <w:lang w:val="en-US"/>
        </w:rPr>
      </w:pPr>
    </w:p>
    <w:p w:rsidR="00574716" w:rsidRDefault="00574716" w:rsidP="00486933">
      <w:pPr>
        <w:tabs>
          <w:tab w:val="left" w:pos="20"/>
          <w:tab w:val="left" w:pos="180"/>
        </w:tabs>
        <w:autoSpaceDE w:val="0"/>
        <w:autoSpaceDN w:val="0"/>
        <w:adjustRightInd w:val="0"/>
        <w:jc w:val="both"/>
        <w:rPr>
          <w:rFonts w:ascii="Helvetica Neue" w:hAnsi="Helvetica Neue" w:cs="Helvetica Neue"/>
          <w:color w:val="000000" w:themeColor="text1"/>
          <w:sz w:val="22"/>
          <w:szCs w:val="22"/>
          <w:lang w:val="en-US"/>
        </w:rPr>
      </w:pPr>
    </w:p>
    <w:p w:rsidR="00574716" w:rsidRDefault="00574716" w:rsidP="00486933">
      <w:pPr>
        <w:tabs>
          <w:tab w:val="left" w:pos="20"/>
          <w:tab w:val="left" w:pos="180"/>
        </w:tabs>
        <w:autoSpaceDE w:val="0"/>
        <w:autoSpaceDN w:val="0"/>
        <w:adjustRightInd w:val="0"/>
        <w:jc w:val="both"/>
        <w:rPr>
          <w:rFonts w:ascii="Helvetica Neue" w:hAnsi="Helvetica Neue" w:cs="Helvetica Neue"/>
          <w:color w:val="000000" w:themeColor="text1"/>
          <w:sz w:val="22"/>
          <w:szCs w:val="22"/>
          <w:lang w:val="en-US"/>
        </w:rPr>
      </w:pPr>
    </w:p>
    <w:p w:rsidR="00574716" w:rsidRDefault="00574716" w:rsidP="00486933">
      <w:pPr>
        <w:tabs>
          <w:tab w:val="left" w:pos="20"/>
          <w:tab w:val="left" w:pos="180"/>
        </w:tabs>
        <w:autoSpaceDE w:val="0"/>
        <w:autoSpaceDN w:val="0"/>
        <w:adjustRightInd w:val="0"/>
        <w:jc w:val="both"/>
        <w:rPr>
          <w:rFonts w:ascii="Helvetica Neue" w:hAnsi="Helvetica Neue" w:cs="Helvetica Neue"/>
          <w:color w:val="000000" w:themeColor="text1"/>
          <w:sz w:val="22"/>
          <w:szCs w:val="22"/>
          <w:lang w:val="en-US"/>
        </w:rPr>
      </w:pPr>
    </w:p>
    <w:p w:rsidR="00574716" w:rsidRDefault="00574716" w:rsidP="00486933">
      <w:pPr>
        <w:tabs>
          <w:tab w:val="left" w:pos="20"/>
          <w:tab w:val="left" w:pos="180"/>
        </w:tabs>
        <w:autoSpaceDE w:val="0"/>
        <w:autoSpaceDN w:val="0"/>
        <w:adjustRightInd w:val="0"/>
        <w:jc w:val="both"/>
        <w:rPr>
          <w:rFonts w:ascii="Helvetica Neue" w:hAnsi="Helvetica Neue" w:cs="Helvetica Neue"/>
          <w:color w:val="000000" w:themeColor="text1"/>
          <w:sz w:val="22"/>
          <w:szCs w:val="22"/>
          <w:lang w:val="en-US"/>
        </w:rPr>
      </w:pPr>
    </w:p>
    <w:p w:rsidR="00574716" w:rsidRDefault="00574716" w:rsidP="00486933">
      <w:pPr>
        <w:tabs>
          <w:tab w:val="left" w:pos="20"/>
          <w:tab w:val="left" w:pos="180"/>
        </w:tabs>
        <w:autoSpaceDE w:val="0"/>
        <w:autoSpaceDN w:val="0"/>
        <w:adjustRightInd w:val="0"/>
        <w:jc w:val="both"/>
        <w:rPr>
          <w:rFonts w:ascii="Helvetica Neue" w:hAnsi="Helvetica Neue" w:cs="Helvetica Neue"/>
          <w:color w:val="000000" w:themeColor="text1"/>
          <w:sz w:val="22"/>
          <w:szCs w:val="22"/>
          <w:lang w:val="en-US"/>
        </w:rPr>
      </w:pPr>
    </w:p>
    <w:p w:rsidR="00574716" w:rsidRDefault="00574716" w:rsidP="00486933">
      <w:pPr>
        <w:tabs>
          <w:tab w:val="left" w:pos="20"/>
          <w:tab w:val="left" w:pos="180"/>
        </w:tabs>
        <w:autoSpaceDE w:val="0"/>
        <w:autoSpaceDN w:val="0"/>
        <w:adjustRightInd w:val="0"/>
        <w:jc w:val="both"/>
        <w:rPr>
          <w:rFonts w:ascii="Helvetica Neue" w:hAnsi="Helvetica Neue" w:cs="Helvetica Neue"/>
          <w:color w:val="000000" w:themeColor="text1"/>
          <w:sz w:val="22"/>
          <w:szCs w:val="22"/>
          <w:lang w:val="en-US"/>
        </w:rPr>
      </w:pPr>
    </w:p>
    <w:p w:rsidR="00574716" w:rsidRDefault="00574716" w:rsidP="00486933">
      <w:pPr>
        <w:tabs>
          <w:tab w:val="left" w:pos="20"/>
          <w:tab w:val="left" w:pos="180"/>
        </w:tabs>
        <w:autoSpaceDE w:val="0"/>
        <w:autoSpaceDN w:val="0"/>
        <w:adjustRightInd w:val="0"/>
        <w:jc w:val="both"/>
        <w:rPr>
          <w:rFonts w:ascii="Helvetica Neue" w:hAnsi="Helvetica Neue" w:cs="Helvetica Neue"/>
          <w:color w:val="000000" w:themeColor="text1"/>
          <w:sz w:val="22"/>
          <w:szCs w:val="22"/>
          <w:lang w:val="en-US"/>
        </w:rPr>
      </w:pPr>
    </w:p>
    <w:p w:rsidR="00574716" w:rsidRDefault="00574716" w:rsidP="00486933">
      <w:pPr>
        <w:tabs>
          <w:tab w:val="left" w:pos="20"/>
          <w:tab w:val="left" w:pos="180"/>
        </w:tabs>
        <w:autoSpaceDE w:val="0"/>
        <w:autoSpaceDN w:val="0"/>
        <w:adjustRightInd w:val="0"/>
        <w:jc w:val="both"/>
        <w:rPr>
          <w:rFonts w:ascii="Helvetica Neue" w:hAnsi="Helvetica Neue" w:cs="Helvetica Neue"/>
          <w:color w:val="000000" w:themeColor="text1"/>
          <w:sz w:val="22"/>
          <w:szCs w:val="22"/>
          <w:lang w:val="en-US"/>
        </w:rPr>
      </w:pPr>
    </w:p>
    <w:p w:rsidR="00574716" w:rsidRDefault="00574716" w:rsidP="00486933">
      <w:pPr>
        <w:tabs>
          <w:tab w:val="left" w:pos="20"/>
          <w:tab w:val="left" w:pos="180"/>
        </w:tabs>
        <w:autoSpaceDE w:val="0"/>
        <w:autoSpaceDN w:val="0"/>
        <w:adjustRightInd w:val="0"/>
        <w:jc w:val="both"/>
        <w:rPr>
          <w:rFonts w:ascii="Helvetica Neue" w:hAnsi="Helvetica Neue" w:cs="Helvetica Neue"/>
          <w:color w:val="000000" w:themeColor="text1"/>
          <w:sz w:val="22"/>
          <w:szCs w:val="22"/>
          <w:lang w:val="en-US"/>
        </w:rPr>
      </w:pPr>
    </w:p>
    <w:p w:rsidR="001F23B8" w:rsidRDefault="001F23B8" w:rsidP="00486933">
      <w:pPr>
        <w:tabs>
          <w:tab w:val="left" w:pos="20"/>
          <w:tab w:val="left" w:pos="180"/>
        </w:tabs>
        <w:autoSpaceDE w:val="0"/>
        <w:autoSpaceDN w:val="0"/>
        <w:adjustRightInd w:val="0"/>
        <w:jc w:val="both"/>
        <w:rPr>
          <w:rFonts w:ascii="Helvetica Neue" w:hAnsi="Helvetica Neue" w:cs="Helvetica Neue"/>
          <w:color w:val="000000" w:themeColor="text1"/>
          <w:sz w:val="22"/>
          <w:szCs w:val="22"/>
          <w:lang w:val="en-US"/>
        </w:rPr>
      </w:pPr>
    </w:p>
    <w:p w:rsidR="001F23B8" w:rsidRDefault="001F23B8" w:rsidP="00486933">
      <w:pPr>
        <w:tabs>
          <w:tab w:val="left" w:pos="20"/>
          <w:tab w:val="left" w:pos="180"/>
        </w:tabs>
        <w:autoSpaceDE w:val="0"/>
        <w:autoSpaceDN w:val="0"/>
        <w:adjustRightInd w:val="0"/>
        <w:jc w:val="both"/>
        <w:rPr>
          <w:rFonts w:ascii="Helvetica Neue" w:hAnsi="Helvetica Neue" w:cs="Helvetica Neue"/>
          <w:color w:val="000000" w:themeColor="text1"/>
          <w:sz w:val="22"/>
          <w:szCs w:val="22"/>
          <w:lang w:val="en-US"/>
        </w:rPr>
      </w:pPr>
    </w:p>
    <w:p w:rsidR="00D62EC2" w:rsidRDefault="00D62EC2" w:rsidP="00D62EC2">
      <w:pPr>
        <w:tabs>
          <w:tab w:val="left" w:pos="20"/>
          <w:tab w:val="left" w:pos="180"/>
        </w:tabs>
        <w:autoSpaceDE w:val="0"/>
        <w:autoSpaceDN w:val="0"/>
        <w:adjustRightInd w:val="0"/>
        <w:rPr>
          <w:rFonts w:ascii="Helvetica Neue" w:hAnsi="Helvetica Neue" w:cs="Helvetica Neue"/>
          <w:color w:val="000000" w:themeColor="text1"/>
          <w:sz w:val="22"/>
          <w:szCs w:val="22"/>
          <w:lang w:val="en-US"/>
        </w:rPr>
      </w:pPr>
    </w:p>
    <w:p w:rsidR="00F128D8" w:rsidRPr="00F128D8" w:rsidRDefault="00F128D8" w:rsidP="00D62EC2">
      <w:pPr>
        <w:tabs>
          <w:tab w:val="left" w:pos="20"/>
          <w:tab w:val="left" w:pos="180"/>
        </w:tabs>
        <w:autoSpaceDE w:val="0"/>
        <w:autoSpaceDN w:val="0"/>
        <w:adjustRightInd w:val="0"/>
        <w:rPr>
          <w:rFonts w:ascii="Helvetica Neue" w:hAnsi="Helvetica Neue" w:cs="Helvetica Neue"/>
          <w:b/>
          <w:color w:val="000000" w:themeColor="text1"/>
          <w:sz w:val="22"/>
          <w:szCs w:val="22"/>
          <w:lang w:val="en-US"/>
        </w:rPr>
      </w:pPr>
    </w:p>
    <w:p w:rsidR="00B738D2" w:rsidRPr="001F23B8" w:rsidRDefault="00F128D8" w:rsidP="001F23B8">
      <w:pPr>
        <w:tabs>
          <w:tab w:val="left" w:pos="20"/>
          <w:tab w:val="left" w:pos="180"/>
        </w:tabs>
        <w:autoSpaceDE w:val="0"/>
        <w:autoSpaceDN w:val="0"/>
        <w:adjustRightInd w:val="0"/>
        <w:rPr>
          <w:rFonts w:asciiTheme="minorHAnsi" w:hAnsiTheme="minorHAnsi" w:cstheme="minorHAnsi"/>
          <w:b/>
          <w:color w:val="000000" w:themeColor="text1"/>
          <w:sz w:val="22"/>
          <w:szCs w:val="22"/>
          <w:lang w:val="en-US"/>
        </w:rPr>
      </w:pPr>
      <w:r w:rsidRPr="001A0D9A">
        <w:rPr>
          <w:rFonts w:asciiTheme="minorHAnsi" w:hAnsiTheme="minorHAnsi" w:cstheme="minorHAnsi"/>
          <w:b/>
          <w:color w:val="000000" w:themeColor="text1"/>
          <w:sz w:val="22"/>
          <w:szCs w:val="22"/>
          <w:lang w:val="en-US"/>
        </w:rPr>
        <w:lastRenderedPageBreak/>
        <w:t xml:space="preserve">Bibliography </w:t>
      </w:r>
      <w:r w:rsidR="00B738D2" w:rsidRPr="006945A2">
        <w:rPr>
          <w:rFonts w:ascii="Arial" w:hAnsi="Arial" w:cs="Arial"/>
          <w:color w:val="333333"/>
          <w:sz w:val="21"/>
          <w:szCs w:val="21"/>
          <w:shd w:val="clear" w:color="auto" w:fill="FFFFFF"/>
        </w:rPr>
        <w:t> </w:t>
      </w:r>
      <w:r w:rsidR="001F23B8">
        <w:rPr>
          <w:rFonts w:ascii="Arial" w:hAnsi="Arial" w:cs="Arial"/>
          <w:color w:val="333333"/>
          <w:sz w:val="21"/>
          <w:szCs w:val="21"/>
          <w:shd w:val="clear" w:color="auto" w:fill="FFFFFF"/>
        </w:rPr>
        <w:t xml:space="preserve"> </w:t>
      </w:r>
    </w:p>
    <w:p w:rsidR="001F23B8" w:rsidRPr="001F23B8" w:rsidRDefault="001F23B8" w:rsidP="001F23B8">
      <w:pPr>
        <w:spacing w:before="100" w:beforeAutospacing="1" w:after="100" w:afterAutospacing="1"/>
      </w:pPr>
      <w:r w:rsidRPr="001F23B8">
        <w:rPr>
          <w:rFonts w:asciiTheme="minorHAnsi" w:hAnsiTheme="minorHAnsi" w:cstheme="minorHAnsi"/>
          <w:color w:val="000000" w:themeColor="text1"/>
          <w:lang w:val="en-US"/>
        </w:rPr>
        <w:t xml:space="preserve">Allwright, D. (2014). Observation in the language classroom. </w:t>
      </w:r>
      <w:proofErr w:type="spellStart"/>
      <w:r>
        <w:rPr>
          <w:rFonts w:asciiTheme="minorHAnsi" w:hAnsiTheme="minorHAnsi" w:cstheme="minorHAnsi"/>
          <w:color w:val="000000" w:themeColor="text1"/>
          <w:lang w:val="en-US"/>
        </w:rPr>
        <w:t>Oxton</w:t>
      </w:r>
      <w:proofErr w:type="spellEnd"/>
      <w:r>
        <w:rPr>
          <w:rFonts w:asciiTheme="minorHAnsi" w:hAnsiTheme="minorHAnsi" w:cstheme="minorHAnsi"/>
          <w:color w:val="000000" w:themeColor="text1"/>
          <w:lang w:val="en-US"/>
        </w:rPr>
        <w:t>:</w:t>
      </w:r>
      <w:r w:rsidRPr="001F23B8">
        <w:rPr>
          <w:rFonts w:asciiTheme="minorHAnsi" w:hAnsiTheme="minorHAnsi" w:cstheme="minorHAnsi"/>
          <w:color w:val="000000" w:themeColor="text1"/>
          <w:lang w:val="en-US"/>
        </w:rPr>
        <w:t xml:space="preserve"> Routledge</w:t>
      </w:r>
      <w:r>
        <w:rPr>
          <w:rFonts w:asciiTheme="minorHAnsi" w:hAnsiTheme="minorHAnsi" w:cstheme="minorHAnsi"/>
          <w:color w:val="000000" w:themeColor="text1"/>
          <w:lang w:val="en-US"/>
        </w:rPr>
        <w:t xml:space="preserve">. </w:t>
      </w:r>
      <w:r w:rsidRPr="001F23B8">
        <w:rPr>
          <w:rFonts w:asciiTheme="minorHAnsi" w:hAnsiTheme="minorHAnsi" w:cstheme="minorHAnsi"/>
          <w:color w:val="000000" w:themeColor="text1"/>
          <w:lang w:val="en-US"/>
        </w:rPr>
        <w:t>P</w:t>
      </w:r>
      <w:r>
        <w:rPr>
          <w:rFonts w:asciiTheme="minorHAnsi" w:hAnsiTheme="minorHAnsi" w:cstheme="minorHAnsi"/>
          <w:color w:val="000000" w:themeColor="text1"/>
          <w:lang w:val="en-US"/>
        </w:rPr>
        <w:t xml:space="preserve">. </w:t>
      </w:r>
      <w:r w:rsidRPr="001F23B8">
        <w:rPr>
          <w:rFonts w:asciiTheme="minorHAnsi" w:hAnsiTheme="minorHAnsi" w:cstheme="minorHAnsi"/>
          <w:color w:val="000000" w:themeColor="text1"/>
          <w:lang w:val="en-US"/>
        </w:rPr>
        <w:t xml:space="preserve">11. </w:t>
      </w:r>
    </w:p>
    <w:p w:rsidR="001F23B8" w:rsidRPr="001F23B8" w:rsidRDefault="001F23B8" w:rsidP="0053408F">
      <w:pPr>
        <w:tabs>
          <w:tab w:val="left" w:pos="20"/>
          <w:tab w:val="left" w:pos="180"/>
          <w:tab w:val="left" w:pos="2788"/>
        </w:tabs>
        <w:autoSpaceDE w:val="0"/>
        <w:autoSpaceDN w:val="0"/>
        <w:adjustRightInd w:val="0"/>
        <w:rPr>
          <w:rFonts w:asciiTheme="minorHAnsi" w:hAnsiTheme="minorHAnsi" w:cstheme="minorHAnsi"/>
        </w:rPr>
      </w:pPr>
      <w:r w:rsidRPr="001F23B8">
        <w:rPr>
          <w:rFonts w:asciiTheme="minorHAnsi" w:hAnsiTheme="minorHAnsi" w:cstheme="minorHAnsi"/>
        </w:rPr>
        <w:t xml:space="preserve">Angrosino, V.M. (2016). Naturalistic Observation. Oxton: Routledge. Chapters 1-3. </w:t>
      </w:r>
    </w:p>
    <w:p w:rsidR="001F23B8" w:rsidRDefault="001F23B8" w:rsidP="00D62EC2">
      <w:pPr>
        <w:tabs>
          <w:tab w:val="left" w:pos="20"/>
          <w:tab w:val="left" w:pos="180"/>
        </w:tabs>
        <w:autoSpaceDE w:val="0"/>
        <w:autoSpaceDN w:val="0"/>
        <w:adjustRightInd w:val="0"/>
        <w:rPr>
          <w:rFonts w:asciiTheme="minorHAnsi" w:hAnsiTheme="minorHAnsi" w:cstheme="minorHAnsi"/>
          <w:color w:val="000000" w:themeColor="text1"/>
          <w:lang w:val="en-US"/>
        </w:rPr>
      </w:pPr>
    </w:p>
    <w:p w:rsidR="001F23B8" w:rsidRPr="001F23B8" w:rsidRDefault="001F23B8" w:rsidP="00D62EC2">
      <w:pPr>
        <w:tabs>
          <w:tab w:val="left" w:pos="20"/>
          <w:tab w:val="left" w:pos="180"/>
        </w:tabs>
        <w:autoSpaceDE w:val="0"/>
        <w:autoSpaceDN w:val="0"/>
        <w:adjustRightInd w:val="0"/>
        <w:rPr>
          <w:rFonts w:asciiTheme="minorHAnsi" w:hAnsiTheme="minorHAnsi" w:cstheme="minorHAnsi"/>
          <w:color w:val="000000" w:themeColor="text1"/>
          <w:lang w:val="en-US"/>
        </w:rPr>
      </w:pPr>
      <w:r w:rsidRPr="001F23B8">
        <w:rPr>
          <w:rFonts w:asciiTheme="minorHAnsi" w:hAnsiTheme="minorHAnsi" w:cstheme="minorHAnsi"/>
          <w:color w:val="000000" w:themeColor="text1"/>
          <w:lang w:val="en-US"/>
        </w:rPr>
        <w:t>Archibald, M, M. (2016). Investigator triangulation: A collaborative strategy with potential for mixed methods research.</w:t>
      </w:r>
      <w:r w:rsidRPr="001F23B8">
        <w:rPr>
          <w:rFonts w:asciiTheme="minorHAnsi" w:hAnsiTheme="minorHAnsi" w:cstheme="minorHAnsi"/>
          <w:i/>
          <w:color w:val="000000" w:themeColor="text1"/>
          <w:lang w:val="en-US"/>
        </w:rPr>
        <w:t xml:space="preserve"> Journal of Mixed Methods Research. </w:t>
      </w:r>
      <w:r>
        <w:rPr>
          <w:rFonts w:asciiTheme="minorHAnsi" w:hAnsiTheme="minorHAnsi" w:cstheme="minorHAnsi"/>
          <w:color w:val="000000" w:themeColor="text1"/>
          <w:lang w:val="en-US"/>
        </w:rPr>
        <w:t>Vol 10 (3). P</w:t>
      </w:r>
      <w:r w:rsidRPr="001F23B8">
        <w:rPr>
          <w:rFonts w:asciiTheme="minorHAnsi" w:hAnsiTheme="minorHAnsi" w:cstheme="minorHAnsi"/>
          <w:color w:val="000000" w:themeColor="text1"/>
          <w:lang w:val="en-US"/>
        </w:rPr>
        <w:t>. 228-250.</w:t>
      </w:r>
    </w:p>
    <w:p w:rsidR="001F23B8" w:rsidRDefault="001F23B8" w:rsidP="00883C3D">
      <w:pPr>
        <w:rPr>
          <w:rFonts w:asciiTheme="minorHAnsi" w:hAnsiTheme="minorHAnsi" w:cstheme="minorHAnsi"/>
          <w:color w:val="000000" w:themeColor="text1"/>
          <w:lang w:val="en-US"/>
        </w:rPr>
      </w:pPr>
    </w:p>
    <w:p w:rsidR="001F23B8" w:rsidRPr="001F23B8" w:rsidRDefault="001F23B8" w:rsidP="00883C3D">
      <w:pPr>
        <w:rPr>
          <w:rFonts w:asciiTheme="minorHAnsi" w:hAnsiTheme="minorHAnsi" w:cstheme="minorHAnsi"/>
        </w:rPr>
      </w:pPr>
      <w:r w:rsidRPr="001F23B8">
        <w:rPr>
          <w:rFonts w:asciiTheme="minorHAnsi" w:hAnsiTheme="minorHAnsi" w:cstheme="minorHAnsi"/>
          <w:color w:val="000000" w:themeColor="text1"/>
          <w:lang w:val="en-US"/>
        </w:rPr>
        <w:t xml:space="preserve">Arnold, S, L. and Walker, R. (2008). Co-constructing classroom environments that improve academic outcomes. </w:t>
      </w:r>
      <w:r w:rsidRPr="001F23B8">
        <w:rPr>
          <w:rFonts w:asciiTheme="minorHAnsi" w:hAnsiTheme="minorHAnsi" w:cstheme="minorHAnsi"/>
          <w:i/>
          <w:color w:val="000000" w:themeColor="text1"/>
          <w:lang w:val="en-US"/>
        </w:rPr>
        <w:t xml:space="preserve">Motivation and Practice for the Classroom. </w:t>
      </w:r>
      <w:r w:rsidRPr="001F23B8">
        <w:rPr>
          <w:rFonts w:asciiTheme="minorHAnsi" w:hAnsiTheme="minorHAnsi" w:cstheme="minorHAnsi"/>
          <w:color w:val="222222"/>
          <w:shd w:val="clear" w:color="auto" w:fill="FFFFFF"/>
        </w:rPr>
        <w:t>Brill Sense.</w:t>
      </w:r>
      <w:r>
        <w:rPr>
          <w:rFonts w:asciiTheme="minorHAnsi" w:hAnsiTheme="minorHAnsi" w:cstheme="minorHAnsi"/>
          <w:color w:val="222222"/>
          <w:shd w:val="clear" w:color="auto" w:fill="FFFFFF"/>
        </w:rPr>
        <w:t xml:space="preserve"> </w:t>
      </w:r>
      <w:r>
        <w:rPr>
          <w:rFonts w:asciiTheme="minorHAnsi" w:hAnsiTheme="minorHAnsi" w:cstheme="minorHAnsi"/>
          <w:color w:val="222222"/>
          <w:shd w:val="clear" w:color="auto" w:fill="FFFFFF"/>
        </w:rPr>
        <w:t>P</w:t>
      </w:r>
      <w:r w:rsidRPr="001F23B8">
        <w:rPr>
          <w:rFonts w:asciiTheme="minorHAnsi" w:hAnsiTheme="minorHAnsi" w:cstheme="minorHAnsi"/>
          <w:color w:val="222222"/>
          <w:shd w:val="clear" w:color="auto" w:fill="FFFFFF"/>
        </w:rPr>
        <w:t>. 165-184.</w:t>
      </w:r>
    </w:p>
    <w:p w:rsidR="001F23B8" w:rsidRDefault="001F23B8" w:rsidP="00D62EC2">
      <w:pPr>
        <w:tabs>
          <w:tab w:val="left" w:pos="20"/>
          <w:tab w:val="left" w:pos="180"/>
        </w:tabs>
        <w:autoSpaceDE w:val="0"/>
        <w:autoSpaceDN w:val="0"/>
        <w:adjustRightInd w:val="0"/>
        <w:rPr>
          <w:rFonts w:asciiTheme="minorHAnsi" w:hAnsiTheme="minorHAnsi" w:cstheme="minorHAnsi"/>
          <w:color w:val="000000" w:themeColor="text1"/>
          <w:lang w:val="en-US"/>
        </w:rPr>
      </w:pPr>
    </w:p>
    <w:p w:rsidR="001F23B8" w:rsidRPr="001F23B8" w:rsidRDefault="001F23B8" w:rsidP="00D62EC2">
      <w:pPr>
        <w:tabs>
          <w:tab w:val="left" w:pos="20"/>
          <w:tab w:val="left" w:pos="180"/>
        </w:tabs>
        <w:autoSpaceDE w:val="0"/>
        <w:autoSpaceDN w:val="0"/>
        <w:adjustRightInd w:val="0"/>
        <w:rPr>
          <w:rFonts w:asciiTheme="minorHAnsi" w:hAnsiTheme="minorHAnsi" w:cstheme="minorHAnsi"/>
          <w:color w:val="000000" w:themeColor="text1"/>
          <w:lang w:val="en-US"/>
        </w:rPr>
      </w:pPr>
      <w:r w:rsidRPr="001F23B8">
        <w:rPr>
          <w:rFonts w:asciiTheme="minorHAnsi" w:hAnsiTheme="minorHAnsi" w:cstheme="minorHAnsi"/>
          <w:color w:val="000000" w:themeColor="text1"/>
          <w:lang w:val="en-US"/>
        </w:rPr>
        <w:t>Ashley, D, L. (2012). In: Arthur, J. (2012). Research methods &amp; methodologies in education. London: Sage publications. Chapter 13. P. 102.</w:t>
      </w:r>
    </w:p>
    <w:p w:rsidR="001F23B8" w:rsidRDefault="001F23B8" w:rsidP="00D62EC2">
      <w:pPr>
        <w:tabs>
          <w:tab w:val="left" w:pos="20"/>
          <w:tab w:val="left" w:pos="180"/>
        </w:tabs>
        <w:autoSpaceDE w:val="0"/>
        <w:autoSpaceDN w:val="0"/>
        <w:adjustRightInd w:val="0"/>
        <w:rPr>
          <w:rFonts w:asciiTheme="minorHAnsi" w:hAnsiTheme="minorHAnsi" w:cstheme="minorHAnsi"/>
          <w:color w:val="000000" w:themeColor="text1"/>
          <w:lang w:val="en-US"/>
        </w:rPr>
      </w:pPr>
    </w:p>
    <w:p w:rsidR="001F23B8" w:rsidRPr="001F23B8" w:rsidRDefault="001F23B8" w:rsidP="00D62EC2">
      <w:pPr>
        <w:tabs>
          <w:tab w:val="left" w:pos="20"/>
          <w:tab w:val="left" w:pos="180"/>
        </w:tabs>
        <w:autoSpaceDE w:val="0"/>
        <w:autoSpaceDN w:val="0"/>
        <w:adjustRightInd w:val="0"/>
        <w:rPr>
          <w:rFonts w:asciiTheme="minorHAnsi" w:hAnsiTheme="minorHAnsi" w:cstheme="minorHAnsi"/>
          <w:color w:val="000000" w:themeColor="text1"/>
          <w:lang w:val="en-US"/>
        </w:rPr>
      </w:pPr>
      <w:r w:rsidRPr="001F23B8">
        <w:rPr>
          <w:rFonts w:asciiTheme="minorHAnsi" w:hAnsiTheme="minorHAnsi" w:cstheme="minorHAnsi"/>
          <w:color w:val="000000" w:themeColor="text1"/>
          <w:lang w:val="en-US"/>
        </w:rPr>
        <w:t>Baker, C., Gentry, J. and Larmer, W. (2016)</w:t>
      </w:r>
      <w:r w:rsidR="00D261A3">
        <w:rPr>
          <w:rFonts w:asciiTheme="minorHAnsi" w:hAnsiTheme="minorHAnsi" w:cstheme="minorHAnsi"/>
          <w:color w:val="000000" w:themeColor="text1"/>
          <w:lang w:val="en-US"/>
        </w:rPr>
        <w:t>.</w:t>
      </w:r>
      <w:r w:rsidRPr="001F23B8">
        <w:rPr>
          <w:rFonts w:asciiTheme="minorHAnsi" w:hAnsiTheme="minorHAnsi" w:cstheme="minorHAnsi"/>
          <w:color w:val="000000" w:themeColor="text1"/>
          <w:lang w:val="en-US"/>
        </w:rPr>
        <w:t xml:space="preserve"> A model for online support in classroom management: perceptions of beginning teachers. </w:t>
      </w:r>
      <w:r w:rsidRPr="001F23B8">
        <w:rPr>
          <w:rFonts w:asciiTheme="minorHAnsi" w:hAnsiTheme="minorHAnsi" w:cstheme="minorHAnsi"/>
          <w:i/>
          <w:color w:val="000000" w:themeColor="text1"/>
          <w:lang w:val="en-US"/>
        </w:rPr>
        <w:t>Connecting Education, Practice, and Research</w:t>
      </w:r>
      <w:r w:rsidR="00D261A3">
        <w:rPr>
          <w:rFonts w:asciiTheme="minorHAnsi" w:hAnsiTheme="minorHAnsi" w:cstheme="minorHAnsi"/>
          <w:color w:val="000000" w:themeColor="text1"/>
          <w:lang w:val="en-US"/>
        </w:rPr>
        <w:t>. Vol 6 (1). P.</w:t>
      </w:r>
      <w:r w:rsidRPr="001F23B8">
        <w:rPr>
          <w:rFonts w:asciiTheme="minorHAnsi" w:hAnsiTheme="minorHAnsi" w:cstheme="minorHAnsi"/>
          <w:color w:val="000000" w:themeColor="text1"/>
          <w:lang w:val="en-US"/>
        </w:rPr>
        <w:t>22-37.</w:t>
      </w:r>
    </w:p>
    <w:p w:rsidR="001F23B8" w:rsidRDefault="001F23B8" w:rsidP="00D62EC2">
      <w:pPr>
        <w:tabs>
          <w:tab w:val="left" w:pos="20"/>
          <w:tab w:val="left" w:pos="180"/>
        </w:tabs>
        <w:autoSpaceDE w:val="0"/>
        <w:autoSpaceDN w:val="0"/>
        <w:adjustRightInd w:val="0"/>
        <w:rPr>
          <w:rFonts w:asciiTheme="minorHAnsi" w:hAnsiTheme="minorHAnsi" w:cstheme="minorHAnsi"/>
          <w:color w:val="000000" w:themeColor="text1"/>
          <w:lang w:val="en-US"/>
        </w:rPr>
      </w:pPr>
    </w:p>
    <w:p w:rsidR="001F23B8" w:rsidRPr="001F23B8" w:rsidRDefault="001F23B8" w:rsidP="00D62EC2">
      <w:pPr>
        <w:tabs>
          <w:tab w:val="left" w:pos="20"/>
          <w:tab w:val="left" w:pos="180"/>
        </w:tabs>
        <w:autoSpaceDE w:val="0"/>
        <w:autoSpaceDN w:val="0"/>
        <w:adjustRightInd w:val="0"/>
        <w:rPr>
          <w:rFonts w:asciiTheme="minorHAnsi" w:hAnsiTheme="minorHAnsi" w:cstheme="minorHAnsi"/>
          <w:color w:val="000000" w:themeColor="text1"/>
          <w:lang w:val="en-US"/>
        </w:rPr>
      </w:pPr>
      <w:proofErr w:type="spellStart"/>
      <w:r w:rsidRPr="001F23B8">
        <w:rPr>
          <w:rFonts w:asciiTheme="minorHAnsi" w:hAnsiTheme="minorHAnsi" w:cstheme="minorHAnsi"/>
          <w:color w:val="000000" w:themeColor="text1"/>
          <w:lang w:val="en-US"/>
        </w:rPr>
        <w:t>Bazeley</w:t>
      </w:r>
      <w:proofErr w:type="spellEnd"/>
      <w:r w:rsidRPr="001F23B8">
        <w:rPr>
          <w:rFonts w:asciiTheme="minorHAnsi" w:hAnsiTheme="minorHAnsi" w:cstheme="minorHAnsi"/>
          <w:color w:val="000000" w:themeColor="text1"/>
          <w:lang w:val="en-US"/>
        </w:rPr>
        <w:t xml:space="preserve">, P. (2016). Mixed or merged? Integration as the real challenge for mixed methods. </w:t>
      </w:r>
      <w:r w:rsidRPr="001F23B8">
        <w:rPr>
          <w:rFonts w:asciiTheme="minorHAnsi" w:hAnsiTheme="minorHAnsi" w:cstheme="minorHAnsi"/>
          <w:i/>
          <w:color w:val="000000" w:themeColor="text1"/>
          <w:lang w:val="en-US"/>
        </w:rPr>
        <w:t xml:space="preserve">Qualitative Research in Organizations and Management. </w:t>
      </w:r>
      <w:r w:rsidR="00D261A3">
        <w:rPr>
          <w:rFonts w:asciiTheme="minorHAnsi" w:hAnsiTheme="minorHAnsi" w:cstheme="minorHAnsi"/>
          <w:color w:val="000000" w:themeColor="text1"/>
          <w:lang w:val="en-US"/>
        </w:rPr>
        <w:t>Vol 11 (3). P</w:t>
      </w:r>
      <w:r w:rsidRPr="001F23B8">
        <w:rPr>
          <w:rFonts w:asciiTheme="minorHAnsi" w:hAnsiTheme="minorHAnsi" w:cstheme="minorHAnsi"/>
          <w:color w:val="000000" w:themeColor="text1"/>
          <w:lang w:val="en-US"/>
        </w:rPr>
        <w:t xml:space="preserve">. 189-194. </w:t>
      </w:r>
    </w:p>
    <w:p w:rsidR="00D261A3" w:rsidRDefault="00D261A3" w:rsidP="00276189">
      <w:pPr>
        <w:rPr>
          <w:rFonts w:asciiTheme="minorHAnsi" w:hAnsiTheme="minorHAnsi" w:cstheme="minorHAnsi"/>
          <w:color w:val="212226"/>
          <w:shd w:val="clear" w:color="auto" w:fill="FFFFFF"/>
        </w:rPr>
      </w:pPr>
    </w:p>
    <w:p w:rsidR="001F23B8" w:rsidRPr="001F23B8" w:rsidRDefault="001F23B8" w:rsidP="003F6366">
      <w:pPr>
        <w:spacing w:before="100" w:beforeAutospacing="1" w:after="100" w:afterAutospacing="1"/>
        <w:rPr>
          <w:rFonts w:asciiTheme="minorHAnsi" w:hAnsiTheme="minorHAnsi" w:cstheme="minorHAnsi"/>
        </w:rPr>
      </w:pPr>
      <w:r w:rsidRPr="001F23B8">
        <w:rPr>
          <w:rFonts w:asciiTheme="minorHAnsi" w:hAnsiTheme="minorHAnsi" w:cstheme="minorHAnsi"/>
        </w:rPr>
        <w:t>BERA. (2018). Ethical Guidelines for Ed</w:t>
      </w:r>
      <w:r w:rsidR="00D261A3">
        <w:rPr>
          <w:rFonts w:asciiTheme="minorHAnsi" w:hAnsiTheme="minorHAnsi" w:cstheme="minorHAnsi"/>
        </w:rPr>
        <w:t>ucational Research. (4th ed). P</w:t>
      </w:r>
      <w:r w:rsidRPr="001F23B8">
        <w:rPr>
          <w:rFonts w:asciiTheme="minorHAnsi" w:hAnsiTheme="minorHAnsi" w:cstheme="minorHAnsi"/>
        </w:rPr>
        <w:t xml:space="preserve">. 21. </w:t>
      </w:r>
    </w:p>
    <w:p w:rsidR="001F23B8" w:rsidRPr="001F23B8" w:rsidRDefault="001F23B8" w:rsidP="001F23B8">
      <w:pPr>
        <w:rPr>
          <w:rFonts w:asciiTheme="minorHAnsi" w:hAnsiTheme="minorHAnsi" w:cstheme="minorHAnsi"/>
          <w:color w:val="222222"/>
          <w:shd w:val="clear" w:color="auto" w:fill="FFFFFF"/>
        </w:rPr>
      </w:pPr>
      <w:r w:rsidRPr="001F23B8">
        <w:rPr>
          <w:rFonts w:asciiTheme="minorHAnsi" w:hAnsiTheme="minorHAnsi" w:cstheme="minorHAnsi"/>
          <w:color w:val="222222"/>
          <w:shd w:val="clear" w:color="auto" w:fill="FFFFFF"/>
        </w:rPr>
        <w:t>Berman, K.M.</w:t>
      </w:r>
      <w:r w:rsidR="00D261A3">
        <w:rPr>
          <w:rFonts w:asciiTheme="minorHAnsi" w:hAnsiTheme="minorHAnsi" w:cstheme="minorHAnsi"/>
          <w:color w:val="222222"/>
          <w:shd w:val="clear" w:color="auto" w:fill="FFFFFF"/>
        </w:rPr>
        <w:t>, Schultz, R.A. and Weber, C.L.</w:t>
      </w:r>
      <w:r w:rsidRPr="001F23B8">
        <w:rPr>
          <w:rFonts w:asciiTheme="minorHAnsi" w:hAnsiTheme="minorHAnsi" w:cstheme="minorHAnsi"/>
          <w:color w:val="222222"/>
          <w:shd w:val="clear" w:color="auto" w:fill="FFFFFF"/>
        </w:rPr>
        <w:t xml:space="preserve"> </w:t>
      </w:r>
      <w:r w:rsidR="00D261A3">
        <w:rPr>
          <w:rFonts w:asciiTheme="minorHAnsi" w:hAnsiTheme="minorHAnsi" w:cstheme="minorHAnsi"/>
          <w:color w:val="222222"/>
          <w:shd w:val="clear" w:color="auto" w:fill="FFFFFF"/>
        </w:rPr>
        <w:t>(</w:t>
      </w:r>
      <w:r w:rsidRPr="001F23B8">
        <w:rPr>
          <w:rFonts w:asciiTheme="minorHAnsi" w:hAnsiTheme="minorHAnsi" w:cstheme="minorHAnsi"/>
          <w:color w:val="222222"/>
          <w:shd w:val="clear" w:color="auto" w:fill="FFFFFF"/>
        </w:rPr>
        <w:t>2012</w:t>
      </w:r>
      <w:r w:rsidR="00D261A3">
        <w:rPr>
          <w:rFonts w:asciiTheme="minorHAnsi" w:hAnsiTheme="minorHAnsi" w:cstheme="minorHAnsi"/>
          <w:color w:val="222222"/>
          <w:shd w:val="clear" w:color="auto" w:fill="FFFFFF"/>
        </w:rPr>
        <w:t>)</w:t>
      </w:r>
      <w:r w:rsidRPr="001F23B8">
        <w:rPr>
          <w:rFonts w:asciiTheme="minorHAnsi" w:hAnsiTheme="minorHAnsi" w:cstheme="minorHAnsi"/>
          <w:color w:val="222222"/>
          <w:shd w:val="clear" w:color="auto" w:fill="FFFFFF"/>
        </w:rPr>
        <w:t>. A lack of awareness and emphasis in preservice teacher training: Preconceived beliefs about the gifted and talented.</w:t>
      </w:r>
      <w:r w:rsidRPr="001F23B8">
        <w:rPr>
          <w:rStyle w:val="apple-converted-space"/>
          <w:rFonts w:asciiTheme="minorHAnsi" w:hAnsiTheme="minorHAnsi" w:cstheme="minorHAnsi"/>
          <w:color w:val="222222"/>
          <w:shd w:val="clear" w:color="auto" w:fill="FFFFFF"/>
        </w:rPr>
        <w:t> </w:t>
      </w:r>
      <w:r w:rsidRPr="001F23B8">
        <w:rPr>
          <w:rFonts w:asciiTheme="minorHAnsi" w:hAnsiTheme="minorHAnsi" w:cstheme="minorHAnsi"/>
          <w:i/>
          <w:iCs/>
          <w:color w:val="222222"/>
        </w:rPr>
        <w:t>Gifted Child Today</w:t>
      </w:r>
      <w:r w:rsidR="00D261A3">
        <w:rPr>
          <w:rFonts w:asciiTheme="minorHAnsi" w:hAnsiTheme="minorHAnsi" w:cstheme="minorHAnsi"/>
          <w:color w:val="222222"/>
          <w:shd w:val="clear" w:color="auto" w:fill="FFFFFF"/>
        </w:rPr>
        <w:t xml:space="preserve">. Vol </w:t>
      </w:r>
      <w:r w:rsidRPr="001F23B8">
        <w:rPr>
          <w:rFonts w:asciiTheme="minorHAnsi" w:hAnsiTheme="minorHAnsi" w:cstheme="minorHAnsi"/>
          <w:i/>
          <w:iCs/>
          <w:color w:val="222222"/>
        </w:rPr>
        <w:t>35</w:t>
      </w:r>
      <w:r w:rsidR="00D261A3">
        <w:rPr>
          <w:rFonts w:asciiTheme="minorHAnsi" w:hAnsiTheme="minorHAnsi" w:cstheme="minorHAnsi"/>
          <w:i/>
          <w:iCs/>
          <w:color w:val="222222"/>
        </w:rPr>
        <w:t xml:space="preserve"> </w:t>
      </w:r>
      <w:r w:rsidR="00D261A3">
        <w:rPr>
          <w:rFonts w:asciiTheme="minorHAnsi" w:hAnsiTheme="minorHAnsi" w:cstheme="minorHAnsi"/>
          <w:color w:val="222222"/>
          <w:shd w:val="clear" w:color="auto" w:fill="FFFFFF"/>
        </w:rPr>
        <w:t>(1). P</w:t>
      </w:r>
      <w:r w:rsidRPr="001F23B8">
        <w:rPr>
          <w:rFonts w:asciiTheme="minorHAnsi" w:hAnsiTheme="minorHAnsi" w:cstheme="minorHAnsi"/>
          <w:color w:val="222222"/>
          <w:shd w:val="clear" w:color="auto" w:fill="FFFFFF"/>
        </w:rPr>
        <w:t>.</w:t>
      </w:r>
      <w:r w:rsidR="00D261A3">
        <w:rPr>
          <w:rFonts w:asciiTheme="minorHAnsi" w:hAnsiTheme="minorHAnsi" w:cstheme="minorHAnsi"/>
          <w:color w:val="222222"/>
          <w:shd w:val="clear" w:color="auto" w:fill="FFFFFF"/>
        </w:rPr>
        <w:t xml:space="preserve"> </w:t>
      </w:r>
      <w:r w:rsidRPr="001F23B8">
        <w:rPr>
          <w:rFonts w:asciiTheme="minorHAnsi" w:hAnsiTheme="minorHAnsi" w:cstheme="minorHAnsi"/>
          <w:color w:val="222222"/>
          <w:shd w:val="clear" w:color="auto" w:fill="FFFFFF"/>
        </w:rPr>
        <w:t>18-26.</w:t>
      </w:r>
    </w:p>
    <w:p w:rsidR="001F23B8" w:rsidRPr="001F23B8" w:rsidRDefault="001F23B8" w:rsidP="003F6366">
      <w:pPr>
        <w:pStyle w:val="NormalWeb"/>
        <w:rPr>
          <w:rFonts w:asciiTheme="minorHAnsi" w:hAnsiTheme="minorHAnsi" w:cstheme="minorHAnsi"/>
        </w:rPr>
      </w:pPr>
      <w:r w:rsidRPr="001F23B8">
        <w:rPr>
          <w:rFonts w:asciiTheme="minorHAnsi" w:hAnsiTheme="minorHAnsi" w:cstheme="minorHAnsi"/>
        </w:rPr>
        <w:t>Black, P. and Jones, J. (2006). Formative assessment and the learning and teaching of MFL: sharing the language learning road map with the learn</w:t>
      </w:r>
      <w:r w:rsidR="00D261A3">
        <w:rPr>
          <w:rFonts w:asciiTheme="minorHAnsi" w:hAnsiTheme="minorHAnsi" w:cstheme="minorHAnsi"/>
        </w:rPr>
        <w:t>ers, Language Learning Journal. Vol 34 (</w:t>
      </w:r>
      <w:r w:rsidRPr="001F23B8">
        <w:rPr>
          <w:rFonts w:asciiTheme="minorHAnsi" w:hAnsiTheme="minorHAnsi" w:cstheme="minorHAnsi"/>
        </w:rPr>
        <w:t>1</w:t>
      </w:r>
      <w:r w:rsidR="00D261A3">
        <w:rPr>
          <w:rFonts w:asciiTheme="minorHAnsi" w:hAnsiTheme="minorHAnsi" w:cstheme="minorHAnsi"/>
        </w:rPr>
        <w:t>). P.</w:t>
      </w:r>
      <w:r w:rsidRPr="001F23B8">
        <w:rPr>
          <w:rFonts w:asciiTheme="minorHAnsi" w:hAnsiTheme="minorHAnsi" w:cstheme="minorHAnsi"/>
        </w:rPr>
        <w:t xml:space="preserve"> 4-9</w:t>
      </w:r>
      <w:r w:rsidR="00D261A3">
        <w:rPr>
          <w:rFonts w:asciiTheme="minorHAnsi" w:hAnsiTheme="minorHAnsi" w:cstheme="minorHAnsi"/>
        </w:rPr>
        <w:t>.</w:t>
      </w:r>
      <w:r w:rsidRPr="001F23B8">
        <w:rPr>
          <w:rFonts w:asciiTheme="minorHAnsi" w:hAnsiTheme="minorHAnsi" w:cstheme="minorHAnsi"/>
        </w:rPr>
        <w:t xml:space="preserve"> </w:t>
      </w:r>
    </w:p>
    <w:p w:rsidR="001F23B8" w:rsidRPr="001F23B8" w:rsidRDefault="001F23B8" w:rsidP="003F6366">
      <w:pPr>
        <w:spacing w:before="100" w:beforeAutospacing="1" w:after="100" w:afterAutospacing="1"/>
        <w:rPr>
          <w:rFonts w:asciiTheme="minorHAnsi" w:hAnsiTheme="minorHAnsi" w:cstheme="minorHAnsi"/>
        </w:rPr>
      </w:pPr>
      <w:r w:rsidRPr="001F23B8">
        <w:rPr>
          <w:rFonts w:asciiTheme="minorHAnsi" w:hAnsiTheme="minorHAnsi" w:cstheme="minorHAnsi"/>
        </w:rPr>
        <w:t>Black, P. and Wiliam, D. (1998)</w:t>
      </w:r>
      <w:r w:rsidR="00D261A3">
        <w:rPr>
          <w:rFonts w:asciiTheme="minorHAnsi" w:hAnsiTheme="minorHAnsi" w:cstheme="minorHAnsi"/>
        </w:rPr>
        <w:t>.</w:t>
      </w:r>
      <w:r w:rsidRPr="001F23B8">
        <w:rPr>
          <w:rFonts w:asciiTheme="minorHAnsi" w:hAnsiTheme="minorHAnsi" w:cstheme="minorHAnsi"/>
        </w:rPr>
        <w:t xml:space="preserve"> </w:t>
      </w:r>
      <w:r w:rsidRPr="001F23B8">
        <w:rPr>
          <w:rFonts w:asciiTheme="minorHAnsi" w:hAnsiTheme="minorHAnsi" w:cstheme="minorHAnsi"/>
          <w:i/>
          <w:iCs/>
        </w:rPr>
        <w:t xml:space="preserve">Inside the Black Box. </w:t>
      </w:r>
      <w:r w:rsidRPr="001F23B8">
        <w:rPr>
          <w:rFonts w:asciiTheme="minorHAnsi" w:hAnsiTheme="minorHAnsi" w:cstheme="minorHAnsi"/>
        </w:rPr>
        <w:t xml:space="preserve">London: King’s College. </w:t>
      </w:r>
    </w:p>
    <w:p w:rsidR="001F23B8" w:rsidRPr="001F23B8" w:rsidRDefault="001F23B8" w:rsidP="006C3324">
      <w:pPr>
        <w:spacing w:before="100" w:beforeAutospacing="1" w:after="100" w:afterAutospacing="1"/>
        <w:rPr>
          <w:rFonts w:asciiTheme="minorHAnsi" w:hAnsiTheme="minorHAnsi" w:cstheme="minorHAnsi"/>
        </w:rPr>
      </w:pPr>
      <w:r w:rsidRPr="006C3324">
        <w:rPr>
          <w:rFonts w:asciiTheme="minorHAnsi" w:hAnsiTheme="minorHAnsi" w:cstheme="minorHAnsi"/>
        </w:rPr>
        <w:t xml:space="preserve">Bransford, J. D., Brown, A. L., &amp; Cocking, R. R. (Eds.). (2000). </w:t>
      </w:r>
      <w:r w:rsidRPr="006C3324">
        <w:rPr>
          <w:rFonts w:asciiTheme="minorHAnsi" w:hAnsiTheme="minorHAnsi" w:cstheme="minorHAnsi"/>
          <w:i/>
          <w:iCs/>
        </w:rPr>
        <w:t>How people learn: Brain, mind, experience, and school</w:t>
      </w:r>
      <w:r w:rsidRPr="006C3324">
        <w:rPr>
          <w:rFonts w:asciiTheme="minorHAnsi" w:hAnsiTheme="minorHAnsi" w:cstheme="minorHAnsi"/>
        </w:rPr>
        <w:t>. Washington, DC: National Academy Press.</w:t>
      </w:r>
    </w:p>
    <w:p w:rsidR="001F23B8" w:rsidRPr="001F23B8" w:rsidRDefault="001F23B8" w:rsidP="00C74A96">
      <w:pPr>
        <w:spacing w:before="100" w:beforeAutospacing="1" w:after="100" w:afterAutospacing="1"/>
        <w:rPr>
          <w:rFonts w:asciiTheme="minorHAnsi" w:hAnsiTheme="minorHAnsi" w:cstheme="minorHAnsi"/>
        </w:rPr>
      </w:pPr>
      <w:r w:rsidRPr="001F23B8">
        <w:rPr>
          <w:rFonts w:asciiTheme="minorHAnsi" w:hAnsiTheme="minorHAnsi" w:cstheme="minorHAnsi"/>
        </w:rPr>
        <w:t>Butler G (2016)</w:t>
      </w:r>
      <w:r w:rsidR="00D261A3">
        <w:rPr>
          <w:rFonts w:asciiTheme="minorHAnsi" w:hAnsiTheme="minorHAnsi" w:cstheme="minorHAnsi"/>
        </w:rPr>
        <w:t>.</w:t>
      </w:r>
      <w:r w:rsidRPr="001F23B8">
        <w:rPr>
          <w:rFonts w:asciiTheme="minorHAnsi" w:hAnsiTheme="minorHAnsi" w:cstheme="minorHAnsi"/>
        </w:rPr>
        <w:t xml:space="preserve"> Reflecting on emotion in social work. In: Knott C, Scragg T, eds. </w:t>
      </w:r>
      <w:r w:rsidRPr="001F23B8">
        <w:rPr>
          <w:rFonts w:asciiTheme="minorHAnsi" w:hAnsiTheme="minorHAnsi" w:cstheme="minorHAnsi"/>
          <w:i/>
          <w:iCs/>
        </w:rPr>
        <w:t>Reflective practice in social work</w:t>
      </w:r>
      <w:r w:rsidRPr="001F23B8">
        <w:rPr>
          <w:rFonts w:asciiTheme="minorHAnsi" w:hAnsiTheme="minorHAnsi" w:cstheme="minorHAnsi"/>
        </w:rPr>
        <w:t>, 4</w:t>
      </w:r>
      <w:r w:rsidRPr="001F23B8">
        <w:rPr>
          <w:rFonts w:asciiTheme="minorHAnsi" w:hAnsiTheme="minorHAnsi" w:cstheme="minorHAnsi"/>
          <w:position w:val="8"/>
        </w:rPr>
        <w:t xml:space="preserve">th </w:t>
      </w:r>
      <w:r w:rsidR="00D261A3">
        <w:rPr>
          <w:rFonts w:asciiTheme="minorHAnsi" w:hAnsiTheme="minorHAnsi" w:cstheme="minorHAnsi"/>
        </w:rPr>
        <w:t xml:space="preserve">ed. SAGE Publications: London. P. </w:t>
      </w:r>
      <w:r w:rsidRPr="001F23B8">
        <w:rPr>
          <w:rFonts w:asciiTheme="minorHAnsi" w:hAnsiTheme="minorHAnsi" w:cstheme="minorHAnsi"/>
        </w:rPr>
        <w:t>40-60.</w:t>
      </w:r>
    </w:p>
    <w:p w:rsidR="001F23B8" w:rsidRPr="001F23B8" w:rsidRDefault="001F23B8" w:rsidP="00D62307">
      <w:pPr>
        <w:rPr>
          <w:rFonts w:asciiTheme="minorHAnsi" w:hAnsiTheme="minorHAnsi" w:cstheme="minorHAnsi"/>
          <w:color w:val="222222"/>
          <w:shd w:val="clear" w:color="auto" w:fill="FFFFFF"/>
        </w:rPr>
      </w:pPr>
      <w:r w:rsidRPr="001F23B8">
        <w:rPr>
          <w:rFonts w:asciiTheme="minorHAnsi" w:hAnsiTheme="minorHAnsi" w:cstheme="minorHAnsi"/>
          <w:color w:val="222222"/>
          <w:shd w:val="clear" w:color="auto" w:fill="FFFFFF"/>
        </w:rPr>
        <w:t>Camburn, E.M. and Han, S.W. (2015). Infrastructure for teacher reflection and instructional change: An exploratory study. </w:t>
      </w:r>
      <w:r w:rsidRPr="001F23B8">
        <w:rPr>
          <w:rFonts w:asciiTheme="minorHAnsi" w:hAnsiTheme="minorHAnsi" w:cstheme="minorHAnsi"/>
          <w:i/>
          <w:iCs/>
          <w:color w:val="222222"/>
        </w:rPr>
        <w:t>Journal of Educational Change</w:t>
      </w:r>
      <w:r w:rsidR="00D261A3">
        <w:rPr>
          <w:rFonts w:asciiTheme="minorHAnsi" w:hAnsiTheme="minorHAnsi" w:cstheme="minorHAnsi"/>
          <w:color w:val="222222"/>
          <w:shd w:val="clear" w:color="auto" w:fill="FFFFFF"/>
        </w:rPr>
        <w:t xml:space="preserve">. Vol </w:t>
      </w:r>
      <w:r w:rsidRPr="001F23B8">
        <w:rPr>
          <w:rFonts w:asciiTheme="minorHAnsi" w:hAnsiTheme="minorHAnsi" w:cstheme="minorHAnsi"/>
          <w:i/>
          <w:iCs/>
          <w:color w:val="222222"/>
        </w:rPr>
        <w:t>16</w:t>
      </w:r>
      <w:r w:rsidR="00D261A3">
        <w:rPr>
          <w:rFonts w:asciiTheme="minorHAnsi" w:hAnsiTheme="minorHAnsi" w:cstheme="minorHAnsi"/>
          <w:i/>
          <w:iCs/>
          <w:color w:val="222222"/>
        </w:rPr>
        <w:t xml:space="preserve"> </w:t>
      </w:r>
      <w:r w:rsidR="00D261A3">
        <w:rPr>
          <w:rFonts w:asciiTheme="minorHAnsi" w:hAnsiTheme="minorHAnsi" w:cstheme="minorHAnsi"/>
          <w:color w:val="222222"/>
          <w:shd w:val="clear" w:color="auto" w:fill="FFFFFF"/>
        </w:rPr>
        <w:t xml:space="preserve">(4). P </w:t>
      </w:r>
      <w:r w:rsidRPr="001F23B8">
        <w:rPr>
          <w:rFonts w:asciiTheme="minorHAnsi" w:hAnsiTheme="minorHAnsi" w:cstheme="minorHAnsi"/>
          <w:color w:val="222222"/>
          <w:shd w:val="clear" w:color="auto" w:fill="FFFFFF"/>
        </w:rPr>
        <w:t>.511-533.</w:t>
      </w:r>
    </w:p>
    <w:p w:rsidR="001F23B8" w:rsidRDefault="001F23B8" w:rsidP="00D62EC2">
      <w:pPr>
        <w:tabs>
          <w:tab w:val="left" w:pos="20"/>
          <w:tab w:val="left" w:pos="180"/>
        </w:tabs>
        <w:autoSpaceDE w:val="0"/>
        <w:autoSpaceDN w:val="0"/>
        <w:adjustRightInd w:val="0"/>
        <w:rPr>
          <w:rFonts w:asciiTheme="minorHAnsi" w:hAnsiTheme="minorHAnsi" w:cstheme="minorHAnsi"/>
          <w:color w:val="000000" w:themeColor="text1"/>
          <w:lang w:val="en-US"/>
        </w:rPr>
      </w:pPr>
    </w:p>
    <w:p w:rsidR="001F23B8" w:rsidRPr="001F23B8" w:rsidRDefault="001F23B8" w:rsidP="00D62EC2">
      <w:pPr>
        <w:tabs>
          <w:tab w:val="left" w:pos="20"/>
          <w:tab w:val="left" w:pos="180"/>
        </w:tabs>
        <w:autoSpaceDE w:val="0"/>
        <w:autoSpaceDN w:val="0"/>
        <w:adjustRightInd w:val="0"/>
        <w:rPr>
          <w:rFonts w:asciiTheme="minorHAnsi" w:hAnsiTheme="minorHAnsi" w:cstheme="minorHAnsi"/>
          <w:color w:val="000000" w:themeColor="text1"/>
          <w:lang w:val="en-US"/>
        </w:rPr>
      </w:pPr>
      <w:r w:rsidRPr="001F23B8">
        <w:rPr>
          <w:rFonts w:asciiTheme="minorHAnsi" w:hAnsiTheme="minorHAnsi" w:cstheme="minorHAnsi"/>
          <w:color w:val="000000" w:themeColor="text1"/>
          <w:lang w:val="en-US"/>
        </w:rPr>
        <w:t xml:space="preserve">Chen, F.L., Vander </w:t>
      </w:r>
      <w:proofErr w:type="spellStart"/>
      <w:r w:rsidRPr="001F23B8">
        <w:rPr>
          <w:rFonts w:asciiTheme="minorHAnsi" w:hAnsiTheme="minorHAnsi" w:cstheme="minorHAnsi"/>
          <w:color w:val="000000" w:themeColor="text1"/>
          <w:lang w:val="en-US"/>
        </w:rPr>
        <w:t>Weg</w:t>
      </w:r>
      <w:proofErr w:type="spellEnd"/>
      <w:r w:rsidRPr="001F23B8">
        <w:rPr>
          <w:rFonts w:asciiTheme="minorHAnsi" w:hAnsiTheme="minorHAnsi" w:cstheme="minorHAnsi"/>
          <w:color w:val="000000" w:themeColor="text1"/>
          <w:lang w:val="en-US"/>
        </w:rPr>
        <w:t xml:space="preserve">, W.M., Hofmann, A.D., Reisinger, S.H. (2015). The Hawthorne Effect in infection prevention and epidemiology. </w:t>
      </w:r>
      <w:r w:rsidRPr="001F23B8">
        <w:rPr>
          <w:rFonts w:asciiTheme="minorHAnsi" w:hAnsiTheme="minorHAnsi" w:cstheme="minorHAnsi"/>
          <w:i/>
          <w:color w:val="000000" w:themeColor="text1"/>
          <w:lang w:val="en-US"/>
        </w:rPr>
        <w:t xml:space="preserve">Infection Control and Hospital Epidemiology. </w:t>
      </w:r>
      <w:r w:rsidR="00D261A3">
        <w:rPr>
          <w:rFonts w:asciiTheme="minorHAnsi" w:hAnsiTheme="minorHAnsi" w:cstheme="minorHAnsi"/>
          <w:color w:val="000000" w:themeColor="text1"/>
          <w:lang w:val="en-US"/>
        </w:rPr>
        <w:t>Vol 36 (12). P</w:t>
      </w:r>
      <w:r w:rsidRPr="001F23B8">
        <w:rPr>
          <w:rFonts w:asciiTheme="minorHAnsi" w:hAnsiTheme="minorHAnsi" w:cstheme="minorHAnsi"/>
          <w:color w:val="000000" w:themeColor="text1"/>
          <w:lang w:val="en-US"/>
        </w:rPr>
        <w:t xml:space="preserve">. 1444-1450. </w:t>
      </w:r>
    </w:p>
    <w:p w:rsidR="001F23B8" w:rsidRDefault="001F23B8" w:rsidP="00883C3D">
      <w:pPr>
        <w:rPr>
          <w:rFonts w:asciiTheme="minorHAnsi" w:hAnsiTheme="minorHAnsi" w:cstheme="minorHAnsi"/>
          <w:color w:val="222222"/>
          <w:shd w:val="clear" w:color="auto" w:fill="FFFFFF"/>
        </w:rPr>
      </w:pPr>
    </w:p>
    <w:p w:rsidR="001F23B8" w:rsidRPr="001F23B8" w:rsidRDefault="00D261A3" w:rsidP="00883C3D">
      <w:pPr>
        <w:rPr>
          <w:rFonts w:asciiTheme="minorHAnsi" w:hAnsiTheme="minorHAnsi" w:cstheme="minorHAnsi"/>
          <w:color w:val="222222"/>
          <w:shd w:val="clear" w:color="auto" w:fill="FFFFFF"/>
        </w:rPr>
      </w:pPr>
      <w:r>
        <w:rPr>
          <w:rFonts w:asciiTheme="minorHAnsi" w:hAnsiTheme="minorHAnsi" w:cstheme="minorHAnsi"/>
          <w:color w:val="222222"/>
          <w:shd w:val="clear" w:color="auto" w:fill="FFFFFF"/>
        </w:rPr>
        <w:t>Chiesa, M. and Hobbs, S. (</w:t>
      </w:r>
      <w:r w:rsidR="001F23B8" w:rsidRPr="001F23B8">
        <w:rPr>
          <w:rFonts w:asciiTheme="minorHAnsi" w:hAnsiTheme="minorHAnsi" w:cstheme="minorHAnsi"/>
          <w:color w:val="222222"/>
          <w:shd w:val="clear" w:color="auto" w:fill="FFFFFF"/>
        </w:rPr>
        <w:t>2008</w:t>
      </w:r>
      <w:r>
        <w:rPr>
          <w:rFonts w:asciiTheme="minorHAnsi" w:hAnsiTheme="minorHAnsi" w:cstheme="minorHAnsi"/>
          <w:color w:val="222222"/>
          <w:shd w:val="clear" w:color="auto" w:fill="FFFFFF"/>
        </w:rPr>
        <w:t>)</w:t>
      </w:r>
      <w:r w:rsidR="001F23B8" w:rsidRPr="001F23B8">
        <w:rPr>
          <w:rFonts w:asciiTheme="minorHAnsi" w:hAnsiTheme="minorHAnsi" w:cstheme="minorHAnsi"/>
          <w:color w:val="222222"/>
          <w:shd w:val="clear" w:color="auto" w:fill="FFFFFF"/>
        </w:rPr>
        <w:t>. Making sense of social research: How useful is the Hawthorne Effect?</w:t>
      </w:r>
      <w:r w:rsidR="001F23B8" w:rsidRPr="001F23B8">
        <w:rPr>
          <w:rStyle w:val="apple-converted-space"/>
          <w:rFonts w:asciiTheme="minorHAnsi" w:hAnsiTheme="minorHAnsi" w:cstheme="minorHAnsi"/>
          <w:color w:val="222222"/>
          <w:shd w:val="clear" w:color="auto" w:fill="FFFFFF"/>
        </w:rPr>
        <w:t> </w:t>
      </w:r>
      <w:r w:rsidR="001F23B8" w:rsidRPr="001F23B8">
        <w:rPr>
          <w:rFonts w:asciiTheme="minorHAnsi" w:hAnsiTheme="minorHAnsi" w:cstheme="minorHAnsi"/>
          <w:i/>
          <w:iCs/>
          <w:color w:val="222222"/>
        </w:rPr>
        <w:t>European Journal of Social Psychology</w:t>
      </w:r>
      <w:r>
        <w:rPr>
          <w:rFonts w:asciiTheme="minorHAnsi" w:hAnsiTheme="minorHAnsi" w:cstheme="minorHAnsi"/>
          <w:color w:val="222222"/>
          <w:shd w:val="clear" w:color="auto" w:fill="FFFFFF"/>
        </w:rPr>
        <w:t>. Vol</w:t>
      </w:r>
      <w:r w:rsidR="001F23B8" w:rsidRPr="001F23B8">
        <w:rPr>
          <w:rStyle w:val="apple-converted-space"/>
          <w:rFonts w:asciiTheme="minorHAnsi" w:hAnsiTheme="minorHAnsi" w:cstheme="minorHAnsi"/>
          <w:color w:val="222222"/>
          <w:shd w:val="clear" w:color="auto" w:fill="FFFFFF"/>
        </w:rPr>
        <w:t> </w:t>
      </w:r>
      <w:r w:rsidR="001F23B8" w:rsidRPr="001F23B8">
        <w:rPr>
          <w:rFonts w:asciiTheme="minorHAnsi" w:hAnsiTheme="minorHAnsi" w:cstheme="minorHAnsi"/>
          <w:i/>
          <w:iCs/>
          <w:color w:val="222222"/>
        </w:rPr>
        <w:t>38</w:t>
      </w:r>
      <w:r>
        <w:rPr>
          <w:rFonts w:asciiTheme="minorHAnsi" w:hAnsiTheme="minorHAnsi" w:cstheme="minorHAnsi"/>
          <w:i/>
          <w:iCs/>
          <w:color w:val="222222"/>
        </w:rPr>
        <w:t xml:space="preserve"> </w:t>
      </w:r>
      <w:r>
        <w:rPr>
          <w:rFonts w:asciiTheme="minorHAnsi" w:hAnsiTheme="minorHAnsi" w:cstheme="minorHAnsi"/>
          <w:color w:val="222222"/>
          <w:shd w:val="clear" w:color="auto" w:fill="FFFFFF"/>
        </w:rPr>
        <w:t>(1). P</w:t>
      </w:r>
      <w:r w:rsidR="001F23B8" w:rsidRPr="001F23B8">
        <w:rPr>
          <w:rFonts w:asciiTheme="minorHAnsi" w:hAnsiTheme="minorHAnsi" w:cstheme="minorHAnsi"/>
          <w:color w:val="222222"/>
          <w:shd w:val="clear" w:color="auto" w:fill="FFFFFF"/>
        </w:rPr>
        <w:t>.67-74.</w:t>
      </w:r>
    </w:p>
    <w:p w:rsidR="001F23B8" w:rsidRDefault="001F23B8" w:rsidP="00883C3D">
      <w:pPr>
        <w:rPr>
          <w:rFonts w:asciiTheme="minorHAnsi" w:hAnsiTheme="minorHAnsi" w:cstheme="minorHAnsi"/>
          <w:color w:val="222222"/>
          <w:shd w:val="clear" w:color="auto" w:fill="FFFFFF"/>
        </w:rPr>
      </w:pPr>
    </w:p>
    <w:p w:rsidR="001F23B8" w:rsidRPr="001F23B8" w:rsidRDefault="001F23B8" w:rsidP="00883C3D">
      <w:pPr>
        <w:rPr>
          <w:rFonts w:asciiTheme="minorHAnsi" w:hAnsiTheme="minorHAnsi" w:cstheme="minorHAnsi"/>
        </w:rPr>
      </w:pPr>
      <w:r w:rsidRPr="001F23B8">
        <w:rPr>
          <w:rFonts w:asciiTheme="minorHAnsi" w:hAnsiTheme="minorHAnsi" w:cstheme="minorHAnsi"/>
          <w:color w:val="222222"/>
          <w:shd w:val="clear" w:color="auto" w:fill="FFFFFF"/>
        </w:rPr>
        <w:t>Cohen, L., Manion, L. and Morrison, K. (2011). Research methods in education. (7</w:t>
      </w:r>
      <w:r w:rsidRPr="001F23B8">
        <w:rPr>
          <w:rFonts w:asciiTheme="minorHAnsi" w:hAnsiTheme="minorHAnsi" w:cstheme="minorHAnsi"/>
          <w:color w:val="222222"/>
          <w:shd w:val="clear" w:color="auto" w:fill="FFFFFF"/>
          <w:vertAlign w:val="superscript"/>
        </w:rPr>
        <w:t>th</w:t>
      </w:r>
      <w:r w:rsidRPr="001F23B8">
        <w:rPr>
          <w:rFonts w:asciiTheme="minorHAnsi" w:hAnsiTheme="minorHAnsi" w:cstheme="minorHAnsi"/>
          <w:color w:val="222222"/>
          <w:shd w:val="clear" w:color="auto" w:fill="FFFFFF"/>
        </w:rPr>
        <w:t xml:space="preserve"> ed). Oxton: Routledge. </w:t>
      </w:r>
      <w:r w:rsidR="00D261A3">
        <w:rPr>
          <w:rFonts w:asciiTheme="minorHAnsi" w:hAnsiTheme="minorHAnsi" w:cstheme="minorHAnsi"/>
          <w:color w:val="222222"/>
          <w:shd w:val="clear" w:color="auto" w:fill="FFFFFF"/>
        </w:rPr>
        <w:t xml:space="preserve">P. </w:t>
      </w:r>
      <w:r w:rsidRPr="001F23B8">
        <w:rPr>
          <w:rFonts w:asciiTheme="minorHAnsi" w:hAnsiTheme="minorHAnsi" w:cstheme="minorHAnsi"/>
          <w:color w:val="222222"/>
          <w:shd w:val="clear" w:color="auto" w:fill="FFFFFF"/>
        </w:rPr>
        <w:t xml:space="preserve">460-473. </w:t>
      </w:r>
    </w:p>
    <w:p w:rsidR="001F23B8" w:rsidRPr="001F23B8" w:rsidRDefault="001F23B8" w:rsidP="00140B93">
      <w:pPr>
        <w:spacing w:before="100" w:beforeAutospacing="1" w:after="100" w:afterAutospacing="1"/>
        <w:rPr>
          <w:rFonts w:asciiTheme="minorHAnsi" w:hAnsiTheme="minorHAnsi" w:cstheme="minorHAnsi"/>
        </w:rPr>
      </w:pPr>
      <w:r w:rsidRPr="001F23B8">
        <w:rPr>
          <w:rFonts w:asciiTheme="minorHAnsi" w:hAnsiTheme="minorHAnsi" w:cstheme="minorHAnsi"/>
        </w:rPr>
        <w:t xml:space="preserve">Csikszentmihalyi, M. &amp; Nakamura, J. (2005). </w:t>
      </w:r>
      <w:r w:rsidRPr="001F23B8">
        <w:rPr>
          <w:rFonts w:asciiTheme="minorHAnsi" w:hAnsiTheme="minorHAnsi" w:cstheme="minorHAnsi"/>
          <w:i/>
          <w:iCs/>
        </w:rPr>
        <w:t xml:space="preserve">Handbook of competence and motivation. </w:t>
      </w:r>
      <w:r w:rsidR="00D261A3">
        <w:rPr>
          <w:rFonts w:asciiTheme="minorHAnsi" w:hAnsiTheme="minorHAnsi" w:cstheme="minorHAnsi"/>
          <w:i/>
          <w:iCs/>
        </w:rPr>
        <w:t xml:space="preserve">P. </w:t>
      </w:r>
      <w:r w:rsidRPr="001F23B8">
        <w:rPr>
          <w:rFonts w:asciiTheme="minorHAnsi" w:hAnsiTheme="minorHAnsi" w:cstheme="minorHAnsi"/>
          <w:i/>
          <w:iCs/>
        </w:rPr>
        <w:t>598-609.</w:t>
      </w:r>
    </w:p>
    <w:p w:rsidR="001F23B8" w:rsidRPr="001F23B8" w:rsidRDefault="001F23B8" w:rsidP="003F7717">
      <w:pPr>
        <w:rPr>
          <w:rFonts w:asciiTheme="minorHAnsi" w:hAnsiTheme="minorHAnsi" w:cstheme="minorHAnsi"/>
        </w:rPr>
      </w:pPr>
      <w:r w:rsidRPr="001F23B8">
        <w:rPr>
          <w:rFonts w:asciiTheme="minorHAnsi" w:hAnsiTheme="minorHAnsi" w:cstheme="minorHAnsi"/>
          <w:color w:val="222222"/>
          <w:shd w:val="clear" w:color="auto" w:fill="FFFFFF"/>
        </w:rPr>
        <w:t>Davies, D., Davis, S., Egan, D. and Hodgkin, K. (2018). Transition from Primary to Secondary School and More Able and Talented (MAT) Disadvantaged Pupils: Evidence from South-east Wales. </w:t>
      </w:r>
      <w:r w:rsidRPr="001F23B8">
        <w:rPr>
          <w:rFonts w:asciiTheme="minorHAnsi" w:hAnsiTheme="minorHAnsi" w:cstheme="minorHAnsi"/>
          <w:i/>
          <w:iCs/>
          <w:color w:val="222222"/>
        </w:rPr>
        <w:t>Wales Journal of Education</w:t>
      </w:r>
      <w:r w:rsidR="00D261A3">
        <w:rPr>
          <w:rFonts w:asciiTheme="minorHAnsi" w:hAnsiTheme="minorHAnsi" w:cstheme="minorHAnsi"/>
          <w:color w:val="222222"/>
          <w:shd w:val="clear" w:color="auto" w:fill="FFFFFF"/>
        </w:rPr>
        <w:t>. Vol</w:t>
      </w:r>
      <w:r w:rsidRPr="001F23B8">
        <w:rPr>
          <w:rFonts w:asciiTheme="minorHAnsi" w:hAnsiTheme="minorHAnsi" w:cstheme="minorHAnsi"/>
          <w:color w:val="222222"/>
          <w:shd w:val="clear" w:color="auto" w:fill="FFFFFF"/>
        </w:rPr>
        <w:t> </w:t>
      </w:r>
      <w:r w:rsidRPr="001F23B8">
        <w:rPr>
          <w:rFonts w:asciiTheme="minorHAnsi" w:hAnsiTheme="minorHAnsi" w:cstheme="minorHAnsi"/>
          <w:i/>
          <w:iCs/>
          <w:color w:val="222222"/>
        </w:rPr>
        <w:t>20</w:t>
      </w:r>
      <w:r w:rsidR="00D261A3">
        <w:rPr>
          <w:rFonts w:asciiTheme="minorHAnsi" w:hAnsiTheme="minorHAnsi" w:cstheme="minorHAnsi"/>
          <w:i/>
          <w:iCs/>
          <w:color w:val="222222"/>
        </w:rPr>
        <w:t xml:space="preserve"> </w:t>
      </w:r>
      <w:r w:rsidR="00D261A3">
        <w:rPr>
          <w:rFonts w:asciiTheme="minorHAnsi" w:hAnsiTheme="minorHAnsi" w:cstheme="minorHAnsi"/>
          <w:color w:val="222222"/>
          <w:shd w:val="clear" w:color="auto" w:fill="FFFFFF"/>
        </w:rPr>
        <w:t>(1). P</w:t>
      </w:r>
      <w:r w:rsidRPr="001F23B8">
        <w:rPr>
          <w:rFonts w:asciiTheme="minorHAnsi" w:hAnsiTheme="minorHAnsi" w:cstheme="minorHAnsi"/>
          <w:color w:val="222222"/>
          <w:shd w:val="clear" w:color="auto" w:fill="FFFFFF"/>
        </w:rPr>
        <w:t>.</w:t>
      </w:r>
      <w:r w:rsidR="00D261A3">
        <w:rPr>
          <w:rFonts w:asciiTheme="minorHAnsi" w:hAnsiTheme="minorHAnsi" w:cstheme="minorHAnsi"/>
          <w:color w:val="222222"/>
          <w:shd w:val="clear" w:color="auto" w:fill="FFFFFF"/>
        </w:rPr>
        <w:t xml:space="preserve"> </w:t>
      </w:r>
      <w:r w:rsidRPr="001F23B8">
        <w:rPr>
          <w:rFonts w:asciiTheme="minorHAnsi" w:hAnsiTheme="minorHAnsi" w:cstheme="minorHAnsi"/>
          <w:color w:val="222222"/>
          <w:shd w:val="clear" w:color="auto" w:fill="FFFFFF"/>
        </w:rPr>
        <w:t>46-75.</w:t>
      </w:r>
    </w:p>
    <w:p w:rsidR="001F23B8" w:rsidRPr="001F23B8" w:rsidRDefault="001F23B8" w:rsidP="000D75EE">
      <w:pPr>
        <w:spacing w:before="100" w:beforeAutospacing="1" w:after="100" w:afterAutospacing="1"/>
        <w:rPr>
          <w:rFonts w:asciiTheme="minorHAnsi" w:hAnsiTheme="minorHAnsi" w:cstheme="minorHAnsi"/>
        </w:rPr>
      </w:pPr>
      <w:r w:rsidRPr="001F23B8">
        <w:rPr>
          <w:rFonts w:asciiTheme="minorHAnsi" w:hAnsiTheme="minorHAnsi" w:cstheme="minorHAnsi"/>
        </w:rPr>
        <w:t xml:space="preserve">Deluca, C., Chapman, A., LaPointe-McEwan, D and Klinger, A.D. (2018). Student perspective on assessment for learning. </w:t>
      </w:r>
      <w:r w:rsidRPr="001F23B8">
        <w:rPr>
          <w:rFonts w:asciiTheme="minorHAnsi" w:hAnsiTheme="minorHAnsi" w:cstheme="minorHAnsi"/>
          <w:i/>
        </w:rPr>
        <w:t xml:space="preserve">The Curriculum Journal. </w:t>
      </w:r>
      <w:r w:rsidRPr="001F23B8">
        <w:rPr>
          <w:rFonts w:asciiTheme="minorHAnsi" w:hAnsiTheme="minorHAnsi" w:cstheme="minorHAnsi"/>
        </w:rPr>
        <w:t>Vol 29</w:t>
      </w:r>
      <w:r w:rsidR="00D261A3">
        <w:rPr>
          <w:rFonts w:asciiTheme="minorHAnsi" w:hAnsiTheme="minorHAnsi" w:cstheme="minorHAnsi"/>
        </w:rPr>
        <w:t xml:space="preserve"> (1). P</w:t>
      </w:r>
      <w:r w:rsidRPr="001F23B8">
        <w:rPr>
          <w:rFonts w:asciiTheme="minorHAnsi" w:hAnsiTheme="minorHAnsi" w:cstheme="minorHAnsi"/>
        </w:rPr>
        <w:t xml:space="preserve">. 79-94. </w:t>
      </w:r>
    </w:p>
    <w:p w:rsidR="001F23B8" w:rsidRPr="001F23B8" w:rsidRDefault="001F23B8" w:rsidP="003F6366">
      <w:pPr>
        <w:spacing w:before="100" w:beforeAutospacing="1" w:after="100" w:afterAutospacing="1"/>
        <w:rPr>
          <w:rFonts w:asciiTheme="minorHAnsi" w:hAnsiTheme="minorHAnsi" w:cstheme="minorHAnsi"/>
        </w:rPr>
      </w:pPr>
      <w:r w:rsidRPr="001F23B8">
        <w:rPr>
          <w:rFonts w:asciiTheme="minorHAnsi" w:hAnsiTheme="minorHAnsi" w:cstheme="minorHAnsi"/>
        </w:rPr>
        <w:t xml:space="preserve">Didau, D. (2015) Learning Objectives and Why We need ‘em. http://www.learningspy.co.uk/learning/learning-objectives-why-we-need-em/ [Accessed: 04/10/19]. </w:t>
      </w:r>
    </w:p>
    <w:p w:rsidR="001F23B8" w:rsidRPr="001F23B8" w:rsidRDefault="001F23B8" w:rsidP="00D62EC2">
      <w:pPr>
        <w:tabs>
          <w:tab w:val="left" w:pos="20"/>
          <w:tab w:val="left" w:pos="180"/>
        </w:tabs>
        <w:autoSpaceDE w:val="0"/>
        <w:autoSpaceDN w:val="0"/>
        <w:adjustRightInd w:val="0"/>
        <w:rPr>
          <w:rFonts w:asciiTheme="minorHAnsi" w:hAnsiTheme="minorHAnsi" w:cstheme="minorHAnsi"/>
          <w:color w:val="000000" w:themeColor="text1"/>
          <w:lang w:val="en-US"/>
        </w:rPr>
      </w:pPr>
      <w:r w:rsidRPr="001F23B8">
        <w:rPr>
          <w:rFonts w:asciiTheme="minorHAnsi" w:hAnsiTheme="minorHAnsi" w:cstheme="minorHAnsi"/>
          <w:color w:val="000000" w:themeColor="text1"/>
          <w:lang w:val="en-US"/>
        </w:rPr>
        <w:t xml:space="preserve">Donaldson, G. (2015). Successful futures: An independent review of curriculum and assessment arrangements in Wales. Chapter 2. </w:t>
      </w:r>
    </w:p>
    <w:p w:rsidR="001F23B8" w:rsidRPr="001F23B8" w:rsidRDefault="00D261A3" w:rsidP="00C74A96">
      <w:pPr>
        <w:spacing w:before="100" w:beforeAutospacing="1" w:after="100" w:afterAutospacing="1"/>
        <w:rPr>
          <w:rFonts w:asciiTheme="minorHAnsi" w:hAnsiTheme="minorHAnsi" w:cstheme="minorHAnsi"/>
        </w:rPr>
      </w:pPr>
      <w:r>
        <w:rPr>
          <w:rFonts w:asciiTheme="minorHAnsi" w:hAnsiTheme="minorHAnsi" w:cstheme="minorHAnsi"/>
        </w:rPr>
        <w:t>Driscoll, J. and The,</w:t>
      </w:r>
      <w:r w:rsidR="001F23B8" w:rsidRPr="001F23B8">
        <w:rPr>
          <w:rFonts w:asciiTheme="minorHAnsi" w:hAnsiTheme="minorHAnsi" w:cstheme="minorHAnsi"/>
        </w:rPr>
        <w:t xml:space="preserve"> B</w:t>
      </w:r>
      <w:r>
        <w:rPr>
          <w:rFonts w:asciiTheme="minorHAnsi" w:hAnsiTheme="minorHAnsi" w:cstheme="minorHAnsi"/>
        </w:rPr>
        <w:t>.</w:t>
      </w:r>
      <w:r w:rsidR="001F23B8" w:rsidRPr="001F23B8">
        <w:rPr>
          <w:rFonts w:asciiTheme="minorHAnsi" w:hAnsiTheme="minorHAnsi" w:cstheme="minorHAnsi"/>
        </w:rPr>
        <w:t xml:space="preserve"> (2001)</w:t>
      </w:r>
      <w:r w:rsidR="001F23B8">
        <w:rPr>
          <w:rFonts w:asciiTheme="minorHAnsi" w:hAnsiTheme="minorHAnsi" w:cstheme="minorHAnsi"/>
        </w:rPr>
        <w:t>.</w:t>
      </w:r>
      <w:r w:rsidR="001F23B8" w:rsidRPr="001F23B8">
        <w:rPr>
          <w:rFonts w:asciiTheme="minorHAnsi" w:hAnsiTheme="minorHAnsi" w:cstheme="minorHAnsi"/>
        </w:rPr>
        <w:t xml:space="preserve"> The potential of reflective practice to develop individual orthopaedic nurse practitioners and their practice. </w:t>
      </w:r>
      <w:r w:rsidR="001F23B8" w:rsidRPr="001F23B8">
        <w:rPr>
          <w:rFonts w:asciiTheme="minorHAnsi" w:hAnsiTheme="minorHAnsi" w:cstheme="minorHAnsi"/>
          <w:i/>
          <w:iCs/>
        </w:rPr>
        <w:t>Journal of Orthopaedic Nursing</w:t>
      </w:r>
      <w:r>
        <w:rPr>
          <w:rFonts w:asciiTheme="minorHAnsi" w:hAnsiTheme="minorHAnsi" w:cstheme="minorHAnsi"/>
          <w:i/>
          <w:iCs/>
        </w:rPr>
        <w:t>. Vol</w:t>
      </w:r>
      <w:r w:rsidR="001F23B8" w:rsidRPr="00D261A3">
        <w:rPr>
          <w:rFonts w:asciiTheme="minorHAnsi" w:hAnsiTheme="minorHAnsi" w:cstheme="minorHAnsi"/>
          <w:i/>
          <w:iCs/>
        </w:rPr>
        <w:t xml:space="preserve"> </w:t>
      </w:r>
      <w:r w:rsidR="001F23B8" w:rsidRPr="00D261A3">
        <w:rPr>
          <w:rFonts w:asciiTheme="minorHAnsi" w:hAnsiTheme="minorHAnsi" w:cstheme="minorHAnsi"/>
          <w:bCs/>
        </w:rPr>
        <w:t>5</w:t>
      </w:r>
      <w:r>
        <w:rPr>
          <w:rFonts w:asciiTheme="minorHAnsi" w:hAnsiTheme="minorHAnsi" w:cstheme="minorHAnsi"/>
        </w:rPr>
        <w:t xml:space="preserve">. P. </w:t>
      </w:r>
      <w:r w:rsidR="001F23B8" w:rsidRPr="001F23B8">
        <w:rPr>
          <w:rFonts w:asciiTheme="minorHAnsi" w:hAnsiTheme="minorHAnsi" w:cstheme="minorHAnsi"/>
        </w:rPr>
        <w:t>95-103.</w:t>
      </w:r>
    </w:p>
    <w:p w:rsidR="001F23B8" w:rsidRPr="001F23B8" w:rsidRDefault="001F23B8" w:rsidP="005E0DED">
      <w:pPr>
        <w:rPr>
          <w:rFonts w:asciiTheme="minorHAnsi" w:hAnsiTheme="minorHAnsi" w:cstheme="minorHAnsi"/>
          <w:color w:val="000000"/>
          <w:lang w:val="en-US"/>
        </w:rPr>
      </w:pPr>
      <w:r w:rsidRPr="001F23B8">
        <w:rPr>
          <w:rFonts w:asciiTheme="minorHAnsi" w:hAnsiTheme="minorHAnsi" w:cstheme="minorHAnsi"/>
          <w:color w:val="000000"/>
          <w:lang w:val="en-US"/>
        </w:rPr>
        <w:t xml:space="preserve">Fani, T. and Ghaemi, F. (2011). Implications of Vygotsky’s zone of proximal development (ZPD) in teacher education: ZPTS and self-scaffolding. </w:t>
      </w:r>
      <w:r w:rsidRPr="001F23B8">
        <w:rPr>
          <w:rFonts w:asciiTheme="minorHAnsi" w:hAnsiTheme="minorHAnsi" w:cstheme="minorHAnsi"/>
          <w:i/>
          <w:color w:val="000000"/>
          <w:lang w:val="en-US"/>
        </w:rPr>
        <w:t xml:space="preserve">Social and Behavioural Sciences. </w:t>
      </w:r>
      <w:r w:rsidR="00D261A3" w:rsidRPr="00D261A3">
        <w:rPr>
          <w:rFonts w:asciiTheme="minorHAnsi" w:hAnsiTheme="minorHAnsi" w:cstheme="minorHAnsi"/>
          <w:color w:val="000000"/>
          <w:lang w:val="en-US"/>
        </w:rPr>
        <w:t xml:space="preserve">Vol </w:t>
      </w:r>
      <w:r w:rsidR="00D261A3">
        <w:rPr>
          <w:rFonts w:asciiTheme="minorHAnsi" w:hAnsiTheme="minorHAnsi" w:cstheme="minorHAnsi"/>
          <w:color w:val="000000"/>
          <w:lang w:val="en-US"/>
        </w:rPr>
        <w:t>29. P</w:t>
      </w:r>
      <w:r w:rsidRPr="001F23B8">
        <w:rPr>
          <w:rFonts w:asciiTheme="minorHAnsi" w:hAnsiTheme="minorHAnsi" w:cstheme="minorHAnsi"/>
          <w:color w:val="000000"/>
          <w:lang w:val="en-US"/>
        </w:rPr>
        <w:t xml:space="preserve">. 1549-1554. </w:t>
      </w:r>
    </w:p>
    <w:p w:rsidR="001F23B8" w:rsidRDefault="001F23B8" w:rsidP="006945A2">
      <w:pPr>
        <w:rPr>
          <w:rFonts w:asciiTheme="minorHAnsi" w:hAnsiTheme="minorHAnsi" w:cstheme="minorHAnsi"/>
          <w:color w:val="333333"/>
          <w:shd w:val="clear" w:color="auto" w:fill="FFFFFF"/>
        </w:rPr>
      </w:pPr>
    </w:p>
    <w:p w:rsidR="001F23B8" w:rsidRPr="001F23B8" w:rsidRDefault="001F23B8" w:rsidP="006945A2">
      <w:pPr>
        <w:rPr>
          <w:rFonts w:asciiTheme="minorHAnsi" w:hAnsiTheme="minorHAnsi" w:cstheme="minorHAnsi"/>
          <w:color w:val="333333"/>
          <w:shd w:val="clear" w:color="auto" w:fill="FFFFFF"/>
        </w:rPr>
      </w:pPr>
      <w:r w:rsidRPr="001F23B8">
        <w:rPr>
          <w:rFonts w:asciiTheme="minorHAnsi" w:hAnsiTheme="minorHAnsi" w:cstheme="minorHAnsi"/>
          <w:color w:val="333333"/>
          <w:shd w:val="clear" w:color="auto" w:fill="FFFFFF"/>
        </w:rPr>
        <w:t>Feldhusen, J. F. (</w:t>
      </w:r>
      <w:r w:rsidRPr="001F23B8">
        <w:rPr>
          <w:rFonts w:asciiTheme="minorHAnsi" w:hAnsiTheme="minorHAnsi" w:cstheme="minorHAnsi"/>
          <w:color w:val="333333"/>
        </w:rPr>
        <w:t>1997</w:t>
      </w:r>
      <w:r w:rsidRPr="001F23B8">
        <w:rPr>
          <w:rFonts w:asciiTheme="minorHAnsi" w:hAnsiTheme="minorHAnsi" w:cstheme="minorHAnsi"/>
          <w:color w:val="333333"/>
          <w:shd w:val="clear" w:color="auto" w:fill="FFFFFF"/>
        </w:rPr>
        <w:t>). </w:t>
      </w:r>
      <w:r w:rsidRPr="001F23B8">
        <w:rPr>
          <w:rFonts w:asciiTheme="minorHAnsi" w:hAnsiTheme="minorHAnsi" w:cstheme="minorHAnsi"/>
          <w:color w:val="333333"/>
        </w:rPr>
        <w:t>Educating teachers for work with talented youth</w:t>
      </w:r>
      <w:r w:rsidRPr="001F23B8">
        <w:rPr>
          <w:rFonts w:asciiTheme="minorHAnsi" w:hAnsiTheme="minorHAnsi" w:cstheme="minorHAnsi"/>
          <w:color w:val="333333"/>
          <w:shd w:val="clear" w:color="auto" w:fill="FFFFFF"/>
        </w:rPr>
        <w:t>. In Colangelo, N., Davis, G. A. (Eds.), Handbook of gifted education (</w:t>
      </w:r>
      <w:r w:rsidRPr="001F23B8">
        <w:rPr>
          <w:rFonts w:asciiTheme="minorHAnsi" w:hAnsiTheme="minorHAnsi" w:cstheme="minorHAnsi"/>
          <w:color w:val="333333"/>
        </w:rPr>
        <w:t>2nd ed.</w:t>
      </w:r>
      <w:r w:rsidR="00D261A3">
        <w:rPr>
          <w:rFonts w:asciiTheme="minorHAnsi" w:hAnsiTheme="minorHAnsi" w:cstheme="minorHAnsi"/>
          <w:color w:val="333333"/>
          <w:shd w:val="clear" w:color="auto" w:fill="FFFFFF"/>
        </w:rPr>
        <w:t xml:space="preserve"> P</w:t>
      </w:r>
      <w:r w:rsidRPr="001F23B8">
        <w:rPr>
          <w:rFonts w:asciiTheme="minorHAnsi" w:hAnsiTheme="minorHAnsi" w:cstheme="minorHAnsi"/>
          <w:color w:val="333333"/>
          <w:shd w:val="clear" w:color="auto" w:fill="FFFFFF"/>
        </w:rPr>
        <w:t>. </w:t>
      </w:r>
      <w:r w:rsidRPr="001F23B8">
        <w:rPr>
          <w:rFonts w:asciiTheme="minorHAnsi" w:hAnsiTheme="minorHAnsi" w:cstheme="minorHAnsi"/>
          <w:color w:val="333333"/>
        </w:rPr>
        <w:t>547</w:t>
      </w:r>
      <w:r w:rsidRPr="001F23B8">
        <w:rPr>
          <w:rFonts w:asciiTheme="minorHAnsi" w:hAnsiTheme="minorHAnsi" w:cstheme="minorHAnsi"/>
          <w:color w:val="333333"/>
          <w:shd w:val="clear" w:color="auto" w:fill="FFFFFF"/>
        </w:rPr>
        <w:t>-</w:t>
      </w:r>
      <w:r w:rsidRPr="001F23B8">
        <w:rPr>
          <w:rFonts w:asciiTheme="minorHAnsi" w:hAnsiTheme="minorHAnsi" w:cstheme="minorHAnsi"/>
          <w:color w:val="333333"/>
        </w:rPr>
        <w:t>552</w:t>
      </w:r>
      <w:r w:rsidRPr="001F23B8">
        <w:rPr>
          <w:rFonts w:asciiTheme="minorHAnsi" w:hAnsiTheme="minorHAnsi" w:cstheme="minorHAnsi"/>
          <w:color w:val="333333"/>
          <w:shd w:val="clear" w:color="auto" w:fill="FFFFFF"/>
        </w:rPr>
        <w:t>). </w:t>
      </w:r>
      <w:r w:rsidRPr="001F23B8">
        <w:rPr>
          <w:rFonts w:asciiTheme="minorHAnsi" w:hAnsiTheme="minorHAnsi" w:cstheme="minorHAnsi"/>
          <w:color w:val="333333"/>
        </w:rPr>
        <w:t>Boston, MA</w:t>
      </w:r>
      <w:r w:rsidRPr="001F23B8">
        <w:rPr>
          <w:rFonts w:asciiTheme="minorHAnsi" w:hAnsiTheme="minorHAnsi" w:cstheme="minorHAnsi"/>
          <w:color w:val="333333"/>
          <w:shd w:val="clear" w:color="auto" w:fill="FFFFFF"/>
        </w:rPr>
        <w:t>: </w:t>
      </w:r>
      <w:r w:rsidRPr="001F23B8">
        <w:rPr>
          <w:rFonts w:asciiTheme="minorHAnsi" w:hAnsiTheme="minorHAnsi" w:cstheme="minorHAnsi"/>
          <w:color w:val="333333"/>
        </w:rPr>
        <w:t>Allyn &amp; Bacon</w:t>
      </w:r>
      <w:r w:rsidRPr="001F23B8">
        <w:rPr>
          <w:rFonts w:asciiTheme="minorHAnsi" w:hAnsiTheme="minorHAnsi" w:cstheme="minorHAnsi"/>
          <w:color w:val="333333"/>
          <w:shd w:val="clear" w:color="auto" w:fill="FFFFFF"/>
        </w:rPr>
        <w:t>.</w:t>
      </w:r>
    </w:p>
    <w:p w:rsidR="001F23B8" w:rsidRDefault="001F23B8" w:rsidP="001F23B8">
      <w:pPr>
        <w:rPr>
          <w:rFonts w:asciiTheme="minorHAnsi" w:hAnsiTheme="minorHAnsi" w:cstheme="minorHAnsi"/>
          <w:color w:val="222222"/>
          <w:shd w:val="clear" w:color="auto" w:fill="FFFFFF"/>
        </w:rPr>
      </w:pPr>
    </w:p>
    <w:p w:rsidR="001F23B8" w:rsidRPr="001F23B8" w:rsidRDefault="001F23B8" w:rsidP="001F23B8">
      <w:pPr>
        <w:rPr>
          <w:rFonts w:asciiTheme="minorHAnsi" w:hAnsiTheme="minorHAnsi" w:cstheme="minorHAnsi"/>
        </w:rPr>
      </w:pPr>
      <w:r w:rsidRPr="001F23B8">
        <w:rPr>
          <w:rFonts w:asciiTheme="minorHAnsi" w:hAnsiTheme="minorHAnsi" w:cstheme="minorHAnsi"/>
          <w:color w:val="222222"/>
          <w:shd w:val="clear" w:color="auto" w:fill="FFFFFF"/>
        </w:rPr>
        <w:t>Finlay, L., 2008. Reflecting on reflective practice.</w:t>
      </w:r>
      <w:r w:rsidRPr="001F23B8">
        <w:rPr>
          <w:rStyle w:val="apple-converted-space"/>
          <w:rFonts w:asciiTheme="minorHAnsi" w:hAnsiTheme="minorHAnsi" w:cstheme="minorHAnsi"/>
          <w:color w:val="222222"/>
          <w:shd w:val="clear" w:color="auto" w:fill="FFFFFF"/>
        </w:rPr>
        <w:t> </w:t>
      </w:r>
      <w:r w:rsidRPr="001F23B8">
        <w:rPr>
          <w:rFonts w:asciiTheme="minorHAnsi" w:hAnsiTheme="minorHAnsi" w:cstheme="minorHAnsi"/>
          <w:i/>
          <w:iCs/>
          <w:color w:val="222222"/>
        </w:rPr>
        <w:t>PBPL paper</w:t>
      </w:r>
      <w:r w:rsidR="00D261A3">
        <w:rPr>
          <w:rFonts w:asciiTheme="minorHAnsi" w:hAnsiTheme="minorHAnsi" w:cstheme="minorHAnsi"/>
          <w:color w:val="222222"/>
          <w:shd w:val="clear" w:color="auto" w:fill="FFFFFF"/>
        </w:rPr>
        <w:t xml:space="preserve">. Vol </w:t>
      </w:r>
      <w:r w:rsidRPr="001F23B8">
        <w:rPr>
          <w:rFonts w:asciiTheme="minorHAnsi" w:hAnsiTheme="minorHAnsi" w:cstheme="minorHAnsi"/>
          <w:i/>
          <w:iCs/>
          <w:color w:val="222222"/>
        </w:rPr>
        <w:t>52</w:t>
      </w:r>
      <w:r w:rsidR="00D261A3">
        <w:rPr>
          <w:rFonts w:asciiTheme="minorHAnsi" w:hAnsiTheme="minorHAnsi" w:cstheme="minorHAnsi"/>
          <w:color w:val="222222"/>
          <w:shd w:val="clear" w:color="auto" w:fill="FFFFFF"/>
        </w:rPr>
        <w:t>. P</w:t>
      </w:r>
      <w:r w:rsidRPr="001F23B8">
        <w:rPr>
          <w:rFonts w:asciiTheme="minorHAnsi" w:hAnsiTheme="minorHAnsi" w:cstheme="minorHAnsi"/>
          <w:color w:val="222222"/>
          <w:shd w:val="clear" w:color="auto" w:fill="FFFFFF"/>
        </w:rPr>
        <w:t>.</w:t>
      </w:r>
      <w:r w:rsidR="00D261A3">
        <w:rPr>
          <w:rFonts w:asciiTheme="minorHAnsi" w:hAnsiTheme="minorHAnsi" w:cstheme="minorHAnsi"/>
          <w:color w:val="222222"/>
          <w:shd w:val="clear" w:color="auto" w:fill="FFFFFF"/>
        </w:rPr>
        <w:t xml:space="preserve"> </w:t>
      </w:r>
      <w:r w:rsidRPr="001F23B8">
        <w:rPr>
          <w:rFonts w:asciiTheme="minorHAnsi" w:hAnsiTheme="minorHAnsi" w:cstheme="minorHAnsi"/>
          <w:color w:val="222222"/>
          <w:shd w:val="clear" w:color="auto" w:fill="FFFFFF"/>
        </w:rPr>
        <w:t>1-27.</w:t>
      </w:r>
    </w:p>
    <w:p w:rsidR="001F23B8" w:rsidRDefault="001F23B8" w:rsidP="006945A2">
      <w:pPr>
        <w:rPr>
          <w:rFonts w:asciiTheme="minorHAnsi" w:hAnsiTheme="minorHAnsi" w:cstheme="minorHAnsi"/>
          <w:color w:val="222222"/>
          <w:shd w:val="clear" w:color="auto" w:fill="FFFFFF"/>
        </w:rPr>
      </w:pPr>
    </w:p>
    <w:p w:rsidR="001F23B8" w:rsidRPr="001F23B8" w:rsidRDefault="001F23B8" w:rsidP="006945A2">
      <w:pPr>
        <w:rPr>
          <w:rFonts w:asciiTheme="minorHAnsi" w:hAnsiTheme="minorHAnsi" w:cstheme="minorHAnsi"/>
        </w:rPr>
      </w:pPr>
      <w:r w:rsidRPr="001F23B8">
        <w:rPr>
          <w:rFonts w:asciiTheme="minorHAnsi" w:hAnsiTheme="minorHAnsi" w:cstheme="minorHAnsi"/>
          <w:color w:val="222222"/>
          <w:shd w:val="clear" w:color="auto" w:fill="FFFFFF"/>
        </w:rPr>
        <w:t>Flanagan, J.C. (1959). Critical Requirements: A New Approach to Employee Evaluation 1.</w:t>
      </w:r>
      <w:r w:rsidRPr="001F23B8">
        <w:rPr>
          <w:rStyle w:val="apple-converted-space"/>
          <w:rFonts w:asciiTheme="minorHAnsi" w:hAnsiTheme="minorHAnsi" w:cstheme="minorHAnsi"/>
          <w:color w:val="222222"/>
          <w:shd w:val="clear" w:color="auto" w:fill="FFFFFF"/>
        </w:rPr>
        <w:t> </w:t>
      </w:r>
      <w:r w:rsidRPr="001F23B8">
        <w:rPr>
          <w:rFonts w:asciiTheme="minorHAnsi" w:hAnsiTheme="minorHAnsi" w:cstheme="minorHAnsi"/>
          <w:i/>
          <w:iCs/>
          <w:color w:val="222222"/>
        </w:rPr>
        <w:t>Personnel Psychology</w:t>
      </w:r>
      <w:r w:rsidR="00D261A3">
        <w:rPr>
          <w:rFonts w:asciiTheme="minorHAnsi" w:hAnsiTheme="minorHAnsi" w:cstheme="minorHAnsi"/>
          <w:color w:val="222222"/>
          <w:shd w:val="clear" w:color="auto" w:fill="FFFFFF"/>
        </w:rPr>
        <w:t xml:space="preserve">. Vol </w:t>
      </w:r>
      <w:r w:rsidRPr="001F23B8">
        <w:rPr>
          <w:rFonts w:asciiTheme="minorHAnsi" w:hAnsiTheme="minorHAnsi" w:cstheme="minorHAnsi"/>
          <w:i/>
          <w:iCs/>
          <w:color w:val="222222"/>
        </w:rPr>
        <w:t>2</w:t>
      </w:r>
      <w:r w:rsidR="00D261A3">
        <w:rPr>
          <w:rFonts w:asciiTheme="minorHAnsi" w:hAnsiTheme="minorHAnsi" w:cstheme="minorHAnsi"/>
          <w:i/>
          <w:iCs/>
          <w:color w:val="222222"/>
        </w:rPr>
        <w:t xml:space="preserve"> </w:t>
      </w:r>
      <w:r w:rsidR="00D261A3">
        <w:rPr>
          <w:rFonts w:asciiTheme="minorHAnsi" w:hAnsiTheme="minorHAnsi" w:cstheme="minorHAnsi"/>
          <w:color w:val="222222"/>
          <w:shd w:val="clear" w:color="auto" w:fill="FFFFFF"/>
        </w:rPr>
        <w:t>(4). P</w:t>
      </w:r>
      <w:r w:rsidRPr="001F23B8">
        <w:rPr>
          <w:rFonts w:asciiTheme="minorHAnsi" w:hAnsiTheme="minorHAnsi" w:cstheme="minorHAnsi"/>
          <w:color w:val="222222"/>
          <w:shd w:val="clear" w:color="auto" w:fill="FFFFFF"/>
        </w:rPr>
        <w:t>.</w:t>
      </w:r>
      <w:r w:rsidR="00D261A3">
        <w:rPr>
          <w:rFonts w:asciiTheme="minorHAnsi" w:hAnsiTheme="minorHAnsi" w:cstheme="minorHAnsi"/>
          <w:color w:val="222222"/>
          <w:shd w:val="clear" w:color="auto" w:fill="FFFFFF"/>
        </w:rPr>
        <w:t xml:space="preserve"> </w:t>
      </w:r>
      <w:r w:rsidRPr="001F23B8">
        <w:rPr>
          <w:rFonts w:asciiTheme="minorHAnsi" w:hAnsiTheme="minorHAnsi" w:cstheme="minorHAnsi"/>
          <w:color w:val="222222"/>
          <w:shd w:val="clear" w:color="auto" w:fill="FFFFFF"/>
        </w:rPr>
        <w:t>419-425.</w:t>
      </w:r>
    </w:p>
    <w:p w:rsidR="001F23B8" w:rsidRPr="001F23B8" w:rsidRDefault="001F23B8" w:rsidP="003F6366">
      <w:pPr>
        <w:spacing w:before="100" w:beforeAutospacing="1" w:after="100" w:afterAutospacing="1"/>
        <w:rPr>
          <w:rFonts w:asciiTheme="minorHAnsi" w:hAnsiTheme="minorHAnsi" w:cstheme="minorHAnsi"/>
        </w:rPr>
      </w:pPr>
      <w:r w:rsidRPr="001F23B8">
        <w:rPr>
          <w:rFonts w:asciiTheme="minorHAnsi" w:hAnsiTheme="minorHAnsi" w:cstheme="minorHAnsi"/>
        </w:rPr>
        <w:t xml:space="preserve">Glasson, T. (2009) </w:t>
      </w:r>
      <w:r w:rsidRPr="001F23B8">
        <w:rPr>
          <w:rFonts w:asciiTheme="minorHAnsi" w:hAnsiTheme="minorHAnsi" w:cstheme="minorHAnsi"/>
          <w:i/>
          <w:iCs/>
        </w:rPr>
        <w:t>Improving Student Achievement: a practical guide to assessment for learning</w:t>
      </w:r>
      <w:r w:rsidRPr="001F23B8">
        <w:rPr>
          <w:rFonts w:asciiTheme="minorHAnsi" w:hAnsiTheme="minorHAnsi" w:cstheme="minorHAnsi"/>
        </w:rPr>
        <w:t xml:space="preserve">. Victoria: Curriculum Corporation. </w:t>
      </w:r>
    </w:p>
    <w:p w:rsidR="001F23B8" w:rsidRPr="001F23B8" w:rsidRDefault="00D261A3" w:rsidP="00C74A96">
      <w:pPr>
        <w:spacing w:before="100" w:beforeAutospacing="1" w:after="100" w:afterAutospacing="1"/>
        <w:rPr>
          <w:rFonts w:asciiTheme="minorHAnsi" w:hAnsiTheme="minorHAnsi" w:cstheme="minorHAnsi"/>
        </w:rPr>
      </w:pPr>
      <w:r>
        <w:rPr>
          <w:rFonts w:asciiTheme="minorHAnsi" w:hAnsiTheme="minorHAnsi" w:cstheme="minorHAnsi"/>
        </w:rPr>
        <w:t xml:space="preserve">Hatlevik, </w:t>
      </w:r>
      <w:r w:rsidR="001F23B8" w:rsidRPr="001F23B8">
        <w:rPr>
          <w:rFonts w:asciiTheme="minorHAnsi" w:hAnsiTheme="minorHAnsi" w:cstheme="minorHAnsi"/>
        </w:rPr>
        <w:t>I</w:t>
      </w:r>
      <w:r>
        <w:rPr>
          <w:rFonts w:asciiTheme="minorHAnsi" w:hAnsiTheme="minorHAnsi" w:cstheme="minorHAnsi"/>
        </w:rPr>
        <w:t>.</w:t>
      </w:r>
      <w:r w:rsidR="001F23B8" w:rsidRPr="001F23B8">
        <w:rPr>
          <w:rFonts w:asciiTheme="minorHAnsi" w:hAnsiTheme="minorHAnsi" w:cstheme="minorHAnsi"/>
        </w:rPr>
        <w:t>K</w:t>
      </w:r>
      <w:r>
        <w:rPr>
          <w:rFonts w:asciiTheme="minorHAnsi" w:hAnsiTheme="minorHAnsi" w:cstheme="minorHAnsi"/>
        </w:rPr>
        <w:t>.</w:t>
      </w:r>
      <w:r w:rsidR="001F23B8" w:rsidRPr="001F23B8">
        <w:rPr>
          <w:rFonts w:asciiTheme="minorHAnsi" w:hAnsiTheme="minorHAnsi" w:cstheme="minorHAnsi"/>
        </w:rPr>
        <w:t>R</w:t>
      </w:r>
      <w:r>
        <w:rPr>
          <w:rFonts w:asciiTheme="minorHAnsi" w:hAnsiTheme="minorHAnsi" w:cstheme="minorHAnsi"/>
        </w:rPr>
        <w:t>. (2011).</w:t>
      </w:r>
      <w:r w:rsidR="001F23B8" w:rsidRPr="001F23B8">
        <w:rPr>
          <w:rFonts w:asciiTheme="minorHAnsi" w:hAnsiTheme="minorHAnsi" w:cstheme="minorHAnsi"/>
        </w:rPr>
        <w:t xml:space="preserve">The theory-practice relationship: reflective skills and theoretical knowledge as key factors in bridging the gap between theory and practice in initial nursing education. </w:t>
      </w:r>
      <w:r w:rsidR="001F23B8" w:rsidRPr="001F23B8">
        <w:rPr>
          <w:rFonts w:asciiTheme="minorHAnsi" w:hAnsiTheme="minorHAnsi" w:cstheme="minorHAnsi"/>
          <w:i/>
          <w:iCs/>
        </w:rPr>
        <w:t>Journal of Advanced Nursing</w:t>
      </w:r>
      <w:r>
        <w:rPr>
          <w:rFonts w:asciiTheme="minorHAnsi" w:hAnsiTheme="minorHAnsi" w:cstheme="minorHAnsi"/>
          <w:i/>
          <w:iCs/>
        </w:rPr>
        <w:t xml:space="preserve">. </w:t>
      </w:r>
      <w:r>
        <w:rPr>
          <w:rFonts w:asciiTheme="minorHAnsi" w:hAnsiTheme="minorHAnsi" w:cstheme="minorHAnsi"/>
          <w:iCs/>
        </w:rPr>
        <w:t>Vol</w:t>
      </w:r>
      <w:r w:rsidR="001F23B8" w:rsidRPr="001F23B8">
        <w:rPr>
          <w:rFonts w:asciiTheme="minorHAnsi" w:hAnsiTheme="minorHAnsi" w:cstheme="minorHAnsi"/>
          <w:i/>
          <w:iCs/>
        </w:rPr>
        <w:t xml:space="preserve"> </w:t>
      </w:r>
      <w:r w:rsidR="001F23B8" w:rsidRPr="001F23B8">
        <w:rPr>
          <w:rFonts w:asciiTheme="minorHAnsi" w:hAnsiTheme="minorHAnsi" w:cstheme="minorHAnsi"/>
          <w:bCs/>
        </w:rPr>
        <w:t>68</w:t>
      </w:r>
      <w:r>
        <w:rPr>
          <w:rFonts w:asciiTheme="minorHAnsi" w:hAnsiTheme="minorHAnsi" w:cstheme="minorHAnsi"/>
          <w:bCs/>
        </w:rPr>
        <w:t xml:space="preserve"> </w:t>
      </w:r>
      <w:r>
        <w:rPr>
          <w:rFonts w:asciiTheme="minorHAnsi" w:hAnsiTheme="minorHAnsi" w:cstheme="minorHAnsi"/>
        </w:rPr>
        <w:t xml:space="preserve">(4). P. </w:t>
      </w:r>
      <w:r w:rsidR="001F23B8" w:rsidRPr="001F23B8">
        <w:rPr>
          <w:rFonts w:asciiTheme="minorHAnsi" w:hAnsiTheme="minorHAnsi" w:cstheme="minorHAnsi"/>
        </w:rPr>
        <w:t>868-877.</w:t>
      </w:r>
    </w:p>
    <w:p w:rsidR="001F23B8" w:rsidRPr="001F23B8" w:rsidRDefault="001F23B8" w:rsidP="001F23B8">
      <w:pPr>
        <w:pStyle w:val="NormalWeb"/>
        <w:rPr>
          <w:rFonts w:asciiTheme="minorHAnsi" w:hAnsiTheme="minorHAnsi" w:cstheme="minorHAnsi"/>
        </w:rPr>
      </w:pPr>
      <w:r w:rsidRPr="001F23B8">
        <w:rPr>
          <w:rFonts w:asciiTheme="minorHAnsi" w:hAnsiTheme="minorHAnsi" w:cstheme="minorHAnsi"/>
        </w:rPr>
        <w:lastRenderedPageBreak/>
        <w:t xml:space="preserve">Hattie, J. (2009). Visible learning: a synthesis of over 800 meta-analyses relating to achievement. Park Square, OX: Rutledge. </w:t>
      </w:r>
    </w:p>
    <w:p w:rsidR="001F23B8" w:rsidRPr="001F23B8" w:rsidRDefault="001F23B8" w:rsidP="00F26B3D">
      <w:pPr>
        <w:rPr>
          <w:rFonts w:asciiTheme="minorHAnsi" w:hAnsiTheme="minorHAnsi" w:cstheme="minorHAnsi"/>
        </w:rPr>
      </w:pPr>
      <w:r w:rsidRPr="001F23B8">
        <w:rPr>
          <w:rFonts w:asciiTheme="minorHAnsi" w:hAnsiTheme="minorHAnsi" w:cstheme="minorHAnsi"/>
          <w:color w:val="222222"/>
          <w:shd w:val="clear" w:color="auto" w:fill="FFFFFF"/>
        </w:rPr>
        <w:t>Husebø, S.</w:t>
      </w:r>
      <w:r w:rsidR="00D261A3">
        <w:rPr>
          <w:rFonts w:asciiTheme="minorHAnsi" w:hAnsiTheme="minorHAnsi" w:cstheme="minorHAnsi"/>
          <w:color w:val="222222"/>
          <w:shd w:val="clear" w:color="auto" w:fill="FFFFFF"/>
        </w:rPr>
        <w:t>E., O'Regan, S. and Nestel, D. (</w:t>
      </w:r>
      <w:r w:rsidRPr="001F23B8">
        <w:rPr>
          <w:rFonts w:asciiTheme="minorHAnsi" w:hAnsiTheme="minorHAnsi" w:cstheme="minorHAnsi"/>
          <w:color w:val="222222"/>
          <w:shd w:val="clear" w:color="auto" w:fill="FFFFFF"/>
        </w:rPr>
        <w:t>2015</w:t>
      </w:r>
      <w:r w:rsidR="00D261A3">
        <w:rPr>
          <w:rFonts w:asciiTheme="minorHAnsi" w:hAnsiTheme="minorHAnsi" w:cstheme="minorHAnsi"/>
          <w:color w:val="222222"/>
          <w:shd w:val="clear" w:color="auto" w:fill="FFFFFF"/>
        </w:rPr>
        <w:t>)</w:t>
      </w:r>
      <w:r w:rsidRPr="001F23B8">
        <w:rPr>
          <w:rFonts w:asciiTheme="minorHAnsi" w:hAnsiTheme="minorHAnsi" w:cstheme="minorHAnsi"/>
          <w:color w:val="222222"/>
          <w:shd w:val="clear" w:color="auto" w:fill="FFFFFF"/>
        </w:rPr>
        <w:t>. Reflective practice and its role in simulation. </w:t>
      </w:r>
      <w:r w:rsidRPr="001F23B8">
        <w:rPr>
          <w:rFonts w:asciiTheme="minorHAnsi" w:hAnsiTheme="minorHAnsi" w:cstheme="minorHAnsi"/>
          <w:i/>
          <w:iCs/>
          <w:color w:val="222222"/>
        </w:rPr>
        <w:t>Clinical Simulation in Nursing</w:t>
      </w:r>
      <w:r w:rsidR="00D261A3">
        <w:rPr>
          <w:rFonts w:asciiTheme="minorHAnsi" w:hAnsiTheme="minorHAnsi" w:cstheme="minorHAnsi"/>
          <w:color w:val="222222"/>
          <w:shd w:val="clear" w:color="auto" w:fill="FFFFFF"/>
        </w:rPr>
        <w:t xml:space="preserve">. Vol </w:t>
      </w:r>
      <w:r w:rsidRPr="001F23B8">
        <w:rPr>
          <w:rFonts w:asciiTheme="minorHAnsi" w:hAnsiTheme="minorHAnsi" w:cstheme="minorHAnsi"/>
          <w:i/>
          <w:iCs/>
          <w:color w:val="222222"/>
        </w:rPr>
        <w:t>11</w:t>
      </w:r>
      <w:r w:rsidR="00D261A3">
        <w:rPr>
          <w:rFonts w:asciiTheme="minorHAnsi" w:hAnsiTheme="minorHAnsi" w:cstheme="minorHAnsi"/>
          <w:i/>
          <w:iCs/>
          <w:color w:val="222222"/>
        </w:rPr>
        <w:t xml:space="preserve"> </w:t>
      </w:r>
      <w:r w:rsidR="00D261A3">
        <w:rPr>
          <w:rFonts w:asciiTheme="minorHAnsi" w:hAnsiTheme="minorHAnsi" w:cstheme="minorHAnsi"/>
          <w:color w:val="222222"/>
          <w:shd w:val="clear" w:color="auto" w:fill="FFFFFF"/>
        </w:rPr>
        <w:t>(8). P</w:t>
      </w:r>
      <w:r w:rsidRPr="001F23B8">
        <w:rPr>
          <w:rFonts w:asciiTheme="minorHAnsi" w:hAnsiTheme="minorHAnsi" w:cstheme="minorHAnsi"/>
          <w:color w:val="222222"/>
          <w:shd w:val="clear" w:color="auto" w:fill="FFFFFF"/>
        </w:rPr>
        <w:t>.</w:t>
      </w:r>
      <w:r w:rsidR="00D261A3">
        <w:rPr>
          <w:rFonts w:asciiTheme="minorHAnsi" w:hAnsiTheme="minorHAnsi" w:cstheme="minorHAnsi"/>
          <w:color w:val="222222"/>
          <w:shd w:val="clear" w:color="auto" w:fill="FFFFFF"/>
        </w:rPr>
        <w:t xml:space="preserve"> </w:t>
      </w:r>
      <w:r w:rsidRPr="001F23B8">
        <w:rPr>
          <w:rFonts w:asciiTheme="minorHAnsi" w:hAnsiTheme="minorHAnsi" w:cstheme="minorHAnsi"/>
          <w:color w:val="222222"/>
          <w:shd w:val="clear" w:color="auto" w:fill="FFFFFF"/>
        </w:rPr>
        <w:t>368-375.</w:t>
      </w:r>
    </w:p>
    <w:p w:rsidR="001F23B8" w:rsidRPr="001F23B8" w:rsidRDefault="001F23B8" w:rsidP="001A0D9A">
      <w:pPr>
        <w:pStyle w:val="NormalWeb"/>
        <w:rPr>
          <w:rFonts w:asciiTheme="minorHAnsi" w:hAnsiTheme="minorHAnsi" w:cstheme="minorHAnsi"/>
        </w:rPr>
      </w:pPr>
      <w:r w:rsidRPr="001F23B8">
        <w:rPr>
          <w:rFonts w:asciiTheme="minorHAnsi" w:hAnsiTheme="minorHAnsi" w:cstheme="minorHAnsi"/>
          <w:color w:val="000000" w:themeColor="text1"/>
          <w:lang w:val="en-US"/>
        </w:rPr>
        <w:t xml:space="preserve">Jorgensen, L. D. (2015). Participant observation. </w:t>
      </w:r>
      <w:r w:rsidRPr="001F23B8">
        <w:rPr>
          <w:rFonts w:asciiTheme="minorHAnsi" w:hAnsiTheme="minorHAnsi" w:cstheme="minorHAnsi"/>
        </w:rPr>
        <w:t>In: Scott, R.A. &amp; Kosslyn, S.M. (Eds.) Emerging trends in the social and behavioural sciences: An interdisciplinary, sear</w:t>
      </w:r>
      <w:r w:rsidR="00D261A3">
        <w:rPr>
          <w:rFonts w:asciiTheme="minorHAnsi" w:hAnsiTheme="minorHAnsi" w:cstheme="minorHAnsi"/>
        </w:rPr>
        <w:t>chable, and linkable resource (P</w:t>
      </w:r>
      <w:r w:rsidRPr="001F23B8">
        <w:rPr>
          <w:rFonts w:asciiTheme="minorHAnsi" w:hAnsiTheme="minorHAnsi" w:cstheme="minorHAnsi"/>
        </w:rPr>
        <w:t xml:space="preserve">. 1–15). New York: Wiley. </w:t>
      </w:r>
    </w:p>
    <w:p w:rsidR="001F23B8" w:rsidRPr="001F23B8" w:rsidRDefault="001F23B8" w:rsidP="003F6366">
      <w:pPr>
        <w:spacing w:before="100" w:beforeAutospacing="1" w:after="100" w:afterAutospacing="1"/>
        <w:rPr>
          <w:rFonts w:asciiTheme="minorHAnsi" w:hAnsiTheme="minorHAnsi" w:cstheme="minorHAnsi"/>
        </w:rPr>
      </w:pPr>
      <w:r w:rsidRPr="001F23B8">
        <w:rPr>
          <w:rFonts w:asciiTheme="minorHAnsi" w:hAnsiTheme="minorHAnsi" w:cstheme="minorHAnsi"/>
        </w:rPr>
        <w:t xml:space="preserve">Lameier, E., Reinerman-Jones, L., Matthews, G., Biddle, E. and Boyce, M. (2018). Motivational Assessment Tool (MAT): Enabling personalized learning to enhance motivation. </w:t>
      </w:r>
      <w:r w:rsidRPr="001F23B8">
        <w:rPr>
          <w:rFonts w:asciiTheme="minorHAnsi" w:hAnsiTheme="minorHAnsi" w:cstheme="minorHAnsi"/>
          <w:i/>
        </w:rPr>
        <w:t xml:space="preserve">Intelligent Tutoring Systems. </w:t>
      </w:r>
      <w:r w:rsidRPr="001F23B8">
        <w:rPr>
          <w:rFonts w:asciiTheme="minorHAnsi" w:hAnsiTheme="minorHAnsi" w:cstheme="minorHAnsi"/>
        </w:rPr>
        <w:t>Lecture Notes in Computer</w:t>
      </w:r>
      <w:r w:rsidR="00D261A3">
        <w:rPr>
          <w:rFonts w:asciiTheme="minorHAnsi" w:hAnsiTheme="minorHAnsi" w:cstheme="minorHAnsi"/>
        </w:rPr>
        <w:t xml:space="preserve"> Science. Vol 10858. P</w:t>
      </w:r>
      <w:r w:rsidRPr="001F23B8">
        <w:rPr>
          <w:rFonts w:asciiTheme="minorHAnsi" w:hAnsiTheme="minorHAnsi" w:cstheme="minorHAnsi"/>
        </w:rPr>
        <w:t>.</w:t>
      </w:r>
      <w:r w:rsidR="00D261A3">
        <w:rPr>
          <w:rFonts w:asciiTheme="minorHAnsi" w:hAnsiTheme="minorHAnsi" w:cstheme="minorHAnsi"/>
        </w:rPr>
        <w:t xml:space="preserve"> </w:t>
      </w:r>
      <w:r w:rsidRPr="001F23B8">
        <w:rPr>
          <w:rFonts w:asciiTheme="minorHAnsi" w:hAnsiTheme="minorHAnsi" w:cstheme="minorHAnsi"/>
        </w:rPr>
        <w:t xml:space="preserve">88-98. </w:t>
      </w:r>
    </w:p>
    <w:p w:rsidR="001F23B8" w:rsidRPr="001F23B8" w:rsidRDefault="00D261A3" w:rsidP="006C3324">
      <w:pPr>
        <w:rPr>
          <w:rFonts w:asciiTheme="minorHAnsi" w:hAnsiTheme="minorHAnsi" w:cstheme="minorHAnsi"/>
          <w:color w:val="222222"/>
          <w:shd w:val="clear" w:color="auto" w:fill="FFFFFF"/>
        </w:rPr>
      </w:pPr>
      <w:r>
        <w:rPr>
          <w:rFonts w:asciiTheme="minorHAnsi" w:hAnsiTheme="minorHAnsi" w:cstheme="minorHAnsi"/>
          <w:color w:val="222222"/>
          <w:shd w:val="clear" w:color="auto" w:fill="FFFFFF"/>
        </w:rPr>
        <w:t>Maslow, A.H. (</w:t>
      </w:r>
      <w:r w:rsidR="001F23B8" w:rsidRPr="001F23B8">
        <w:rPr>
          <w:rFonts w:asciiTheme="minorHAnsi" w:hAnsiTheme="minorHAnsi" w:cstheme="minorHAnsi"/>
          <w:color w:val="222222"/>
          <w:shd w:val="clear" w:color="auto" w:fill="FFFFFF"/>
        </w:rPr>
        <w:t>1962</w:t>
      </w:r>
      <w:r>
        <w:rPr>
          <w:rFonts w:asciiTheme="minorHAnsi" w:hAnsiTheme="minorHAnsi" w:cstheme="minorHAnsi"/>
          <w:color w:val="222222"/>
          <w:shd w:val="clear" w:color="auto" w:fill="FFFFFF"/>
        </w:rPr>
        <w:t>)</w:t>
      </w:r>
      <w:r w:rsidR="001F23B8" w:rsidRPr="001F23B8">
        <w:rPr>
          <w:rFonts w:asciiTheme="minorHAnsi" w:hAnsiTheme="minorHAnsi" w:cstheme="minorHAnsi"/>
          <w:color w:val="222222"/>
          <w:shd w:val="clear" w:color="auto" w:fill="FFFFFF"/>
        </w:rPr>
        <w:t>. Some basic propositions of a growth and self-actualization psychology.</w:t>
      </w:r>
      <w:r w:rsidR="001F23B8" w:rsidRPr="001F23B8">
        <w:rPr>
          <w:rStyle w:val="apple-converted-space"/>
          <w:rFonts w:asciiTheme="minorHAnsi" w:hAnsiTheme="minorHAnsi" w:cstheme="minorHAnsi"/>
          <w:color w:val="222222"/>
          <w:shd w:val="clear" w:color="auto" w:fill="FFFFFF"/>
        </w:rPr>
        <w:t> </w:t>
      </w:r>
      <w:r w:rsidR="001F23B8" w:rsidRPr="001F23B8">
        <w:rPr>
          <w:rFonts w:asciiTheme="minorHAnsi" w:hAnsiTheme="minorHAnsi" w:cstheme="minorHAnsi"/>
          <w:i/>
          <w:iCs/>
          <w:color w:val="222222"/>
        </w:rPr>
        <w:t>Perceiving, behaving, becoming: A new focus for education</w:t>
      </w:r>
      <w:r w:rsidR="001F23B8" w:rsidRPr="001F23B8">
        <w:rPr>
          <w:rFonts w:asciiTheme="minorHAnsi" w:hAnsiTheme="minorHAnsi" w:cstheme="minorHAnsi"/>
          <w:color w:val="222222"/>
          <w:shd w:val="clear" w:color="auto" w:fill="FFFFFF"/>
        </w:rPr>
        <w:t>.</w:t>
      </w:r>
      <w:r>
        <w:rPr>
          <w:rFonts w:asciiTheme="minorHAnsi" w:hAnsiTheme="minorHAnsi" w:cstheme="minorHAnsi"/>
          <w:color w:val="222222"/>
          <w:shd w:val="clear" w:color="auto" w:fill="FFFFFF"/>
        </w:rPr>
        <w:t xml:space="preserve"> P. </w:t>
      </w:r>
      <w:r w:rsidR="001F23B8" w:rsidRPr="001F23B8">
        <w:rPr>
          <w:rFonts w:asciiTheme="minorHAnsi" w:hAnsiTheme="minorHAnsi" w:cstheme="minorHAnsi"/>
          <w:color w:val="222222"/>
          <w:shd w:val="clear" w:color="auto" w:fill="FFFFFF"/>
        </w:rPr>
        <w:t>34-49.</w:t>
      </w:r>
    </w:p>
    <w:p w:rsidR="001F23B8" w:rsidRDefault="001F23B8" w:rsidP="00D62EC2">
      <w:pPr>
        <w:tabs>
          <w:tab w:val="left" w:pos="20"/>
          <w:tab w:val="left" w:pos="180"/>
        </w:tabs>
        <w:autoSpaceDE w:val="0"/>
        <w:autoSpaceDN w:val="0"/>
        <w:adjustRightInd w:val="0"/>
        <w:rPr>
          <w:rFonts w:asciiTheme="minorHAnsi" w:hAnsiTheme="minorHAnsi" w:cstheme="minorHAnsi"/>
          <w:color w:val="000000" w:themeColor="text1"/>
          <w:lang w:val="en-US"/>
        </w:rPr>
      </w:pPr>
    </w:p>
    <w:p w:rsidR="001F23B8" w:rsidRPr="001F23B8" w:rsidRDefault="001F23B8" w:rsidP="00D62EC2">
      <w:pPr>
        <w:tabs>
          <w:tab w:val="left" w:pos="20"/>
          <w:tab w:val="left" w:pos="180"/>
        </w:tabs>
        <w:autoSpaceDE w:val="0"/>
        <w:autoSpaceDN w:val="0"/>
        <w:adjustRightInd w:val="0"/>
        <w:rPr>
          <w:rFonts w:asciiTheme="minorHAnsi" w:hAnsiTheme="minorHAnsi" w:cstheme="minorHAnsi"/>
          <w:color w:val="000000" w:themeColor="text1"/>
          <w:lang w:val="en-US"/>
        </w:rPr>
      </w:pPr>
      <w:r w:rsidRPr="001F23B8">
        <w:rPr>
          <w:rFonts w:asciiTheme="minorHAnsi" w:hAnsiTheme="minorHAnsi" w:cstheme="minorHAnsi"/>
          <w:color w:val="000000" w:themeColor="text1"/>
          <w:lang w:val="en-US"/>
        </w:rPr>
        <w:t xml:space="preserve">Mehl, R.M., Robbins, M.L. and Grobe, F. (2012). Naturalistic observation of health-relevant social processes: the electronically activated recorder methodology in psychosomatics. </w:t>
      </w:r>
      <w:r w:rsidRPr="001F23B8">
        <w:rPr>
          <w:rFonts w:asciiTheme="minorHAnsi" w:hAnsiTheme="minorHAnsi" w:cstheme="minorHAnsi"/>
          <w:i/>
          <w:color w:val="000000" w:themeColor="text1"/>
          <w:lang w:val="en-US"/>
        </w:rPr>
        <w:t xml:space="preserve">Psychosomatic Medicine. </w:t>
      </w:r>
      <w:r w:rsidRPr="001F23B8">
        <w:rPr>
          <w:rFonts w:asciiTheme="minorHAnsi" w:hAnsiTheme="minorHAnsi" w:cstheme="minorHAnsi"/>
          <w:color w:val="000000" w:themeColor="text1"/>
          <w:lang w:val="en-US"/>
        </w:rPr>
        <w:t>Vol 74</w:t>
      </w:r>
      <w:r w:rsidR="009D044F">
        <w:rPr>
          <w:rFonts w:asciiTheme="minorHAnsi" w:hAnsiTheme="minorHAnsi" w:cstheme="minorHAnsi"/>
          <w:color w:val="000000" w:themeColor="text1"/>
          <w:lang w:val="en-US"/>
        </w:rPr>
        <w:t xml:space="preserve"> </w:t>
      </w:r>
      <w:r w:rsidRPr="001F23B8">
        <w:rPr>
          <w:rFonts w:asciiTheme="minorHAnsi" w:hAnsiTheme="minorHAnsi" w:cstheme="minorHAnsi"/>
          <w:color w:val="000000" w:themeColor="text1"/>
          <w:lang w:val="en-US"/>
        </w:rPr>
        <w:t>(</w:t>
      </w:r>
      <w:r w:rsidR="00D261A3">
        <w:rPr>
          <w:rFonts w:asciiTheme="minorHAnsi" w:hAnsiTheme="minorHAnsi" w:cstheme="minorHAnsi"/>
          <w:color w:val="000000" w:themeColor="text1"/>
          <w:lang w:val="en-US"/>
        </w:rPr>
        <w:t>4). P</w:t>
      </w:r>
      <w:r w:rsidRPr="001F23B8">
        <w:rPr>
          <w:rFonts w:asciiTheme="minorHAnsi" w:hAnsiTheme="minorHAnsi" w:cstheme="minorHAnsi"/>
          <w:color w:val="000000" w:themeColor="text1"/>
          <w:lang w:val="en-US"/>
        </w:rPr>
        <w:t xml:space="preserve">. 410-417. </w:t>
      </w:r>
    </w:p>
    <w:p w:rsidR="001F23B8" w:rsidRDefault="001F23B8" w:rsidP="001F23B8">
      <w:pPr>
        <w:rPr>
          <w:rFonts w:asciiTheme="minorHAnsi" w:hAnsiTheme="minorHAnsi" w:cstheme="minorHAnsi"/>
          <w:color w:val="222222"/>
          <w:shd w:val="clear" w:color="auto" w:fill="FFFFFF"/>
        </w:rPr>
      </w:pPr>
    </w:p>
    <w:p w:rsidR="001F23B8" w:rsidRPr="001F23B8" w:rsidRDefault="001F23B8" w:rsidP="001F23B8">
      <w:pPr>
        <w:rPr>
          <w:rFonts w:asciiTheme="minorHAnsi" w:hAnsiTheme="minorHAnsi" w:cstheme="minorHAnsi"/>
        </w:rPr>
      </w:pPr>
      <w:r w:rsidRPr="001F23B8">
        <w:rPr>
          <w:rFonts w:asciiTheme="minorHAnsi" w:hAnsiTheme="minorHAnsi" w:cstheme="minorHAnsi"/>
          <w:color w:val="222222"/>
          <w:shd w:val="clear" w:color="auto" w:fill="FFFFFF"/>
        </w:rPr>
        <w:t>Milheim, K.L. (</w:t>
      </w:r>
      <w:r w:rsidRPr="001F23B8">
        <w:rPr>
          <w:rFonts w:asciiTheme="minorHAnsi" w:hAnsiTheme="minorHAnsi" w:cstheme="minorHAnsi"/>
          <w:color w:val="222222"/>
          <w:shd w:val="clear" w:color="auto" w:fill="FFFFFF"/>
        </w:rPr>
        <w:t>2012</w:t>
      </w:r>
      <w:r w:rsidRPr="001F23B8">
        <w:rPr>
          <w:rFonts w:asciiTheme="minorHAnsi" w:hAnsiTheme="minorHAnsi" w:cstheme="minorHAnsi"/>
          <w:color w:val="222222"/>
          <w:shd w:val="clear" w:color="auto" w:fill="FFFFFF"/>
        </w:rPr>
        <w:t>)</w:t>
      </w:r>
      <w:r w:rsidRPr="001F23B8">
        <w:rPr>
          <w:rFonts w:asciiTheme="minorHAnsi" w:hAnsiTheme="minorHAnsi" w:cstheme="minorHAnsi"/>
          <w:color w:val="222222"/>
          <w:shd w:val="clear" w:color="auto" w:fill="FFFFFF"/>
        </w:rPr>
        <w:t>. Towards a better experience: Examining student needs in the online classroom through Maslow's hierarchy of needs model.</w:t>
      </w:r>
      <w:r w:rsidRPr="001F23B8">
        <w:rPr>
          <w:rStyle w:val="apple-converted-space"/>
          <w:rFonts w:asciiTheme="minorHAnsi" w:hAnsiTheme="minorHAnsi" w:cstheme="minorHAnsi"/>
          <w:color w:val="222222"/>
          <w:shd w:val="clear" w:color="auto" w:fill="FFFFFF"/>
        </w:rPr>
        <w:t> </w:t>
      </w:r>
      <w:r w:rsidRPr="001F23B8">
        <w:rPr>
          <w:rFonts w:asciiTheme="minorHAnsi" w:hAnsiTheme="minorHAnsi" w:cstheme="minorHAnsi"/>
          <w:i/>
          <w:iCs/>
          <w:color w:val="222222"/>
        </w:rPr>
        <w:t>Journal of online learning and teaching</w:t>
      </w:r>
      <w:r w:rsidR="00D261A3">
        <w:rPr>
          <w:rFonts w:asciiTheme="minorHAnsi" w:hAnsiTheme="minorHAnsi" w:cstheme="minorHAnsi"/>
          <w:color w:val="222222"/>
          <w:shd w:val="clear" w:color="auto" w:fill="FFFFFF"/>
        </w:rPr>
        <w:t xml:space="preserve">. Vol </w:t>
      </w:r>
      <w:r w:rsidRPr="001F23B8">
        <w:rPr>
          <w:rFonts w:asciiTheme="minorHAnsi" w:hAnsiTheme="minorHAnsi" w:cstheme="minorHAnsi"/>
          <w:i/>
          <w:iCs/>
          <w:color w:val="222222"/>
        </w:rPr>
        <w:t>8</w:t>
      </w:r>
      <w:r w:rsidR="00D261A3">
        <w:rPr>
          <w:rFonts w:asciiTheme="minorHAnsi" w:hAnsiTheme="minorHAnsi" w:cstheme="minorHAnsi"/>
          <w:i/>
          <w:iCs/>
          <w:color w:val="222222"/>
        </w:rPr>
        <w:t xml:space="preserve"> </w:t>
      </w:r>
      <w:r w:rsidR="00D261A3">
        <w:rPr>
          <w:rFonts w:asciiTheme="minorHAnsi" w:hAnsiTheme="minorHAnsi" w:cstheme="minorHAnsi"/>
          <w:color w:val="222222"/>
          <w:shd w:val="clear" w:color="auto" w:fill="FFFFFF"/>
        </w:rPr>
        <w:t>(2). P</w:t>
      </w:r>
      <w:r w:rsidRPr="001F23B8">
        <w:rPr>
          <w:rFonts w:asciiTheme="minorHAnsi" w:hAnsiTheme="minorHAnsi" w:cstheme="minorHAnsi"/>
          <w:color w:val="222222"/>
          <w:shd w:val="clear" w:color="auto" w:fill="FFFFFF"/>
        </w:rPr>
        <w:t>.159.</w:t>
      </w:r>
    </w:p>
    <w:p w:rsidR="001F23B8" w:rsidRPr="001F23B8" w:rsidRDefault="001F23B8" w:rsidP="00140B93">
      <w:pPr>
        <w:spacing w:before="100" w:beforeAutospacing="1" w:after="100" w:afterAutospacing="1"/>
        <w:rPr>
          <w:rFonts w:asciiTheme="minorHAnsi" w:hAnsiTheme="minorHAnsi" w:cstheme="minorHAnsi"/>
        </w:rPr>
      </w:pPr>
      <w:r w:rsidRPr="001F23B8">
        <w:rPr>
          <w:rFonts w:asciiTheme="minorHAnsi" w:hAnsiTheme="minorHAnsi" w:cstheme="minorHAnsi"/>
        </w:rPr>
        <w:t>Ormrod, J. E. (2011). Educational psychology: Developing learners.</w:t>
      </w:r>
    </w:p>
    <w:p w:rsidR="001F23B8" w:rsidRPr="001F23B8" w:rsidRDefault="001F23B8" w:rsidP="0053408F">
      <w:pPr>
        <w:tabs>
          <w:tab w:val="left" w:pos="20"/>
          <w:tab w:val="left" w:pos="180"/>
          <w:tab w:val="left" w:pos="2788"/>
        </w:tabs>
        <w:autoSpaceDE w:val="0"/>
        <w:autoSpaceDN w:val="0"/>
        <w:adjustRightInd w:val="0"/>
        <w:rPr>
          <w:rFonts w:asciiTheme="minorHAnsi" w:hAnsiTheme="minorHAnsi" w:cstheme="minorHAnsi"/>
          <w:color w:val="000000" w:themeColor="text1"/>
          <w:lang w:val="en-US"/>
        </w:rPr>
      </w:pPr>
      <w:r w:rsidRPr="001F23B8">
        <w:rPr>
          <w:rFonts w:asciiTheme="minorHAnsi" w:hAnsiTheme="minorHAnsi" w:cstheme="minorHAnsi"/>
          <w:color w:val="000000" w:themeColor="text1"/>
          <w:lang w:val="en-US"/>
        </w:rPr>
        <w:t xml:space="preserve">Professional Teaching Standards. (2019). Welsh Government. Available at: </w:t>
      </w:r>
      <w:hyperlink r:id="rId5" w:history="1">
        <w:r w:rsidRPr="001F23B8">
          <w:rPr>
            <w:rStyle w:val="Hyperlink"/>
            <w:rFonts w:asciiTheme="minorHAnsi" w:hAnsiTheme="minorHAnsi" w:cstheme="minorHAnsi"/>
            <w:lang w:val="en-US"/>
          </w:rPr>
          <w:t>https://s3-eu-west-1.amazonaws.com/hwb-live-storage/fc/a7/a4/e2/e348428381e68434ea93f611/professional-standards-for-teaching-and-leadership-interactive-pdf-for-pc.pdf</w:t>
        </w:r>
      </w:hyperlink>
      <w:r w:rsidRPr="001F23B8">
        <w:rPr>
          <w:rFonts w:asciiTheme="minorHAnsi" w:hAnsiTheme="minorHAnsi" w:cstheme="minorHAnsi"/>
          <w:color w:val="000000" w:themeColor="text1"/>
          <w:lang w:val="en-US"/>
        </w:rPr>
        <w:t xml:space="preserve"> [Accessed: 02/10/19]</w:t>
      </w:r>
    </w:p>
    <w:p w:rsidR="00D261A3" w:rsidRDefault="00D261A3" w:rsidP="00D62EC2">
      <w:pPr>
        <w:tabs>
          <w:tab w:val="left" w:pos="20"/>
          <w:tab w:val="left" w:pos="180"/>
        </w:tabs>
        <w:autoSpaceDE w:val="0"/>
        <w:autoSpaceDN w:val="0"/>
        <w:adjustRightInd w:val="0"/>
        <w:rPr>
          <w:rFonts w:asciiTheme="minorHAnsi" w:hAnsiTheme="minorHAnsi" w:cstheme="minorHAnsi"/>
          <w:color w:val="000000" w:themeColor="text1"/>
          <w:lang w:val="en-US"/>
        </w:rPr>
      </w:pPr>
    </w:p>
    <w:p w:rsidR="001F23B8" w:rsidRPr="001F23B8" w:rsidRDefault="001F23B8" w:rsidP="00D62EC2">
      <w:pPr>
        <w:tabs>
          <w:tab w:val="left" w:pos="20"/>
          <w:tab w:val="left" w:pos="180"/>
        </w:tabs>
        <w:autoSpaceDE w:val="0"/>
        <w:autoSpaceDN w:val="0"/>
        <w:adjustRightInd w:val="0"/>
        <w:rPr>
          <w:rFonts w:asciiTheme="minorHAnsi" w:hAnsiTheme="minorHAnsi" w:cstheme="minorHAnsi"/>
          <w:color w:val="000000" w:themeColor="text1"/>
          <w:lang w:val="en-US"/>
        </w:rPr>
      </w:pPr>
      <w:r w:rsidRPr="001F23B8">
        <w:rPr>
          <w:rFonts w:asciiTheme="minorHAnsi" w:hAnsiTheme="minorHAnsi" w:cstheme="minorHAnsi"/>
          <w:color w:val="000000" w:themeColor="text1"/>
          <w:lang w:val="en-US"/>
        </w:rPr>
        <w:t>Punch, K.F. and Oancea, A. (2014). Introduction to research methods in education. (2</w:t>
      </w:r>
      <w:r w:rsidRPr="001F23B8">
        <w:rPr>
          <w:rFonts w:asciiTheme="minorHAnsi" w:hAnsiTheme="minorHAnsi" w:cstheme="minorHAnsi"/>
          <w:color w:val="000000" w:themeColor="text1"/>
          <w:vertAlign w:val="superscript"/>
          <w:lang w:val="en-US"/>
        </w:rPr>
        <w:t>nd</w:t>
      </w:r>
      <w:r w:rsidRPr="001F23B8">
        <w:rPr>
          <w:rFonts w:asciiTheme="minorHAnsi" w:hAnsiTheme="minorHAnsi" w:cstheme="minorHAnsi"/>
          <w:color w:val="000000" w:themeColor="text1"/>
          <w:lang w:val="en-US"/>
        </w:rPr>
        <w:t xml:space="preserve"> ed). London: Sage. (Chapter 9). </w:t>
      </w:r>
    </w:p>
    <w:p w:rsidR="001F23B8" w:rsidRDefault="001F23B8" w:rsidP="00B738D2">
      <w:pPr>
        <w:rPr>
          <w:rFonts w:asciiTheme="minorHAnsi" w:hAnsiTheme="minorHAnsi" w:cstheme="minorHAnsi"/>
        </w:rPr>
      </w:pPr>
    </w:p>
    <w:p w:rsidR="001F23B8" w:rsidRPr="001F23B8" w:rsidRDefault="001F23B8" w:rsidP="00B738D2">
      <w:pPr>
        <w:rPr>
          <w:rFonts w:asciiTheme="minorHAnsi" w:hAnsiTheme="minorHAnsi" w:cstheme="minorHAnsi"/>
        </w:rPr>
      </w:pPr>
      <w:r w:rsidRPr="001F23B8">
        <w:rPr>
          <w:rFonts w:asciiTheme="minorHAnsi" w:hAnsiTheme="minorHAnsi" w:cstheme="minorHAnsi"/>
        </w:rPr>
        <w:t>Reis,</w:t>
      </w:r>
      <w:r>
        <w:rPr>
          <w:rFonts w:asciiTheme="minorHAnsi" w:hAnsiTheme="minorHAnsi" w:cstheme="minorHAnsi"/>
        </w:rPr>
        <w:t xml:space="preserve"> </w:t>
      </w:r>
      <w:r w:rsidRPr="001F23B8">
        <w:rPr>
          <w:rFonts w:asciiTheme="minorHAnsi" w:hAnsiTheme="minorHAnsi" w:cstheme="minorHAnsi"/>
        </w:rPr>
        <w:t xml:space="preserve">S.M. and McCoach, D.B. (2000). </w:t>
      </w:r>
      <w:r w:rsidRPr="001F23B8">
        <w:rPr>
          <w:rFonts w:asciiTheme="minorHAnsi" w:hAnsiTheme="minorHAnsi" w:cstheme="minorHAnsi"/>
          <w:color w:val="222222"/>
          <w:shd w:val="clear" w:color="auto" w:fill="FFFFFF"/>
        </w:rPr>
        <w:t>The underachievement of gifted students: What do we know and where do we go? </w:t>
      </w:r>
      <w:r w:rsidRPr="001F23B8">
        <w:rPr>
          <w:rFonts w:asciiTheme="minorHAnsi" w:hAnsiTheme="minorHAnsi" w:cstheme="minorHAnsi"/>
          <w:i/>
          <w:iCs/>
          <w:color w:val="222222"/>
        </w:rPr>
        <w:t>Gifted child quarterly</w:t>
      </w:r>
      <w:r w:rsidR="00D261A3">
        <w:rPr>
          <w:rFonts w:asciiTheme="minorHAnsi" w:hAnsiTheme="minorHAnsi" w:cstheme="minorHAnsi"/>
          <w:color w:val="222222"/>
          <w:shd w:val="clear" w:color="auto" w:fill="FFFFFF"/>
        </w:rPr>
        <w:t>.</w:t>
      </w:r>
      <w:r w:rsidRPr="001F23B8">
        <w:rPr>
          <w:rFonts w:asciiTheme="minorHAnsi" w:hAnsiTheme="minorHAnsi" w:cstheme="minorHAnsi"/>
          <w:color w:val="222222"/>
          <w:shd w:val="clear" w:color="auto" w:fill="FFFFFF"/>
        </w:rPr>
        <w:t> </w:t>
      </w:r>
      <w:r w:rsidR="00D261A3">
        <w:rPr>
          <w:rFonts w:asciiTheme="minorHAnsi" w:hAnsiTheme="minorHAnsi" w:cstheme="minorHAnsi"/>
          <w:color w:val="222222"/>
          <w:shd w:val="clear" w:color="auto" w:fill="FFFFFF"/>
        </w:rPr>
        <w:t xml:space="preserve">Vol </w:t>
      </w:r>
      <w:r w:rsidRPr="001F23B8">
        <w:rPr>
          <w:rFonts w:asciiTheme="minorHAnsi" w:hAnsiTheme="minorHAnsi" w:cstheme="minorHAnsi"/>
          <w:i/>
          <w:iCs/>
          <w:color w:val="222222"/>
        </w:rPr>
        <w:t>44</w:t>
      </w:r>
      <w:r w:rsidR="00D261A3">
        <w:rPr>
          <w:rFonts w:asciiTheme="minorHAnsi" w:hAnsiTheme="minorHAnsi" w:cstheme="minorHAnsi"/>
          <w:i/>
          <w:iCs/>
          <w:color w:val="222222"/>
        </w:rPr>
        <w:t xml:space="preserve"> </w:t>
      </w:r>
      <w:r w:rsidRPr="001F23B8">
        <w:rPr>
          <w:rFonts w:asciiTheme="minorHAnsi" w:hAnsiTheme="minorHAnsi" w:cstheme="minorHAnsi"/>
          <w:color w:val="222222"/>
          <w:shd w:val="clear" w:color="auto" w:fill="FFFFFF"/>
        </w:rPr>
        <w:t>(3)</w:t>
      </w:r>
      <w:r w:rsidR="00D261A3">
        <w:rPr>
          <w:rFonts w:asciiTheme="minorHAnsi" w:hAnsiTheme="minorHAnsi" w:cstheme="minorHAnsi"/>
          <w:color w:val="222222"/>
          <w:shd w:val="clear" w:color="auto" w:fill="FFFFFF"/>
        </w:rPr>
        <w:t xml:space="preserve">. </w:t>
      </w:r>
      <w:r w:rsidR="00D261A3">
        <w:rPr>
          <w:rFonts w:asciiTheme="minorHAnsi" w:hAnsiTheme="minorHAnsi" w:cstheme="minorHAnsi"/>
        </w:rPr>
        <w:t>P</w:t>
      </w:r>
      <w:r w:rsidRPr="001F23B8">
        <w:rPr>
          <w:rFonts w:asciiTheme="minorHAnsi" w:hAnsiTheme="minorHAnsi" w:cstheme="minorHAnsi"/>
        </w:rPr>
        <w:t xml:space="preserve">.152-170. </w:t>
      </w:r>
    </w:p>
    <w:p w:rsidR="001F23B8" w:rsidRPr="001F23B8" w:rsidRDefault="00D261A3" w:rsidP="003F6366">
      <w:pPr>
        <w:spacing w:before="100" w:beforeAutospacing="1" w:after="100" w:afterAutospacing="1"/>
        <w:rPr>
          <w:rFonts w:asciiTheme="minorHAnsi" w:hAnsiTheme="minorHAnsi" w:cstheme="minorHAnsi"/>
        </w:rPr>
      </w:pPr>
      <w:r>
        <w:rPr>
          <w:noProof/>
        </w:rPr>
        <mc:AlternateContent>
          <mc:Choice Requires="wps">
            <w:drawing>
              <wp:anchor distT="0" distB="0" distL="114300" distR="114300" simplePos="0" relativeHeight="251661312" behindDoc="0" locked="0" layoutInCell="1" allowOverlap="1" wp14:anchorId="6C68C0E6" wp14:editId="09BD1CF0">
                <wp:simplePos x="0" y="0"/>
                <wp:positionH relativeFrom="column">
                  <wp:posOffset>1409700</wp:posOffset>
                </wp:positionH>
                <wp:positionV relativeFrom="paragraph">
                  <wp:posOffset>197485</wp:posOffset>
                </wp:positionV>
                <wp:extent cx="4476750" cy="17145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4476750" cy="17145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F4D1BA" id="Rectangle 1" o:spid="_x0000_s1026" style="position:absolute;margin-left:111pt;margin-top:15.55pt;width:352.5pt;height: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" fillcolor="black [3200]" strokecolor="black [1600]" strokeweight="1pt"/>
            </w:pict>
          </mc:Fallback>
        </mc:AlternateContent>
      </w:r>
      <w:r w:rsidR="001F23B8" w:rsidRPr="001F23B8">
        <w:rPr>
          <w:rFonts w:asciiTheme="minorHAnsi" w:hAnsiTheme="minorHAnsi" w:cstheme="minorHAnsi"/>
        </w:rPr>
        <w:t>Report from School X.</w:t>
      </w:r>
    </w:p>
    <w:p w:rsidR="001F23B8" w:rsidRPr="001F23B8" w:rsidRDefault="00D261A3" w:rsidP="006C3324">
      <w:pPr>
        <w:rPr>
          <w:rFonts w:asciiTheme="minorHAnsi" w:hAnsiTheme="minorHAnsi" w:cstheme="minorHAnsi"/>
          <w:color w:val="222222"/>
          <w:shd w:val="clear" w:color="auto" w:fill="FFFFFF"/>
        </w:rPr>
      </w:pPr>
      <w:r>
        <w:rPr>
          <w:rFonts w:asciiTheme="minorHAnsi" w:hAnsiTheme="minorHAnsi" w:cstheme="minorHAnsi"/>
          <w:color w:val="222222"/>
          <w:shd w:val="clear" w:color="auto" w:fill="FFFFFF"/>
        </w:rPr>
        <w:t>Ryan, R.M. and Deci, E.L. (</w:t>
      </w:r>
      <w:r w:rsidR="001F23B8" w:rsidRPr="001F23B8">
        <w:rPr>
          <w:rFonts w:asciiTheme="minorHAnsi" w:hAnsiTheme="minorHAnsi" w:cstheme="minorHAnsi"/>
          <w:color w:val="222222"/>
          <w:shd w:val="clear" w:color="auto" w:fill="FFFFFF"/>
        </w:rPr>
        <w:t>2000</w:t>
      </w:r>
      <w:r>
        <w:rPr>
          <w:rFonts w:asciiTheme="minorHAnsi" w:hAnsiTheme="minorHAnsi" w:cstheme="minorHAnsi"/>
          <w:color w:val="222222"/>
          <w:shd w:val="clear" w:color="auto" w:fill="FFFFFF"/>
        </w:rPr>
        <w:t>)</w:t>
      </w:r>
      <w:r w:rsidR="001F23B8" w:rsidRPr="001F23B8">
        <w:rPr>
          <w:rFonts w:asciiTheme="minorHAnsi" w:hAnsiTheme="minorHAnsi" w:cstheme="minorHAnsi"/>
          <w:color w:val="222222"/>
          <w:shd w:val="clear" w:color="auto" w:fill="FFFFFF"/>
        </w:rPr>
        <w:t>. Intrinsic and extrinsic motivations: Classic definitions and new directions.</w:t>
      </w:r>
      <w:r w:rsidR="001F23B8" w:rsidRPr="001F23B8">
        <w:rPr>
          <w:rStyle w:val="apple-converted-space"/>
          <w:rFonts w:asciiTheme="minorHAnsi" w:hAnsiTheme="minorHAnsi" w:cstheme="minorHAnsi"/>
          <w:color w:val="222222"/>
          <w:shd w:val="clear" w:color="auto" w:fill="FFFFFF"/>
        </w:rPr>
        <w:t> </w:t>
      </w:r>
      <w:r w:rsidR="001F23B8" w:rsidRPr="001F23B8">
        <w:rPr>
          <w:rFonts w:asciiTheme="minorHAnsi" w:hAnsiTheme="minorHAnsi" w:cstheme="minorHAnsi"/>
          <w:i/>
          <w:iCs/>
          <w:color w:val="222222"/>
        </w:rPr>
        <w:t>Contemporary educational psychology</w:t>
      </w:r>
      <w:r>
        <w:rPr>
          <w:rFonts w:asciiTheme="minorHAnsi" w:hAnsiTheme="minorHAnsi" w:cstheme="minorHAnsi"/>
          <w:color w:val="222222"/>
          <w:shd w:val="clear" w:color="auto" w:fill="FFFFFF"/>
        </w:rPr>
        <w:t>. Vol</w:t>
      </w:r>
      <w:r w:rsidR="001F23B8" w:rsidRPr="001F23B8">
        <w:rPr>
          <w:rStyle w:val="apple-converted-space"/>
          <w:rFonts w:asciiTheme="minorHAnsi" w:hAnsiTheme="minorHAnsi" w:cstheme="minorHAnsi"/>
          <w:color w:val="222222"/>
          <w:shd w:val="clear" w:color="auto" w:fill="FFFFFF"/>
        </w:rPr>
        <w:t> </w:t>
      </w:r>
      <w:r w:rsidR="001F23B8" w:rsidRPr="001F23B8">
        <w:rPr>
          <w:rFonts w:asciiTheme="minorHAnsi" w:hAnsiTheme="minorHAnsi" w:cstheme="minorHAnsi"/>
          <w:i/>
          <w:iCs/>
          <w:color w:val="222222"/>
        </w:rPr>
        <w:t>25</w:t>
      </w:r>
      <w:r>
        <w:rPr>
          <w:rFonts w:asciiTheme="minorHAnsi" w:hAnsiTheme="minorHAnsi" w:cstheme="minorHAnsi"/>
          <w:i/>
          <w:iCs/>
          <w:color w:val="222222"/>
        </w:rPr>
        <w:t xml:space="preserve"> </w:t>
      </w:r>
      <w:r>
        <w:rPr>
          <w:rFonts w:asciiTheme="minorHAnsi" w:hAnsiTheme="minorHAnsi" w:cstheme="minorHAnsi"/>
          <w:color w:val="222222"/>
          <w:shd w:val="clear" w:color="auto" w:fill="FFFFFF"/>
        </w:rPr>
        <w:t>(1). P</w:t>
      </w:r>
      <w:r w:rsidR="001F23B8" w:rsidRPr="001F23B8">
        <w:rPr>
          <w:rFonts w:asciiTheme="minorHAnsi" w:hAnsiTheme="minorHAnsi" w:cstheme="minorHAnsi"/>
          <w:color w:val="222222"/>
          <w:shd w:val="clear" w:color="auto" w:fill="FFFFFF"/>
        </w:rPr>
        <w:t>.</w:t>
      </w:r>
      <w:r>
        <w:rPr>
          <w:rFonts w:asciiTheme="minorHAnsi" w:hAnsiTheme="minorHAnsi" w:cstheme="minorHAnsi"/>
          <w:color w:val="222222"/>
          <w:shd w:val="clear" w:color="auto" w:fill="FFFFFF"/>
        </w:rPr>
        <w:t xml:space="preserve"> </w:t>
      </w:r>
      <w:r w:rsidR="001F23B8" w:rsidRPr="001F23B8">
        <w:rPr>
          <w:rFonts w:asciiTheme="minorHAnsi" w:hAnsiTheme="minorHAnsi" w:cstheme="minorHAnsi"/>
          <w:color w:val="222222"/>
          <w:shd w:val="clear" w:color="auto" w:fill="FFFFFF"/>
        </w:rPr>
        <w:t>54-67.</w:t>
      </w:r>
    </w:p>
    <w:p w:rsidR="001F23B8" w:rsidRDefault="001F23B8" w:rsidP="00D62EC2">
      <w:pPr>
        <w:tabs>
          <w:tab w:val="left" w:pos="20"/>
          <w:tab w:val="left" w:pos="180"/>
        </w:tabs>
        <w:autoSpaceDE w:val="0"/>
        <w:autoSpaceDN w:val="0"/>
        <w:adjustRightInd w:val="0"/>
        <w:rPr>
          <w:rFonts w:asciiTheme="minorHAnsi" w:hAnsiTheme="minorHAnsi" w:cstheme="minorHAnsi"/>
          <w:color w:val="000000" w:themeColor="text1"/>
          <w:lang w:val="en-US"/>
        </w:rPr>
      </w:pPr>
    </w:p>
    <w:p w:rsidR="001F23B8" w:rsidRDefault="001F23B8" w:rsidP="00D62EC2">
      <w:pPr>
        <w:tabs>
          <w:tab w:val="left" w:pos="20"/>
          <w:tab w:val="left" w:pos="180"/>
        </w:tabs>
        <w:autoSpaceDE w:val="0"/>
        <w:autoSpaceDN w:val="0"/>
        <w:adjustRightInd w:val="0"/>
        <w:rPr>
          <w:rFonts w:asciiTheme="minorHAnsi" w:hAnsiTheme="minorHAnsi" w:cstheme="minorHAnsi"/>
          <w:color w:val="000000" w:themeColor="text1"/>
          <w:lang w:val="en-US"/>
        </w:rPr>
      </w:pPr>
      <w:r w:rsidRPr="001F23B8">
        <w:rPr>
          <w:rFonts w:asciiTheme="minorHAnsi" w:hAnsiTheme="minorHAnsi" w:cstheme="minorHAnsi"/>
          <w:color w:val="000000" w:themeColor="text1"/>
          <w:lang w:val="en-US"/>
        </w:rPr>
        <w:t xml:space="preserve">Salopek, J.J. (2011). How to manage your classroom effectively. </w:t>
      </w:r>
      <w:r w:rsidRPr="001F23B8">
        <w:rPr>
          <w:rFonts w:asciiTheme="minorHAnsi" w:hAnsiTheme="minorHAnsi" w:cstheme="minorHAnsi"/>
          <w:i/>
          <w:color w:val="000000" w:themeColor="text1"/>
          <w:lang w:val="en-US"/>
        </w:rPr>
        <w:t>Education Update</w:t>
      </w:r>
      <w:r w:rsidR="00D261A3">
        <w:rPr>
          <w:rFonts w:asciiTheme="minorHAnsi" w:hAnsiTheme="minorHAnsi" w:cstheme="minorHAnsi"/>
          <w:color w:val="000000" w:themeColor="text1"/>
          <w:lang w:val="en-US"/>
        </w:rPr>
        <w:t>. Vol 53, No. 11. P</w:t>
      </w:r>
      <w:r w:rsidRPr="001F23B8">
        <w:rPr>
          <w:rFonts w:asciiTheme="minorHAnsi" w:hAnsiTheme="minorHAnsi" w:cstheme="minorHAnsi"/>
          <w:color w:val="000000" w:themeColor="text1"/>
          <w:lang w:val="en-US"/>
        </w:rPr>
        <w:t xml:space="preserve">. 1-2. </w:t>
      </w:r>
    </w:p>
    <w:p w:rsidR="00D261A3" w:rsidRPr="001F23B8" w:rsidRDefault="00D261A3" w:rsidP="00D62EC2">
      <w:pPr>
        <w:tabs>
          <w:tab w:val="left" w:pos="20"/>
          <w:tab w:val="left" w:pos="180"/>
        </w:tabs>
        <w:autoSpaceDE w:val="0"/>
        <w:autoSpaceDN w:val="0"/>
        <w:adjustRightInd w:val="0"/>
        <w:rPr>
          <w:rFonts w:asciiTheme="minorHAnsi" w:hAnsiTheme="minorHAnsi" w:cstheme="minorHAnsi"/>
          <w:color w:val="000000" w:themeColor="text1"/>
          <w:lang w:val="en-US"/>
        </w:rPr>
      </w:pPr>
    </w:p>
    <w:p w:rsidR="001F23B8" w:rsidRPr="001F23B8" w:rsidRDefault="001F23B8" w:rsidP="00D62EC2">
      <w:pPr>
        <w:tabs>
          <w:tab w:val="left" w:pos="20"/>
          <w:tab w:val="left" w:pos="180"/>
        </w:tabs>
        <w:autoSpaceDE w:val="0"/>
        <w:autoSpaceDN w:val="0"/>
        <w:adjustRightInd w:val="0"/>
        <w:rPr>
          <w:rFonts w:asciiTheme="minorHAnsi" w:hAnsiTheme="minorHAnsi" w:cstheme="minorHAnsi"/>
        </w:rPr>
      </w:pPr>
      <w:r w:rsidRPr="001F23B8">
        <w:rPr>
          <w:rFonts w:asciiTheme="minorHAnsi" w:hAnsiTheme="minorHAnsi" w:cstheme="minorHAnsi"/>
        </w:rPr>
        <w:t xml:space="preserve">Saltman, </w:t>
      </w:r>
      <w:proofErr w:type="gramStart"/>
      <w:r w:rsidRPr="001F23B8">
        <w:rPr>
          <w:rFonts w:asciiTheme="minorHAnsi" w:hAnsiTheme="minorHAnsi" w:cstheme="minorHAnsi"/>
        </w:rPr>
        <w:t>D,.</w:t>
      </w:r>
      <w:proofErr w:type="gramEnd"/>
      <w:r w:rsidRPr="001F23B8">
        <w:rPr>
          <w:rFonts w:asciiTheme="minorHAnsi" w:hAnsiTheme="minorHAnsi" w:cstheme="minorHAnsi"/>
        </w:rPr>
        <w:t xml:space="preserve"> 2012. Student directed learning comes of age. </w:t>
      </w:r>
      <w:r w:rsidRPr="001F23B8">
        <w:rPr>
          <w:rFonts w:asciiTheme="minorHAnsi" w:hAnsiTheme="minorHAnsi" w:cstheme="minorHAnsi"/>
          <w:i/>
        </w:rPr>
        <w:t xml:space="preserve">The Education Digest. </w:t>
      </w:r>
      <w:r w:rsidR="00D261A3">
        <w:rPr>
          <w:rFonts w:asciiTheme="minorHAnsi" w:hAnsiTheme="minorHAnsi" w:cstheme="minorHAnsi"/>
        </w:rPr>
        <w:t>Vol 77 (</w:t>
      </w:r>
      <w:r w:rsidRPr="001F23B8">
        <w:rPr>
          <w:rFonts w:asciiTheme="minorHAnsi" w:hAnsiTheme="minorHAnsi" w:cstheme="minorHAnsi"/>
        </w:rPr>
        <w:t>7</w:t>
      </w:r>
      <w:r w:rsidR="00D261A3">
        <w:rPr>
          <w:rFonts w:asciiTheme="minorHAnsi" w:hAnsiTheme="minorHAnsi" w:cstheme="minorHAnsi"/>
        </w:rPr>
        <w:t>). P. 4-8.</w:t>
      </w:r>
    </w:p>
    <w:p w:rsidR="001F23B8" w:rsidRDefault="001F23B8" w:rsidP="00D62EC2">
      <w:pPr>
        <w:tabs>
          <w:tab w:val="left" w:pos="20"/>
          <w:tab w:val="left" w:pos="180"/>
        </w:tabs>
        <w:autoSpaceDE w:val="0"/>
        <w:autoSpaceDN w:val="0"/>
        <w:adjustRightInd w:val="0"/>
        <w:rPr>
          <w:rFonts w:asciiTheme="minorHAnsi" w:hAnsiTheme="minorHAnsi" w:cstheme="minorHAnsi"/>
          <w:color w:val="000000"/>
          <w:lang w:val="en-US"/>
        </w:rPr>
      </w:pPr>
    </w:p>
    <w:p w:rsidR="001F23B8" w:rsidRPr="001F23B8" w:rsidRDefault="001F23B8" w:rsidP="00D62EC2">
      <w:pPr>
        <w:tabs>
          <w:tab w:val="left" w:pos="20"/>
          <w:tab w:val="left" w:pos="180"/>
        </w:tabs>
        <w:autoSpaceDE w:val="0"/>
        <w:autoSpaceDN w:val="0"/>
        <w:adjustRightInd w:val="0"/>
        <w:rPr>
          <w:rFonts w:asciiTheme="minorHAnsi" w:hAnsiTheme="minorHAnsi" w:cstheme="minorHAnsi"/>
          <w:color w:val="000000"/>
          <w:lang w:val="en-US"/>
        </w:rPr>
      </w:pPr>
      <w:r w:rsidRPr="001F23B8">
        <w:rPr>
          <w:rFonts w:asciiTheme="minorHAnsi" w:hAnsiTheme="minorHAnsi" w:cstheme="minorHAnsi"/>
          <w:color w:val="000000"/>
          <w:lang w:val="en-US"/>
        </w:rPr>
        <w:t xml:space="preserve">Spradley, J.P. (1980). Participant observation. Orlando, FL: Holt, Rinehart and Winston. </w:t>
      </w:r>
    </w:p>
    <w:p w:rsidR="001F23B8" w:rsidRDefault="001F23B8" w:rsidP="001F23B8">
      <w:pPr>
        <w:rPr>
          <w:rFonts w:asciiTheme="minorHAnsi" w:hAnsiTheme="minorHAnsi" w:cstheme="minorHAnsi"/>
          <w:color w:val="222222"/>
          <w:shd w:val="clear" w:color="auto" w:fill="FFFFFF"/>
        </w:rPr>
      </w:pPr>
    </w:p>
    <w:p w:rsidR="001F23B8" w:rsidRPr="001F23B8" w:rsidRDefault="00D261A3" w:rsidP="001F23B8">
      <w:pPr>
        <w:rPr>
          <w:rFonts w:asciiTheme="minorHAnsi" w:hAnsiTheme="minorHAnsi" w:cstheme="minorHAnsi"/>
        </w:rPr>
      </w:pPr>
      <w:r>
        <w:rPr>
          <w:rFonts w:asciiTheme="minorHAnsi" w:hAnsiTheme="minorHAnsi" w:cstheme="minorHAnsi"/>
          <w:color w:val="222222"/>
          <w:shd w:val="clear" w:color="auto" w:fill="FFFFFF"/>
        </w:rPr>
        <w:t>Stephen, M. and Warwick, I. (</w:t>
      </w:r>
      <w:r w:rsidR="001F23B8" w:rsidRPr="001F23B8">
        <w:rPr>
          <w:rFonts w:asciiTheme="minorHAnsi" w:hAnsiTheme="minorHAnsi" w:cstheme="minorHAnsi"/>
          <w:color w:val="222222"/>
          <w:shd w:val="clear" w:color="auto" w:fill="FFFFFF"/>
        </w:rPr>
        <w:t>2015</w:t>
      </w:r>
      <w:r>
        <w:rPr>
          <w:rFonts w:asciiTheme="minorHAnsi" w:hAnsiTheme="minorHAnsi" w:cstheme="minorHAnsi"/>
          <w:color w:val="222222"/>
          <w:shd w:val="clear" w:color="auto" w:fill="FFFFFF"/>
        </w:rPr>
        <w:t>)</w:t>
      </w:r>
      <w:r w:rsidR="001F23B8" w:rsidRPr="001F23B8">
        <w:rPr>
          <w:rFonts w:asciiTheme="minorHAnsi" w:hAnsiTheme="minorHAnsi" w:cstheme="minorHAnsi"/>
          <w:color w:val="222222"/>
          <w:shd w:val="clear" w:color="auto" w:fill="FFFFFF"/>
        </w:rPr>
        <w:t>.</w:t>
      </w:r>
      <w:r w:rsidR="001F23B8" w:rsidRPr="001F23B8">
        <w:rPr>
          <w:rStyle w:val="apple-converted-space"/>
          <w:rFonts w:asciiTheme="minorHAnsi" w:hAnsiTheme="minorHAnsi" w:cstheme="minorHAnsi"/>
          <w:color w:val="222222"/>
          <w:shd w:val="clear" w:color="auto" w:fill="FFFFFF"/>
        </w:rPr>
        <w:t> </w:t>
      </w:r>
      <w:r w:rsidR="001F23B8" w:rsidRPr="001F23B8">
        <w:rPr>
          <w:rFonts w:asciiTheme="minorHAnsi" w:hAnsiTheme="minorHAnsi" w:cstheme="minorHAnsi"/>
          <w:i/>
          <w:iCs/>
          <w:color w:val="222222"/>
        </w:rPr>
        <w:t>Educating the More Able Student: What Works and why</w:t>
      </w:r>
      <w:r w:rsidR="001F23B8" w:rsidRPr="001F23B8">
        <w:rPr>
          <w:rFonts w:asciiTheme="minorHAnsi" w:hAnsiTheme="minorHAnsi" w:cstheme="minorHAnsi"/>
          <w:color w:val="222222"/>
          <w:shd w:val="clear" w:color="auto" w:fill="FFFFFF"/>
        </w:rPr>
        <w:t>. SAGE.</w:t>
      </w:r>
    </w:p>
    <w:p w:rsidR="001F23B8" w:rsidRPr="001F23B8" w:rsidRDefault="001F23B8" w:rsidP="006C3324">
      <w:pPr>
        <w:spacing w:before="100" w:beforeAutospacing="1" w:after="100" w:afterAutospacing="1"/>
        <w:rPr>
          <w:rFonts w:asciiTheme="minorHAnsi" w:hAnsiTheme="minorHAnsi" w:cstheme="minorHAnsi"/>
        </w:rPr>
      </w:pPr>
      <w:r w:rsidRPr="006C3324">
        <w:rPr>
          <w:rFonts w:asciiTheme="minorHAnsi" w:hAnsiTheme="minorHAnsi" w:cstheme="minorHAnsi"/>
        </w:rPr>
        <w:t>Stiggins, R. J. (2001). Student-involved classroom assessment (3</w:t>
      </w:r>
      <w:proofErr w:type="spellStart"/>
      <w:r w:rsidRPr="006C3324">
        <w:rPr>
          <w:rFonts w:asciiTheme="minorHAnsi" w:hAnsiTheme="minorHAnsi" w:cstheme="minorHAnsi"/>
          <w:position w:val="8"/>
        </w:rPr>
        <w:t>rd</w:t>
      </w:r>
      <w:proofErr w:type="spellEnd"/>
      <w:r w:rsidRPr="006C3324">
        <w:rPr>
          <w:rFonts w:asciiTheme="minorHAnsi" w:hAnsiTheme="minorHAnsi" w:cstheme="minorHAnsi"/>
          <w:position w:val="8"/>
        </w:rPr>
        <w:t xml:space="preserve"> </w:t>
      </w:r>
      <w:r w:rsidRPr="006C3324">
        <w:rPr>
          <w:rFonts w:asciiTheme="minorHAnsi" w:hAnsiTheme="minorHAnsi" w:cstheme="minorHAnsi"/>
        </w:rPr>
        <w:t xml:space="preserve">ed.). Upper Saddle River, NJ: Prentice-Hall. </w:t>
      </w:r>
    </w:p>
    <w:p w:rsidR="001F23B8" w:rsidRPr="001F23B8" w:rsidRDefault="001F23B8" w:rsidP="006945A2">
      <w:pPr>
        <w:rPr>
          <w:rFonts w:asciiTheme="minorHAnsi" w:hAnsiTheme="minorHAnsi" w:cstheme="minorHAnsi"/>
        </w:rPr>
      </w:pPr>
      <w:r w:rsidRPr="001F23B8">
        <w:rPr>
          <w:rFonts w:asciiTheme="minorHAnsi" w:hAnsiTheme="minorHAnsi" w:cstheme="minorHAnsi"/>
          <w:color w:val="333333"/>
          <w:shd w:val="clear" w:color="auto" w:fill="FFFFFF"/>
        </w:rPr>
        <w:t>Tomlinson, C. (</w:t>
      </w:r>
      <w:r w:rsidRPr="001F23B8">
        <w:rPr>
          <w:rFonts w:asciiTheme="minorHAnsi" w:hAnsiTheme="minorHAnsi" w:cstheme="minorHAnsi"/>
          <w:color w:val="333333"/>
        </w:rPr>
        <w:t>2005</w:t>
      </w:r>
      <w:r w:rsidRPr="001F23B8">
        <w:rPr>
          <w:rFonts w:asciiTheme="minorHAnsi" w:hAnsiTheme="minorHAnsi" w:cstheme="minorHAnsi"/>
          <w:color w:val="333333"/>
          <w:shd w:val="clear" w:color="auto" w:fill="FFFFFF"/>
        </w:rPr>
        <w:t>). </w:t>
      </w:r>
      <w:r w:rsidRPr="001F23B8">
        <w:rPr>
          <w:rFonts w:asciiTheme="minorHAnsi" w:hAnsiTheme="minorHAnsi" w:cstheme="minorHAnsi"/>
          <w:color w:val="333333"/>
        </w:rPr>
        <w:t>Quality curriculum and instruction for highly able students</w:t>
      </w:r>
      <w:r w:rsidRPr="001F23B8">
        <w:rPr>
          <w:rFonts w:asciiTheme="minorHAnsi" w:hAnsiTheme="minorHAnsi" w:cstheme="minorHAnsi"/>
          <w:color w:val="333333"/>
          <w:shd w:val="clear" w:color="auto" w:fill="FFFFFF"/>
        </w:rPr>
        <w:t xml:space="preserve">. </w:t>
      </w:r>
      <w:r w:rsidRPr="00D261A3">
        <w:rPr>
          <w:rFonts w:asciiTheme="minorHAnsi" w:hAnsiTheme="minorHAnsi" w:cstheme="minorHAnsi"/>
          <w:i/>
          <w:color w:val="333333"/>
          <w:shd w:val="clear" w:color="auto" w:fill="FFFFFF"/>
        </w:rPr>
        <w:t xml:space="preserve">Theory </w:t>
      </w:r>
      <w:r w:rsidR="00D261A3" w:rsidRPr="00D261A3">
        <w:rPr>
          <w:rFonts w:asciiTheme="minorHAnsi" w:hAnsiTheme="minorHAnsi" w:cstheme="minorHAnsi"/>
          <w:i/>
          <w:color w:val="333333"/>
          <w:shd w:val="clear" w:color="auto" w:fill="FFFFFF"/>
        </w:rPr>
        <w:t>into Practice</w:t>
      </w:r>
      <w:r w:rsidR="00D261A3">
        <w:rPr>
          <w:rFonts w:asciiTheme="minorHAnsi" w:hAnsiTheme="minorHAnsi" w:cstheme="minorHAnsi"/>
          <w:color w:val="333333"/>
          <w:shd w:val="clear" w:color="auto" w:fill="FFFFFF"/>
        </w:rPr>
        <w:t>.</w:t>
      </w:r>
      <w:r w:rsidRPr="001F23B8">
        <w:rPr>
          <w:rFonts w:asciiTheme="minorHAnsi" w:hAnsiTheme="minorHAnsi" w:cstheme="minorHAnsi"/>
          <w:color w:val="333333"/>
          <w:shd w:val="clear" w:color="auto" w:fill="FFFFFF"/>
        </w:rPr>
        <w:t xml:space="preserve"> </w:t>
      </w:r>
      <w:r w:rsidR="00D261A3">
        <w:rPr>
          <w:rFonts w:asciiTheme="minorHAnsi" w:hAnsiTheme="minorHAnsi" w:cstheme="minorHAnsi"/>
          <w:color w:val="333333"/>
          <w:shd w:val="clear" w:color="auto" w:fill="FFFFFF"/>
        </w:rPr>
        <w:t>Vol 44. P.</w:t>
      </w:r>
      <w:r w:rsidRPr="001F23B8">
        <w:rPr>
          <w:rFonts w:asciiTheme="minorHAnsi" w:hAnsiTheme="minorHAnsi" w:cstheme="minorHAnsi"/>
          <w:color w:val="333333"/>
          <w:shd w:val="clear" w:color="auto" w:fill="FFFFFF"/>
        </w:rPr>
        <w:t> </w:t>
      </w:r>
      <w:r w:rsidRPr="001F23B8">
        <w:rPr>
          <w:rFonts w:asciiTheme="minorHAnsi" w:hAnsiTheme="minorHAnsi" w:cstheme="minorHAnsi"/>
          <w:color w:val="333333"/>
        </w:rPr>
        <w:t>160</w:t>
      </w:r>
      <w:r w:rsidRPr="001F23B8">
        <w:rPr>
          <w:rFonts w:asciiTheme="minorHAnsi" w:hAnsiTheme="minorHAnsi" w:cstheme="minorHAnsi"/>
          <w:color w:val="333333"/>
          <w:shd w:val="clear" w:color="auto" w:fill="FFFFFF"/>
        </w:rPr>
        <w:t>-</w:t>
      </w:r>
      <w:r w:rsidRPr="001F23B8">
        <w:rPr>
          <w:rFonts w:asciiTheme="minorHAnsi" w:hAnsiTheme="minorHAnsi" w:cstheme="minorHAnsi"/>
          <w:color w:val="333333"/>
        </w:rPr>
        <w:t>166</w:t>
      </w:r>
      <w:r w:rsidRPr="001F23B8">
        <w:rPr>
          <w:rFonts w:asciiTheme="minorHAnsi" w:hAnsiTheme="minorHAnsi" w:cstheme="minorHAnsi"/>
          <w:color w:val="333333"/>
          <w:shd w:val="clear" w:color="auto" w:fill="FFFFFF"/>
        </w:rPr>
        <w:t>. </w:t>
      </w:r>
    </w:p>
    <w:p w:rsidR="001F23B8" w:rsidRDefault="001F23B8" w:rsidP="00D62EC2">
      <w:pPr>
        <w:tabs>
          <w:tab w:val="left" w:pos="20"/>
          <w:tab w:val="left" w:pos="180"/>
        </w:tabs>
        <w:autoSpaceDE w:val="0"/>
        <w:autoSpaceDN w:val="0"/>
        <w:adjustRightInd w:val="0"/>
        <w:rPr>
          <w:rFonts w:asciiTheme="minorHAnsi" w:hAnsiTheme="minorHAnsi" w:cstheme="minorHAnsi"/>
          <w:color w:val="000000"/>
          <w:lang w:val="en-US"/>
        </w:rPr>
      </w:pPr>
    </w:p>
    <w:p w:rsidR="001F23B8" w:rsidRPr="001F23B8" w:rsidRDefault="001F23B8" w:rsidP="00D62EC2">
      <w:pPr>
        <w:tabs>
          <w:tab w:val="left" w:pos="20"/>
          <w:tab w:val="left" w:pos="180"/>
        </w:tabs>
        <w:autoSpaceDE w:val="0"/>
        <w:autoSpaceDN w:val="0"/>
        <w:adjustRightInd w:val="0"/>
        <w:rPr>
          <w:rFonts w:asciiTheme="minorHAnsi" w:hAnsiTheme="minorHAnsi" w:cstheme="minorHAnsi"/>
          <w:color w:val="000000"/>
          <w:lang w:val="en-US"/>
        </w:rPr>
      </w:pPr>
      <w:r w:rsidRPr="001F23B8">
        <w:rPr>
          <w:rFonts w:asciiTheme="minorHAnsi" w:hAnsiTheme="minorHAnsi" w:cstheme="minorHAnsi"/>
          <w:color w:val="000000"/>
          <w:lang w:val="en-US"/>
        </w:rPr>
        <w:t>Tripp, D. (1993). Critical incidents in teaching: developing professional</w:t>
      </w:r>
      <w:r w:rsidR="00D261A3">
        <w:rPr>
          <w:rFonts w:asciiTheme="minorHAnsi" w:hAnsiTheme="minorHAnsi" w:cstheme="minorHAnsi"/>
          <w:color w:val="000000"/>
          <w:lang w:val="en-US"/>
        </w:rPr>
        <w:t xml:space="preserve"> judgement. Oxton: Routledge. P</w:t>
      </w:r>
      <w:r w:rsidRPr="001F23B8">
        <w:rPr>
          <w:rFonts w:asciiTheme="minorHAnsi" w:hAnsiTheme="minorHAnsi" w:cstheme="minorHAnsi"/>
          <w:color w:val="000000"/>
          <w:lang w:val="en-US"/>
        </w:rPr>
        <w:t xml:space="preserve">. 8-9 and 142-152. </w:t>
      </w:r>
    </w:p>
    <w:p w:rsidR="001F23B8" w:rsidRPr="001F23B8" w:rsidRDefault="001F23B8" w:rsidP="003F6366">
      <w:pPr>
        <w:spacing w:before="100" w:beforeAutospacing="1" w:after="100" w:afterAutospacing="1"/>
        <w:rPr>
          <w:rFonts w:asciiTheme="minorHAnsi" w:hAnsiTheme="minorHAnsi" w:cstheme="minorHAnsi"/>
        </w:rPr>
      </w:pPr>
      <w:r w:rsidRPr="001F23B8">
        <w:rPr>
          <w:rFonts w:asciiTheme="minorHAnsi" w:hAnsiTheme="minorHAnsi" w:cstheme="minorHAnsi"/>
        </w:rPr>
        <w:t xml:space="preserve">Van de Pol, J. and Elbers, E. (2013). Scaffholding student learning: a micro-analysis of teacher-student interaction. </w:t>
      </w:r>
      <w:r w:rsidRPr="001F23B8">
        <w:rPr>
          <w:rFonts w:asciiTheme="minorHAnsi" w:hAnsiTheme="minorHAnsi" w:cstheme="minorHAnsi"/>
          <w:i/>
        </w:rPr>
        <w:t xml:space="preserve">Learning, Culture and Social Interaction. </w:t>
      </w:r>
      <w:r w:rsidRPr="001F23B8">
        <w:rPr>
          <w:rFonts w:asciiTheme="minorHAnsi" w:hAnsiTheme="minorHAnsi" w:cstheme="minorHAnsi"/>
        </w:rPr>
        <w:t>Vol 2</w:t>
      </w:r>
      <w:r w:rsidR="00D261A3">
        <w:rPr>
          <w:rFonts w:asciiTheme="minorHAnsi" w:hAnsiTheme="minorHAnsi" w:cstheme="minorHAnsi"/>
        </w:rPr>
        <w:t xml:space="preserve"> </w:t>
      </w:r>
      <w:r w:rsidRPr="001F23B8">
        <w:rPr>
          <w:rFonts w:asciiTheme="minorHAnsi" w:hAnsiTheme="minorHAnsi" w:cstheme="minorHAnsi"/>
        </w:rPr>
        <w:t>(1)</w:t>
      </w:r>
      <w:r w:rsidR="00D261A3">
        <w:rPr>
          <w:rFonts w:asciiTheme="minorHAnsi" w:hAnsiTheme="minorHAnsi" w:cstheme="minorHAnsi"/>
        </w:rPr>
        <w:t>. P</w:t>
      </w:r>
      <w:r w:rsidRPr="001F23B8">
        <w:rPr>
          <w:rFonts w:asciiTheme="minorHAnsi" w:hAnsiTheme="minorHAnsi" w:cstheme="minorHAnsi"/>
        </w:rPr>
        <w:t xml:space="preserve">. 32-41. </w:t>
      </w:r>
    </w:p>
    <w:p w:rsidR="001F23B8" w:rsidRPr="001F23B8" w:rsidRDefault="001F23B8" w:rsidP="005E0DED">
      <w:pPr>
        <w:rPr>
          <w:rFonts w:asciiTheme="minorHAnsi" w:hAnsiTheme="minorHAnsi" w:cstheme="minorHAnsi"/>
        </w:rPr>
      </w:pPr>
      <w:r w:rsidRPr="001F23B8">
        <w:rPr>
          <w:rFonts w:asciiTheme="minorHAnsi" w:hAnsiTheme="minorHAnsi" w:cstheme="minorHAnsi"/>
        </w:rPr>
        <w:t>Van de Pol, J., Volman, M., &amp; Beishuizen, J. (2010). Scaffolding in teacher–student interaction: a decade of research. Educational</w:t>
      </w:r>
      <w:r w:rsidR="00D261A3">
        <w:rPr>
          <w:rFonts w:asciiTheme="minorHAnsi" w:hAnsiTheme="minorHAnsi" w:cstheme="minorHAnsi"/>
        </w:rPr>
        <w:t xml:space="preserve"> Psychology Review. Vol 22.</w:t>
      </w:r>
      <w:r w:rsidRPr="001F23B8">
        <w:rPr>
          <w:rFonts w:asciiTheme="minorHAnsi" w:hAnsiTheme="minorHAnsi" w:cstheme="minorHAnsi"/>
        </w:rPr>
        <w:t xml:space="preserve"> </w:t>
      </w:r>
      <w:r w:rsidR="00D261A3">
        <w:rPr>
          <w:rFonts w:asciiTheme="minorHAnsi" w:hAnsiTheme="minorHAnsi" w:cstheme="minorHAnsi"/>
        </w:rPr>
        <w:t>P</w:t>
      </w:r>
      <w:r w:rsidRPr="001F23B8">
        <w:rPr>
          <w:rFonts w:asciiTheme="minorHAnsi" w:hAnsiTheme="minorHAnsi" w:cstheme="minorHAnsi"/>
        </w:rPr>
        <w:t>. 271–297</w:t>
      </w:r>
    </w:p>
    <w:p w:rsidR="001F23B8" w:rsidRPr="001F23B8" w:rsidRDefault="001F23B8" w:rsidP="000D75EE">
      <w:pPr>
        <w:spacing w:before="100" w:beforeAutospacing="1" w:after="100" w:afterAutospacing="1"/>
        <w:rPr>
          <w:rFonts w:asciiTheme="minorHAnsi" w:hAnsiTheme="minorHAnsi" w:cstheme="minorHAnsi"/>
        </w:rPr>
      </w:pPr>
      <w:r w:rsidRPr="001F23B8">
        <w:rPr>
          <w:rFonts w:asciiTheme="minorHAnsi" w:hAnsiTheme="minorHAnsi" w:cstheme="minorHAnsi"/>
        </w:rPr>
        <w:t xml:space="preserve">Vygotsky, L.S. (1978). Mind in society: The development of higher psychological processes. Cambridge, MA: Harvard University Press. </w:t>
      </w:r>
    </w:p>
    <w:p w:rsidR="001F23B8" w:rsidRPr="001F23B8" w:rsidRDefault="001F23B8" w:rsidP="00883C3D">
      <w:pPr>
        <w:rPr>
          <w:rFonts w:asciiTheme="minorHAnsi" w:hAnsiTheme="minorHAnsi" w:cstheme="minorHAnsi"/>
        </w:rPr>
      </w:pPr>
      <w:r w:rsidRPr="001F23B8">
        <w:rPr>
          <w:rFonts w:asciiTheme="minorHAnsi" w:hAnsiTheme="minorHAnsi" w:cstheme="minorHAnsi"/>
          <w:color w:val="222222"/>
          <w:shd w:val="clear" w:color="auto" w:fill="FFFFFF"/>
        </w:rPr>
        <w:t>Walshe, C., Ewing, G. and Griffiths</w:t>
      </w:r>
      <w:r w:rsidR="00D261A3">
        <w:rPr>
          <w:rFonts w:asciiTheme="minorHAnsi" w:hAnsiTheme="minorHAnsi" w:cstheme="minorHAnsi"/>
          <w:color w:val="222222"/>
          <w:shd w:val="clear" w:color="auto" w:fill="FFFFFF"/>
        </w:rPr>
        <w:t>, J.</w:t>
      </w:r>
      <w:r w:rsidRPr="001F23B8">
        <w:rPr>
          <w:rFonts w:asciiTheme="minorHAnsi" w:hAnsiTheme="minorHAnsi" w:cstheme="minorHAnsi"/>
          <w:color w:val="222222"/>
          <w:shd w:val="clear" w:color="auto" w:fill="FFFFFF"/>
        </w:rPr>
        <w:t xml:space="preserve"> </w:t>
      </w:r>
      <w:r w:rsidR="00D261A3">
        <w:rPr>
          <w:rFonts w:asciiTheme="minorHAnsi" w:hAnsiTheme="minorHAnsi" w:cstheme="minorHAnsi"/>
          <w:color w:val="222222"/>
          <w:shd w:val="clear" w:color="auto" w:fill="FFFFFF"/>
        </w:rPr>
        <w:t>(</w:t>
      </w:r>
      <w:r w:rsidRPr="001F23B8">
        <w:rPr>
          <w:rFonts w:asciiTheme="minorHAnsi" w:hAnsiTheme="minorHAnsi" w:cstheme="minorHAnsi"/>
          <w:color w:val="222222"/>
          <w:shd w:val="clear" w:color="auto" w:fill="FFFFFF"/>
        </w:rPr>
        <w:t>2012</w:t>
      </w:r>
      <w:r w:rsidR="00D261A3">
        <w:rPr>
          <w:rFonts w:asciiTheme="minorHAnsi" w:hAnsiTheme="minorHAnsi" w:cstheme="minorHAnsi"/>
          <w:color w:val="222222"/>
          <w:shd w:val="clear" w:color="auto" w:fill="FFFFFF"/>
        </w:rPr>
        <w:t>)</w:t>
      </w:r>
      <w:r w:rsidRPr="001F23B8">
        <w:rPr>
          <w:rFonts w:asciiTheme="minorHAnsi" w:hAnsiTheme="minorHAnsi" w:cstheme="minorHAnsi"/>
          <w:color w:val="222222"/>
          <w:shd w:val="clear" w:color="auto" w:fill="FFFFFF"/>
        </w:rPr>
        <w:t>. Using observation as a data collection method to help understand patient and professional roles and actions in palliative care settings.</w:t>
      </w:r>
      <w:r w:rsidRPr="001F23B8">
        <w:rPr>
          <w:rStyle w:val="apple-converted-space"/>
          <w:rFonts w:asciiTheme="minorHAnsi" w:hAnsiTheme="minorHAnsi" w:cstheme="minorHAnsi"/>
          <w:color w:val="222222"/>
          <w:shd w:val="clear" w:color="auto" w:fill="FFFFFF"/>
        </w:rPr>
        <w:t> </w:t>
      </w:r>
      <w:r w:rsidRPr="001F23B8">
        <w:rPr>
          <w:rFonts w:asciiTheme="minorHAnsi" w:hAnsiTheme="minorHAnsi" w:cstheme="minorHAnsi"/>
          <w:i/>
          <w:iCs/>
          <w:color w:val="222222"/>
        </w:rPr>
        <w:t>Palliative medicine</w:t>
      </w:r>
      <w:r w:rsidR="00D261A3">
        <w:rPr>
          <w:rFonts w:asciiTheme="minorHAnsi" w:hAnsiTheme="minorHAnsi" w:cstheme="minorHAnsi"/>
          <w:color w:val="222222"/>
          <w:shd w:val="clear" w:color="auto" w:fill="FFFFFF"/>
        </w:rPr>
        <w:t xml:space="preserve">. Vol </w:t>
      </w:r>
      <w:r w:rsidRPr="001F23B8">
        <w:rPr>
          <w:rFonts w:asciiTheme="minorHAnsi" w:hAnsiTheme="minorHAnsi" w:cstheme="minorHAnsi"/>
          <w:i/>
          <w:iCs/>
          <w:color w:val="222222"/>
        </w:rPr>
        <w:t>26</w:t>
      </w:r>
      <w:r w:rsidR="00D261A3">
        <w:rPr>
          <w:rFonts w:asciiTheme="minorHAnsi" w:hAnsiTheme="minorHAnsi" w:cstheme="minorHAnsi"/>
          <w:i/>
          <w:iCs/>
          <w:color w:val="222222"/>
        </w:rPr>
        <w:t xml:space="preserve"> </w:t>
      </w:r>
      <w:r w:rsidR="00D261A3">
        <w:rPr>
          <w:rFonts w:asciiTheme="minorHAnsi" w:hAnsiTheme="minorHAnsi" w:cstheme="minorHAnsi"/>
          <w:color w:val="222222"/>
          <w:shd w:val="clear" w:color="auto" w:fill="FFFFFF"/>
        </w:rPr>
        <w:t>(8). P</w:t>
      </w:r>
      <w:r w:rsidRPr="001F23B8">
        <w:rPr>
          <w:rFonts w:asciiTheme="minorHAnsi" w:hAnsiTheme="minorHAnsi" w:cstheme="minorHAnsi"/>
          <w:color w:val="222222"/>
          <w:shd w:val="clear" w:color="auto" w:fill="FFFFFF"/>
        </w:rPr>
        <w:t>.1048-1054.</w:t>
      </w:r>
    </w:p>
    <w:p w:rsidR="001F23B8" w:rsidRPr="001F23B8" w:rsidRDefault="001F23B8" w:rsidP="000D75EE">
      <w:pPr>
        <w:spacing w:before="100" w:beforeAutospacing="1" w:after="100" w:afterAutospacing="1"/>
        <w:rPr>
          <w:rFonts w:asciiTheme="minorHAnsi" w:hAnsiTheme="minorHAnsi" w:cstheme="minorHAnsi"/>
        </w:rPr>
      </w:pPr>
      <w:r w:rsidRPr="001F23B8">
        <w:rPr>
          <w:rFonts w:asciiTheme="minorHAnsi" w:hAnsiTheme="minorHAnsi" w:cstheme="minorHAnsi"/>
        </w:rPr>
        <w:t xml:space="preserve">Wass, R. and Golding, C. (2014). Sharpening a tool for teaching: the zone of proximal development. </w:t>
      </w:r>
      <w:r w:rsidRPr="001F23B8">
        <w:rPr>
          <w:rFonts w:asciiTheme="minorHAnsi" w:hAnsiTheme="minorHAnsi" w:cstheme="minorHAnsi"/>
          <w:i/>
        </w:rPr>
        <w:t>Teaching in Higher Education</w:t>
      </w:r>
      <w:r w:rsidRPr="001F23B8">
        <w:rPr>
          <w:rFonts w:asciiTheme="minorHAnsi" w:hAnsiTheme="minorHAnsi" w:cstheme="minorHAnsi"/>
        </w:rPr>
        <w:t>. Vol 19</w:t>
      </w:r>
      <w:r w:rsidR="00D261A3">
        <w:rPr>
          <w:rFonts w:asciiTheme="minorHAnsi" w:hAnsiTheme="minorHAnsi" w:cstheme="minorHAnsi"/>
        </w:rPr>
        <w:t xml:space="preserve"> </w:t>
      </w:r>
      <w:r w:rsidRPr="001F23B8">
        <w:rPr>
          <w:rFonts w:asciiTheme="minorHAnsi" w:hAnsiTheme="minorHAnsi" w:cstheme="minorHAnsi"/>
        </w:rPr>
        <w:t>(</w:t>
      </w:r>
      <w:r w:rsidR="00D261A3">
        <w:rPr>
          <w:rFonts w:asciiTheme="minorHAnsi" w:hAnsiTheme="minorHAnsi" w:cstheme="minorHAnsi"/>
        </w:rPr>
        <w:t>6). P</w:t>
      </w:r>
      <w:r w:rsidRPr="001F23B8">
        <w:rPr>
          <w:rFonts w:asciiTheme="minorHAnsi" w:hAnsiTheme="minorHAnsi" w:cstheme="minorHAnsi"/>
        </w:rPr>
        <w:t>. 671-684</w:t>
      </w:r>
      <w:r w:rsidR="00D261A3">
        <w:rPr>
          <w:rFonts w:asciiTheme="minorHAnsi" w:hAnsiTheme="minorHAnsi" w:cstheme="minorHAnsi"/>
        </w:rPr>
        <w:t>.</w:t>
      </w:r>
    </w:p>
    <w:p w:rsidR="001F23B8" w:rsidRPr="001F23B8" w:rsidRDefault="001F23B8" w:rsidP="000D75EE">
      <w:pPr>
        <w:spacing w:before="100" w:beforeAutospacing="1" w:after="100" w:afterAutospacing="1"/>
        <w:rPr>
          <w:rFonts w:asciiTheme="minorHAnsi" w:hAnsiTheme="minorHAnsi" w:cstheme="minorHAnsi"/>
        </w:rPr>
      </w:pPr>
      <w:r w:rsidRPr="001F23B8">
        <w:rPr>
          <w:rFonts w:asciiTheme="minorHAnsi" w:hAnsiTheme="minorHAnsi" w:cstheme="minorHAnsi"/>
        </w:rPr>
        <w:t>Wass, R., Harland, T. &amp; Mercer, A. (2011). Scaffolding critical thinking in the zone of proximal development. Higher Education Research &amp; Development</w:t>
      </w:r>
      <w:r w:rsidR="00D261A3">
        <w:rPr>
          <w:rFonts w:asciiTheme="minorHAnsi" w:hAnsiTheme="minorHAnsi" w:cstheme="minorHAnsi"/>
        </w:rPr>
        <w:t>.</w:t>
      </w:r>
      <w:r w:rsidRPr="001F23B8">
        <w:rPr>
          <w:rFonts w:asciiTheme="minorHAnsi" w:hAnsiTheme="minorHAnsi" w:cstheme="minorHAnsi"/>
        </w:rPr>
        <w:t xml:space="preserve"> 30</w:t>
      </w:r>
      <w:r w:rsidR="00D261A3">
        <w:rPr>
          <w:rFonts w:asciiTheme="minorHAnsi" w:hAnsiTheme="minorHAnsi" w:cstheme="minorHAnsi"/>
        </w:rPr>
        <w:t xml:space="preserve"> (3). P.</w:t>
      </w:r>
      <w:r w:rsidRPr="001F23B8">
        <w:rPr>
          <w:rFonts w:asciiTheme="minorHAnsi" w:hAnsiTheme="minorHAnsi" w:cstheme="minorHAnsi"/>
        </w:rPr>
        <w:t xml:space="preserve"> 317-328.</w:t>
      </w:r>
    </w:p>
    <w:p w:rsidR="001F23B8" w:rsidRPr="001F23B8" w:rsidRDefault="001F23B8" w:rsidP="00D62EC2">
      <w:pPr>
        <w:tabs>
          <w:tab w:val="left" w:pos="20"/>
          <w:tab w:val="left" w:pos="180"/>
        </w:tabs>
        <w:autoSpaceDE w:val="0"/>
        <w:autoSpaceDN w:val="0"/>
        <w:adjustRightInd w:val="0"/>
        <w:rPr>
          <w:rFonts w:asciiTheme="minorHAnsi" w:hAnsiTheme="minorHAnsi" w:cstheme="minorHAnsi"/>
          <w:color w:val="000000" w:themeColor="text1"/>
          <w:lang w:val="en-US"/>
        </w:rPr>
      </w:pPr>
      <w:r w:rsidRPr="001F23B8">
        <w:rPr>
          <w:rFonts w:asciiTheme="minorHAnsi" w:hAnsiTheme="minorHAnsi" w:cstheme="minorHAnsi"/>
          <w:color w:val="000000" w:themeColor="text1"/>
          <w:lang w:val="en-US"/>
        </w:rPr>
        <w:t xml:space="preserve">Wolcott, H. E. (1988). Ethnographic research in education. In: Jaeger, R.M. (1988). Complementary methods for research in education. Washington, DC: American Educational Research Association. P.187-249. </w:t>
      </w:r>
    </w:p>
    <w:p w:rsidR="001F23B8" w:rsidRDefault="001F23B8" w:rsidP="00D62EC2">
      <w:pPr>
        <w:tabs>
          <w:tab w:val="left" w:pos="20"/>
          <w:tab w:val="left" w:pos="180"/>
        </w:tabs>
        <w:autoSpaceDE w:val="0"/>
        <w:autoSpaceDN w:val="0"/>
        <w:adjustRightInd w:val="0"/>
        <w:rPr>
          <w:rFonts w:asciiTheme="minorHAnsi" w:hAnsiTheme="minorHAnsi" w:cstheme="minorHAnsi"/>
        </w:rPr>
      </w:pPr>
    </w:p>
    <w:p w:rsidR="001F23B8" w:rsidRPr="001F23B8" w:rsidRDefault="001F23B8" w:rsidP="00D62EC2">
      <w:pPr>
        <w:tabs>
          <w:tab w:val="left" w:pos="20"/>
          <w:tab w:val="left" w:pos="180"/>
        </w:tabs>
        <w:autoSpaceDE w:val="0"/>
        <w:autoSpaceDN w:val="0"/>
        <w:adjustRightInd w:val="0"/>
        <w:rPr>
          <w:rFonts w:asciiTheme="minorHAnsi" w:hAnsiTheme="minorHAnsi" w:cstheme="minorHAnsi"/>
          <w:color w:val="000000" w:themeColor="text1"/>
          <w:lang w:val="en-US"/>
        </w:rPr>
      </w:pPr>
      <w:r w:rsidRPr="001F23B8">
        <w:rPr>
          <w:rFonts w:asciiTheme="minorHAnsi" w:hAnsiTheme="minorHAnsi" w:cstheme="minorHAnsi"/>
        </w:rPr>
        <w:t xml:space="preserve">Wood, D., Bruner, J.S. and Ross, G. (1976). The role of tutoring in problem solving. </w:t>
      </w:r>
      <w:r w:rsidRPr="001F23B8">
        <w:rPr>
          <w:rFonts w:asciiTheme="minorHAnsi" w:hAnsiTheme="minorHAnsi" w:cstheme="minorHAnsi"/>
          <w:i/>
        </w:rPr>
        <w:t xml:space="preserve">Journal of Child Psychology and Psychiatry, and Allied Disciples. </w:t>
      </w:r>
      <w:r w:rsidRPr="001F23B8">
        <w:rPr>
          <w:rFonts w:asciiTheme="minorHAnsi" w:hAnsiTheme="minorHAnsi" w:cstheme="minorHAnsi"/>
        </w:rPr>
        <w:t>Vol 17</w:t>
      </w:r>
      <w:r w:rsidR="00D261A3">
        <w:rPr>
          <w:rFonts w:asciiTheme="minorHAnsi" w:hAnsiTheme="minorHAnsi" w:cstheme="minorHAnsi"/>
        </w:rPr>
        <w:t xml:space="preserve"> (2). P</w:t>
      </w:r>
      <w:r w:rsidRPr="001F23B8">
        <w:rPr>
          <w:rFonts w:asciiTheme="minorHAnsi" w:hAnsiTheme="minorHAnsi" w:cstheme="minorHAnsi"/>
        </w:rPr>
        <w:t>. 89-100.</w:t>
      </w:r>
    </w:p>
    <w:p w:rsidR="00D261A3" w:rsidRDefault="00D261A3" w:rsidP="0053408F">
      <w:pPr>
        <w:tabs>
          <w:tab w:val="left" w:pos="20"/>
          <w:tab w:val="left" w:pos="180"/>
          <w:tab w:val="left" w:pos="2788"/>
        </w:tabs>
        <w:autoSpaceDE w:val="0"/>
        <w:autoSpaceDN w:val="0"/>
        <w:adjustRightInd w:val="0"/>
        <w:rPr>
          <w:rFonts w:asciiTheme="minorHAnsi" w:hAnsiTheme="minorHAnsi" w:cstheme="minorHAnsi"/>
        </w:rPr>
      </w:pPr>
    </w:p>
    <w:p w:rsidR="001F23B8" w:rsidRPr="001F23B8" w:rsidRDefault="001F23B8" w:rsidP="0053408F">
      <w:pPr>
        <w:tabs>
          <w:tab w:val="left" w:pos="20"/>
          <w:tab w:val="left" w:pos="180"/>
          <w:tab w:val="left" w:pos="2788"/>
        </w:tabs>
        <w:autoSpaceDE w:val="0"/>
        <w:autoSpaceDN w:val="0"/>
        <w:adjustRightInd w:val="0"/>
        <w:rPr>
          <w:rFonts w:asciiTheme="minorHAnsi" w:hAnsiTheme="minorHAnsi" w:cstheme="minorHAnsi"/>
        </w:rPr>
      </w:pPr>
      <w:r w:rsidRPr="001F23B8">
        <w:rPr>
          <w:rFonts w:asciiTheme="minorHAnsi" w:hAnsiTheme="minorHAnsi" w:cstheme="minorHAnsi"/>
        </w:rPr>
        <w:t xml:space="preserve">Wragg, C.E. (2012). An introduction to classroom observation. Oxton: Routledge. Chapter 1. </w:t>
      </w:r>
    </w:p>
    <w:p w:rsidR="006C3324" w:rsidRDefault="006C3324" w:rsidP="006C3324"/>
    <w:p w:rsidR="00B738D2" w:rsidRPr="001A0D9A" w:rsidRDefault="00B738D2" w:rsidP="00D62EC2">
      <w:pPr>
        <w:tabs>
          <w:tab w:val="left" w:pos="20"/>
          <w:tab w:val="left" w:pos="180"/>
        </w:tabs>
        <w:autoSpaceDE w:val="0"/>
        <w:autoSpaceDN w:val="0"/>
        <w:adjustRightInd w:val="0"/>
        <w:rPr>
          <w:rFonts w:asciiTheme="minorHAnsi" w:hAnsiTheme="minorHAnsi" w:cstheme="minorHAnsi"/>
          <w:color w:val="000000" w:themeColor="text1"/>
          <w:sz w:val="22"/>
          <w:szCs w:val="22"/>
          <w:lang w:val="en-US"/>
        </w:rPr>
      </w:pPr>
    </w:p>
    <w:sectPr w:rsidR="00B738D2" w:rsidRPr="001A0D9A" w:rsidSect="0002765E">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Tahoma">
    <w:panose1 w:val="020B0604030504040204"/>
    <w:charset w:val="00"/>
    <w:family w:val="swiss"/>
    <w:pitch w:val="variable"/>
    <w:sig w:usb0="E1002EFF" w:usb1="C000605B" w:usb2="00000029" w:usb3="00000000" w:csb0="000101FF" w:csb1="00000000"/>
  </w:font>
  <w:font w:name="PT Sans">
    <w:panose1 w:val="020B0503020203020204"/>
    <w:charset w:val="4D"/>
    <w:family w:val="swiss"/>
    <w:pitch w:val="variable"/>
    <w:sig w:usb0="A00002EF" w:usb1="5000204B" w:usb2="00000000" w:usb3="00000000" w:csb0="00000097" w:csb1="00000000"/>
  </w:font>
  <w:font w:name="AdvTTec369687">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1B77FB"/>
    <w:multiLevelType w:val="hybridMultilevel"/>
    <w:tmpl w:val="514077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987990"/>
    <w:multiLevelType w:val="multilevel"/>
    <w:tmpl w:val="CFE4D5B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14650C0A"/>
    <w:multiLevelType w:val="hybridMultilevel"/>
    <w:tmpl w:val="14D459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7926933"/>
    <w:multiLevelType w:val="multilevel"/>
    <w:tmpl w:val="324289D4"/>
    <w:lvl w:ilvl="0">
      <w:start w:val="3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3B1DE9"/>
    <w:multiLevelType w:val="multilevel"/>
    <w:tmpl w:val="353A7EDA"/>
    <w:lvl w:ilvl="0">
      <w:start w:val="1"/>
      <w:numFmt w:val="decimal"/>
      <w:lvlText w:val="%1."/>
      <w:lvlJc w:val="left"/>
      <w:pPr>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83E172F"/>
    <w:multiLevelType w:val="multilevel"/>
    <w:tmpl w:val="39DE5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71E2851"/>
    <w:multiLevelType w:val="multilevel"/>
    <w:tmpl w:val="E0141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2D6B9D"/>
    <w:multiLevelType w:val="hybridMultilevel"/>
    <w:tmpl w:val="6E6208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9801DEB"/>
    <w:multiLevelType w:val="hybridMultilevel"/>
    <w:tmpl w:val="246A37B6"/>
    <w:lvl w:ilvl="0" w:tplc="00000001">
      <w:start w:val="1"/>
      <w:numFmt w:val="bullet"/>
      <w:lvlText w:val="•"/>
      <w:lvlJc w:val="left"/>
      <w:pPr>
        <w:ind w:left="54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424A5785"/>
    <w:multiLevelType w:val="multilevel"/>
    <w:tmpl w:val="9D9C1682"/>
    <w:lvl w:ilvl="0">
      <w:start w:val="18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91616F4"/>
    <w:multiLevelType w:val="multilevel"/>
    <w:tmpl w:val="67ACB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BFC353C"/>
    <w:multiLevelType w:val="multilevel"/>
    <w:tmpl w:val="0AD872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8D343C4"/>
    <w:multiLevelType w:val="multilevel"/>
    <w:tmpl w:val="EB466478"/>
    <w:lvl w:ilvl="0">
      <w:start w:val="3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1F75774"/>
    <w:multiLevelType w:val="hybridMultilevel"/>
    <w:tmpl w:val="B2BC4628"/>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5" w15:restartNumberingAfterBreak="0">
    <w:nsid w:val="726B4234"/>
    <w:multiLevelType w:val="hybridMultilevel"/>
    <w:tmpl w:val="79925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6"/>
  </w:num>
  <w:num w:numId="4">
    <w:abstractNumId w:val="5"/>
  </w:num>
  <w:num w:numId="5">
    <w:abstractNumId w:val="8"/>
  </w:num>
  <w:num w:numId="6">
    <w:abstractNumId w:val="11"/>
  </w:num>
  <w:num w:numId="7">
    <w:abstractNumId w:val="15"/>
  </w:num>
  <w:num w:numId="8">
    <w:abstractNumId w:val="12"/>
  </w:num>
  <w:num w:numId="9">
    <w:abstractNumId w:val="3"/>
  </w:num>
  <w:num w:numId="10">
    <w:abstractNumId w:val="2"/>
  </w:num>
  <w:num w:numId="11">
    <w:abstractNumId w:val="7"/>
  </w:num>
  <w:num w:numId="12">
    <w:abstractNumId w:val="14"/>
  </w:num>
  <w:num w:numId="13">
    <w:abstractNumId w:val="1"/>
  </w:num>
  <w:num w:numId="14">
    <w:abstractNumId w:val="13"/>
  </w:num>
  <w:num w:numId="15">
    <w:abstractNumId w:val="4"/>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EFB"/>
    <w:rsid w:val="000049AA"/>
    <w:rsid w:val="000052AB"/>
    <w:rsid w:val="0002765E"/>
    <w:rsid w:val="000363DE"/>
    <w:rsid w:val="00045C9E"/>
    <w:rsid w:val="0005387F"/>
    <w:rsid w:val="00054D11"/>
    <w:rsid w:val="00064104"/>
    <w:rsid w:val="000644F8"/>
    <w:rsid w:val="00070C0B"/>
    <w:rsid w:val="00073102"/>
    <w:rsid w:val="00084231"/>
    <w:rsid w:val="00085B6A"/>
    <w:rsid w:val="000A7499"/>
    <w:rsid w:val="000A7FAC"/>
    <w:rsid w:val="000B57C3"/>
    <w:rsid w:val="000C2E36"/>
    <w:rsid w:val="000C3E7A"/>
    <w:rsid w:val="000C5A2C"/>
    <w:rsid w:val="000C7B9F"/>
    <w:rsid w:val="000D665D"/>
    <w:rsid w:val="000D75EE"/>
    <w:rsid w:val="000E0E66"/>
    <w:rsid w:val="000E2F9B"/>
    <w:rsid w:val="000F107E"/>
    <w:rsid w:val="000F2916"/>
    <w:rsid w:val="000F33C8"/>
    <w:rsid w:val="00103105"/>
    <w:rsid w:val="00112BE0"/>
    <w:rsid w:val="00123E7A"/>
    <w:rsid w:val="001355EA"/>
    <w:rsid w:val="00140518"/>
    <w:rsid w:val="00140B93"/>
    <w:rsid w:val="00141B7E"/>
    <w:rsid w:val="001539E5"/>
    <w:rsid w:val="00157DEB"/>
    <w:rsid w:val="001903CE"/>
    <w:rsid w:val="001A0D9A"/>
    <w:rsid w:val="001A13B5"/>
    <w:rsid w:val="001B2DE7"/>
    <w:rsid w:val="001B2FCC"/>
    <w:rsid w:val="001C13BE"/>
    <w:rsid w:val="001D113A"/>
    <w:rsid w:val="001D4C45"/>
    <w:rsid w:val="001F23B8"/>
    <w:rsid w:val="00227FA9"/>
    <w:rsid w:val="00244E35"/>
    <w:rsid w:val="002462CE"/>
    <w:rsid w:val="0025674A"/>
    <w:rsid w:val="00261D44"/>
    <w:rsid w:val="00262F62"/>
    <w:rsid w:val="00275ED6"/>
    <w:rsid w:val="00276189"/>
    <w:rsid w:val="002851D6"/>
    <w:rsid w:val="00292BE8"/>
    <w:rsid w:val="0029449B"/>
    <w:rsid w:val="00297763"/>
    <w:rsid w:val="002977A0"/>
    <w:rsid w:val="002A289C"/>
    <w:rsid w:val="002B0CA0"/>
    <w:rsid w:val="002B0CAB"/>
    <w:rsid w:val="002B36F7"/>
    <w:rsid w:val="002B60AB"/>
    <w:rsid w:val="002B7CE0"/>
    <w:rsid w:val="002D29EC"/>
    <w:rsid w:val="002E0B0C"/>
    <w:rsid w:val="002E21F9"/>
    <w:rsid w:val="002F09BB"/>
    <w:rsid w:val="002F4430"/>
    <w:rsid w:val="002F7A7D"/>
    <w:rsid w:val="00304763"/>
    <w:rsid w:val="00310BF2"/>
    <w:rsid w:val="00311BC7"/>
    <w:rsid w:val="00321AB4"/>
    <w:rsid w:val="0032395D"/>
    <w:rsid w:val="0032697D"/>
    <w:rsid w:val="00334A96"/>
    <w:rsid w:val="00335213"/>
    <w:rsid w:val="003372C7"/>
    <w:rsid w:val="00340649"/>
    <w:rsid w:val="00347BFA"/>
    <w:rsid w:val="0035280E"/>
    <w:rsid w:val="003543E0"/>
    <w:rsid w:val="00356315"/>
    <w:rsid w:val="00360F4A"/>
    <w:rsid w:val="00365EC9"/>
    <w:rsid w:val="003708D4"/>
    <w:rsid w:val="00372E73"/>
    <w:rsid w:val="003778F7"/>
    <w:rsid w:val="003926C0"/>
    <w:rsid w:val="003949A1"/>
    <w:rsid w:val="003961EE"/>
    <w:rsid w:val="003B4AE3"/>
    <w:rsid w:val="003B50DB"/>
    <w:rsid w:val="003B7C94"/>
    <w:rsid w:val="003C0B1A"/>
    <w:rsid w:val="003D3229"/>
    <w:rsid w:val="003E0E0A"/>
    <w:rsid w:val="003E6ACD"/>
    <w:rsid w:val="003F29C0"/>
    <w:rsid w:val="003F6366"/>
    <w:rsid w:val="003F7717"/>
    <w:rsid w:val="00402830"/>
    <w:rsid w:val="00405E54"/>
    <w:rsid w:val="00407964"/>
    <w:rsid w:val="00416CCE"/>
    <w:rsid w:val="00453427"/>
    <w:rsid w:val="004560A2"/>
    <w:rsid w:val="004571AA"/>
    <w:rsid w:val="00457220"/>
    <w:rsid w:val="00464631"/>
    <w:rsid w:val="00475E5C"/>
    <w:rsid w:val="00477F98"/>
    <w:rsid w:val="00486933"/>
    <w:rsid w:val="004873D6"/>
    <w:rsid w:val="00491FA5"/>
    <w:rsid w:val="00495539"/>
    <w:rsid w:val="004955F4"/>
    <w:rsid w:val="004960ED"/>
    <w:rsid w:val="00497D2E"/>
    <w:rsid w:val="004A4B9F"/>
    <w:rsid w:val="004B4B6D"/>
    <w:rsid w:val="004B663D"/>
    <w:rsid w:val="004B7C94"/>
    <w:rsid w:val="004C2B08"/>
    <w:rsid w:val="004D5EF8"/>
    <w:rsid w:val="004E0DC2"/>
    <w:rsid w:val="004E2C71"/>
    <w:rsid w:val="004F3948"/>
    <w:rsid w:val="004F4664"/>
    <w:rsid w:val="005137BB"/>
    <w:rsid w:val="0053408F"/>
    <w:rsid w:val="00541F9E"/>
    <w:rsid w:val="0054353E"/>
    <w:rsid w:val="00567CC2"/>
    <w:rsid w:val="005730A4"/>
    <w:rsid w:val="00574716"/>
    <w:rsid w:val="005766A5"/>
    <w:rsid w:val="00577D3A"/>
    <w:rsid w:val="005A0128"/>
    <w:rsid w:val="005A1D9A"/>
    <w:rsid w:val="005A2633"/>
    <w:rsid w:val="005B3235"/>
    <w:rsid w:val="005C0C84"/>
    <w:rsid w:val="005C420B"/>
    <w:rsid w:val="005C7474"/>
    <w:rsid w:val="005D0881"/>
    <w:rsid w:val="005E04C7"/>
    <w:rsid w:val="005E0DED"/>
    <w:rsid w:val="005F0764"/>
    <w:rsid w:val="00603EAC"/>
    <w:rsid w:val="00617C9F"/>
    <w:rsid w:val="00627B72"/>
    <w:rsid w:val="00632CA6"/>
    <w:rsid w:val="00651736"/>
    <w:rsid w:val="00670F0F"/>
    <w:rsid w:val="00674051"/>
    <w:rsid w:val="00675FC8"/>
    <w:rsid w:val="0068726A"/>
    <w:rsid w:val="006945A2"/>
    <w:rsid w:val="0069682B"/>
    <w:rsid w:val="006B1DED"/>
    <w:rsid w:val="006B3855"/>
    <w:rsid w:val="006B3A5D"/>
    <w:rsid w:val="006C06B2"/>
    <w:rsid w:val="006C3324"/>
    <w:rsid w:val="006C3409"/>
    <w:rsid w:val="006C78D9"/>
    <w:rsid w:val="006D4AA4"/>
    <w:rsid w:val="006E1654"/>
    <w:rsid w:val="006E2DFF"/>
    <w:rsid w:val="006E5882"/>
    <w:rsid w:val="006F4C4D"/>
    <w:rsid w:val="006F576D"/>
    <w:rsid w:val="00701EFE"/>
    <w:rsid w:val="007164A2"/>
    <w:rsid w:val="007221DE"/>
    <w:rsid w:val="0072346B"/>
    <w:rsid w:val="0073415C"/>
    <w:rsid w:val="007357F6"/>
    <w:rsid w:val="0074179D"/>
    <w:rsid w:val="007560A8"/>
    <w:rsid w:val="00757E40"/>
    <w:rsid w:val="0076558B"/>
    <w:rsid w:val="00766913"/>
    <w:rsid w:val="00772E0A"/>
    <w:rsid w:val="00777466"/>
    <w:rsid w:val="0079281A"/>
    <w:rsid w:val="007C6044"/>
    <w:rsid w:val="007D517F"/>
    <w:rsid w:val="007D51A4"/>
    <w:rsid w:val="007D6E18"/>
    <w:rsid w:val="007D7129"/>
    <w:rsid w:val="007E4B9E"/>
    <w:rsid w:val="007E6615"/>
    <w:rsid w:val="007E6CE9"/>
    <w:rsid w:val="007F7542"/>
    <w:rsid w:val="00845D1A"/>
    <w:rsid w:val="00845F22"/>
    <w:rsid w:val="008518FB"/>
    <w:rsid w:val="008519E7"/>
    <w:rsid w:val="00856F92"/>
    <w:rsid w:val="00857610"/>
    <w:rsid w:val="00880053"/>
    <w:rsid w:val="00883C3D"/>
    <w:rsid w:val="008902F3"/>
    <w:rsid w:val="00894E05"/>
    <w:rsid w:val="008A018D"/>
    <w:rsid w:val="008A24B7"/>
    <w:rsid w:val="008B6801"/>
    <w:rsid w:val="008E1686"/>
    <w:rsid w:val="008E2749"/>
    <w:rsid w:val="008F395F"/>
    <w:rsid w:val="009001CE"/>
    <w:rsid w:val="0090259D"/>
    <w:rsid w:val="00913A56"/>
    <w:rsid w:val="009161E4"/>
    <w:rsid w:val="009252EB"/>
    <w:rsid w:val="0092562B"/>
    <w:rsid w:val="00925824"/>
    <w:rsid w:val="00931190"/>
    <w:rsid w:val="00932557"/>
    <w:rsid w:val="00937C96"/>
    <w:rsid w:val="00946818"/>
    <w:rsid w:val="00955F4E"/>
    <w:rsid w:val="00956B38"/>
    <w:rsid w:val="00956C10"/>
    <w:rsid w:val="00990B30"/>
    <w:rsid w:val="009A4314"/>
    <w:rsid w:val="009B26EE"/>
    <w:rsid w:val="009C7FB1"/>
    <w:rsid w:val="009D044F"/>
    <w:rsid w:val="009D0C6F"/>
    <w:rsid w:val="009D480E"/>
    <w:rsid w:val="009D5016"/>
    <w:rsid w:val="009E0C55"/>
    <w:rsid w:val="009F79A8"/>
    <w:rsid w:val="00A0096B"/>
    <w:rsid w:val="00A012CF"/>
    <w:rsid w:val="00A04D16"/>
    <w:rsid w:val="00A0526C"/>
    <w:rsid w:val="00A13E07"/>
    <w:rsid w:val="00A144BE"/>
    <w:rsid w:val="00A1784C"/>
    <w:rsid w:val="00A43355"/>
    <w:rsid w:val="00A46EDE"/>
    <w:rsid w:val="00A514D9"/>
    <w:rsid w:val="00A52E79"/>
    <w:rsid w:val="00A90012"/>
    <w:rsid w:val="00A903E7"/>
    <w:rsid w:val="00A9376A"/>
    <w:rsid w:val="00A962C1"/>
    <w:rsid w:val="00AA092E"/>
    <w:rsid w:val="00AB116F"/>
    <w:rsid w:val="00AD1F4E"/>
    <w:rsid w:val="00AD395F"/>
    <w:rsid w:val="00AD4B72"/>
    <w:rsid w:val="00B10CE8"/>
    <w:rsid w:val="00B115A4"/>
    <w:rsid w:val="00B234C0"/>
    <w:rsid w:val="00B260F0"/>
    <w:rsid w:val="00B40832"/>
    <w:rsid w:val="00B44C29"/>
    <w:rsid w:val="00B51773"/>
    <w:rsid w:val="00B62B79"/>
    <w:rsid w:val="00B63D19"/>
    <w:rsid w:val="00B71733"/>
    <w:rsid w:val="00B71B03"/>
    <w:rsid w:val="00B738D2"/>
    <w:rsid w:val="00B81A46"/>
    <w:rsid w:val="00B821C9"/>
    <w:rsid w:val="00B9442F"/>
    <w:rsid w:val="00B978E5"/>
    <w:rsid w:val="00BA4CED"/>
    <w:rsid w:val="00BA64DD"/>
    <w:rsid w:val="00BA6CDF"/>
    <w:rsid w:val="00BE4D57"/>
    <w:rsid w:val="00BF15CF"/>
    <w:rsid w:val="00BF4D54"/>
    <w:rsid w:val="00C17D8A"/>
    <w:rsid w:val="00C304DE"/>
    <w:rsid w:val="00C45A00"/>
    <w:rsid w:val="00C47A47"/>
    <w:rsid w:val="00C503CA"/>
    <w:rsid w:val="00C508C4"/>
    <w:rsid w:val="00C521CB"/>
    <w:rsid w:val="00C52BA8"/>
    <w:rsid w:val="00C64352"/>
    <w:rsid w:val="00C66147"/>
    <w:rsid w:val="00C66B23"/>
    <w:rsid w:val="00C74A96"/>
    <w:rsid w:val="00C90E59"/>
    <w:rsid w:val="00C9298C"/>
    <w:rsid w:val="00CA238D"/>
    <w:rsid w:val="00CA5317"/>
    <w:rsid w:val="00CB304E"/>
    <w:rsid w:val="00CB5502"/>
    <w:rsid w:val="00CE16CB"/>
    <w:rsid w:val="00CF27F9"/>
    <w:rsid w:val="00D039B5"/>
    <w:rsid w:val="00D03E80"/>
    <w:rsid w:val="00D03EFB"/>
    <w:rsid w:val="00D067E1"/>
    <w:rsid w:val="00D069A3"/>
    <w:rsid w:val="00D261A3"/>
    <w:rsid w:val="00D40F9B"/>
    <w:rsid w:val="00D46D49"/>
    <w:rsid w:val="00D50DD5"/>
    <w:rsid w:val="00D62307"/>
    <w:rsid w:val="00D62EC2"/>
    <w:rsid w:val="00DA1C88"/>
    <w:rsid w:val="00DA3DFE"/>
    <w:rsid w:val="00DE00DF"/>
    <w:rsid w:val="00DE1DCB"/>
    <w:rsid w:val="00DF2B13"/>
    <w:rsid w:val="00E06A3E"/>
    <w:rsid w:val="00E138C3"/>
    <w:rsid w:val="00E205C5"/>
    <w:rsid w:val="00E2132E"/>
    <w:rsid w:val="00E328E1"/>
    <w:rsid w:val="00E33A00"/>
    <w:rsid w:val="00E33F95"/>
    <w:rsid w:val="00E426D5"/>
    <w:rsid w:val="00E42892"/>
    <w:rsid w:val="00E42EBF"/>
    <w:rsid w:val="00E45469"/>
    <w:rsid w:val="00E534E1"/>
    <w:rsid w:val="00E557F3"/>
    <w:rsid w:val="00E57881"/>
    <w:rsid w:val="00E57EC9"/>
    <w:rsid w:val="00E75A6E"/>
    <w:rsid w:val="00E77866"/>
    <w:rsid w:val="00E933B8"/>
    <w:rsid w:val="00EA0D3A"/>
    <w:rsid w:val="00EC4E29"/>
    <w:rsid w:val="00EC5F91"/>
    <w:rsid w:val="00ED2E5B"/>
    <w:rsid w:val="00EE140C"/>
    <w:rsid w:val="00EE3D4B"/>
    <w:rsid w:val="00EF423F"/>
    <w:rsid w:val="00EF471F"/>
    <w:rsid w:val="00EF6603"/>
    <w:rsid w:val="00F03158"/>
    <w:rsid w:val="00F128D8"/>
    <w:rsid w:val="00F13710"/>
    <w:rsid w:val="00F26B3D"/>
    <w:rsid w:val="00F32802"/>
    <w:rsid w:val="00F339CB"/>
    <w:rsid w:val="00F35FDC"/>
    <w:rsid w:val="00F41B29"/>
    <w:rsid w:val="00F41BBF"/>
    <w:rsid w:val="00F42727"/>
    <w:rsid w:val="00F50CCB"/>
    <w:rsid w:val="00F61D7A"/>
    <w:rsid w:val="00F63B0A"/>
    <w:rsid w:val="00F75F56"/>
    <w:rsid w:val="00FA623C"/>
    <w:rsid w:val="00FB4787"/>
    <w:rsid w:val="00FD0067"/>
    <w:rsid w:val="00FE10D5"/>
    <w:rsid w:val="00FE2191"/>
    <w:rsid w:val="00FE48F0"/>
    <w:rsid w:val="00FE7905"/>
    <w:rsid w:val="00FF16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8BCD1"/>
  <w14:defaultImageDpi w14:val="32767"/>
  <w15:chartTrackingRefBased/>
  <w15:docId w15:val="{00408923-8CFB-694C-8911-014457BBE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pPr>
        <w:spacing w:after="320" w:line="320" w:lineRule="atLeast"/>
        <w:ind w:left="714" w:hanging="357"/>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F23B8"/>
    <w:pPr>
      <w:spacing w:after="0" w:line="240" w:lineRule="auto"/>
      <w:ind w:left="0" w:firstLine="0"/>
    </w:pPr>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3EFB"/>
    <w:pPr>
      <w:ind w:left="720"/>
      <w:contextualSpacing/>
    </w:pPr>
  </w:style>
  <w:style w:type="character" w:customStyle="1" w:styleId="apple-converted-space">
    <w:name w:val="apple-converted-space"/>
    <w:basedOn w:val="DefaultParagraphFont"/>
    <w:rsid w:val="00D03EFB"/>
  </w:style>
  <w:style w:type="paragraph" w:styleId="NormalWeb">
    <w:name w:val="Normal (Web)"/>
    <w:basedOn w:val="Normal"/>
    <w:uiPriority w:val="99"/>
    <w:unhideWhenUsed/>
    <w:rsid w:val="002F7A7D"/>
    <w:pPr>
      <w:spacing w:before="100" w:beforeAutospacing="1" w:after="100" w:afterAutospacing="1"/>
    </w:pPr>
  </w:style>
  <w:style w:type="character" w:styleId="Hyperlink">
    <w:name w:val="Hyperlink"/>
    <w:basedOn w:val="DefaultParagraphFont"/>
    <w:uiPriority w:val="99"/>
    <w:unhideWhenUsed/>
    <w:rsid w:val="00F41BBF"/>
    <w:rPr>
      <w:color w:val="0000FF"/>
      <w:u w:val="single"/>
    </w:rPr>
  </w:style>
  <w:style w:type="character" w:customStyle="1" w:styleId="nlmyear">
    <w:name w:val="nlm_year"/>
    <w:basedOn w:val="DefaultParagraphFont"/>
    <w:rsid w:val="006945A2"/>
  </w:style>
  <w:style w:type="character" w:customStyle="1" w:styleId="nlmarticle-title">
    <w:name w:val="nlm_article-title"/>
    <w:basedOn w:val="DefaultParagraphFont"/>
    <w:rsid w:val="006945A2"/>
  </w:style>
  <w:style w:type="character" w:customStyle="1" w:styleId="nlmfpage">
    <w:name w:val="nlm_fpage"/>
    <w:basedOn w:val="DefaultParagraphFont"/>
    <w:rsid w:val="006945A2"/>
  </w:style>
  <w:style w:type="character" w:customStyle="1" w:styleId="nlmlpage">
    <w:name w:val="nlm_lpage"/>
    <w:basedOn w:val="DefaultParagraphFont"/>
    <w:rsid w:val="006945A2"/>
  </w:style>
  <w:style w:type="character" w:customStyle="1" w:styleId="nlmedition">
    <w:name w:val="nlm_edition"/>
    <w:basedOn w:val="DefaultParagraphFont"/>
    <w:rsid w:val="006945A2"/>
  </w:style>
  <w:style w:type="character" w:customStyle="1" w:styleId="nlmpublisher-loc">
    <w:name w:val="nlm_publisher-loc"/>
    <w:basedOn w:val="DefaultParagraphFont"/>
    <w:rsid w:val="006945A2"/>
  </w:style>
  <w:style w:type="character" w:customStyle="1" w:styleId="nlmpublisher-name">
    <w:name w:val="nlm_publisher-name"/>
    <w:basedOn w:val="DefaultParagraphFont"/>
    <w:rsid w:val="006945A2"/>
  </w:style>
  <w:style w:type="paragraph" w:customStyle="1" w:styleId="paragraph">
    <w:name w:val="paragraph"/>
    <w:basedOn w:val="Normal"/>
    <w:rsid w:val="0069682B"/>
    <w:pPr>
      <w:spacing w:before="100" w:beforeAutospacing="1" w:after="100" w:afterAutospacing="1"/>
    </w:pPr>
  </w:style>
  <w:style w:type="character" w:customStyle="1" w:styleId="normaltextrun">
    <w:name w:val="normaltextrun"/>
    <w:basedOn w:val="DefaultParagraphFont"/>
    <w:rsid w:val="0069682B"/>
  </w:style>
  <w:style w:type="character" w:customStyle="1" w:styleId="eop">
    <w:name w:val="eop"/>
    <w:basedOn w:val="DefaultParagraphFont"/>
    <w:rsid w:val="0069682B"/>
  </w:style>
  <w:style w:type="character" w:styleId="UnresolvedMention">
    <w:name w:val="Unresolved Mention"/>
    <w:basedOn w:val="DefaultParagraphFont"/>
    <w:uiPriority w:val="99"/>
    <w:rsid w:val="005766A5"/>
    <w:rPr>
      <w:color w:val="808080"/>
      <w:shd w:val="clear" w:color="auto" w:fill="E6E6E6"/>
    </w:rPr>
  </w:style>
  <w:style w:type="character" w:styleId="FollowedHyperlink">
    <w:name w:val="FollowedHyperlink"/>
    <w:basedOn w:val="DefaultParagraphFont"/>
    <w:uiPriority w:val="99"/>
    <w:semiHidden/>
    <w:unhideWhenUsed/>
    <w:rsid w:val="005766A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197405">
      <w:bodyDiv w:val="1"/>
      <w:marLeft w:val="0"/>
      <w:marRight w:val="0"/>
      <w:marTop w:val="0"/>
      <w:marBottom w:val="0"/>
      <w:divBdr>
        <w:top w:val="none" w:sz="0" w:space="0" w:color="auto"/>
        <w:left w:val="none" w:sz="0" w:space="0" w:color="auto"/>
        <w:bottom w:val="none" w:sz="0" w:space="0" w:color="auto"/>
        <w:right w:val="none" w:sz="0" w:space="0" w:color="auto"/>
      </w:divBdr>
    </w:div>
    <w:div w:id="78988310">
      <w:bodyDiv w:val="1"/>
      <w:marLeft w:val="0"/>
      <w:marRight w:val="0"/>
      <w:marTop w:val="0"/>
      <w:marBottom w:val="0"/>
      <w:divBdr>
        <w:top w:val="none" w:sz="0" w:space="0" w:color="auto"/>
        <w:left w:val="none" w:sz="0" w:space="0" w:color="auto"/>
        <w:bottom w:val="none" w:sz="0" w:space="0" w:color="auto"/>
        <w:right w:val="none" w:sz="0" w:space="0" w:color="auto"/>
      </w:divBdr>
    </w:div>
    <w:div w:id="105001441">
      <w:bodyDiv w:val="1"/>
      <w:marLeft w:val="0"/>
      <w:marRight w:val="0"/>
      <w:marTop w:val="0"/>
      <w:marBottom w:val="0"/>
      <w:divBdr>
        <w:top w:val="none" w:sz="0" w:space="0" w:color="auto"/>
        <w:left w:val="none" w:sz="0" w:space="0" w:color="auto"/>
        <w:bottom w:val="none" w:sz="0" w:space="0" w:color="auto"/>
        <w:right w:val="none" w:sz="0" w:space="0" w:color="auto"/>
      </w:divBdr>
    </w:div>
    <w:div w:id="109783166">
      <w:bodyDiv w:val="1"/>
      <w:marLeft w:val="0"/>
      <w:marRight w:val="0"/>
      <w:marTop w:val="0"/>
      <w:marBottom w:val="0"/>
      <w:divBdr>
        <w:top w:val="none" w:sz="0" w:space="0" w:color="auto"/>
        <w:left w:val="none" w:sz="0" w:space="0" w:color="auto"/>
        <w:bottom w:val="none" w:sz="0" w:space="0" w:color="auto"/>
        <w:right w:val="none" w:sz="0" w:space="0" w:color="auto"/>
      </w:divBdr>
      <w:divsChild>
        <w:div w:id="472254588">
          <w:marLeft w:val="0"/>
          <w:marRight w:val="0"/>
          <w:marTop w:val="0"/>
          <w:marBottom w:val="0"/>
          <w:divBdr>
            <w:top w:val="none" w:sz="0" w:space="0" w:color="auto"/>
            <w:left w:val="none" w:sz="0" w:space="0" w:color="auto"/>
            <w:bottom w:val="none" w:sz="0" w:space="0" w:color="auto"/>
            <w:right w:val="none" w:sz="0" w:space="0" w:color="auto"/>
          </w:divBdr>
          <w:divsChild>
            <w:div w:id="1476526618">
              <w:marLeft w:val="0"/>
              <w:marRight w:val="0"/>
              <w:marTop w:val="0"/>
              <w:marBottom w:val="0"/>
              <w:divBdr>
                <w:top w:val="none" w:sz="0" w:space="0" w:color="auto"/>
                <w:left w:val="none" w:sz="0" w:space="0" w:color="auto"/>
                <w:bottom w:val="none" w:sz="0" w:space="0" w:color="auto"/>
                <w:right w:val="none" w:sz="0" w:space="0" w:color="auto"/>
              </w:divBdr>
              <w:divsChild>
                <w:div w:id="381441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42494">
      <w:bodyDiv w:val="1"/>
      <w:marLeft w:val="0"/>
      <w:marRight w:val="0"/>
      <w:marTop w:val="0"/>
      <w:marBottom w:val="0"/>
      <w:divBdr>
        <w:top w:val="none" w:sz="0" w:space="0" w:color="auto"/>
        <w:left w:val="none" w:sz="0" w:space="0" w:color="auto"/>
        <w:bottom w:val="none" w:sz="0" w:space="0" w:color="auto"/>
        <w:right w:val="none" w:sz="0" w:space="0" w:color="auto"/>
      </w:divBdr>
    </w:div>
    <w:div w:id="165748063">
      <w:bodyDiv w:val="1"/>
      <w:marLeft w:val="0"/>
      <w:marRight w:val="0"/>
      <w:marTop w:val="0"/>
      <w:marBottom w:val="0"/>
      <w:divBdr>
        <w:top w:val="none" w:sz="0" w:space="0" w:color="auto"/>
        <w:left w:val="none" w:sz="0" w:space="0" w:color="auto"/>
        <w:bottom w:val="none" w:sz="0" w:space="0" w:color="auto"/>
        <w:right w:val="none" w:sz="0" w:space="0" w:color="auto"/>
      </w:divBdr>
      <w:divsChild>
        <w:div w:id="904529720">
          <w:marLeft w:val="0"/>
          <w:marRight w:val="0"/>
          <w:marTop w:val="0"/>
          <w:marBottom w:val="0"/>
          <w:divBdr>
            <w:top w:val="none" w:sz="0" w:space="0" w:color="auto"/>
            <w:left w:val="none" w:sz="0" w:space="0" w:color="auto"/>
            <w:bottom w:val="none" w:sz="0" w:space="0" w:color="auto"/>
            <w:right w:val="none" w:sz="0" w:space="0" w:color="auto"/>
          </w:divBdr>
          <w:divsChild>
            <w:div w:id="197357667">
              <w:marLeft w:val="0"/>
              <w:marRight w:val="0"/>
              <w:marTop w:val="0"/>
              <w:marBottom w:val="0"/>
              <w:divBdr>
                <w:top w:val="none" w:sz="0" w:space="0" w:color="auto"/>
                <w:left w:val="none" w:sz="0" w:space="0" w:color="auto"/>
                <w:bottom w:val="none" w:sz="0" w:space="0" w:color="auto"/>
                <w:right w:val="none" w:sz="0" w:space="0" w:color="auto"/>
              </w:divBdr>
              <w:divsChild>
                <w:div w:id="1659192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822510">
      <w:bodyDiv w:val="1"/>
      <w:marLeft w:val="0"/>
      <w:marRight w:val="0"/>
      <w:marTop w:val="0"/>
      <w:marBottom w:val="0"/>
      <w:divBdr>
        <w:top w:val="none" w:sz="0" w:space="0" w:color="auto"/>
        <w:left w:val="none" w:sz="0" w:space="0" w:color="auto"/>
        <w:bottom w:val="none" w:sz="0" w:space="0" w:color="auto"/>
        <w:right w:val="none" w:sz="0" w:space="0" w:color="auto"/>
      </w:divBdr>
    </w:div>
    <w:div w:id="220212308">
      <w:bodyDiv w:val="1"/>
      <w:marLeft w:val="0"/>
      <w:marRight w:val="0"/>
      <w:marTop w:val="0"/>
      <w:marBottom w:val="0"/>
      <w:divBdr>
        <w:top w:val="none" w:sz="0" w:space="0" w:color="auto"/>
        <w:left w:val="none" w:sz="0" w:space="0" w:color="auto"/>
        <w:bottom w:val="none" w:sz="0" w:space="0" w:color="auto"/>
        <w:right w:val="none" w:sz="0" w:space="0" w:color="auto"/>
      </w:divBdr>
      <w:divsChild>
        <w:div w:id="1454712848">
          <w:marLeft w:val="0"/>
          <w:marRight w:val="0"/>
          <w:marTop w:val="0"/>
          <w:marBottom w:val="0"/>
          <w:divBdr>
            <w:top w:val="none" w:sz="0" w:space="0" w:color="auto"/>
            <w:left w:val="none" w:sz="0" w:space="0" w:color="auto"/>
            <w:bottom w:val="none" w:sz="0" w:space="0" w:color="auto"/>
            <w:right w:val="none" w:sz="0" w:space="0" w:color="auto"/>
          </w:divBdr>
          <w:divsChild>
            <w:div w:id="1296453203">
              <w:marLeft w:val="0"/>
              <w:marRight w:val="0"/>
              <w:marTop w:val="0"/>
              <w:marBottom w:val="0"/>
              <w:divBdr>
                <w:top w:val="none" w:sz="0" w:space="0" w:color="auto"/>
                <w:left w:val="none" w:sz="0" w:space="0" w:color="auto"/>
                <w:bottom w:val="none" w:sz="0" w:space="0" w:color="auto"/>
                <w:right w:val="none" w:sz="0" w:space="0" w:color="auto"/>
              </w:divBdr>
              <w:divsChild>
                <w:div w:id="1622956841">
                  <w:marLeft w:val="0"/>
                  <w:marRight w:val="0"/>
                  <w:marTop w:val="0"/>
                  <w:marBottom w:val="0"/>
                  <w:divBdr>
                    <w:top w:val="none" w:sz="0" w:space="0" w:color="auto"/>
                    <w:left w:val="none" w:sz="0" w:space="0" w:color="auto"/>
                    <w:bottom w:val="none" w:sz="0" w:space="0" w:color="auto"/>
                    <w:right w:val="none" w:sz="0" w:space="0" w:color="auto"/>
                  </w:divBdr>
                  <w:divsChild>
                    <w:div w:id="150123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4414952">
      <w:bodyDiv w:val="1"/>
      <w:marLeft w:val="0"/>
      <w:marRight w:val="0"/>
      <w:marTop w:val="0"/>
      <w:marBottom w:val="0"/>
      <w:divBdr>
        <w:top w:val="none" w:sz="0" w:space="0" w:color="auto"/>
        <w:left w:val="none" w:sz="0" w:space="0" w:color="auto"/>
        <w:bottom w:val="none" w:sz="0" w:space="0" w:color="auto"/>
        <w:right w:val="none" w:sz="0" w:space="0" w:color="auto"/>
      </w:divBdr>
      <w:divsChild>
        <w:div w:id="718481298">
          <w:marLeft w:val="0"/>
          <w:marRight w:val="0"/>
          <w:marTop w:val="0"/>
          <w:marBottom w:val="0"/>
          <w:divBdr>
            <w:top w:val="none" w:sz="0" w:space="0" w:color="auto"/>
            <w:left w:val="none" w:sz="0" w:space="0" w:color="auto"/>
            <w:bottom w:val="none" w:sz="0" w:space="0" w:color="auto"/>
            <w:right w:val="none" w:sz="0" w:space="0" w:color="auto"/>
          </w:divBdr>
          <w:divsChild>
            <w:div w:id="131484698">
              <w:marLeft w:val="0"/>
              <w:marRight w:val="0"/>
              <w:marTop w:val="0"/>
              <w:marBottom w:val="0"/>
              <w:divBdr>
                <w:top w:val="none" w:sz="0" w:space="0" w:color="auto"/>
                <w:left w:val="none" w:sz="0" w:space="0" w:color="auto"/>
                <w:bottom w:val="none" w:sz="0" w:space="0" w:color="auto"/>
                <w:right w:val="none" w:sz="0" w:space="0" w:color="auto"/>
              </w:divBdr>
              <w:divsChild>
                <w:div w:id="1879198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5164391">
      <w:bodyDiv w:val="1"/>
      <w:marLeft w:val="0"/>
      <w:marRight w:val="0"/>
      <w:marTop w:val="0"/>
      <w:marBottom w:val="0"/>
      <w:divBdr>
        <w:top w:val="none" w:sz="0" w:space="0" w:color="auto"/>
        <w:left w:val="none" w:sz="0" w:space="0" w:color="auto"/>
        <w:bottom w:val="none" w:sz="0" w:space="0" w:color="auto"/>
        <w:right w:val="none" w:sz="0" w:space="0" w:color="auto"/>
      </w:divBdr>
      <w:divsChild>
        <w:div w:id="1421026941">
          <w:marLeft w:val="0"/>
          <w:marRight w:val="0"/>
          <w:marTop w:val="0"/>
          <w:marBottom w:val="0"/>
          <w:divBdr>
            <w:top w:val="none" w:sz="0" w:space="0" w:color="auto"/>
            <w:left w:val="none" w:sz="0" w:space="0" w:color="auto"/>
            <w:bottom w:val="none" w:sz="0" w:space="0" w:color="auto"/>
            <w:right w:val="none" w:sz="0" w:space="0" w:color="auto"/>
          </w:divBdr>
          <w:divsChild>
            <w:div w:id="1741291922">
              <w:marLeft w:val="0"/>
              <w:marRight w:val="0"/>
              <w:marTop w:val="0"/>
              <w:marBottom w:val="0"/>
              <w:divBdr>
                <w:top w:val="none" w:sz="0" w:space="0" w:color="auto"/>
                <w:left w:val="none" w:sz="0" w:space="0" w:color="auto"/>
                <w:bottom w:val="none" w:sz="0" w:space="0" w:color="auto"/>
                <w:right w:val="none" w:sz="0" w:space="0" w:color="auto"/>
              </w:divBdr>
              <w:divsChild>
                <w:div w:id="128653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7980488">
      <w:bodyDiv w:val="1"/>
      <w:marLeft w:val="0"/>
      <w:marRight w:val="0"/>
      <w:marTop w:val="0"/>
      <w:marBottom w:val="0"/>
      <w:divBdr>
        <w:top w:val="none" w:sz="0" w:space="0" w:color="auto"/>
        <w:left w:val="none" w:sz="0" w:space="0" w:color="auto"/>
        <w:bottom w:val="none" w:sz="0" w:space="0" w:color="auto"/>
        <w:right w:val="none" w:sz="0" w:space="0" w:color="auto"/>
      </w:divBdr>
      <w:divsChild>
        <w:div w:id="897672233">
          <w:marLeft w:val="0"/>
          <w:marRight w:val="0"/>
          <w:marTop w:val="0"/>
          <w:marBottom w:val="0"/>
          <w:divBdr>
            <w:top w:val="none" w:sz="0" w:space="0" w:color="auto"/>
            <w:left w:val="none" w:sz="0" w:space="0" w:color="auto"/>
            <w:bottom w:val="none" w:sz="0" w:space="0" w:color="auto"/>
            <w:right w:val="none" w:sz="0" w:space="0" w:color="auto"/>
          </w:divBdr>
          <w:divsChild>
            <w:div w:id="201553196">
              <w:marLeft w:val="0"/>
              <w:marRight w:val="0"/>
              <w:marTop w:val="0"/>
              <w:marBottom w:val="0"/>
              <w:divBdr>
                <w:top w:val="none" w:sz="0" w:space="0" w:color="auto"/>
                <w:left w:val="none" w:sz="0" w:space="0" w:color="auto"/>
                <w:bottom w:val="none" w:sz="0" w:space="0" w:color="auto"/>
                <w:right w:val="none" w:sz="0" w:space="0" w:color="auto"/>
              </w:divBdr>
              <w:divsChild>
                <w:div w:id="1194733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1615570">
      <w:bodyDiv w:val="1"/>
      <w:marLeft w:val="0"/>
      <w:marRight w:val="0"/>
      <w:marTop w:val="0"/>
      <w:marBottom w:val="0"/>
      <w:divBdr>
        <w:top w:val="none" w:sz="0" w:space="0" w:color="auto"/>
        <w:left w:val="none" w:sz="0" w:space="0" w:color="auto"/>
        <w:bottom w:val="none" w:sz="0" w:space="0" w:color="auto"/>
        <w:right w:val="none" w:sz="0" w:space="0" w:color="auto"/>
      </w:divBdr>
      <w:divsChild>
        <w:div w:id="2082017438">
          <w:marLeft w:val="0"/>
          <w:marRight w:val="0"/>
          <w:marTop w:val="0"/>
          <w:marBottom w:val="0"/>
          <w:divBdr>
            <w:top w:val="none" w:sz="0" w:space="0" w:color="auto"/>
            <w:left w:val="none" w:sz="0" w:space="0" w:color="auto"/>
            <w:bottom w:val="none" w:sz="0" w:space="0" w:color="auto"/>
            <w:right w:val="none" w:sz="0" w:space="0" w:color="auto"/>
          </w:divBdr>
          <w:divsChild>
            <w:div w:id="1065252926">
              <w:marLeft w:val="0"/>
              <w:marRight w:val="0"/>
              <w:marTop w:val="0"/>
              <w:marBottom w:val="0"/>
              <w:divBdr>
                <w:top w:val="none" w:sz="0" w:space="0" w:color="auto"/>
                <w:left w:val="none" w:sz="0" w:space="0" w:color="auto"/>
                <w:bottom w:val="none" w:sz="0" w:space="0" w:color="auto"/>
                <w:right w:val="none" w:sz="0" w:space="0" w:color="auto"/>
              </w:divBdr>
              <w:divsChild>
                <w:div w:id="1034695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9166965">
      <w:bodyDiv w:val="1"/>
      <w:marLeft w:val="0"/>
      <w:marRight w:val="0"/>
      <w:marTop w:val="0"/>
      <w:marBottom w:val="0"/>
      <w:divBdr>
        <w:top w:val="none" w:sz="0" w:space="0" w:color="auto"/>
        <w:left w:val="none" w:sz="0" w:space="0" w:color="auto"/>
        <w:bottom w:val="none" w:sz="0" w:space="0" w:color="auto"/>
        <w:right w:val="none" w:sz="0" w:space="0" w:color="auto"/>
      </w:divBdr>
      <w:divsChild>
        <w:div w:id="2092581590">
          <w:marLeft w:val="0"/>
          <w:marRight w:val="0"/>
          <w:marTop w:val="0"/>
          <w:marBottom w:val="0"/>
          <w:divBdr>
            <w:top w:val="none" w:sz="0" w:space="0" w:color="auto"/>
            <w:left w:val="none" w:sz="0" w:space="0" w:color="auto"/>
            <w:bottom w:val="none" w:sz="0" w:space="0" w:color="auto"/>
            <w:right w:val="none" w:sz="0" w:space="0" w:color="auto"/>
          </w:divBdr>
        </w:div>
        <w:div w:id="398282830">
          <w:marLeft w:val="0"/>
          <w:marRight w:val="0"/>
          <w:marTop w:val="0"/>
          <w:marBottom w:val="0"/>
          <w:divBdr>
            <w:top w:val="none" w:sz="0" w:space="0" w:color="auto"/>
            <w:left w:val="none" w:sz="0" w:space="0" w:color="auto"/>
            <w:bottom w:val="none" w:sz="0" w:space="0" w:color="auto"/>
            <w:right w:val="none" w:sz="0" w:space="0" w:color="auto"/>
          </w:divBdr>
        </w:div>
        <w:div w:id="1698657514">
          <w:marLeft w:val="0"/>
          <w:marRight w:val="0"/>
          <w:marTop w:val="0"/>
          <w:marBottom w:val="0"/>
          <w:divBdr>
            <w:top w:val="none" w:sz="0" w:space="0" w:color="auto"/>
            <w:left w:val="none" w:sz="0" w:space="0" w:color="auto"/>
            <w:bottom w:val="none" w:sz="0" w:space="0" w:color="auto"/>
            <w:right w:val="none" w:sz="0" w:space="0" w:color="auto"/>
          </w:divBdr>
        </w:div>
        <w:div w:id="1621230652">
          <w:marLeft w:val="0"/>
          <w:marRight w:val="0"/>
          <w:marTop w:val="0"/>
          <w:marBottom w:val="0"/>
          <w:divBdr>
            <w:top w:val="none" w:sz="0" w:space="0" w:color="auto"/>
            <w:left w:val="none" w:sz="0" w:space="0" w:color="auto"/>
            <w:bottom w:val="none" w:sz="0" w:space="0" w:color="auto"/>
            <w:right w:val="none" w:sz="0" w:space="0" w:color="auto"/>
          </w:divBdr>
        </w:div>
        <w:div w:id="42221950">
          <w:marLeft w:val="0"/>
          <w:marRight w:val="0"/>
          <w:marTop w:val="0"/>
          <w:marBottom w:val="0"/>
          <w:divBdr>
            <w:top w:val="none" w:sz="0" w:space="0" w:color="auto"/>
            <w:left w:val="none" w:sz="0" w:space="0" w:color="auto"/>
            <w:bottom w:val="none" w:sz="0" w:space="0" w:color="auto"/>
            <w:right w:val="none" w:sz="0" w:space="0" w:color="auto"/>
          </w:divBdr>
        </w:div>
      </w:divsChild>
    </w:div>
    <w:div w:id="375352952">
      <w:bodyDiv w:val="1"/>
      <w:marLeft w:val="0"/>
      <w:marRight w:val="0"/>
      <w:marTop w:val="0"/>
      <w:marBottom w:val="0"/>
      <w:divBdr>
        <w:top w:val="none" w:sz="0" w:space="0" w:color="auto"/>
        <w:left w:val="none" w:sz="0" w:space="0" w:color="auto"/>
        <w:bottom w:val="none" w:sz="0" w:space="0" w:color="auto"/>
        <w:right w:val="none" w:sz="0" w:space="0" w:color="auto"/>
      </w:divBdr>
      <w:divsChild>
        <w:div w:id="1816331431">
          <w:marLeft w:val="0"/>
          <w:marRight w:val="0"/>
          <w:marTop w:val="0"/>
          <w:marBottom w:val="0"/>
          <w:divBdr>
            <w:top w:val="none" w:sz="0" w:space="0" w:color="auto"/>
            <w:left w:val="none" w:sz="0" w:space="0" w:color="auto"/>
            <w:bottom w:val="none" w:sz="0" w:space="0" w:color="auto"/>
            <w:right w:val="none" w:sz="0" w:space="0" w:color="auto"/>
          </w:divBdr>
          <w:divsChild>
            <w:div w:id="1912080307">
              <w:marLeft w:val="0"/>
              <w:marRight w:val="0"/>
              <w:marTop w:val="0"/>
              <w:marBottom w:val="0"/>
              <w:divBdr>
                <w:top w:val="none" w:sz="0" w:space="0" w:color="auto"/>
                <w:left w:val="none" w:sz="0" w:space="0" w:color="auto"/>
                <w:bottom w:val="none" w:sz="0" w:space="0" w:color="auto"/>
                <w:right w:val="none" w:sz="0" w:space="0" w:color="auto"/>
              </w:divBdr>
              <w:divsChild>
                <w:div w:id="1850291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0829041">
      <w:bodyDiv w:val="1"/>
      <w:marLeft w:val="0"/>
      <w:marRight w:val="0"/>
      <w:marTop w:val="0"/>
      <w:marBottom w:val="0"/>
      <w:divBdr>
        <w:top w:val="none" w:sz="0" w:space="0" w:color="auto"/>
        <w:left w:val="none" w:sz="0" w:space="0" w:color="auto"/>
        <w:bottom w:val="none" w:sz="0" w:space="0" w:color="auto"/>
        <w:right w:val="none" w:sz="0" w:space="0" w:color="auto"/>
      </w:divBdr>
      <w:divsChild>
        <w:div w:id="756243153">
          <w:marLeft w:val="0"/>
          <w:marRight w:val="0"/>
          <w:marTop w:val="0"/>
          <w:marBottom w:val="0"/>
          <w:divBdr>
            <w:top w:val="none" w:sz="0" w:space="0" w:color="auto"/>
            <w:left w:val="none" w:sz="0" w:space="0" w:color="auto"/>
            <w:bottom w:val="none" w:sz="0" w:space="0" w:color="auto"/>
            <w:right w:val="none" w:sz="0" w:space="0" w:color="auto"/>
          </w:divBdr>
          <w:divsChild>
            <w:div w:id="1444501101">
              <w:marLeft w:val="0"/>
              <w:marRight w:val="0"/>
              <w:marTop w:val="0"/>
              <w:marBottom w:val="0"/>
              <w:divBdr>
                <w:top w:val="none" w:sz="0" w:space="0" w:color="auto"/>
                <w:left w:val="none" w:sz="0" w:space="0" w:color="auto"/>
                <w:bottom w:val="none" w:sz="0" w:space="0" w:color="auto"/>
                <w:right w:val="none" w:sz="0" w:space="0" w:color="auto"/>
              </w:divBdr>
              <w:divsChild>
                <w:div w:id="1512262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2139893">
      <w:bodyDiv w:val="1"/>
      <w:marLeft w:val="0"/>
      <w:marRight w:val="0"/>
      <w:marTop w:val="0"/>
      <w:marBottom w:val="0"/>
      <w:divBdr>
        <w:top w:val="none" w:sz="0" w:space="0" w:color="auto"/>
        <w:left w:val="none" w:sz="0" w:space="0" w:color="auto"/>
        <w:bottom w:val="none" w:sz="0" w:space="0" w:color="auto"/>
        <w:right w:val="none" w:sz="0" w:space="0" w:color="auto"/>
      </w:divBdr>
      <w:divsChild>
        <w:div w:id="818493921">
          <w:marLeft w:val="0"/>
          <w:marRight w:val="0"/>
          <w:marTop w:val="0"/>
          <w:marBottom w:val="0"/>
          <w:divBdr>
            <w:top w:val="none" w:sz="0" w:space="0" w:color="auto"/>
            <w:left w:val="none" w:sz="0" w:space="0" w:color="auto"/>
            <w:bottom w:val="none" w:sz="0" w:space="0" w:color="auto"/>
            <w:right w:val="none" w:sz="0" w:space="0" w:color="auto"/>
          </w:divBdr>
          <w:divsChild>
            <w:div w:id="1790931413">
              <w:marLeft w:val="0"/>
              <w:marRight w:val="0"/>
              <w:marTop w:val="0"/>
              <w:marBottom w:val="0"/>
              <w:divBdr>
                <w:top w:val="none" w:sz="0" w:space="0" w:color="auto"/>
                <w:left w:val="none" w:sz="0" w:space="0" w:color="auto"/>
                <w:bottom w:val="none" w:sz="0" w:space="0" w:color="auto"/>
                <w:right w:val="none" w:sz="0" w:space="0" w:color="auto"/>
              </w:divBdr>
              <w:divsChild>
                <w:div w:id="231811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4548067">
      <w:bodyDiv w:val="1"/>
      <w:marLeft w:val="0"/>
      <w:marRight w:val="0"/>
      <w:marTop w:val="0"/>
      <w:marBottom w:val="0"/>
      <w:divBdr>
        <w:top w:val="none" w:sz="0" w:space="0" w:color="auto"/>
        <w:left w:val="none" w:sz="0" w:space="0" w:color="auto"/>
        <w:bottom w:val="none" w:sz="0" w:space="0" w:color="auto"/>
        <w:right w:val="none" w:sz="0" w:space="0" w:color="auto"/>
      </w:divBdr>
      <w:divsChild>
        <w:div w:id="1527064623">
          <w:marLeft w:val="0"/>
          <w:marRight w:val="0"/>
          <w:marTop w:val="0"/>
          <w:marBottom w:val="0"/>
          <w:divBdr>
            <w:top w:val="none" w:sz="0" w:space="0" w:color="auto"/>
            <w:left w:val="none" w:sz="0" w:space="0" w:color="auto"/>
            <w:bottom w:val="none" w:sz="0" w:space="0" w:color="auto"/>
            <w:right w:val="none" w:sz="0" w:space="0" w:color="auto"/>
          </w:divBdr>
          <w:divsChild>
            <w:div w:id="697583877">
              <w:marLeft w:val="0"/>
              <w:marRight w:val="0"/>
              <w:marTop w:val="0"/>
              <w:marBottom w:val="0"/>
              <w:divBdr>
                <w:top w:val="none" w:sz="0" w:space="0" w:color="auto"/>
                <w:left w:val="none" w:sz="0" w:space="0" w:color="auto"/>
                <w:bottom w:val="none" w:sz="0" w:space="0" w:color="auto"/>
                <w:right w:val="none" w:sz="0" w:space="0" w:color="auto"/>
              </w:divBdr>
              <w:divsChild>
                <w:div w:id="1819954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2012468">
      <w:bodyDiv w:val="1"/>
      <w:marLeft w:val="0"/>
      <w:marRight w:val="0"/>
      <w:marTop w:val="0"/>
      <w:marBottom w:val="0"/>
      <w:divBdr>
        <w:top w:val="none" w:sz="0" w:space="0" w:color="auto"/>
        <w:left w:val="none" w:sz="0" w:space="0" w:color="auto"/>
        <w:bottom w:val="none" w:sz="0" w:space="0" w:color="auto"/>
        <w:right w:val="none" w:sz="0" w:space="0" w:color="auto"/>
      </w:divBdr>
      <w:divsChild>
        <w:div w:id="1953854640">
          <w:marLeft w:val="0"/>
          <w:marRight w:val="0"/>
          <w:marTop w:val="0"/>
          <w:marBottom w:val="0"/>
          <w:divBdr>
            <w:top w:val="none" w:sz="0" w:space="0" w:color="auto"/>
            <w:left w:val="none" w:sz="0" w:space="0" w:color="auto"/>
            <w:bottom w:val="none" w:sz="0" w:space="0" w:color="auto"/>
            <w:right w:val="none" w:sz="0" w:space="0" w:color="auto"/>
          </w:divBdr>
          <w:divsChild>
            <w:div w:id="1794981392">
              <w:marLeft w:val="0"/>
              <w:marRight w:val="0"/>
              <w:marTop w:val="0"/>
              <w:marBottom w:val="0"/>
              <w:divBdr>
                <w:top w:val="none" w:sz="0" w:space="0" w:color="auto"/>
                <w:left w:val="none" w:sz="0" w:space="0" w:color="auto"/>
                <w:bottom w:val="none" w:sz="0" w:space="0" w:color="auto"/>
                <w:right w:val="none" w:sz="0" w:space="0" w:color="auto"/>
              </w:divBdr>
              <w:divsChild>
                <w:div w:id="2080520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3135095">
      <w:bodyDiv w:val="1"/>
      <w:marLeft w:val="0"/>
      <w:marRight w:val="0"/>
      <w:marTop w:val="0"/>
      <w:marBottom w:val="0"/>
      <w:divBdr>
        <w:top w:val="none" w:sz="0" w:space="0" w:color="auto"/>
        <w:left w:val="none" w:sz="0" w:space="0" w:color="auto"/>
        <w:bottom w:val="none" w:sz="0" w:space="0" w:color="auto"/>
        <w:right w:val="none" w:sz="0" w:space="0" w:color="auto"/>
      </w:divBdr>
    </w:div>
    <w:div w:id="503981311">
      <w:bodyDiv w:val="1"/>
      <w:marLeft w:val="0"/>
      <w:marRight w:val="0"/>
      <w:marTop w:val="0"/>
      <w:marBottom w:val="0"/>
      <w:divBdr>
        <w:top w:val="none" w:sz="0" w:space="0" w:color="auto"/>
        <w:left w:val="none" w:sz="0" w:space="0" w:color="auto"/>
        <w:bottom w:val="none" w:sz="0" w:space="0" w:color="auto"/>
        <w:right w:val="none" w:sz="0" w:space="0" w:color="auto"/>
      </w:divBdr>
    </w:div>
    <w:div w:id="512456274">
      <w:bodyDiv w:val="1"/>
      <w:marLeft w:val="0"/>
      <w:marRight w:val="0"/>
      <w:marTop w:val="0"/>
      <w:marBottom w:val="0"/>
      <w:divBdr>
        <w:top w:val="none" w:sz="0" w:space="0" w:color="auto"/>
        <w:left w:val="none" w:sz="0" w:space="0" w:color="auto"/>
        <w:bottom w:val="none" w:sz="0" w:space="0" w:color="auto"/>
        <w:right w:val="none" w:sz="0" w:space="0" w:color="auto"/>
      </w:divBdr>
      <w:divsChild>
        <w:div w:id="1333214980">
          <w:marLeft w:val="0"/>
          <w:marRight w:val="0"/>
          <w:marTop w:val="0"/>
          <w:marBottom w:val="0"/>
          <w:divBdr>
            <w:top w:val="none" w:sz="0" w:space="0" w:color="auto"/>
            <w:left w:val="none" w:sz="0" w:space="0" w:color="auto"/>
            <w:bottom w:val="none" w:sz="0" w:space="0" w:color="auto"/>
            <w:right w:val="none" w:sz="0" w:space="0" w:color="auto"/>
          </w:divBdr>
          <w:divsChild>
            <w:div w:id="1797598820">
              <w:marLeft w:val="0"/>
              <w:marRight w:val="0"/>
              <w:marTop w:val="0"/>
              <w:marBottom w:val="0"/>
              <w:divBdr>
                <w:top w:val="none" w:sz="0" w:space="0" w:color="auto"/>
                <w:left w:val="none" w:sz="0" w:space="0" w:color="auto"/>
                <w:bottom w:val="none" w:sz="0" w:space="0" w:color="auto"/>
                <w:right w:val="none" w:sz="0" w:space="0" w:color="auto"/>
              </w:divBdr>
              <w:divsChild>
                <w:div w:id="1406028524">
                  <w:marLeft w:val="0"/>
                  <w:marRight w:val="0"/>
                  <w:marTop w:val="0"/>
                  <w:marBottom w:val="0"/>
                  <w:divBdr>
                    <w:top w:val="none" w:sz="0" w:space="0" w:color="auto"/>
                    <w:left w:val="none" w:sz="0" w:space="0" w:color="auto"/>
                    <w:bottom w:val="none" w:sz="0" w:space="0" w:color="auto"/>
                    <w:right w:val="none" w:sz="0" w:space="0" w:color="auto"/>
                  </w:divBdr>
                  <w:divsChild>
                    <w:div w:id="533543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1653294">
      <w:bodyDiv w:val="1"/>
      <w:marLeft w:val="0"/>
      <w:marRight w:val="0"/>
      <w:marTop w:val="0"/>
      <w:marBottom w:val="0"/>
      <w:divBdr>
        <w:top w:val="none" w:sz="0" w:space="0" w:color="auto"/>
        <w:left w:val="none" w:sz="0" w:space="0" w:color="auto"/>
        <w:bottom w:val="none" w:sz="0" w:space="0" w:color="auto"/>
        <w:right w:val="none" w:sz="0" w:space="0" w:color="auto"/>
      </w:divBdr>
    </w:div>
    <w:div w:id="533930922">
      <w:bodyDiv w:val="1"/>
      <w:marLeft w:val="0"/>
      <w:marRight w:val="0"/>
      <w:marTop w:val="0"/>
      <w:marBottom w:val="0"/>
      <w:divBdr>
        <w:top w:val="none" w:sz="0" w:space="0" w:color="auto"/>
        <w:left w:val="none" w:sz="0" w:space="0" w:color="auto"/>
        <w:bottom w:val="none" w:sz="0" w:space="0" w:color="auto"/>
        <w:right w:val="none" w:sz="0" w:space="0" w:color="auto"/>
      </w:divBdr>
      <w:divsChild>
        <w:div w:id="1981569852">
          <w:marLeft w:val="0"/>
          <w:marRight w:val="0"/>
          <w:marTop w:val="0"/>
          <w:marBottom w:val="0"/>
          <w:divBdr>
            <w:top w:val="none" w:sz="0" w:space="0" w:color="auto"/>
            <w:left w:val="none" w:sz="0" w:space="0" w:color="auto"/>
            <w:bottom w:val="none" w:sz="0" w:space="0" w:color="auto"/>
            <w:right w:val="none" w:sz="0" w:space="0" w:color="auto"/>
          </w:divBdr>
          <w:divsChild>
            <w:div w:id="717514122">
              <w:marLeft w:val="0"/>
              <w:marRight w:val="0"/>
              <w:marTop w:val="0"/>
              <w:marBottom w:val="0"/>
              <w:divBdr>
                <w:top w:val="none" w:sz="0" w:space="0" w:color="auto"/>
                <w:left w:val="none" w:sz="0" w:space="0" w:color="auto"/>
                <w:bottom w:val="none" w:sz="0" w:space="0" w:color="auto"/>
                <w:right w:val="none" w:sz="0" w:space="0" w:color="auto"/>
              </w:divBdr>
              <w:divsChild>
                <w:div w:id="1541360523">
                  <w:marLeft w:val="0"/>
                  <w:marRight w:val="0"/>
                  <w:marTop w:val="0"/>
                  <w:marBottom w:val="0"/>
                  <w:divBdr>
                    <w:top w:val="none" w:sz="0" w:space="0" w:color="auto"/>
                    <w:left w:val="none" w:sz="0" w:space="0" w:color="auto"/>
                    <w:bottom w:val="none" w:sz="0" w:space="0" w:color="auto"/>
                    <w:right w:val="none" w:sz="0" w:space="0" w:color="auto"/>
                  </w:divBdr>
                  <w:divsChild>
                    <w:div w:id="1131704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4314011">
      <w:bodyDiv w:val="1"/>
      <w:marLeft w:val="0"/>
      <w:marRight w:val="0"/>
      <w:marTop w:val="0"/>
      <w:marBottom w:val="0"/>
      <w:divBdr>
        <w:top w:val="none" w:sz="0" w:space="0" w:color="auto"/>
        <w:left w:val="none" w:sz="0" w:space="0" w:color="auto"/>
        <w:bottom w:val="none" w:sz="0" w:space="0" w:color="auto"/>
        <w:right w:val="none" w:sz="0" w:space="0" w:color="auto"/>
      </w:divBdr>
    </w:div>
    <w:div w:id="575700690">
      <w:bodyDiv w:val="1"/>
      <w:marLeft w:val="0"/>
      <w:marRight w:val="0"/>
      <w:marTop w:val="0"/>
      <w:marBottom w:val="0"/>
      <w:divBdr>
        <w:top w:val="none" w:sz="0" w:space="0" w:color="auto"/>
        <w:left w:val="none" w:sz="0" w:space="0" w:color="auto"/>
        <w:bottom w:val="none" w:sz="0" w:space="0" w:color="auto"/>
        <w:right w:val="none" w:sz="0" w:space="0" w:color="auto"/>
      </w:divBdr>
    </w:div>
    <w:div w:id="592206773">
      <w:bodyDiv w:val="1"/>
      <w:marLeft w:val="0"/>
      <w:marRight w:val="0"/>
      <w:marTop w:val="0"/>
      <w:marBottom w:val="0"/>
      <w:divBdr>
        <w:top w:val="none" w:sz="0" w:space="0" w:color="auto"/>
        <w:left w:val="none" w:sz="0" w:space="0" w:color="auto"/>
        <w:bottom w:val="none" w:sz="0" w:space="0" w:color="auto"/>
        <w:right w:val="none" w:sz="0" w:space="0" w:color="auto"/>
      </w:divBdr>
      <w:divsChild>
        <w:div w:id="103310254">
          <w:marLeft w:val="0"/>
          <w:marRight w:val="0"/>
          <w:marTop w:val="0"/>
          <w:marBottom w:val="0"/>
          <w:divBdr>
            <w:top w:val="none" w:sz="0" w:space="0" w:color="auto"/>
            <w:left w:val="none" w:sz="0" w:space="0" w:color="auto"/>
            <w:bottom w:val="none" w:sz="0" w:space="0" w:color="auto"/>
            <w:right w:val="none" w:sz="0" w:space="0" w:color="auto"/>
          </w:divBdr>
          <w:divsChild>
            <w:div w:id="878318136">
              <w:marLeft w:val="0"/>
              <w:marRight w:val="0"/>
              <w:marTop w:val="0"/>
              <w:marBottom w:val="0"/>
              <w:divBdr>
                <w:top w:val="none" w:sz="0" w:space="0" w:color="auto"/>
                <w:left w:val="none" w:sz="0" w:space="0" w:color="auto"/>
                <w:bottom w:val="none" w:sz="0" w:space="0" w:color="auto"/>
                <w:right w:val="none" w:sz="0" w:space="0" w:color="auto"/>
              </w:divBdr>
              <w:divsChild>
                <w:div w:id="784076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3997886">
      <w:bodyDiv w:val="1"/>
      <w:marLeft w:val="0"/>
      <w:marRight w:val="0"/>
      <w:marTop w:val="0"/>
      <w:marBottom w:val="0"/>
      <w:divBdr>
        <w:top w:val="none" w:sz="0" w:space="0" w:color="auto"/>
        <w:left w:val="none" w:sz="0" w:space="0" w:color="auto"/>
        <w:bottom w:val="none" w:sz="0" w:space="0" w:color="auto"/>
        <w:right w:val="none" w:sz="0" w:space="0" w:color="auto"/>
      </w:divBdr>
      <w:divsChild>
        <w:div w:id="1280719106">
          <w:marLeft w:val="0"/>
          <w:marRight w:val="0"/>
          <w:marTop w:val="0"/>
          <w:marBottom w:val="0"/>
          <w:divBdr>
            <w:top w:val="none" w:sz="0" w:space="0" w:color="auto"/>
            <w:left w:val="none" w:sz="0" w:space="0" w:color="auto"/>
            <w:bottom w:val="none" w:sz="0" w:space="0" w:color="auto"/>
            <w:right w:val="none" w:sz="0" w:space="0" w:color="auto"/>
          </w:divBdr>
          <w:divsChild>
            <w:div w:id="154154663">
              <w:marLeft w:val="0"/>
              <w:marRight w:val="0"/>
              <w:marTop w:val="0"/>
              <w:marBottom w:val="0"/>
              <w:divBdr>
                <w:top w:val="none" w:sz="0" w:space="0" w:color="auto"/>
                <w:left w:val="none" w:sz="0" w:space="0" w:color="auto"/>
                <w:bottom w:val="none" w:sz="0" w:space="0" w:color="auto"/>
                <w:right w:val="none" w:sz="0" w:space="0" w:color="auto"/>
              </w:divBdr>
              <w:divsChild>
                <w:div w:id="361707164">
                  <w:marLeft w:val="0"/>
                  <w:marRight w:val="0"/>
                  <w:marTop w:val="0"/>
                  <w:marBottom w:val="0"/>
                  <w:divBdr>
                    <w:top w:val="none" w:sz="0" w:space="0" w:color="auto"/>
                    <w:left w:val="none" w:sz="0" w:space="0" w:color="auto"/>
                    <w:bottom w:val="none" w:sz="0" w:space="0" w:color="auto"/>
                    <w:right w:val="none" w:sz="0" w:space="0" w:color="auto"/>
                  </w:divBdr>
                  <w:divsChild>
                    <w:div w:id="1904218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3463256">
      <w:bodyDiv w:val="1"/>
      <w:marLeft w:val="0"/>
      <w:marRight w:val="0"/>
      <w:marTop w:val="0"/>
      <w:marBottom w:val="0"/>
      <w:divBdr>
        <w:top w:val="none" w:sz="0" w:space="0" w:color="auto"/>
        <w:left w:val="none" w:sz="0" w:space="0" w:color="auto"/>
        <w:bottom w:val="none" w:sz="0" w:space="0" w:color="auto"/>
        <w:right w:val="none" w:sz="0" w:space="0" w:color="auto"/>
      </w:divBdr>
      <w:divsChild>
        <w:div w:id="119227681">
          <w:marLeft w:val="0"/>
          <w:marRight w:val="0"/>
          <w:marTop w:val="0"/>
          <w:marBottom w:val="0"/>
          <w:divBdr>
            <w:top w:val="none" w:sz="0" w:space="0" w:color="auto"/>
            <w:left w:val="none" w:sz="0" w:space="0" w:color="auto"/>
            <w:bottom w:val="none" w:sz="0" w:space="0" w:color="auto"/>
            <w:right w:val="none" w:sz="0" w:space="0" w:color="auto"/>
          </w:divBdr>
          <w:divsChild>
            <w:div w:id="333727495">
              <w:marLeft w:val="0"/>
              <w:marRight w:val="0"/>
              <w:marTop w:val="0"/>
              <w:marBottom w:val="0"/>
              <w:divBdr>
                <w:top w:val="none" w:sz="0" w:space="0" w:color="auto"/>
                <w:left w:val="none" w:sz="0" w:space="0" w:color="auto"/>
                <w:bottom w:val="none" w:sz="0" w:space="0" w:color="auto"/>
                <w:right w:val="none" w:sz="0" w:space="0" w:color="auto"/>
              </w:divBdr>
              <w:divsChild>
                <w:div w:id="236212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5470360">
      <w:bodyDiv w:val="1"/>
      <w:marLeft w:val="0"/>
      <w:marRight w:val="0"/>
      <w:marTop w:val="0"/>
      <w:marBottom w:val="0"/>
      <w:divBdr>
        <w:top w:val="none" w:sz="0" w:space="0" w:color="auto"/>
        <w:left w:val="none" w:sz="0" w:space="0" w:color="auto"/>
        <w:bottom w:val="none" w:sz="0" w:space="0" w:color="auto"/>
        <w:right w:val="none" w:sz="0" w:space="0" w:color="auto"/>
      </w:divBdr>
      <w:divsChild>
        <w:div w:id="857814111">
          <w:marLeft w:val="0"/>
          <w:marRight w:val="0"/>
          <w:marTop w:val="0"/>
          <w:marBottom w:val="0"/>
          <w:divBdr>
            <w:top w:val="none" w:sz="0" w:space="0" w:color="auto"/>
            <w:left w:val="none" w:sz="0" w:space="0" w:color="auto"/>
            <w:bottom w:val="none" w:sz="0" w:space="0" w:color="auto"/>
            <w:right w:val="none" w:sz="0" w:space="0" w:color="auto"/>
          </w:divBdr>
          <w:divsChild>
            <w:div w:id="403189224">
              <w:marLeft w:val="0"/>
              <w:marRight w:val="0"/>
              <w:marTop w:val="0"/>
              <w:marBottom w:val="0"/>
              <w:divBdr>
                <w:top w:val="none" w:sz="0" w:space="0" w:color="auto"/>
                <w:left w:val="none" w:sz="0" w:space="0" w:color="auto"/>
                <w:bottom w:val="none" w:sz="0" w:space="0" w:color="auto"/>
                <w:right w:val="none" w:sz="0" w:space="0" w:color="auto"/>
              </w:divBdr>
              <w:divsChild>
                <w:div w:id="1603416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8310974">
      <w:bodyDiv w:val="1"/>
      <w:marLeft w:val="0"/>
      <w:marRight w:val="0"/>
      <w:marTop w:val="0"/>
      <w:marBottom w:val="0"/>
      <w:divBdr>
        <w:top w:val="none" w:sz="0" w:space="0" w:color="auto"/>
        <w:left w:val="none" w:sz="0" w:space="0" w:color="auto"/>
        <w:bottom w:val="none" w:sz="0" w:space="0" w:color="auto"/>
        <w:right w:val="none" w:sz="0" w:space="0" w:color="auto"/>
      </w:divBdr>
    </w:div>
    <w:div w:id="753357623">
      <w:bodyDiv w:val="1"/>
      <w:marLeft w:val="0"/>
      <w:marRight w:val="0"/>
      <w:marTop w:val="0"/>
      <w:marBottom w:val="0"/>
      <w:divBdr>
        <w:top w:val="none" w:sz="0" w:space="0" w:color="auto"/>
        <w:left w:val="none" w:sz="0" w:space="0" w:color="auto"/>
        <w:bottom w:val="none" w:sz="0" w:space="0" w:color="auto"/>
        <w:right w:val="none" w:sz="0" w:space="0" w:color="auto"/>
      </w:divBdr>
    </w:div>
    <w:div w:id="784495537">
      <w:bodyDiv w:val="1"/>
      <w:marLeft w:val="0"/>
      <w:marRight w:val="0"/>
      <w:marTop w:val="0"/>
      <w:marBottom w:val="0"/>
      <w:divBdr>
        <w:top w:val="none" w:sz="0" w:space="0" w:color="auto"/>
        <w:left w:val="none" w:sz="0" w:space="0" w:color="auto"/>
        <w:bottom w:val="none" w:sz="0" w:space="0" w:color="auto"/>
        <w:right w:val="none" w:sz="0" w:space="0" w:color="auto"/>
      </w:divBdr>
    </w:div>
    <w:div w:id="787359819">
      <w:bodyDiv w:val="1"/>
      <w:marLeft w:val="0"/>
      <w:marRight w:val="0"/>
      <w:marTop w:val="0"/>
      <w:marBottom w:val="0"/>
      <w:divBdr>
        <w:top w:val="none" w:sz="0" w:space="0" w:color="auto"/>
        <w:left w:val="none" w:sz="0" w:space="0" w:color="auto"/>
        <w:bottom w:val="none" w:sz="0" w:space="0" w:color="auto"/>
        <w:right w:val="none" w:sz="0" w:space="0" w:color="auto"/>
      </w:divBdr>
      <w:divsChild>
        <w:div w:id="858741981">
          <w:marLeft w:val="0"/>
          <w:marRight w:val="0"/>
          <w:marTop w:val="0"/>
          <w:marBottom w:val="0"/>
          <w:divBdr>
            <w:top w:val="none" w:sz="0" w:space="0" w:color="auto"/>
            <w:left w:val="none" w:sz="0" w:space="0" w:color="auto"/>
            <w:bottom w:val="none" w:sz="0" w:space="0" w:color="auto"/>
            <w:right w:val="none" w:sz="0" w:space="0" w:color="auto"/>
          </w:divBdr>
          <w:divsChild>
            <w:div w:id="1245333310">
              <w:marLeft w:val="0"/>
              <w:marRight w:val="0"/>
              <w:marTop w:val="0"/>
              <w:marBottom w:val="0"/>
              <w:divBdr>
                <w:top w:val="none" w:sz="0" w:space="0" w:color="auto"/>
                <w:left w:val="none" w:sz="0" w:space="0" w:color="auto"/>
                <w:bottom w:val="none" w:sz="0" w:space="0" w:color="auto"/>
                <w:right w:val="none" w:sz="0" w:space="0" w:color="auto"/>
              </w:divBdr>
              <w:divsChild>
                <w:div w:id="2110274636">
                  <w:marLeft w:val="0"/>
                  <w:marRight w:val="0"/>
                  <w:marTop w:val="0"/>
                  <w:marBottom w:val="0"/>
                  <w:divBdr>
                    <w:top w:val="none" w:sz="0" w:space="0" w:color="auto"/>
                    <w:left w:val="none" w:sz="0" w:space="0" w:color="auto"/>
                    <w:bottom w:val="none" w:sz="0" w:space="0" w:color="auto"/>
                    <w:right w:val="none" w:sz="0" w:space="0" w:color="auto"/>
                  </w:divBdr>
                  <w:divsChild>
                    <w:div w:id="166601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9512957">
      <w:bodyDiv w:val="1"/>
      <w:marLeft w:val="0"/>
      <w:marRight w:val="0"/>
      <w:marTop w:val="0"/>
      <w:marBottom w:val="0"/>
      <w:divBdr>
        <w:top w:val="none" w:sz="0" w:space="0" w:color="auto"/>
        <w:left w:val="none" w:sz="0" w:space="0" w:color="auto"/>
        <w:bottom w:val="none" w:sz="0" w:space="0" w:color="auto"/>
        <w:right w:val="none" w:sz="0" w:space="0" w:color="auto"/>
      </w:divBdr>
    </w:div>
    <w:div w:id="791676767">
      <w:bodyDiv w:val="1"/>
      <w:marLeft w:val="0"/>
      <w:marRight w:val="0"/>
      <w:marTop w:val="0"/>
      <w:marBottom w:val="0"/>
      <w:divBdr>
        <w:top w:val="none" w:sz="0" w:space="0" w:color="auto"/>
        <w:left w:val="none" w:sz="0" w:space="0" w:color="auto"/>
        <w:bottom w:val="none" w:sz="0" w:space="0" w:color="auto"/>
        <w:right w:val="none" w:sz="0" w:space="0" w:color="auto"/>
      </w:divBdr>
      <w:divsChild>
        <w:div w:id="1780829327">
          <w:marLeft w:val="0"/>
          <w:marRight w:val="0"/>
          <w:marTop w:val="0"/>
          <w:marBottom w:val="0"/>
          <w:divBdr>
            <w:top w:val="none" w:sz="0" w:space="0" w:color="auto"/>
            <w:left w:val="none" w:sz="0" w:space="0" w:color="auto"/>
            <w:bottom w:val="none" w:sz="0" w:space="0" w:color="auto"/>
            <w:right w:val="none" w:sz="0" w:space="0" w:color="auto"/>
          </w:divBdr>
          <w:divsChild>
            <w:div w:id="904071615">
              <w:marLeft w:val="0"/>
              <w:marRight w:val="0"/>
              <w:marTop w:val="0"/>
              <w:marBottom w:val="0"/>
              <w:divBdr>
                <w:top w:val="none" w:sz="0" w:space="0" w:color="auto"/>
                <w:left w:val="none" w:sz="0" w:space="0" w:color="auto"/>
                <w:bottom w:val="none" w:sz="0" w:space="0" w:color="auto"/>
                <w:right w:val="none" w:sz="0" w:space="0" w:color="auto"/>
              </w:divBdr>
              <w:divsChild>
                <w:div w:id="29455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952064">
      <w:bodyDiv w:val="1"/>
      <w:marLeft w:val="0"/>
      <w:marRight w:val="0"/>
      <w:marTop w:val="0"/>
      <w:marBottom w:val="0"/>
      <w:divBdr>
        <w:top w:val="none" w:sz="0" w:space="0" w:color="auto"/>
        <w:left w:val="none" w:sz="0" w:space="0" w:color="auto"/>
        <w:bottom w:val="none" w:sz="0" w:space="0" w:color="auto"/>
        <w:right w:val="none" w:sz="0" w:space="0" w:color="auto"/>
      </w:divBdr>
      <w:divsChild>
        <w:div w:id="695740897">
          <w:marLeft w:val="0"/>
          <w:marRight w:val="0"/>
          <w:marTop w:val="0"/>
          <w:marBottom w:val="0"/>
          <w:divBdr>
            <w:top w:val="none" w:sz="0" w:space="0" w:color="auto"/>
            <w:left w:val="none" w:sz="0" w:space="0" w:color="auto"/>
            <w:bottom w:val="none" w:sz="0" w:space="0" w:color="auto"/>
            <w:right w:val="none" w:sz="0" w:space="0" w:color="auto"/>
          </w:divBdr>
          <w:divsChild>
            <w:div w:id="880050066">
              <w:marLeft w:val="0"/>
              <w:marRight w:val="0"/>
              <w:marTop w:val="0"/>
              <w:marBottom w:val="0"/>
              <w:divBdr>
                <w:top w:val="none" w:sz="0" w:space="0" w:color="auto"/>
                <w:left w:val="none" w:sz="0" w:space="0" w:color="auto"/>
                <w:bottom w:val="none" w:sz="0" w:space="0" w:color="auto"/>
                <w:right w:val="none" w:sz="0" w:space="0" w:color="auto"/>
              </w:divBdr>
              <w:divsChild>
                <w:div w:id="1882791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8160863">
      <w:bodyDiv w:val="1"/>
      <w:marLeft w:val="0"/>
      <w:marRight w:val="0"/>
      <w:marTop w:val="0"/>
      <w:marBottom w:val="0"/>
      <w:divBdr>
        <w:top w:val="none" w:sz="0" w:space="0" w:color="auto"/>
        <w:left w:val="none" w:sz="0" w:space="0" w:color="auto"/>
        <w:bottom w:val="none" w:sz="0" w:space="0" w:color="auto"/>
        <w:right w:val="none" w:sz="0" w:space="0" w:color="auto"/>
      </w:divBdr>
      <w:divsChild>
        <w:div w:id="1932815913">
          <w:marLeft w:val="0"/>
          <w:marRight w:val="0"/>
          <w:marTop w:val="0"/>
          <w:marBottom w:val="0"/>
          <w:divBdr>
            <w:top w:val="none" w:sz="0" w:space="0" w:color="auto"/>
            <w:left w:val="none" w:sz="0" w:space="0" w:color="auto"/>
            <w:bottom w:val="none" w:sz="0" w:space="0" w:color="auto"/>
            <w:right w:val="none" w:sz="0" w:space="0" w:color="auto"/>
          </w:divBdr>
          <w:divsChild>
            <w:div w:id="706375250">
              <w:marLeft w:val="0"/>
              <w:marRight w:val="0"/>
              <w:marTop w:val="0"/>
              <w:marBottom w:val="0"/>
              <w:divBdr>
                <w:top w:val="none" w:sz="0" w:space="0" w:color="auto"/>
                <w:left w:val="none" w:sz="0" w:space="0" w:color="auto"/>
                <w:bottom w:val="none" w:sz="0" w:space="0" w:color="auto"/>
                <w:right w:val="none" w:sz="0" w:space="0" w:color="auto"/>
              </w:divBdr>
              <w:divsChild>
                <w:div w:id="1828861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1552625">
      <w:bodyDiv w:val="1"/>
      <w:marLeft w:val="0"/>
      <w:marRight w:val="0"/>
      <w:marTop w:val="0"/>
      <w:marBottom w:val="0"/>
      <w:divBdr>
        <w:top w:val="none" w:sz="0" w:space="0" w:color="auto"/>
        <w:left w:val="none" w:sz="0" w:space="0" w:color="auto"/>
        <w:bottom w:val="none" w:sz="0" w:space="0" w:color="auto"/>
        <w:right w:val="none" w:sz="0" w:space="0" w:color="auto"/>
      </w:divBdr>
    </w:div>
    <w:div w:id="875461982">
      <w:bodyDiv w:val="1"/>
      <w:marLeft w:val="0"/>
      <w:marRight w:val="0"/>
      <w:marTop w:val="0"/>
      <w:marBottom w:val="0"/>
      <w:divBdr>
        <w:top w:val="none" w:sz="0" w:space="0" w:color="auto"/>
        <w:left w:val="none" w:sz="0" w:space="0" w:color="auto"/>
        <w:bottom w:val="none" w:sz="0" w:space="0" w:color="auto"/>
        <w:right w:val="none" w:sz="0" w:space="0" w:color="auto"/>
      </w:divBdr>
      <w:divsChild>
        <w:div w:id="216400661">
          <w:marLeft w:val="0"/>
          <w:marRight w:val="0"/>
          <w:marTop w:val="0"/>
          <w:marBottom w:val="0"/>
          <w:divBdr>
            <w:top w:val="none" w:sz="0" w:space="0" w:color="auto"/>
            <w:left w:val="none" w:sz="0" w:space="0" w:color="auto"/>
            <w:bottom w:val="none" w:sz="0" w:space="0" w:color="auto"/>
            <w:right w:val="none" w:sz="0" w:space="0" w:color="auto"/>
          </w:divBdr>
          <w:divsChild>
            <w:div w:id="1710573426">
              <w:marLeft w:val="0"/>
              <w:marRight w:val="0"/>
              <w:marTop w:val="0"/>
              <w:marBottom w:val="0"/>
              <w:divBdr>
                <w:top w:val="none" w:sz="0" w:space="0" w:color="auto"/>
                <w:left w:val="none" w:sz="0" w:space="0" w:color="auto"/>
                <w:bottom w:val="none" w:sz="0" w:space="0" w:color="auto"/>
                <w:right w:val="none" w:sz="0" w:space="0" w:color="auto"/>
              </w:divBdr>
              <w:divsChild>
                <w:div w:id="2090729508">
                  <w:marLeft w:val="0"/>
                  <w:marRight w:val="0"/>
                  <w:marTop w:val="0"/>
                  <w:marBottom w:val="0"/>
                  <w:divBdr>
                    <w:top w:val="none" w:sz="0" w:space="0" w:color="auto"/>
                    <w:left w:val="none" w:sz="0" w:space="0" w:color="auto"/>
                    <w:bottom w:val="none" w:sz="0" w:space="0" w:color="auto"/>
                    <w:right w:val="none" w:sz="0" w:space="0" w:color="auto"/>
                  </w:divBdr>
                  <w:divsChild>
                    <w:div w:id="1071267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4198745">
      <w:bodyDiv w:val="1"/>
      <w:marLeft w:val="0"/>
      <w:marRight w:val="0"/>
      <w:marTop w:val="0"/>
      <w:marBottom w:val="0"/>
      <w:divBdr>
        <w:top w:val="none" w:sz="0" w:space="0" w:color="auto"/>
        <w:left w:val="none" w:sz="0" w:space="0" w:color="auto"/>
        <w:bottom w:val="none" w:sz="0" w:space="0" w:color="auto"/>
        <w:right w:val="none" w:sz="0" w:space="0" w:color="auto"/>
      </w:divBdr>
      <w:divsChild>
        <w:div w:id="1113287846">
          <w:marLeft w:val="0"/>
          <w:marRight w:val="0"/>
          <w:marTop w:val="0"/>
          <w:marBottom w:val="0"/>
          <w:divBdr>
            <w:top w:val="none" w:sz="0" w:space="0" w:color="auto"/>
            <w:left w:val="none" w:sz="0" w:space="0" w:color="auto"/>
            <w:bottom w:val="none" w:sz="0" w:space="0" w:color="auto"/>
            <w:right w:val="none" w:sz="0" w:space="0" w:color="auto"/>
          </w:divBdr>
          <w:divsChild>
            <w:div w:id="1874149305">
              <w:marLeft w:val="0"/>
              <w:marRight w:val="0"/>
              <w:marTop w:val="0"/>
              <w:marBottom w:val="0"/>
              <w:divBdr>
                <w:top w:val="none" w:sz="0" w:space="0" w:color="auto"/>
                <w:left w:val="none" w:sz="0" w:space="0" w:color="auto"/>
                <w:bottom w:val="none" w:sz="0" w:space="0" w:color="auto"/>
                <w:right w:val="none" w:sz="0" w:space="0" w:color="auto"/>
              </w:divBdr>
              <w:divsChild>
                <w:div w:id="91322386">
                  <w:marLeft w:val="0"/>
                  <w:marRight w:val="0"/>
                  <w:marTop w:val="0"/>
                  <w:marBottom w:val="0"/>
                  <w:divBdr>
                    <w:top w:val="none" w:sz="0" w:space="0" w:color="auto"/>
                    <w:left w:val="none" w:sz="0" w:space="0" w:color="auto"/>
                    <w:bottom w:val="none" w:sz="0" w:space="0" w:color="auto"/>
                    <w:right w:val="none" w:sz="0" w:space="0" w:color="auto"/>
                  </w:divBdr>
                  <w:divsChild>
                    <w:div w:id="1521161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7573400">
      <w:bodyDiv w:val="1"/>
      <w:marLeft w:val="0"/>
      <w:marRight w:val="0"/>
      <w:marTop w:val="0"/>
      <w:marBottom w:val="0"/>
      <w:divBdr>
        <w:top w:val="none" w:sz="0" w:space="0" w:color="auto"/>
        <w:left w:val="none" w:sz="0" w:space="0" w:color="auto"/>
        <w:bottom w:val="none" w:sz="0" w:space="0" w:color="auto"/>
        <w:right w:val="none" w:sz="0" w:space="0" w:color="auto"/>
      </w:divBdr>
    </w:div>
    <w:div w:id="943456992">
      <w:bodyDiv w:val="1"/>
      <w:marLeft w:val="0"/>
      <w:marRight w:val="0"/>
      <w:marTop w:val="0"/>
      <w:marBottom w:val="0"/>
      <w:divBdr>
        <w:top w:val="none" w:sz="0" w:space="0" w:color="auto"/>
        <w:left w:val="none" w:sz="0" w:space="0" w:color="auto"/>
        <w:bottom w:val="none" w:sz="0" w:space="0" w:color="auto"/>
        <w:right w:val="none" w:sz="0" w:space="0" w:color="auto"/>
      </w:divBdr>
      <w:divsChild>
        <w:div w:id="37360659">
          <w:marLeft w:val="0"/>
          <w:marRight w:val="0"/>
          <w:marTop w:val="0"/>
          <w:marBottom w:val="0"/>
          <w:divBdr>
            <w:top w:val="none" w:sz="0" w:space="0" w:color="auto"/>
            <w:left w:val="none" w:sz="0" w:space="0" w:color="auto"/>
            <w:bottom w:val="none" w:sz="0" w:space="0" w:color="auto"/>
            <w:right w:val="none" w:sz="0" w:space="0" w:color="auto"/>
          </w:divBdr>
          <w:divsChild>
            <w:div w:id="2003044229">
              <w:marLeft w:val="0"/>
              <w:marRight w:val="0"/>
              <w:marTop w:val="0"/>
              <w:marBottom w:val="0"/>
              <w:divBdr>
                <w:top w:val="none" w:sz="0" w:space="0" w:color="auto"/>
                <w:left w:val="none" w:sz="0" w:space="0" w:color="auto"/>
                <w:bottom w:val="none" w:sz="0" w:space="0" w:color="auto"/>
                <w:right w:val="none" w:sz="0" w:space="0" w:color="auto"/>
              </w:divBdr>
              <w:divsChild>
                <w:div w:id="1700737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8634199">
      <w:bodyDiv w:val="1"/>
      <w:marLeft w:val="0"/>
      <w:marRight w:val="0"/>
      <w:marTop w:val="0"/>
      <w:marBottom w:val="0"/>
      <w:divBdr>
        <w:top w:val="none" w:sz="0" w:space="0" w:color="auto"/>
        <w:left w:val="none" w:sz="0" w:space="0" w:color="auto"/>
        <w:bottom w:val="none" w:sz="0" w:space="0" w:color="auto"/>
        <w:right w:val="none" w:sz="0" w:space="0" w:color="auto"/>
      </w:divBdr>
      <w:divsChild>
        <w:div w:id="1538467567">
          <w:marLeft w:val="0"/>
          <w:marRight w:val="0"/>
          <w:marTop w:val="0"/>
          <w:marBottom w:val="0"/>
          <w:divBdr>
            <w:top w:val="none" w:sz="0" w:space="0" w:color="auto"/>
            <w:left w:val="none" w:sz="0" w:space="0" w:color="auto"/>
            <w:bottom w:val="none" w:sz="0" w:space="0" w:color="auto"/>
            <w:right w:val="none" w:sz="0" w:space="0" w:color="auto"/>
          </w:divBdr>
          <w:divsChild>
            <w:div w:id="642079296">
              <w:marLeft w:val="0"/>
              <w:marRight w:val="0"/>
              <w:marTop w:val="0"/>
              <w:marBottom w:val="0"/>
              <w:divBdr>
                <w:top w:val="none" w:sz="0" w:space="0" w:color="auto"/>
                <w:left w:val="none" w:sz="0" w:space="0" w:color="auto"/>
                <w:bottom w:val="none" w:sz="0" w:space="0" w:color="auto"/>
                <w:right w:val="none" w:sz="0" w:space="0" w:color="auto"/>
              </w:divBdr>
              <w:divsChild>
                <w:div w:id="791434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1838189">
      <w:bodyDiv w:val="1"/>
      <w:marLeft w:val="0"/>
      <w:marRight w:val="0"/>
      <w:marTop w:val="0"/>
      <w:marBottom w:val="0"/>
      <w:divBdr>
        <w:top w:val="none" w:sz="0" w:space="0" w:color="auto"/>
        <w:left w:val="none" w:sz="0" w:space="0" w:color="auto"/>
        <w:bottom w:val="none" w:sz="0" w:space="0" w:color="auto"/>
        <w:right w:val="none" w:sz="0" w:space="0" w:color="auto"/>
      </w:divBdr>
    </w:div>
    <w:div w:id="1044595956">
      <w:bodyDiv w:val="1"/>
      <w:marLeft w:val="0"/>
      <w:marRight w:val="0"/>
      <w:marTop w:val="0"/>
      <w:marBottom w:val="0"/>
      <w:divBdr>
        <w:top w:val="none" w:sz="0" w:space="0" w:color="auto"/>
        <w:left w:val="none" w:sz="0" w:space="0" w:color="auto"/>
        <w:bottom w:val="none" w:sz="0" w:space="0" w:color="auto"/>
        <w:right w:val="none" w:sz="0" w:space="0" w:color="auto"/>
      </w:divBdr>
      <w:divsChild>
        <w:div w:id="1522745470">
          <w:marLeft w:val="0"/>
          <w:marRight w:val="0"/>
          <w:marTop w:val="0"/>
          <w:marBottom w:val="0"/>
          <w:divBdr>
            <w:top w:val="none" w:sz="0" w:space="0" w:color="auto"/>
            <w:left w:val="none" w:sz="0" w:space="0" w:color="auto"/>
            <w:bottom w:val="none" w:sz="0" w:space="0" w:color="auto"/>
            <w:right w:val="none" w:sz="0" w:space="0" w:color="auto"/>
          </w:divBdr>
          <w:divsChild>
            <w:div w:id="1537934355">
              <w:marLeft w:val="0"/>
              <w:marRight w:val="0"/>
              <w:marTop w:val="0"/>
              <w:marBottom w:val="0"/>
              <w:divBdr>
                <w:top w:val="none" w:sz="0" w:space="0" w:color="auto"/>
                <w:left w:val="none" w:sz="0" w:space="0" w:color="auto"/>
                <w:bottom w:val="none" w:sz="0" w:space="0" w:color="auto"/>
                <w:right w:val="none" w:sz="0" w:space="0" w:color="auto"/>
              </w:divBdr>
              <w:divsChild>
                <w:div w:id="1015812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0350136">
      <w:bodyDiv w:val="1"/>
      <w:marLeft w:val="0"/>
      <w:marRight w:val="0"/>
      <w:marTop w:val="0"/>
      <w:marBottom w:val="0"/>
      <w:divBdr>
        <w:top w:val="none" w:sz="0" w:space="0" w:color="auto"/>
        <w:left w:val="none" w:sz="0" w:space="0" w:color="auto"/>
        <w:bottom w:val="none" w:sz="0" w:space="0" w:color="auto"/>
        <w:right w:val="none" w:sz="0" w:space="0" w:color="auto"/>
      </w:divBdr>
      <w:divsChild>
        <w:div w:id="1359773253">
          <w:marLeft w:val="0"/>
          <w:marRight w:val="0"/>
          <w:marTop w:val="0"/>
          <w:marBottom w:val="0"/>
          <w:divBdr>
            <w:top w:val="none" w:sz="0" w:space="0" w:color="auto"/>
            <w:left w:val="none" w:sz="0" w:space="0" w:color="auto"/>
            <w:bottom w:val="none" w:sz="0" w:space="0" w:color="auto"/>
            <w:right w:val="none" w:sz="0" w:space="0" w:color="auto"/>
          </w:divBdr>
          <w:divsChild>
            <w:div w:id="1737581287">
              <w:marLeft w:val="0"/>
              <w:marRight w:val="0"/>
              <w:marTop w:val="0"/>
              <w:marBottom w:val="0"/>
              <w:divBdr>
                <w:top w:val="none" w:sz="0" w:space="0" w:color="auto"/>
                <w:left w:val="none" w:sz="0" w:space="0" w:color="auto"/>
                <w:bottom w:val="none" w:sz="0" w:space="0" w:color="auto"/>
                <w:right w:val="none" w:sz="0" w:space="0" w:color="auto"/>
              </w:divBdr>
              <w:divsChild>
                <w:div w:id="2054621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7836653">
      <w:bodyDiv w:val="1"/>
      <w:marLeft w:val="0"/>
      <w:marRight w:val="0"/>
      <w:marTop w:val="0"/>
      <w:marBottom w:val="0"/>
      <w:divBdr>
        <w:top w:val="none" w:sz="0" w:space="0" w:color="auto"/>
        <w:left w:val="none" w:sz="0" w:space="0" w:color="auto"/>
        <w:bottom w:val="none" w:sz="0" w:space="0" w:color="auto"/>
        <w:right w:val="none" w:sz="0" w:space="0" w:color="auto"/>
      </w:divBdr>
    </w:div>
    <w:div w:id="1140415469">
      <w:bodyDiv w:val="1"/>
      <w:marLeft w:val="0"/>
      <w:marRight w:val="0"/>
      <w:marTop w:val="0"/>
      <w:marBottom w:val="0"/>
      <w:divBdr>
        <w:top w:val="none" w:sz="0" w:space="0" w:color="auto"/>
        <w:left w:val="none" w:sz="0" w:space="0" w:color="auto"/>
        <w:bottom w:val="none" w:sz="0" w:space="0" w:color="auto"/>
        <w:right w:val="none" w:sz="0" w:space="0" w:color="auto"/>
      </w:divBdr>
      <w:divsChild>
        <w:div w:id="339090385">
          <w:marLeft w:val="0"/>
          <w:marRight w:val="0"/>
          <w:marTop w:val="0"/>
          <w:marBottom w:val="0"/>
          <w:divBdr>
            <w:top w:val="none" w:sz="0" w:space="0" w:color="auto"/>
            <w:left w:val="none" w:sz="0" w:space="0" w:color="auto"/>
            <w:bottom w:val="none" w:sz="0" w:space="0" w:color="auto"/>
            <w:right w:val="none" w:sz="0" w:space="0" w:color="auto"/>
          </w:divBdr>
          <w:divsChild>
            <w:div w:id="2107454698">
              <w:marLeft w:val="0"/>
              <w:marRight w:val="0"/>
              <w:marTop w:val="0"/>
              <w:marBottom w:val="0"/>
              <w:divBdr>
                <w:top w:val="none" w:sz="0" w:space="0" w:color="auto"/>
                <w:left w:val="none" w:sz="0" w:space="0" w:color="auto"/>
                <w:bottom w:val="none" w:sz="0" w:space="0" w:color="auto"/>
                <w:right w:val="none" w:sz="0" w:space="0" w:color="auto"/>
              </w:divBdr>
              <w:divsChild>
                <w:div w:id="1348825107">
                  <w:marLeft w:val="0"/>
                  <w:marRight w:val="0"/>
                  <w:marTop w:val="0"/>
                  <w:marBottom w:val="0"/>
                  <w:divBdr>
                    <w:top w:val="none" w:sz="0" w:space="0" w:color="auto"/>
                    <w:left w:val="none" w:sz="0" w:space="0" w:color="auto"/>
                    <w:bottom w:val="none" w:sz="0" w:space="0" w:color="auto"/>
                    <w:right w:val="none" w:sz="0" w:space="0" w:color="auto"/>
                  </w:divBdr>
                </w:div>
                <w:div w:id="625045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0220973">
      <w:bodyDiv w:val="1"/>
      <w:marLeft w:val="0"/>
      <w:marRight w:val="0"/>
      <w:marTop w:val="0"/>
      <w:marBottom w:val="0"/>
      <w:divBdr>
        <w:top w:val="none" w:sz="0" w:space="0" w:color="auto"/>
        <w:left w:val="none" w:sz="0" w:space="0" w:color="auto"/>
        <w:bottom w:val="none" w:sz="0" w:space="0" w:color="auto"/>
        <w:right w:val="none" w:sz="0" w:space="0" w:color="auto"/>
      </w:divBdr>
    </w:div>
    <w:div w:id="1185289350">
      <w:bodyDiv w:val="1"/>
      <w:marLeft w:val="0"/>
      <w:marRight w:val="0"/>
      <w:marTop w:val="0"/>
      <w:marBottom w:val="0"/>
      <w:divBdr>
        <w:top w:val="none" w:sz="0" w:space="0" w:color="auto"/>
        <w:left w:val="none" w:sz="0" w:space="0" w:color="auto"/>
        <w:bottom w:val="none" w:sz="0" w:space="0" w:color="auto"/>
        <w:right w:val="none" w:sz="0" w:space="0" w:color="auto"/>
      </w:divBdr>
      <w:divsChild>
        <w:div w:id="942690875">
          <w:marLeft w:val="0"/>
          <w:marRight w:val="0"/>
          <w:marTop w:val="0"/>
          <w:marBottom w:val="0"/>
          <w:divBdr>
            <w:top w:val="none" w:sz="0" w:space="0" w:color="auto"/>
            <w:left w:val="none" w:sz="0" w:space="0" w:color="auto"/>
            <w:bottom w:val="none" w:sz="0" w:space="0" w:color="auto"/>
            <w:right w:val="none" w:sz="0" w:space="0" w:color="auto"/>
          </w:divBdr>
          <w:divsChild>
            <w:div w:id="1363750399">
              <w:marLeft w:val="0"/>
              <w:marRight w:val="0"/>
              <w:marTop w:val="0"/>
              <w:marBottom w:val="0"/>
              <w:divBdr>
                <w:top w:val="none" w:sz="0" w:space="0" w:color="auto"/>
                <w:left w:val="none" w:sz="0" w:space="0" w:color="auto"/>
                <w:bottom w:val="none" w:sz="0" w:space="0" w:color="auto"/>
                <w:right w:val="none" w:sz="0" w:space="0" w:color="auto"/>
              </w:divBdr>
              <w:divsChild>
                <w:div w:id="891381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7908423">
      <w:bodyDiv w:val="1"/>
      <w:marLeft w:val="0"/>
      <w:marRight w:val="0"/>
      <w:marTop w:val="0"/>
      <w:marBottom w:val="0"/>
      <w:divBdr>
        <w:top w:val="none" w:sz="0" w:space="0" w:color="auto"/>
        <w:left w:val="none" w:sz="0" w:space="0" w:color="auto"/>
        <w:bottom w:val="none" w:sz="0" w:space="0" w:color="auto"/>
        <w:right w:val="none" w:sz="0" w:space="0" w:color="auto"/>
      </w:divBdr>
      <w:divsChild>
        <w:div w:id="1711370770">
          <w:marLeft w:val="0"/>
          <w:marRight w:val="0"/>
          <w:marTop w:val="0"/>
          <w:marBottom w:val="0"/>
          <w:divBdr>
            <w:top w:val="none" w:sz="0" w:space="0" w:color="auto"/>
            <w:left w:val="none" w:sz="0" w:space="0" w:color="auto"/>
            <w:bottom w:val="none" w:sz="0" w:space="0" w:color="auto"/>
            <w:right w:val="none" w:sz="0" w:space="0" w:color="auto"/>
          </w:divBdr>
          <w:divsChild>
            <w:div w:id="701058833">
              <w:marLeft w:val="0"/>
              <w:marRight w:val="0"/>
              <w:marTop w:val="0"/>
              <w:marBottom w:val="0"/>
              <w:divBdr>
                <w:top w:val="none" w:sz="0" w:space="0" w:color="auto"/>
                <w:left w:val="none" w:sz="0" w:space="0" w:color="auto"/>
                <w:bottom w:val="none" w:sz="0" w:space="0" w:color="auto"/>
                <w:right w:val="none" w:sz="0" w:space="0" w:color="auto"/>
              </w:divBdr>
              <w:divsChild>
                <w:div w:id="381368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2498954">
      <w:bodyDiv w:val="1"/>
      <w:marLeft w:val="0"/>
      <w:marRight w:val="0"/>
      <w:marTop w:val="0"/>
      <w:marBottom w:val="0"/>
      <w:divBdr>
        <w:top w:val="none" w:sz="0" w:space="0" w:color="auto"/>
        <w:left w:val="none" w:sz="0" w:space="0" w:color="auto"/>
        <w:bottom w:val="none" w:sz="0" w:space="0" w:color="auto"/>
        <w:right w:val="none" w:sz="0" w:space="0" w:color="auto"/>
      </w:divBdr>
      <w:divsChild>
        <w:div w:id="1803690255">
          <w:marLeft w:val="0"/>
          <w:marRight w:val="0"/>
          <w:marTop w:val="0"/>
          <w:marBottom w:val="0"/>
          <w:divBdr>
            <w:top w:val="none" w:sz="0" w:space="0" w:color="auto"/>
            <w:left w:val="none" w:sz="0" w:space="0" w:color="auto"/>
            <w:bottom w:val="none" w:sz="0" w:space="0" w:color="auto"/>
            <w:right w:val="none" w:sz="0" w:space="0" w:color="auto"/>
          </w:divBdr>
          <w:divsChild>
            <w:div w:id="321087278">
              <w:marLeft w:val="0"/>
              <w:marRight w:val="0"/>
              <w:marTop w:val="0"/>
              <w:marBottom w:val="0"/>
              <w:divBdr>
                <w:top w:val="none" w:sz="0" w:space="0" w:color="auto"/>
                <w:left w:val="none" w:sz="0" w:space="0" w:color="auto"/>
                <w:bottom w:val="none" w:sz="0" w:space="0" w:color="auto"/>
                <w:right w:val="none" w:sz="0" w:space="0" w:color="auto"/>
              </w:divBdr>
              <w:divsChild>
                <w:div w:id="90252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329962">
      <w:bodyDiv w:val="1"/>
      <w:marLeft w:val="0"/>
      <w:marRight w:val="0"/>
      <w:marTop w:val="0"/>
      <w:marBottom w:val="0"/>
      <w:divBdr>
        <w:top w:val="none" w:sz="0" w:space="0" w:color="auto"/>
        <w:left w:val="none" w:sz="0" w:space="0" w:color="auto"/>
        <w:bottom w:val="none" w:sz="0" w:space="0" w:color="auto"/>
        <w:right w:val="none" w:sz="0" w:space="0" w:color="auto"/>
      </w:divBdr>
      <w:divsChild>
        <w:div w:id="135611082">
          <w:marLeft w:val="0"/>
          <w:marRight w:val="0"/>
          <w:marTop w:val="0"/>
          <w:marBottom w:val="0"/>
          <w:divBdr>
            <w:top w:val="none" w:sz="0" w:space="0" w:color="auto"/>
            <w:left w:val="none" w:sz="0" w:space="0" w:color="auto"/>
            <w:bottom w:val="none" w:sz="0" w:space="0" w:color="auto"/>
            <w:right w:val="none" w:sz="0" w:space="0" w:color="auto"/>
          </w:divBdr>
          <w:divsChild>
            <w:div w:id="133449897">
              <w:marLeft w:val="0"/>
              <w:marRight w:val="0"/>
              <w:marTop w:val="0"/>
              <w:marBottom w:val="0"/>
              <w:divBdr>
                <w:top w:val="none" w:sz="0" w:space="0" w:color="auto"/>
                <w:left w:val="none" w:sz="0" w:space="0" w:color="auto"/>
                <w:bottom w:val="none" w:sz="0" w:space="0" w:color="auto"/>
                <w:right w:val="none" w:sz="0" w:space="0" w:color="auto"/>
              </w:divBdr>
              <w:divsChild>
                <w:div w:id="1619290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913123">
      <w:bodyDiv w:val="1"/>
      <w:marLeft w:val="0"/>
      <w:marRight w:val="0"/>
      <w:marTop w:val="0"/>
      <w:marBottom w:val="0"/>
      <w:divBdr>
        <w:top w:val="none" w:sz="0" w:space="0" w:color="auto"/>
        <w:left w:val="none" w:sz="0" w:space="0" w:color="auto"/>
        <w:bottom w:val="none" w:sz="0" w:space="0" w:color="auto"/>
        <w:right w:val="none" w:sz="0" w:space="0" w:color="auto"/>
      </w:divBdr>
    </w:div>
    <w:div w:id="1292632327">
      <w:bodyDiv w:val="1"/>
      <w:marLeft w:val="0"/>
      <w:marRight w:val="0"/>
      <w:marTop w:val="0"/>
      <w:marBottom w:val="0"/>
      <w:divBdr>
        <w:top w:val="none" w:sz="0" w:space="0" w:color="auto"/>
        <w:left w:val="none" w:sz="0" w:space="0" w:color="auto"/>
        <w:bottom w:val="none" w:sz="0" w:space="0" w:color="auto"/>
        <w:right w:val="none" w:sz="0" w:space="0" w:color="auto"/>
      </w:divBdr>
      <w:divsChild>
        <w:div w:id="2090155061">
          <w:marLeft w:val="0"/>
          <w:marRight w:val="0"/>
          <w:marTop w:val="0"/>
          <w:marBottom w:val="0"/>
          <w:divBdr>
            <w:top w:val="none" w:sz="0" w:space="0" w:color="auto"/>
            <w:left w:val="none" w:sz="0" w:space="0" w:color="auto"/>
            <w:bottom w:val="none" w:sz="0" w:space="0" w:color="auto"/>
            <w:right w:val="none" w:sz="0" w:space="0" w:color="auto"/>
          </w:divBdr>
          <w:divsChild>
            <w:div w:id="440148851">
              <w:marLeft w:val="0"/>
              <w:marRight w:val="0"/>
              <w:marTop w:val="0"/>
              <w:marBottom w:val="0"/>
              <w:divBdr>
                <w:top w:val="none" w:sz="0" w:space="0" w:color="auto"/>
                <w:left w:val="none" w:sz="0" w:space="0" w:color="auto"/>
                <w:bottom w:val="none" w:sz="0" w:space="0" w:color="auto"/>
                <w:right w:val="none" w:sz="0" w:space="0" w:color="auto"/>
              </w:divBdr>
              <w:divsChild>
                <w:div w:id="1432897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9069190">
      <w:bodyDiv w:val="1"/>
      <w:marLeft w:val="0"/>
      <w:marRight w:val="0"/>
      <w:marTop w:val="0"/>
      <w:marBottom w:val="0"/>
      <w:divBdr>
        <w:top w:val="none" w:sz="0" w:space="0" w:color="auto"/>
        <w:left w:val="none" w:sz="0" w:space="0" w:color="auto"/>
        <w:bottom w:val="none" w:sz="0" w:space="0" w:color="auto"/>
        <w:right w:val="none" w:sz="0" w:space="0" w:color="auto"/>
      </w:divBdr>
      <w:divsChild>
        <w:div w:id="1121342612">
          <w:marLeft w:val="0"/>
          <w:marRight w:val="0"/>
          <w:marTop w:val="0"/>
          <w:marBottom w:val="0"/>
          <w:divBdr>
            <w:top w:val="none" w:sz="0" w:space="0" w:color="auto"/>
            <w:left w:val="none" w:sz="0" w:space="0" w:color="auto"/>
            <w:bottom w:val="none" w:sz="0" w:space="0" w:color="auto"/>
            <w:right w:val="none" w:sz="0" w:space="0" w:color="auto"/>
          </w:divBdr>
          <w:divsChild>
            <w:div w:id="1308435140">
              <w:marLeft w:val="0"/>
              <w:marRight w:val="0"/>
              <w:marTop w:val="0"/>
              <w:marBottom w:val="0"/>
              <w:divBdr>
                <w:top w:val="none" w:sz="0" w:space="0" w:color="auto"/>
                <w:left w:val="none" w:sz="0" w:space="0" w:color="auto"/>
                <w:bottom w:val="none" w:sz="0" w:space="0" w:color="auto"/>
                <w:right w:val="none" w:sz="0" w:space="0" w:color="auto"/>
              </w:divBdr>
              <w:divsChild>
                <w:div w:id="2020084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003854">
      <w:bodyDiv w:val="1"/>
      <w:marLeft w:val="0"/>
      <w:marRight w:val="0"/>
      <w:marTop w:val="0"/>
      <w:marBottom w:val="0"/>
      <w:divBdr>
        <w:top w:val="none" w:sz="0" w:space="0" w:color="auto"/>
        <w:left w:val="none" w:sz="0" w:space="0" w:color="auto"/>
        <w:bottom w:val="none" w:sz="0" w:space="0" w:color="auto"/>
        <w:right w:val="none" w:sz="0" w:space="0" w:color="auto"/>
      </w:divBdr>
      <w:divsChild>
        <w:div w:id="1302266629">
          <w:marLeft w:val="0"/>
          <w:marRight w:val="0"/>
          <w:marTop w:val="0"/>
          <w:marBottom w:val="0"/>
          <w:divBdr>
            <w:top w:val="none" w:sz="0" w:space="0" w:color="auto"/>
            <w:left w:val="none" w:sz="0" w:space="0" w:color="auto"/>
            <w:bottom w:val="none" w:sz="0" w:space="0" w:color="auto"/>
            <w:right w:val="none" w:sz="0" w:space="0" w:color="auto"/>
          </w:divBdr>
          <w:divsChild>
            <w:div w:id="209806305">
              <w:marLeft w:val="0"/>
              <w:marRight w:val="0"/>
              <w:marTop w:val="0"/>
              <w:marBottom w:val="0"/>
              <w:divBdr>
                <w:top w:val="none" w:sz="0" w:space="0" w:color="auto"/>
                <w:left w:val="none" w:sz="0" w:space="0" w:color="auto"/>
                <w:bottom w:val="none" w:sz="0" w:space="0" w:color="auto"/>
                <w:right w:val="none" w:sz="0" w:space="0" w:color="auto"/>
              </w:divBdr>
              <w:divsChild>
                <w:div w:id="1574511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8365565">
      <w:bodyDiv w:val="1"/>
      <w:marLeft w:val="0"/>
      <w:marRight w:val="0"/>
      <w:marTop w:val="0"/>
      <w:marBottom w:val="0"/>
      <w:divBdr>
        <w:top w:val="none" w:sz="0" w:space="0" w:color="auto"/>
        <w:left w:val="none" w:sz="0" w:space="0" w:color="auto"/>
        <w:bottom w:val="none" w:sz="0" w:space="0" w:color="auto"/>
        <w:right w:val="none" w:sz="0" w:space="0" w:color="auto"/>
      </w:divBdr>
      <w:divsChild>
        <w:div w:id="1157913598">
          <w:marLeft w:val="0"/>
          <w:marRight w:val="0"/>
          <w:marTop w:val="0"/>
          <w:marBottom w:val="0"/>
          <w:divBdr>
            <w:top w:val="none" w:sz="0" w:space="0" w:color="auto"/>
            <w:left w:val="none" w:sz="0" w:space="0" w:color="auto"/>
            <w:bottom w:val="none" w:sz="0" w:space="0" w:color="auto"/>
            <w:right w:val="none" w:sz="0" w:space="0" w:color="auto"/>
          </w:divBdr>
          <w:divsChild>
            <w:div w:id="1872765072">
              <w:marLeft w:val="0"/>
              <w:marRight w:val="0"/>
              <w:marTop w:val="0"/>
              <w:marBottom w:val="0"/>
              <w:divBdr>
                <w:top w:val="none" w:sz="0" w:space="0" w:color="auto"/>
                <w:left w:val="none" w:sz="0" w:space="0" w:color="auto"/>
                <w:bottom w:val="none" w:sz="0" w:space="0" w:color="auto"/>
                <w:right w:val="none" w:sz="0" w:space="0" w:color="auto"/>
              </w:divBdr>
              <w:divsChild>
                <w:div w:id="303043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340188">
      <w:bodyDiv w:val="1"/>
      <w:marLeft w:val="0"/>
      <w:marRight w:val="0"/>
      <w:marTop w:val="0"/>
      <w:marBottom w:val="0"/>
      <w:divBdr>
        <w:top w:val="none" w:sz="0" w:space="0" w:color="auto"/>
        <w:left w:val="none" w:sz="0" w:space="0" w:color="auto"/>
        <w:bottom w:val="none" w:sz="0" w:space="0" w:color="auto"/>
        <w:right w:val="none" w:sz="0" w:space="0" w:color="auto"/>
      </w:divBdr>
    </w:div>
    <w:div w:id="1341929965">
      <w:bodyDiv w:val="1"/>
      <w:marLeft w:val="0"/>
      <w:marRight w:val="0"/>
      <w:marTop w:val="0"/>
      <w:marBottom w:val="0"/>
      <w:divBdr>
        <w:top w:val="none" w:sz="0" w:space="0" w:color="auto"/>
        <w:left w:val="none" w:sz="0" w:space="0" w:color="auto"/>
        <w:bottom w:val="none" w:sz="0" w:space="0" w:color="auto"/>
        <w:right w:val="none" w:sz="0" w:space="0" w:color="auto"/>
      </w:divBdr>
    </w:div>
    <w:div w:id="1354304964">
      <w:bodyDiv w:val="1"/>
      <w:marLeft w:val="0"/>
      <w:marRight w:val="0"/>
      <w:marTop w:val="0"/>
      <w:marBottom w:val="0"/>
      <w:divBdr>
        <w:top w:val="none" w:sz="0" w:space="0" w:color="auto"/>
        <w:left w:val="none" w:sz="0" w:space="0" w:color="auto"/>
        <w:bottom w:val="none" w:sz="0" w:space="0" w:color="auto"/>
        <w:right w:val="none" w:sz="0" w:space="0" w:color="auto"/>
      </w:divBdr>
      <w:divsChild>
        <w:div w:id="2146466486">
          <w:marLeft w:val="0"/>
          <w:marRight w:val="0"/>
          <w:marTop w:val="0"/>
          <w:marBottom w:val="0"/>
          <w:divBdr>
            <w:top w:val="none" w:sz="0" w:space="0" w:color="auto"/>
            <w:left w:val="none" w:sz="0" w:space="0" w:color="auto"/>
            <w:bottom w:val="none" w:sz="0" w:space="0" w:color="auto"/>
            <w:right w:val="none" w:sz="0" w:space="0" w:color="auto"/>
          </w:divBdr>
          <w:divsChild>
            <w:div w:id="538470948">
              <w:marLeft w:val="0"/>
              <w:marRight w:val="0"/>
              <w:marTop w:val="0"/>
              <w:marBottom w:val="0"/>
              <w:divBdr>
                <w:top w:val="none" w:sz="0" w:space="0" w:color="auto"/>
                <w:left w:val="none" w:sz="0" w:space="0" w:color="auto"/>
                <w:bottom w:val="none" w:sz="0" w:space="0" w:color="auto"/>
                <w:right w:val="none" w:sz="0" w:space="0" w:color="auto"/>
              </w:divBdr>
              <w:divsChild>
                <w:div w:id="1196966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9504987">
      <w:bodyDiv w:val="1"/>
      <w:marLeft w:val="0"/>
      <w:marRight w:val="0"/>
      <w:marTop w:val="0"/>
      <w:marBottom w:val="0"/>
      <w:divBdr>
        <w:top w:val="none" w:sz="0" w:space="0" w:color="auto"/>
        <w:left w:val="none" w:sz="0" w:space="0" w:color="auto"/>
        <w:bottom w:val="none" w:sz="0" w:space="0" w:color="auto"/>
        <w:right w:val="none" w:sz="0" w:space="0" w:color="auto"/>
      </w:divBdr>
    </w:div>
    <w:div w:id="1374117400">
      <w:bodyDiv w:val="1"/>
      <w:marLeft w:val="0"/>
      <w:marRight w:val="0"/>
      <w:marTop w:val="0"/>
      <w:marBottom w:val="0"/>
      <w:divBdr>
        <w:top w:val="none" w:sz="0" w:space="0" w:color="auto"/>
        <w:left w:val="none" w:sz="0" w:space="0" w:color="auto"/>
        <w:bottom w:val="none" w:sz="0" w:space="0" w:color="auto"/>
        <w:right w:val="none" w:sz="0" w:space="0" w:color="auto"/>
      </w:divBdr>
      <w:divsChild>
        <w:div w:id="411854610">
          <w:marLeft w:val="0"/>
          <w:marRight w:val="0"/>
          <w:marTop w:val="0"/>
          <w:marBottom w:val="0"/>
          <w:divBdr>
            <w:top w:val="none" w:sz="0" w:space="0" w:color="auto"/>
            <w:left w:val="none" w:sz="0" w:space="0" w:color="auto"/>
            <w:bottom w:val="none" w:sz="0" w:space="0" w:color="auto"/>
            <w:right w:val="none" w:sz="0" w:space="0" w:color="auto"/>
          </w:divBdr>
          <w:divsChild>
            <w:div w:id="1449473932">
              <w:marLeft w:val="0"/>
              <w:marRight w:val="0"/>
              <w:marTop w:val="0"/>
              <w:marBottom w:val="0"/>
              <w:divBdr>
                <w:top w:val="none" w:sz="0" w:space="0" w:color="auto"/>
                <w:left w:val="none" w:sz="0" w:space="0" w:color="auto"/>
                <w:bottom w:val="none" w:sz="0" w:space="0" w:color="auto"/>
                <w:right w:val="none" w:sz="0" w:space="0" w:color="auto"/>
              </w:divBdr>
              <w:divsChild>
                <w:div w:id="1935433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0035788">
      <w:bodyDiv w:val="1"/>
      <w:marLeft w:val="0"/>
      <w:marRight w:val="0"/>
      <w:marTop w:val="0"/>
      <w:marBottom w:val="0"/>
      <w:divBdr>
        <w:top w:val="none" w:sz="0" w:space="0" w:color="auto"/>
        <w:left w:val="none" w:sz="0" w:space="0" w:color="auto"/>
        <w:bottom w:val="none" w:sz="0" w:space="0" w:color="auto"/>
        <w:right w:val="none" w:sz="0" w:space="0" w:color="auto"/>
      </w:divBdr>
    </w:div>
    <w:div w:id="1448811280">
      <w:bodyDiv w:val="1"/>
      <w:marLeft w:val="0"/>
      <w:marRight w:val="0"/>
      <w:marTop w:val="0"/>
      <w:marBottom w:val="0"/>
      <w:divBdr>
        <w:top w:val="none" w:sz="0" w:space="0" w:color="auto"/>
        <w:left w:val="none" w:sz="0" w:space="0" w:color="auto"/>
        <w:bottom w:val="none" w:sz="0" w:space="0" w:color="auto"/>
        <w:right w:val="none" w:sz="0" w:space="0" w:color="auto"/>
      </w:divBdr>
      <w:divsChild>
        <w:div w:id="737751539">
          <w:marLeft w:val="0"/>
          <w:marRight w:val="0"/>
          <w:marTop w:val="0"/>
          <w:marBottom w:val="0"/>
          <w:divBdr>
            <w:top w:val="none" w:sz="0" w:space="0" w:color="auto"/>
            <w:left w:val="none" w:sz="0" w:space="0" w:color="auto"/>
            <w:bottom w:val="none" w:sz="0" w:space="0" w:color="auto"/>
            <w:right w:val="none" w:sz="0" w:space="0" w:color="auto"/>
          </w:divBdr>
          <w:divsChild>
            <w:div w:id="1160659507">
              <w:marLeft w:val="0"/>
              <w:marRight w:val="0"/>
              <w:marTop w:val="0"/>
              <w:marBottom w:val="0"/>
              <w:divBdr>
                <w:top w:val="none" w:sz="0" w:space="0" w:color="auto"/>
                <w:left w:val="none" w:sz="0" w:space="0" w:color="auto"/>
                <w:bottom w:val="none" w:sz="0" w:space="0" w:color="auto"/>
                <w:right w:val="none" w:sz="0" w:space="0" w:color="auto"/>
              </w:divBdr>
              <w:divsChild>
                <w:div w:id="958758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6367016">
      <w:bodyDiv w:val="1"/>
      <w:marLeft w:val="0"/>
      <w:marRight w:val="0"/>
      <w:marTop w:val="0"/>
      <w:marBottom w:val="0"/>
      <w:divBdr>
        <w:top w:val="none" w:sz="0" w:space="0" w:color="auto"/>
        <w:left w:val="none" w:sz="0" w:space="0" w:color="auto"/>
        <w:bottom w:val="none" w:sz="0" w:space="0" w:color="auto"/>
        <w:right w:val="none" w:sz="0" w:space="0" w:color="auto"/>
      </w:divBdr>
    </w:div>
    <w:div w:id="1531718552">
      <w:bodyDiv w:val="1"/>
      <w:marLeft w:val="0"/>
      <w:marRight w:val="0"/>
      <w:marTop w:val="0"/>
      <w:marBottom w:val="0"/>
      <w:divBdr>
        <w:top w:val="none" w:sz="0" w:space="0" w:color="auto"/>
        <w:left w:val="none" w:sz="0" w:space="0" w:color="auto"/>
        <w:bottom w:val="none" w:sz="0" w:space="0" w:color="auto"/>
        <w:right w:val="none" w:sz="0" w:space="0" w:color="auto"/>
      </w:divBdr>
      <w:divsChild>
        <w:div w:id="1008675081">
          <w:marLeft w:val="0"/>
          <w:marRight w:val="0"/>
          <w:marTop w:val="0"/>
          <w:marBottom w:val="0"/>
          <w:divBdr>
            <w:top w:val="none" w:sz="0" w:space="0" w:color="auto"/>
            <w:left w:val="none" w:sz="0" w:space="0" w:color="auto"/>
            <w:bottom w:val="none" w:sz="0" w:space="0" w:color="auto"/>
            <w:right w:val="none" w:sz="0" w:space="0" w:color="auto"/>
          </w:divBdr>
          <w:divsChild>
            <w:div w:id="1085415728">
              <w:marLeft w:val="0"/>
              <w:marRight w:val="0"/>
              <w:marTop w:val="0"/>
              <w:marBottom w:val="0"/>
              <w:divBdr>
                <w:top w:val="none" w:sz="0" w:space="0" w:color="auto"/>
                <w:left w:val="none" w:sz="0" w:space="0" w:color="auto"/>
                <w:bottom w:val="none" w:sz="0" w:space="0" w:color="auto"/>
                <w:right w:val="none" w:sz="0" w:space="0" w:color="auto"/>
              </w:divBdr>
              <w:divsChild>
                <w:div w:id="1471822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3030371">
      <w:bodyDiv w:val="1"/>
      <w:marLeft w:val="0"/>
      <w:marRight w:val="0"/>
      <w:marTop w:val="0"/>
      <w:marBottom w:val="0"/>
      <w:divBdr>
        <w:top w:val="none" w:sz="0" w:space="0" w:color="auto"/>
        <w:left w:val="none" w:sz="0" w:space="0" w:color="auto"/>
        <w:bottom w:val="none" w:sz="0" w:space="0" w:color="auto"/>
        <w:right w:val="none" w:sz="0" w:space="0" w:color="auto"/>
      </w:divBdr>
      <w:divsChild>
        <w:div w:id="1980184112">
          <w:marLeft w:val="0"/>
          <w:marRight w:val="0"/>
          <w:marTop w:val="0"/>
          <w:marBottom w:val="0"/>
          <w:divBdr>
            <w:top w:val="none" w:sz="0" w:space="0" w:color="auto"/>
            <w:left w:val="none" w:sz="0" w:space="0" w:color="auto"/>
            <w:bottom w:val="none" w:sz="0" w:space="0" w:color="auto"/>
            <w:right w:val="none" w:sz="0" w:space="0" w:color="auto"/>
          </w:divBdr>
          <w:divsChild>
            <w:div w:id="241377746">
              <w:marLeft w:val="0"/>
              <w:marRight w:val="0"/>
              <w:marTop w:val="0"/>
              <w:marBottom w:val="0"/>
              <w:divBdr>
                <w:top w:val="none" w:sz="0" w:space="0" w:color="auto"/>
                <w:left w:val="none" w:sz="0" w:space="0" w:color="auto"/>
                <w:bottom w:val="none" w:sz="0" w:space="0" w:color="auto"/>
                <w:right w:val="none" w:sz="0" w:space="0" w:color="auto"/>
              </w:divBdr>
              <w:divsChild>
                <w:div w:id="633752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755145">
      <w:bodyDiv w:val="1"/>
      <w:marLeft w:val="0"/>
      <w:marRight w:val="0"/>
      <w:marTop w:val="0"/>
      <w:marBottom w:val="0"/>
      <w:divBdr>
        <w:top w:val="none" w:sz="0" w:space="0" w:color="auto"/>
        <w:left w:val="none" w:sz="0" w:space="0" w:color="auto"/>
        <w:bottom w:val="none" w:sz="0" w:space="0" w:color="auto"/>
        <w:right w:val="none" w:sz="0" w:space="0" w:color="auto"/>
      </w:divBdr>
    </w:div>
    <w:div w:id="1574580429">
      <w:bodyDiv w:val="1"/>
      <w:marLeft w:val="0"/>
      <w:marRight w:val="0"/>
      <w:marTop w:val="0"/>
      <w:marBottom w:val="0"/>
      <w:divBdr>
        <w:top w:val="none" w:sz="0" w:space="0" w:color="auto"/>
        <w:left w:val="none" w:sz="0" w:space="0" w:color="auto"/>
        <w:bottom w:val="none" w:sz="0" w:space="0" w:color="auto"/>
        <w:right w:val="none" w:sz="0" w:space="0" w:color="auto"/>
      </w:divBdr>
    </w:div>
    <w:div w:id="1586919184">
      <w:bodyDiv w:val="1"/>
      <w:marLeft w:val="0"/>
      <w:marRight w:val="0"/>
      <w:marTop w:val="0"/>
      <w:marBottom w:val="0"/>
      <w:divBdr>
        <w:top w:val="none" w:sz="0" w:space="0" w:color="auto"/>
        <w:left w:val="none" w:sz="0" w:space="0" w:color="auto"/>
        <w:bottom w:val="none" w:sz="0" w:space="0" w:color="auto"/>
        <w:right w:val="none" w:sz="0" w:space="0" w:color="auto"/>
      </w:divBdr>
      <w:divsChild>
        <w:div w:id="1012224261">
          <w:marLeft w:val="0"/>
          <w:marRight w:val="0"/>
          <w:marTop w:val="0"/>
          <w:marBottom w:val="0"/>
          <w:divBdr>
            <w:top w:val="none" w:sz="0" w:space="0" w:color="auto"/>
            <w:left w:val="none" w:sz="0" w:space="0" w:color="auto"/>
            <w:bottom w:val="none" w:sz="0" w:space="0" w:color="auto"/>
            <w:right w:val="none" w:sz="0" w:space="0" w:color="auto"/>
          </w:divBdr>
          <w:divsChild>
            <w:div w:id="185408839">
              <w:marLeft w:val="0"/>
              <w:marRight w:val="0"/>
              <w:marTop w:val="0"/>
              <w:marBottom w:val="0"/>
              <w:divBdr>
                <w:top w:val="none" w:sz="0" w:space="0" w:color="auto"/>
                <w:left w:val="none" w:sz="0" w:space="0" w:color="auto"/>
                <w:bottom w:val="none" w:sz="0" w:space="0" w:color="auto"/>
                <w:right w:val="none" w:sz="0" w:space="0" w:color="auto"/>
              </w:divBdr>
              <w:divsChild>
                <w:div w:id="798307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8060440">
      <w:bodyDiv w:val="1"/>
      <w:marLeft w:val="0"/>
      <w:marRight w:val="0"/>
      <w:marTop w:val="0"/>
      <w:marBottom w:val="0"/>
      <w:divBdr>
        <w:top w:val="none" w:sz="0" w:space="0" w:color="auto"/>
        <w:left w:val="none" w:sz="0" w:space="0" w:color="auto"/>
        <w:bottom w:val="none" w:sz="0" w:space="0" w:color="auto"/>
        <w:right w:val="none" w:sz="0" w:space="0" w:color="auto"/>
      </w:divBdr>
    </w:div>
    <w:div w:id="1674334402">
      <w:bodyDiv w:val="1"/>
      <w:marLeft w:val="0"/>
      <w:marRight w:val="0"/>
      <w:marTop w:val="0"/>
      <w:marBottom w:val="0"/>
      <w:divBdr>
        <w:top w:val="none" w:sz="0" w:space="0" w:color="auto"/>
        <w:left w:val="none" w:sz="0" w:space="0" w:color="auto"/>
        <w:bottom w:val="none" w:sz="0" w:space="0" w:color="auto"/>
        <w:right w:val="none" w:sz="0" w:space="0" w:color="auto"/>
      </w:divBdr>
      <w:divsChild>
        <w:div w:id="633213545">
          <w:marLeft w:val="0"/>
          <w:marRight w:val="0"/>
          <w:marTop w:val="0"/>
          <w:marBottom w:val="0"/>
          <w:divBdr>
            <w:top w:val="none" w:sz="0" w:space="0" w:color="auto"/>
            <w:left w:val="none" w:sz="0" w:space="0" w:color="auto"/>
            <w:bottom w:val="none" w:sz="0" w:space="0" w:color="auto"/>
            <w:right w:val="none" w:sz="0" w:space="0" w:color="auto"/>
          </w:divBdr>
          <w:divsChild>
            <w:div w:id="1980498471">
              <w:marLeft w:val="0"/>
              <w:marRight w:val="0"/>
              <w:marTop w:val="0"/>
              <w:marBottom w:val="0"/>
              <w:divBdr>
                <w:top w:val="none" w:sz="0" w:space="0" w:color="auto"/>
                <w:left w:val="none" w:sz="0" w:space="0" w:color="auto"/>
                <w:bottom w:val="none" w:sz="0" w:space="0" w:color="auto"/>
                <w:right w:val="none" w:sz="0" w:space="0" w:color="auto"/>
              </w:divBdr>
              <w:divsChild>
                <w:div w:id="158009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5954727">
      <w:bodyDiv w:val="1"/>
      <w:marLeft w:val="0"/>
      <w:marRight w:val="0"/>
      <w:marTop w:val="0"/>
      <w:marBottom w:val="0"/>
      <w:divBdr>
        <w:top w:val="none" w:sz="0" w:space="0" w:color="auto"/>
        <w:left w:val="none" w:sz="0" w:space="0" w:color="auto"/>
        <w:bottom w:val="none" w:sz="0" w:space="0" w:color="auto"/>
        <w:right w:val="none" w:sz="0" w:space="0" w:color="auto"/>
      </w:divBdr>
    </w:div>
    <w:div w:id="1697580633">
      <w:bodyDiv w:val="1"/>
      <w:marLeft w:val="0"/>
      <w:marRight w:val="0"/>
      <w:marTop w:val="0"/>
      <w:marBottom w:val="0"/>
      <w:divBdr>
        <w:top w:val="none" w:sz="0" w:space="0" w:color="auto"/>
        <w:left w:val="none" w:sz="0" w:space="0" w:color="auto"/>
        <w:bottom w:val="none" w:sz="0" w:space="0" w:color="auto"/>
        <w:right w:val="none" w:sz="0" w:space="0" w:color="auto"/>
      </w:divBdr>
      <w:divsChild>
        <w:div w:id="1760563918">
          <w:marLeft w:val="0"/>
          <w:marRight w:val="0"/>
          <w:marTop w:val="0"/>
          <w:marBottom w:val="0"/>
          <w:divBdr>
            <w:top w:val="none" w:sz="0" w:space="0" w:color="auto"/>
            <w:left w:val="none" w:sz="0" w:space="0" w:color="auto"/>
            <w:bottom w:val="none" w:sz="0" w:space="0" w:color="auto"/>
            <w:right w:val="none" w:sz="0" w:space="0" w:color="auto"/>
          </w:divBdr>
          <w:divsChild>
            <w:div w:id="1297681969">
              <w:marLeft w:val="0"/>
              <w:marRight w:val="0"/>
              <w:marTop w:val="0"/>
              <w:marBottom w:val="0"/>
              <w:divBdr>
                <w:top w:val="none" w:sz="0" w:space="0" w:color="auto"/>
                <w:left w:val="none" w:sz="0" w:space="0" w:color="auto"/>
                <w:bottom w:val="none" w:sz="0" w:space="0" w:color="auto"/>
                <w:right w:val="none" w:sz="0" w:space="0" w:color="auto"/>
              </w:divBdr>
              <w:divsChild>
                <w:div w:id="1914704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696854">
      <w:bodyDiv w:val="1"/>
      <w:marLeft w:val="0"/>
      <w:marRight w:val="0"/>
      <w:marTop w:val="0"/>
      <w:marBottom w:val="0"/>
      <w:divBdr>
        <w:top w:val="none" w:sz="0" w:space="0" w:color="auto"/>
        <w:left w:val="none" w:sz="0" w:space="0" w:color="auto"/>
        <w:bottom w:val="none" w:sz="0" w:space="0" w:color="auto"/>
        <w:right w:val="none" w:sz="0" w:space="0" w:color="auto"/>
      </w:divBdr>
      <w:divsChild>
        <w:div w:id="566649285">
          <w:marLeft w:val="0"/>
          <w:marRight w:val="0"/>
          <w:marTop w:val="0"/>
          <w:marBottom w:val="0"/>
          <w:divBdr>
            <w:top w:val="none" w:sz="0" w:space="0" w:color="auto"/>
            <w:left w:val="none" w:sz="0" w:space="0" w:color="auto"/>
            <w:bottom w:val="none" w:sz="0" w:space="0" w:color="auto"/>
            <w:right w:val="none" w:sz="0" w:space="0" w:color="auto"/>
          </w:divBdr>
          <w:divsChild>
            <w:div w:id="1021009744">
              <w:marLeft w:val="0"/>
              <w:marRight w:val="0"/>
              <w:marTop w:val="0"/>
              <w:marBottom w:val="0"/>
              <w:divBdr>
                <w:top w:val="none" w:sz="0" w:space="0" w:color="auto"/>
                <w:left w:val="none" w:sz="0" w:space="0" w:color="auto"/>
                <w:bottom w:val="none" w:sz="0" w:space="0" w:color="auto"/>
                <w:right w:val="none" w:sz="0" w:space="0" w:color="auto"/>
              </w:divBdr>
              <w:divsChild>
                <w:div w:id="213706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124909">
      <w:bodyDiv w:val="1"/>
      <w:marLeft w:val="0"/>
      <w:marRight w:val="0"/>
      <w:marTop w:val="0"/>
      <w:marBottom w:val="0"/>
      <w:divBdr>
        <w:top w:val="none" w:sz="0" w:space="0" w:color="auto"/>
        <w:left w:val="none" w:sz="0" w:space="0" w:color="auto"/>
        <w:bottom w:val="none" w:sz="0" w:space="0" w:color="auto"/>
        <w:right w:val="none" w:sz="0" w:space="0" w:color="auto"/>
      </w:divBdr>
      <w:divsChild>
        <w:div w:id="987977617">
          <w:marLeft w:val="0"/>
          <w:marRight w:val="0"/>
          <w:marTop w:val="0"/>
          <w:marBottom w:val="0"/>
          <w:divBdr>
            <w:top w:val="none" w:sz="0" w:space="0" w:color="auto"/>
            <w:left w:val="none" w:sz="0" w:space="0" w:color="auto"/>
            <w:bottom w:val="none" w:sz="0" w:space="0" w:color="auto"/>
            <w:right w:val="none" w:sz="0" w:space="0" w:color="auto"/>
          </w:divBdr>
          <w:divsChild>
            <w:div w:id="1066881351">
              <w:marLeft w:val="0"/>
              <w:marRight w:val="0"/>
              <w:marTop w:val="0"/>
              <w:marBottom w:val="0"/>
              <w:divBdr>
                <w:top w:val="none" w:sz="0" w:space="0" w:color="auto"/>
                <w:left w:val="none" w:sz="0" w:space="0" w:color="auto"/>
                <w:bottom w:val="none" w:sz="0" w:space="0" w:color="auto"/>
                <w:right w:val="none" w:sz="0" w:space="0" w:color="auto"/>
              </w:divBdr>
              <w:divsChild>
                <w:div w:id="49350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0366797">
      <w:bodyDiv w:val="1"/>
      <w:marLeft w:val="0"/>
      <w:marRight w:val="0"/>
      <w:marTop w:val="0"/>
      <w:marBottom w:val="0"/>
      <w:divBdr>
        <w:top w:val="none" w:sz="0" w:space="0" w:color="auto"/>
        <w:left w:val="none" w:sz="0" w:space="0" w:color="auto"/>
        <w:bottom w:val="none" w:sz="0" w:space="0" w:color="auto"/>
        <w:right w:val="none" w:sz="0" w:space="0" w:color="auto"/>
      </w:divBdr>
    </w:div>
    <w:div w:id="1815366232">
      <w:bodyDiv w:val="1"/>
      <w:marLeft w:val="0"/>
      <w:marRight w:val="0"/>
      <w:marTop w:val="0"/>
      <w:marBottom w:val="0"/>
      <w:divBdr>
        <w:top w:val="none" w:sz="0" w:space="0" w:color="auto"/>
        <w:left w:val="none" w:sz="0" w:space="0" w:color="auto"/>
        <w:bottom w:val="none" w:sz="0" w:space="0" w:color="auto"/>
        <w:right w:val="none" w:sz="0" w:space="0" w:color="auto"/>
      </w:divBdr>
      <w:divsChild>
        <w:div w:id="1221477190">
          <w:marLeft w:val="0"/>
          <w:marRight w:val="0"/>
          <w:marTop w:val="0"/>
          <w:marBottom w:val="0"/>
          <w:divBdr>
            <w:top w:val="none" w:sz="0" w:space="0" w:color="auto"/>
            <w:left w:val="none" w:sz="0" w:space="0" w:color="auto"/>
            <w:bottom w:val="none" w:sz="0" w:space="0" w:color="auto"/>
            <w:right w:val="none" w:sz="0" w:space="0" w:color="auto"/>
          </w:divBdr>
          <w:divsChild>
            <w:div w:id="1818958888">
              <w:marLeft w:val="0"/>
              <w:marRight w:val="0"/>
              <w:marTop w:val="0"/>
              <w:marBottom w:val="0"/>
              <w:divBdr>
                <w:top w:val="none" w:sz="0" w:space="0" w:color="auto"/>
                <w:left w:val="none" w:sz="0" w:space="0" w:color="auto"/>
                <w:bottom w:val="none" w:sz="0" w:space="0" w:color="auto"/>
                <w:right w:val="none" w:sz="0" w:space="0" w:color="auto"/>
              </w:divBdr>
              <w:divsChild>
                <w:div w:id="1898741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4634079">
      <w:bodyDiv w:val="1"/>
      <w:marLeft w:val="0"/>
      <w:marRight w:val="0"/>
      <w:marTop w:val="0"/>
      <w:marBottom w:val="0"/>
      <w:divBdr>
        <w:top w:val="none" w:sz="0" w:space="0" w:color="auto"/>
        <w:left w:val="none" w:sz="0" w:space="0" w:color="auto"/>
        <w:bottom w:val="none" w:sz="0" w:space="0" w:color="auto"/>
        <w:right w:val="none" w:sz="0" w:space="0" w:color="auto"/>
      </w:divBdr>
      <w:divsChild>
        <w:div w:id="899554022">
          <w:marLeft w:val="0"/>
          <w:marRight w:val="0"/>
          <w:marTop w:val="0"/>
          <w:marBottom w:val="0"/>
          <w:divBdr>
            <w:top w:val="none" w:sz="0" w:space="0" w:color="auto"/>
            <w:left w:val="none" w:sz="0" w:space="0" w:color="auto"/>
            <w:bottom w:val="none" w:sz="0" w:space="0" w:color="auto"/>
            <w:right w:val="none" w:sz="0" w:space="0" w:color="auto"/>
          </w:divBdr>
          <w:divsChild>
            <w:div w:id="602763447">
              <w:marLeft w:val="0"/>
              <w:marRight w:val="0"/>
              <w:marTop w:val="0"/>
              <w:marBottom w:val="0"/>
              <w:divBdr>
                <w:top w:val="none" w:sz="0" w:space="0" w:color="auto"/>
                <w:left w:val="none" w:sz="0" w:space="0" w:color="auto"/>
                <w:bottom w:val="none" w:sz="0" w:space="0" w:color="auto"/>
                <w:right w:val="none" w:sz="0" w:space="0" w:color="auto"/>
              </w:divBdr>
              <w:divsChild>
                <w:div w:id="1106390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6864925">
      <w:bodyDiv w:val="1"/>
      <w:marLeft w:val="0"/>
      <w:marRight w:val="0"/>
      <w:marTop w:val="0"/>
      <w:marBottom w:val="0"/>
      <w:divBdr>
        <w:top w:val="none" w:sz="0" w:space="0" w:color="auto"/>
        <w:left w:val="none" w:sz="0" w:space="0" w:color="auto"/>
        <w:bottom w:val="none" w:sz="0" w:space="0" w:color="auto"/>
        <w:right w:val="none" w:sz="0" w:space="0" w:color="auto"/>
      </w:divBdr>
    </w:div>
    <w:div w:id="1936668209">
      <w:bodyDiv w:val="1"/>
      <w:marLeft w:val="0"/>
      <w:marRight w:val="0"/>
      <w:marTop w:val="0"/>
      <w:marBottom w:val="0"/>
      <w:divBdr>
        <w:top w:val="none" w:sz="0" w:space="0" w:color="auto"/>
        <w:left w:val="none" w:sz="0" w:space="0" w:color="auto"/>
        <w:bottom w:val="none" w:sz="0" w:space="0" w:color="auto"/>
        <w:right w:val="none" w:sz="0" w:space="0" w:color="auto"/>
      </w:divBdr>
    </w:div>
    <w:div w:id="1965305896">
      <w:bodyDiv w:val="1"/>
      <w:marLeft w:val="0"/>
      <w:marRight w:val="0"/>
      <w:marTop w:val="0"/>
      <w:marBottom w:val="0"/>
      <w:divBdr>
        <w:top w:val="none" w:sz="0" w:space="0" w:color="auto"/>
        <w:left w:val="none" w:sz="0" w:space="0" w:color="auto"/>
        <w:bottom w:val="none" w:sz="0" w:space="0" w:color="auto"/>
        <w:right w:val="none" w:sz="0" w:space="0" w:color="auto"/>
      </w:divBdr>
      <w:divsChild>
        <w:div w:id="1107626498">
          <w:marLeft w:val="0"/>
          <w:marRight w:val="0"/>
          <w:marTop w:val="0"/>
          <w:marBottom w:val="0"/>
          <w:divBdr>
            <w:top w:val="none" w:sz="0" w:space="0" w:color="auto"/>
            <w:left w:val="none" w:sz="0" w:space="0" w:color="auto"/>
            <w:bottom w:val="none" w:sz="0" w:space="0" w:color="auto"/>
            <w:right w:val="none" w:sz="0" w:space="0" w:color="auto"/>
          </w:divBdr>
          <w:divsChild>
            <w:div w:id="1898126323">
              <w:marLeft w:val="0"/>
              <w:marRight w:val="0"/>
              <w:marTop w:val="0"/>
              <w:marBottom w:val="0"/>
              <w:divBdr>
                <w:top w:val="none" w:sz="0" w:space="0" w:color="auto"/>
                <w:left w:val="none" w:sz="0" w:space="0" w:color="auto"/>
                <w:bottom w:val="none" w:sz="0" w:space="0" w:color="auto"/>
                <w:right w:val="none" w:sz="0" w:space="0" w:color="auto"/>
              </w:divBdr>
              <w:divsChild>
                <w:div w:id="368992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2832910">
      <w:bodyDiv w:val="1"/>
      <w:marLeft w:val="0"/>
      <w:marRight w:val="0"/>
      <w:marTop w:val="0"/>
      <w:marBottom w:val="0"/>
      <w:divBdr>
        <w:top w:val="none" w:sz="0" w:space="0" w:color="auto"/>
        <w:left w:val="none" w:sz="0" w:space="0" w:color="auto"/>
        <w:bottom w:val="none" w:sz="0" w:space="0" w:color="auto"/>
        <w:right w:val="none" w:sz="0" w:space="0" w:color="auto"/>
      </w:divBdr>
    </w:div>
    <w:div w:id="2002923417">
      <w:bodyDiv w:val="1"/>
      <w:marLeft w:val="0"/>
      <w:marRight w:val="0"/>
      <w:marTop w:val="0"/>
      <w:marBottom w:val="0"/>
      <w:divBdr>
        <w:top w:val="none" w:sz="0" w:space="0" w:color="auto"/>
        <w:left w:val="none" w:sz="0" w:space="0" w:color="auto"/>
        <w:bottom w:val="none" w:sz="0" w:space="0" w:color="auto"/>
        <w:right w:val="none" w:sz="0" w:space="0" w:color="auto"/>
      </w:divBdr>
      <w:divsChild>
        <w:div w:id="1865172533">
          <w:marLeft w:val="0"/>
          <w:marRight w:val="0"/>
          <w:marTop w:val="0"/>
          <w:marBottom w:val="0"/>
          <w:divBdr>
            <w:top w:val="none" w:sz="0" w:space="0" w:color="auto"/>
            <w:left w:val="none" w:sz="0" w:space="0" w:color="auto"/>
            <w:bottom w:val="none" w:sz="0" w:space="0" w:color="auto"/>
            <w:right w:val="none" w:sz="0" w:space="0" w:color="auto"/>
          </w:divBdr>
          <w:divsChild>
            <w:div w:id="76446268">
              <w:marLeft w:val="0"/>
              <w:marRight w:val="0"/>
              <w:marTop w:val="0"/>
              <w:marBottom w:val="0"/>
              <w:divBdr>
                <w:top w:val="none" w:sz="0" w:space="0" w:color="auto"/>
                <w:left w:val="none" w:sz="0" w:space="0" w:color="auto"/>
                <w:bottom w:val="none" w:sz="0" w:space="0" w:color="auto"/>
                <w:right w:val="none" w:sz="0" w:space="0" w:color="auto"/>
              </w:divBdr>
              <w:divsChild>
                <w:div w:id="905070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555521">
      <w:bodyDiv w:val="1"/>
      <w:marLeft w:val="0"/>
      <w:marRight w:val="0"/>
      <w:marTop w:val="0"/>
      <w:marBottom w:val="0"/>
      <w:divBdr>
        <w:top w:val="none" w:sz="0" w:space="0" w:color="auto"/>
        <w:left w:val="none" w:sz="0" w:space="0" w:color="auto"/>
        <w:bottom w:val="none" w:sz="0" w:space="0" w:color="auto"/>
        <w:right w:val="none" w:sz="0" w:space="0" w:color="auto"/>
      </w:divBdr>
      <w:divsChild>
        <w:div w:id="109516321">
          <w:marLeft w:val="0"/>
          <w:marRight w:val="0"/>
          <w:marTop w:val="0"/>
          <w:marBottom w:val="0"/>
          <w:divBdr>
            <w:top w:val="none" w:sz="0" w:space="0" w:color="auto"/>
            <w:left w:val="none" w:sz="0" w:space="0" w:color="auto"/>
            <w:bottom w:val="none" w:sz="0" w:space="0" w:color="auto"/>
            <w:right w:val="none" w:sz="0" w:space="0" w:color="auto"/>
          </w:divBdr>
          <w:divsChild>
            <w:div w:id="1343043985">
              <w:marLeft w:val="0"/>
              <w:marRight w:val="0"/>
              <w:marTop w:val="0"/>
              <w:marBottom w:val="0"/>
              <w:divBdr>
                <w:top w:val="none" w:sz="0" w:space="0" w:color="auto"/>
                <w:left w:val="none" w:sz="0" w:space="0" w:color="auto"/>
                <w:bottom w:val="none" w:sz="0" w:space="0" w:color="auto"/>
                <w:right w:val="none" w:sz="0" w:space="0" w:color="auto"/>
              </w:divBdr>
              <w:divsChild>
                <w:div w:id="1798257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2180536">
      <w:bodyDiv w:val="1"/>
      <w:marLeft w:val="0"/>
      <w:marRight w:val="0"/>
      <w:marTop w:val="0"/>
      <w:marBottom w:val="0"/>
      <w:divBdr>
        <w:top w:val="none" w:sz="0" w:space="0" w:color="auto"/>
        <w:left w:val="none" w:sz="0" w:space="0" w:color="auto"/>
        <w:bottom w:val="none" w:sz="0" w:space="0" w:color="auto"/>
        <w:right w:val="none" w:sz="0" w:space="0" w:color="auto"/>
      </w:divBdr>
      <w:divsChild>
        <w:div w:id="592393419">
          <w:marLeft w:val="0"/>
          <w:marRight w:val="0"/>
          <w:marTop w:val="0"/>
          <w:marBottom w:val="0"/>
          <w:divBdr>
            <w:top w:val="none" w:sz="0" w:space="0" w:color="auto"/>
            <w:left w:val="none" w:sz="0" w:space="0" w:color="auto"/>
            <w:bottom w:val="none" w:sz="0" w:space="0" w:color="auto"/>
            <w:right w:val="none" w:sz="0" w:space="0" w:color="auto"/>
          </w:divBdr>
          <w:divsChild>
            <w:div w:id="1668823905">
              <w:marLeft w:val="0"/>
              <w:marRight w:val="0"/>
              <w:marTop w:val="0"/>
              <w:marBottom w:val="0"/>
              <w:divBdr>
                <w:top w:val="none" w:sz="0" w:space="0" w:color="auto"/>
                <w:left w:val="none" w:sz="0" w:space="0" w:color="auto"/>
                <w:bottom w:val="none" w:sz="0" w:space="0" w:color="auto"/>
                <w:right w:val="none" w:sz="0" w:space="0" w:color="auto"/>
              </w:divBdr>
              <w:divsChild>
                <w:div w:id="1337540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865677">
          <w:marLeft w:val="0"/>
          <w:marRight w:val="0"/>
          <w:marTop w:val="0"/>
          <w:marBottom w:val="0"/>
          <w:divBdr>
            <w:top w:val="none" w:sz="0" w:space="0" w:color="auto"/>
            <w:left w:val="none" w:sz="0" w:space="0" w:color="auto"/>
            <w:bottom w:val="none" w:sz="0" w:space="0" w:color="auto"/>
            <w:right w:val="none" w:sz="0" w:space="0" w:color="auto"/>
          </w:divBdr>
          <w:divsChild>
            <w:div w:id="1909882501">
              <w:marLeft w:val="0"/>
              <w:marRight w:val="0"/>
              <w:marTop w:val="0"/>
              <w:marBottom w:val="0"/>
              <w:divBdr>
                <w:top w:val="none" w:sz="0" w:space="0" w:color="auto"/>
                <w:left w:val="none" w:sz="0" w:space="0" w:color="auto"/>
                <w:bottom w:val="none" w:sz="0" w:space="0" w:color="auto"/>
                <w:right w:val="none" w:sz="0" w:space="0" w:color="auto"/>
              </w:divBdr>
              <w:divsChild>
                <w:div w:id="196175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4084357">
      <w:bodyDiv w:val="1"/>
      <w:marLeft w:val="0"/>
      <w:marRight w:val="0"/>
      <w:marTop w:val="0"/>
      <w:marBottom w:val="0"/>
      <w:divBdr>
        <w:top w:val="none" w:sz="0" w:space="0" w:color="auto"/>
        <w:left w:val="none" w:sz="0" w:space="0" w:color="auto"/>
        <w:bottom w:val="none" w:sz="0" w:space="0" w:color="auto"/>
        <w:right w:val="none" w:sz="0" w:space="0" w:color="auto"/>
      </w:divBdr>
    </w:div>
    <w:div w:id="2027096992">
      <w:bodyDiv w:val="1"/>
      <w:marLeft w:val="0"/>
      <w:marRight w:val="0"/>
      <w:marTop w:val="0"/>
      <w:marBottom w:val="0"/>
      <w:divBdr>
        <w:top w:val="none" w:sz="0" w:space="0" w:color="auto"/>
        <w:left w:val="none" w:sz="0" w:space="0" w:color="auto"/>
        <w:bottom w:val="none" w:sz="0" w:space="0" w:color="auto"/>
        <w:right w:val="none" w:sz="0" w:space="0" w:color="auto"/>
      </w:divBdr>
      <w:divsChild>
        <w:div w:id="127625056">
          <w:marLeft w:val="0"/>
          <w:marRight w:val="0"/>
          <w:marTop w:val="0"/>
          <w:marBottom w:val="0"/>
          <w:divBdr>
            <w:top w:val="none" w:sz="0" w:space="0" w:color="auto"/>
            <w:left w:val="none" w:sz="0" w:space="0" w:color="auto"/>
            <w:bottom w:val="none" w:sz="0" w:space="0" w:color="auto"/>
            <w:right w:val="none" w:sz="0" w:space="0" w:color="auto"/>
          </w:divBdr>
          <w:divsChild>
            <w:div w:id="363755605">
              <w:marLeft w:val="0"/>
              <w:marRight w:val="0"/>
              <w:marTop w:val="0"/>
              <w:marBottom w:val="0"/>
              <w:divBdr>
                <w:top w:val="none" w:sz="0" w:space="0" w:color="auto"/>
                <w:left w:val="none" w:sz="0" w:space="0" w:color="auto"/>
                <w:bottom w:val="none" w:sz="0" w:space="0" w:color="auto"/>
                <w:right w:val="none" w:sz="0" w:space="0" w:color="auto"/>
              </w:divBdr>
              <w:divsChild>
                <w:div w:id="977996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0571683">
      <w:bodyDiv w:val="1"/>
      <w:marLeft w:val="0"/>
      <w:marRight w:val="0"/>
      <w:marTop w:val="0"/>
      <w:marBottom w:val="0"/>
      <w:divBdr>
        <w:top w:val="none" w:sz="0" w:space="0" w:color="auto"/>
        <w:left w:val="none" w:sz="0" w:space="0" w:color="auto"/>
        <w:bottom w:val="none" w:sz="0" w:space="0" w:color="auto"/>
        <w:right w:val="none" w:sz="0" w:space="0" w:color="auto"/>
      </w:divBdr>
    </w:div>
    <w:div w:id="2097825965">
      <w:bodyDiv w:val="1"/>
      <w:marLeft w:val="0"/>
      <w:marRight w:val="0"/>
      <w:marTop w:val="0"/>
      <w:marBottom w:val="0"/>
      <w:divBdr>
        <w:top w:val="none" w:sz="0" w:space="0" w:color="auto"/>
        <w:left w:val="none" w:sz="0" w:space="0" w:color="auto"/>
        <w:bottom w:val="none" w:sz="0" w:space="0" w:color="auto"/>
        <w:right w:val="none" w:sz="0" w:space="0" w:color="auto"/>
      </w:divBdr>
      <w:divsChild>
        <w:div w:id="851066941">
          <w:marLeft w:val="0"/>
          <w:marRight w:val="0"/>
          <w:marTop w:val="0"/>
          <w:marBottom w:val="0"/>
          <w:divBdr>
            <w:top w:val="none" w:sz="0" w:space="0" w:color="auto"/>
            <w:left w:val="none" w:sz="0" w:space="0" w:color="auto"/>
            <w:bottom w:val="none" w:sz="0" w:space="0" w:color="auto"/>
            <w:right w:val="none" w:sz="0" w:space="0" w:color="auto"/>
          </w:divBdr>
          <w:divsChild>
            <w:div w:id="1956668327">
              <w:marLeft w:val="0"/>
              <w:marRight w:val="0"/>
              <w:marTop w:val="0"/>
              <w:marBottom w:val="0"/>
              <w:divBdr>
                <w:top w:val="none" w:sz="0" w:space="0" w:color="auto"/>
                <w:left w:val="none" w:sz="0" w:space="0" w:color="auto"/>
                <w:bottom w:val="none" w:sz="0" w:space="0" w:color="auto"/>
                <w:right w:val="none" w:sz="0" w:space="0" w:color="auto"/>
              </w:divBdr>
              <w:divsChild>
                <w:div w:id="692802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s3-eu-west-1.amazonaws.com/hwb-live-storage/fc/a7/a4/e2/e348428381e68434ea93f611/professional-standards-for-teaching-and-leadership-interactive-pdf-for-pc.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3520</TotalTime>
  <Pages>11</Pages>
  <Words>5292</Words>
  <Characters>30169</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megwhiteley@outlook.com</dc:creator>
  <cp:keywords/>
  <dc:description/>
  <cp:lastModifiedBy>megwhiteley@outlook.com</cp:lastModifiedBy>
  <cp:revision>138</cp:revision>
  <dcterms:created xsi:type="dcterms:W3CDTF">2019-09-18T08:01:00Z</dcterms:created>
  <dcterms:modified xsi:type="dcterms:W3CDTF">2019-10-28T11:20:00Z</dcterms:modified>
</cp:coreProperties>
</file>