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69B97" w14:textId="77777777" w:rsidR="00DF5472" w:rsidRPr="00A85BFE" w:rsidRDefault="00DF5472" w:rsidP="00DF5472">
      <w:pPr>
        <w:pStyle w:val="Header"/>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11EBA07D" w14:textId="77777777" w:rsidR="00DF5472" w:rsidRPr="00A406E5" w:rsidRDefault="00DF5472" w:rsidP="00DF547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F5472" w:rsidRPr="00A406E5" w14:paraId="0664D3C5" w14:textId="77777777" w:rsidTr="0035555E">
        <w:tc>
          <w:tcPr>
            <w:tcW w:w="9922" w:type="dxa"/>
            <w:shd w:val="clear" w:color="auto" w:fill="C0C0C0"/>
          </w:tcPr>
          <w:p w14:paraId="17788A78" w14:textId="77777777" w:rsidR="00DF5472" w:rsidRPr="00A406E5" w:rsidRDefault="00DF5472" w:rsidP="0035555E">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651CEC8E" w14:textId="77777777" w:rsidR="00DF5472" w:rsidRPr="00A406E5" w:rsidRDefault="00DF5472" w:rsidP="00DF547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F5472" w:rsidRPr="00A406E5" w14:paraId="7ACF1890" w14:textId="77777777" w:rsidTr="0035555E">
        <w:tc>
          <w:tcPr>
            <w:tcW w:w="2093" w:type="dxa"/>
            <w:shd w:val="pct15" w:color="auto" w:fill="auto"/>
          </w:tcPr>
          <w:p w14:paraId="21ABE213" w14:textId="77777777" w:rsidR="00DF5472" w:rsidRPr="00A406E5" w:rsidRDefault="00DF5472" w:rsidP="0035555E">
            <w:pPr>
              <w:spacing w:before="120" w:after="120"/>
              <w:jc w:val="both"/>
              <w:rPr>
                <w:rFonts w:ascii="Arial" w:hAnsi="Arial" w:cs="Arial"/>
                <w:b/>
              </w:rPr>
            </w:pPr>
            <w:r w:rsidRPr="00A406E5">
              <w:rPr>
                <w:rFonts w:ascii="Arial" w:hAnsi="Arial" w:cs="Arial"/>
                <w:b/>
              </w:rPr>
              <w:t>Student name:</w:t>
            </w:r>
          </w:p>
        </w:tc>
        <w:tc>
          <w:tcPr>
            <w:tcW w:w="3293" w:type="dxa"/>
          </w:tcPr>
          <w:p w14:paraId="5A0CA840" w14:textId="77777777" w:rsidR="00DF5472" w:rsidRPr="00A406E5" w:rsidRDefault="00DF5472" w:rsidP="0035555E">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Rhys Whiteman</w:t>
            </w:r>
          </w:p>
        </w:tc>
        <w:tc>
          <w:tcPr>
            <w:tcW w:w="2268" w:type="dxa"/>
            <w:shd w:val="clear" w:color="auto" w:fill="D9D9D9"/>
          </w:tcPr>
          <w:p w14:paraId="329F85AE" w14:textId="77777777" w:rsidR="00DF5472" w:rsidRPr="00A406E5" w:rsidRDefault="00DF5472" w:rsidP="0035555E">
            <w:pPr>
              <w:spacing w:before="120" w:after="120"/>
              <w:jc w:val="both"/>
              <w:rPr>
                <w:rFonts w:ascii="Arial" w:hAnsi="Arial" w:cs="Arial"/>
                <w:b/>
              </w:rPr>
            </w:pPr>
            <w:r w:rsidRPr="00A406E5">
              <w:rPr>
                <w:rFonts w:ascii="Arial" w:hAnsi="Arial" w:cs="Arial"/>
                <w:b/>
              </w:rPr>
              <w:t>Student ID number:</w:t>
            </w:r>
          </w:p>
        </w:tc>
        <w:tc>
          <w:tcPr>
            <w:tcW w:w="2268" w:type="dxa"/>
          </w:tcPr>
          <w:p w14:paraId="2CD8234D" w14:textId="77777777" w:rsidR="00DF5472" w:rsidRPr="00A406E5" w:rsidRDefault="00DF5472" w:rsidP="0035555E">
            <w:pPr>
              <w:spacing w:before="120" w:after="120"/>
              <w:jc w:val="both"/>
              <w:rPr>
                <w:rFonts w:ascii="Arial" w:hAnsi="Arial" w:cs="Arial"/>
                <w:b/>
              </w:rPr>
            </w:pPr>
            <w:r>
              <w:rPr>
                <w:rFonts w:ascii="Arial" w:hAnsi="Arial" w:cs="Arial"/>
                <w:b/>
              </w:rPr>
              <w:t>1806356</w:t>
            </w:r>
          </w:p>
        </w:tc>
      </w:tr>
      <w:tr w:rsidR="00DF5472" w:rsidRPr="00A406E5" w14:paraId="7FA9DBA7" w14:textId="77777777" w:rsidTr="0035555E">
        <w:tc>
          <w:tcPr>
            <w:tcW w:w="2093" w:type="dxa"/>
            <w:shd w:val="pct15" w:color="auto" w:fill="auto"/>
          </w:tcPr>
          <w:p w14:paraId="75EE331C" w14:textId="77777777" w:rsidR="00DF5472" w:rsidRPr="00A406E5" w:rsidRDefault="00DF5472" w:rsidP="0035555E">
            <w:pPr>
              <w:spacing w:before="120" w:after="120"/>
              <w:jc w:val="both"/>
              <w:rPr>
                <w:rFonts w:ascii="Arial" w:hAnsi="Arial" w:cs="Arial"/>
                <w:b/>
              </w:rPr>
            </w:pPr>
            <w:r w:rsidRPr="00A406E5">
              <w:rPr>
                <w:rFonts w:ascii="Arial" w:hAnsi="Arial" w:cs="Arial"/>
                <w:b/>
              </w:rPr>
              <w:t>Programme:</w:t>
            </w:r>
          </w:p>
        </w:tc>
        <w:tc>
          <w:tcPr>
            <w:tcW w:w="7829" w:type="dxa"/>
            <w:gridSpan w:val="3"/>
          </w:tcPr>
          <w:p w14:paraId="4E2BC177" w14:textId="77777777" w:rsidR="00DF5472" w:rsidRPr="00A406E5" w:rsidRDefault="00DF5472" w:rsidP="0035555E">
            <w:pPr>
              <w:spacing w:before="120" w:after="120"/>
              <w:jc w:val="both"/>
              <w:rPr>
                <w:rFonts w:ascii="Arial" w:hAnsi="Arial" w:cs="Arial"/>
                <w:b/>
              </w:rPr>
            </w:pPr>
            <w:r>
              <w:rPr>
                <w:rFonts w:ascii="Arial" w:hAnsi="Arial" w:cs="Arial"/>
                <w:b/>
              </w:rPr>
              <w:t>Construction Portfolio</w:t>
            </w:r>
          </w:p>
        </w:tc>
      </w:tr>
      <w:tr w:rsidR="00DF5472" w:rsidRPr="00A406E5" w14:paraId="34C931DF" w14:textId="77777777" w:rsidTr="0035555E">
        <w:tc>
          <w:tcPr>
            <w:tcW w:w="2093" w:type="dxa"/>
            <w:shd w:val="pct15" w:color="auto" w:fill="auto"/>
          </w:tcPr>
          <w:p w14:paraId="325C8550" w14:textId="77777777" w:rsidR="00DF5472" w:rsidRPr="00A406E5" w:rsidRDefault="00DF5472" w:rsidP="0035555E">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22731A6B" w14:textId="77777777" w:rsidR="00DF5472" w:rsidRPr="00A406E5" w:rsidRDefault="00DF5472" w:rsidP="0035555E">
            <w:pPr>
              <w:spacing w:before="120" w:after="120"/>
              <w:jc w:val="both"/>
              <w:rPr>
                <w:rFonts w:ascii="Arial" w:hAnsi="Arial" w:cs="Arial"/>
                <w:b/>
              </w:rPr>
            </w:pPr>
            <w:r>
              <w:rPr>
                <w:rFonts w:ascii="Arial" w:hAnsi="Arial" w:cs="Arial"/>
                <w:b/>
              </w:rPr>
              <w:t>BIM</w:t>
            </w:r>
          </w:p>
        </w:tc>
      </w:tr>
      <w:tr w:rsidR="00DF5472" w:rsidRPr="00A406E5" w14:paraId="5DE98200" w14:textId="77777777" w:rsidTr="0035555E">
        <w:tc>
          <w:tcPr>
            <w:tcW w:w="2093" w:type="dxa"/>
            <w:shd w:val="pct15" w:color="auto" w:fill="auto"/>
          </w:tcPr>
          <w:p w14:paraId="258AF7ED" w14:textId="77777777" w:rsidR="00DF5472" w:rsidRPr="00A406E5" w:rsidRDefault="00DF5472" w:rsidP="0035555E">
            <w:pPr>
              <w:spacing w:before="120" w:after="120"/>
              <w:jc w:val="both"/>
              <w:rPr>
                <w:rFonts w:ascii="Arial" w:hAnsi="Arial" w:cs="Arial"/>
                <w:b/>
              </w:rPr>
            </w:pPr>
            <w:r w:rsidRPr="00A406E5">
              <w:rPr>
                <w:rFonts w:ascii="Arial" w:hAnsi="Arial" w:cs="Arial"/>
                <w:b/>
              </w:rPr>
              <w:t>Module code:</w:t>
            </w:r>
          </w:p>
        </w:tc>
        <w:tc>
          <w:tcPr>
            <w:tcW w:w="3293" w:type="dxa"/>
          </w:tcPr>
          <w:p w14:paraId="5F56169D" w14:textId="77777777" w:rsidR="00DF5472" w:rsidRPr="00A406E5" w:rsidRDefault="00DF5472" w:rsidP="0035555E">
            <w:pPr>
              <w:spacing w:before="120" w:after="120"/>
              <w:jc w:val="both"/>
              <w:rPr>
                <w:rFonts w:ascii="Arial" w:hAnsi="Arial" w:cs="Arial"/>
                <w:b/>
              </w:rPr>
            </w:pPr>
            <w:r>
              <w:rPr>
                <w:rFonts w:ascii="Arial" w:hAnsi="Arial" w:cs="Arial"/>
                <w:b/>
              </w:rPr>
              <w:t>ACBA 5010</w:t>
            </w:r>
          </w:p>
        </w:tc>
        <w:tc>
          <w:tcPr>
            <w:tcW w:w="2268" w:type="dxa"/>
            <w:shd w:val="clear" w:color="auto" w:fill="D9D9D9"/>
          </w:tcPr>
          <w:p w14:paraId="04AE64DF" w14:textId="77777777" w:rsidR="00DF5472" w:rsidRPr="004D5E9B" w:rsidRDefault="00DF5472" w:rsidP="0035555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1607EB4" w14:textId="77777777" w:rsidR="00DF5472" w:rsidRPr="00A406E5" w:rsidRDefault="00DF5472" w:rsidP="0035555E">
            <w:pPr>
              <w:spacing w:before="120" w:after="120"/>
              <w:jc w:val="both"/>
              <w:rPr>
                <w:rFonts w:ascii="Arial" w:hAnsi="Arial" w:cs="Arial"/>
                <w:b/>
              </w:rPr>
            </w:pPr>
            <w:r>
              <w:rPr>
                <w:rFonts w:ascii="Arial" w:hAnsi="Arial" w:cs="Arial"/>
                <w:b/>
              </w:rPr>
              <w:t>50%</w:t>
            </w:r>
          </w:p>
        </w:tc>
      </w:tr>
      <w:tr w:rsidR="00DF5472" w:rsidRPr="00A406E5" w14:paraId="5070DF5F" w14:textId="77777777" w:rsidTr="0035555E">
        <w:tc>
          <w:tcPr>
            <w:tcW w:w="2093" w:type="dxa"/>
            <w:shd w:val="pct15" w:color="auto" w:fill="auto"/>
          </w:tcPr>
          <w:p w14:paraId="622D2632" w14:textId="77777777" w:rsidR="00DF5472" w:rsidRPr="00A406E5" w:rsidRDefault="00DF5472" w:rsidP="0035555E">
            <w:pPr>
              <w:spacing w:before="120" w:after="120"/>
              <w:jc w:val="both"/>
              <w:rPr>
                <w:rFonts w:ascii="Arial" w:hAnsi="Arial" w:cs="Arial"/>
                <w:b/>
              </w:rPr>
            </w:pPr>
            <w:r w:rsidRPr="00A406E5">
              <w:rPr>
                <w:rFonts w:ascii="Arial" w:hAnsi="Arial" w:cs="Arial"/>
                <w:b/>
              </w:rPr>
              <w:t>Lecturer:</w:t>
            </w:r>
          </w:p>
        </w:tc>
        <w:tc>
          <w:tcPr>
            <w:tcW w:w="3293" w:type="dxa"/>
          </w:tcPr>
          <w:p w14:paraId="791F3117" w14:textId="77777777" w:rsidR="00DF5472" w:rsidRPr="00A406E5" w:rsidRDefault="00DF5472" w:rsidP="0035555E">
            <w:pPr>
              <w:spacing w:before="120" w:after="120"/>
              <w:jc w:val="both"/>
              <w:rPr>
                <w:rFonts w:ascii="Arial" w:hAnsi="Arial" w:cs="Arial"/>
                <w:b/>
              </w:rPr>
            </w:pPr>
            <w:r>
              <w:rPr>
                <w:rFonts w:ascii="Arial" w:hAnsi="Arial" w:cs="Arial"/>
                <w:b/>
              </w:rPr>
              <w:t>Gavin Traylor</w:t>
            </w:r>
          </w:p>
        </w:tc>
        <w:tc>
          <w:tcPr>
            <w:tcW w:w="2268" w:type="dxa"/>
            <w:shd w:val="clear" w:color="auto" w:fill="D9D9D9"/>
          </w:tcPr>
          <w:p w14:paraId="3CAB32E5" w14:textId="77777777" w:rsidR="00DF5472" w:rsidRPr="00A406E5" w:rsidRDefault="00DF5472" w:rsidP="0035555E">
            <w:pPr>
              <w:spacing w:before="120" w:after="120"/>
              <w:jc w:val="both"/>
              <w:rPr>
                <w:rFonts w:ascii="Arial" w:hAnsi="Arial" w:cs="Arial"/>
                <w:b/>
              </w:rPr>
            </w:pPr>
            <w:r w:rsidRPr="00A406E5">
              <w:rPr>
                <w:rFonts w:ascii="Arial" w:hAnsi="Arial" w:cs="Arial"/>
                <w:b/>
              </w:rPr>
              <w:t>Internal Verifier:</w:t>
            </w:r>
          </w:p>
        </w:tc>
        <w:tc>
          <w:tcPr>
            <w:tcW w:w="2268" w:type="dxa"/>
          </w:tcPr>
          <w:p w14:paraId="0ECC58A1" w14:textId="77777777" w:rsidR="00DF5472" w:rsidRPr="00A406E5" w:rsidRDefault="00DF5472" w:rsidP="0035555E">
            <w:pPr>
              <w:spacing w:before="120" w:after="120"/>
              <w:jc w:val="both"/>
              <w:rPr>
                <w:rFonts w:ascii="Arial" w:hAnsi="Arial" w:cs="Arial"/>
                <w:b/>
              </w:rPr>
            </w:pPr>
            <w:r>
              <w:rPr>
                <w:rFonts w:ascii="Arial" w:hAnsi="Arial" w:cs="Arial"/>
                <w:b/>
              </w:rPr>
              <w:t>Ryan Stuckey</w:t>
            </w:r>
          </w:p>
        </w:tc>
      </w:tr>
      <w:tr w:rsidR="00DF5472" w:rsidRPr="00A406E5" w14:paraId="43E9DD71" w14:textId="77777777" w:rsidTr="0035555E">
        <w:tc>
          <w:tcPr>
            <w:tcW w:w="2093" w:type="dxa"/>
            <w:shd w:val="pct15" w:color="auto" w:fill="auto"/>
          </w:tcPr>
          <w:p w14:paraId="153612E9" w14:textId="77777777" w:rsidR="00DF5472" w:rsidRPr="00A406E5" w:rsidRDefault="00DF5472" w:rsidP="0035555E">
            <w:pPr>
              <w:spacing w:before="120" w:after="120"/>
              <w:jc w:val="both"/>
              <w:rPr>
                <w:rFonts w:ascii="Arial" w:hAnsi="Arial" w:cs="Arial"/>
                <w:b/>
              </w:rPr>
            </w:pPr>
            <w:r w:rsidRPr="00A406E5">
              <w:rPr>
                <w:rFonts w:ascii="Arial" w:hAnsi="Arial" w:cs="Arial"/>
                <w:b/>
              </w:rPr>
              <w:t>Assignment Title:</w:t>
            </w:r>
          </w:p>
        </w:tc>
        <w:tc>
          <w:tcPr>
            <w:tcW w:w="3293" w:type="dxa"/>
          </w:tcPr>
          <w:p w14:paraId="56802E7D" w14:textId="77777777" w:rsidR="00DF5472" w:rsidRPr="00A406E5" w:rsidRDefault="00DF5472" w:rsidP="0035555E">
            <w:pPr>
              <w:spacing w:before="120" w:after="120"/>
              <w:jc w:val="both"/>
              <w:rPr>
                <w:rFonts w:ascii="Arial" w:hAnsi="Arial" w:cs="Arial"/>
                <w:b/>
              </w:rPr>
            </w:pPr>
            <w:r>
              <w:rPr>
                <w:rFonts w:ascii="Arial" w:hAnsi="Arial" w:cs="Arial"/>
                <w:b/>
              </w:rPr>
              <w:t>Client Letter</w:t>
            </w:r>
          </w:p>
        </w:tc>
        <w:tc>
          <w:tcPr>
            <w:tcW w:w="2268" w:type="dxa"/>
            <w:shd w:val="pct15" w:color="auto" w:fill="auto"/>
          </w:tcPr>
          <w:p w14:paraId="0E8453F2" w14:textId="77777777" w:rsidR="00DF5472" w:rsidRPr="00A406E5" w:rsidRDefault="00DF5472" w:rsidP="0035555E">
            <w:pPr>
              <w:spacing w:before="120" w:after="120"/>
              <w:jc w:val="both"/>
              <w:rPr>
                <w:rFonts w:ascii="Arial" w:hAnsi="Arial" w:cs="Arial"/>
                <w:b/>
              </w:rPr>
            </w:pPr>
            <w:r>
              <w:rPr>
                <w:rFonts w:ascii="Arial" w:hAnsi="Arial" w:cs="Arial"/>
                <w:b/>
              </w:rPr>
              <w:t>Word count (or equivalent):</w:t>
            </w:r>
          </w:p>
        </w:tc>
        <w:tc>
          <w:tcPr>
            <w:tcW w:w="2268" w:type="dxa"/>
          </w:tcPr>
          <w:p w14:paraId="059518ED" w14:textId="77777777" w:rsidR="00DF5472" w:rsidRPr="00A406E5" w:rsidRDefault="00DF5472" w:rsidP="0035555E">
            <w:pPr>
              <w:spacing w:before="120" w:after="120"/>
              <w:jc w:val="both"/>
              <w:rPr>
                <w:rFonts w:ascii="Arial" w:hAnsi="Arial" w:cs="Arial"/>
                <w:b/>
              </w:rPr>
            </w:pPr>
            <w:r>
              <w:rPr>
                <w:rFonts w:ascii="Arial" w:hAnsi="Arial" w:cs="Arial"/>
                <w:b/>
              </w:rPr>
              <w:t>2500</w:t>
            </w:r>
          </w:p>
        </w:tc>
      </w:tr>
      <w:tr w:rsidR="00DF5472" w:rsidRPr="00A406E5" w14:paraId="2F63DEA1" w14:textId="77777777" w:rsidTr="0035555E">
        <w:tc>
          <w:tcPr>
            <w:tcW w:w="2093" w:type="dxa"/>
            <w:shd w:val="pct15" w:color="auto" w:fill="auto"/>
          </w:tcPr>
          <w:p w14:paraId="7DE10B5E" w14:textId="77777777" w:rsidR="00DF5472" w:rsidRPr="00A406E5" w:rsidRDefault="00DF5472" w:rsidP="0035555E">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D7E14C0" w14:textId="77777777" w:rsidR="00DF5472" w:rsidRPr="00A406E5" w:rsidRDefault="00DF5472" w:rsidP="0035555E">
            <w:pPr>
              <w:spacing w:before="120" w:after="120"/>
              <w:jc w:val="both"/>
              <w:rPr>
                <w:rFonts w:ascii="Arial" w:hAnsi="Arial" w:cs="Arial"/>
                <w:b/>
              </w:rPr>
            </w:pPr>
            <w:r>
              <w:rPr>
                <w:rFonts w:ascii="Arial" w:hAnsi="Arial" w:cs="Arial"/>
                <w:b/>
              </w:rPr>
              <w:t>16</w:t>
            </w:r>
            <w:r w:rsidRPr="002A5120">
              <w:rPr>
                <w:rFonts w:ascii="Arial" w:hAnsi="Arial" w:cs="Arial"/>
                <w:b/>
                <w:vertAlign w:val="superscript"/>
              </w:rPr>
              <w:t>th</w:t>
            </w:r>
            <w:r>
              <w:rPr>
                <w:rFonts w:ascii="Arial" w:hAnsi="Arial" w:cs="Arial"/>
                <w:b/>
              </w:rPr>
              <w:t xml:space="preserve"> January 2024</w:t>
            </w:r>
          </w:p>
        </w:tc>
        <w:tc>
          <w:tcPr>
            <w:tcW w:w="2268" w:type="dxa"/>
            <w:shd w:val="pct15" w:color="auto" w:fill="auto"/>
          </w:tcPr>
          <w:p w14:paraId="28EEF07A" w14:textId="77777777" w:rsidR="00DF5472" w:rsidRPr="00A406E5" w:rsidRDefault="00DF5472" w:rsidP="0035555E">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718C5348" w14:textId="77777777" w:rsidR="00DF5472" w:rsidRPr="00A406E5" w:rsidRDefault="00DF5472" w:rsidP="0035555E">
            <w:pPr>
              <w:spacing w:before="120" w:after="120"/>
              <w:jc w:val="both"/>
              <w:rPr>
                <w:rFonts w:ascii="Arial" w:hAnsi="Arial" w:cs="Arial"/>
                <w:b/>
              </w:rPr>
            </w:pPr>
            <w:r>
              <w:rPr>
                <w:rFonts w:ascii="Arial" w:hAnsi="Arial" w:cs="Arial"/>
                <w:b/>
              </w:rPr>
              <w:t xml:space="preserve">20 days </w:t>
            </w:r>
          </w:p>
        </w:tc>
      </w:tr>
      <w:tr w:rsidR="00DF5472" w:rsidRPr="00A406E5" w14:paraId="5D6D77EF" w14:textId="77777777" w:rsidTr="0035555E">
        <w:tc>
          <w:tcPr>
            <w:tcW w:w="2093" w:type="dxa"/>
            <w:shd w:val="pct15" w:color="auto" w:fill="auto"/>
          </w:tcPr>
          <w:p w14:paraId="25608881" w14:textId="77777777" w:rsidR="00DF5472" w:rsidRPr="00A406E5" w:rsidRDefault="00DF5472" w:rsidP="0035555E">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3617151" w14:textId="77777777" w:rsidR="00DF5472" w:rsidRPr="00A406E5" w:rsidRDefault="00DF5472" w:rsidP="0035555E">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44E998" w14:textId="77777777" w:rsidR="00DF5472" w:rsidRPr="00A406E5" w:rsidRDefault="00DF5472" w:rsidP="0035555E">
            <w:pPr>
              <w:spacing w:before="120" w:after="120"/>
              <w:jc w:val="both"/>
              <w:rPr>
                <w:rFonts w:ascii="Arial" w:hAnsi="Arial" w:cs="Arial"/>
                <w:b/>
              </w:rPr>
            </w:pPr>
            <w:r w:rsidRPr="00A406E5">
              <w:rPr>
                <w:rFonts w:ascii="Arial" w:hAnsi="Arial" w:cs="Arial"/>
                <w:b/>
              </w:rPr>
              <w:t xml:space="preserve">Alternative submission method (if applicable): </w:t>
            </w:r>
          </w:p>
          <w:p w14:paraId="0AC25CC4" w14:textId="77777777" w:rsidR="00DF5472" w:rsidRPr="00A406E5" w:rsidRDefault="00DF5472" w:rsidP="0035555E">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DF5472" w:rsidRPr="00A406E5" w14:paraId="1CDE72C1" w14:textId="77777777" w:rsidTr="0035555E">
        <w:tc>
          <w:tcPr>
            <w:tcW w:w="2093" w:type="dxa"/>
            <w:shd w:val="pct15" w:color="auto" w:fill="auto"/>
          </w:tcPr>
          <w:p w14:paraId="4B9EF686" w14:textId="77777777" w:rsidR="00DF5472" w:rsidRPr="00A406E5" w:rsidRDefault="00DF5472" w:rsidP="0035555E">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2C643F55" w14:textId="77777777" w:rsidR="00DF5472" w:rsidRPr="00A406E5" w:rsidRDefault="00DF5472" w:rsidP="0035555E">
            <w:pPr>
              <w:spacing w:before="120" w:after="120"/>
              <w:jc w:val="both"/>
              <w:rPr>
                <w:rFonts w:ascii="Arial" w:hAnsi="Arial" w:cs="Arial"/>
              </w:rPr>
            </w:pPr>
            <w:r w:rsidRPr="00A406E5">
              <w:rPr>
                <w:rFonts w:ascii="Arial" w:hAnsi="Arial" w:cs="Arial"/>
              </w:rPr>
              <w:t xml:space="preserve">Academic honesty is required. In the main body of your </w:t>
            </w:r>
            <w:proofErr w:type="gramStart"/>
            <w:r w:rsidRPr="00A406E5">
              <w:rPr>
                <w:rFonts w:ascii="Arial" w:hAnsi="Arial" w:cs="Arial"/>
              </w:rPr>
              <w:t>submission</w:t>
            </w:r>
            <w:proofErr w:type="gramEnd"/>
            <w:r w:rsidRPr="00A406E5">
              <w:rPr>
                <w:rFonts w:ascii="Arial" w:hAnsi="Arial" w:cs="Arial"/>
              </w:rPr>
              <w:t xml:space="preserve"> you must give credit to authors on whose research and ideas your work is based. Append to your submission a reference list that indicates the books, articles, etc. that you have </w:t>
            </w:r>
            <w:r>
              <w:rPr>
                <w:rFonts w:ascii="Arial" w:hAnsi="Arial" w:cs="Arial"/>
              </w:rPr>
              <w:t xml:space="preserve">used, </w:t>
            </w:r>
            <w:proofErr w:type="gramStart"/>
            <w:r w:rsidRPr="00A406E5">
              <w:rPr>
                <w:rFonts w:ascii="Arial" w:hAnsi="Arial" w:cs="Arial"/>
              </w:rPr>
              <w:t>cited</w:t>
            </w:r>
            <w:proofErr w:type="gramEnd"/>
            <w:r w:rsidRPr="00A406E5">
              <w:rPr>
                <w:rFonts w:ascii="Arial" w:hAnsi="Arial" w:cs="Arial"/>
              </w:rPr>
              <w:t xml:space="preserve"> or quoted in order to complete this assessment.  </w:t>
            </w:r>
          </w:p>
        </w:tc>
      </w:tr>
    </w:tbl>
    <w:p w14:paraId="25A316A2" w14:textId="6714630F" w:rsidR="00DF5472" w:rsidRDefault="00DF5472"/>
    <w:p w14:paraId="14292113" w14:textId="77777777" w:rsidR="00DF5472" w:rsidRDefault="00DF5472">
      <w:r>
        <w:br w:type="page"/>
      </w:r>
    </w:p>
    <w:p w14:paraId="7E1E2F95" w14:textId="77777777" w:rsidR="0092095D" w:rsidRDefault="0092095D"/>
    <w:sdt>
      <w:sdtPr>
        <w:id w:val="901414091"/>
        <w:docPartObj>
          <w:docPartGallery w:val="Cover Pages"/>
          <w:docPartUnique/>
        </w:docPartObj>
      </w:sdtPr>
      <w:sdtEndPr>
        <w:rPr>
          <w:b/>
          <w:bCs/>
          <w:sz w:val="28"/>
          <w:szCs w:val="28"/>
        </w:rPr>
      </w:sdtEndPr>
      <w:sdtContent>
        <w:p w14:paraId="7215B21E" w14:textId="4CCE9CE0" w:rsidR="0092095D" w:rsidRDefault="0092095D">
          <w:r>
            <w:rPr>
              <w:noProof/>
            </w:rPr>
            <mc:AlternateContent>
              <mc:Choice Requires="wpg">
                <w:drawing>
                  <wp:anchor distT="0" distB="0" distL="114300" distR="114300" simplePos="0" relativeHeight="251659264" behindDoc="1" locked="0" layoutInCell="1" allowOverlap="1" wp14:anchorId="455F25CE" wp14:editId="38B21AB0">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2A14297" w14:textId="60D12041" w:rsidR="0092095D" w:rsidRDefault="00D03989" w:rsidP="00BC2D4A">
                                      <w:pPr>
                                        <w:pStyle w:val="NoSpacing"/>
                                        <w:spacing w:before="120"/>
                                        <w:jc w:val="center"/>
                                        <w:rPr>
                                          <w:color w:val="FFFFFF" w:themeColor="background1"/>
                                        </w:rPr>
                                      </w:pPr>
                                      <w:r>
                                        <w:rPr>
                                          <w:color w:val="FFFFFF" w:themeColor="background1"/>
                                        </w:rPr>
                                        <w:t>Rhys</w:t>
                                      </w:r>
                                      <w:r w:rsidR="00BC2D4A">
                                        <w:rPr>
                                          <w:color w:val="FFFFFF" w:themeColor="background1"/>
                                        </w:rPr>
                                        <w:t xml:space="preserve"> Whiteman (1806356)</w:t>
                                      </w:r>
                                    </w:p>
                                  </w:sdtContent>
                                </w:sdt>
                                <w:p w14:paraId="2F849D88" w14:textId="0FD2DE21" w:rsidR="0092095D" w:rsidRDefault="00000000" w:rsidP="0092095D">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B6F54">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B1050B" w14:textId="67D737A6" w:rsidR="0092095D" w:rsidRPr="0092095D" w:rsidRDefault="0092095D" w:rsidP="0092095D">
                                  <w:pPr>
                                    <w:pStyle w:val="NoSpacing"/>
                                    <w:rPr>
                                      <w:rFonts w:asciiTheme="majorHAnsi" w:eastAsiaTheme="majorEastAsia" w:hAnsiTheme="majorHAnsi" w:cstheme="majorBidi"/>
                                      <w:b/>
                                      <w:bCs/>
                                      <w:caps/>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55F25CE"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2A14297" w14:textId="60D12041" w:rsidR="0092095D" w:rsidRDefault="00D03989" w:rsidP="00BC2D4A">
                                <w:pPr>
                                  <w:pStyle w:val="NoSpacing"/>
                                  <w:spacing w:before="120"/>
                                  <w:jc w:val="center"/>
                                  <w:rPr>
                                    <w:color w:val="FFFFFF" w:themeColor="background1"/>
                                  </w:rPr>
                                </w:pPr>
                                <w:r>
                                  <w:rPr>
                                    <w:color w:val="FFFFFF" w:themeColor="background1"/>
                                  </w:rPr>
                                  <w:t>Rhys</w:t>
                                </w:r>
                                <w:r w:rsidR="00BC2D4A">
                                  <w:rPr>
                                    <w:color w:val="FFFFFF" w:themeColor="background1"/>
                                  </w:rPr>
                                  <w:t xml:space="preserve"> Whiteman (1806356)</w:t>
                                </w:r>
                              </w:p>
                            </w:sdtContent>
                          </w:sdt>
                          <w:p w14:paraId="2F849D88" w14:textId="0FD2DE21" w:rsidR="0092095D" w:rsidRDefault="00000000" w:rsidP="0092095D">
                            <w:pPr>
                              <w:pStyle w:val="NoSpacing"/>
                              <w:spacing w:before="120"/>
                              <w:jc w:val="center"/>
                              <w:rPr>
                                <w:color w:val="FFFFFF" w:themeColor="background1"/>
                              </w:rPr>
                            </w:pP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B6F54">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DB1050B" w14:textId="67D737A6" w:rsidR="0092095D" w:rsidRPr="0092095D" w:rsidRDefault="0092095D" w:rsidP="0092095D">
                            <w:pPr>
                              <w:pStyle w:val="NoSpacing"/>
                              <w:rPr>
                                <w:rFonts w:asciiTheme="majorHAnsi" w:eastAsiaTheme="majorEastAsia" w:hAnsiTheme="majorHAnsi" w:cstheme="majorBidi"/>
                                <w:b/>
                                <w:bCs/>
                                <w:caps/>
                                <w:sz w:val="72"/>
                                <w:szCs w:val="72"/>
                              </w:rPr>
                            </w:pPr>
                          </w:p>
                        </w:txbxContent>
                      </v:textbox>
                    </v:shape>
                    <w10:wrap anchorx="page" anchory="page"/>
                  </v:group>
                </w:pict>
              </mc:Fallback>
            </mc:AlternateContent>
          </w:r>
        </w:p>
        <w:p w14:paraId="3A1366CC" w14:textId="59F427E9" w:rsidR="0092095D" w:rsidRDefault="00576CD9">
          <w:pPr>
            <w:rPr>
              <w:b/>
              <w:bCs/>
              <w:sz w:val="28"/>
              <w:szCs w:val="28"/>
            </w:rPr>
          </w:pPr>
          <w:r>
            <w:rPr>
              <w:noProof/>
            </w:rPr>
            <mc:AlternateContent>
              <mc:Choice Requires="wps">
                <w:drawing>
                  <wp:anchor distT="45720" distB="45720" distL="114300" distR="114300" simplePos="0" relativeHeight="251661312" behindDoc="0" locked="0" layoutInCell="1" allowOverlap="1" wp14:anchorId="2B52A96B" wp14:editId="10B84F90">
                    <wp:simplePos x="0" y="0"/>
                    <wp:positionH relativeFrom="column">
                      <wp:posOffset>-314325</wp:posOffset>
                    </wp:positionH>
                    <wp:positionV relativeFrom="paragraph">
                      <wp:posOffset>3581400</wp:posOffset>
                    </wp:positionV>
                    <wp:extent cx="6496050" cy="4267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4267200"/>
                            </a:xfrm>
                            <a:prstGeom prst="rect">
                              <a:avLst/>
                            </a:prstGeom>
                            <a:noFill/>
                            <a:ln w="9525">
                              <a:noFill/>
                              <a:miter lim="800000"/>
                              <a:headEnd/>
                              <a:tailEnd/>
                            </a:ln>
                          </wps:spPr>
                          <wps:txbx>
                            <w:txbxContent>
                              <w:p w14:paraId="2E1C2A23" w14:textId="5E2E4AB0" w:rsidR="0092095D" w:rsidRPr="001E315F" w:rsidRDefault="0092095D" w:rsidP="001E315F">
                                <w:pPr>
                                  <w:spacing w:line="360" w:lineRule="auto"/>
                                  <w:rPr>
                                    <w:rFonts w:ascii="Arial" w:hAnsi="Arial" w:cs="Arial"/>
                                    <w:b/>
                                    <w:bCs/>
                                    <w:sz w:val="32"/>
                                    <w:szCs w:val="32"/>
                                  </w:rPr>
                                </w:pPr>
                                <w:r w:rsidRPr="001E315F">
                                  <w:rPr>
                                    <w:rFonts w:ascii="Arial" w:hAnsi="Arial" w:cs="Arial"/>
                                    <w:b/>
                                    <w:bCs/>
                                    <w:sz w:val="32"/>
                                    <w:szCs w:val="32"/>
                                  </w:rPr>
                                  <w:t xml:space="preserve">Module Code: </w:t>
                                </w:r>
                                <w:r w:rsidRPr="001E315F">
                                  <w:rPr>
                                    <w:rFonts w:ascii="Arial" w:hAnsi="Arial" w:cs="Arial"/>
                                    <w:sz w:val="32"/>
                                    <w:szCs w:val="32"/>
                                  </w:rPr>
                                  <w:t xml:space="preserve"> ACBA5010</w:t>
                                </w:r>
                              </w:p>
                              <w:p w14:paraId="1ED36DE6" w14:textId="30F42C69" w:rsidR="0092095D" w:rsidRPr="001E315F" w:rsidRDefault="0092095D" w:rsidP="001E315F">
                                <w:pPr>
                                  <w:spacing w:line="360" w:lineRule="auto"/>
                                  <w:rPr>
                                    <w:rFonts w:ascii="Arial" w:hAnsi="Arial" w:cs="Arial"/>
                                    <w:sz w:val="32"/>
                                    <w:szCs w:val="32"/>
                                  </w:rPr>
                                </w:pPr>
                                <w:r w:rsidRPr="001E315F">
                                  <w:rPr>
                                    <w:rFonts w:ascii="Arial" w:hAnsi="Arial" w:cs="Arial"/>
                                    <w:b/>
                                    <w:bCs/>
                                    <w:sz w:val="32"/>
                                    <w:szCs w:val="32"/>
                                  </w:rPr>
                                  <w:t>Module Title</w:t>
                                </w:r>
                                <w:r w:rsidRPr="001E315F">
                                  <w:rPr>
                                    <w:rFonts w:ascii="Arial" w:hAnsi="Arial" w:cs="Arial"/>
                                    <w:sz w:val="32"/>
                                    <w:szCs w:val="32"/>
                                  </w:rPr>
                                  <w:t>: BIM</w:t>
                                </w:r>
                              </w:p>
                              <w:p w14:paraId="24D38DC8" w14:textId="22589642" w:rsidR="00D223F0" w:rsidRPr="001E315F" w:rsidRDefault="0092095D" w:rsidP="001E315F">
                                <w:pPr>
                                  <w:spacing w:line="360" w:lineRule="auto"/>
                                  <w:rPr>
                                    <w:rFonts w:ascii="Arial" w:hAnsi="Arial" w:cs="Arial"/>
                                    <w:sz w:val="32"/>
                                    <w:szCs w:val="32"/>
                                  </w:rPr>
                                </w:pPr>
                                <w:r w:rsidRPr="001E315F">
                                  <w:rPr>
                                    <w:rFonts w:ascii="Arial" w:hAnsi="Arial" w:cs="Arial"/>
                                    <w:b/>
                                    <w:bCs/>
                                    <w:sz w:val="32"/>
                                    <w:szCs w:val="32"/>
                                  </w:rPr>
                                  <w:t>Assignment Number:</w:t>
                                </w:r>
                                <w:r w:rsidRPr="001E315F">
                                  <w:rPr>
                                    <w:rFonts w:ascii="Arial" w:hAnsi="Arial" w:cs="Arial"/>
                                    <w:sz w:val="32"/>
                                    <w:szCs w:val="32"/>
                                  </w:rPr>
                                  <w:t xml:space="preserve"> 01</w:t>
                                </w:r>
                              </w:p>
                              <w:p w14:paraId="36F0E85A" w14:textId="77BC900E" w:rsidR="00576CD9" w:rsidRPr="001E315F" w:rsidRDefault="00D223F0" w:rsidP="001E315F">
                                <w:pPr>
                                  <w:spacing w:line="360" w:lineRule="auto"/>
                                  <w:rPr>
                                    <w:rFonts w:ascii="Arial" w:hAnsi="Arial" w:cs="Arial"/>
                                    <w:sz w:val="32"/>
                                    <w:szCs w:val="32"/>
                                  </w:rPr>
                                </w:pPr>
                                <w:r w:rsidRPr="001E315F">
                                  <w:rPr>
                                    <w:rFonts w:ascii="Arial" w:hAnsi="Arial" w:cs="Arial"/>
                                    <w:b/>
                                    <w:bCs/>
                                    <w:sz w:val="32"/>
                                    <w:szCs w:val="32"/>
                                  </w:rPr>
                                  <w:t>Assignment Name:</w:t>
                                </w:r>
                                <w:r w:rsidRPr="001E315F">
                                  <w:rPr>
                                    <w:rFonts w:ascii="Arial" w:hAnsi="Arial" w:cs="Arial"/>
                                    <w:sz w:val="32"/>
                                    <w:szCs w:val="32"/>
                                  </w:rPr>
                                  <w:t xml:space="preserve"> Client Letter</w:t>
                                </w:r>
                              </w:p>
                              <w:p w14:paraId="57C1EFE6" w14:textId="77777777" w:rsidR="00576CD9" w:rsidRPr="001E315F" w:rsidRDefault="00576CD9" w:rsidP="001E315F">
                                <w:pPr>
                                  <w:rPr>
                                    <w:rFonts w:ascii="Arial" w:hAnsi="Arial" w:cs="Arial"/>
                                    <w:sz w:val="28"/>
                                    <w:szCs w:val="28"/>
                                    <w:u w:val="single"/>
                                  </w:rPr>
                                </w:pPr>
                              </w:p>
                              <w:p w14:paraId="2B6F5131" w14:textId="716A99F5" w:rsidR="00576CD9" w:rsidRPr="001E315F" w:rsidRDefault="00576CD9" w:rsidP="00576CD9">
                                <w:pPr>
                                  <w:jc w:val="center"/>
                                  <w:rPr>
                                    <w:rFonts w:ascii="Arial" w:hAnsi="Arial" w:cs="Arial"/>
                                    <w:sz w:val="28"/>
                                    <w:szCs w:val="28"/>
                                    <w:u w:val="single"/>
                                  </w:rPr>
                                </w:pPr>
                                <w:r w:rsidRPr="001E315F">
                                  <w:rPr>
                                    <w:rFonts w:ascii="Arial" w:hAnsi="Arial" w:cs="Arial"/>
                                    <w:sz w:val="28"/>
                                    <w:szCs w:val="28"/>
                                    <w:u w:val="single"/>
                                  </w:rPr>
                                  <w:t>Content</w:t>
                                </w:r>
                              </w:p>
                              <w:tbl>
                                <w:tblPr>
                                  <w:tblStyle w:val="TableGrid"/>
                                  <w:tblW w:w="0" w:type="auto"/>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1701"/>
                                </w:tblGrid>
                                <w:tr w:rsidR="00576CD9" w14:paraId="7E18419A" w14:textId="77777777" w:rsidTr="00576CD9">
                                  <w:tc>
                                    <w:tcPr>
                                      <w:tcW w:w="4394" w:type="dxa"/>
                                    </w:tcPr>
                                    <w:p w14:paraId="4ACF4D3E" w14:textId="144426B4" w:rsidR="00576CD9" w:rsidRPr="00576CD9" w:rsidRDefault="00576CD9" w:rsidP="00576CD9">
                                      <w:pPr>
                                        <w:jc w:val="center"/>
                                        <w:rPr>
                                          <w:rFonts w:ascii="Arial" w:hAnsi="Arial" w:cs="Arial"/>
                                          <w:sz w:val="24"/>
                                          <w:szCs w:val="24"/>
                                        </w:rPr>
                                      </w:pPr>
                                      <w:r w:rsidRPr="00576CD9">
                                        <w:rPr>
                                          <w:rFonts w:ascii="Arial" w:hAnsi="Arial" w:cs="Arial"/>
                                          <w:sz w:val="24"/>
                                          <w:szCs w:val="24"/>
                                        </w:rPr>
                                        <w:t>Client Letter</w:t>
                                      </w:r>
                                    </w:p>
                                  </w:tc>
                                  <w:tc>
                                    <w:tcPr>
                                      <w:tcW w:w="1701" w:type="dxa"/>
                                    </w:tcPr>
                                    <w:p w14:paraId="0DD3113A" w14:textId="50BF0849" w:rsidR="00576CD9" w:rsidRPr="00576CD9" w:rsidRDefault="00576CD9" w:rsidP="00576CD9">
                                      <w:pPr>
                                        <w:jc w:val="center"/>
                                        <w:rPr>
                                          <w:rFonts w:ascii="Arial" w:hAnsi="Arial" w:cs="Arial"/>
                                          <w:sz w:val="20"/>
                                          <w:szCs w:val="20"/>
                                        </w:rPr>
                                      </w:pPr>
                                      <w:r w:rsidRPr="00576CD9">
                                        <w:rPr>
                                          <w:rFonts w:ascii="Arial" w:hAnsi="Arial" w:cs="Arial"/>
                                          <w:sz w:val="20"/>
                                          <w:szCs w:val="20"/>
                                        </w:rPr>
                                        <w:t xml:space="preserve">Pages </w:t>
                                      </w:r>
                                      <w:r w:rsidR="00DF5472">
                                        <w:rPr>
                                          <w:rFonts w:ascii="Arial" w:hAnsi="Arial" w:cs="Arial"/>
                                          <w:sz w:val="20"/>
                                          <w:szCs w:val="20"/>
                                        </w:rPr>
                                        <w:t>2</w:t>
                                      </w:r>
                                      <w:r w:rsidR="00BC2D4A">
                                        <w:rPr>
                                          <w:rFonts w:ascii="Arial" w:hAnsi="Arial" w:cs="Arial"/>
                                          <w:sz w:val="20"/>
                                          <w:szCs w:val="20"/>
                                        </w:rPr>
                                        <w:t xml:space="preserve"> - </w:t>
                                      </w:r>
                                      <w:r w:rsidR="00DF5472">
                                        <w:rPr>
                                          <w:rFonts w:ascii="Arial" w:hAnsi="Arial" w:cs="Arial"/>
                                          <w:sz w:val="20"/>
                                          <w:szCs w:val="20"/>
                                        </w:rPr>
                                        <w:t>3</w:t>
                                      </w:r>
                                    </w:p>
                                  </w:tc>
                                </w:tr>
                                <w:tr w:rsidR="00576CD9" w14:paraId="790E9765" w14:textId="77777777" w:rsidTr="00576CD9">
                                  <w:tc>
                                    <w:tcPr>
                                      <w:tcW w:w="4394" w:type="dxa"/>
                                    </w:tcPr>
                                    <w:p w14:paraId="0399B5A6" w14:textId="77777777" w:rsidR="00576CD9" w:rsidRPr="00576CD9" w:rsidRDefault="00576CD9" w:rsidP="00576CD9">
                                      <w:pPr>
                                        <w:jc w:val="center"/>
                                        <w:rPr>
                                          <w:rFonts w:ascii="Arial" w:hAnsi="Arial" w:cs="Arial"/>
                                          <w:sz w:val="24"/>
                                          <w:szCs w:val="24"/>
                                        </w:rPr>
                                      </w:pPr>
                                    </w:p>
                                  </w:tc>
                                  <w:tc>
                                    <w:tcPr>
                                      <w:tcW w:w="1701" w:type="dxa"/>
                                    </w:tcPr>
                                    <w:p w14:paraId="3ADA48CB" w14:textId="77777777" w:rsidR="00576CD9" w:rsidRPr="00576CD9" w:rsidRDefault="00576CD9" w:rsidP="00576CD9">
                                      <w:pPr>
                                        <w:jc w:val="center"/>
                                        <w:rPr>
                                          <w:rFonts w:ascii="Arial" w:hAnsi="Arial" w:cs="Arial"/>
                                          <w:sz w:val="20"/>
                                          <w:szCs w:val="20"/>
                                        </w:rPr>
                                      </w:pPr>
                                    </w:p>
                                  </w:tc>
                                </w:tr>
                                <w:tr w:rsidR="00576CD9" w14:paraId="4EF7B710" w14:textId="77777777" w:rsidTr="00576CD9">
                                  <w:tc>
                                    <w:tcPr>
                                      <w:tcW w:w="4394" w:type="dxa"/>
                                    </w:tcPr>
                                    <w:p w14:paraId="3FD30310" w14:textId="3ADA90D5" w:rsidR="00576CD9" w:rsidRPr="00576CD9" w:rsidRDefault="00D0587F" w:rsidP="00576CD9">
                                      <w:pPr>
                                        <w:jc w:val="center"/>
                                        <w:rPr>
                                          <w:rFonts w:ascii="Arial" w:hAnsi="Arial" w:cs="Arial"/>
                                          <w:sz w:val="24"/>
                                          <w:szCs w:val="24"/>
                                        </w:rPr>
                                      </w:pPr>
                                      <w:r>
                                        <w:rPr>
                                          <w:rFonts w:ascii="Arial" w:hAnsi="Arial" w:cs="Arial"/>
                                          <w:sz w:val="24"/>
                                          <w:szCs w:val="24"/>
                                        </w:rPr>
                                        <w:t>Appendix</w:t>
                                      </w:r>
                                    </w:p>
                                  </w:tc>
                                  <w:tc>
                                    <w:tcPr>
                                      <w:tcW w:w="1701" w:type="dxa"/>
                                    </w:tcPr>
                                    <w:p w14:paraId="1D2962F1" w14:textId="20DF2519" w:rsidR="00576CD9" w:rsidRPr="00576CD9" w:rsidRDefault="00576CD9" w:rsidP="00576CD9">
                                      <w:pPr>
                                        <w:jc w:val="center"/>
                                        <w:rPr>
                                          <w:rFonts w:ascii="Arial" w:hAnsi="Arial" w:cs="Arial"/>
                                          <w:sz w:val="20"/>
                                          <w:szCs w:val="20"/>
                                        </w:rPr>
                                      </w:pPr>
                                      <w:r w:rsidRPr="00576CD9">
                                        <w:rPr>
                                          <w:rFonts w:ascii="Arial" w:hAnsi="Arial" w:cs="Arial"/>
                                          <w:sz w:val="20"/>
                                          <w:szCs w:val="20"/>
                                        </w:rPr>
                                        <w:t>Pages</w:t>
                                      </w:r>
                                      <w:r w:rsidR="00BC2D4A">
                                        <w:rPr>
                                          <w:rFonts w:ascii="Arial" w:hAnsi="Arial" w:cs="Arial"/>
                                          <w:sz w:val="20"/>
                                          <w:szCs w:val="20"/>
                                        </w:rPr>
                                        <w:t xml:space="preserve"> </w:t>
                                      </w:r>
                                      <w:r w:rsidR="00DF5472">
                                        <w:rPr>
                                          <w:rFonts w:ascii="Arial" w:hAnsi="Arial" w:cs="Arial"/>
                                          <w:sz w:val="20"/>
                                          <w:szCs w:val="20"/>
                                        </w:rPr>
                                        <w:t>4</w:t>
                                      </w:r>
                                      <w:r w:rsidR="00BC2D4A">
                                        <w:rPr>
                                          <w:rFonts w:ascii="Arial" w:hAnsi="Arial" w:cs="Arial"/>
                                          <w:sz w:val="20"/>
                                          <w:szCs w:val="20"/>
                                        </w:rPr>
                                        <w:t xml:space="preserve"> - 1</w:t>
                                      </w:r>
                                      <w:r w:rsidR="00DF5472">
                                        <w:rPr>
                                          <w:rFonts w:ascii="Arial" w:hAnsi="Arial" w:cs="Arial"/>
                                          <w:sz w:val="20"/>
                                          <w:szCs w:val="20"/>
                                        </w:rPr>
                                        <w:t>2</w:t>
                                      </w:r>
                                    </w:p>
                                  </w:tc>
                                </w:tr>
                                <w:tr w:rsidR="00576CD9" w14:paraId="0D5247E3" w14:textId="77777777" w:rsidTr="00576CD9">
                                  <w:trPr>
                                    <w:trHeight w:val="419"/>
                                  </w:trPr>
                                  <w:tc>
                                    <w:tcPr>
                                      <w:tcW w:w="4394" w:type="dxa"/>
                                    </w:tcPr>
                                    <w:p w14:paraId="2CACEE4E" w14:textId="77777777" w:rsidR="00576CD9" w:rsidRDefault="00576CD9" w:rsidP="00576CD9">
                                      <w:pPr>
                                        <w:jc w:val="center"/>
                                        <w:rPr>
                                          <w:rFonts w:ascii="Arial" w:hAnsi="Arial" w:cs="Arial"/>
                                          <w:sz w:val="28"/>
                                          <w:szCs w:val="28"/>
                                        </w:rPr>
                                      </w:pPr>
                                    </w:p>
                                    <w:p w14:paraId="1036C61E" w14:textId="4652FCA4" w:rsidR="001E315F" w:rsidRDefault="001E315F" w:rsidP="00576CD9">
                                      <w:pPr>
                                        <w:jc w:val="center"/>
                                        <w:rPr>
                                          <w:rFonts w:ascii="Arial" w:hAnsi="Arial" w:cs="Arial"/>
                                          <w:sz w:val="28"/>
                                          <w:szCs w:val="28"/>
                                        </w:rPr>
                                      </w:pPr>
                                      <w:r w:rsidRPr="001E315F">
                                        <w:rPr>
                                          <w:rFonts w:ascii="Arial" w:hAnsi="Arial" w:cs="Arial"/>
                                          <w:sz w:val="24"/>
                                          <w:szCs w:val="24"/>
                                        </w:rPr>
                                        <w:t xml:space="preserve">References </w:t>
                                      </w:r>
                                    </w:p>
                                  </w:tc>
                                  <w:tc>
                                    <w:tcPr>
                                      <w:tcW w:w="1701" w:type="dxa"/>
                                    </w:tcPr>
                                    <w:p w14:paraId="0F21CA70" w14:textId="77777777" w:rsidR="001E315F" w:rsidRDefault="001E315F" w:rsidP="00576CD9">
                                      <w:pPr>
                                        <w:jc w:val="center"/>
                                        <w:rPr>
                                          <w:rFonts w:ascii="Arial" w:hAnsi="Arial" w:cs="Arial"/>
                                          <w:sz w:val="20"/>
                                          <w:szCs w:val="20"/>
                                        </w:rPr>
                                      </w:pPr>
                                    </w:p>
                                    <w:p w14:paraId="205B368E" w14:textId="3B74D179" w:rsidR="00576CD9" w:rsidRDefault="001E315F" w:rsidP="00576CD9">
                                      <w:pPr>
                                        <w:jc w:val="center"/>
                                        <w:rPr>
                                          <w:rFonts w:ascii="Arial" w:hAnsi="Arial" w:cs="Arial"/>
                                          <w:sz w:val="28"/>
                                          <w:szCs w:val="28"/>
                                        </w:rPr>
                                      </w:pPr>
                                      <w:r w:rsidRPr="00576CD9">
                                        <w:rPr>
                                          <w:rFonts w:ascii="Arial" w:hAnsi="Arial" w:cs="Arial"/>
                                          <w:sz w:val="20"/>
                                          <w:szCs w:val="20"/>
                                        </w:rPr>
                                        <w:t>Page</w:t>
                                      </w:r>
                                      <w:r w:rsidR="00BC2D4A">
                                        <w:rPr>
                                          <w:rFonts w:ascii="Arial" w:hAnsi="Arial" w:cs="Arial"/>
                                          <w:sz w:val="20"/>
                                          <w:szCs w:val="20"/>
                                        </w:rPr>
                                        <w:t xml:space="preserve"> 1</w:t>
                                      </w:r>
                                      <w:r w:rsidR="00DF5472">
                                        <w:rPr>
                                          <w:rFonts w:ascii="Arial" w:hAnsi="Arial" w:cs="Arial"/>
                                          <w:sz w:val="20"/>
                                          <w:szCs w:val="20"/>
                                        </w:rPr>
                                        <w:t>3</w:t>
                                      </w:r>
                                    </w:p>
                                  </w:tc>
                                </w:tr>
                              </w:tbl>
                              <w:p w14:paraId="1D3F73B9" w14:textId="55BA439E" w:rsidR="0092095D" w:rsidRPr="009F72BA" w:rsidRDefault="0092095D" w:rsidP="0092095D">
                                <w:pPr>
                                  <w:rPr>
                                    <w:rFonts w:ascii="Arial" w:hAnsi="Arial" w:cs="Arial"/>
                                    <w:sz w:val="28"/>
                                    <w:szCs w:val="28"/>
                                  </w:rPr>
                                </w:pPr>
                              </w:p>
                              <w:p w14:paraId="49C87D47" w14:textId="407F2EFE" w:rsidR="0092095D" w:rsidRDefault="009209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52A96B" id="Text Box 2" o:spid="_x0000_s1030" type="#_x0000_t202" style="position:absolute;margin-left:-24.75pt;margin-top:282pt;width:511.5pt;height:33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" filled="f" stroked="f">
                    <v:textbox>
                      <w:txbxContent>
                        <w:p w14:paraId="2E1C2A23" w14:textId="5E2E4AB0" w:rsidR="0092095D" w:rsidRPr="001E315F" w:rsidRDefault="0092095D" w:rsidP="001E315F">
                          <w:pPr>
                            <w:spacing w:line="360" w:lineRule="auto"/>
                            <w:rPr>
                              <w:rFonts w:ascii="Arial" w:hAnsi="Arial" w:cs="Arial"/>
                              <w:b/>
                              <w:bCs/>
                              <w:sz w:val="32"/>
                              <w:szCs w:val="32"/>
                            </w:rPr>
                          </w:pPr>
                          <w:r w:rsidRPr="001E315F">
                            <w:rPr>
                              <w:rFonts w:ascii="Arial" w:hAnsi="Arial" w:cs="Arial"/>
                              <w:b/>
                              <w:bCs/>
                              <w:sz w:val="32"/>
                              <w:szCs w:val="32"/>
                            </w:rPr>
                            <w:t xml:space="preserve">Module Code: </w:t>
                          </w:r>
                          <w:r w:rsidRPr="001E315F">
                            <w:rPr>
                              <w:rFonts w:ascii="Arial" w:hAnsi="Arial" w:cs="Arial"/>
                              <w:sz w:val="32"/>
                              <w:szCs w:val="32"/>
                            </w:rPr>
                            <w:t xml:space="preserve"> ACBA5010</w:t>
                          </w:r>
                        </w:p>
                        <w:p w14:paraId="1ED36DE6" w14:textId="30F42C69" w:rsidR="0092095D" w:rsidRPr="001E315F" w:rsidRDefault="0092095D" w:rsidP="001E315F">
                          <w:pPr>
                            <w:spacing w:line="360" w:lineRule="auto"/>
                            <w:rPr>
                              <w:rFonts w:ascii="Arial" w:hAnsi="Arial" w:cs="Arial"/>
                              <w:sz w:val="32"/>
                              <w:szCs w:val="32"/>
                            </w:rPr>
                          </w:pPr>
                          <w:r w:rsidRPr="001E315F">
                            <w:rPr>
                              <w:rFonts w:ascii="Arial" w:hAnsi="Arial" w:cs="Arial"/>
                              <w:b/>
                              <w:bCs/>
                              <w:sz w:val="32"/>
                              <w:szCs w:val="32"/>
                            </w:rPr>
                            <w:t>Module Title</w:t>
                          </w:r>
                          <w:r w:rsidRPr="001E315F">
                            <w:rPr>
                              <w:rFonts w:ascii="Arial" w:hAnsi="Arial" w:cs="Arial"/>
                              <w:sz w:val="32"/>
                              <w:szCs w:val="32"/>
                            </w:rPr>
                            <w:t>: BIM</w:t>
                          </w:r>
                        </w:p>
                        <w:p w14:paraId="24D38DC8" w14:textId="22589642" w:rsidR="00D223F0" w:rsidRPr="001E315F" w:rsidRDefault="0092095D" w:rsidP="001E315F">
                          <w:pPr>
                            <w:spacing w:line="360" w:lineRule="auto"/>
                            <w:rPr>
                              <w:rFonts w:ascii="Arial" w:hAnsi="Arial" w:cs="Arial"/>
                              <w:sz w:val="32"/>
                              <w:szCs w:val="32"/>
                            </w:rPr>
                          </w:pPr>
                          <w:r w:rsidRPr="001E315F">
                            <w:rPr>
                              <w:rFonts w:ascii="Arial" w:hAnsi="Arial" w:cs="Arial"/>
                              <w:b/>
                              <w:bCs/>
                              <w:sz w:val="32"/>
                              <w:szCs w:val="32"/>
                            </w:rPr>
                            <w:t>Assignment Number:</w:t>
                          </w:r>
                          <w:r w:rsidRPr="001E315F">
                            <w:rPr>
                              <w:rFonts w:ascii="Arial" w:hAnsi="Arial" w:cs="Arial"/>
                              <w:sz w:val="32"/>
                              <w:szCs w:val="32"/>
                            </w:rPr>
                            <w:t xml:space="preserve"> 01</w:t>
                          </w:r>
                        </w:p>
                        <w:p w14:paraId="36F0E85A" w14:textId="77BC900E" w:rsidR="00576CD9" w:rsidRPr="001E315F" w:rsidRDefault="00D223F0" w:rsidP="001E315F">
                          <w:pPr>
                            <w:spacing w:line="360" w:lineRule="auto"/>
                            <w:rPr>
                              <w:rFonts w:ascii="Arial" w:hAnsi="Arial" w:cs="Arial"/>
                              <w:sz w:val="32"/>
                              <w:szCs w:val="32"/>
                            </w:rPr>
                          </w:pPr>
                          <w:r w:rsidRPr="001E315F">
                            <w:rPr>
                              <w:rFonts w:ascii="Arial" w:hAnsi="Arial" w:cs="Arial"/>
                              <w:b/>
                              <w:bCs/>
                              <w:sz w:val="32"/>
                              <w:szCs w:val="32"/>
                            </w:rPr>
                            <w:t>Assignment Name:</w:t>
                          </w:r>
                          <w:r w:rsidRPr="001E315F">
                            <w:rPr>
                              <w:rFonts w:ascii="Arial" w:hAnsi="Arial" w:cs="Arial"/>
                              <w:sz w:val="32"/>
                              <w:szCs w:val="32"/>
                            </w:rPr>
                            <w:t xml:space="preserve"> Client Letter</w:t>
                          </w:r>
                        </w:p>
                        <w:p w14:paraId="57C1EFE6" w14:textId="77777777" w:rsidR="00576CD9" w:rsidRPr="001E315F" w:rsidRDefault="00576CD9" w:rsidP="001E315F">
                          <w:pPr>
                            <w:rPr>
                              <w:rFonts w:ascii="Arial" w:hAnsi="Arial" w:cs="Arial"/>
                              <w:sz w:val="28"/>
                              <w:szCs w:val="28"/>
                              <w:u w:val="single"/>
                            </w:rPr>
                          </w:pPr>
                        </w:p>
                        <w:p w14:paraId="2B6F5131" w14:textId="716A99F5" w:rsidR="00576CD9" w:rsidRPr="001E315F" w:rsidRDefault="00576CD9" w:rsidP="00576CD9">
                          <w:pPr>
                            <w:jc w:val="center"/>
                            <w:rPr>
                              <w:rFonts w:ascii="Arial" w:hAnsi="Arial" w:cs="Arial"/>
                              <w:sz w:val="28"/>
                              <w:szCs w:val="28"/>
                              <w:u w:val="single"/>
                            </w:rPr>
                          </w:pPr>
                          <w:r w:rsidRPr="001E315F">
                            <w:rPr>
                              <w:rFonts w:ascii="Arial" w:hAnsi="Arial" w:cs="Arial"/>
                              <w:sz w:val="28"/>
                              <w:szCs w:val="28"/>
                              <w:u w:val="single"/>
                            </w:rPr>
                            <w:t>Content</w:t>
                          </w:r>
                        </w:p>
                        <w:tbl>
                          <w:tblPr>
                            <w:tblStyle w:val="TableGrid"/>
                            <w:tblW w:w="0" w:type="auto"/>
                            <w:tblInd w:w="15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1701"/>
                          </w:tblGrid>
                          <w:tr w:rsidR="00576CD9" w14:paraId="7E18419A" w14:textId="77777777" w:rsidTr="00576CD9">
                            <w:tc>
                              <w:tcPr>
                                <w:tcW w:w="4394" w:type="dxa"/>
                              </w:tcPr>
                              <w:p w14:paraId="4ACF4D3E" w14:textId="144426B4" w:rsidR="00576CD9" w:rsidRPr="00576CD9" w:rsidRDefault="00576CD9" w:rsidP="00576CD9">
                                <w:pPr>
                                  <w:jc w:val="center"/>
                                  <w:rPr>
                                    <w:rFonts w:ascii="Arial" w:hAnsi="Arial" w:cs="Arial"/>
                                    <w:sz w:val="24"/>
                                    <w:szCs w:val="24"/>
                                  </w:rPr>
                                </w:pPr>
                                <w:r w:rsidRPr="00576CD9">
                                  <w:rPr>
                                    <w:rFonts w:ascii="Arial" w:hAnsi="Arial" w:cs="Arial"/>
                                    <w:sz w:val="24"/>
                                    <w:szCs w:val="24"/>
                                  </w:rPr>
                                  <w:t>Client Letter</w:t>
                                </w:r>
                              </w:p>
                            </w:tc>
                            <w:tc>
                              <w:tcPr>
                                <w:tcW w:w="1701" w:type="dxa"/>
                              </w:tcPr>
                              <w:p w14:paraId="0DD3113A" w14:textId="50BF0849" w:rsidR="00576CD9" w:rsidRPr="00576CD9" w:rsidRDefault="00576CD9" w:rsidP="00576CD9">
                                <w:pPr>
                                  <w:jc w:val="center"/>
                                  <w:rPr>
                                    <w:rFonts w:ascii="Arial" w:hAnsi="Arial" w:cs="Arial"/>
                                    <w:sz w:val="20"/>
                                    <w:szCs w:val="20"/>
                                  </w:rPr>
                                </w:pPr>
                                <w:r w:rsidRPr="00576CD9">
                                  <w:rPr>
                                    <w:rFonts w:ascii="Arial" w:hAnsi="Arial" w:cs="Arial"/>
                                    <w:sz w:val="20"/>
                                    <w:szCs w:val="20"/>
                                  </w:rPr>
                                  <w:t xml:space="preserve">Pages </w:t>
                                </w:r>
                                <w:r w:rsidR="00DF5472">
                                  <w:rPr>
                                    <w:rFonts w:ascii="Arial" w:hAnsi="Arial" w:cs="Arial"/>
                                    <w:sz w:val="20"/>
                                    <w:szCs w:val="20"/>
                                  </w:rPr>
                                  <w:t>2</w:t>
                                </w:r>
                                <w:r w:rsidR="00BC2D4A">
                                  <w:rPr>
                                    <w:rFonts w:ascii="Arial" w:hAnsi="Arial" w:cs="Arial"/>
                                    <w:sz w:val="20"/>
                                    <w:szCs w:val="20"/>
                                  </w:rPr>
                                  <w:t xml:space="preserve"> - </w:t>
                                </w:r>
                                <w:r w:rsidR="00DF5472">
                                  <w:rPr>
                                    <w:rFonts w:ascii="Arial" w:hAnsi="Arial" w:cs="Arial"/>
                                    <w:sz w:val="20"/>
                                    <w:szCs w:val="20"/>
                                  </w:rPr>
                                  <w:t>3</w:t>
                                </w:r>
                              </w:p>
                            </w:tc>
                          </w:tr>
                          <w:tr w:rsidR="00576CD9" w14:paraId="790E9765" w14:textId="77777777" w:rsidTr="00576CD9">
                            <w:tc>
                              <w:tcPr>
                                <w:tcW w:w="4394" w:type="dxa"/>
                              </w:tcPr>
                              <w:p w14:paraId="0399B5A6" w14:textId="77777777" w:rsidR="00576CD9" w:rsidRPr="00576CD9" w:rsidRDefault="00576CD9" w:rsidP="00576CD9">
                                <w:pPr>
                                  <w:jc w:val="center"/>
                                  <w:rPr>
                                    <w:rFonts w:ascii="Arial" w:hAnsi="Arial" w:cs="Arial"/>
                                    <w:sz w:val="24"/>
                                    <w:szCs w:val="24"/>
                                  </w:rPr>
                                </w:pPr>
                              </w:p>
                            </w:tc>
                            <w:tc>
                              <w:tcPr>
                                <w:tcW w:w="1701" w:type="dxa"/>
                              </w:tcPr>
                              <w:p w14:paraId="3ADA48CB" w14:textId="77777777" w:rsidR="00576CD9" w:rsidRPr="00576CD9" w:rsidRDefault="00576CD9" w:rsidP="00576CD9">
                                <w:pPr>
                                  <w:jc w:val="center"/>
                                  <w:rPr>
                                    <w:rFonts w:ascii="Arial" w:hAnsi="Arial" w:cs="Arial"/>
                                    <w:sz w:val="20"/>
                                    <w:szCs w:val="20"/>
                                  </w:rPr>
                                </w:pPr>
                              </w:p>
                            </w:tc>
                          </w:tr>
                          <w:tr w:rsidR="00576CD9" w14:paraId="4EF7B710" w14:textId="77777777" w:rsidTr="00576CD9">
                            <w:tc>
                              <w:tcPr>
                                <w:tcW w:w="4394" w:type="dxa"/>
                              </w:tcPr>
                              <w:p w14:paraId="3FD30310" w14:textId="3ADA90D5" w:rsidR="00576CD9" w:rsidRPr="00576CD9" w:rsidRDefault="00D0587F" w:rsidP="00576CD9">
                                <w:pPr>
                                  <w:jc w:val="center"/>
                                  <w:rPr>
                                    <w:rFonts w:ascii="Arial" w:hAnsi="Arial" w:cs="Arial"/>
                                    <w:sz w:val="24"/>
                                    <w:szCs w:val="24"/>
                                  </w:rPr>
                                </w:pPr>
                                <w:r>
                                  <w:rPr>
                                    <w:rFonts w:ascii="Arial" w:hAnsi="Arial" w:cs="Arial"/>
                                    <w:sz w:val="24"/>
                                    <w:szCs w:val="24"/>
                                  </w:rPr>
                                  <w:t>Appendix</w:t>
                                </w:r>
                              </w:p>
                            </w:tc>
                            <w:tc>
                              <w:tcPr>
                                <w:tcW w:w="1701" w:type="dxa"/>
                              </w:tcPr>
                              <w:p w14:paraId="1D2962F1" w14:textId="20DF2519" w:rsidR="00576CD9" w:rsidRPr="00576CD9" w:rsidRDefault="00576CD9" w:rsidP="00576CD9">
                                <w:pPr>
                                  <w:jc w:val="center"/>
                                  <w:rPr>
                                    <w:rFonts w:ascii="Arial" w:hAnsi="Arial" w:cs="Arial"/>
                                    <w:sz w:val="20"/>
                                    <w:szCs w:val="20"/>
                                  </w:rPr>
                                </w:pPr>
                                <w:r w:rsidRPr="00576CD9">
                                  <w:rPr>
                                    <w:rFonts w:ascii="Arial" w:hAnsi="Arial" w:cs="Arial"/>
                                    <w:sz w:val="20"/>
                                    <w:szCs w:val="20"/>
                                  </w:rPr>
                                  <w:t>Pages</w:t>
                                </w:r>
                                <w:r w:rsidR="00BC2D4A">
                                  <w:rPr>
                                    <w:rFonts w:ascii="Arial" w:hAnsi="Arial" w:cs="Arial"/>
                                    <w:sz w:val="20"/>
                                    <w:szCs w:val="20"/>
                                  </w:rPr>
                                  <w:t xml:space="preserve"> </w:t>
                                </w:r>
                                <w:r w:rsidR="00DF5472">
                                  <w:rPr>
                                    <w:rFonts w:ascii="Arial" w:hAnsi="Arial" w:cs="Arial"/>
                                    <w:sz w:val="20"/>
                                    <w:szCs w:val="20"/>
                                  </w:rPr>
                                  <w:t>4</w:t>
                                </w:r>
                                <w:r w:rsidR="00BC2D4A">
                                  <w:rPr>
                                    <w:rFonts w:ascii="Arial" w:hAnsi="Arial" w:cs="Arial"/>
                                    <w:sz w:val="20"/>
                                    <w:szCs w:val="20"/>
                                  </w:rPr>
                                  <w:t xml:space="preserve"> - 1</w:t>
                                </w:r>
                                <w:r w:rsidR="00DF5472">
                                  <w:rPr>
                                    <w:rFonts w:ascii="Arial" w:hAnsi="Arial" w:cs="Arial"/>
                                    <w:sz w:val="20"/>
                                    <w:szCs w:val="20"/>
                                  </w:rPr>
                                  <w:t>2</w:t>
                                </w:r>
                              </w:p>
                            </w:tc>
                          </w:tr>
                          <w:tr w:rsidR="00576CD9" w14:paraId="0D5247E3" w14:textId="77777777" w:rsidTr="00576CD9">
                            <w:trPr>
                              <w:trHeight w:val="419"/>
                            </w:trPr>
                            <w:tc>
                              <w:tcPr>
                                <w:tcW w:w="4394" w:type="dxa"/>
                              </w:tcPr>
                              <w:p w14:paraId="2CACEE4E" w14:textId="77777777" w:rsidR="00576CD9" w:rsidRDefault="00576CD9" w:rsidP="00576CD9">
                                <w:pPr>
                                  <w:jc w:val="center"/>
                                  <w:rPr>
                                    <w:rFonts w:ascii="Arial" w:hAnsi="Arial" w:cs="Arial"/>
                                    <w:sz w:val="28"/>
                                    <w:szCs w:val="28"/>
                                  </w:rPr>
                                </w:pPr>
                              </w:p>
                              <w:p w14:paraId="1036C61E" w14:textId="4652FCA4" w:rsidR="001E315F" w:rsidRDefault="001E315F" w:rsidP="00576CD9">
                                <w:pPr>
                                  <w:jc w:val="center"/>
                                  <w:rPr>
                                    <w:rFonts w:ascii="Arial" w:hAnsi="Arial" w:cs="Arial"/>
                                    <w:sz w:val="28"/>
                                    <w:szCs w:val="28"/>
                                  </w:rPr>
                                </w:pPr>
                                <w:r w:rsidRPr="001E315F">
                                  <w:rPr>
                                    <w:rFonts w:ascii="Arial" w:hAnsi="Arial" w:cs="Arial"/>
                                    <w:sz w:val="24"/>
                                    <w:szCs w:val="24"/>
                                  </w:rPr>
                                  <w:t xml:space="preserve">References </w:t>
                                </w:r>
                              </w:p>
                            </w:tc>
                            <w:tc>
                              <w:tcPr>
                                <w:tcW w:w="1701" w:type="dxa"/>
                              </w:tcPr>
                              <w:p w14:paraId="0F21CA70" w14:textId="77777777" w:rsidR="001E315F" w:rsidRDefault="001E315F" w:rsidP="00576CD9">
                                <w:pPr>
                                  <w:jc w:val="center"/>
                                  <w:rPr>
                                    <w:rFonts w:ascii="Arial" w:hAnsi="Arial" w:cs="Arial"/>
                                    <w:sz w:val="20"/>
                                    <w:szCs w:val="20"/>
                                  </w:rPr>
                                </w:pPr>
                              </w:p>
                              <w:p w14:paraId="205B368E" w14:textId="3B74D179" w:rsidR="00576CD9" w:rsidRDefault="001E315F" w:rsidP="00576CD9">
                                <w:pPr>
                                  <w:jc w:val="center"/>
                                  <w:rPr>
                                    <w:rFonts w:ascii="Arial" w:hAnsi="Arial" w:cs="Arial"/>
                                    <w:sz w:val="28"/>
                                    <w:szCs w:val="28"/>
                                  </w:rPr>
                                </w:pPr>
                                <w:r w:rsidRPr="00576CD9">
                                  <w:rPr>
                                    <w:rFonts w:ascii="Arial" w:hAnsi="Arial" w:cs="Arial"/>
                                    <w:sz w:val="20"/>
                                    <w:szCs w:val="20"/>
                                  </w:rPr>
                                  <w:t>Page</w:t>
                                </w:r>
                                <w:r w:rsidR="00BC2D4A">
                                  <w:rPr>
                                    <w:rFonts w:ascii="Arial" w:hAnsi="Arial" w:cs="Arial"/>
                                    <w:sz w:val="20"/>
                                    <w:szCs w:val="20"/>
                                  </w:rPr>
                                  <w:t xml:space="preserve"> 1</w:t>
                                </w:r>
                                <w:r w:rsidR="00DF5472">
                                  <w:rPr>
                                    <w:rFonts w:ascii="Arial" w:hAnsi="Arial" w:cs="Arial"/>
                                    <w:sz w:val="20"/>
                                    <w:szCs w:val="20"/>
                                  </w:rPr>
                                  <w:t>3</w:t>
                                </w:r>
                              </w:p>
                            </w:tc>
                          </w:tr>
                        </w:tbl>
                        <w:p w14:paraId="1D3F73B9" w14:textId="55BA439E" w:rsidR="0092095D" w:rsidRPr="009F72BA" w:rsidRDefault="0092095D" w:rsidP="0092095D">
                          <w:pPr>
                            <w:rPr>
                              <w:rFonts w:ascii="Arial" w:hAnsi="Arial" w:cs="Arial"/>
                              <w:sz w:val="28"/>
                              <w:szCs w:val="28"/>
                            </w:rPr>
                          </w:pPr>
                        </w:p>
                        <w:p w14:paraId="49C87D47" w14:textId="407F2EFE" w:rsidR="0092095D" w:rsidRDefault="0092095D"/>
                      </w:txbxContent>
                    </v:textbox>
                    <w10:wrap type="square"/>
                  </v:shape>
                </w:pict>
              </mc:Fallback>
            </mc:AlternateContent>
          </w:r>
          <w:r>
            <w:rPr>
              <w:noProof/>
            </w:rPr>
            <w:drawing>
              <wp:anchor distT="0" distB="0" distL="114300" distR="114300" simplePos="0" relativeHeight="251663360" behindDoc="0" locked="0" layoutInCell="1" allowOverlap="1" wp14:anchorId="65B53880" wp14:editId="2599C431">
                <wp:simplePos x="0" y="0"/>
                <wp:positionH relativeFrom="column">
                  <wp:posOffset>504825</wp:posOffset>
                </wp:positionH>
                <wp:positionV relativeFrom="paragraph">
                  <wp:posOffset>895350</wp:posOffset>
                </wp:positionV>
                <wp:extent cx="4600575" cy="1637493"/>
                <wp:effectExtent l="0" t="0" r="0" b="1270"/>
                <wp:wrapNone/>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00575" cy="1637493"/>
                        </a:xfrm>
                        <a:prstGeom prst="rect">
                          <a:avLst/>
                        </a:prstGeom>
                      </pic:spPr>
                    </pic:pic>
                  </a:graphicData>
                </a:graphic>
                <wp14:sizeRelH relativeFrom="margin">
                  <wp14:pctWidth>0</wp14:pctWidth>
                </wp14:sizeRelH>
                <wp14:sizeRelV relativeFrom="margin">
                  <wp14:pctHeight>0</wp14:pctHeight>
                </wp14:sizeRelV>
              </wp:anchor>
            </w:drawing>
          </w:r>
          <w:r w:rsidR="0092095D">
            <w:rPr>
              <w:b/>
              <w:bCs/>
              <w:sz w:val="28"/>
              <w:szCs w:val="28"/>
            </w:rPr>
            <w:br w:type="page"/>
          </w:r>
        </w:p>
      </w:sdtContent>
    </w:sdt>
    <w:p w14:paraId="141AEECF" w14:textId="2489DBC7" w:rsidR="0016515B" w:rsidRDefault="007F3EE8" w:rsidP="00C817EC">
      <w:pPr>
        <w:spacing w:line="276" w:lineRule="auto"/>
        <w:jc w:val="both"/>
        <w:rPr>
          <w:sz w:val="28"/>
          <w:szCs w:val="28"/>
        </w:rPr>
      </w:pPr>
      <w:r>
        <w:rPr>
          <w:sz w:val="28"/>
          <w:szCs w:val="28"/>
        </w:rPr>
        <w:lastRenderedPageBreak/>
        <w:t xml:space="preserve">Reference: </w:t>
      </w:r>
      <w:r w:rsidR="002E6FAE" w:rsidRPr="00081C7F">
        <w:rPr>
          <w:b/>
          <w:bCs/>
          <w:sz w:val="28"/>
          <w:szCs w:val="28"/>
        </w:rPr>
        <w:t>ACBA5010</w:t>
      </w:r>
      <w:r w:rsidR="00081C7F" w:rsidRPr="00081C7F">
        <w:rPr>
          <w:b/>
          <w:bCs/>
          <w:sz w:val="28"/>
          <w:szCs w:val="28"/>
        </w:rPr>
        <w:t>-BIM-BEP-01</w:t>
      </w:r>
    </w:p>
    <w:p w14:paraId="519D097B" w14:textId="10819B2A" w:rsidR="00081C7F" w:rsidRDefault="00081C7F" w:rsidP="00C817EC">
      <w:pPr>
        <w:spacing w:line="276" w:lineRule="auto"/>
        <w:jc w:val="both"/>
        <w:rPr>
          <w:sz w:val="28"/>
          <w:szCs w:val="28"/>
        </w:rPr>
      </w:pPr>
    </w:p>
    <w:p w14:paraId="572A47D0" w14:textId="3A4D7EAD" w:rsidR="00081C7F" w:rsidRPr="00A95094" w:rsidRDefault="00D0587F" w:rsidP="00C817EC">
      <w:pPr>
        <w:spacing w:line="276" w:lineRule="auto"/>
        <w:jc w:val="both"/>
        <w:rPr>
          <w:sz w:val="24"/>
          <w:szCs w:val="24"/>
        </w:rPr>
      </w:pPr>
      <w:r>
        <w:rPr>
          <w:sz w:val="24"/>
          <w:szCs w:val="24"/>
        </w:rPr>
        <w:t>1</w:t>
      </w:r>
      <w:r w:rsidR="00495434">
        <w:rPr>
          <w:sz w:val="24"/>
          <w:szCs w:val="24"/>
        </w:rPr>
        <w:t>6</w:t>
      </w:r>
      <w:r>
        <w:rPr>
          <w:sz w:val="24"/>
          <w:szCs w:val="24"/>
        </w:rPr>
        <w:t xml:space="preserve"> January</w:t>
      </w:r>
      <w:r w:rsidR="00081C7F" w:rsidRPr="00A95094">
        <w:rPr>
          <w:sz w:val="24"/>
          <w:szCs w:val="24"/>
        </w:rPr>
        <w:t xml:space="preserve"> 202</w:t>
      </w:r>
      <w:r w:rsidR="002E2D8D">
        <w:rPr>
          <w:sz w:val="24"/>
          <w:szCs w:val="24"/>
        </w:rPr>
        <w:t>4</w:t>
      </w:r>
    </w:p>
    <w:p w14:paraId="061D41E0" w14:textId="2B74F363" w:rsidR="00081C7F" w:rsidRPr="00A95094" w:rsidRDefault="00081C7F" w:rsidP="00C817EC">
      <w:pPr>
        <w:spacing w:line="276" w:lineRule="auto"/>
        <w:jc w:val="both"/>
        <w:rPr>
          <w:sz w:val="24"/>
          <w:szCs w:val="24"/>
        </w:rPr>
      </w:pPr>
    </w:p>
    <w:p w14:paraId="40A9DB9B" w14:textId="495C815B" w:rsidR="00081C7F" w:rsidRPr="00A95094" w:rsidRDefault="00F32F09" w:rsidP="00C817EC">
      <w:pPr>
        <w:spacing w:line="276" w:lineRule="auto"/>
        <w:jc w:val="both"/>
        <w:rPr>
          <w:sz w:val="24"/>
          <w:szCs w:val="24"/>
        </w:rPr>
      </w:pPr>
      <w:bookmarkStart w:id="0" w:name="_Hlk155609755"/>
      <w:r>
        <w:rPr>
          <w:sz w:val="24"/>
          <w:szCs w:val="24"/>
        </w:rPr>
        <w:t>Neath Port Talbot</w:t>
      </w:r>
      <w:r w:rsidR="005E6D2B" w:rsidRPr="00A95094">
        <w:rPr>
          <w:sz w:val="24"/>
          <w:szCs w:val="24"/>
        </w:rPr>
        <w:t xml:space="preserve"> County</w:t>
      </w:r>
      <w:r w:rsidR="00E37811" w:rsidRPr="00A95094">
        <w:rPr>
          <w:sz w:val="24"/>
          <w:szCs w:val="24"/>
        </w:rPr>
        <w:t xml:space="preserve"> Council </w:t>
      </w:r>
    </w:p>
    <w:bookmarkEnd w:id="0"/>
    <w:p w14:paraId="4F83EB8C" w14:textId="77777777" w:rsidR="00F32F09" w:rsidRDefault="00F32F09" w:rsidP="00C817EC">
      <w:pPr>
        <w:spacing w:line="276" w:lineRule="auto"/>
        <w:jc w:val="both"/>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Civic Centre, </w:t>
      </w:r>
    </w:p>
    <w:p w14:paraId="3B3912ED" w14:textId="77777777" w:rsidR="00F32F09" w:rsidRDefault="00F32F09" w:rsidP="00C817EC">
      <w:pPr>
        <w:spacing w:line="276" w:lineRule="auto"/>
        <w:jc w:val="both"/>
        <w:rPr>
          <w:rFonts w:ascii="Arial" w:hAnsi="Arial" w:cs="Arial"/>
          <w:color w:val="202124"/>
          <w:sz w:val="21"/>
          <w:szCs w:val="21"/>
          <w:shd w:val="clear" w:color="auto" w:fill="FFFFFF"/>
        </w:rPr>
      </w:pPr>
      <w:r>
        <w:rPr>
          <w:rFonts w:ascii="Arial" w:hAnsi="Arial" w:cs="Arial"/>
          <w:color w:val="202124"/>
          <w:sz w:val="21"/>
          <w:szCs w:val="21"/>
          <w:shd w:val="clear" w:color="auto" w:fill="FFFFFF"/>
        </w:rPr>
        <w:t>Neath,</w:t>
      </w:r>
    </w:p>
    <w:p w14:paraId="41B8C402" w14:textId="56A9629D" w:rsidR="00D0587F" w:rsidRDefault="00F32F09" w:rsidP="00C817EC">
      <w:pPr>
        <w:spacing w:line="276" w:lineRule="auto"/>
        <w:jc w:val="both"/>
        <w:rPr>
          <w:sz w:val="28"/>
          <w:szCs w:val="28"/>
        </w:rPr>
      </w:pPr>
      <w:r>
        <w:rPr>
          <w:rFonts w:ascii="Arial" w:hAnsi="Arial" w:cs="Arial"/>
          <w:color w:val="202124"/>
          <w:sz w:val="21"/>
          <w:szCs w:val="21"/>
          <w:shd w:val="clear" w:color="auto" w:fill="FFFFFF"/>
        </w:rPr>
        <w:t>SA11 3QZ</w:t>
      </w:r>
    </w:p>
    <w:p w14:paraId="3D2DAD98" w14:textId="37729B5E" w:rsidR="00C01681" w:rsidRDefault="00C17921" w:rsidP="00C817EC">
      <w:pPr>
        <w:spacing w:line="276" w:lineRule="auto"/>
        <w:jc w:val="both"/>
        <w:rPr>
          <w:sz w:val="24"/>
          <w:szCs w:val="24"/>
        </w:rPr>
      </w:pPr>
      <w:r w:rsidRPr="00A95094">
        <w:rPr>
          <w:sz w:val="24"/>
          <w:szCs w:val="24"/>
        </w:rPr>
        <w:t xml:space="preserve">Dear </w:t>
      </w:r>
      <w:r w:rsidR="00386F1B" w:rsidRPr="00A95094">
        <w:rPr>
          <w:sz w:val="24"/>
          <w:szCs w:val="24"/>
        </w:rPr>
        <w:t>Sirs</w:t>
      </w:r>
      <w:r w:rsidR="00EE4BFB" w:rsidRPr="00A95094">
        <w:rPr>
          <w:sz w:val="24"/>
          <w:szCs w:val="24"/>
        </w:rPr>
        <w:t>/ Madams,</w:t>
      </w:r>
    </w:p>
    <w:p w14:paraId="21619DB4" w14:textId="77777777" w:rsidR="00D0587F" w:rsidRPr="00A95094" w:rsidRDefault="00D0587F" w:rsidP="00C817EC">
      <w:pPr>
        <w:spacing w:line="276" w:lineRule="auto"/>
        <w:jc w:val="both"/>
        <w:rPr>
          <w:sz w:val="24"/>
          <w:szCs w:val="24"/>
        </w:rPr>
      </w:pPr>
    </w:p>
    <w:p w14:paraId="3B2E609F" w14:textId="41BA7473" w:rsidR="00A83F30" w:rsidRDefault="00C01681" w:rsidP="00C817EC">
      <w:pPr>
        <w:spacing w:line="276" w:lineRule="auto"/>
        <w:jc w:val="both"/>
        <w:rPr>
          <w:b/>
          <w:bCs/>
          <w:sz w:val="28"/>
          <w:szCs w:val="28"/>
        </w:rPr>
      </w:pPr>
      <w:r w:rsidRPr="004F315C">
        <w:rPr>
          <w:b/>
          <w:bCs/>
          <w:sz w:val="28"/>
          <w:szCs w:val="28"/>
        </w:rPr>
        <w:t xml:space="preserve">RE: </w:t>
      </w:r>
      <w:r w:rsidR="00495434">
        <w:rPr>
          <w:b/>
          <w:bCs/>
          <w:sz w:val="28"/>
          <w:szCs w:val="28"/>
        </w:rPr>
        <w:t>Neath Port Talbot</w:t>
      </w:r>
      <w:r w:rsidR="00D0587F" w:rsidRPr="00D0587F">
        <w:rPr>
          <w:b/>
          <w:bCs/>
          <w:sz w:val="28"/>
          <w:szCs w:val="28"/>
        </w:rPr>
        <w:t xml:space="preserve"> County Council </w:t>
      </w:r>
      <w:r w:rsidR="00E81620">
        <w:rPr>
          <w:b/>
          <w:bCs/>
          <w:sz w:val="28"/>
          <w:szCs w:val="28"/>
        </w:rPr>
        <w:t>–</w:t>
      </w:r>
      <w:r w:rsidR="005B51ED">
        <w:rPr>
          <w:b/>
          <w:bCs/>
          <w:sz w:val="28"/>
          <w:szCs w:val="28"/>
        </w:rPr>
        <w:t xml:space="preserve"> </w:t>
      </w:r>
      <w:r w:rsidR="005374CA">
        <w:rPr>
          <w:b/>
          <w:bCs/>
          <w:sz w:val="28"/>
          <w:szCs w:val="28"/>
        </w:rPr>
        <w:t xml:space="preserve">Ysgol </w:t>
      </w:r>
      <w:proofErr w:type="spellStart"/>
      <w:r w:rsidR="00495434">
        <w:rPr>
          <w:b/>
          <w:bCs/>
          <w:sz w:val="28"/>
          <w:szCs w:val="28"/>
        </w:rPr>
        <w:t>yr</w:t>
      </w:r>
      <w:proofErr w:type="spellEnd"/>
      <w:r w:rsidR="00495434">
        <w:rPr>
          <w:b/>
          <w:bCs/>
          <w:sz w:val="28"/>
          <w:szCs w:val="28"/>
        </w:rPr>
        <w:t xml:space="preserve"> </w:t>
      </w:r>
      <w:proofErr w:type="spellStart"/>
      <w:r w:rsidR="00495434">
        <w:rPr>
          <w:b/>
          <w:bCs/>
          <w:sz w:val="28"/>
          <w:szCs w:val="28"/>
        </w:rPr>
        <w:t>Afon</w:t>
      </w:r>
      <w:proofErr w:type="spellEnd"/>
    </w:p>
    <w:p w14:paraId="2D9529A9" w14:textId="77777777" w:rsidR="00D0587F" w:rsidRDefault="00D0587F" w:rsidP="00C817EC">
      <w:pPr>
        <w:spacing w:line="276" w:lineRule="auto"/>
        <w:jc w:val="both"/>
        <w:rPr>
          <w:b/>
          <w:bCs/>
          <w:sz w:val="28"/>
          <w:szCs w:val="28"/>
        </w:rPr>
      </w:pPr>
    </w:p>
    <w:p w14:paraId="09AFF2E1" w14:textId="571E6759" w:rsidR="00F277F1" w:rsidRDefault="002347C1" w:rsidP="00C817EC">
      <w:pPr>
        <w:spacing w:line="276" w:lineRule="auto"/>
        <w:jc w:val="both"/>
        <w:rPr>
          <w:sz w:val="24"/>
          <w:szCs w:val="24"/>
        </w:rPr>
      </w:pPr>
      <w:r w:rsidRPr="00A95094">
        <w:rPr>
          <w:sz w:val="24"/>
          <w:szCs w:val="24"/>
        </w:rPr>
        <w:t>F</w:t>
      </w:r>
      <w:r w:rsidR="009768CB" w:rsidRPr="00A95094">
        <w:rPr>
          <w:sz w:val="24"/>
          <w:szCs w:val="24"/>
        </w:rPr>
        <w:t xml:space="preserve">urther to </w:t>
      </w:r>
      <w:r w:rsidRPr="00A95094">
        <w:rPr>
          <w:sz w:val="24"/>
          <w:szCs w:val="24"/>
        </w:rPr>
        <w:t>the contract award</w:t>
      </w:r>
      <w:r w:rsidR="00FF74F3" w:rsidRPr="00A95094">
        <w:rPr>
          <w:sz w:val="24"/>
          <w:szCs w:val="24"/>
        </w:rPr>
        <w:t>,</w:t>
      </w:r>
      <w:r w:rsidR="00EF08CB" w:rsidRPr="00A95094">
        <w:rPr>
          <w:sz w:val="24"/>
          <w:szCs w:val="24"/>
        </w:rPr>
        <w:t xml:space="preserve"> please see enclosed </w:t>
      </w:r>
      <w:r w:rsidR="0043098D" w:rsidRPr="00A95094">
        <w:rPr>
          <w:sz w:val="24"/>
          <w:szCs w:val="24"/>
        </w:rPr>
        <w:t xml:space="preserve">details </w:t>
      </w:r>
      <w:r w:rsidR="00B80614" w:rsidRPr="00A95094">
        <w:rPr>
          <w:sz w:val="24"/>
          <w:szCs w:val="24"/>
        </w:rPr>
        <w:t>of</w:t>
      </w:r>
      <w:r w:rsidR="00837594" w:rsidRPr="00A95094">
        <w:rPr>
          <w:sz w:val="24"/>
          <w:szCs w:val="24"/>
        </w:rPr>
        <w:t xml:space="preserve"> the </w:t>
      </w:r>
      <w:r w:rsidR="00B80614" w:rsidRPr="00A95094">
        <w:rPr>
          <w:sz w:val="24"/>
          <w:szCs w:val="24"/>
        </w:rPr>
        <w:t>BIM</w:t>
      </w:r>
      <w:r w:rsidR="002D2CF1" w:rsidRPr="00A95094">
        <w:rPr>
          <w:sz w:val="24"/>
          <w:szCs w:val="24"/>
        </w:rPr>
        <w:t xml:space="preserve"> maturity level</w:t>
      </w:r>
      <w:r w:rsidR="00B80614" w:rsidRPr="00A95094">
        <w:rPr>
          <w:sz w:val="24"/>
          <w:szCs w:val="24"/>
        </w:rPr>
        <w:t xml:space="preserve"> </w:t>
      </w:r>
      <w:r w:rsidR="00837594" w:rsidRPr="00A95094">
        <w:rPr>
          <w:sz w:val="24"/>
          <w:szCs w:val="24"/>
        </w:rPr>
        <w:t xml:space="preserve">required </w:t>
      </w:r>
      <w:r w:rsidR="00B12E6C">
        <w:rPr>
          <w:sz w:val="24"/>
          <w:szCs w:val="24"/>
        </w:rPr>
        <w:t>for the proposed</w:t>
      </w:r>
      <w:r w:rsidR="00FA1945" w:rsidRPr="00A95094">
        <w:rPr>
          <w:sz w:val="24"/>
          <w:szCs w:val="24"/>
        </w:rPr>
        <w:t xml:space="preserve"> ‘state of the art' infant school in </w:t>
      </w:r>
      <w:r w:rsidR="00C817EC">
        <w:rPr>
          <w:sz w:val="24"/>
          <w:szCs w:val="24"/>
        </w:rPr>
        <w:t>Neath Port Talbot</w:t>
      </w:r>
      <w:r w:rsidR="005427D8" w:rsidRPr="00A95094">
        <w:rPr>
          <w:sz w:val="24"/>
          <w:szCs w:val="24"/>
        </w:rPr>
        <w:t xml:space="preserve">. </w:t>
      </w:r>
    </w:p>
    <w:p w14:paraId="07C9225C" w14:textId="77777777" w:rsidR="00DF5472" w:rsidRPr="00A95094" w:rsidRDefault="00DF5472" w:rsidP="00C817EC">
      <w:pPr>
        <w:spacing w:line="276" w:lineRule="auto"/>
        <w:jc w:val="both"/>
        <w:rPr>
          <w:sz w:val="24"/>
          <w:szCs w:val="24"/>
        </w:rPr>
      </w:pPr>
    </w:p>
    <w:p w14:paraId="739CD91B" w14:textId="6AB94033" w:rsidR="00A71527" w:rsidRPr="00DA0545" w:rsidRDefault="00085631" w:rsidP="00C817EC">
      <w:pPr>
        <w:spacing w:line="276" w:lineRule="auto"/>
        <w:jc w:val="both"/>
        <w:rPr>
          <w:sz w:val="24"/>
          <w:szCs w:val="24"/>
        </w:rPr>
      </w:pPr>
      <w:r w:rsidRPr="00DA0545">
        <w:rPr>
          <w:sz w:val="24"/>
          <w:szCs w:val="24"/>
        </w:rPr>
        <w:t xml:space="preserve">There are 4 separate levels to BIM maturity ranging from level 0 </w:t>
      </w:r>
      <w:r w:rsidR="00A71527" w:rsidRPr="00DA0545">
        <w:rPr>
          <w:sz w:val="24"/>
          <w:szCs w:val="24"/>
        </w:rPr>
        <w:t xml:space="preserve">– level 3. Presently, level 0 may seem like the dark ages </w:t>
      </w:r>
      <w:r w:rsidR="004F0D7F" w:rsidRPr="00DA0545">
        <w:rPr>
          <w:sz w:val="24"/>
          <w:szCs w:val="24"/>
        </w:rPr>
        <w:t>prior to the</w:t>
      </w:r>
      <w:r w:rsidR="00A71527" w:rsidRPr="00DA0545">
        <w:rPr>
          <w:sz w:val="24"/>
          <w:szCs w:val="24"/>
        </w:rPr>
        <w:t xml:space="preserve"> digital technology</w:t>
      </w:r>
      <w:r w:rsidR="004F0D7F" w:rsidRPr="00DA0545">
        <w:rPr>
          <w:sz w:val="24"/>
          <w:szCs w:val="24"/>
        </w:rPr>
        <w:t xml:space="preserve"> that is at our </w:t>
      </w:r>
      <w:r w:rsidR="003C0E96" w:rsidRPr="00DA0545">
        <w:rPr>
          <w:sz w:val="24"/>
          <w:szCs w:val="24"/>
        </w:rPr>
        <w:t>fingertips</w:t>
      </w:r>
      <w:r w:rsidR="004F0D7F" w:rsidRPr="00DA0545">
        <w:rPr>
          <w:sz w:val="24"/>
          <w:szCs w:val="24"/>
        </w:rPr>
        <w:t xml:space="preserve"> today, where traditionally designs would be produced using 2D</w:t>
      </w:r>
      <w:r w:rsidR="003C0E96" w:rsidRPr="00DA0545">
        <w:rPr>
          <w:sz w:val="24"/>
          <w:szCs w:val="24"/>
        </w:rPr>
        <w:t xml:space="preserve"> drawings and an electronic data exchange. This level is “not really BIM at all” (Barnes &amp; Davies, 2015, P. 14) as it relates to unmanaged 2D CAD files.</w:t>
      </w:r>
      <w:r w:rsidR="000C6728" w:rsidRPr="00DA0545">
        <w:rPr>
          <w:sz w:val="24"/>
          <w:szCs w:val="24"/>
        </w:rPr>
        <w:t xml:space="preserve"> At the other end of the spectrum</w:t>
      </w:r>
      <w:r w:rsidR="00431B53" w:rsidRPr="00DA0545">
        <w:rPr>
          <w:sz w:val="24"/>
          <w:szCs w:val="24"/>
        </w:rPr>
        <w:t xml:space="preserve"> is the</w:t>
      </w:r>
      <w:r w:rsidR="000C6728" w:rsidRPr="00DA0545">
        <w:rPr>
          <w:sz w:val="24"/>
          <w:szCs w:val="24"/>
        </w:rPr>
        <w:t xml:space="preserve"> futuristic </w:t>
      </w:r>
      <w:r w:rsidR="00431B53" w:rsidRPr="00DA0545">
        <w:rPr>
          <w:sz w:val="24"/>
          <w:szCs w:val="24"/>
        </w:rPr>
        <w:t>and innovative BIM maturity level 3</w:t>
      </w:r>
      <w:r w:rsidR="00675803" w:rsidRPr="00DA0545">
        <w:rPr>
          <w:sz w:val="24"/>
          <w:szCs w:val="24"/>
        </w:rPr>
        <w:t>. P</w:t>
      </w:r>
      <w:r w:rsidR="00431B53" w:rsidRPr="00DA0545">
        <w:rPr>
          <w:sz w:val="24"/>
          <w:szCs w:val="24"/>
        </w:rPr>
        <w:t>rojects operating at this level will be fully integrated</w:t>
      </w:r>
      <w:r w:rsidR="00616EE9" w:rsidRPr="00DA0545">
        <w:rPr>
          <w:sz w:val="24"/>
          <w:szCs w:val="24"/>
        </w:rPr>
        <w:t xml:space="preserve">; collaborative shared data produces an intelligent, real-time project model. </w:t>
      </w:r>
      <w:r w:rsidR="003867B1" w:rsidRPr="00DA0545">
        <w:rPr>
          <w:sz w:val="24"/>
          <w:szCs w:val="24"/>
        </w:rPr>
        <w:t>Level 3, dissimilarly to level 0, can be utilized for so much more that design alone</w:t>
      </w:r>
      <w:r w:rsidR="00973BA8" w:rsidRPr="00DA0545">
        <w:rPr>
          <w:sz w:val="24"/>
          <w:szCs w:val="24"/>
        </w:rPr>
        <w:t>. A</w:t>
      </w:r>
      <w:r w:rsidR="003867B1" w:rsidRPr="00DA0545">
        <w:rPr>
          <w:sz w:val="24"/>
          <w:szCs w:val="24"/>
        </w:rPr>
        <w:t xml:space="preserve"> large </w:t>
      </w:r>
      <w:r w:rsidR="005C17C3" w:rsidRPr="00DA0545">
        <w:rPr>
          <w:sz w:val="24"/>
          <w:szCs w:val="24"/>
        </w:rPr>
        <w:t xml:space="preserve">emphasis </w:t>
      </w:r>
      <w:r w:rsidR="00973BA8" w:rsidRPr="00DA0545">
        <w:rPr>
          <w:sz w:val="24"/>
          <w:szCs w:val="24"/>
        </w:rPr>
        <w:t xml:space="preserve">has been made </w:t>
      </w:r>
      <w:r w:rsidR="005C17C3" w:rsidRPr="00DA0545">
        <w:rPr>
          <w:sz w:val="24"/>
          <w:szCs w:val="24"/>
        </w:rPr>
        <w:t>on the total life cycle</w:t>
      </w:r>
      <w:r w:rsidR="00973BA8" w:rsidRPr="00DA0545">
        <w:rPr>
          <w:sz w:val="24"/>
          <w:szCs w:val="24"/>
        </w:rPr>
        <w:t xml:space="preserve"> of a structure</w:t>
      </w:r>
      <w:r w:rsidR="005C17C3" w:rsidRPr="00DA0545">
        <w:rPr>
          <w:sz w:val="24"/>
          <w:szCs w:val="24"/>
        </w:rPr>
        <w:t>, which has the “potential to mitigate risks and increase total project profits by 2%” Barnes &amp; Davies (2015, P. 14).</w:t>
      </w:r>
    </w:p>
    <w:p w14:paraId="581506DB" w14:textId="77777777" w:rsidR="004633DE" w:rsidRPr="00DA0545" w:rsidRDefault="004633DE" w:rsidP="00C817EC">
      <w:pPr>
        <w:spacing w:line="276" w:lineRule="auto"/>
        <w:jc w:val="both"/>
        <w:rPr>
          <w:sz w:val="24"/>
          <w:szCs w:val="24"/>
        </w:rPr>
      </w:pPr>
    </w:p>
    <w:p w14:paraId="63601F10" w14:textId="7681E95D" w:rsidR="00F11BEC" w:rsidRPr="00DA0545" w:rsidRDefault="00A40AFD" w:rsidP="00C817EC">
      <w:pPr>
        <w:spacing w:line="276" w:lineRule="auto"/>
        <w:jc w:val="both"/>
        <w:rPr>
          <w:b/>
          <w:bCs/>
          <w:sz w:val="24"/>
          <w:szCs w:val="24"/>
        </w:rPr>
      </w:pPr>
      <w:r w:rsidRPr="00DA0545">
        <w:rPr>
          <w:b/>
          <w:bCs/>
          <w:sz w:val="24"/>
          <w:szCs w:val="24"/>
        </w:rPr>
        <w:t>Our proposed</w:t>
      </w:r>
      <w:r w:rsidR="004633DE" w:rsidRPr="00DA0545">
        <w:rPr>
          <w:b/>
          <w:bCs/>
          <w:sz w:val="24"/>
          <w:szCs w:val="24"/>
        </w:rPr>
        <w:t xml:space="preserve"> ‘State of the Arts’ Infant </w:t>
      </w:r>
      <w:r w:rsidRPr="00DA0545">
        <w:rPr>
          <w:b/>
          <w:bCs/>
          <w:sz w:val="24"/>
          <w:szCs w:val="24"/>
        </w:rPr>
        <w:t>School will operate at BIM maturity level 2.</w:t>
      </w:r>
      <w:r w:rsidR="00973BA8" w:rsidRPr="00DA0545">
        <w:rPr>
          <w:b/>
          <w:bCs/>
          <w:sz w:val="24"/>
          <w:szCs w:val="24"/>
        </w:rPr>
        <w:t xml:space="preserve"> </w:t>
      </w:r>
    </w:p>
    <w:p w14:paraId="058FE4EE" w14:textId="77777777" w:rsidR="00675803" w:rsidRDefault="00675803" w:rsidP="00C817EC">
      <w:pPr>
        <w:spacing w:line="276" w:lineRule="auto"/>
        <w:jc w:val="both"/>
        <w:rPr>
          <w:b/>
          <w:bCs/>
          <w:sz w:val="24"/>
          <w:szCs w:val="24"/>
          <w:highlight w:val="green"/>
        </w:rPr>
      </w:pPr>
    </w:p>
    <w:p w14:paraId="53451CBE" w14:textId="54C9A727" w:rsidR="00F11BEC" w:rsidRPr="00DA0545" w:rsidRDefault="0098544F" w:rsidP="00C817EC">
      <w:pPr>
        <w:spacing w:line="276" w:lineRule="auto"/>
        <w:jc w:val="both"/>
        <w:rPr>
          <w:sz w:val="24"/>
          <w:szCs w:val="24"/>
        </w:rPr>
      </w:pPr>
      <w:r>
        <w:rPr>
          <w:sz w:val="24"/>
          <w:szCs w:val="24"/>
        </w:rPr>
        <w:t xml:space="preserve">The Welsh Government started to adopt this approach following the </w:t>
      </w:r>
      <w:r w:rsidRPr="005A09A6">
        <w:rPr>
          <w:sz w:val="24"/>
          <w:szCs w:val="24"/>
        </w:rPr>
        <w:t>“Wales Construction Procurement strategy in 2013” (</w:t>
      </w:r>
      <w:r w:rsidR="005A09A6" w:rsidRPr="005A09A6">
        <w:rPr>
          <w:sz w:val="24"/>
          <w:szCs w:val="24"/>
        </w:rPr>
        <w:t>Constructing Excellence in Wales, 2023</w:t>
      </w:r>
      <w:r w:rsidR="005A09A6">
        <w:rPr>
          <w:sz w:val="24"/>
          <w:szCs w:val="24"/>
        </w:rPr>
        <w:t>)</w:t>
      </w:r>
      <w:r w:rsidR="007068CA">
        <w:rPr>
          <w:sz w:val="24"/>
          <w:szCs w:val="24"/>
        </w:rPr>
        <w:t xml:space="preserve"> The procurement strategy was a </w:t>
      </w:r>
      <w:r w:rsidR="007068CA" w:rsidRPr="007068CA">
        <w:rPr>
          <w:sz w:val="24"/>
          <w:szCs w:val="24"/>
        </w:rPr>
        <w:t>calling for a gradual shift to utilize the modern digital technologies that BIM can offer.</w:t>
      </w:r>
      <w:r w:rsidR="007068CA">
        <w:rPr>
          <w:sz w:val="24"/>
          <w:szCs w:val="24"/>
        </w:rPr>
        <w:t xml:space="preserve"> </w:t>
      </w:r>
      <w:r w:rsidR="001F3761">
        <w:rPr>
          <w:sz w:val="24"/>
          <w:szCs w:val="24"/>
        </w:rPr>
        <w:t xml:space="preserve"> </w:t>
      </w:r>
    </w:p>
    <w:p w14:paraId="6DB8673E" w14:textId="2337DE86" w:rsidR="004D2D4B" w:rsidRPr="00DA0545" w:rsidRDefault="00973BA8" w:rsidP="00C817EC">
      <w:pPr>
        <w:spacing w:line="276" w:lineRule="auto"/>
        <w:jc w:val="both"/>
        <w:rPr>
          <w:sz w:val="24"/>
          <w:szCs w:val="24"/>
        </w:rPr>
      </w:pPr>
      <w:r w:rsidRPr="00DA0545">
        <w:rPr>
          <w:sz w:val="24"/>
          <w:szCs w:val="24"/>
        </w:rPr>
        <w:lastRenderedPageBreak/>
        <w:t xml:space="preserve">In fact, </w:t>
      </w:r>
      <w:r w:rsidR="004633DE" w:rsidRPr="00DA0545">
        <w:rPr>
          <w:sz w:val="24"/>
          <w:szCs w:val="24"/>
        </w:rPr>
        <w:t>“all government lead construction schemes since April 2016” (Daniels, 2018)</w:t>
      </w:r>
      <w:r w:rsidRPr="00DA0545">
        <w:rPr>
          <w:sz w:val="24"/>
          <w:szCs w:val="24"/>
        </w:rPr>
        <w:t xml:space="preserve"> operate at this level. </w:t>
      </w:r>
      <w:r w:rsidR="00267B12" w:rsidRPr="00DA0545">
        <w:rPr>
          <w:sz w:val="24"/>
          <w:szCs w:val="24"/>
        </w:rPr>
        <w:t>At the time this strategy was published, the majority of BIM usage in the UK lay at either level 0 or level 1</w:t>
      </w:r>
      <w:r w:rsidR="00A81CF3" w:rsidRPr="00DA0545">
        <w:rPr>
          <w:sz w:val="24"/>
          <w:szCs w:val="24"/>
        </w:rPr>
        <w:t xml:space="preserve">. </w:t>
      </w:r>
      <w:r w:rsidR="00AF7932" w:rsidRPr="00DA0545">
        <w:rPr>
          <w:sz w:val="24"/>
          <w:szCs w:val="24"/>
        </w:rPr>
        <w:t xml:space="preserve">Although there was a </w:t>
      </w:r>
      <w:r w:rsidR="00D02F62" w:rsidRPr="00DA0545">
        <w:rPr>
          <w:sz w:val="24"/>
          <w:szCs w:val="24"/>
        </w:rPr>
        <w:t>large deal of push-back from the construction industry initially</w:t>
      </w:r>
      <w:r w:rsidR="00DF5D71" w:rsidRPr="00DA0545">
        <w:rPr>
          <w:sz w:val="24"/>
          <w:szCs w:val="24"/>
        </w:rPr>
        <w:t xml:space="preserve"> </w:t>
      </w:r>
      <w:r w:rsidR="00D02F62" w:rsidRPr="00DA0545">
        <w:rPr>
          <w:sz w:val="24"/>
          <w:szCs w:val="24"/>
        </w:rPr>
        <w:t xml:space="preserve">the strategy was successful in mandating BIM level 2. </w:t>
      </w:r>
      <w:r w:rsidR="00F6730E" w:rsidRPr="00DA0545">
        <w:rPr>
          <w:sz w:val="24"/>
          <w:szCs w:val="24"/>
        </w:rPr>
        <w:t xml:space="preserve">Presently, following the publication of “Construction 2025” (HM Government, 2013) the UK government is </w:t>
      </w:r>
      <w:r w:rsidR="00762E48" w:rsidRPr="00DA0545">
        <w:rPr>
          <w:sz w:val="24"/>
          <w:szCs w:val="24"/>
        </w:rPr>
        <w:t xml:space="preserve">expected </w:t>
      </w:r>
      <w:r w:rsidR="004B07FF" w:rsidRPr="00DA0545">
        <w:rPr>
          <w:sz w:val="24"/>
          <w:szCs w:val="24"/>
        </w:rPr>
        <w:t xml:space="preserve">to move to BIM maturity level 3 by 2025. </w:t>
      </w:r>
    </w:p>
    <w:p w14:paraId="7EC47397" w14:textId="77777777" w:rsidR="00D9360B" w:rsidRPr="004A7BB7" w:rsidRDefault="00D9360B" w:rsidP="00C817EC">
      <w:pPr>
        <w:spacing w:line="276" w:lineRule="auto"/>
        <w:jc w:val="both"/>
        <w:rPr>
          <w:sz w:val="24"/>
          <w:szCs w:val="24"/>
        </w:rPr>
      </w:pPr>
    </w:p>
    <w:p w14:paraId="66967298" w14:textId="50556DC8" w:rsidR="00F11BEC" w:rsidRPr="004A7BB7" w:rsidRDefault="00D9360B" w:rsidP="00C817EC">
      <w:pPr>
        <w:spacing w:line="276" w:lineRule="auto"/>
        <w:jc w:val="both"/>
        <w:rPr>
          <w:sz w:val="24"/>
          <w:szCs w:val="24"/>
        </w:rPr>
      </w:pPr>
      <w:r w:rsidRPr="004A7BB7">
        <w:rPr>
          <w:sz w:val="24"/>
          <w:szCs w:val="24"/>
        </w:rPr>
        <w:t>Referring back to the project at hand, let us detail</w:t>
      </w:r>
      <w:r w:rsidR="00F11BEC" w:rsidRPr="004A7BB7">
        <w:rPr>
          <w:sz w:val="24"/>
          <w:szCs w:val="24"/>
        </w:rPr>
        <w:t xml:space="preserve"> exactly </w:t>
      </w:r>
      <w:r w:rsidRPr="004A7BB7">
        <w:rPr>
          <w:sz w:val="24"/>
          <w:szCs w:val="24"/>
        </w:rPr>
        <w:t>what</w:t>
      </w:r>
      <w:r w:rsidR="00F11BEC" w:rsidRPr="004A7BB7">
        <w:rPr>
          <w:sz w:val="24"/>
          <w:szCs w:val="24"/>
        </w:rPr>
        <w:t xml:space="preserve"> BIM maturity level 2 offer?</w:t>
      </w:r>
    </w:p>
    <w:p w14:paraId="140A34E6" w14:textId="77777777" w:rsidR="00A81CF3" w:rsidRPr="004A7BB7" w:rsidRDefault="00A81CF3" w:rsidP="00C817EC">
      <w:pPr>
        <w:spacing w:line="276" w:lineRule="auto"/>
        <w:jc w:val="both"/>
        <w:rPr>
          <w:sz w:val="24"/>
          <w:szCs w:val="24"/>
        </w:rPr>
      </w:pPr>
    </w:p>
    <w:p w14:paraId="6D0BEB76" w14:textId="4B1BF5C9" w:rsidR="004A7BB7" w:rsidRPr="004A7BB7" w:rsidRDefault="00D22282" w:rsidP="00C817EC">
      <w:pPr>
        <w:spacing w:line="276" w:lineRule="auto"/>
        <w:jc w:val="both"/>
        <w:rPr>
          <w:sz w:val="24"/>
          <w:szCs w:val="24"/>
        </w:rPr>
      </w:pPr>
      <w:r w:rsidRPr="004A7BB7">
        <w:rPr>
          <w:sz w:val="24"/>
          <w:szCs w:val="24"/>
        </w:rPr>
        <w:t xml:space="preserve">The </w:t>
      </w:r>
      <w:r w:rsidR="00D542F2" w:rsidRPr="004A7BB7">
        <w:rPr>
          <w:sz w:val="24"/>
          <w:szCs w:val="24"/>
        </w:rPr>
        <w:t>distinguishing factor between BIM level</w:t>
      </w:r>
      <w:r w:rsidR="006F514E" w:rsidRPr="004A7BB7">
        <w:rPr>
          <w:sz w:val="24"/>
          <w:szCs w:val="24"/>
        </w:rPr>
        <w:t>s</w:t>
      </w:r>
      <w:r w:rsidR="00D542F2" w:rsidRPr="004A7BB7">
        <w:rPr>
          <w:sz w:val="24"/>
          <w:szCs w:val="24"/>
        </w:rPr>
        <w:t xml:space="preserve"> 1 and 2 </w:t>
      </w:r>
      <w:r w:rsidR="00BE0DDD" w:rsidRPr="004A7BB7">
        <w:rPr>
          <w:sz w:val="24"/>
          <w:szCs w:val="24"/>
        </w:rPr>
        <w:t>is</w:t>
      </w:r>
      <w:r w:rsidR="00BB11F7" w:rsidRPr="004A7BB7">
        <w:rPr>
          <w:sz w:val="24"/>
          <w:szCs w:val="24"/>
        </w:rPr>
        <w:t xml:space="preserve"> the ability to collaborate. </w:t>
      </w:r>
      <w:r w:rsidR="00B4190D" w:rsidRPr="004A7BB7">
        <w:rPr>
          <w:sz w:val="24"/>
          <w:szCs w:val="24"/>
        </w:rPr>
        <w:t>Defined broadly, BIM maturity level 2 is “file-based collaboration and library management” (The B1M, 2015).</w:t>
      </w:r>
      <w:r w:rsidR="00986928" w:rsidRPr="004A7BB7">
        <w:rPr>
          <w:sz w:val="24"/>
          <w:szCs w:val="24"/>
        </w:rPr>
        <w:t xml:space="preserve"> </w:t>
      </w:r>
      <w:r w:rsidR="002776FE" w:rsidRPr="004A7BB7">
        <w:rPr>
          <w:sz w:val="24"/>
          <w:szCs w:val="24"/>
        </w:rPr>
        <w:t>What this actually means; e</w:t>
      </w:r>
      <w:r w:rsidR="00986928" w:rsidRPr="004A7BB7">
        <w:rPr>
          <w:sz w:val="24"/>
          <w:szCs w:val="24"/>
        </w:rPr>
        <w:t>ach discipline, whether it be architects, structural engineers or financial management</w:t>
      </w:r>
      <w:r w:rsidR="00861E05" w:rsidRPr="004A7BB7">
        <w:rPr>
          <w:sz w:val="24"/>
          <w:szCs w:val="24"/>
        </w:rPr>
        <w:t xml:space="preserve"> c</w:t>
      </w:r>
      <w:r w:rsidR="00302466" w:rsidRPr="004A7BB7">
        <w:rPr>
          <w:sz w:val="24"/>
          <w:szCs w:val="24"/>
        </w:rPr>
        <w:t>reate</w:t>
      </w:r>
      <w:r w:rsidR="00263636" w:rsidRPr="004A7BB7">
        <w:rPr>
          <w:sz w:val="24"/>
          <w:szCs w:val="24"/>
        </w:rPr>
        <w:t xml:space="preserve"> individual</w:t>
      </w:r>
      <w:r w:rsidR="00302466" w:rsidRPr="004A7BB7">
        <w:rPr>
          <w:sz w:val="24"/>
          <w:szCs w:val="24"/>
        </w:rPr>
        <w:t xml:space="preserve"> models</w:t>
      </w:r>
      <w:r w:rsidR="002776FE" w:rsidRPr="004A7BB7">
        <w:rPr>
          <w:sz w:val="24"/>
          <w:szCs w:val="24"/>
        </w:rPr>
        <w:t>. Each model is used in conjunction to create a real-</w:t>
      </w:r>
      <w:r w:rsidR="00336837" w:rsidRPr="004A7BB7">
        <w:rPr>
          <w:sz w:val="24"/>
          <w:szCs w:val="24"/>
        </w:rPr>
        <w:t>time</w:t>
      </w:r>
      <w:r w:rsidR="002776FE" w:rsidRPr="004A7BB7">
        <w:rPr>
          <w:sz w:val="24"/>
          <w:szCs w:val="24"/>
        </w:rPr>
        <w:t xml:space="preserve"> 3D model of the project. </w:t>
      </w:r>
      <w:r w:rsidR="00172340">
        <w:rPr>
          <w:sz w:val="24"/>
          <w:szCs w:val="24"/>
        </w:rPr>
        <w:t xml:space="preserve">Attached to each model will be a status code – table to be provided in appendix – that quickly highlights to all disciplines the status of the task. As simple as it may seem, the status codes ensure that work packages go through a </w:t>
      </w:r>
      <w:r w:rsidR="003311E4">
        <w:rPr>
          <w:sz w:val="24"/>
          <w:szCs w:val="24"/>
        </w:rPr>
        <w:t>common data environment</w:t>
      </w:r>
      <w:r w:rsidR="00172340">
        <w:rPr>
          <w:sz w:val="24"/>
          <w:szCs w:val="24"/>
        </w:rPr>
        <w:t xml:space="preserve">; work in progress, shared, </w:t>
      </w:r>
      <w:r w:rsidR="004B4CC2">
        <w:rPr>
          <w:sz w:val="24"/>
          <w:szCs w:val="24"/>
        </w:rPr>
        <w:t>approved,</w:t>
      </w:r>
      <w:r w:rsidR="00172340">
        <w:rPr>
          <w:sz w:val="24"/>
          <w:szCs w:val="24"/>
        </w:rPr>
        <w:t xml:space="preserve"> and finally archived</w:t>
      </w:r>
      <w:r w:rsidR="004B4CC2">
        <w:rPr>
          <w:sz w:val="24"/>
          <w:szCs w:val="24"/>
        </w:rPr>
        <w:t xml:space="preserve">. In the words of </w:t>
      </w:r>
      <w:r w:rsidR="004B4CC2" w:rsidRPr="00357E33">
        <w:rPr>
          <w:sz w:val="24"/>
          <w:szCs w:val="24"/>
        </w:rPr>
        <w:t xml:space="preserve">Smith &amp; Tardif </w:t>
      </w:r>
      <w:r w:rsidR="00612E63" w:rsidRPr="00357E33">
        <w:rPr>
          <w:sz w:val="24"/>
          <w:szCs w:val="24"/>
        </w:rPr>
        <w:t>(</w:t>
      </w:r>
      <w:r w:rsidR="004B4CC2" w:rsidRPr="00357E33">
        <w:rPr>
          <w:sz w:val="24"/>
          <w:szCs w:val="24"/>
        </w:rPr>
        <w:t>2009</w:t>
      </w:r>
      <w:r w:rsidR="00612E63" w:rsidRPr="00357E33">
        <w:rPr>
          <w:sz w:val="24"/>
          <w:szCs w:val="24"/>
        </w:rPr>
        <w:t>, P. 162</w:t>
      </w:r>
      <w:r w:rsidR="004B4CC2" w:rsidRPr="00357E33">
        <w:rPr>
          <w:sz w:val="24"/>
          <w:szCs w:val="24"/>
        </w:rPr>
        <w:t>)</w:t>
      </w:r>
      <w:r w:rsidR="004B4CC2">
        <w:rPr>
          <w:sz w:val="24"/>
          <w:szCs w:val="24"/>
        </w:rPr>
        <w:t xml:space="preserve"> in order for the BIM process to be reliable the building information must be accurate, accessible, </w:t>
      </w:r>
      <w:r w:rsidR="00C33510">
        <w:rPr>
          <w:sz w:val="24"/>
          <w:szCs w:val="24"/>
        </w:rPr>
        <w:t>complete,</w:t>
      </w:r>
      <w:r w:rsidR="004B4CC2">
        <w:rPr>
          <w:sz w:val="24"/>
          <w:szCs w:val="24"/>
        </w:rPr>
        <w:t xml:space="preserve"> and transparent</w:t>
      </w:r>
      <w:r w:rsidR="00C33510">
        <w:rPr>
          <w:sz w:val="24"/>
          <w:szCs w:val="24"/>
        </w:rPr>
        <w:t>. W</w:t>
      </w:r>
      <w:r w:rsidR="004B4CC2">
        <w:rPr>
          <w:sz w:val="24"/>
          <w:szCs w:val="24"/>
        </w:rPr>
        <w:t xml:space="preserve">hich is only possible </w:t>
      </w:r>
      <w:r w:rsidR="00C33510">
        <w:rPr>
          <w:sz w:val="24"/>
          <w:szCs w:val="24"/>
        </w:rPr>
        <w:t xml:space="preserve">when each discipline collaborates through a shared data environment. Opposed to the traditional method where, as I am sure you have experienced, there can be several copies of the same document within a project team, each presenting different information. </w:t>
      </w:r>
    </w:p>
    <w:p w14:paraId="717E7831" w14:textId="1BD5D8A1" w:rsidR="00336837" w:rsidRPr="00A07CC3" w:rsidRDefault="00336837" w:rsidP="00C817EC">
      <w:pPr>
        <w:spacing w:line="276" w:lineRule="auto"/>
        <w:jc w:val="both"/>
        <w:rPr>
          <w:sz w:val="24"/>
          <w:szCs w:val="24"/>
          <w:highlight w:val="green"/>
        </w:rPr>
      </w:pPr>
    </w:p>
    <w:p w14:paraId="455F6851" w14:textId="4A37D89F" w:rsidR="002A07AB" w:rsidRDefault="00336837" w:rsidP="00C817EC">
      <w:pPr>
        <w:spacing w:line="276" w:lineRule="auto"/>
        <w:jc w:val="both"/>
        <w:rPr>
          <w:sz w:val="24"/>
          <w:szCs w:val="24"/>
        </w:rPr>
      </w:pPr>
      <w:r w:rsidRPr="00357E33">
        <w:rPr>
          <w:sz w:val="24"/>
          <w:szCs w:val="24"/>
        </w:rPr>
        <w:t>Whereas previous design</w:t>
      </w:r>
      <w:r w:rsidR="00637EE9" w:rsidRPr="00357E33">
        <w:rPr>
          <w:sz w:val="24"/>
          <w:szCs w:val="24"/>
        </w:rPr>
        <w:t xml:space="preserve"> procedures</w:t>
      </w:r>
      <w:r w:rsidRPr="00357E33">
        <w:rPr>
          <w:sz w:val="24"/>
          <w:szCs w:val="24"/>
        </w:rPr>
        <w:t xml:space="preserve"> have been limited to just </w:t>
      </w:r>
      <w:r w:rsidR="00637EE9" w:rsidRPr="00357E33">
        <w:rPr>
          <w:sz w:val="24"/>
          <w:szCs w:val="24"/>
        </w:rPr>
        <w:t>3-dimensional</w:t>
      </w:r>
      <w:r w:rsidRPr="00357E33">
        <w:rPr>
          <w:sz w:val="24"/>
          <w:szCs w:val="24"/>
        </w:rPr>
        <w:t xml:space="preserve"> viewing, BIM maturity level 2 opens up the realms to </w:t>
      </w:r>
      <w:r w:rsidR="00374CBB" w:rsidRPr="00357E33">
        <w:rPr>
          <w:sz w:val="24"/>
          <w:szCs w:val="24"/>
        </w:rPr>
        <w:t>“</w:t>
      </w:r>
      <w:r w:rsidRPr="00357E33">
        <w:rPr>
          <w:sz w:val="24"/>
          <w:szCs w:val="24"/>
        </w:rPr>
        <w:t>4D</w:t>
      </w:r>
      <w:r w:rsidR="00374CBB" w:rsidRPr="00357E33">
        <w:rPr>
          <w:sz w:val="24"/>
          <w:szCs w:val="24"/>
        </w:rPr>
        <w:t xml:space="preserve"> – construction sequencing data and</w:t>
      </w:r>
      <w:r w:rsidRPr="00357E33">
        <w:rPr>
          <w:sz w:val="24"/>
          <w:szCs w:val="24"/>
        </w:rPr>
        <w:t xml:space="preserve"> 5D</w:t>
      </w:r>
      <w:r w:rsidR="00374CBB" w:rsidRPr="00357E33">
        <w:rPr>
          <w:sz w:val="24"/>
          <w:szCs w:val="24"/>
        </w:rPr>
        <w:t xml:space="preserve"> – cost information” (Barnes &amp; Davies, 2015, P. 14) design! </w:t>
      </w:r>
      <w:r w:rsidR="00947172" w:rsidRPr="00357E33">
        <w:rPr>
          <w:sz w:val="24"/>
          <w:szCs w:val="24"/>
        </w:rPr>
        <w:t>Taking an even further step into the total control of a project/ structure, 6D – project life-cycle information can be utilized, however this is only possible at BIM maturity level 3.</w:t>
      </w:r>
      <w:r w:rsidR="00637EE9" w:rsidRPr="00357E33">
        <w:rPr>
          <w:sz w:val="24"/>
          <w:szCs w:val="24"/>
        </w:rPr>
        <w:t xml:space="preserve">The additional information that can be obtained through these </w:t>
      </w:r>
      <w:r w:rsidR="00947172" w:rsidRPr="00357E33">
        <w:rPr>
          <w:sz w:val="24"/>
          <w:szCs w:val="24"/>
        </w:rPr>
        <w:t>digital add-ons</w:t>
      </w:r>
      <w:r w:rsidR="00637EE9" w:rsidRPr="00357E33">
        <w:rPr>
          <w:sz w:val="24"/>
          <w:szCs w:val="24"/>
        </w:rPr>
        <w:t>, then used to reduce overall project cost and duration</w:t>
      </w:r>
      <w:r w:rsidR="0063235D" w:rsidRPr="00357E33">
        <w:rPr>
          <w:sz w:val="24"/>
          <w:szCs w:val="24"/>
        </w:rPr>
        <w:t xml:space="preserve"> is</w:t>
      </w:r>
      <w:r w:rsidR="00637EE9" w:rsidRPr="00357E33">
        <w:rPr>
          <w:sz w:val="24"/>
          <w:szCs w:val="24"/>
        </w:rPr>
        <w:t xml:space="preserve"> </w:t>
      </w:r>
      <w:r w:rsidR="0063235D" w:rsidRPr="00357E33">
        <w:rPr>
          <w:sz w:val="24"/>
          <w:szCs w:val="24"/>
        </w:rPr>
        <w:t>an obvious benefit and a predominant factor as to why all Government led work scheme operate at BIM maturity level 2 as a minimum.</w:t>
      </w:r>
      <w:r w:rsidR="00822CC5" w:rsidRPr="00357E33">
        <w:rPr>
          <w:sz w:val="24"/>
          <w:szCs w:val="24"/>
        </w:rPr>
        <w:t xml:space="preserve"> </w:t>
      </w:r>
    </w:p>
    <w:p w14:paraId="114198F3" w14:textId="77777777" w:rsidR="00DF5472" w:rsidRDefault="00DF5472" w:rsidP="00C817EC">
      <w:pPr>
        <w:spacing w:line="276" w:lineRule="auto"/>
        <w:jc w:val="both"/>
        <w:rPr>
          <w:sz w:val="24"/>
          <w:szCs w:val="24"/>
        </w:rPr>
      </w:pPr>
    </w:p>
    <w:p w14:paraId="5AE5C45D" w14:textId="6FE33AAD" w:rsidR="0082443D" w:rsidRDefault="009227FC" w:rsidP="00C817EC">
      <w:pPr>
        <w:spacing w:line="276" w:lineRule="auto"/>
        <w:jc w:val="both"/>
        <w:rPr>
          <w:sz w:val="24"/>
          <w:szCs w:val="24"/>
        </w:rPr>
      </w:pPr>
      <w:r>
        <w:rPr>
          <w:sz w:val="24"/>
          <w:szCs w:val="24"/>
        </w:rPr>
        <w:t xml:space="preserve">Cost will always be at the forefront of the majority of decisions made within construction. As an industry </w:t>
      </w:r>
      <w:r w:rsidR="002A07AB">
        <w:rPr>
          <w:sz w:val="24"/>
          <w:szCs w:val="24"/>
        </w:rPr>
        <w:t>we must move away from lowest tendering</w:t>
      </w:r>
      <w:r>
        <w:rPr>
          <w:sz w:val="24"/>
          <w:szCs w:val="24"/>
        </w:rPr>
        <w:t xml:space="preserve">; the larger picture being the total cost to construct and maintain for the proposed life cycle of the structure. By increasing management costs in the present </w:t>
      </w:r>
      <w:r w:rsidR="00F52D7C">
        <w:rPr>
          <w:sz w:val="24"/>
          <w:szCs w:val="24"/>
        </w:rPr>
        <w:t>overall costs for can be decreased</w:t>
      </w:r>
      <w:r w:rsidR="00C36DF7">
        <w:rPr>
          <w:sz w:val="24"/>
          <w:szCs w:val="24"/>
        </w:rPr>
        <w:t xml:space="preserve"> by a substantial amount. </w:t>
      </w:r>
      <w:r w:rsidR="00C36DF7">
        <w:rPr>
          <w:sz w:val="24"/>
          <w:szCs w:val="24"/>
        </w:rPr>
        <w:lastRenderedPageBreak/>
        <w:t>Whilst also have a great impact to the amount of waste that is produced when then structure has reached the end of its life cycle. With whole life asset management is materials can easily be highlight for reuse on new schemes. Whole life asset management and l</w:t>
      </w:r>
      <w:r w:rsidR="007068CA">
        <w:rPr>
          <w:sz w:val="24"/>
          <w:szCs w:val="24"/>
        </w:rPr>
        <w:t xml:space="preserve">ife cycle building information </w:t>
      </w:r>
      <w:r w:rsidR="007068CA" w:rsidRPr="00A95094">
        <w:rPr>
          <w:sz w:val="24"/>
          <w:szCs w:val="24"/>
        </w:rPr>
        <w:t xml:space="preserve">should </w:t>
      </w:r>
      <w:proofErr w:type="spellStart"/>
      <w:proofErr w:type="gramStart"/>
      <w:r w:rsidR="007068CA">
        <w:rPr>
          <w:sz w:val="24"/>
          <w:szCs w:val="24"/>
        </w:rPr>
        <w:t>managed</w:t>
      </w:r>
      <w:proofErr w:type="spellEnd"/>
      <w:proofErr w:type="gramEnd"/>
      <w:r w:rsidR="007068CA">
        <w:rPr>
          <w:sz w:val="24"/>
          <w:szCs w:val="24"/>
        </w:rPr>
        <w:t xml:space="preserve"> in accordance with</w:t>
      </w:r>
      <w:r w:rsidR="007068CA" w:rsidRPr="00A95094">
        <w:rPr>
          <w:sz w:val="24"/>
          <w:szCs w:val="24"/>
        </w:rPr>
        <w:t xml:space="preserve"> “BS EN ISO 19650-1 and BS EN ISO 19650-2” (Shillcock, 2019). Interestingly, prior to 2017</w:t>
      </w:r>
      <w:r w:rsidR="007068CA">
        <w:rPr>
          <w:sz w:val="24"/>
          <w:szCs w:val="24"/>
        </w:rPr>
        <w:t>,</w:t>
      </w:r>
      <w:r w:rsidR="007068CA" w:rsidRPr="00A95094">
        <w:rPr>
          <w:sz w:val="24"/>
          <w:szCs w:val="24"/>
        </w:rPr>
        <w:t xml:space="preserve"> the UK was the driving force with BIM development. At this time projects with BIM maturity level 2 would have operated under “PAS 1192-2” (The B1M, 2015). International clients saw the benefits and therefore required the management process on their own projects. This, however, was seen as unfair by international organizations. As a result, the International Organization for Standards, referred to as the ISO, elevated the UK 1192 series to an international level, with the publication of “ISO 19650” (Shillcock, 2019). All members of the ISO could then officially adopt ISO 19650. Whilst the UK had to supersede PAS 1192-2 because there cannot be 2 competing standards at national level.</w:t>
      </w:r>
    </w:p>
    <w:p w14:paraId="1F98B31C" w14:textId="77777777" w:rsidR="00C36DF7" w:rsidRDefault="00C36DF7" w:rsidP="00C817EC">
      <w:pPr>
        <w:spacing w:line="276" w:lineRule="auto"/>
        <w:jc w:val="both"/>
        <w:rPr>
          <w:sz w:val="24"/>
          <w:szCs w:val="24"/>
        </w:rPr>
      </w:pPr>
    </w:p>
    <w:p w14:paraId="0C43B947" w14:textId="74D4841E" w:rsidR="007068CA" w:rsidRDefault="0082443D" w:rsidP="00C817EC">
      <w:pPr>
        <w:spacing w:line="276" w:lineRule="auto"/>
        <w:jc w:val="both"/>
        <w:rPr>
          <w:sz w:val="24"/>
          <w:szCs w:val="24"/>
        </w:rPr>
      </w:pPr>
      <w:r w:rsidRPr="004A7BB7">
        <w:rPr>
          <w:sz w:val="24"/>
          <w:szCs w:val="24"/>
        </w:rPr>
        <w:t xml:space="preserve">As mentioned by Barnes &amp; Davies (2015, P. 14) a significant characteristic to BIM maturity level 2 is the use of the as-built data drop, which is also referred to as an as-built information exchange. In order to carry out the data drops efficiently, processes and protocols between each party need to be established for the digital information exchange. </w:t>
      </w:r>
      <w:r w:rsidR="00BE5B04">
        <w:rPr>
          <w:sz w:val="24"/>
          <w:szCs w:val="24"/>
        </w:rPr>
        <w:t xml:space="preserve">Details will be given below and how the BEP, or BIM Execution Plan, will detail what information will be shared and at what stages of the project. </w:t>
      </w:r>
    </w:p>
    <w:p w14:paraId="22624321" w14:textId="77777777" w:rsidR="000F493B" w:rsidRDefault="000F493B" w:rsidP="00C817EC">
      <w:pPr>
        <w:spacing w:line="276" w:lineRule="auto"/>
        <w:jc w:val="both"/>
        <w:rPr>
          <w:sz w:val="24"/>
          <w:szCs w:val="24"/>
        </w:rPr>
      </w:pPr>
    </w:p>
    <w:p w14:paraId="46D2D2AA" w14:textId="696C9713" w:rsidR="001B59EC" w:rsidRDefault="001B59EC" w:rsidP="00C817EC">
      <w:pPr>
        <w:spacing w:line="276" w:lineRule="auto"/>
        <w:jc w:val="both"/>
        <w:rPr>
          <w:sz w:val="24"/>
          <w:szCs w:val="24"/>
        </w:rPr>
      </w:pPr>
      <w:r>
        <w:rPr>
          <w:sz w:val="24"/>
          <w:szCs w:val="24"/>
        </w:rPr>
        <w:t xml:space="preserve">Please see details in the attached appendix </w:t>
      </w:r>
      <w:r w:rsidR="000F493B">
        <w:rPr>
          <w:sz w:val="24"/>
          <w:szCs w:val="24"/>
        </w:rPr>
        <w:t>which gives additional information on how data will be shared thought the project.</w:t>
      </w:r>
    </w:p>
    <w:p w14:paraId="627E3BFF" w14:textId="77777777" w:rsidR="00C817EC" w:rsidRDefault="00C817EC" w:rsidP="00C817EC">
      <w:pPr>
        <w:spacing w:line="276" w:lineRule="auto"/>
        <w:jc w:val="both"/>
        <w:rPr>
          <w:sz w:val="24"/>
          <w:szCs w:val="24"/>
        </w:rPr>
      </w:pPr>
    </w:p>
    <w:p w14:paraId="2182A5C6" w14:textId="77777777" w:rsidR="00C817EC" w:rsidRDefault="00C817EC" w:rsidP="00C817EC">
      <w:pPr>
        <w:spacing w:line="276" w:lineRule="auto"/>
        <w:jc w:val="both"/>
        <w:rPr>
          <w:sz w:val="24"/>
          <w:szCs w:val="24"/>
        </w:rPr>
      </w:pPr>
    </w:p>
    <w:p w14:paraId="3B37992B" w14:textId="5EFBCE7A" w:rsidR="000F493B" w:rsidRDefault="007068CA" w:rsidP="00C817EC">
      <w:pPr>
        <w:spacing w:line="276" w:lineRule="auto"/>
        <w:jc w:val="both"/>
        <w:rPr>
          <w:sz w:val="24"/>
          <w:szCs w:val="24"/>
        </w:rPr>
      </w:pPr>
      <w:r>
        <w:rPr>
          <w:sz w:val="24"/>
          <w:szCs w:val="24"/>
        </w:rPr>
        <w:t>Kind regards,</w:t>
      </w:r>
    </w:p>
    <w:p w14:paraId="601A7747" w14:textId="2EB5FB31" w:rsidR="000F493B" w:rsidRPr="000F493B" w:rsidRDefault="007068CA" w:rsidP="00C817EC">
      <w:pPr>
        <w:spacing w:line="276" w:lineRule="auto"/>
        <w:jc w:val="both"/>
        <w:rPr>
          <w:sz w:val="24"/>
          <w:szCs w:val="24"/>
        </w:rPr>
      </w:pPr>
      <w:r>
        <w:rPr>
          <w:sz w:val="24"/>
          <w:szCs w:val="24"/>
        </w:rPr>
        <w:t xml:space="preserve">Rhys Whiteman </w:t>
      </w:r>
    </w:p>
    <w:p w14:paraId="0E7A61DD" w14:textId="77777777" w:rsidR="00357E33" w:rsidRDefault="00357E33" w:rsidP="00C817EC">
      <w:pPr>
        <w:spacing w:line="360" w:lineRule="auto"/>
        <w:jc w:val="center"/>
        <w:rPr>
          <w:b/>
          <w:bCs/>
          <w:sz w:val="32"/>
          <w:szCs w:val="32"/>
          <w:u w:val="single"/>
        </w:rPr>
      </w:pPr>
    </w:p>
    <w:p w14:paraId="608AA95C" w14:textId="77777777" w:rsidR="00357E33" w:rsidRDefault="00357E33" w:rsidP="00C817EC">
      <w:pPr>
        <w:spacing w:line="360" w:lineRule="auto"/>
        <w:jc w:val="center"/>
        <w:rPr>
          <w:b/>
          <w:bCs/>
          <w:sz w:val="32"/>
          <w:szCs w:val="32"/>
          <w:u w:val="single"/>
        </w:rPr>
      </w:pPr>
    </w:p>
    <w:p w14:paraId="30EB9B31" w14:textId="77777777" w:rsidR="00357E33" w:rsidRDefault="00357E33" w:rsidP="00BC2D4A">
      <w:pPr>
        <w:rPr>
          <w:b/>
          <w:bCs/>
          <w:sz w:val="32"/>
          <w:szCs w:val="32"/>
          <w:u w:val="single"/>
        </w:rPr>
      </w:pPr>
    </w:p>
    <w:p w14:paraId="163BA70E" w14:textId="77777777" w:rsidR="00BC2D4A" w:rsidRDefault="00BC2D4A" w:rsidP="00BC2D4A">
      <w:pPr>
        <w:rPr>
          <w:b/>
          <w:bCs/>
          <w:sz w:val="32"/>
          <w:szCs w:val="32"/>
          <w:u w:val="single"/>
        </w:rPr>
      </w:pPr>
    </w:p>
    <w:p w14:paraId="70DF1D3B" w14:textId="77777777" w:rsidR="00357E33" w:rsidRDefault="00357E33" w:rsidP="000F493B">
      <w:pPr>
        <w:jc w:val="center"/>
        <w:rPr>
          <w:b/>
          <w:bCs/>
          <w:sz w:val="32"/>
          <w:szCs w:val="32"/>
          <w:u w:val="single"/>
        </w:rPr>
      </w:pPr>
    </w:p>
    <w:p w14:paraId="4255A1C3" w14:textId="5E30D183" w:rsidR="000F493B" w:rsidRDefault="001B59EC" w:rsidP="00C817EC">
      <w:pPr>
        <w:jc w:val="center"/>
        <w:rPr>
          <w:b/>
          <w:bCs/>
          <w:sz w:val="32"/>
          <w:szCs w:val="32"/>
          <w:u w:val="single"/>
        </w:rPr>
      </w:pPr>
      <w:r>
        <w:rPr>
          <w:b/>
          <w:bCs/>
          <w:sz w:val="32"/>
          <w:szCs w:val="32"/>
          <w:u w:val="single"/>
        </w:rPr>
        <w:lastRenderedPageBreak/>
        <w:t>Appendix</w:t>
      </w:r>
    </w:p>
    <w:p w14:paraId="360C52CA" w14:textId="77777777" w:rsidR="00C817EC" w:rsidRDefault="00C817EC" w:rsidP="00C817EC">
      <w:pPr>
        <w:jc w:val="center"/>
        <w:rPr>
          <w:b/>
          <w:bCs/>
          <w:sz w:val="32"/>
          <w:szCs w:val="32"/>
          <w:u w:val="single"/>
        </w:rPr>
      </w:pPr>
    </w:p>
    <w:p w14:paraId="14681A36" w14:textId="77777777" w:rsidR="00C817EC" w:rsidRDefault="00C817EC" w:rsidP="00C817EC">
      <w:pPr>
        <w:jc w:val="center"/>
        <w:rPr>
          <w:b/>
          <w:bCs/>
          <w:sz w:val="32"/>
          <w:szCs w:val="32"/>
          <w:u w:val="single"/>
        </w:rPr>
      </w:pPr>
    </w:p>
    <w:p w14:paraId="52352AC8" w14:textId="77777777" w:rsidR="00C817EC" w:rsidRDefault="00C817EC" w:rsidP="00C817EC">
      <w:pPr>
        <w:jc w:val="center"/>
        <w:rPr>
          <w:b/>
          <w:bCs/>
          <w:sz w:val="32"/>
          <w:szCs w:val="32"/>
          <w:u w:val="single"/>
        </w:rPr>
      </w:pPr>
    </w:p>
    <w:p w14:paraId="78158CBC" w14:textId="77777777" w:rsidR="00C817EC" w:rsidRPr="00C817EC" w:rsidRDefault="00C817EC" w:rsidP="00C817EC">
      <w:pPr>
        <w:jc w:val="center"/>
        <w:rPr>
          <w:b/>
          <w:bCs/>
          <w:sz w:val="32"/>
          <w:szCs w:val="32"/>
          <w:u w:val="single"/>
        </w:rPr>
      </w:pPr>
    </w:p>
    <w:p w14:paraId="468510E8" w14:textId="77777777" w:rsidR="000F493B" w:rsidRPr="00D8459E" w:rsidRDefault="000F493B" w:rsidP="000F493B">
      <w:pPr>
        <w:jc w:val="center"/>
        <w:rPr>
          <w:rFonts w:ascii="Arial" w:hAnsi="Arial" w:cs="Arial"/>
          <w:b/>
          <w:bCs/>
          <w:sz w:val="32"/>
          <w:szCs w:val="32"/>
          <w:u w:val="single"/>
        </w:rPr>
      </w:pPr>
      <w:r w:rsidRPr="00D8459E">
        <w:rPr>
          <w:rFonts w:ascii="Arial" w:hAnsi="Arial" w:cs="Arial"/>
          <w:b/>
          <w:bCs/>
          <w:sz w:val="32"/>
          <w:szCs w:val="32"/>
          <w:u w:val="single"/>
        </w:rPr>
        <w:t>Table of Content</w:t>
      </w:r>
    </w:p>
    <w:p w14:paraId="79E67EC0" w14:textId="77777777" w:rsidR="000F493B" w:rsidRPr="00D8459E" w:rsidRDefault="000F493B" w:rsidP="000F493B">
      <w:pPr>
        <w:jc w:val="center"/>
        <w:rPr>
          <w:rFonts w:ascii="Arial" w:hAnsi="Arial" w:cs="Arial"/>
          <w:b/>
          <w:bCs/>
          <w:sz w:val="32"/>
          <w:szCs w:val="32"/>
          <w:u w:val="single"/>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95"/>
        <w:gridCol w:w="3294"/>
      </w:tblGrid>
      <w:tr w:rsidR="000F493B" w:rsidRPr="00D8459E" w14:paraId="714EB0EE" w14:textId="77777777" w:rsidTr="00C817EC">
        <w:tc>
          <w:tcPr>
            <w:tcW w:w="6595" w:type="dxa"/>
          </w:tcPr>
          <w:p w14:paraId="1A99903A" w14:textId="47F41200" w:rsidR="000F493B" w:rsidRDefault="000F493B" w:rsidP="00C817EC">
            <w:pPr>
              <w:numPr>
                <w:ilvl w:val="0"/>
                <w:numId w:val="5"/>
              </w:numPr>
              <w:spacing w:after="160" w:line="259" w:lineRule="auto"/>
              <w:rPr>
                <w:rFonts w:ascii="Arial" w:hAnsi="Arial" w:cs="Arial"/>
                <w:b/>
                <w:bCs/>
                <w:sz w:val="24"/>
                <w:szCs w:val="24"/>
              </w:rPr>
            </w:pPr>
            <w:r>
              <w:rPr>
                <w:rFonts w:ascii="Arial" w:hAnsi="Arial" w:cs="Arial"/>
                <w:b/>
                <w:bCs/>
                <w:sz w:val="24"/>
                <w:szCs w:val="24"/>
              </w:rPr>
              <w:t>Project Information</w:t>
            </w:r>
          </w:p>
          <w:p w14:paraId="3402B9B5" w14:textId="28739399" w:rsidR="007C7788" w:rsidRDefault="007C7788" w:rsidP="00C817EC">
            <w:pPr>
              <w:numPr>
                <w:ilvl w:val="0"/>
                <w:numId w:val="5"/>
              </w:numPr>
              <w:spacing w:after="160" w:line="259" w:lineRule="auto"/>
              <w:rPr>
                <w:rFonts w:ascii="Arial" w:hAnsi="Arial" w:cs="Arial"/>
                <w:b/>
                <w:bCs/>
                <w:sz w:val="24"/>
                <w:szCs w:val="24"/>
              </w:rPr>
            </w:pPr>
            <w:r>
              <w:rPr>
                <w:rFonts w:ascii="Arial" w:hAnsi="Arial" w:cs="Arial"/>
                <w:b/>
                <w:bCs/>
                <w:sz w:val="24"/>
                <w:szCs w:val="24"/>
              </w:rPr>
              <w:t xml:space="preserve">LOD &amp; LOI  </w:t>
            </w:r>
          </w:p>
          <w:p w14:paraId="03E4FAFE" w14:textId="77777777" w:rsidR="00BC2D4A" w:rsidRDefault="00BC2D4A" w:rsidP="00BC2D4A">
            <w:pPr>
              <w:numPr>
                <w:ilvl w:val="0"/>
                <w:numId w:val="5"/>
              </w:numPr>
              <w:spacing w:after="160" w:line="259" w:lineRule="auto"/>
              <w:rPr>
                <w:rFonts w:ascii="Arial" w:hAnsi="Arial" w:cs="Arial"/>
                <w:b/>
                <w:bCs/>
                <w:sz w:val="24"/>
                <w:szCs w:val="24"/>
              </w:rPr>
            </w:pPr>
            <w:r>
              <w:rPr>
                <w:rFonts w:ascii="Arial" w:hAnsi="Arial" w:cs="Arial"/>
                <w:b/>
                <w:bCs/>
                <w:sz w:val="24"/>
                <w:szCs w:val="24"/>
              </w:rPr>
              <w:t>Information exchanges through RIBA Stages</w:t>
            </w:r>
          </w:p>
          <w:p w14:paraId="0123B2F4" w14:textId="63B11AC9" w:rsidR="00BC2D4A" w:rsidRDefault="00BC2D4A" w:rsidP="00BC2D4A">
            <w:pPr>
              <w:spacing w:after="160" w:line="259" w:lineRule="auto"/>
              <w:ind w:left="720"/>
              <w:rPr>
                <w:rFonts w:ascii="Arial" w:hAnsi="Arial" w:cs="Arial"/>
                <w:b/>
                <w:bCs/>
                <w:sz w:val="24"/>
                <w:szCs w:val="24"/>
              </w:rPr>
            </w:pPr>
          </w:p>
          <w:p w14:paraId="5812B6FF" w14:textId="17F357A3" w:rsidR="00BC2D4A" w:rsidRDefault="00BC2D4A" w:rsidP="00C817EC">
            <w:pPr>
              <w:numPr>
                <w:ilvl w:val="0"/>
                <w:numId w:val="5"/>
              </w:numPr>
              <w:spacing w:after="160" w:line="259" w:lineRule="auto"/>
              <w:rPr>
                <w:rFonts w:ascii="Arial" w:hAnsi="Arial" w:cs="Arial"/>
                <w:b/>
                <w:bCs/>
                <w:sz w:val="24"/>
                <w:szCs w:val="24"/>
              </w:rPr>
            </w:pPr>
            <w:r>
              <w:rPr>
                <w:rFonts w:ascii="Arial" w:hAnsi="Arial" w:cs="Arial"/>
                <w:b/>
                <w:bCs/>
                <w:sz w:val="24"/>
                <w:szCs w:val="24"/>
              </w:rPr>
              <w:t>Jargon Buster</w:t>
            </w:r>
          </w:p>
          <w:p w14:paraId="51B354A6" w14:textId="4A174B94" w:rsidR="00BC2D4A" w:rsidRDefault="00BC2D4A" w:rsidP="00C817EC">
            <w:pPr>
              <w:numPr>
                <w:ilvl w:val="0"/>
                <w:numId w:val="5"/>
              </w:numPr>
              <w:spacing w:after="160" w:line="259" w:lineRule="auto"/>
              <w:rPr>
                <w:rFonts w:ascii="Arial" w:hAnsi="Arial" w:cs="Arial"/>
                <w:b/>
                <w:bCs/>
                <w:sz w:val="24"/>
                <w:szCs w:val="24"/>
              </w:rPr>
            </w:pPr>
            <w:r>
              <w:rPr>
                <w:rFonts w:ascii="Arial" w:hAnsi="Arial" w:cs="Arial"/>
                <w:b/>
                <w:bCs/>
                <w:sz w:val="24"/>
                <w:szCs w:val="24"/>
              </w:rPr>
              <w:t>References</w:t>
            </w:r>
          </w:p>
          <w:p w14:paraId="7584B014" w14:textId="77777777" w:rsidR="00BC2D4A" w:rsidRDefault="00BC2D4A" w:rsidP="00BC2D4A">
            <w:pPr>
              <w:spacing w:after="160" w:line="259" w:lineRule="auto"/>
              <w:rPr>
                <w:rFonts w:ascii="Arial" w:hAnsi="Arial" w:cs="Arial"/>
                <w:b/>
                <w:bCs/>
                <w:sz w:val="24"/>
                <w:szCs w:val="24"/>
              </w:rPr>
            </w:pPr>
          </w:p>
          <w:p w14:paraId="103EB9F2" w14:textId="6532D895" w:rsidR="000F493B" w:rsidRPr="00D8459E" w:rsidRDefault="000F493B" w:rsidP="00BC2D4A">
            <w:pPr>
              <w:spacing w:after="160" w:line="259" w:lineRule="auto"/>
              <w:rPr>
                <w:rFonts w:ascii="Arial" w:hAnsi="Arial" w:cs="Arial"/>
                <w:b/>
                <w:bCs/>
                <w:sz w:val="24"/>
                <w:szCs w:val="24"/>
              </w:rPr>
            </w:pPr>
          </w:p>
        </w:tc>
        <w:tc>
          <w:tcPr>
            <w:tcW w:w="3294" w:type="dxa"/>
          </w:tcPr>
          <w:p w14:paraId="51702738" w14:textId="74C82E3F" w:rsidR="000F493B" w:rsidRDefault="000F493B" w:rsidP="00C817EC">
            <w:pPr>
              <w:spacing w:after="160" w:line="259" w:lineRule="auto"/>
              <w:rPr>
                <w:rFonts w:ascii="Arial" w:hAnsi="Arial" w:cs="Arial"/>
                <w:b/>
                <w:bCs/>
                <w:sz w:val="24"/>
                <w:szCs w:val="24"/>
              </w:rPr>
            </w:pPr>
            <w:r>
              <w:rPr>
                <w:rFonts w:ascii="Arial" w:hAnsi="Arial" w:cs="Arial"/>
                <w:b/>
                <w:bCs/>
                <w:sz w:val="24"/>
                <w:szCs w:val="24"/>
              </w:rPr>
              <w:t>Page</w:t>
            </w:r>
            <w:r w:rsidR="00BC2D4A">
              <w:rPr>
                <w:rFonts w:ascii="Arial" w:hAnsi="Arial" w:cs="Arial"/>
                <w:b/>
                <w:bCs/>
                <w:sz w:val="24"/>
                <w:szCs w:val="24"/>
              </w:rPr>
              <w:t xml:space="preserve">s </w:t>
            </w:r>
            <w:r w:rsidR="00DF5472">
              <w:rPr>
                <w:rFonts w:ascii="Arial" w:hAnsi="Arial" w:cs="Arial"/>
                <w:b/>
                <w:bCs/>
                <w:sz w:val="24"/>
                <w:szCs w:val="24"/>
              </w:rPr>
              <w:t>6</w:t>
            </w:r>
            <w:r w:rsidR="00BC2D4A">
              <w:rPr>
                <w:rFonts w:ascii="Arial" w:hAnsi="Arial" w:cs="Arial"/>
                <w:b/>
                <w:bCs/>
                <w:sz w:val="24"/>
                <w:szCs w:val="24"/>
              </w:rPr>
              <w:t xml:space="preserve"> &amp; </w:t>
            </w:r>
            <w:r w:rsidR="00DF5472">
              <w:rPr>
                <w:rFonts w:ascii="Arial" w:hAnsi="Arial" w:cs="Arial"/>
                <w:b/>
                <w:bCs/>
                <w:sz w:val="24"/>
                <w:szCs w:val="24"/>
              </w:rPr>
              <w:t>7</w:t>
            </w:r>
          </w:p>
          <w:p w14:paraId="45072988" w14:textId="2F0BD810" w:rsidR="007C7788" w:rsidRDefault="00BC2D4A" w:rsidP="00C817EC">
            <w:pPr>
              <w:spacing w:after="160" w:line="259" w:lineRule="auto"/>
              <w:rPr>
                <w:rFonts w:ascii="Arial" w:hAnsi="Arial" w:cs="Arial"/>
                <w:b/>
                <w:bCs/>
                <w:sz w:val="24"/>
                <w:szCs w:val="24"/>
              </w:rPr>
            </w:pPr>
            <w:r>
              <w:rPr>
                <w:rFonts w:ascii="Arial" w:hAnsi="Arial" w:cs="Arial"/>
                <w:b/>
                <w:bCs/>
                <w:sz w:val="24"/>
                <w:szCs w:val="24"/>
              </w:rPr>
              <w:t xml:space="preserve">Pages </w:t>
            </w:r>
            <w:r w:rsidR="00DF5472">
              <w:rPr>
                <w:rFonts w:ascii="Arial" w:hAnsi="Arial" w:cs="Arial"/>
                <w:b/>
                <w:bCs/>
                <w:sz w:val="24"/>
                <w:szCs w:val="24"/>
              </w:rPr>
              <w:t>8</w:t>
            </w:r>
            <w:r>
              <w:rPr>
                <w:rFonts w:ascii="Arial" w:hAnsi="Arial" w:cs="Arial"/>
                <w:b/>
                <w:bCs/>
                <w:sz w:val="24"/>
                <w:szCs w:val="24"/>
              </w:rPr>
              <w:t xml:space="preserve"> &amp; </w:t>
            </w:r>
            <w:r w:rsidR="00DF5472">
              <w:rPr>
                <w:rFonts w:ascii="Arial" w:hAnsi="Arial" w:cs="Arial"/>
                <w:b/>
                <w:bCs/>
                <w:sz w:val="24"/>
                <w:szCs w:val="24"/>
              </w:rPr>
              <w:t>9</w:t>
            </w:r>
          </w:p>
          <w:p w14:paraId="0A37BD00" w14:textId="6E6A049E" w:rsidR="000F493B" w:rsidRDefault="000F493B" w:rsidP="00C817EC">
            <w:pPr>
              <w:spacing w:after="160" w:line="259" w:lineRule="auto"/>
              <w:rPr>
                <w:rFonts w:ascii="Arial" w:hAnsi="Arial" w:cs="Arial"/>
                <w:b/>
                <w:bCs/>
                <w:sz w:val="24"/>
                <w:szCs w:val="24"/>
              </w:rPr>
            </w:pPr>
            <w:r>
              <w:rPr>
                <w:rFonts w:ascii="Arial" w:hAnsi="Arial" w:cs="Arial"/>
                <w:b/>
                <w:bCs/>
                <w:sz w:val="24"/>
                <w:szCs w:val="24"/>
              </w:rPr>
              <w:t>Page</w:t>
            </w:r>
            <w:r w:rsidR="00BC2D4A">
              <w:rPr>
                <w:rFonts w:ascii="Arial" w:hAnsi="Arial" w:cs="Arial"/>
                <w:b/>
                <w:bCs/>
                <w:sz w:val="24"/>
                <w:szCs w:val="24"/>
              </w:rPr>
              <w:t xml:space="preserve">s </w:t>
            </w:r>
            <w:r w:rsidR="00DF5472">
              <w:rPr>
                <w:rFonts w:ascii="Arial" w:hAnsi="Arial" w:cs="Arial"/>
                <w:b/>
                <w:bCs/>
                <w:sz w:val="24"/>
                <w:szCs w:val="24"/>
              </w:rPr>
              <w:t>10</w:t>
            </w:r>
            <w:r w:rsidR="00BC2D4A">
              <w:rPr>
                <w:rFonts w:ascii="Arial" w:hAnsi="Arial" w:cs="Arial"/>
                <w:b/>
                <w:bCs/>
                <w:sz w:val="24"/>
                <w:szCs w:val="24"/>
              </w:rPr>
              <w:t xml:space="preserve"> &amp; 1</w:t>
            </w:r>
            <w:r w:rsidR="00DF5472">
              <w:rPr>
                <w:rFonts w:ascii="Arial" w:hAnsi="Arial" w:cs="Arial"/>
                <w:b/>
                <w:bCs/>
                <w:sz w:val="24"/>
                <w:szCs w:val="24"/>
              </w:rPr>
              <w:t>1</w:t>
            </w:r>
          </w:p>
          <w:p w14:paraId="022A1405" w14:textId="77777777" w:rsidR="00BC2D4A" w:rsidRDefault="00BC2D4A" w:rsidP="00C817EC">
            <w:pPr>
              <w:spacing w:after="160" w:line="259" w:lineRule="auto"/>
              <w:rPr>
                <w:rFonts w:ascii="Arial" w:hAnsi="Arial" w:cs="Arial"/>
                <w:b/>
                <w:bCs/>
                <w:sz w:val="24"/>
                <w:szCs w:val="24"/>
              </w:rPr>
            </w:pPr>
          </w:p>
          <w:p w14:paraId="3AFB1A6D" w14:textId="22FFD0DA" w:rsidR="00BC2D4A" w:rsidRDefault="00BC2D4A" w:rsidP="00C817EC">
            <w:pPr>
              <w:spacing w:after="160" w:line="259" w:lineRule="auto"/>
              <w:rPr>
                <w:rFonts w:ascii="Arial" w:hAnsi="Arial" w:cs="Arial"/>
                <w:b/>
                <w:bCs/>
                <w:sz w:val="24"/>
                <w:szCs w:val="24"/>
              </w:rPr>
            </w:pPr>
            <w:r>
              <w:rPr>
                <w:rFonts w:ascii="Arial" w:hAnsi="Arial" w:cs="Arial"/>
                <w:b/>
                <w:bCs/>
                <w:sz w:val="24"/>
                <w:szCs w:val="24"/>
              </w:rPr>
              <w:t>Page 1</w:t>
            </w:r>
            <w:r w:rsidR="00DF5472">
              <w:rPr>
                <w:rFonts w:ascii="Arial" w:hAnsi="Arial" w:cs="Arial"/>
                <w:b/>
                <w:bCs/>
                <w:sz w:val="24"/>
                <w:szCs w:val="24"/>
              </w:rPr>
              <w:t>2</w:t>
            </w:r>
          </w:p>
          <w:p w14:paraId="569D72EC" w14:textId="67BADE0B" w:rsidR="00BC2D4A" w:rsidRPr="00D8459E" w:rsidRDefault="00BC2D4A" w:rsidP="00C817EC">
            <w:pPr>
              <w:spacing w:after="160" w:line="259" w:lineRule="auto"/>
              <w:rPr>
                <w:rFonts w:ascii="Arial" w:hAnsi="Arial" w:cs="Arial"/>
                <w:b/>
                <w:bCs/>
                <w:sz w:val="24"/>
                <w:szCs w:val="24"/>
              </w:rPr>
            </w:pPr>
            <w:r>
              <w:rPr>
                <w:rFonts w:ascii="Arial" w:hAnsi="Arial" w:cs="Arial"/>
                <w:b/>
                <w:bCs/>
                <w:sz w:val="24"/>
                <w:szCs w:val="24"/>
              </w:rPr>
              <w:t>Page 1</w:t>
            </w:r>
            <w:r w:rsidR="00DF5472">
              <w:rPr>
                <w:rFonts w:ascii="Arial" w:hAnsi="Arial" w:cs="Arial"/>
                <w:b/>
                <w:bCs/>
                <w:sz w:val="24"/>
                <w:szCs w:val="24"/>
              </w:rPr>
              <w:t>3</w:t>
            </w:r>
          </w:p>
        </w:tc>
      </w:tr>
      <w:tr w:rsidR="000F493B" w:rsidRPr="00D8459E" w14:paraId="2F3954FC" w14:textId="77777777" w:rsidTr="00C817EC">
        <w:tc>
          <w:tcPr>
            <w:tcW w:w="6595" w:type="dxa"/>
          </w:tcPr>
          <w:p w14:paraId="72E69B8F" w14:textId="7C02C863" w:rsidR="000F493B" w:rsidRPr="00D8459E" w:rsidRDefault="000F493B" w:rsidP="00BC2D4A">
            <w:pPr>
              <w:spacing w:after="160" w:line="259" w:lineRule="auto"/>
              <w:rPr>
                <w:rFonts w:ascii="Arial" w:hAnsi="Arial" w:cs="Arial"/>
                <w:b/>
                <w:bCs/>
                <w:sz w:val="24"/>
                <w:szCs w:val="24"/>
              </w:rPr>
            </w:pPr>
          </w:p>
        </w:tc>
        <w:tc>
          <w:tcPr>
            <w:tcW w:w="3294" w:type="dxa"/>
          </w:tcPr>
          <w:p w14:paraId="13EABBF5" w14:textId="20D4D5E7" w:rsidR="000F493B" w:rsidRPr="00D8459E" w:rsidRDefault="000F493B" w:rsidP="00C817EC">
            <w:pPr>
              <w:spacing w:after="160" w:line="259" w:lineRule="auto"/>
              <w:rPr>
                <w:rFonts w:ascii="Arial" w:hAnsi="Arial" w:cs="Arial"/>
                <w:b/>
                <w:bCs/>
                <w:sz w:val="24"/>
                <w:szCs w:val="24"/>
              </w:rPr>
            </w:pPr>
          </w:p>
        </w:tc>
      </w:tr>
      <w:tr w:rsidR="00BC2D4A" w:rsidRPr="00D8459E" w14:paraId="4EB246D6" w14:textId="77777777" w:rsidTr="00C817EC">
        <w:tc>
          <w:tcPr>
            <w:tcW w:w="6595" w:type="dxa"/>
          </w:tcPr>
          <w:p w14:paraId="457E1D1D" w14:textId="2794A3F6" w:rsidR="00BC2D4A" w:rsidRPr="00D8459E" w:rsidRDefault="00BC2D4A" w:rsidP="00BC2D4A">
            <w:pPr>
              <w:spacing w:after="160" w:line="259" w:lineRule="auto"/>
              <w:ind w:left="720"/>
              <w:rPr>
                <w:rFonts w:ascii="Arial" w:hAnsi="Arial" w:cs="Arial"/>
                <w:b/>
                <w:bCs/>
                <w:sz w:val="24"/>
                <w:szCs w:val="24"/>
              </w:rPr>
            </w:pPr>
          </w:p>
        </w:tc>
        <w:tc>
          <w:tcPr>
            <w:tcW w:w="3294" w:type="dxa"/>
          </w:tcPr>
          <w:p w14:paraId="122FCC03" w14:textId="1C9552C2" w:rsidR="00BC2D4A" w:rsidRPr="00D8459E" w:rsidRDefault="00BC2D4A" w:rsidP="00BC2D4A">
            <w:pPr>
              <w:spacing w:after="160" w:line="259" w:lineRule="auto"/>
              <w:rPr>
                <w:rFonts w:ascii="Arial" w:hAnsi="Arial" w:cs="Arial"/>
                <w:b/>
                <w:bCs/>
                <w:sz w:val="24"/>
                <w:szCs w:val="24"/>
              </w:rPr>
            </w:pPr>
          </w:p>
        </w:tc>
      </w:tr>
      <w:tr w:rsidR="00BC2D4A" w:rsidRPr="00D8459E" w14:paraId="4514F21C" w14:textId="77777777" w:rsidTr="00C817EC">
        <w:tc>
          <w:tcPr>
            <w:tcW w:w="6595" w:type="dxa"/>
          </w:tcPr>
          <w:p w14:paraId="47CC717D" w14:textId="463D2842" w:rsidR="00BC2D4A" w:rsidRPr="00D8459E" w:rsidRDefault="00BC2D4A" w:rsidP="00BC2D4A">
            <w:pPr>
              <w:spacing w:after="160" w:line="259" w:lineRule="auto"/>
              <w:ind w:left="720"/>
              <w:rPr>
                <w:rFonts w:ascii="Arial" w:hAnsi="Arial" w:cs="Arial"/>
                <w:b/>
                <w:bCs/>
                <w:sz w:val="24"/>
                <w:szCs w:val="24"/>
              </w:rPr>
            </w:pPr>
          </w:p>
        </w:tc>
        <w:tc>
          <w:tcPr>
            <w:tcW w:w="3294" w:type="dxa"/>
          </w:tcPr>
          <w:p w14:paraId="092AABFE" w14:textId="0C62D2C9" w:rsidR="00BC2D4A" w:rsidRPr="00D8459E" w:rsidRDefault="00BC2D4A" w:rsidP="00BC2D4A">
            <w:pPr>
              <w:spacing w:after="160" w:line="259" w:lineRule="auto"/>
              <w:rPr>
                <w:rFonts w:ascii="Arial" w:hAnsi="Arial" w:cs="Arial"/>
                <w:b/>
                <w:bCs/>
                <w:sz w:val="24"/>
                <w:szCs w:val="24"/>
              </w:rPr>
            </w:pPr>
          </w:p>
        </w:tc>
      </w:tr>
    </w:tbl>
    <w:p w14:paraId="545D41D9" w14:textId="77777777" w:rsidR="000F493B" w:rsidRDefault="000F493B" w:rsidP="007068CA">
      <w:pPr>
        <w:jc w:val="both"/>
        <w:rPr>
          <w:sz w:val="24"/>
          <w:szCs w:val="24"/>
        </w:rPr>
      </w:pPr>
    </w:p>
    <w:p w14:paraId="1AD03B16" w14:textId="77777777" w:rsidR="007C7788" w:rsidRDefault="007C7788" w:rsidP="007068CA">
      <w:pPr>
        <w:jc w:val="both"/>
        <w:rPr>
          <w:sz w:val="24"/>
          <w:szCs w:val="24"/>
        </w:rPr>
      </w:pPr>
    </w:p>
    <w:p w14:paraId="1CECEDBE" w14:textId="77777777" w:rsidR="007C7788" w:rsidRDefault="007C7788" w:rsidP="007068CA">
      <w:pPr>
        <w:jc w:val="both"/>
        <w:rPr>
          <w:sz w:val="24"/>
          <w:szCs w:val="24"/>
        </w:rPr>
      </w:pPr>
    </w:p>
    <w:p w14:paraId="0D92C386" w14:textId="77777777" w:rsidR="007C7788" w:rsidRDefault="007C7788" w:rsidP="007068CA">
      <w:pPr>
        <w:jc w:val="both"/>
        <w:rPr>
          <w:sz w:val="24"/>
          <w:szCs w:val="24"/>
        </w:rPr>
      </w:pPr>
    </w:p>
    <w:p w14:paraId="53422EAD" w14:textId="77777777" w:rsidR="007C7788" w:rsidRDefault="007C7788" w:rsidP="007068CA">
      <w:pPr>
        <w:jc w:val="both"/>
        <w:rPr>
          <w:sz w:val="24"/>
          <w:szCs w:val="24"/>
        </w:rPr>
      </w:pPr>
    </w:p>
    <w:p w14:paraId="3B877252" w14:textId="77777777" w:rsidR="00C817EC" w:rsidRDefault="00C817EC" w:rsidP="007068CA">
      <w:pPr>
        <w:jc w:val="both"/>
        <w:rPr>
          <w:sz w:val="24"/>
          <w:szCs w:val="24"/>
        </w:rPr>
      </w:pPr>
    </w:p>
    <w:p w14:paraId="77CA1296" w14:textId="77777777" w:rsidR="00C817EC" w:rsidRDefault="00C817EC" w:rsidP="00C817EC">
      <w:pPr>
        <w:spacing w:line="276" w:lineRule="auto"/>
        <w:jc w:val="both"/>
        <w:rPr>
          <w:sz w:val="24"/>
          <w:szCs w:val="24"/>
        </w:rPr>
      </w:pPr>
    </w:p>
    <w:p w14:paraId="3D0ABD08" w14:textId="77777777" w:rsidR="00BC2D4A" w:rsidRDefault="00BC2D4A" w:rsidP="00C817EC">
      <w:pPr>
        <w:spacing w:line="276" w:lineRule="auto"/>
        <w:jc w:val="both"/>
        <w:rPr>
          <w:sz w:val="24"/>
          <w:szCs w:val="24"/>
        </w:rPr>
      </w:pPr>
    </w:p>
    <w:p w14:paraId="63BB29C8" w14:textId="77777777" w:rsidR="00BC2D4A" w:rsidRDefault="00BC2D4A" w:rsidP="00C817EC">
      <w:pPr>
        <w:spacing w:line="276" w:lineRule="auto"/>
        <w:jc w:val="both"/>
        <w:rPr>
          <w:sz w:val="24"/>
          <w:szCs w:val="24"/>
        </w:rPr>
      </w:pPr>
    </w:p>
    <w:p w14:paraId="67B90D4E" w14:textId="77777777" w:rsidR="00BC2D4A" w:rsidRDefault="00BC2D4A" w:rsidP="00C817EC">
      <w:pPr>
        <w:spacing w:line="276" w:lineRule="auto"/>
        <w:jc w:val="both"/>
        <w:rPr>
          <w:sz w:val="24"/>
          <w:szCs w:val="24"/>
        </w:rPr>
      </w:pPr>
    </w:p>
    <w:p w14:paraId="78C9A06B" w14:textId="77777777" w:rsidR="00DF5472" w:rsidRDefault="00DF5472" w:rsidP="00C817EC">
      <w:pPr>
        <w:spacing w:line="276" w:lineRule="auto"/>
        <w:jc w:val="both"/>
        <w:rPr>
          <w:sz w:val="24"/>
          <w:szCs w:val="24"/>
        </w:rPr>
      </w:pPr>
    </w:p>
    <w:p w14:paraId="79D70EC4" w14:textId="00F3FE0C" w:rsidR="002834C0" w:rsidRDefault="00C817EC" w:rsidP="00C817EC">
      <w:pPr>
        <w:pStyle w:val="ListParagraph"/>
        <w:numPr>
          <w:ilvl w:val="0"/>
          <w:numId w:val="11"/>
        </w:numPr>
        <w:spacing w:line="276" w:lineRule="auto"/>
        <w:rPr>
          <w:b/>
          <w:bCs/>
          <w:sz w:val="28"/>
          <w:szCs w:val="28"/>
        </w:rPr>
      </w:pPr>
      <w:r>
        <w:rPr>
          <w:b/>
          <w:bCs/>
          <w:sz w:val="28"/>
          <w:szCs w:val="28"/>
        </w:rPr>
        <w:t>Introduction</w:t>
      </w:r>
    </w:p>
    <w:p w14:paraId="3BBCD694" w14:textId="77777777" w:rsidR="000F493B" w:rsidRPr="000F493B" w:rsidRDefault="000F493B" w:rsidP="00C817EC">
      <w:pPr>
        <w:pStyle w:val="ListParagraph"/>
        <w:spacing w:line="276" w:lineRule="auto"/>
        <w:rPr>
          <w:b/>
          <w:bCs/>
          <w:sz w:val="28"/>
          <w:szCs w:val="28"/>
        </w:rPr>
      </w:pPr>
    </w:p>
    <w:p w14:paraId="761B4C44" w14:textId="30F1B123" w:rsidR="00C817EC" w:rsidRPr="00C817EC" w:rsidRDefault="00A22FC4" w:rsidP="00C817EC">
      <w:pPr>
        <w:pStyle w:val="ListParagraph"/>
        <w:numPr>
          <w:ilvl w:val="1"/>
          <w:numId w:val="11"/>
        </w:numPr>
        <w:spacing w:line="276" w:lineRule="auto"/>
        <w:rPr>
          <w:b/>
          <w:bCs/>
          <w:sz w:val="24"/>
          <w:szCs w:val="24"/>
        </w:rPr>
      </w:pPr>
      <w:r w:rsidRPr="00C817EC">
        <w:rPr>
          <w:b/>
          <w:bCs/>
          <w:sz w:val="24"/>
          <w:szCs w:val="24"/>
        </w:rPr>
        <w:t>Project Information</w:t>
      </w:r>
    </w:p>
    <w:p w14:paraId="5E0D1872" w14:textId="4325694D" w:rsidR="00C817EC" w:rsidRPr="00C817EC" w:rsidRDefault="00C817EC" w:rsidP="00C817EC">
      <w:pPr>
        <w:spacing w:line="276" w:lineRule="auto"/>
        <w:jc w:val="both"/>
        <w:rPr>
          <w:b/>
          <w:bCs/>
          <w:sz w:val="24"/>
          <w:szCs w:val="24"/>
        </w:rPr>
      </w:pPr>
      <w:r>
        <w:rPr>
          <w:sz w:val="24"/>
          <w:szCs w:val="24"/>
        </w:rPr>
        <w:t xml:space="preserve">Further to the contract award, please see listed below appendix to accompany the covering letter. Details will be provided on project staff and how data will be exchanged through different stages of the project. </w:t>
      </w:r>
    </w:p>
    <w:tbl>
      <w:tblPr>
        <w:tblStyle w:val="TableGrid"/>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2869"/>
        <w:gridCol w:w="6147"/>
      </w:tblGrid>
      <w:tr w:rsidR="002834C0" w:rsidRPr="006E4078" w14:paraId="65CC7A7F" w14:textId="77777777" w:rsidTr="00C817EC">
        <w:trPr>
          <w:trHeight w:val="432"/>
          <w:tblHeader/>
        </w:trPr>
        <w:tc>
          <w:tcPr>
            <w:tcW w:w="2869" w:type="dxa"/>
            <w:tcBorders>
              <w:top w:val="single" w:sz="4" w:space="0" w:color="4472C4" w:themeColor="accent1"/>
              <w:left w:val="single" w:sz="4" w:space="0" w:color="4472C4" w:themeColor="accent1"/>
              <w:bottom w:val="single" w:sz="4" w:space="0" w:color="FFFFFF" w:themeColor="background1"/>
              <w:right w:val="single" w:sz="4" w:space="0" w:color="4472C4" w:themeColor="accent1"/>
            </w:tcBorders>
            <w:shd w:val="clear" w:color="auto" w:fill="4472C4" w:themeFill="accent1"/>
            <w:vAlign w:val="center"/>
          </w:tcPr>
          <w:p w14:paraId="4C7145DC" w14:textId="77777777" w:rsidR="002834C0" w:rsidRPr="006E4078" w:rsidRDefault="002834C0" w:rsidP="00C817EC">
            <w:pPr>
              <w:spacing w:after="160" w:line="276" w:lineRule="auto"/>
              <w:rPr>
                <w:b/>
                <w:bCs/>
                <w:sz w:val="24"/>
                <w:szCs w:val="24"/>
                <w:lang w:val="en-US"/>
              </w:rPr>
            </w:pPr>
            <w:r w:rsidRPr="006E4078">
              <w:rPr>
                <w:b/>
                <w:bCs/>
                <w:sz w:val="24"/>
                <w:szCs w:val="24"/>
                <w:lang w:val="en-US"/>
              </w:rPr>
              <w:t>Project Name</w:t>
            </w:r>
          </w:p>
        </w:tc>
        <w:tc>
          <w:tcPr>
            <w:tcW w:w="6147" w:type="dxa"/>
            <w:tcBorders>
              <w:top w:val="single" w:sz="4" w:space="0" w:color="4472C4" w:themeColor="accent1"/>
              <w:left w:val="single" w:sz="4" w:space="0" w:color="4472C4" w:themeColor="accent1"/>
              <w:bottom w:val="single" w:sz="6" w:space="0" w:color="4472C4" w:themeColor="accent1"/>
            </w:tcBorders>
            <w:vAlign w:val="center"/>
          </w:tcPr>
          <w:p w14:paraId="3091D606" w14:textId="26F740E3" w:rsidR="002834C0" w:rsidRPr="006E4078" w:rsidRDefault="002834C0" w:rsidP="00C817EC">
            <w:pPr>
              <w:spacing w:after="160" w:line="276" w:lineRule="auto"/>
              <w:rPr>
                <w:sz w:val="24"/>
                <w:szCs w:val="24"/>
                <w:lang w:val="en-US"/>
              </w:rPr>
            </w:pPr>
            <w:r w:rsidRPr="002C2C63">
              <w:rPr>
                <w:sz w:val="24"/>
                <w:szCs w:val="24"/>
              </w:rPr>
              <w:t xml:space="preserve">Ysgol </w:t>
            </w:r>
            <w:proofErr w:type="spellStart"/>
            <w:r w:rsidR="00F32F09">
              <w:rPr>
                <w:sz w:val="24"/>
                <w:szCs w:val="24"/>
              </w:rPr>
              <w:t>yr</w:t>
            </w:r>
            <w:proofErr w:type="spellEnd"/>
            <w:r w:rsidR="00F32F09">
              <w:rPr>
                <w:sz w:val="24"/>
                <w:szCs w:val="24"/>
              </w:rPr>
              <w:t xml:space="preserve"> </w:t>
            </w:r>
            <w:proofErr w:type="spellStart"/>
            <w:r w:rsidR="00F32F09">
              <w:rPr>
                <w:sz w:val="24"/>
                <w:szCs w:val="24"/>
              </w:rPr>
              <w:t>Afon</w:t>
            </w:r>
            <w:proofErr w:type="spellEnd"/>
          </w:p>
        </w:tc>
      </w:tr>
      <w:tr w:rsidR="002834C0" w:rsidRPr="006E4078" w14:paraId="14BBE052" w14:textId="77777777" w:rsidTr="00C817EC">
        <w:trPr>
          <w:trHeight w:val="432"/>
        </w:trPr>
        <w:tc>
          <w:tcPr>
            <w:tcW w:w="2869" w:type="dxa"/>
            <w:tcBorders>
              <w:top w:val="single" w:sz="4" w:space="0" w:color="FFFFFF" w:themeColor="background1"/>
              <w:left w:val="single" w:sz="4" w:space="0" w:color="4472C4" w:themeColor="accent1"/>
              <w:bottom w:val="single" w:sz="4" w:space="0" w:color="FFFFFF" w:themeColor="background1"/>
              <w:right w:val="single" w:sz="4" w:space="0" w:color="4472C4" w:themeColor="accent1"/>
            </w:tcBorders>
            <w:shd w:val="clear" w:color="auto" w:fill="4472C4" w:themeFill="accent1"/>
            <w:vAlign w:val="center"/>
          </w:tcPr>
          <w:p w14:paraId="70843D90" w14:textId="77777777" w:rsidR="002834C0" w:rsidRPr="006E4078" w:rsidRDefault="002834C0" w:rsidP="00C817EC">
            <w:pPr>
              <w:spacing w:after="160" w:line="276" w:lineRule="auto"/>
              <w:rPr>
                <w:b/>
                <w:bCs/>
                <w:sz w:val="24"/>
                <w:szCs w:val="24"/>
                <w:lang w:val="en-US"/>
              </w:rPr>
            </w:pPr>
            <w:r w:rsidRPr="006E4078">
              <w:rPr>
                <w:b/>
                <w:bCs/>
                <w:sz w:val="24"/>
                <w:szCs w:val="24"/>
                <w:lang w:val="en-US"/>
              </w:rPr>
              <w:t>Project Numbers</w:t>
            </w:r>
          </w:p>
        </w:tc>
        <w:tc>
          <w:tcPr>
            <w:tcW w:w="6147" w:type="dxa"/>
            <w:tcBorders>
              <w:top w:val="single" w:sz="6" w:space="0" w:color="4472C4" w:themeColor="accent1"/>
              <w:left w:val="single" w:sz="4" w:space="0" w:color="4472C4" w:themeColor="accent1"/>
              <w:bottom w:val="single" w:sz="6" w:space="0" w:color="4472C4" w:themeColor="accent1"/>
            </w:tcBorders>
            <w:vAlign w:val="center"/>
          </w:tcPr>
          <w:p w14:paraId="1C3ABEF1" w14:textId="77777777" w:rsidR="002834C0" w:rsidRPr="006E4078" w:rsidRDefault="002834C0" w:rsidP="00C817EC">
            <w:pPr>
              <w:spacing w:after="160" w:line="276" w:lineRule="auto"/>
              <w:rPr>
                <w:sz w:val="24"/>
                <w:szCs w:val="24"/>
                <w:lang w:val="en-US"/>
              </w:rPr>
            </w:pPr>
            <w:r w:rsidRPr="002C2C63">
              <w:rPr>
                <w:sz w:val="24"/>
                <w:szCs w:val="24"/>
                <w:lang w:val="en-US"/>
              </w:rPr>
              <w:t>5010</w:t>
            </w:r>
          </w:p>
        </w:tc>
      </w:tr>
      <w:tr w:rsidR="002834C0" w:rsidRPr="006E4078" w14:paraId="2591BFE2" w14:textId="77777777" w:rsidTr="00C817EC">
        <w:trPr>
          <w:trHeight w:val="432"/>
        </w:trPr>
        <w:tc>
          <w:tcPr>
            <w:tcW w:w="2869" w:type="dxa"/>
            <w:tcBorders>
              <w:top w:val="single" w:sz="4" w:space="0" w:color="FFFFFF" w:themeColor="background1"/>
              <w:left w:val="single" w:sz="4" w:space="0" w:color="4472C4" w:themeColor="accent1"/>
              <w:bottom w:val="single" w:sz="4" w:space="0" w:color="FFFFFF" w:themeColor="background1"/>
              <w:right w:val="single" w:sz="4" w:space="0" w:color="4472C4" w:themeColor="accent1"/>
            </w:tcBorders>
            <w:shd w:val="clear" w:color="auto" w:fill="4472C4" w:themeFill="accent1"/>
            <w:vAlign w:val="center"/>
          </w:tcPr>
          <w:p w14:paraId="0699692F" w14:textId="77777777" w:rsidR="002834C0" w:rsidRPr="006E4078" w:rsidRDefault="002834C0" w:rsidP="00C817EC">
            <w:pPr>
              <w:spacing w:after="160" w:line="276" w:lineRule="auto"/>
              <w:rPr>
                <w:b/>
                <w:bCs/>
                <w:sz w:val="24"/>
                <w:szCs w:val="24"/>
                <w:lang w:val="en-US"/>
              </w:rPr>
            </w:pPr>
            <w:r w:rsidRPr="006E4078">
              <w:rPr>
                <w:b/>
                <w:bCs/>
                <w:sz w:val="24"/>
                <w:szCs w:val="24"/>
                <w:lang w:val="en-US"/>
              </w:rPr>
              <w:t>Project Owner</w:t>
            </w:r>
          </w:p>
        </w:tc>
        <w:tc>
          <w:tcPr>
            <w:tcW w:w="6147" w:type="dxa"/>
            <w:tcBorders>
              <w:top w:val="single" w:sz="6" w:space="0" w:color="4472C4" w:themeColor="accent1"/>
              <w:left w:val="single" w:sz="4" w:space="0" w:color="4472C4" w:themeColor="accent1"/>
              <w:bottom w:val="single" w:sz="6" w:space="0" w:color="4472C4" w:themeColor="accent1"/>
            </w:tcBorders>
            <w:vAlign w:val="center"/>
          </w:tcPr>
          <w:p w14:paraId="4664D6D0" w14:textId="476FEAB3" w:rsidR="002834C0" w:rsidRPr="006E4078" w:rsidRDefault="00F32F09" w:rsidP="00C817EC">
            <w:pPr>
              <w:spacing w:after="160" w:line="276" w:lineRule="auto"/>
              <w:rPr>
                <w:sz w:val="24"/>
                <w:szCs w:val="24"/>
                <w:lang w:val="en-US"/>
              </w:rPr>
            </w:pPr>
            <w:r>
              <w:rPr>
                <w:sz w:val="24"/>
                <w:szCs w:val="24"/>
              </w:rPr>
              <w:t>Neath Port Talbot</w:t>
            </w:r>
            <w:r w:rsidR="002834C0">
              <w:rPr>
                <w:sz w:val="24"/>
                <w:szCs w:val="24"/>
              </w:rPr>
              <w:t xml:space="preserve"> </w:t>
            </w:r>
            <w:r w:rsidR="002834C0" w:rsidRPr="002C2C63">
              <w:rPr>
                <w:sz w:val="24"/>
                <w:szCs w:val="24"/>
              </w:rPr>
              <w:t>County Council</w:t>
            </w:r>
          </w:p>
        </w:tc>
      </w:tr>
      <w:tr w:rsidR="002834C0" w:rsidRPr="006E4078" w14:paraId="473E5243" w14:textId="77777777" w:rsidTr="00C817EC">
        <w:trPr>
          <w:trHeight w:val="432"/>
        </w:trPr>
        <w:tc>
          <w:tcPr>
            <w:tcW w:w="2869" w:type="dxa"/>
            <w:tcBorders>
              <w:top w:val="single" w:sz="4" w:space="0" w:color="FFFFFF" w:themeColor="background1"/>
              <w:left w:val="single" w:sz="4" w:space="0" w:color="4472C4" w:themeColor="accent1"/>
              <w:bottom w:val="single" w:sz="4" w:space="0" w:color="FFFFFF" w:themeColor="background1"/>
              <w:right w:val="single" w:sz="4" w:space="0" w:color="4472C4" w:themeColor="accent1"/>
            </w:tcBorders>
            <w:shd w:val="clear" w:color="auto" w:fill="4472C4" w:themeFill="accent1"/>
            <w:vAlign w:val="center"/>
          </w:tcPr>
          <w:p w14:paraId="02CBBC73" w14:textId="77777777" w:rsidR="002834C0" w:rsidRPr="006E4078" w:rsidRDefault="002834C0" w:rsidP="00C817EC">
            <w:pPr>
              <w:spacing w:after="160" w:line="276" w:lineRule="auto"/>
              <w:rPr>
                <w:b/>
                <w:bCs/>
                <w:sz w:val="24"/>
                <w:szCs w:val="24"/>
                <w:lang w:val="en-US"/>
              </w:rPr>
            </w:pPr>
            <w:r w:rsidRPr="006E4078">
              <w:rPr>
                <w:b/>
                <w:bCs/>
                <w:sz w:val="24"/>
                <w:szCs w:val="24"/>
                <w:lang w:val="en-US"/>
              </w:rPr>
              <w:t>Brief Project Description</w:t>
            </w:r>
          </w:p>
        </w:tc>
        <w:tc>
          <w:tcPr>
            <w:tcW w:w="6147" w:type="dxa"/>
            <w:tcBorders>
              <w:top w:val="single" w:sz="6" w:space="0" w:color="4472C4" w:themeColor="accent1"/>
              <w:left w:val="single" w:sz="4" w:space="0" w:color="4472C4" w:themeColor="accent1"/>
              <w:bottom w:val="single" w:sz="6" w:space="0" w:color="4472C4" w:themeColor="accent1"/>
            </w:tcBorders>
            <w:vAlign w:val="center"/>
          </w:tcPr>
          <w:p w14:paraId="5D094238" w14:textId="77777777" w:rsidR="002834C0" w:rsidRPr="006E4078" w:rsidRDefault="002834C0" w:rsidP="00C817EC">
            <w:pPr>
              <w:spacing w:after="160" w:line="276" w:lineRule="auto"/>
              <w:rPr>
                <w:sz w:val="24"/>
                <w:szCs w:val="24"/>
                <w:lang w:val="en-US"/>
              </w:rPr>
            </w:pPr>
            <w:r w:rsidRPr="002C2C63">
              <w:rPr>
                <w:sz w:val="24"/>
                <w:szCs w:val="24"/>
              </w:rPr>
              <w:t xml:space="preserve">1 form entry infant school for 90 pupils, with 48 PT Nursery provision. </w:t>
            </w:r>
          </w:p>
        </w:tc>
      </w:tr>
    </w:tbl>
    <w:p w14:paraId="6F44B224" w14:textId="77777777" w:rsidR="00A22FC4" w:rsidRDefault="00A22FC4" w:rsidP="00C817EC">
      <w:pPr>
        <w:spacing w:line="276" w:lineRule="auto"/>
        <w:jc w:val="both"/>
        <w:rPr>
          <w:sz w:val="24"/>
          <w:szCs w:val="24"/>
        </w:rPr>
      </w:pPr>
    </w:p>
    <w:p w14:paraId="5DB934D7" w14:textId="77777777" w:rsidR="00BC2D4A" w:rsidRDefault="00BC2D4A" w:rsidP="00C817EC">
      <w:pPr>
        <w:spacing w:line="276" w:lineRule="auto"/>
        <w:jc w:val="both"/>
        <w:rPr>
          <w:sz w:val="24"/>
          <w:szCs w:val="24"/>
        </w:rPr>
      </w:pPr>
    </w:p>
    <w:p w14:paraId="6498BC27" w14:textId="09FD0C50" w:rsidR="00781075" w:rsidRDefault="00781075" w:rsidP="00C817EC">
      <w:pPr>
        <w:spacing w:line="276" w:lineRule="auto"/>
        <w:ind w:firstLine="720"/>
        <w:rPr>
          <w:b/>
          <w:bCs/>
          <w:sz w:val="24"/>
          <w:szCs w:val="24"/>
        </w:rPr>
      </w:pPr>
      <w:r w:rsidRPr="0069358D">
        <w:rPr>
          <w:b/>
          <w:bCs/>
          <w:sz w:val="24"/>
          <w:szCs w:val="24"/>
        </w:rPr>
        <w:t>1.</w:t>
      </w:r>
      <w:r w:rsidR="00F17AF8">
        <w:rPr>
          <w:b/>
          <w:bCs/>
          <w:sz w:val="24"/>
          <w:szCs w:val="24"/>
        </w:rPr>
        <w:t>2</w:t>
      </w:r>
      <w:r>
        <w:rPr>
          <w:b/>
          <w:bCs/>
          <w:sz w:val="24"/>
          <w:szCs w:val="24"/>
        </w:rPr>
        <w:t xml:space="preserve"> Use of BEP</w:t>
      </w:r>
    </w:p>
    <w:p w14:paraId="218774CE" w14:textId="31B24559" w:rsidR="00781075" w:rsidRDefault="00781075" w:rsidP="00C817EC">
      <w:pPr>
        <w:spacing w:line="276" w:lineRule="auto"/>
        <w:jc w:val="both"/>
        <w:rPr>
          <w:sz w:val="24"/>
          <w:szCs w:val="24"/>
        </w:rPr>
      </w:pPr>
      <w:r>
        <w:rPr>
          <w:sz w:val="24"/>
          <w:szCs w:val="24"/>
        </w:rPr>
        <w:t xml:space="preserve">The proposed school will be delivered in-line with the BIM execution plan, which you may see </w:t>
      </w:r>
      <w:proofErr w:type="spellStart"/>
      <w:r>
        <w:rPr>
          <w:sz w:val="24"/>
          <w:szCs w:val="24"/>
        </w:rPr>
        <w:t>refereed</w:t>
      </w:r>
      <w:proofErr w:type="spellEnd"/>
      <w:r>
        <w:rPr>
          <w:sz w:val="24"/>
          <w:szCs w:val="24"/>
        </w:rPr>
        <w:t xml:space="preserve"> to as BEP. Our BEP is comprised of 2 </w:t>
      </w:r>
      <w:r w:rsidR="008E4BA5">
        <w:rPr>
          <w:sz w:val="24"/>
          <w:szCs w:val="24"/>
        </w:rPr>
        <w:t>sections</w:t>
      </w:r>
      <w:r w:rsidR="00AF2D31">
        <w:rPr>
          <w:sz w:val="24"/>
          <w:szCs w:val="24"/>
        </w:rPr>
        <w:t>:</w:t>
      </w:r>
      <w:r>
        <w:rPr>
          <w:sz w:val="24"/>
          <w:szCs w:val="24"/>
        </w:rPr>
        <w:t xml:space="preserve"> pre-contract &amp; post-contract.</w:t>
      </w:r>
      <w:r w:rsidR="008E4BA5">
        <w:rPr>
          <w:sz w:val="24"/>
          <w:szCs w:val="24"/>
        </w:rPr>
        <w:t xml:space="preserve"> P</w:t>
      </w:r>
      <w:r w:rsidR="00AF2D31">
        <w:rPr>
          <w:sz w:val="24"/>
          <w:szCs w:val="24"/>
        </w:rPr>
        <w:t xml:space="preserve">rospective suppliers </w:t>
      </w:r>
      <w:r w:rsidR="008E4BA5">
        <w:rPr>
          <w:sz w:val="24"/>
          <w:szCs w:val="24"/>
        </w:rPr>
        <w:t>have set out methods for</w:t>
      </w:r>
      <w:r w:rsidR="00AF2D31">
        <w:rPr>
          <w:sz w:val="24"/>
          <w:szCs w:val="24"/>
        </w:rPr>
        <w:t xml:space="preserve"> “approach, capability, capacity</w:t>
      </w:r>
      <w:r w:rsidR="008E4BA5">
        <w:rPr>
          <w:sz w:val="24"/>
          <w:szCs w:val="24"/>
        </w:rPr>
        <w:t xml:space="preserve"> and competence” (</w:t>
      </w:r>
      <w:r w:rsidR="008E4BA5" w:rsidRPr="008E4BA5">
        <w:rPr>
          <w:sz w:val="24"/>
          <w:szCs w:val="24"/>
        </w:rPr>
        <w:t xml:space="preserve">Barnes &amp; Davies, 2015, P. </w:t>
      </w:r>
      <w:r w:rsidR="008E4BA5">
        <w:rPr>
          <w:sz w:val="24"/>
          <w:szCs w:val="24"/>
        </w:rPr>
        <w:t>28)</w:t>
      </w:r>
      <w:r w:rsidR="00027407">
        <w:rPr>
          <w:sz w:val="24"/>
          <w:szCs w:val="24"/>
        </w:rPr>
        <w:t xml:space="preserve"> in the form of a project implementation plan, that is abbreviated to a PIP. </w:t>
      </w:r>
      <w:r w:rsidR="008E4BA5">
        <w:rPr>
          <w:sz w:val="24"/>
          <w:szCs w:val="24"/>
        </w:rPr>
        <w:t>We have utilized this information to complete the first sections of our BEP</w:t>
      </w:r>
      <w:r w:rsidR="00027407">
        <w:rPr>
          <w:sz w:val="24"/>
          <w:szCs w:val="24"/>
        </w:rPr>
        <w:t>.</w:t>
      </w:r>
    </w:p>
    <w:p w14:paraId="70F10590" w14:textId="77777777" w:rsidR="00027407" w:rsidRDefault="00027407" w:rsidP="00C817EC">
      <w:pPr>
        <w:spacing w:line="276" w:lineRule="auto"/>
        <w:rPr>
          <w:sz w:val="24"/>
          <w:szCs w:val="24"/>
        </w:rPr>
      </w:pPr>
    </w:p>
    <w:p w14:paraId="50CA91EC" w14:textId="370357B5" w:rsidR="008C39A2" w:rsidRDefault="007F0A6F" w:rsidP="00C817EC">
      <w:pPr>
        <w:spacing w:line="276" w:lineRule="auto"/>
        <w:rPr>
          <w:sz w:val="24"/>
          <w:szCs w:val="24"/>
        </w:rPr>
      </w:pPr>
      <w:r>
        <w:rPr>
          <w:sz w:val="24"/>
          <w:szCs w:val="24"/>
        </w:rPr>
        <w:t xml:space="preserve">Now that the contract has been awarded attention needs to be on completing the second stage of the BEP imminently. </w:t>
      </w:r>
      <w:r w:rsidR="00357E33">
        <w:rPr>
          <w:sz w:val="24"/>
          <w:szCs w:val="24"/>
        </w:rPr>
        <w:t xml:space="preserve">A common data environment, often referred to as CDE, will be established and used to manage project information in a single source. </w:t>
      </w:r>
      <w:r w:rsidR="0005249E">
        <w:rPr>
          <w:sz w:val="24"/>
          <w:szCs w:val="24"/>
        </w:rPr>
        <w:t xml:space="preserve">Creating the CDE as a single source of information promotes </w:t>
      </w:r>
      <w:r w:rsidR="00357E33">
        <w:rPr>
          <w:sz w:val="24"/>
          <w:szCs w:val="24"/>
        </w:rPr>
        <w:t>collaborative working</w:t>
      </w:r>
      <w:r w:rsidR="0005249E">
        <w:rPr>
          <w:sz w:val="24"/>
          <w:szCs w:val="24"/>
        </w:rPr>
        <w:t xml:space="preserve"> through the multidisciplinary project team whilst in addition “helping to avoid duplication and mistakes” (</w:t>
      </w:r>
      <w:r w:rsidR="0005249E" w:rsidRPr="008E4BA5">
        <w:rPr>
          <w:sz w:val="24"/>
          <w:szCs w:val="24"/>
        </w:rPr>
        <w:t xml:space="preserve">Barnes &amp; Davies, 2015, P. </w:t>
      </w:r>
      <w:r w:rsidR="0005249E">
        <w:rPr>
          <w:sz w:val="24"/>
          <w:szCs w:val="24"/>
        </w:rPr>
        <w:t>30).</w:t>
      </w:r>
    </w:p>
    <w:p w14:paraId="762852CB" w14:textId="77777777" w:rsidR="00C817EC" w:rsidRDefault="00C817EC" w:rsidP="00C817EC">
      <w:pPr>
        <w:spacing w:line="276" w:lineRule="auto"/>
        <w:rPr>
          <w:sz w:val="24"/>
          <w:szCs w:val="24"/>
        </w:rPr>
      </w:pPr>
    </w:p>
    <w:p w14:paraId="4AAA4227" w14:textId="77777777" w:rsidR="00BC2D4A" w:rsidRDefault="00BC2D4A" w:rsidP="00C817EC">
      <w:pPr>
        <w:spacing w:line="276" w:lineRule="auto"/>
        <w:rPr>
          <w:sz w:val="24"/>
          <w:szCs w:val="24"/>
        </w:rPr>
      </w:pPr>
    </w:p>
    <w:p w14:paraId="47C2995D" w14:textId="77777777" w:rsidR="00BC2D4A" w:rsidRDefault="00BC2D4A" w:rsidP="00C817EC">
      <w:pPr>
        <w:spacing w:line="276" w:lineRule="auto"/>
        <w:rPr>
          <w:sz w:val="24"/>
          <w:szCs w:val="24"/>
        </w:rPr>
      </w:pPr>
    </w:p>
    <w:p w14:paraId="1832B4BA" w14:textId="77777777" w:rsidR="00BC2D4A" w:rsidRDefault="00BC2D4A" w:rsidP="00C817EC">
      <w:pPr>
        <w:spacing w:line="276" w:lineRule="auto"/>
        <w:rPr>
          <w:sz w:val="24"/>
          <w:szCs w:val="24"/>
        </w:rPr>
      </w:pPr>
    </w:p>
    <w:p w14:paraId="3EDDCDE6" w14:textId="0E16E8F4" w:rsidR="00C817EC" w:rsidRDefault="00F17AF8" w:rsidP="00C817EC">
      <w:pPr>
        <w:spacing w:line="276" w:lineRule="auto"/>
        <w:rPr>
          <w:sz w:val="24"/>
          <w:szCs w:val="24"/>
        </w:rPr>
      </w:pPr>
      <w:r w:rsidRPr="00F17AF8">
        <w:rPr>
          <w:sz w:val="24"/>
          <w:szCs w:val="24"/>
        </w:rPr>
        <w:lastRenderedPageBreak/>
        <w:t xml:space="preserve">The </w:t>
      </w:r>
      <w:r>
        <w:rPr>
          <w:sz w:val="24"/>
          <w:szCs w:val="24"/>
        </w:rPr>
        <w:t>BEP</w:t>
      </w:r>
      <w:r w:rsidRPr="00F17AF8">
        <w:rPr>
          <w:sz w:val="24"/>
          <w:szCs w:val="24"/>
        </w:rPr>
        <w:t xml:space="preserve"> will detail the agreed principles of which data is to be shared at defined stages and by what party.</w:t>
      </w:r>
      <w:r>
        <w:rPr>
          <w:sz w:val="24"/>
          <w:szCs w:val="24"/>
        </w:rPr>
        <w:t xml:space="preserve"> </w:t>
      </w:r>
      <w:r w:rsidRPr="00F17AF8">
        <w:rPr>
          <w:sz w:val="24"/>
          <w:szCs w:val="24"/>
        </w:rPr>
        <w:t xml:space="preserve"> </w:t>
      </w:r>
      <w:r>
        <w:rPr>
          <w:sz w:val="24"/>
          <w:szCs w:val="24"/>
        </w:rPr>
        <w:t xml:space="preserve">The requirements for the school will be shared on the CDE the supply chain. An internal CAFM system, standing for computer aimed facilities management system, will be utilized to record and analysis all corresponding information with the supply chain. </w:t>
      </w:r>
      <w:r w:rsidRPr="00F17AF8">
        <w:rPr>
          <w:sz w:val="24"/>
          <w:szCs w:val="24"/>
        </w:rPr>
        <w:t xml:space="preserve">Any CAD software used must be capable of exporting/ structured to the </w:t>
      </w:r>
      <w:proofErr w:type="spellStart"/>
      <w:r w:rsidRPr="00F17AF8">
        <w:rPr>
          <w:sz w:val="24"/>
          <w:szCs w:val="24"/>
        </w:rPr>
        <w:t>COBie</w:t>
      </w:r>
      <w:proofErr w:type="spellEnd"/>
      <w:r w:rsidRPr="00F17AF8">
        <w:rPr>
          <w:sz w:val="24"/>
          <w:szCs w:val="24"/>
        </w:rPr>
        <w:t xml:space="preserve"> format, or another common file format such as the IFC – Industry Foundation Class.</w:t>
      </w:r>
    </w:p>
    <w:p w14:paraId="56B3C063" w14:textId="77777777" w:rsidR="00DF5472" w:rsidRPr="00F17AF8" w:rsidRDefault="00DF5472" w:rsidP="00C817EC">
      <w:pPr>
        <w:spacing w:line="276" w:lineRule="auto"/>
        <w:rPr>
          <w:sz w:val="24"/>
          <w:szCs w:val="24"/>
        </w:rPr>
      </w:pPr>
    </w:p>
    <w:p w14:paraId="7CD32025" w14:textId="77777777" w:rsidR="00F17AF8" w:rsidRPr="00F17AF8" w:rsidRDefault="00F17AF8" w:rsidP="00C817EC">
      <w:pPr>
        <w:spacing w:line="276" w:lineRule="auto"/>
        <w:rPr>
          <w:sz w:val="24"/>
          <w:szCs w:val="24"/>
        </w:rPr>
      </w:pPr>
      <w:proofErr w:type="spellStart"/>
      <w:r w:rsidRPr="00F17AF8">
        <w:rPr>
          <w:sz w:val="24"/>
          <w:szCs w:val="24"/>
        </w:rPr>
        <w:t>COBie</w:t>
      </w:r>
      <w:proofErr w:type="spellEnd"/>
      <w:r w:rsidRPr="00F17AF8">
        <w:rPr>
          <w:sz w:val="24"/>
          <w:szCs w:val="24"/>
        </w:rPr>
        <w:t xml:space="preserve">, or The Construction Operations Building Information Exchange, has been described by The CAD Room (2017) as the first great steppingstone of digitalizing the construction process by moving from paper to online. Traditionally, project information would have been contained on multiple drawings and specifications, with key information often missed buy varying trades and competency levels. Whereas </w:t>
      </w:r>
      <w:proofErr w:type="spellStart"/>
      <w:r w:rsidRPr="00F17AF8">
        <w:rPr>
          <w:sz w:val="24"/>
          <w:szCs w:val="24"/>
        </w:rPr>
        <w:t>COBie</w:t>
      </w:r>
      <w:proofErr w:type="spellEnd"/>
      <w:r w:rsidRPr="00F17AF8">
        <w:rPr>
          <w:sz w:val="24"/>
          <w:szCs w:val="24"/>
        </w:rPr>
        <w:t xml:space="preserve"> collates all relevant project data with 3 basic principles to greatly improve clarity for the Clients, along with the supply chain. “Classification &amp; format” (The CAD Room, 2017) allow the Client to easily navigate through information, through different delivery formats including spreadsheet-based data collection, which helps gain familiarity with the project. The third principle to </w:t>
      </w:r>
      <w:proofErr w:type="spellStart"/>
      <w:r w:rsidRPr="00F17AF8">
        <w:rPr>
          <w:sz w:val="24"/>
          <w:szCs w:val="24"/>
        </w:rPr>
        <w:t>COBie</w:t>
      </w:r>
      <w:proofErr w:type="spellEnd"/>
      <w:r w:rsidRPr="00F17AF8">
        <w:rPr>
          <w:sz w:val="24"/>
          <w:szCs w:val="24"/>
        </w:rPr>
        <w:t xml:space="preserve"> is “data model” (The CAD Room, 2017) – arguably the most important principle in regard to the quality of the finished project. </w:t>
      </w:r>
      <w:proofErr w:type="spellStart"/>
      <w:r w:rsidRPr="00F17AF8">
        <w:rPr>
          <w:sz w:val="24"/>
          <w:szCs w:val="24"/>
        </w:rPr>
        <w:t>COBie</w:t>
      </w:r>
      <w:proofErr w:type="spellEnd"/>
      <w:r w:rsidRPr="00F17AF8">
        <w:rPr>
          <w:sz w:val="24"/>
          <w:szCs w:val="24"/>
        </w:rPr>
        <w:t xml:space="preserve"> is aligned with the </w:t>
      </w:r>
      <w:proofErr w:type="spellStart"/>
      <w:r w:rsidRPr="00F17AF8">
        <w:rPr>
          <w:sz w:val="24"/>
          <w:szCs w:val="24"/>
        </w:rPr>
        <w:t>BuildingSMART</w:t>
      </w:r>
      <w:proofErr w:type="spellEnd"/>
      <w:r w:rsidRPr="00F17AF8">
        <w:rPr>
          <w:sz w:val="24"/>
          <w:szCs w:val="24"/>
        </w:rPr>
        <w:t xml:space="preserve"> data model, meaning </w:t>
      </w:r>
      <w:proofErr w:type="spellStart"/>
      <w:r w:rsidRPr="00F17AF8">
        <w:rPr>
          <w:sz w:val="24"/>
          <w:szCs w:val="24"/>
        </w:rPr>
        <w:t>COBie</w:t>
      </w:r>
      <w:proofErr w:type="spellEnd"/>
      <w:r w:rsidRPr="00F17AF8">
        <w:rPr>
          <w:sz w:val="24"/>
          <w:szCs w:val="24"/>
        </w:rPr>
        <w:t xml:space="preserve"> will always strive for the industry best practices. </w:t>
      </w:r>
    </w:p>
    <w:p w14:paraId="7E3332C4" w14:textId="77777777" w:rsidR="002834C0" w:rsidRDefault="002834C0" w:rsidP="00C817EC">
      <w:pPr>
        <w:spacing w:line="276" w:lineRule="auto"/>
        <w:jc w:val="both"/>
        <w:rPr>
          <w:sz w:val="24"/>
          <w:szCs w:val="24"/>
        </w:rPr>
      </w:pPr>
    </w:p>
    <w:p w14:paraId="214E1C95" w14:textId="77777777" w:rsidR="00C817EC" w:rsidRDefault="00C817EC" w:rsidP="00C817EC">
      <w:pPr>
        <w:spacing w:line="276" w:lineRule="auto"/>
        <w:jc w:val="both"/>
        <w:rPr>
          <w:sz w:val="24"/>
          <w:szCs w:val="24"/>
        </w:rPr>
      </w:pPr>
    </w:p>
    <w:p w14:paraId="611819C3" w14:textId="77777777" w:rsidR="00C817EC" w:rsidRDefault="00C817EC" w:rsidP="00C817EC">
      <w:pPr>
        <w:spacing w:line="276" w:lineRule="auto"/>
        <w:jc w:val="both"/>
        <w:rPr>
          <w:sz w:val="24"/>
          <w:szCs w:val="24"/>
        </w:rPr>
      </w:pPr>
    </w:p>
    <w:p w14:paraId="65B86D2A" w14:textId="77777777" w:rsidR="00C817EC" w:rsidRDefault="00C817EC" w:rsidP="00C817EC">
      <w:pPr>
        <w:spacing w:line="276" w:lineRule="auto"/>
        <w:jc w:val="both"/>
        <w:rPr>
          <w:sz w:val="24"/>
          <w:szCs w:val="24"/>
        </w:rPr>
      </w:pPr>
    </w:p>
    <w:p w14:paraId="26026621" w14:textId="77777777" w:rsidR="00C817EC" w:rsidRDefault="00C817EC" w:rsidP="00C817EC">
      <w:pPr>
        <w:spacing w:line="276" w:lineRule="auto"/>
        <w:jc w:val="both"/>
        <w:rPr>
          <w:sz w:val="24"/>
          <w:szCs w:val="24"/>
        </w:rPr>
      </w:pPr>
    </w:p>
    <w:p w14:paraId="49AB0612" w14:textId="77777777" w:rsidR="00C817EC" w:rsidRDefault="00C817EC" w:rsidP="00C817EC">
      <w:pPr>
        <w:spacing w:line="276" w:lineRule="auto"/>
        <w:jc w:val="both"/>
        <w:rPr>
          <w:sz w:val="24"/>
          <w:szCs w:val="24"/>
        </w:rPr>
      </w:pPr>
    </w:p>
    <w:p w14:paraId="52AF3360" w14:textId="77777777" w:rsidR="00C817EC" w:rsidRDefault="00C817EC" w:rsidP="00C817EC">
      <w:pPr>
        <w:spacing w:line="276" w:lineRule="auto"/>
        <w:jc w:val="both"/>
        <w:rPr>
          <w:sz w:val="24"/>
          <w:szCs w:val="24"/>
        </w:rPr>
      </w:pPr>
    </w:p>
    <w:p w14:paraId="523BFD5B" w14:textId="77777777" w:rsidR="00C817EC" w:rsidRDefault="00C817EC" w:rsidP="00C817EC">
      <w:pPr>
        <w:spacing w:line="276" w:lineRule="auto"/>
        <w:jc w:val="both"/>
        <w:rPr>
          <w:sz w:val="24"/>
          <w:szCs w:val="24"/>
        </w:rPr>
      </w:pPr>
    </w:p>
    <w:p w14:paraId="0160AB7D" w14:textId="77777777" w:rsidR="00C817EC" w:rsidRDefault="00C817EC" w:rsidP="00C817EC">
      <w:pPr>
        <w:spacing w:line="276" w:lineRule="auto"/>
        <w:jc w:val="both"/>
        <w:rPr>
          <w:sz w:val="24"/>
          <w:szCs w:val="24"/>
        </w:rPr>
      </w:pPr>
    </w:p>
    <w:p w14:paraId="2697A036" w14:textId="77777777" w:rsidR="00C817EC" w:rsidRDefault="00C817EC" w:rsidP="00C817EC">
      <w:pPr>
        <w:spacing w:line="276" w:lineRule="auto"/>
        <w:jc w:val="both"/>
        <w:rPr>
          <w:sz w:val="24"/>
          <w:szCs w:val="24"/>
        </w:rPr>
      </w:pPr>
    </w:p>
    <w:p w14:paraId="289EAA5B" w14:textId="77777777" w:rsidR="00C817EC" w:rsidRDefault="00C817EC" w:rsidP="00C817EC">
      <w:pPr>
        <w:spacing w:line="276" w:lineRule="auto"/>
        <w:jc w:val="both"/>
        <w:rPr>
          <w:sz w:val="24"/>
          <w:szCs w:val="24"/>
        </w:rPr>
      </w:pPr>
    </w:p>
    <w:p w14:paraId="0304117F" w14:textId="77777777" w:rsidR="00C817EC" w:rsidRDefault="00C817EC" w:rsidP="00C817EC">
      <w:pPr>
        <w:spacing w:line="276" w:lineRule="auto"/>
        <w:jc w:val="both"/>
        <w:rPr>
          <w:sz w:val="24"/>
          <w:szCs w:val="24"/>
        </w:rPr>
      </w:pPr>
    </w:p>
    <w:p w14:paraId="1AED42CA" w14:textId="77777777" w:rsidR="00DF5472" w:rsidRDefault="00DF5472" w:rsidP="00C817EC">
      <w:pPr>
        <w:spacing w:line="276" w:lineRule="auto"/>
        <w:jc w:val="both"/>
        <w:rPr>
          <w:sz w:val="24"/>
          <w:szCs w:val="24"/>
        </w:rPr>
      </w:pPr>
    </w:p>
    <w:p w14:paraId="6B459DEC" w14:textId="77777777" w:rsidR="00DF5472" w:rsidRDefault="00DF5472" w:rsidP="00C817EC">
      <w:pPr>
        <w:spacing w:line="276" w:lineRule="auto"/>
        <w:jc w:val="both"/>
        <w:rPr>
          <w:sz w:val="24"/>
          <w:szCs w:val="24"/>
        </w:rPr>
      </w:pPr>
    </w:p>
    <w:p w14:paraId="7529F2B5" w14:textId="77777777" w:rsidR="00BC2D4A" w:rsidRDefault="00BC2D4A" w:rsidP="00C817EC">
      <w:pPr>
        <w:spacing w:line="276" w:lineRule="auto"/>
        <w:jc w:val="both"/>
        <w:rPr>
          <w:sz w:val="24"/>
          <w:szCs w:val="24"/>
        </w:rPr>
      </w:pPr>
    </w:p>
    <w:p w14:paraId="0A678DA0" w14:textId="26B495D2" w:rsidR="00F17AF8" w:rsidRDefault="007C7788" w:rsidP="00C817EC">
      <w:pPr>
        <w:pStyle w:val="ListParagraph"/>
        <w:numPr>
          <w:ilvl w:val="0"/>
          <w:numId w:val="11"/>
        </w:numPr>
        <w:spacing w:line="276" w:lineRule="auto"/>
        <w:rPr>
          <w:b/>
          <w:bCs/>
          <w:sz w:val="28"/>
          <w:szCs w:val="28"/>
        </w:rPr>
      </w:pPr>
      <w:r>
        <w:rPr>
          <w:b/>
          <w:bCs/>
          <w:sz w:val="28"/>
          <w:szCs w:val="28"/>
        </w:rPr>
        <w:t>LOD &amp; LOI</w:t>
      </w:r>
    </w:p>
    <w:p w14:paraId="6BA9529F" w14:textId="77777777" w:rsidR="00F17AF8" w:rsidRPr="00F17AF8" w:rsidRDefault="00F17AF8" w:rsidP="00C817EC">
      <w:pPr>
        <w:spacing w:line="276" w:lineRule="auto"/>
        <w:rPr>
          <w:b/>
          <w:bCs/>
          <w:sz w:val="28"/>
          <w:szCs w:val="28"/>
        </w:rPr>
      </w:pPr>
    </w:p>
    <w:p w14:paraId="5A378A52" w14:textId="4D265208" w:rsidR="00BD7277" w:rsidRPr="00F17AF8" w:rsidRDefault="00BD7277" w:rsidP="00C817EC">
      <w:pPr>
        <w:pStyle w:val="ListParagraph"/>
        <w:numPr>
          <w:ilvl w:val="1"/>
          <w:numId w:val="11"/>
        </w:numPr>
        <w:spacing w:line="276" w:lineRule="auto"/>
        <w:rPr>
          <w:b/>
          <w:bCs/>
          <w:sz w:val="24"/>
          <w:szCs w:val="24"/>
        </w:rPr>
      </w:pPr>
      <w:r w:rsidRPr="00F17AF8">
        <w:rPr>
          <w:b/>
          <w:bCs/>
          <w:sz w:val="24"/>
          <w:szCs w:val="24"/>
        </w:rPr>
        <w:t xml:space="preserve">LOD &amp; LOI </w:t>
      </w:r>
      <w:r w:rsidR="00384F38" w:rsidRPr="00F17AF8">
        <w:rPr>
          <w:b/>
          <w:bCs/>
          <w:sz w:val="24"/>
          <w:szCs w:val="24"/>
        </w:rPr>
        <w:t>Defined</w:t>
      </w:r>
    </w:p>
    <w:p w14:paraId="1583A0B9" w14:textId="1B469595" w:rsidR="00BD7277" w:rsidRDefault="00BD7277" w:rsidP="00C817EC">
      <w:pPr>
        <w:spacing w:line="276" w:lineRule="auto"/>
        <w:rPr>
          <w:sz w:val="24"/>
          <w:szCs w:val="24"/>
        </w:rPr>
      </w:pPr>
      <w:r>
        <w:rPr>
          <w:sz w:val="24"/>
          <w:szCs w:val="24"/>
        </w:rPr>
        <w:t>The level of detail (LOD), which may also be referred to in textbooks as the level of definition, relates to graphical content within a BIM model.</w:t>
      </w:r>
      <w:r w:rsidR="00C02376">
        <w:rPr>
          <w:sz w:val="24"/>
          <w:szCs w:val="24"/>
        </w:rPr>
        <w:t xml:space="preserve"> Examples can be taken from the different level of cross hatching on the below sketches.</w:t>
      </w:r>
    </w:p>
    <w:p w14:paraId="5D0B6031" w14:textId="77777777" w:rsidR="00C02376" w:rsidRDefault="00C02376" w:rsidP="00C817EC">
      <w:pPr>
        <w:spacing w:line="276" w:lineRule="auto"/>
        <w:rPr>
          <w:sz w:val="24"/>
          <w:szCs w:val="24"/>
        </w:rPr>
      </w:pPr>
    </w:p>
    <w:p w14:paraId="07BFED86" w14:textId="4E1FF127" w:rsidR="00C02376" w:rsidRDefault="00384F38" w:rsidP="00C817EC">
      <w:pPr>
        <w:spacing w:line="276" w:lineRule="auto"/>
        <w:jc w:val="center"/>
        <w:rPr>
          <w:sz w:val="24"/>
          <w:szCs w:val="24"/>
        </w:rPr>
      </w:pPr>
      <w:r w:rsidRPr="00384F38">
        <w:rPr>
          <w:noProof/>
          <w:sz w:val="24"/>
          <w:szCs w:val="24"/>
        </w:rPr>
        <w:drawing>
          <wp:inline distT="0" distB="0" distL="0" distR="0" wp14:anchorId="119835C4" wp14:editId="5354ACA1">
            <wp:extent cx="4171950" cy="1473078"/>
            <wp:effectExtent l="19050" t="19050" r="19050" b="13335"/>
            <wp:docPr id="291094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094968" name=""/>
                    <pic:cNvPicPr/>
                  </pic:nvPicPr>
                  <pic:blipFill>
                    <a:blip r:embed="rId13"/>
                    <a:stretch>
                      <a:fillRect/>
                    </a:stretch>
                  </pic:blipFill>
                  <pic:spPr>
                    <a:xfrm>
                      <a:off x="0" y="0"/>
                      <a:ext cx="4196541" cy="1481761"/>
                    </a:xfrm>
                    <a:prstGeom prst="rect">
                      <a:avLst/>
                    </a:prstGeom>
                    <a:ln>
                      <a:solidFill>
                        <a:schemeClr val="tx1"/>
                      </a:solidFill>
                    </a:ln>
                  </pic:spPr>
                </pic:pic>
              </a:graphicData>
            </a:graphic>
          </wp:inline>
        </w:drawing>
      </w:r>
      <w:r w:rsidRPr="00384F38">
        <w:t xml:space="preserve"> </w:t>
      </w:r>
    </w:p>
    <w:p w14:paraId="79986037" w14:textId="77777777" w:rsidR="00384F38" w:rsidRDefault="00384F38" w:rsidP="00C817EC">
      <w:pPr>
        <w:spacing w:line="276" w:lineRule="auto"/>
        <w:rPr>
          <w:sz w:val="24"/>
          <w:szCs w:val="24"/>
        </w:rPr>
      </w:pPr>
    </w:p>
    <w:p w14:paraId="443B8C3E" w14:textId="77777777" w:rsidR="00B7475D" w:rsidRDefault="00B7475D" w:rsidP="00C817EC">
      <w:pPr>
        <w:spacing w:line="276" w:lineRule="auto"/>
        <w:rPr>
          <w:sz w:val="24"/>
          <w:szCs w:val="24"/>
        </w:rPr>
      </w:pPr>
      <w:r>
        <w:rPr>
          <w:sz w:val="24"/>
          <w:szCs w:val="24"/>
        </w:rPr>
        <w:t>Whereas</w:t>
      </w:r>
      <w:r w:rsidR="00384F38">
        <w:rPr>
          <w:sz w:val="24"/>
          <w:szCs w:val="24"/>
        </w:rPr>
        <w:t xml:space="preserve"> the level of information (LOI) </w:t>
      </w:r>
      <w:r>
        <w:rPr>
          <w:sz w:val="24"/>
          <w:szCs w:val="24"/>
        </w:rPr>
        <w:t>is</w:t>
      </w:r>
      <w:r w:rsidR="00384F38">
        <w:rPr>
          <w:sz w:val="24"/>
          <w:szCs w:val="24"/>
        </w:rPr>
        <w:t xml:space="preserve"> the non-graphical content from the BIM model.</w:t>
      </w:r>
      <w:r w:rsidR="00F07CB0">
        <w:rPr>
          <w:sz w:val="24"/>
          <w:szCs w:val="24"/>
        </w:rPr>
        <w:t xml:space="preserve"> </w:t>
      </w:r>
      <w:r>
        <w:rPr>
          <w:sz w:val="24"/>
          <w:szCs w:val="24"/>
        </w:rPr>
        <w:t xml:space="preserve">Taking a standard cavity wall for example, the LOI would provide information on the types of materials used, the method of bonding/ fixing along with specific materials properties such as the u-value. </w:t>
      </w:r>
    </w:p>
    <w:p w14:paraId="45ECF17E" w14:textId="53EE45C0" w:rsidR="00612E63" w:rsidRDefault="00612E63" w:rsidP="00C817EC">
      <w:pPr>
        <w:spacing w:line="276" w:lineRule="auto"/>
        <w:rPr>
          <w:sz w:val="24"/>
          <w:szCs w:val="24"/>
        </w:rPr>
      </w:pPr>
      <w:r>
        <w:rPr>
          <w:sz w:val="24"/>
          <w:szCs w:val="24"/>
        </w:rPr>
        <w:t xml:space="preserve">The two </w:t>
      </w:r>
      <w:r w:rsidR="00BD7277">
        <w:rPr>
          <w:sz w:val="24"/>
          <w:szCs w:val="24"/>
        </w:rPr>
        <w:t>terms refer to the developmental level of a BIM model</w:t>
      </w:r>
      <w:r w:rsidR="00F07CB0">
        <w:rPr>
          <w:sz w:val="24"/>
          <w:szCs w:val="24"/>
        </w:rPr>
        <w:t xml:space="preserve">. </w:t>
      </w:r>
      <w:r>
        <w:rPr>
          <w:sz w:val="24"/>
          <w:szCs w:val="24"/>
        </w:rPr>
        <w:t>Both are closely aligned and s</w:t>
      </w:r>
      <w:r w:rsidR="00F07CB0">
        <w:rPr>
          <w:sz w:val="24"/>
          <w:szCs w:val="24"/>
        </w:rPr>
        <w:t xml:space="preserve">hadowing the words of </w:t>
      </w:r>
      <w:r>
        <w:rPr>
          <w:sz w:val="24"/>
          <w:szCs w:val="24"/>
        </w:rPr>
        <w:t xml:space="preserve">Barnes &amp; Davies (2015, P. 30) it is common for the graphical and non-graphical data to be developed alongside each other. </w:t>
      </w:r>
    </w:p>
    <w:p w14:paraId="19D4CDB1" w14:textId="77777777" w:rsidR="00612E63" w:rsidRDefault="00612E63" w:rsidP="00C817EC">
      <w:pPr>
        <w:spacing w:line="276" w:lineRule="auto"/>
        <w:rPr>
          <w:sz w:val="24"/>
          <w:szCs w:val="24"/>
        </w:rPr>
      </w:pPr>
    </w:p>
    <w:p w14:paraId="70F444A4" w14:textId="77777777" w:rsidR="00814ED7" w:rsidRPr="00814ED7" w:rsidRDefault="00814ED7" w:rsidP="00C817EC">
      <w:pPr>
        <w:spacing w:line="276" w:lineRule="auto"/>
        <w:rPr>
          <w:sz w:val="24"/>
          <w:szCs w:val="24"/>
        </w:rPr>
      </w:pPr>
      <w:r w:rsidRPr="00F17AF8">
        <w:rPr>
          <w:sz w:val="24"/>
          <w:szCs w:val="24"/>
        </w:rPr>
        <w:t>The BIM process should be incorporated into the procurement strategy as early as possible. That may seem difficult with cost always being a lead concern in the construction industry today. Contractors, sub-contractors, suppliers, and the like will race and scurry to produce the cheapest quote when a potential large value project is in the pipeline. Corners will be cut and often rules will be bent, for example contractors will try to reduce material costs by quoting items that differ from the original specification. In the process of material procurement very little time is spend by contractors considering the total life span of materials, instead the focus is driven by lowest cost. More emphasis is needed on early design involvement and whole life asset management during procurement.</w:t>
      </w:r>
    </w:p>
    <w:p w14:paraId="005B12EF" w14:textId="77777777" w:rsidR="00495434" w:rsidRDefault="00495434" w:rsidP="00C817EC">
      <w:pPr>
        <w:spacing w:line="276" w:lineRule="auto"/>
        <w:ind w:firstLine="360"/>
        <w:rPr>
          <w:b/>
          <w:bCs/>
          <w:sz w:val="24"/>
          <w:szCs w:val="24"/>
        </w:rPr>
      </w:pPr>
    </w:p>
    <w:p w14:paraId="733F29B7" w14:textId="3A7351F8" w:rsidR="00814ED7" w:rsidRDefault="00612E63" w:rsidP="00C817EC">
      <w:pPr>
        <w:spacing w:line="276" w:lineRule="auto"/>
        <w:ind w:firstLine="360"/>
        <w:rPr>
          <w:b/>
          <w:bCs/>
          <w:sz w:val="24"/>
          <w:szCs w:val="24"/>
        </w:rPr>
      </w:pPr>
      <w:r>
        <w:rPr>
          <w:b/>
          <w:bCs/>
          <w:sz w:val="24"/>
          <w:szCs w:val="24"/>
        </w:rPr>
        <w:lastRenderedPageBreak/>
        <w:t xml:space="preserve">1.2 </w:t>
      </w:r>
      <w:r w:rsidRPr="00612E63">
        <w:rPr>
          <w:b/>
          <w:bCs/>
          <w:sz w:val="24"/>
          <w:szCs w:val="24"/>
        </w:rPr>
        <w:t xml:space="preserve">The progression of LOD &amp; LOI </w:t>
      </w:r>
    </w:p>
    <w:p w14:paraId="4DE68BC6" w14:textId="11BCCBE3" w:rsidR="002E3F50" w:rsidRDefault="00814ED7" w:rsidP="00C817EC">
      <w:pPr>
        <w:spacing w:line="276" w:lineRule="auto"/>
        <w:rPr>
          <w:sz w:val="24"/>
          <w:szCs w:val="24"/>
        </w:rPr>
      </w:pPr>
      <w:r>
        <w:rPr>
          <w:sz w:val="24"/>
          <w:szCs w:val="24"/>
        </w:rPr>
        <w:t xml:space="preserve">The level of both detail and information within the BIM module for our proposed school </w:t>
      </w:r>
      <w:r w:rsidR="002E3F50">
        <w:rPr>
          <w:sz w:val="24"/>
          <w:szCs w:val="24"/>
        </w:rPr>
        <w:t xml:space="preserve">will increase as the project design proceeds. </w:t>
      </w:r>
      <w:r w:rsidR="007459FC">
        <w:rPr>
          <w:sz w:val="24"/>
          <w:szCs w:val="24"/>
        </w:rPr>
        <w:t>All data relating to the project is shared in a common data environment. There are 7 different levels of LOD ranging from brief and design preparation to in use asset information which is demonstrated below.</w:t>
      </w:r>
    </w:p>
    <w:p w14:paraId="2DB5D580" w14:textId="33CC6418" w:rsidR="007459FC" w:rsidRDefault="007459FC" w:rsidP="00C817EC">
      <w:pPr>
        <w:spacing w:line="276" w:lineRule="auto"/>
        <w:rPr>
          <w:sz w:val="24"/>
          <w:szCs w:val="24"/>
        </w:rPr>
      </w:pPr>
      <w:r>
        <w:rPr>
          <w:sz w:val="24"/>
          <w:szCs w:val="24"/>
        </w:rPr>
        <w:tab/>
      </w:r>
    </w:p>
    <w:p w14:paraId="0EC088D7" w14:textId="0EB4A3FF" w:rsidR="007459FC" w:rsidRDefault="007459FC" w:rsidP="00C817EC">
      <w:pPr>
        <w:spacing w:line="276" w:lineRule="auto"/>
        <w:rPr>
          <w:sz w:val="24"/>
          <w:szCs w:val="24"/>
        </w:rPr>
      </w:pPr>
      <w:r>
        <w:rPr>
          <w:sz w:val="24"/>
          <w:szCs w:val="24"/>
        </w:rPr>
        <w:tab/>
        <w:t>LOD 1 – Design and prep</w:t>
      </w:r>
      <w:r w:rsidR="00027AC1">
        <w:rPr>
          <w:sz w:val="24"/>
          <w:szCs w:val="24"/>
        </w:rPr>
        <w:t>aration brief – building models will be of minimal detail.</w:t>
      </w:r>
    </w:p>
    <w:p w14:paraId="606BBED1" w14:textId="7ED2639F" w:rsidR="00027AC1" w:rsidRDefault="00027AC1" w:rsidP="00C817EC">
      <w:pPr>
        <w:spacing w:line="276" w:lineRule="auto"/>
        <w:rPr>
          <w:sz w:val="24"/>
          <w:szCs w:val="24"/>
        </w:rPr>
      </w:pPr>
      <w:r>
        <w:rPr>
          <w:sz w:val="24"/>
          <w:szCs w:val="24"/>
        </w:rPr>
        <w:tab/>
        <w:t xml:space="preserve">LOD 2 – Concept design – basic areas and volumes in modules with </w:t>
      </w:r>
      <w:r w:rsidR="009A201B">
        <w:rPr>
          <w:sz w:val="24"/>
          <w:szCs w:val="24"/>
        </w:rPr>
        <w:t>rough</w:t>
      </w:r>
      <w:r>
        <w:rPr>
          <w:sz w:val="24"/>
          <w:szCs w:val="24"/>
        </w:rPr>
        <w:t xml:space="preserve"> costs.</w:t>
      </w:r>
    </w:p>
    <w:p w14:paraId="0949F685" w14:textId="13DD78C0" w:rsidR="00027AC1" w:rsidRDefault="00027AC1" w:rsidP="00C817EC">
      <w:pPr>
        <w:spacing w:line="276" w:lineRule="auto"/>
        <w:rPr>
          <w:sz w:val="24"/>
          <w:szCs w:val="24"/>
        </w:rPr>
      </w:pPr>
      <w:r>
        <w:rPr>
          <w:sz w:val="24"/>
          <w:szCs w:val="24"/>
        </w:rPr>
        <w:tab/>
        <w:t>LOD 3 – Developed design – services included in building model at low level of detail.</w:t>
      </w:r>
    </w:p>
    <w:p w14:paraId="3284F7EC" w14:textId="022D6602" w:rsidR="00027AC1" w:rsidRDefault="00027AC1" w:rsidP="00C817EC">
      <w:pPr>
        <w:spacing w:line="276" w:lineRule="auto"/>
        <w:rPr>
          <w:sz w:val="24"/>
          <w:szCs w:val="24"/>
        </w:rPr>
      </w:pPr>
      <w:r>
        <w:rPr>
          <w:sz w:val="24"/>
          <w:szCs w:val="24"/>
        </w:rPr>
        <w:tab/>
        <w:t xml:space="preserve">LOD 4 – Technical design </w:t>
      </w:r>
      <w:r w:rsidR="009A201B">
        <w:rPr>
          <w:sz w:val="24"/>
          <w:szCs w:val="24"/>
        </w:rPr>
        <w:t>–</w:t>
      </w:r>
      <w:r>
        <w:rPr>
          <w:sz w:val="24"/>
          <w:szCs w:val="24"/>
        </w:rPr>
        <w:t xml:space="preserve"> </w:t>
      </w:r>
      <w:r w:rsidR="009A201B">
        <w:rPr>
          <w:sz w:val="24"/>
          <w:szCs w:val="24"/>
        </w:rPr>
        <w:t>building model elements accurate for all cost estimations.</w:t>
      </w:r>
    </w:p>
    <w:p w14:paraId="318A3EB8" w14:textId="0AB17684" w:rsidR="009A201B" w:rsidRDefault="009A201B" w:rsidP="00C817EC">
      <w:pPr>
        <w:spacing w:line="276" w:lineRule="auto"/>
        <w:rPr>
          <w:sz w:val="24"/>
          <w:szCs w:val="24"/>
        </w:rPr>
      </w:pPr>
      <w:r>
        <w:rPr>
          <w:sz w:val="24"/>
          <w:szCs w:val="24"/>
        </w:rPr>
        <w:tab/>
        <w:t>LOD 5 – Construction</w:t>
      </w:r>
      <w:r w:rsidR="00FB0B65">
        <w:rPr>
          <w:sz w:val="24"/>
          <w:szCs w:val="24"/>
        </w:rPr>
        <w:t xml:space="preserve"> – all working systems and services incorporated in model. </w:t>
      </w:r>
    </w:p>
    <w:p w14:paraId="3DF8679B" w14:textId="4277FAE4" w:rsidR="00FB0B65" w:rsidRDefault="00FB0B65" w:rsidP="00C817EC">
      <w:pPr>
        <w:spacing w:line="276" w:lineRule="auto"/>
        <w:rPr>
          <w:sz w:val="24"/>
          <w:szCs w:val="24"/>
        </w:rPr>
      </w:pPr>
      <w:r>
        <w:rPr>
          <w:sz w:val="24"/>
          <w:szCs w:val="24"/>
        </w:rPr>
        <w:tab/>
        <w:t>LOD 6 – Hand over – an as built model that exactly replicates the finished project.</w:t>
      </w:r>
    </w:p>
    <w:p w14:paraId="3F5612C5" w14:textId="405F746B" w:rsidR="00FB0B65" w:rsidRDefault="00FB0B65" w:rsidP="00C817EC">
      <w:pPr>
        <w:spacing w:line="276" w:lineRule="auto"/>
        <w:rPr>
          <w:sz w:val="24"/>
          <w:szCs w:val="24"/>
        </w:rPr>
      </w:pPr>
      <w:r>
        <w:rPr>
          <w:sz w:val="24"/>
          <w:szCs w:val="24"/>
        </w:rPr>
        <w:tab/>
        <w:t>LOD 7 – In use – asset information that is used for maintenance and operations.</w:t>
      </w:r>
    </w:p>
    <w:p w14:paraId="663EAFC1" w14:textId="77777777" w:rsidR="00FB0B65" w:rsidRDefault="00FB0B65" w:rsidP="00C817EC">
      <w:pPr>
        <w:spacing w:line="276" w:lineRule="auto"/>
        <w:rPr>
          <w:sz w:val="24"/>
          <w:szCs w:val="24"/>
        </w:rPr>
      </w:pPr>
    </w:p>
    <w:p w14:paraId="568F564A" w14:textId="751C57AE" w:rsidR="00495434" w:rsidRPr="00C817EC" w:rsidRDefault="00495434" w:rsidP="00C817EC">
      <w:pPr>
        <w:spacing w:line="276" w:lineRule="auto"/>
        <w:ind w:firstLine="360"/>
        <w:rPr>
          <w:b/>
          <w:bCs/>
          <w:sz w:val="24"/>
          <w:szCs w:val="24"/>
        </w:rPr>
      </w:pPr>
      <w:r>
        <w:rPr>
          <w:b/>
          <w:bCs/>
          <w:sz w:val="24"/>
          <w:szCs w:val="24"/>
        </w:rPr>
        <w:t xml:space="preserve">1.3 LOD &amp; LOI format </w:t>
      </w:r>
      <w:r w:rsidR="00821AA3">
        <w:rPr>
          <w:b/>
          <w:bCs/>
          <w:sz w:val="24"/>
          <w:szCs w:val="24"/>
        </w:rPr>
        <w:t xml:space="preserve">for Ysgol </w:t>
      </w:r>
      <w:proofErr w:type="spellStart"/>
      <w:r w:rsidR="00821AA3">
        <w:rPr>
          <w:b/>
          <w:bCs/>
          <w:sz w:val="24"/>
          <w:szCs w:val="24"/>
        </w:rPr>
        <w:t>yr</w:t>
      </w:r>
      <w:proofErr w:type="spellEnd"/>
      <w:r w:rsidR="00821AA3">
        <w:rPr>
          <w:b/>
          <w:bCs/>
          <w:sz w:val="24"/>
          <w:szCs w:val="24"/>
        </w:rPr>
        <w:t xml:space="preserve"> </w:t>
      </w:r>
      <w:proofErr w:type="spellStart"/>
      <w:r w:rsidR="00821AA3">
        <w:rPr>
          <w:b/>
          <w:bCs/>
          <w:sz w:val="24"/>
          <w:szCs w:val="24"/>
        </w:rPr>
        <w:t>Afon</w:t>
      </w:r>
      <w:proofErr w:type="spellEnd"/>
    </w:p>
    <w:p w14:paraId="7FA52B12" w14:textId="5B5C9E14" w:rsidR="00495434" w:rsidRDefault="00FB0B65" w:rsidP="00C817EC">
      <w:pPr>
        <w:spacing w:line="276" w:lineRule="auto"/>
        <w:rPr>
          <w:sz w:val="24"/>
          <w:szCs w:val="24"/>
        </w:rPr>
      </w:pPr>
      <w:r>
        <w:rPr>
          <w:sz w:val="24"/>
          <w:szCs w:val="24"/>
        </w:rPr>
        <w:t>It is ultimately the decision of the Client for the level of LOD &amp; LOI that is provided that will be provided for our school scheme. However, we suggest that the level of both information and detail should incrementally increase as the project progresses.</w:t>
      </w:r>
    </w:p>
    <w:p w14:paraId="5FE7915B" w14:textId="77777777" w:rsidR="00C817EC" w:rsidRDefault="00C817EC" w:rsidP="00C817EC">
      <w:pPr>
        <w:spacing w:line="276" w:lineRule="auto"/>
        <w:rPr>
          <w:sz w:val="24"/>
          <w:szCs w:val="24"/>
        </w:rPr>
      </w:pPr>
    </w:p>
    <w:p w14:paraId="3DA27DDC" w14:textId="0B294673" w:rsidR="00C57FB0" w:rsidRDefault="00495434" w:rsidP="00C817EC">
      <w:pPr>
        <w:spacing w:line="276" w:lineRule="auto"/>
        <w:rPr>
          <w:sz w:val="24"/>
          <w:szCs w:val="24"/>
        </w:rPr>
      </w:pPr>
      <w:r>
        <w:rPr>
          <w:sz w:val="24"/>
          <w:szCs w:val="24"/>
        </w:rPr>
        <w:t xml:space="preserve">Prior to a finalised and approved design there will be a low level of both detail and information. In the first instance we will utilize any existing site information to provide basic information on the site location. Following this, and assuming no ground information is available, I would suggest that a site survey is undertaken whilst at the same time being to procure materials. </w:t>
      </w:r>
    </w:p>
    <w:p w14:paraId="57D722E7" w14:textId="77777777" w:rsidR="00C817EC" w:rsidRDefault="00C817EC" w:rsidP="00C817EC">
      <w:pPr>
        <w:spacing w:line="276" w:lineRule="auto"/>
        <w:rPr>
          <w:sz w:val="24"/>
          <w:szCs w:val="24"/>
        </w:rPr>
      </w:pPr>
    </w:p>
    <w:p w14:paraId="2EB4A632" w14:textId="7362D1D4" w:rsidR="007C7788" w:rsidRPr="00C817EC" w:rsidRDefault="002E3F50" w:rsidP="00C817EC">
      <w:pPr>
        <w:spacing w:line="276" w:lineRule="auto"/>
        <w:rPr>
          <w:sz w:val="24"/>
          <w:szCs w:val="24"/>
        </w:rPr>
      </w:pPr>
      <w:r>
        <w:rPr>
          <w:sz w:val="24"/>
          <w:szCs w:val="24"/>
        </w:rPr>
        <w:t xml:space="preserve">The level of model information and detail will be defined </w:t>
      </w:r>
      <w:r w:rsidR="00283535">
        <w:rPr>
          <w:sz w:val="24"/>
          <w:szCs w:val="24"/>
        </w:rPr>
        <w:t>with EIRs</w:t>
      </w:r>
      <w:r>
        <w:rPr>
          <w:sz w:val="24"/>
          <w:szCs w:val="24"/>
        </w:rPr>
        <w:t xml:space="preserve"> the Client project team at key stages of the project. </w:t>
      </w:r>
      <w:r w:rsidR="00BF42DE">
        <w:rPr>
          <w:sz w:val="24"/>
          <w:szCs w:val="24"/>
        </w:rPr>
        <w:t xml:space="preserve">An EIR, as described by Barnes &amp; Davies (2015, P. 26), defines built asset information that the employer needs to ensure the design is developed in accordance with their end requirements. </w:t>
      </w:r>
      <w:r w:rsidR="007F0380">
        <w:rPr>
          <w:sz w:val="24"/>
          <w:szCs w:val="24"/>
        </w:rPr>
        <w:t xml:space="preserve">The content of the EIR covers 3 main </w:t>
      </w:r>
      <w:r w:rsidR="00D92218">
        <w:rPr>
          <w:sz w:val="24"/>
          <w:szCs w:val="24"/>
        </w:rPr>
        <w:t>areas:</w:t>
      </w:r>
      <w:r w:rsidR="007F0380">
        <w:rPr>
          <w:sz w:val="24"/>
          <w:szCs w:val="24"/>
        </w:rPr>
        <w:t xml:space="preserve"> technical, management &amp; commercial. </w:t>
      </w:r>
      <w:r w:rsidR="00781075">
        <w:rPr>
          <w:sz w:val="24"/>
          <w:szCs w:val="24"/>
        </w:rPr>
        <w:t xml:space="preserve"> </w:t>
      </w:r>
      <w:r w:rsidR="00D92218">
        <w:rPr>
          <w:sz w:val="24"/>
          <w:szCs w:val="24"/>
        </w:rPr>
        <w:t xml:space="preserve">It is important that the level of information required is clearly defined for each stage of the project in the EIRs. </w:t>
      </w:r>
      <w:r>
        <w:rPr>
          <w:sz w:val="24"/>
          <w:szCs w:val="24"/>
        </w:rPr>
        <w:t>Information will be exchanged through a process of data drops</w:t>
      </w:r>
      <w:r w:rsidR="00D92218">
        <w:rPr>
          <w:sz w:val="24"/>
          <w:szCs w:val="24"/>
        </w:rPr>
        <w:t xml:space="preserve"> at the key stages of the project that are highlighted in the EIRs. Further explanation will be given below on the key stages of work.</w:t>
      </w:r>
    </w:p>
    <w:p w14:paraId="614A608C" w14:textId="6C28D98E" w:rsidR="007C7788" w:rsidRPr="00666281" w:rsidRDefault="007C7788" w:rsidP="00C817EC">
      <w:pPr>
        <w:pStyle w:val="ListParagraph"/>
        <w:numPr>
          <w:ilvl w:val="0"/>
          <w:numId w:val="11"/>
        </w:numPr>
        <w:spacing w:line="276" w:lineRule="auto"/>
        <w:rPr>
          <w:b/>
          <w:bCs/>
          <w:sz w:val="28"/>
          <w:szCs w:val="28"/>
        </w:rPr>
      </w:pPr>
      <w:r w:rsidRPr="00666281">
        <w:rPr>
          <w:b/>
          <w:bCs/>
          <w:sz w:val="28"/>
          <w:szCs w:val="28"/>
        </w:rPr>
        <w:lastRenderedPageBreak/>
        <w:t xml:space="preserve">RIBA </w:t>
      </w:r>
      <w:r w:rsidR="00B4449E">
        <w:rPr>
          <w:b/>
          <w:bCs/>
          <w:sz w:val="28"/>
          <w:szCs w:val="28"/>
        </w:rPr>
        <w:t>Schedule</w:t>
      </w:r>
      <w:r w:rsidRPr="00666281">
        <w:rPr>
          <w:b/>
          <w:bCs/>
          <w:sz w:val="28"/>
          <w:szCs w:val="28"/>
        </w:rPr>
        <w:t xml:space="preserve"> of works</w:t>
      </w:r>
    </w:p>
    <w:p w14:paraId="7D66D42A" w14:textId="77777777" w:rsidR="007C7788" w:rsidRPr="000F493B" w:rsidRDefault="007C7788" w:rsidP="00C817EC">
      <w:pPr>
        <w:pStyle w:val="ListParagraph"/>
        <w:spacing w:line="276" w:lineRule="auto"/>
        <w:rPr>
          <w:b/>
          <w:bCs/>
          <w:sz w:val="28"/>
          <w:szCs w:val="28"/>
        </w:rPr>
      </w:pPr>
    </w:p>
    <w:p w14:paraId="6CE65261" w14:textId="2D048834" w:rsidR="007C7788" w:rsidRDefault="00B4449E" w:rsidP="00C817EC">
      <w:pPr>
        <w:pStyle w:val="ListParagraph"/>
        <w:numPr>
          <w:ilvl w:val="1"/>
          <w:numId w:val="11"/>
        </w:numPr>
        <w:spacing w:line="276" w:lineRule="auto"/>
        <w:rPr>
          <w:b/>
          <w:bCs/>
          <w:sz w:val="24"/>
          <w:szCs w:val="24"/>
        </w:rPr>
      </w:pPr>
      <w:r w:rsidRPr="00B4449E">
        <w:rPr>
          <w:b/>
          <w:bCs/>
          <w:sz w:val="24"/>
          <w:szCs w:val="24"/>
        </w:rPr>
        <w:t>RIBA Schedule of Works Defined</w:t>
      </w:r>
    </w:p>
    <w:p w14:paraId="18215E0B" w14:textId="71CC08F2" w:rsidR="003F4343" w:rsidRDefault="00B4449E" w:rsidP="00C817EC">
      <w:pPr>
        <w:spacing w:line="276" w:lineRule="auto"/>
        <w:jc w:val="both"/>
        <w:rPr>
          <w:sz w:val="24"/>
          <w:szCs w:val="24"/>
        </w:rPr>
      </w:pPr>
      <w:r>
        <w:rPr>
          <w:sz w:val="24"/>
          <w:szCs w:val="24"/>
        </w:rPr>
        <w:t xml:space="preserve">Our school will be delivered in </w:t>
      </w:r>
      <w:r w:rsidR="003F4343">
        <w:rPr>
          <w:sz w:val="24"/>
          <w:szCs w:val="24"/>
        </w:rPr>
        <w:t>following</w:t>
      </w:r>
      <w:r>
        <w:rPr>
          <w:sz w:val="24"/>
          <w:szCs w:val="24"/>
        </w:rPr>
        <w:t xml:space="preserve"> the RIBA schedule of works. The works schedule highlights key stages throughout the project</w:t>
      </w:r>
      <w:r w:rsidR="003F4343">
        <w:rPr>
          <w:sz w:val="24"/>
          <w:szCs w:val="24"/>
        </w:rPr>
        <w:t xml:space="preserve"> from initial conception to the final completion. In accordance with the schedule of works there are 7 phases after the initial design. Data drops will occur at each of these milestone’s information will be shared in the common data environment. </w:t>
      </w:r>
    </w:p>
    <w:p w14:paraId="05B2D520" w14:textId="1388906B" w:rsidR="00B4449E" w:rsidRDefault="003F4343" w:rsidP="00C817EC">
      <w:pPr>
        <w:spacing w:line="276" w:lineRule="auto"/>
        <w:jc w:val="both"/>
        <w:rPr>
          <w:sz w:val="24"/>
          <w:szCs w:val="24"/>
        </w:rPr>
      </w:pPr>
      <w:r>
        <w:rPr>
          <w:sz w:val="24"/>
          <w:szCs w:val="24"/>
        </w:rPr>
        <w:t>The level of data that is shared at these milestones must be define within the submitted EIR for our school.</w:t>
      </w:r>
      <w:r w:rsidR="00C51378">
        <w:rPr>
          <w:sz w:val="24"/>
          <w:szCs w:val="24"/>
        </w:rPr>
        <w:t xml:space="preserve"> We would advise that the LOD &amp; LOI increases incrementally through the project.</w:t>
      </w:r>
      <w:r w:rsidR="00034F17">
        <w:rPr>
          <w:sz w:val="24"/>
          <w:szCs w:val="24"/>
        </w:rPr>
        <w:t xml:space="preserve"> The RIBA plan of works promotes collaborative working, with all data be shared in a single environment. With all data being shared in a single location, the level of information will naturally increase as the project develops, due to knowledge from sperate disciplines being shared and available.</w:t>
      </w:r>
    </w:p>
    <w:p w14:paraId="71FCCAFC" w14:textId="77777777" w:rsidR="00034F17" w:rsidRPr="00B4449E" w:rsidRDefault="00034F17" w:rsidP="00C817EC">
      <w:pPr>
        <w:spacing w:line="276" w:lineRule="auto"/>
        <w:rPr>
          <w:b/>
          <w:bCs/>
          <w:sz w:val="24"/>
          <w:szCs w:val="24"/>
        </w:rPr>
      </w:pPr>
    </w:p>
    <w:p w14:paraId="050F0A23" w14:textId="76A76CE5" w:rsidR="00B4449E" w:rsidRDefault="00B4449E" w:rsidP="00C817EC">
      <w:pPr>
        <w:pStyle w:val="ListParagraph"/>
        <w:numPr>
          <w:ilvl w:val="1"/>
          <w:numId w:val="11"/>
        </w:numPr>
        <w:spacing w:line="276" w:lineRule="auto"/>
        <w:rPr>
          <w:b/>
          <w:bCs/>
          <w:sz w:val="24"/>
          <w:szCs w:val="24"/>
        </w:rPr>
      </w:pPr>
      <w:r>
        <w:rPr>
          <w:b/>
          <w:bCs/>
          <w:sz w:val="24"/>
          <w:szCs w:val="24"/>
        </w:rPr>
        <w:t>Progression Through the RBIA Schedule</w:t>
      </w:r>
    </w:p>
    <w:p w14:paraId="3D052D39" w14:textId="77777777" w:rsidR="00C817EC" w:rsidRPr="00C817EC" w:rsidRDefault="00C817EC" w:rsidP="00C817EC">
      <w:pPr>
        <w:spacing w:line="276" w:lineRule="auto"/>
        <w:rPr>
          <w:b/>
          <w:bCs/>
          <w:sz w:val="24"/>
          <w:szCs w:val="24"/>
        </w:rPr>
      </w:pPr>
    </w:p>
    <w:p w14:paraId="7324930C" w14:textId="5BCDB0BD" w:rsidR="002834C0" w:rsidRDefault="00034F17" w:rsidP="00C817EC">
      <w:pPr>
        <w:spacing w:line="276" w:lineRule="auto"/>
        <w:ind w:firstLine="360"/>
        <w:jc w:val="both"/>
        <w:rPr>
          <w:sz w:val="24"/>
          <w:szCs w:val="24"/>
        </w:rPr>
      </w:pPr>
      <w:r>
        <w:rPr>
          <w:sz w:val="24"/>
          <w:szCs w:val="24"/>
        </w:rPr>
        <w:t>0 – Strategic Definition</w:t>
      </w:r>
    </w:p>
    <w:p w14:paraId="4265FE0D" w14:textId="355728E6" w:rsidR="00F1277B" w:rsidRDefault="00F1277B" w:rsidP="00C817EC">
      <w:pPr>
        <w:spacing w:line="276" w:lineRule="auto"/>
        <w:rPr>
          <w:sz w:val="24"/>
          <w:szCs w:val="24"/>
        </w:rPr>
      </w:pPr>
      <w:r>
        <w:rPr>
          <w:sz w:val="24"/>
          <w:szCs w:val="24"/>
        </w:rPr>
        <w:t>This stage of planning will outline the EIRs for our school project. A brief will be prepared to outline the strategy for the development of the design.</w:t>
      </w:r>
    </w:p>
    <w:p w14:paraId="59D4B514" w14:textId="5D07A3F2" w:rsidR="00034F17" w:rsidRDefault="00034F17" w:rsidP="00C817EC">
      <w:pPr>
        <w:spacing w:line="276" w:lineRule="auto"/>
        <w:ind w:firstLine="720"/>
        <w:jc w:val="both"/>
        <w:rPr>
          <w:sz w:val="24"/>
          <w:szCs w:val="24"/>
        </w:rPr>
      </w:pPr>
      <w:r>
        <w:rPr>
          <w:sz w:val="24"/>
          <w:szCs w:val="24"/>
        </w:rPr>
        <w:t>1 – Preparation &amp; Brief</w:t>
      </w:r>
    </w:p>
    <w:p w14:paraId="650F937F" w14:textId="6BC8D545" w:rsidR="00F1277B" w:rsidRDefault="00F1277B" w:rsidP="00C817EC">
      <w:pPr>
        <w:spacing w:line="276" w:lineRule="auto"/>
        <w:rPr>
          <w:sz w:val="24"/>
          <w:szCs w:val="24"/>
        </w:rPr>
      </w:pPr>
      <w:r>
        <w:rPr>
          <w:sz w:val="24"/>
          <w:szCs w:val="24"/>
        </w:rPr>
        <w:t>Here we will gather site specific information as well as producing estimated cost forecasts and feasibility studies. Our procurement strategy will be agreed upon during this stage.</w:t>
      </w:r>
    </w:p>
    <w:p w14:paraId="161D4E51" w14:textId="2CDB8C33" w:rsidR="00034F17" w:rsidRDefault="00034F17" w:rsidP="00C817EC">
      <w:pPr>
        <w:spacing w:line="276" w:lineRule="auto"/>
        <w:ind w:firstLine="720"/>
        <w:jc w:val="both"/>
        <w:rPr>
          <w:sz w:val="24"/>
          <w:szCs w:val="24"/>
        </w:rPr>
      </w:pPr>
      <w:r>
        <w:rPr>
          <w:sz w:val="24"/>
          <w:szCs w:val="24"/>
        </w:rPr>
        <w:t>2 – Concept Design</w:t>
      </w:r>
    </w:p>
    <w:p w14:paraId="39D70920" w14:textId="12AAB07B" w:rsidR="00ED0D29" w:rsidRDefault="00ED0D29" w:rsidP="00C817EC">
      <w:pPr>
        <w:spacing w:line="276" w:lineRule="auto"/>
        <w:rPr>
          <w:sz w:val="24"/>
          <w:szCs w:val="24"/>
        </w:rPr>
      </w:pPr>
      <w:r>
        <w:rPr>
          <w:sz w:val="24"/>
          <w:szCs w:val="24"/>
        </w:rPr>
        <w:t xml:space="preserve">In the concept design </w:t>
      </w:r>
      <w:r w:rsidR="00DF52F1">
        <w:rPr>
          <w:sz w:val="24"/>
          <w:szCs w:val="24"/>
        </w:rPr>
        <w:t>stage,</w:t>
      </w:r>
      <w:r>
        <w:rPr>
          <w:sz w:val="24"/>
          <w:szCs w:val="24"/>
        </w:rPr>
        <w:t xml:space="preserve"> we will be paying particular attention to any contractual and/ or legal obligations. Following this the design will undergo a strategic review to determine better cost certainty.</w:t>
      </w:r>
    </w:p>
    <w:p w14:paraId="3AF5A840" w14:textId="714D17D9" w:rsidR="00034F17" w:rsidRDefault="00034F17" w:rsidP="00C817EC">
      <w:pPr>
        <w:spacing w:line="276" w:lineRule="auto"/>
        <w:ind w:firstLine="720"/>
        <w:jc w:val="both"/>
        <w:rPr>
          <w:sz w:val="24"/>
          <w:szCs w:val="24"/>
        </w:rPr>
      </w:pPr>
      <w:r>
        <w:rPr>
          <w:sz w:val="24"/>
          <w:szCs w:val="24"/>
        </w:rPr>
        <w:t>3 – Spatial Coordination</w:t>
      </w:r>
    </w:p>
    <w:p w14:paraId="773E7BF9" w14:textId="39410E44" w:rsidR="00DF52F1" w:rsidRDefault="00DF52F1" w:rsidP="00C817EC">
      <w:pPr>
        <w:spacing w:line="276" w:lineRule="auto"/>
        <w:rPr>
          <w:sz w:val="24"/>
          <w:szCs w:val="24"/>
        </w:rPr>
      </w:pPr>
      <w:r>
        <w:rPr>
          <w:sz w:val="24"/>
          <w:szCs w:val="24"/>
        </w:rPr>
        <w:t>The developed design from stage 2 with be further refined, by the end of stage 3 we will be in a position to send structural and architectural designs for approval.</w:t>
      </w:r>
    </w:p>
    <w:p w14:paraId="43EEB591" w14:textId="038A606B" w:rsidR="00034F17" w:rsidRDefault="00034F17" w:rsidP="00C817EC">
      <w:pPr>
        <w:spacing w:line="276" w:lineRule="auto"/>
        <w:ind w:firstLine="720"/>
        <w:jc w:val="both"/>
        <w:rPr>
          <w:sz w:val="24"/>
          <w:szCs w:val="24"/>
        </w:rPr>
      </w:pPr>
      <w:r>
        <w:rPr>
          <w:sz w:val="24"/>
          <w:szCs w:val="24"/>
        </w:rPr>
        <w:t>4 – Technical Design</w:t>
      </w:r>
    </w:p>
    <w:p w14:paraId="4B69266E" w14:textId="0FCD074B" w:rsidR="00DF52F1" w:rsidRDefault="00DF52F1" w:rsidP="00C817EC">
      <w:pPr>
        <w:spacing w:line="276" w:lineRule="auto"/>
        <w:rPr>
          <w:sz w:val="24"/>
          <w:szCs w:val="24"/>
        </w:rPr>
      </w:pPr>
      <w:r>
        <w:rPr>
          <w:sz w:val="24"/>
          <w:szCs w:val="24"/>
        </w:rPr>
        <w:t>At this stage coordination will being with the supply chain and potential contractors. All aspects of the design</w:t>
      </w:r>
      <w:r w:rsidR="00A22FC4">
        <w:rPr>
          <w:sz w:val="24"/>
          <w:szCs w:val="24"/>
        </w:rPr>
        <w:t>, including services,</w:t>
      </w:r>
      <w:r>
        <w:rPr>
          <w:sz w:val="24"/>
          <w:szCs w:val="24"/>
        </w:rPr>
        <w:t xml:space="preserve"> will be finalised </w:t>
      </w:r>
      <w:r w:rsidR="00A22FC4">
        <w:rPr>
          <w:sz w:val="24"/>
          <w:szCs w:val="24"/>
        </w:rPr>
        <w:t>and documentation will be ready to release for tender.</w:t>
      </w:r>
    </w:p>
    <w:p w14:paraId="4B229B0B" w14:textId="0DCC86B7" w:rsidR="00034F17" w:rsidRDefault="00034F17" w:rsidP="00C817EC">
      <w:pPr>
        <w:spacing w:line="276" w:lineRule="auto"/>
        <w:ind w:firstLine="720"/>
        <w:jc w:val="both"/>
        <w:rPr>
          <w:sz w:val="24"/>
          <w:szCs w:val="24"/>
        </w:rPr>
      </w:pPr>
      <w:r>
        <w:rPr>
          <w:sz w:val="24"/>
          <w:szCs w:val="24"/>
        </w:rPr>
        <w:lastRenderedPageBreak/>
        <w:t>5 – Manufacturing and Construction</w:t>
      </w:r>
    </w:p>
    <w:p w14:paraId="14FF9FFB" w14:textId="479D91C0" w:rsidR="00A22FC4" w:rsidRDefault="00A22FC4" w:rsidP="00C817EC">
      <w:pPr>
        <w:spacing w:line="276" w:lineRule="auto"/>
        <w:rPr>
          <w:sz w:val="24"/>
          <w:szCs w:val="24"/>
        </w:rPr>
      </w:pPr>
      <w:r>
        <w:rPr>
          <w:sz w:val="24"/>
          <w:szCs w:val="24"/>
        </w:rPr>
        <w:t>Site works will begin for the construction of the school following a programme of works that is highlighted in the BEP. Our design team will be on-hand to assist with any variation that may arise.</w:t>
      </w:r>
    </w:p>
    <w:p w14:paraId="3A72123B" w14:textId="326A9396" w:rsidR="00034F17" w:rsidRDefault="00034F17" w:rsidP="00C817EC">
      <w:pPr>
        <w:spacing w:line="276" w:lineRule="auto"/>
        <w:ind w:firstLine="720"/>
        <w:jc w:val="both"/>
        <w:rPr>
          <w:sz w:val="24"/>
          <w:szCs w:val="24"/>
        </w:rPr>
      </w:pPr>
      <w:r>
        <w:rPr>
          <w:sz w:val="24"/>
          <w:szCs w:val="24"/>
        </w:rPr>
        <w:t>6 – Handover</w:t>
      </w:r>
    </w:p>
    <w:p w14:paraId="1E8B1334" w14:textId="02ED53DC" w:rsidR="00A22FC4" w:rsidRDefault="00A22FC4" w:rsidP="00C817EC">
      <w:pPr>
        <w:spacing w:line="276" w:lineRule="auto"/>
        <w:jc w:val="both"/>
        <w:rPr>
          <w:sz w:val="24"/>
          <w:szCs w:val="24"/>
        </w:rPr>
      </w:pPr>
      <w:r>
        <w:rPr>
          <w:sz w:val="24"/>
          <w:szCs w:val="24"/>
        </w:rPr>
        <w:t>Completion of construction on site.</w:t>
      </w:r>
    </w:p>
    <w:p w14:paraId="7D327021" w14:textId="3983FB6C" w:rsidR="00034F17" w:rsidRDefault="00034F17" w:rsidP="00C817EC">
      <w:pPr>
        <w:spacing w:line="276" w:lineRule="auto"/>
        <w:ind w:firstLine="720"/>
        <w:jc w:val="both"/>
        <w:rPr>
          <w:sz w:val="24"/>
          <w:szCs w:val="24"/>
        </w:rPr>
      </w:pPr>
      <w:r>
        <w:rPr>
          <w:sz w:val="24"/>
          <w:szCs w:val="24"/>
        </w:rPr>
        <w:t xml:space="preserve">7 – Use </w:t>
      </w:r>
    </w:p>
    <w:p w14:paraId="00B081F6" w14:textId="65B6E1FB" w:rsidR="00A22FC4" w:rsidRDefault="00A22FC4" w:rsidP="00C817EC">
      <w:pPr>
        <w:spacing w:line="276" w:lineRule="auto"/>
        <w:rPr>
          <w:sz w:val="24"/>
          <w:szCs w:val="24"/>
        </w:rPr>
      </w:pPr>
      <w:r>
        <w:rPr>
          <w:sz w:val="24"/>
          <w:szCs w:val="24"/>
        </w:rPr>
        <w:t>Monitoring performance of the school as a used asset. Data will be retained and archived for future use.</w:t>
      </w:r>
    </w:p>
    <w:p w14:paraId="35C2590D" w14:textId="77777777" w:rsidR="00034F17" w:rsidRDefault="00034F17" w:rsidP="00C817EC">
      <w:pPr>
        <w:spacing w:line="276" w:lineRule="auto"/>
        <w:jc w:val="both"/>
        <w:rPr>
          <w:sz w:val="24"/>
          <w:szCs w:val="24"/>
        </w:rPr>
      </w:pPr>
    </w:p>
    <w:p w14:paraId="1045B8E2" w14:textId="77777777" w:rsidR="002834C0" w:rsidRPr="00A95094" w:rsidRDefault="002834C0" w:rsidP="00C817EC">
      <w:pPr>
        <w:spacing w:line="276" w:lineRule="auto"/>
        <w:jc w:val="both"/>
        <w:rPr>
          <w:sz w:val="24"/>
          <w:szCs w:val="24"/>
        </w:rPr>
      </w:pPr>
    </w:p>
    <w:p w14:paraId="74C771A5" w14:textId="671C435D" w:rsidR="002776FE" w:rsidRDefault="002776FE" w:rsidP="00C817EC">
      <w:pPr>
        <w:spacing w:line="276" w:lineRule="auto"/>
        <w:jc w:val="both"/>
        <w:rPr>
          <w:sz w:val="24"/>
          <w:szCs w:val="24"/>
        </w:rPr>
      </w:pPr>
    </w:p>
    <w:p w14:paraId="580A9529" w14:textId="7981F8D6" w:rsidR="001B59EC" w:rsidRDefault="001B59EC" w:rsidP="00C817EC">
      <w:pPr>
        <w:spacing w:line="276" w:lineRule="auto"/>
        <w:rPr>
          <w:sz w:val="24"/>
          <w:szCs w:val="24"/>
        </w:rPr>
      </w:pPr>
    </w:p>
    <w:p w14:paraId="16436DBD" w14:textId="77777777" w:rsidR="00C817EC" w:rsidRDefault="00C817EC" w:rsidP="001B59EC">
      <w:pPr>
        <w:rPr>
          <w:sz w:val="24"/>
          <w:szCs w:val="24"/>
          <w:u w:val="single"/>
        </w:rPr>
      </w:pPr>
    </w:p>
    <w:p w14:paraId="1B4BE22A" w14:textId="77777777" w:rsidR="00C817EC" w:rsidRDefault="00C817EC" w:rsidP="001B59EC">
      <w:pPr>
        <w:rPr>
          <w:sz w:val="24"/>
          <w:szCs w:val="24"/>
          <w:u w:val="single"/>
        </w:rPr>
      </w:pPr>
    </w:p>
    <w:p w14:paraId="548DDD57" w14:textId="77777777" w:rsidR="00C817EC" w:rsidRDefault="00C817EC" w:rsidP="001B59EC">
      <w:pPr>
        <w:rPr>
          <w:sz w:val="24"/>
          <w:szCs w:val="24"/>
          <w:u w:val="single"/>
        </w:rPr>
      </w:pPr>
    </w:p>
    <w:p w14:paraId="4E66BBB7" w14:textId="77777777" w:rsidR="00C817EC" w:rsidRDefault="00C817EC" w:rsidP="001B59EC">
      <w:pPr>
        <w:rPr>
          <w:sz w:val="24"/>
          <w:szCs w:val="24"/>
          <w:u w:val="single"/>
        </w:rPr>
      </w:pPr>
    </w:p>
    <w:p w14:paraId="5E100562" w14:textId="77777777" w:rsidR="00C817EC" w:rsidRDefault="00C817EC" w:rsidP="001B59EC">
      <w:pPr>
        <w:rPr>
          <w:sz w:val="24"/>
          <w:szCs w:val="24"/>
          <w:u w:val="single"/>
        </w:rPr>
      </w:pPr>
    </w:p>
    <w:p w14:paraId="7606B835" w14:textId="77777777" w:rsidR="00C817EC" w:rsidRDefault="00C817EC" w:rsidP="001B59EC">
      <w:pPr>
        <w:rPr>
          <w:sz w:val="24"/>
          <w:szCs w:val="24"/>
          <w:u w:val="single"/>
        </w:rPr>
      </w:pPr>
    </w:p>
    <w:p w14:paraId="766D8185" w14:textId="77777777" w:rsidR="00C817EC" w:rsidRDefault="00C817EC" w:rsidP="001B59EC">
      <w:pPr>
        <w:rPr>
          <w:sz w:val="24"/>
          <w:szCs w:val="24"/>
          <w:u w:val="single"/>
        </w:rPr>
      </w:pPr>
    </w:p>
    <w:p w14:paraId="6DAAF32A" w14:textId="77777777" w:rsidR="00C817EC" w:rsidRDefault="00C817EC" w:rsidP="001B59EC">
      <w:pPr>
        <w:rPr>
          <w:sz w:val="24"/>
          <w:szCs w:val="24"/>
          <w:u w:val="single"/>
        </w:rPr>
      </w:pPr>
    </w:p>
    <w:p w14:paraId="67C959E4" w14:textId="77777777" w:rsidR="00C817EC" w:rsidRDefault="00C817EC" w:rsidP="001B59EC">
      <w:pPr>
        <w:rPr>
          <w:sz w:val="24"/>
          <w:szCs w:val="24"/>
          <w:u w:val="single"/>
        </w:rPr>
      </w:pPr>
    </w:p>
    <w:p w14:paraId="03D7C1AE" w14:textId="77777777" w:rsidR="00C817EC" w:rsidRDefault="00C817EC" w:rsidP="001B59EC">
      <w:pPr>
        <w:rPr>
          <w:sz w:val="24"/>
          <w:szCs w:val="24"/>
          <w:u w:val="single"/>
        </w:rPr>
      </w:pPr>
    </w:p>
    <w:p w14:paraId="076D7E23" w14:textId="77777777" w:rsidR="00C817EC" w:rsidRDefault="00C817EC" w:rsidP="001B59EC">
      <w:pPr>
        <w:rPr>
          <w:sz w:val="24"/>
          <w:szCs w:val="24"/>
          <w:u w:val="single"/>
        </w:rPr>
      </w:pPr>
    </w:p>
    <w:p w14:paraId="49298E76" w14:textId="77777777" w:rsidR="00C817EC" w:rsidRDefault="00C817EC" w:rsidP="001B59EC">
      <w:pPr>
        <w:rPr>
          <w:sz w:val="24"/>
          <w:szCs w:val="24"/>
          <w:u w:val="single"/>
        </w:rPr>
      </w:pPr>
    </w:p>
    <w:p w14:paraId="10082A5E" w14:textId="77777777" w:rsidR="00C817EC" w:rsidRDefault="00C817EC" w:rsidP="001B59EC">
      <w:pPr>
        <w:rPr>
          <w:sz w:val="24"/>
          <w:szCs w:val="24"/>
          <w:u w:val="single"/>
        </w:rPr>
      </w:pPr>
    </w:p>
    <w:p w14:paraId="61ECE19D" w14:textId="77777777" w:rsidR="00C817EC" w:rsidRDefault="00C817EC" w:rsidP="001B59EC">
      <w:pPr>
        <w:rPr>
          <w:sz w:val="24"/>
          <w:szCs w:val="24"/>
          <w:u w:val="single"/>
        </w:rPr>
      </w:pPr>
    </w:p>
    <w:p w14:paraId="03D2B420" w14:textId="77777777" w:rsidR="00C817EC" w:rsidRDefault="00C817EC" w:rsidP="001B59EC">
      <w:pPr>
        <w:rPr>
          <w:sz w:val="24"/>
          <w:szCs w:val="24"/>
          <w:u w:val="single"/>
        </w:rPr>
      </w:pPr>
    </w:p>
    <w:p w14:paraId="6542C67C" w14:textId="77777777" w:rsidR="00C817EC" w:rsidRDefault="00C817EC" w:rsidP="001B59EC">
      <w:pPr>
        <w:rPr>
          <w:sz w:val="24"/>
          <w:szCs w:val="24"/>
          <w:u w:val="single"/>
        </w:rPr>
      </w:pPr>
    </w:p>
    <w:p w14:paraId="2B467713" w14:textId="77777777" w:rsidR="00C817EC" w:rsidRDefault="00C817EC" w:rsidP="001B59EC">
      <w:pPr>
        <w:rPr>
          <w:sz w:val="24"/>
          <w:szCs w:val="24"/>
          <w:u w:val="single"/>
        </w:rPr>
      </w:pPr>
    </w:p>
    <w:p w14:paraId="0FB56F7D" w14:textId="0FA70A51" w:rsidR="001B59EC" w:rsidRDefault="001B59EC" w:rsidP="001B59EC">
      <w:pPr>
        <w:rPr>
          <w:sz w:val="24"/>
          <w:szCs w:val="24"/>
          <w:u w:val="single"/>
        </w:rPr>
      </w:pPr>
      <w:r>
        <w:rPr>
          <w:sz w:val="24"/>
          <w:szCs w:val="24"/>
          <w:u w:val="single"/>
        </w:rPr>
        <w:lastRenderedPageBreak/>
        <w:t>Jargon Buster</w:t>
      </w:r>
    </w:p>
    <w:p w14:paraId="25BEED80" w14:textId="243272F7" w:rsidR="001B59EC" w:rsidRPr="001B59EC" w:rsidRDefault="001B59EC" w:rsidP="001B59EC">
      <w:pPr>
        <w:spacing w:line="360" w:lineRule="auto"/>
        <w:jc w:val="both"/>
        <w:rPr>
          <w:sz w:val="24"/>
          <w:szCs w:val="24"/>
        </w:rPr>
      </w:pPr>
      <w:r>
        <w:rPr>
          <w:sz w:val="24"/>
          <w:szCs w:val="24"/>
        </w:rPr>
        <w:t>The world of BIM is full of acronyms, a list has been complied below to help the project team decipher between the acronyms and gather a better understanding of some of the jargon at a quick glance.</w:t>
      </w:r>
    </w:p>
    <w:p w14:paraId="756B7D88" w14:textId="77777777" w:rsidR="001B59EC" w:rsidRDefault="001B59EC" w:rsidP="00881961">
      <w:pPr>
        <w:rPr>
          <w:b/>
          <w:bCs/>
          <w:sz w:val="24"/>
          <w:szCs w:val="24"/>
          <w:u w:val="single"/>
        </w:rPr>
      </w:pPr>
    </w:p>
    <w:p w14:paraId="39D73A50" w14:textId="293C33C6" w:rsidR="001B59EC" w:rsidRPr="002834C0" w:rsidRDefault="00287102" w:rsidP="000F493B">
      <w:pPr>
        <w:pStyle w:val="ListParagraph"/>
        <w:numPr>
          <w:ilvl w:val="0"/>
          <w:numId w:val="13"/>
        </w:numPr>
        <w:spacing w:line="480" w:lineRule="auto"/>
        <w:rPr>
          <w:b/>
          <w:bCs/>
          <w:sz w:val="24"/>
          <w:szCs w:val="24"/>
        </w:rPr>
      </w:pPr>
      <w:r w:rsidRPr="00287102">
        <w:rPr>
          <w:b/>
          <w:bCs/>
          <w:sz w:val="24"/>
          <w:szCs w:val="24"/>
        </w:rPr>
        <w:t>BIM</w:t>
      </w:r>
      <w:r>
        <w:rPr>
          <w:b/>
          <w:bCs/>
          <w:sz w:val="24"/>
          <w:szCs w:val="24"/>
        </w:rPr>
        <w:t xml:space="preserve"> – </w:t>
      </w:r>
      <w:r>
        <w:rPr>
          <w:sz w:val="24"/>
          <w:szCs w:val="24"/>
        </w:rPr>
        <w:t xml:space="preserve">Building Information Modelling </w:t>
      </w:r>
    </w:p>
    <w:p w14:paraId="2FFE9578" w14:textId="7A94CFC5" w:rsidR="002834C0" w:rsidRPr="00A22FC4" w:rsidRDefault="002834C0" w:rsidP="000F493B">
      <w:pPr>
        <w:pStyle w:val="ListParagraph"/>
        <w:numPr>
          <w:ilvl w:val="0"/>
          <w:numId w:val="13"/>
        </w:numPr>
        <w:spacing w:line="480" w:lineRule="auto"/>
        <w:rPr>
          <w:b/>
          <w:bCs/>
          <w:sz w:val="24"/>
          <w:szCs w:val="24"/>
        </w:rPr>
      </w:pPr>
      <w:r>
        <w:rPr>
          <w:b/>
          <w:bCs/>
          <w:sz w:val="24"/>
          <w:szCs w:val="24"/>
        </w:rPr>
        <w:t xml:space="preserve">BEP – </w:t>
      </w:r>
      <w:r>
        <w:rPr>
          <w:sz w:val="24"/>
          <w:szCs w:val="24"/>
        </w:rPr>
        <w:t xml:space="preserve">BIM Execution Plan </w:t>
      </w:r>
    </w:p>
    <w:p w14:paraId="620E8548" w14:textId="4141D40A" w:rsidR="00A22FC4" w:rsidRPr="00287102" w:rsidRDefault="00A22FC4" w:rsidP="000F493B">
      <w:pPr>
        <w:pStyle w:val="ListParagraph"/>
        <w:numPr>
          <w:ilvl w:val="0"/>
          <w:numId w:val="13"/>
        </w:numPr>
        <w:spacing w:line="480" w:lineRule="auto"/>
        <w:rPr>
          <w:b/>
          <w:bCs/>
          <w:sz w:val="24"/>
          <w:szCs w:val="24"/>
        </w:rPr>
      </w:pPr>
      <w:r>
        <w:rPr>
          <w:b/>
          <w:bCs/>
          <w:sz w:val="24"/>
          <w:szCs w:val="24"/>
        </w:rPr>
        <w:t xml:space="preserve">EIR – </w:t>
      </w:r>
      <w:r>
        <w:rPr>
          <w:sz w:val="24"/>
          <w:szCs w:val="24"/>
        </w:rPr>
        <w:t>Employers Information Required</w:t>
      </w:r>
    </w:p>
    <w:p w14:paraId="2870D14D" w14:textId="6231D4F9" w:rsidR="00287102" w:rsidRPr="00287102" w:rsidRDefault="00287102" w:rsidP="000F493B">
      <w:pPr>
        <w:pStyle w:val="ListParagraph"/>
        <w:numPr>
          <w:ilvl w:val="0"/>
          <w:numId w:val="13"/>
        </w:numPr>
        <w:spacing w:line="480" w:lineRule="auto"/>
        <w:rPr>
          <w:b/>
          <w:bCs/>
          <w:sz w:val="24"/>
          <w:szCs w:val="24"/>
        </w:rPr>
      </w:pPr>
      <w:r>
        <w:rPr>
          <w:b/>
          <w:bCs/>
          <w:sz w:val="24"/>
          <w:szCs w:val="24"/>
        </w:rPr>
        <w:t xml:space="preserve">AIR – </w:t>
      </w:r>
      <w:r>
        <w:rPr>
          <w:sz w:val="24"/>
          <w:szCs w:val="24"/>
        </w:rPr>
        <w:t xml:space="preserve">Asset Information Required </w:t>
      </w:r>
    </w:p>
    <w:p w14:paraId="7DC384AF" w14:textId="6C095B82" w:rsidR="00287102" w:rsidRPr="00287102" w:rsidRDefault="00287102" w:rsidP="000F493B">
      <w:pPr>
        <w:pStyle w:val="ListParagraph"/>
        <w:numPr>
          <w:ilvl w:val="0"/>
          <w:numId w:val="13"/>
        </w:numPr>
        <w:spacing w:line="480" w:lineRule="auto"/>
        <w:rPr>
          <w:b/>
          <w:bCs/>
          <w:sz w:val="24"/>
          <w:szCs w:val="24"/>
        </w:rPr>
      </w:pPr>
      <w:r>
        <w:rPr>
          <w:b/>
          <w:bCs/>
          <w:sz w:val="24"/>
          <w:szCs w:val="24"/>
        </w:rPr>
        <w:t xml:space="preserve">LOD – </w:t>
      </w:r>
      <w:r>
        <w:rPr>
          <w:sz w:val="24"/>
          <w:szCs w:val="24"/>
        </w:rPr>
        <w:t xml:space="preserve">Level </w:t>
      </w:r>
      <w:r w:rsidR="0039630D">
        <w:rPr>
          <w:sz w:val="24"/>
          <w:szCs w:val="24"/>
        </w:rPr>
        <w:t>of</w:t>
      </w:r>
      <w:r>
        <w:rPr>
          <w:sz w:val="24"/>
          <w:szCs w:val="24"/>
        </w:rPr>
        <w:t xml:space="preserve"> Detail</w:t>
      </w:r>
    </w:p>
    <w:p w14:paraId="597956A8" w14:textId="66914847" w:rsidR="00287102" w:rsidRPr="00287102" w:rsidRDefault="00287102" w:rsidP="000F493B">
      <w:pPr>
        <w:pStyle w:val="ListParagraph"/>
        <w:numPr>
          <w:ilvl w:val="0"/>
          <w:numId w:val="13"/>
        </w:numPr>
        <w:spacing w:line="480" w:lineRule="auto"/>
        <w:rPr>
          <w:b/>
          <w:bCs/>
          <w:sz w:val="24"/>
          <w:szCs w:val="24"/>
        </w:rPr>
      </w:pPr>
      <w:r>
        <w:rPr>
          <w:b/>
          <w:bCs/>
          <w:sz w:val="24"/>
          <w:szCs w:val="24"/>
        </w:rPr>
        <w:t xml:space="preserve">LOI – </w:t>
      </w:r>
      <w:r w:rsidRPr="00287102">
        <w:rPr>
          <w:sz w:val="24"/>
          <w:szCs w:val="24"/>
        </w:rPr>
        <w:t xml:space="preserve">Level </w:t>
      </w:r>
      <w:r w:rsidR="0039630D">
        <w:rPr>
          <w:sz w:val="24"/>
          <w:szCs w:val="24"/>
        </w:rPr>
        <w:t>of</w:t>
      </w:r>
      <w:r>
        <w:rPr>
          <w:sz w:val="24"/>
          <w:szCs w:val="24"/>
        </w:rPr>
        <w:t xml:space="preserve"> Information</w:t>
      </w:r>
    </w:p>
    <w:p w14:paraId="30230DCE" w14:textId="07F64F4A" w:rsidR="00287102" w:rsidRPr="00490CBA" w:rsidRDefault="00287102" w:rsidP="00490CBA">
      <w:pPr>
        <w:pStyle w:val="ListParagraph"/>
        <w:numPr>
          <w:ilvl w:val="0"/>
          <w:numId w:val="13"/>
        </w:numPr>
        <w:spacing w:line="480" w:lineRule="auto"/>
        <w:rPr>
          <w:b/>
          <w:bCs/>
          <w:sz w:val="24"/>
          <w:szCs w:val="24"/>
        </w:rPr>
      </w:pPr>
      <w:r>
        <w:rPr>
          <w:b/>
          <w:bCs/>
          <w:sz w:val="24"/>
          <w:szCs w:val="24"/>
        </w:rPr>
        <w:t xml:space="preserve">CDE – </w:t>
      </w:r>
      <w:r>
        <w:rPr>
          <w:sz w:val="24"/>
          <w:szCs w:val="24"/>
        </w:rPr>
        <w:t>Common Data Environment</w:t>
      </w:r>
    </w:p>
    <w:p w14:paraId="020438A6" w14:textId="359D4FD0" w:rsidR="002834C0" w:rsidRPr="00287102" w:rsidRDefault="002834C0" w:rsidP="000F493B">
      <w:pPr>
        <w:pStyle w:val="ListParagraph"/>
        <w:numPr>
          <w:ilvl w:val="0"/>
          <w:numId w:val="13"/>
        </w:numPr>
        <w:spacing w:line="480" w:lineRule="auto"/>
        <w:rPr>
          <w:b/>
          <w:bCs/>
          <w:sz w:val="24"/>
          <w:szCs w:val="24"/>
        </w:rPr>
      </w:pPr>
      <w:r>
        <w:rPr>
          <w:b/>
          <w:bCs/>
          <w:sz w:val="24"/>
          <w:szCs w:val="24"/>
        </w:rPr>
        <w:t xml:space="preserve">CAFM – </w:t>
      </w:r>
      <w:r>
        <w:rPr>
          <w:sz w:val="24"/>
          <w:szCs w:val="24"/>
        </w:rPr>
        <w:t xml:space="preserve">Computer Aimed Facility Management </w:t>
      </w:r>
    </w:p>
    <w:p w14:paraId="486ADA1A" w14:textId="73E6F875" w:rsidR="00287102" w:rsidRPr="000F493B" w:rsidRDefault="000F493B" w:rsidP="001B59EC">
      <w:pPr>
        <w:pStyle w:val="ListParagraph"/>
        <w:numPr>
          <w:ilvl w:val="0"/>
          <w:numId w:val="13"/>
        </w:numPr>
        <w:rPr>
          <w:b/>
          <w:bCs/>
          <w:sz w:val="24"/>
          <w:szCs w:val="24"/>
        </w:rPr>
      </w:pPr>
      <w:r>
        <w:rPr>
          <w:b/>
          <w:bCs/>
          <w:sz w:val="24"/>
          <w:szCs w:val="24"/>
        </w:rPr>
        <w:t xml:space="preserve">BREEAM – </w:t>
      </w:r>
      <w:r w:rsidRPr="000F493B">
        <w:rPr>
          <w:sz w:val="24"/>
          <w:szCs w:val="24"/>
        </w:rPr>
        <w:t>Building Research Establishment Environmental Assessment Method</w:t>
      </w:r>
    </w:p>
    <w:p w14:paraId="012B59DE" w14:textId="77777777" w:rsidR="000F493B" w:rsidRPr="000F493B" w:rsidRDefault="000F493B" w:rsidP="000F493B">
      <w:pPr>
        <w:pStyle w:val="ListParagraph"/>
        <w:rPr>
          <w:b/>
          <w:bCs/>
          <w:sz w:val="24"/>
          <w:szCs w:val="24"/>
        </w:rPr>
      </w:pPr>
    </w:p>
    <w:p w14:paraId="08B82A56" w14:textId="35950DCB" w:rsidR="000F493B" w:rsidRPr="0039630D" w:rsidRDefault="000F493B" w:rsidP="001B59EC">
      <w:pPr>
        <w:pStyle w:val="ListParagraph"/>
        <w:numPr>
          <w:ilvl w:val="0"/>
          <w:numId w:val="13"/>
        </w:numPr>
        <w:rPr>
          <w:b/>
          <w:bCs/>
          <w:sz w:val="24"/>
          <w:szCs w:val="24"/>
        </w:rPr>
      </w:pPr>
      <w:proofErr w:type="spellStart"/>
      <w:r>
        <w:rPr>
          <w:b/>
          <w:bCs/>
          <w:sz w:val="24"/>
          <w:szCs w:val="24"/>
        </w:rPr>
        <w:t>COBie</w:t>
      </w:r>
      <w:proofErr w:type="spellEnd"/>
      <w:r w:rsidR="00490CBA">
        <w:rPr>
          <w:b/>
          <w:bCs/>
          <w:sz w:val="24"/>
          <w:szCs w:val="24"/>
        </w:rPr>
        <w:t xml:space="preserve"> – </w:t>
      </w:r>
      <w:r w:rsidR="00490CBA" w:rsidRPr="00490CBA">
        <w:rPr>
          <w:sz w:val="24"/>
          <w:szCs w:val="24"/>
        </w:rPr>
        <w:t>C</w:t>
      </w:r>
      <w:r w:rsidRPr="000F493B">
        <w:rPr>
          <w:sz w:val="24"/>
          <w:szCs w:val="24"/>
        </w:rPr>
        <w:t>onstruction Operations Building Information Exchange</w:t>
      </w:r>
    </w:p>
    <w:p w14:paraId="66302BFB" w14:textId="77777777" w:rsidR="0039630D" w:rsidRPr="0039630D" w:rsidRDefault="0039630D" w:rsidP="0039630D">
      <w:pPr>
        <w:pStyle w:val="ListParagraph"/>
        <w:rPr>
          <w:b/>
          <w:bCs/>
          <w:sz w:val="24"/>
          <w:szCs w:val="24"/>
        </w:rPr>
      </w:pPr>
    </w:p>
    <w:p w14:paraId="0D1E8064" w14:textId="23971AD1" w:rsidR="0039630D" w:rsidRPr="00AF2D31" w:rsidRDefault="0039630D" w:rsidP="001B59EC">
      <w:pPr>
        <w:pStyle w:val="ListParagraph"/>
        <w:numPr>
          <w:ilvl w:val="0"/>
          <w:numId w:val="13"/>
        </w:numPr>
        <w:rPr>
          <w:b/>
          <w:bCs/>
          <w:sz w:val="24"/>
          <w:szCs w:val="24"/>
        </w:rPr>
      </w:pPr>
      <w:r>
        <w:rPr>
          <w:b/>
          <w:bCs/>
          <w:sz w:val="24"/>
          <w:szCs w:val="24"/>
        </w:rPr>
        <w:t xml:space="preserve">RIBA – </w:t>
      </w:r>
      <w:r>
        <w:rPr>
          <w:sz w:val="24"/>
          <w:szCs w:val="24"/>
        </w:rPr>
        <w:t>Royal Institute of British Architects</w:t>
      </w:r>
    </w:p>
    <w:p w14:paraId="158692CF" w14:textId="77777777" w:rsidR="00AF2D31" w:rsidRPr="00AF2D31" w:rsidRDefault="00AF2D31" w:rsidP="00AF2D31">
      <w:pPr>
        <w:pStyle w:val="ListParagraph"/>
        <w:rPr>
          <w:b/>
          <w:bCs/>
          <w:sz w:val="24"/>
          <w:szCs w:val="24"/>
        </w:rPr>
      </w:pPr>
    </w:p>
    <w:p w14:paraId="2EFF5C59" w14:textId="7A0583DF" w:rsidR="00AF2D31" w:rsidRPr="007F0A6F" w:rsidRDefault="00AF2D31" w:rsidP="001B59EC">
      <w:pPr>
        <w:pStyle w:val="ListParagraph"/>
        <w:numPr>
          <w:ilvl w:val="0"/>
          <w:numId w:val="13"/>
        </w:numPr>
        <w:rPr>
          <w:b/>
          <w:bCs/>
          <w:sz w:val="24"/>
          <w:szCs w:val="24"/>
        </w:rPr>
      </w:pPr>
      <w:r>
        <w:rPr>
          <w:b/>
          <w:bCs/>
          <w:sz w:val="24"/>
          <w:szCs w:val="24"/>
        </w:rPr>
        <w:t>PIP</w:t>
      </w:r>
      <w:r>
        <w:rPr>
          <w:sz w:val="24"/>
          <w:szCs w:val="24"/>
        </w:rPr>
        <w:t xml:space="preserve"> </w:t>
      </w:r>
      <w:r w:rsidRPr="00490CBA">
        <w:rPr>
          <w:b/>
          <w:bCs/>
          <w:sz w:val="24"/>
          <w:szCs w:val="24"/>
        </w:rPr>
        <w:t>–</w:t>
      </w:r>
      <w:r>
        <w:rPr>
          <w:sz w:val="24"/>
          <w:szCs w:val="24"/>
        </w:rPr>
        <w:t xml:space="preserve"> Project implementation plan </w:t>
      </w:r>
    </w:p>
    <w:p w14:paraId="39D8CB4E" w14:textId="0529FBD2" w:rsidR="001B59EC" w:rsidRDefault="001B59EC" w:rsidP="00881961">
      <w:pPr>
        <w:rPr>
          <w:b/>
          <w:bCs/>
          <w:sz w:val="24"/>
          <w:szCs w:val="24"/>
          <w:u w:val="single"/>
        </w:rPr>
      </w:pPr>
    </w:p>
    <w:p w14:paraId="04510361" w14:textId="77777777" w:rsidR="001B59EC" w:rsidRDefault="001B59EC">
      <w:pPr>
        <w:rPr>
          <w:b/>
          <w:bCs/>
          <w:sz w:val="24"/>
          <w:szCs w:val="24"/>
          <w:u w:val="single"/>
        </w:rPr>
      </w:pPr>
      <w:r>
        <w:rPr>
          <w:b/>
          <w:bCs/>
          <w:sz w:val="24"/>
          <w:szCs w:val="24"/>
          <w:u w:val="single"/>
        </w:rPr>
        <w:br w:type="page"/>
      </w:r>
    </w:p>
    <w:p w14:paraId="49DC2B06" w14:textId="4CFC40DC" w:rsidR="00881961" w:rsidRPr="001B59EC" w:rsidRDefault="00DB6EAD" w:rsidP="00881961">
      <w:pPr>
        <w:rPr>
          <w:sz w:val="24"/>
          <w:szCs w:val="24"/>
        </w:rPr>
      </w:pPr>
      <w:r w:rsidRPr="00A95094">
        <w:rPr>
          <w:b/>
          <w:bCs/>
          <w:sz w:val="24"/>
          <w:szCs w:val="24"/>
          <w:u w:val="single"/>
        </w:rPr>
        <w:lastRenderedPageBreak/>
        <w:t>References</w:t>
      </w:r>
    </w:p>
    <w:p w14:paraId="569D1D54" w14:textId="0F8E35A8" w:rsidR="00DB6EAD" w:rsidRPr="005A09A6" w:rsidRDefault="00E90024" w:rsidP="00C80A87">
      <w:pPr>
        <w:pStyle w:val="ListParagraph"/>
        <w:numPr>
          <w:ilvl w:val="0"/>
          <w:numId w:val="1"/>
        </w:numPr>
        <w:rPr>
          <w:b/>
          <w:bCs/>
          <w:sz w:val="24"/>
          <w:szCs w:val="24"/>
        </w:rPr>
      </w:pPr>
      <w:r w:rsidRPr="00A95094">
        <w:rPr>
          <w:sz w:val="24"/>
          <w:szCs w:val="24"/>
        </w:rPr>
        <w:t>Daniels, S.</w:t>
      </w:r>
      <w:r w:rsidR="00A664AC" w:rsidRPr="00A95094">
        <w:rPr>
          <w:sz w:val="24"/>
          <w:szCs w:val="24"/>
        </w:rPr>
        <w:t xml:space="preserve"> (2018)</w:t>
      </w:r>
      <w:r w:rsidR="00C80A87" w:rsidRPr="00A95094">
        <w:rPr>
          <w:sz w:val="24"/>
          <w:szCs w:val="24"/>
        </w:rPr>
        <w:t xml:space="preserve"> ‘BIM Progress &amp; Adoption in the UK’</w:t>
      </w:r>
      <w:r w:rsidR="004B1CD1" w:rsidRPr="00A95094">
        <w:rPr>
          <w:sz w:val="24"/>
          <w:szCs w:val="24"/>
        </w:rPr>
        <w:t xml:space="preserve">, </w:t>
      </w:r>
      <w:r w:rsidR="004B1CD1" w:rsidRPr="00A95094">
        <w:rPr>
          <w:i/>
          <w:iCs/>
          <w:sz w:val="24"/>
          <w:szCs w:val="24"/>
        </w:rPr>
        <w:t>UK Construction Media</w:t>
      </w:r>
      <w:r w:rsidR="004B1CD1" w:rsidRPr="00A95094">
        <w:rPr>
          <w:sz w:val="24"/>
          <w:szCs w:val="24"/>
        </w:rPr>
        <w:t xml:space="preserve"> [blog]</w:t>
      </w:r>
      <w:r w:rsidR="00453E84" w:rsidRPr="00A95094">
        <w:rPr>
          <w:sz w:val="24"/>
          <w:szCs w:val="24"/>
        </w:rPr>
        <w:t xml:space="preserve"> 01 June. Available at: </w:t>
      </w:r>
      <w:hyperlink r:id="rId14" w:anchor=":~:text=Government%20Policy%20in%20the%20UK&amp;text=Government%20will%20require%20fully%20collaborative,construction%20projects%20by%20April%202016" w:history="1">
        <w:r w:rsidR="00453E84" w:rsidRPr="00A95094">
          <w:rPr>
            <w:rStyle w:val="Hyperlink"/>
            <w:sz w:val="24"/>
            <w:szCs w:val="24"/>
          </w:rPr>
          <w:t>https://www.ukconstructionmedia.co.uk/features/bim-progress-adoption-uk/#:~:text=Government%20Policy%20in%20the%20UK&amp;text=Government%20will%20require%20fully%20collaborative,construction%20projects%20by%20April%202016</w:t>
        </w:r>
      </w:hyperlink>
      <w:r w:rsidR="00453E84" w:rsidRPr="00A95094">
        <w:rPr>
          <w:sz w:val="24"/>
          <w:szCs w:val="24"/>
        </w:rPr>
        <w:t xml:space="preserve">. </w:t>
      </w:r>
      <w:r w:rsidR="003F4FA6" w:rsidRPr="00A95094">
        <w:rPr>
          <w:sz w:val="24"/>
          <w:szCs w:val="24"/>
        </w:rPr>
        <w:t>(Accessed: 0</w:t>
      </w:r>
      <w:r w:rsidR="00AD6631" w:rsidRPr="00A95094">
        <w:rPr>
          <w:sz w:val="24"/>
          <w:szCs w:val="24"/>
        </w:rPr>
        <w:t>4</w:t>
      </w:r>
      <w:r w:rsidR="005A09A6">
        <w:rPr>
          <w:sz w:val="24"/>
          <w:szCs w:val="24"/>
        </w:rPr>
        <w:t xml:space="preserve"> December</w:t>
      </w:r>
      <w:r w:rsidR="003F4FA6" w:rsidRPr="00A95094">
        <w:rPr>
          <w:sz w:val="24"/>
          <w:szCs w:val="24"/>
        </w:rPr>
        <w:t xml:space="preserve"> 202</w:t>
      </w:r>
      <w:r w:rsidR="005A09A6">
        <w:rPr>
          <w:sz w:val="24"/>
          <w:szCs w:val="24"/>
        </w:rPr>
        <w:t>3</w:t>
      </w:r>
      <w:r w:rsidR="003F4FA6" w:rsidRPr="00A95094">
        <w:rPr>
          <w:sz w:val="24"/>
          <w:szCs w:val="24"/>
        </w:rPr>
        <w:t>)</w:t>
      </w:r>
    </w:p>
    <w:p w14:paraId="5692996F" w14:textId="0304DFC1" w:rsidR="005A09A6" w:rsidRPr="00A95094" w:rsidRDefault="005A09A6" w:rsidP="00C80A87">
      <w:pPr>
        <w:pStyle w:val="ListParagraph"/>
        <w:numPr>
          <w:ilvl w:val="0"/>
          <w:numId w:val="1"/>
        </w:numPr>
        <w:rPr>
          <w:b/>
          <w:bCs/>
          <w:sz w:val="24"/>
          <w:szCs w:val="24"/>
        </w:rPr>
      </w:pPr>
      <w:r>
        <w:rPr>
          <w:sz w:val="24"/>
          <w:szCs w:val="24"/>
        </w:rPr>
        <w:t xml:space="preserve">Constructing Excellence in Wales (2023) </w:t>
      </w:r>
      <w:r>
        <w:rPr>
          <w:i/>
          <w:iCs/>
          <w:sz w:val="24"/>
          <w:szCs w:val="24"/>
        </w:rPr>
        <w:t>BIM</w:t>
      </w:r>
      <w:r>
        <w:rPr>
          <w:sz w:val="24"/>
          <w:szCs w:val="24"/>
        </w:rPr>
        <w:t xml:space="preserve">. Available at: </w:t>
      </w:r>
      <w:hyperlink r:id="rId15" w:history="1">
        <w:proofErr w:type="gramStart"/>
        <w:r>
          <w:rPr>
            <w:rStyle w:val="Hyperlink"/>
          </w:rPr>
          <w:t>BIM :</w:t>
        </w:r>
        <w:proofErr w:type="gramEnd"/>
        <w:r>
          <w:rPr>
            <w:rStyle w:val="Hyperlink"/>
          </w:rPr>
          <w:t>: Constructing Excellence in Wales (cewales.org.uk)</w:t>
        </w:r>
      </w:hyperlink>
      <w:r>
        <w:t xml:space="preserve"> (Accessed: 13 January 2024)</w:t>
      </w:r>
    </w:p>
    <w:p w14:paraId="3B9AD256" w14:textId="3FAEE02D" w:rsidR="002974BB" w:rsidRPr="00A95094" w:rsidRDefault="002974BB" w:rsidP="002974BB">
      <w:pPr>
        <w:pStyle w:val="ListParagraph"/>
        <w:numPr>
          <w:ilvl w:val="0"/>
          <w:numId w:val="1"/>
        </w:numPr>
        <w:rPr>
          <w:sz w:val="24"/>
          <w:szCs w:val="24"/>
        </w:rPr>
      </w:pPr>
      <w:r w:rsidRPr="00A95094">
        <w:rPr>
          <w:sz w:val="24"/>
          <w:szCs w:val="24"/>
        </w:rPr>
        <w:t xml:space="preserve">The B1M. (2015). </w:t>
      </w:r>
      <w:r w:rsidRPr="00A95094">
        <w:rPr>
          <w:i/>
          <w:iCs/>
          <w:sz w:val="24"/>
          <w:szCs w:val="24"/>
        </w:rPr>
        <w:t xml:space="preserve">BIM Maturity /// Easy as 1, 2, 3 | The B1M </w:t>
      </w:r>
      <w:r w:rsidRPr="00A95094">
        <w:rPr>
          <w:sz w:val="24"/>
          <w:szCs w:val="24"/>
        </w:rPr>
        <w:t xml:space="preserve">[video] Available at: </w:t>
      </w:r>
      <w:hyperlink r:id="rId16" w:history="1">
        <w:r w:rsidRPr="00A95094">
          <w:rPr>
            <w:rStyle w:val="Hyperlink"/>
            <w:sz w:val="24"/>
            <w:szCs w:val="24"/>
          </w:rPr>
          <w:t>https://www.youtube.com/watch?v=8ZN0WydybQI</w:t>
        </w:r>
      </w:hyperlink>
      <w:r w:rsidRPr="00A95094">
        <w:rPr>
          <w:sz w:val="24"/>
          <w:szCs w:val="24"/>
        </w:rPr>
        <w:t xml:space="preserve"> (Accessed: 0</w:t>
      </w:r>
      <w:r w:rsidR="005A09A6">
        <w:rPr>
          <w:sz w:val="24"/>
          <w:szCs w:val="24"/>
        </w:rPr>
        <w:t>9 December</w:t>
      </w:r>
      <w:r w:rsidRPr="00A95094">
        <w:rPr>
          <w:sz w:val="24"/>
          <w:szCs w:val="24"/>
        </w:rPr>
        <w:t xml:space="preserve"> 202</w:t>
      </w:r>
      <w:r w:rsidR="005A09A6">
        <w:rPr>
          <w:sz w:val="24"/>
          <w:szCs w:val="24"/>
        </w:rPr>
        <w:t>3</w:t>
      </w:r>
      <w:r w:rsidRPr="00A95094">
        <w:rPr>
          <w:sz w:val="24"/>
          <w:szCs w:val="24"/>
        </w:rPr>
        <w:t>)</w:t>
      </w:r>
    </w:p>
    <w:p w14:paraId="667E6B30" w14:textId="5FFB95FE" w:rsidR="00950831" w:rsidRPr="00A95094" w:rsidRDefault="00950831" w:rsidP="00950831">
      <w:pPr>
        <w:pStyle w:val="ListParagraph"/>
        <w:numPr>
          <w:ilvl w:val="0"/>
          <w:numId w:val="1"/>
        </w:numPr>
        <w:rPr>
          <w:b/>
          <w:bCs/>
          <w:sz w:val="24"/>
          <w:szCs w:val="24"/>
        </w:rPr>
      </w:pPr>
      <w:r w:rsidRPr="00A95094">
        <w:rPr>
          <w:sz w:val="24"/>
          <w:szCs w:val="24"/>
        </w:rPr>
        <w:t xml:space="preserve">Shillcock, P. (2019). ‘From BS 1192 to ISO 19650 and everything in between’, </w:t>
      </w:r>
      <w:r w:rsidRPr="00A95094">
        <w:rPr>
          <w:i/>
          <w:iCs/>
          <w:sz w:val="24"/>
          <w:szCs w:val="24"/>
        </w:rPr>
        <w:t xml:space="preserve">NBS </w:t>
      </w:r>
      <w:r w:rsidRPr="00A95094">
        <w:rPr>
          <w:sz w:val="24"/>
          <w:szCs w:val="24"/>
        </w:rPr>
        <w:t xml:space="preserve">[blog]. 15 January. Available at: </w:t>
      </w:r>
      <w:hyperlink r:id="rId17" w:history="1">
        <w:r w:rsidRPr="00A95094">
          <w:rPr>
            <w:rStyle w:val="Hyperlink"/>
            <w:sz w:val="24"/>
            <w:szCs w:val="24"/>
          </w:rPr>
          <w:t>https://www.thenbs.com/knowledge/from-bs-1192-to-iso-19650-and-everything-in-between</w:t>
        </w:r>
      </w:hyperlink>
      <w:r w:rsidRPr="00A95094">
        <w:rPr>
          <w:sz w:val="24"/>
          <w:szCs w:val="24"/>
        </w:rPr>
        <w:t xml:space="preserve"> (Accessed: 0</w:t>
      </w:r>
      <w:r w:rsidR="005A09A6">
        <w:rPr>
          <w:sz w:val="24"/>
          <w:szCs w:val="24"/>
        </w:rPr>
        <w:t>3 January</w:t>
      </w:r>
      <w:r w:rsidRPr="00A95094">
        <w:rPr>
          <w:sz w:val="24"/>
          <w:szCs w:val="24"/>
        </w:rPr>
        <w:t xml:space="preserve"> 202</w:t>
      </w:r>
      <w:r w:rsidR="005A09A6">
        <w:rPr>
          <w:sz w:val="24"/>
          <w:szCs w:val="24"/>
        </w:rPr>
        <w:t>4</w:t>
      </w:r>
      <w:r w:rsidRPr="00A95094">
        <w:rPr>
          <w:sz w:val="24"/>
          <w:szCs w:val="24"/>
        </w:rPr>
        <w:t>)</w:t>
      </w:r>
    </w:p>
    <w:p w14:paraId="1AE3045B" w14:textId="77777777" w:rsidR="00950831" w:rsidRPr="00A95094" w:rsidRDefault="00950831" w:rsidP="00950831">
      <w:pPr>
        <w:pStyle w:val="ListParagraph"/>
        <w:numPr>
          <w:ilvl w:val="0"/>
          <w:numId w:val="1"/>
        </w:numPr>
        <w:rPr>
          <w:sz w:val="24"/>
          <w:szCs w:val="24"/>
        </w:rPr>
      </w:pPr>
      <w:r w:rsidRPr="00A95094">
        <w:rPr>
          <w:sz w:val="24"/>
          <w:szCs w:val="24"/>
        </w:rPr>
        <w:t xml:space="preserve">Barnes, P. &amp; Davies, N. (2015) </w:t>
      </w:r>
      <w:r w:rsidRPr="00A95094">
        <w:rPr>
          <w:i/>
          <w:iCs/>
          <w:sz w:val="24"/>
          <w:szCs w:val="24"/>
        </w:rPr>
        <w:t xml:space="preserve">BIM in Principle and in Practice. </w:t>
      </w:r>
      <w:r w:rsidRPr="00A95094">
        <w:rPr>
          <w:sz w:val="24"/>
          <w:szCs w:val="24"/>
        </w:rPr>
        <w:t>2</w:t>
      </w:r>
      <w:r w:rsidRPr="00A95094">
        <w:rPr>
          <w:sz w:val="24"/>
          <w:szCs w:val="24"/>
          <w:vertAlign w:val="superscript"/>
        </w:rPr>
        <w:t>nd</w:t>
      </w:r>
      <w:r w:rsidRPr="00A95094">
        <w:rPr>
          <w:sz w:val="24"/>
          <w:szCs w:val="24"/>
        </w:rPr>
        <w:t xml:space="preserve"> Ed. London: ICE Publishing</w:t>
      </w:r>
    </w:p>
    <w:p w14:paraId="41FA54FA" w14:textId="3329EAD5" w:rsidR="002974BB" w:rsidRDefault="003876EC" w:rsidP="00C80A87">
      <w:pPr>
        <w:pStyle w:val="ListParagraph"/>
        <w:numPr>
          <w:ilvl w:val="0"/>
          <w:numId w:val="1"/>
        </w:numPr>
        <w:rPr>
          <w:sz w:val="24"/>
          <w:szCs w:val="24"/>
        </w:rPr>
      </w:pPr>
      <w:r w:rsidRPr="003876EC">
        <w:rPr>
          <w:sz w:val="24"/>
          <w:szCs w:val="24"/>
        </w:rPr>
        <w:t xml:space="preserve">Cabinet Office. (2011) </w:t>
      </w:r>
      <w:r>
        <w:rPr>
          <w:i/>
          <w:iCs/>
          <w:sz w:val="24"/>
          <w:szCs w:val="24"/>
        </w:rPr>
        <w:t>Government Construction Strategy</w:t>
      </w:r>
      <w:r w:rsidR="002A6471">
        <w:rPr>
          <w:i/>
          <w:iCs/>
          <w:sz w:val="24"/>
          <w:szCs w:val="24"/>
        </w:rPr>
        <w:t xml:space="preserve">. </w:t>
      </w:r>
      <w:r w:rsidR="002A6471">
        <w:rPr>
          <w:sz w:val="24"/>
          <w:szCs w:val="24"/>
        </w:rPr>
        <w:t xml:space="preserve">Available at: </w:t>
      </w:r>
      <w:hyperlink r:id="rId18" w:history="1">
        <w:r w:rsidR="002A6471" w:rsidRPr="00C60FAC">
          <w:rPr>
            <w:rStyle w:val="Hyperlink"/>
            <w:sz w:val="24"/>
            <w:szCs w:val="24"/>
          </w:rPr>
          <w:t>https://assets.publishing.service.gov.uk/government/uploads/system/uploads/attachment_data/file/61152/Government-Construction-Strategy_0.pdf</w:t>
        </w:r>
      </w:hyperlink>
      <w:r w:rsidR="002A6471">
        <w:rPr>
          <w:sz w:val="24"/>
          <w:szCs w:val="24"/>
        </w:rPr>
        <w:t xml:space="preserve"> (Accessed: </w:t>
      </w:r>
      <w:r w:rsidR="005A09A6">
        <w:rPr>
          <w:sz w:val="24"/>
          <w:szCs w:val="24"/>
        </w:rPr>
        <w:t>03 January</w:t>
      </w:r>
      <w:r w:rsidR="002A6471">
        <w:rPr>
          <w:sz w:val="24"/>
          <w:szCs w:val="24"/>
        </w:rPr>
        <w:t xml:space="preserve"> 202</w:t>
      </w:r>
      <w:r w:rsidR="005A09A6">
        <w:rPr>
          <w:sz w:val="24"/>
          <w:szCs w:val="24"/>
        </w:rPr>
        <w:t>4</w:t>
      </w:r>
      <w:r w:rsidR="002A6471">
        <w:rPr>
          <w:sz w:val="24"/>
          <w:szCs w:val="24"/>
        </w:rPr>
        <w:t>)</w:t>
      </w:r>
    </w:p>
    <w:p w14:paraId="58B515B5" w14:textId="7F6E1464" w:rsidR="00F6730E" w:rsidRDefault="00F6730E" w:rsidP="00C80A87">
      <w:pPr>
        <w:pStyle w:val="ListParagraph"/>
        <w:numPr>
          <w:ilvl w:val="0"/>
          <w:numId w:val="1"/>
        </w:numPr>
        <w:rPr>
          <w:sz w:val="24"/>
          <w:szCs w:val="24"/>
        </w:rPr>
      </w:pPr>
      <w:r>
        <w:rPr>
          <w:sz w:val="24"/>
          <w:szCs w:val="24"/>
        </w:rPr>
        <w:t xml:space="preserve">HM Government. (2013) </w:t>
      </w:r>
      <w:r>
        <w:rPr>
          <w:i/>
          <w:iCs/>
          <w:sz w:val="24"/>
          <w:szCs w:val="24"/>
        </w:rPr>
        <w:t xml:space="preserve">Construction 2025. </w:t>
      </w:r>
      <w:r>
        <w:rPr>
          <w:sz w:val="24"/>
          <w:szCs w:val="24"/>
        </w:rPr>
        <w:t xml:space="preserve">Available at: </w:t>
      </w:r>
      <w:hyperlink r:id="rId19" w:history="1">
        <w:r w:rsidRPr="008333C7">
          <w:rPr>
            <w:rStyle w:val="Hyperlink"/>
            <w:sz w:val="24"/>
            <w:szCs w:val="24"/>
          </w:rPr>
          <w:t>https://assets.publishing.service.gov.uk/government/uploads/system/uploads/attachment_data/file/210099/bis-13-955-construction-2025-industrial-strategy.pdf</w:t>
        </w:r>
      </w:hyperlink>
      <w:r>
        <w:rPr>
          <w:sz w:val="24"/>
          <w:szCs w:val="24"/>
        </w:rPr>
        <w:t xml:space="preserve"> (Accessed: 1</w:t>
      </w:r>
      <w:r w:rsidR="005A09A6">
        <w:rPr>
          <w:sz w:val="24"/>
          <w:szCs w:val="24"/>
        </w:rPr>
        <w:t>4 January</w:t>
      </w:r>
      <w:r>
        <w:rPr>
          <w:sz w:val="24"/>
          <w:szCs w:val="24"/>
        </w:rPr>
        <w:t xml:space="preserve"> 202</w:t>
      </w:r>
      <w:r w:rsidR="005A09A6">
        <w:rPr>
          <w:sz w:val="24"/>
          <w:szCs w:val="24"/>
        </w:rPr>
        <w:t>4</w:t>
      </w:r>
      <w:r>
        <w:rPr>
          <w:sz w:val="24"/>
          <w:szCs w:val="24"/>
        </w:rPr>
        <w:t>)</w:t>
      </w:r>
    </w:p>
    <w:p w14:paraId="7FAE4863" w14:textId="1D06A56A" w:rsidR="005A09A6" w:rsidRPr="003876EC" w:rsidRDefault="005A09A6" w:rsidP="00C80A87">
      <w:pPr>
        <w:pStyle w:val="ListParagraph"/>
        <w:numPr>
          <w:ilvl w:val="0"/>
          <w:numId w:val="1"/>
        </w:numPr>
        <w:rPr>
          <w:sz w:val="24"/>
          <w:szCs w:val="24"/>
        </w:rPr>
      </w:pPr>
      <w:r>
        <w:rPr>
          <w:sz w:val="24"/>
          <w:szCs w:val="24"/>
        </w:rPr>
        <w:t>Smith, D. &amp; Tardif, M. (20</w:t>
      </w:r>
      <w:r w:rsidR="00495434">
        <w:rPr>
          <w:sz w:val="24"/>
          <w:szCs w:val="24"/>
        </w:rPr>
        <w:t>09</w:t>
      </w:r>
      <w:r>
        <w:rPr>
          <w:sz w:val="24"/>
          <w:szCs w:val="24"/>
        </w:rPr>
        <w:t xml:space="preserve">) </w:t>
      </w:r>
      <w:r w:rsidR="00495434">
        <w:rPr>
          <w:i/>
          <w:iCs/>
          <w:sz w:val="24"/>
          <w:szCs w:val="24"/>
        </w:rPr>
        <w:t xml:space="preserve">Building Information Modelling. </w:t>
      </w:r>
      <w:r w:rsidR="00495434" w:rsidRPr="00495434">
        <w:rPr>
          <w:sz w:val="24"/>
          <w:szCs w:val="24"/>
        </w:rPr>
        <w:t>New Jersey</w:t>
      </w:r>
      <w:r w:rsidR="00495434">
        <w:rPr>
          <w:sz w:val="24"/>
          <w:szCs w:val="24"/>
        </w:rPr>
        <w:t xml:space="preserve">: John Wiley &amp; Sons, inc. </w:t>
      </w:r>
    </w:p>
    <w:sectPr w:rsidR="005A09A6" w:rsidRPr="003876EC" w:rsidSect="009166F9">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A6517" w14:textId="77777777" w:rsidR="009166F9" w:rsidRDefault="009166F9" w:rsidP="00DE1C9B">
      <w:pPr>
        <w:spacing w:after="0" w:line="240" w:lineRule="auto"/>
      </w:pPr>
      <w:r>
        <w:separator/>
      </w:r>
    </w:p>
  </w:endnote>
  <w:endnote w:type="continuationSeparator" w:id="0">
    <w:p w14:paraId="07B9E3F2" w14:textId="77777777" w:rsidR="009166F9" w:rsidRDefault="009166F9" w:rsidP="00DE1C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5526166"/>
      <w:docPartObj>
        <w:docPartGallery w:val="Page Numbers (Bottom of Page)"/>
        <w:docPartUnique/>
      </w:docPartObj>
    </w:sdtPr>
    <w:sdtContent>
      <w:sdt>
        <w:sdtPr>
          <w:id w:val="-1769616900"/>
          <w:docPartObj>
            <w:docPartGallery w:val="Page Numbers (Top of Page)"/>
            <w:docPartUnique/>
          </w:docPartObj>
        </w:sdtPr>
        <w:sdtContent>
          <w:p w14:paraId="32629DCF" w14:textId="3FB94727" w:rsidR="002E2D8D" w:rsidRDefault="002E2D8D">
            <w:pPr>
              <w:pStyle w:val="Footer"/>
              <w:jc w:val="right"/>
            </w:pPr>
            <w:r>
              <w:rPr>
                <w:noProof/>
              </w:rPr>
              <w:drawing>
                <wp:anchor distT="0" distB="0" distL="114300" distR="114300" simplePos="0" relativeHeight="251661312" behindDoc="1" locked="0" layoutInCell="1" allowOverlap="1" wp14:anchorId="79B98839" wp14:editId="0EA43FA6">
                  <wp:simplePos x="0" y="0"/>
                  <wp:positionH relativeFrom="column">
                    <wp:posOffset>-871486</wp:posOffset>
                  </wp:positionH>
                  <wp:positionV relativeFrom="paragraph">
                    <wp:posOffset>106016</wp:posOffset>
                  </wp:positionV>
                  <wp:extent cx="1097280" cy="511810"/>
                  <wp:effectExtent l="0" t="0" r="0" b="0"/>
                  <wp:wrapNone/>
                  <wp:docPr id="1447835786" name="Picture 1447835786"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35786" name="Picture 1447835786" descr="A signature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7280" cy="511810"/>
                          </a:xfrm>
                          <a:prstGeom prst="rect">
                            <a:avLst/>
                          </a:prstGeom>
                          <a:noFill/>
                        </pic:spPr>
                      </pic:pic>
                    </a:graphicData>
                  </a:graphic>
                </wp:anchor>
              </w:drawing>
            </w: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14ACAC2" w14:textId="6B51E32C" w:rsidR="002E2D8D" w:rsidRDefault="002E2D8D">
    <w:pPr>
      <w:pStyle w:val="Footer"/>
    </w:pPr>
    <w:r>
      <w:t>Rhys Whiteman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8C656" w14:textId="77777777" w:rsidR="009166F9" w:rsidRDefault="009166F9" w:rsidP="00DE1C9B">
      <w:pPr>
        <w:spacing w:after="0" w:line="240" w:lineRule="auto"/>
      </w:pPr>
      <w:r>
        <w:separator/>
      </w:r>
    </w:p>
  </w:footnote>
  <w:footnote w:type="continuationSeparator" w:id="0">
    <w:p w14:paraId="46CF8E7C" w14:textId="77777777" w:rsidR="009166F9" w:rsidRDefault="009166F9" w:rsidP="00DE1C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082B96" w14:textId="6AAD753E" w:rsidR="002E2D8D" w:rsidRDefault="002E2D8D">
    <w:pPr>
      <w:pStyle w:val="Header"/>
    </w:pPr>
    <w:r>
      <w:rPr>
        <w:noProof/>
      </w:rPr>
      <w:drawing>
        <wp:anchor distT="0" distB="0" distL="114300" distR="114300" simplePos="0" relativeHeight="251659264" behindDoc="1" locked="0" layoutInCell="1" allowOverlap="1" wp14:anchorId="430BB903" wp14:editId="0B18A993">
          <wp:simplePos x="0" y="0"/>
          <wp:positionH relativeFrom="column">
            <wp:posOffset>-574158</wp:posOffset>
          </wp:positionH>
          <wp:positionV relativeFrom="paragraph">
            <wp:posOffset>-277082</wp:posOffset>
          </wp:positionV>
          <wp:extent cx="1682750" cy="603250"/>
          <wp:effectExtent l="0" t="0" r="0" b="0"/>
          <wp:wrapNone/>
          <wp:docPr id="1444634433" name="Picture 1444634433"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634433" name="Picture 1444634433" descr="A close up of black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2750" cy="603250"/>
                  </a:xfrm>
                  <a:prstGeom prst="rect">
                    <a:avLst/>
                  </a:prstGeom>
                  <a:noFill/>
                </pic:spPr>
              </pic:pic>
            </a:graphicData>
          </a:graphic>
        </wp:anchor>
      </w:drawing>
    </w:r>
    <w:r>
      <w:ptab w:relativeTo="margin" w:alignment="center" w:leader="none"/>
    </w:r>
    <w:r>
      <w:ptab w:relativeTo="margin" w:alignment="right" w:leader="none"/>
    </w:r>
    <w:r>
      <w:t>1</w:t>
    </w:r>
    <w:r w:rsidR="00495434">
      <w:t>6</w:t>
    </w:r>
    <w:r>
      <w:t xml:space="preserve"> January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B5EBB"/>
    <w:multiLevelType w:val="hybridMultilevel"/>
    <w:tmpl w:val="9856A7FC"/>
    <w:lvl w:ilvl="0" w:tplc="08090003">
      <w:start w:val="1"/>
      <w:numFmt w:val="bullet"/>
      <w:lvlText w:val="o"/>
      <w:lvlJc w:val="left"/>
      <w:pPr>
        <w:ind w:left="720" w:hanging="360"/>
      </w:pPr>
      <w:rPr>
        <w:rFonts w:ascii="Courier New" w:hAnsi="Courier New" w:cs="Courier New" w:hint="default"/>
      </w:rPr>
    </w:lvl>
    <w:lvl w:ilvl="1" w:tplc="0809000F">
      <w:start w:val="1"/>
      <w:numFmt w:val="decimal"/>
      <w:lvlText w:val="%2."/>
      <w:lvlJc w:val="left"/>
      <w:pPr>
        <w:ind w:left="1440" w:hanging="360"/>
      </w:pPr>
      <w:rPr>
        <w:rFont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9E0380"/>
    <w:multiLevelType w:val="hybridMultilevel"/>
    <w:tmpl w:val="C62E8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535C8"/>
    <w:multiLevelType w:val="hybridMultilevel"/>
    <w:tmpl w:val="2CCAB5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96F5C"/>
    <w:multiLevelType w:val="multilevel"/>
    <w:tmpl w:val="BC2460B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2363B1C"/>
    <w:multiLevelType w:val="hybridMultilevel"/>
    <w:tmpl w:val="FECC6B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86208E"/>
    <w:multiLevelType w:val="multilevel"/>
    <w:tmpl w:val="1C1E2BD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66E665A"/>
    <w:multiLevelType w:val="hybridMultilevel"/>
    <w:tmpl w:val="494E9410"/>
    <w:lvl w:ilvl="0" w:tplc="29D073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77061F"/>
    <w:multiLevelType w:val="hybridMultilevel"/>
    <w:tmpl w:val="8E6E7DB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5C1E37E0"/>
    <w:multiLevelType w:val="hybridMultilevel"/>
    <w:tmpl w:val="80D8814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91071F"/>
    <w:multiLevelType w:val="hybridMultilevel"/>
    <w:tmpl w:val="9FBEC7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FC394E"/>
    <w:multiLevelType w:val="hybridMultilevel"/>
    <w:tmpl w:val="A7564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515B6C"/>
    <w:multiLevelType w:val="multilevel"/>
    <w:tmpl w:val="EFD4461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4247673"/>
    <w:multiLevelType w:val="hybridMultilevel"/>
    <w:tmpl w:val="DECE1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6A0D9D"/>
    <w:multiLevelType w:val="multilevel"/>
    <w:tmpl w:val="EFD4461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DEC33E8"/>
    <w:multiLevelType w:val="hybridMultilevel"/>
    <w:tmpl w:val="34A0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B05A02"/>
    <w:multiLevelType w:val="multilevel"/>
    <w:tmpl w:val="EFD4461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42039051">
    <w:abstractNumId w:val="14"/>
  </w:num>
  <w:num w:numId="2" w16cid:durableId="579293123">
    <w:abstractNumId w:val="12"/>
  </w:num>
  <w:num w:numId="3" w16cid:durableId="625281980">
    <w:abstractNumId w:val="7"/>
  </w:num>
  <w:num w:numId="4" w16cid:durableId="1653833033">
    <w:abstractNumId w:val="2"/>
  </w:num>
  <w:num w:numId="5" w16cid:durableId="2074815701">
    <w:abstractNumId w:val="0"/>
  </w:num>
  <w:num w:numId="6" w16cid:durableId="75368182">
    <w:abstractNumId w:val="8"/>
  </w:num>
  <w:num w:numId="7" w16cid:durableId="1751195364">
    <w:abstractNumId w:val="4"/>
  </w:num>
  <w:num w:numId="8" w16cid:durableId="1522352318">
    <w:abstractNumId w:val="9"/>
  </w:num>
  <w:num w:numId="9" w16cid:durableId="764226998">
    <w:abstractNumId w:val="10"/>
  </w:num>
  <w:num w:numId="10" w16cid:durableId="2121533203">
    <w:abstractNumId w:val="6"/>
  </w:num>
  <w:num w:numId="11" w16cid:durableId="1837258469">
    <w:abstractNumId w:val="11"/>
  </w:num>
  <w:num w:numId="12" w16cid:durableId="1910454897">
    <w:abstractNumId w:val="3"/>
  </w:num>
  <w:num w:numId="13" w16cid:durableId="1542207295">
    <w:abstractNumId w:val="1"/>
  </w:num>
  <w:num w:numId="14" w16cid:durableId="1861120589">
    <w:abstractNumId w:val="13"/>
  </w:num>
  <w:num w:numId="15" w16cid:durableId="893008576">
    <w:abstractNumId w:val="15"/>
  </w:num>
  <w:num w:numId="16" w16cid:durableId="131348525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977"/>
    <w:rsid w:val="00027407"/>
    <w:rsid w:val="00027924"/>
    <w:rsid w:val="00027AC1"/>
    <w:rsid w:val="00034F17"/>
    <w:rsid w:val="00036CBC"/>
    <w:rsid w:val="00047735"/>
    <w:rsid w:val="00050531"/>
    <w:rsid w:val="0005249E"/>
    <w:rsid w:val="00066877"/>
    <w:rsid w:val="00081C7F"/>
    <w:rsid w:val="00083FFD"/>
    <w:rsid w:val="00085631"/>
    <w:rsid w:val="0009221C"/>
    <w:rsid w:val="000934BD"/>
    <w:rsid w:val="000C51E0"/>
    <w:rsid w:val="000C6728"/>
    <w:rsid w:val="000D6972"/>
    <w:rsid w:val="000E2269"/>
    <w:rsid w:val="000E43D1"/>
    <w:rsid w:val="000E4628"/>
    <w:rsid w:val="000F493B"/>
    <w:rsid w:val="00117B77"/>
    <w:rsid w:val="00133564"/>
    <w:rsid w:val="001369D6"/>
    <w:rsid w:val="00154F2A"/>
    <w:rsid w:val="0016515B"/>
    <w:rsid w:val="00166752"/>
    <w:rsid w:val="00172340"/>
    <w:rsid w:val="001866CF"/>
    <w:rsid w:val="001A7833"/>
    <w:rsid w:val="001B4288"/>
    <w:rsid w:val="001B59EC"/>
    <w:rsid w:val="001E315F"/>
    <w:rsid w:val="001F3761"/>
    <w:rsid w:val="00201F07"/>
    <w:rsid w:val="002347C1"/>
    <w:rsid w:val="00235E78"/>
    <w:rsid w:val="002440BE"/>
    <w:rsid w:val="00247015"/>
    <w:rsid w:val="00263636"/>
    <w:rsid w:val="002648BD"/>
    <w:rsid w:val="0026503E"/>
    <w:rsid w:val="00265B25"/>
    <w:rsid w:val="00267B12"/>
    <w:rsid w:val="00277608"/>
    <w:rsid w:val="002776FE"/>
    <w:rsid w:val="002834C0"/>
    <w:rsid w:val="00283535"/>
    <w:rsid w:val="00287102"/>
    <w:rsid w:val="00290D40"/>
    <w:rsid w:val="002974BB"/>
    <w:rsid w:val="002A07AB"/>
    <w:rsid w:val="002A365A"/>
    <w:rsid w:val="002A6471"/>
    <w:rsid w:val="002C2C63"/>
    <w:rsid w:val="002C55A9"/>
    <w:rsid w:val="002D2CF1"/>
    <w:rsid w:val="002E2429"/>
    <w:rsid w:val="002E2D8D"/>
    <w:rsid w:val="002E3F50"/>
    <w:rsid w:val="002E6FAE"/>
    <w:rsid w:val="00302466"/>
    <w:rsid w:val="003311E4"/>
    <w:rsid w:val="00336837"/>
    <w:rsid w:val="0035058C"/>
    <w:rsid w:val="00357E33"/>
    <w:rsid w:val="00374CBB"/>
    <w:rsid w:val="00384F38"/>
    <w:rsid w:val="003867B1"/>
    <w:rsid w:val="00386F1B"/>
    <w:rsid w:val="003876EC"/>
    <w:rsid w:val="0039630D"/>
    <w:rsid w:val="003B1A0F"/>
    <w:rsid w:val="003B38EE"/>
    <w:rsid w:val="003C0E96"/>
    <w:rsid w:val="003C1EDA"/>
    <w:rsid w:val="003C6C94"/>
    <w:rsid w:val="003D380F"/>
    <w:rsid w:val="003F4343"/>
    <w:rsid w:val="003F4FA6"/>
    <w:rsid w:val="00414511"/>
    <w:rsid w:val="0042199D"/>
    <w:rsid w:val="00426E14"/>
    <w:rsid w:val="0043098D"/>
    <w:rsid w:val="00431B53"/>
    <w:rsid w:val="00434A7E"/>
    <w:rsid w:val="004526AD"/>
    <w:rsid w:val="00453E84"/>
    <w:rsid w:val="004633DE"/>
    <w:rsid w:val="00474A53"/>
    <w:rsid w:val="00490CBA"/>
    <w:rsid w:val="00495434"/>
    <w:rsid w:val="004A5FC1"/>
    <w:rsid w:val="004A7BB7"/>
    <w:rsid w:val="004B07FF"/>
    <w:rsid w:val="004B1CD1"/>
    <w:rsid w:val="004B4CC2"/>
    <w:rsid w:val="004D2D4B"/>
    <w:rsid w:val="004D3040"/>
    <w:rsid w:val="004F0D7F"/>
    <w:rsid w:val="004F315C"/>
    <w:rsid w:val="00501217"/>
    <w:rsid w:val="005054FF"/>
    <w:rsid w:val="00512E33"/>
    <w:rsid w:val="00513D5E"/>
    <w:rsid w:val="005218D4"/>
    <w:rsid w:val="005374CA"/>
    <w:rsid w:val="00541DE7"/>
    <w:rsid w:val="005427D8"/>
    <w:rsid w:val="00560C75"/>
    <w:rsid w:val="005674AE"/>
    <w:rsid w:val="00576CD9"/>
    <w:rsid w:val="005A09A6"/>
    <w:rsid w:val="005A632F"/>
    <w:rsid w:val="005B51ED"/>
    <w:rsid w:val="005C17C3"/>
    <w:rsid w:val="005E2BD7"/>
    <w:rsid w:val="005E5B1F"/>
    <w:rsid w:val="005E6D2B"/>
    <w:rsid w:val="00602F54"/>
    <w:rsid w:val="00612E63"/>
    <w:rsid w:val="00616EE9"/>
    <w:rsid w:val="0063235D"/>
    <w:rsid w:val="00637EE9"/>
    <w:rsid w:val="00646EFA"/>
    <w:rsid w:val="00663667"/>
    <w:rsid w:val="00666281"/>
    <w:rsid w:val="00675803"/>
    <w:rsid w:val="00677193"/>
    <w:rsid w:val="00677AD8"/>
    <w:rsid w:val="00681336"/>
    <w:rsid w:val="00683837"/>
    <w:rsid w:val="006862F2"/>
    <w:rsid w:val="0069358D"/>
    <w:rsid w:val="00694474"/>
    <w:rsid w:val="006A4760"/>
    <w:rsid w:val="006B6F54"/>
    <w:rsid w:val="006C5B65"/>
    <w:rsid w:val="006E4078"/>
    <w:rsid w:val="006E727A"/>
    <w:rsid w:val="006F1E01"/>
    <w:rsid w:val="006F514E"/>
    <w:rsid w:val="007068CA"/>
    <w:rsid w:val="00711EA7"/>
    <w:rsid w:val="00735127"/>
    <w:rsid w:val="00741924"/>
    <w:rsid w:val="007459FC"/>
    <w:rsid w:val="00762E48"/>
    <w:rsid w:val="00781075"/>
    <w:rsid w:val="00783CA6"/>
    <w:rsid w:val="007859B9"/>
    <w:rsid w:val="007A681D"/>
    <w:rsid w:val="007C7788"/>
    <w:rsid w:val="007F0380"/>
    <w:rsid w:val="007F0A6F"/>
    <w:rsid w:val="007F3EE8"/>
    <w:rsid w:val="0080221E"/>
    <w:rsid w:val="00814ED7"/>
    <w:rsid w:val="00820977"/>
    <w:rsid w:val="00821AA3"/>
    <w:rsid w:val="00822CC5"/>
    <w:rsid w:val="0082443D"/>
    <w:rsid w:val="00837594"/>
    <w:rsid w:val="00855ADD"/>
    <w:rsid w:val="0085648E"/>
    <w:rsid w:val="00861E05"/>
    <w:rsid w:val="00881961"/>
    <w:rsid w:val="00882119"/>
    <w:rsid w:val="008C39A2"/>
    <w:rsid w:val="008E4BA5"/>
    <w:rsid w:val="008E59DA"/>
    <w:rsid w:val="008E6C37"/>
    <w:rsid w:val="008F24C4"/>
    <w:rsid w:val="008F6753"/>
    <w:rsid w:val="009000C8"/>
    <w:rsid w:val="00900987"/>
    <w:rsid w:val="00915AB7"/>
    <w:rsid w:val="009166F9"/>
    <w:rsid w:val="0091675D"/>
    <w:rsid w:val="0092095D"/>
    <w:rsid w:val="009227FC"/>
    <w:rsid w:val="00927886"/>
    <w:rsid w:val="0094123E"/>
    <w:rsid w:val="00947172"/>
    <w:rsid w:val="00950831"/>
    <w:rsid w:val="00954B9A"/>
    <w:rsid w:val="00964629"/>
    <w:rsid w:val="00973BA8"/>
    <w:rsid w:val="009768CB"/>
    <w:rsid w:val="0098544F"/>
    <w:rsid w:val="00986928"/>
    <w:rsid w:val="009952BE"/>
    <w:rsid w:val="009A0C98"/>
    <w:rsid w:val="009A201B"/>
    <w:rsid w:val="009A6349"/>
    <w:rsid w:val="009A7F75"/>
    <w:rsid w:val="009B5E7B"/>
    <w:rsid w:val="009C39DD"/>
    <w:rsid w:val="009C6468"/>
    <w:rsid w:val="009E2287"/>
    <w:rsid w:val="00A00B1E"/>
    <w:rsid w:val="00A07CC3"/>
    <w:rsid w:val="00A22FC4"/>
    <w:rsid w:val="00A40AFD"/>
    <w:rsid w:val="00A4703F"/>
    <w:rsid w:val="00A64EA0"/>
    <w:rsid w:val="00A664AC"/>
    <w:rsid w:val="00A71527"/>
    <w:rsid w:val="00A71F1C"/>
    <w:rsid w:val="00A81CF3"/>
    <w:rsid w:val="00A83F30"/>
    <w:rsid w:val="00A95094"/>
    <w:rsid w:val="00AA0FD7"/>
    <w:rsid w:val="00AC4BD0"/>
    <w:rsid w:val="00AD6631"/>
    <w:rsid w:val="00AE3CC2"/>
    <w:rsid w:val="00AF2D31"/>
    <w:rsid w:val="00AF7932"/>
    <w:rsid w:val="00B10609"/>
    <w:rsid w:val="00B12E6C"/>
    <w:rsid w:val="00B1765E"/>
    <w:rsid w:val="00B4190D"/>
    <w:rsid w:val="00B4449E"/>
    <w:rsid w:val="00B7475D"/>
    <w:rsid w:val="00B80614"/>
    <w:rsid w:val="00B9258D"/>
    <w:rsid w:val="00B97061"/>
    <w:rsid w:val="00BA25BD"/>
    <w:rsid w:val="00BB11F7"/>
    <w:rsid w:val="00BC2D4A"/>
    <w:rsid w:val="00BC6CB0"/>
    <w:rsid w:val="00BD7277"/>
    <w:rsid w:val="00BE0DDD"/>
    <w:rsid w:val="00BE5A02"/>
    <w:rsid w:val="00BE5B04"/>
    <w:rsid w:val="00BF2124"/>
    <w:rsid w:val="00BF42DE"/>
    <w:rsid w:val="00BF5DAB"/>
    <w:rsid w:val="00C01681"/>
    <w:rsid w:val="00C02376"/>
    <w:rsid w:val="00C07507"/>
    <w:rsid w:val="00C177A7"/>
    <w:rsid w:val="00C17921"/>
    <w:rsid w:val="00C30D99"/>
    <w:rsid w:val="00C33510"/>
    <w:rsid w:val="00C36DF7"/>
    <w:rsid w:val="00C40E20"/>
    <w:rsid w:val="00C43B3A"/>
    <w:rsid w:val="00C51378"/>
    <w:rsid w:val="00C57FB0"/>
    <w:rsid w:val="00C6133E"/>
    <w:rsid w:val="00C72F17"/>
    <w:rsid w:val="00C80A87"/>
    <w:rsid w:val="00C817EC"/>
    <w:rsid w:val="00C94E42"/>
    <w:rsid w:val="00CC0233"/>
    <w:rsid w:val="00CC630A"/>
    <w:rsid w:val="00CE655C"/>
    <w:rsid w:val="00CF70A6"/>
    <w:rsid w:val="00D02F62"/>
    <w:rsid w:val="00D03989"/>
    <w:rsid w:val="00D0587F"/>
    <w:rsid w:val="00D13732"/>
    <w:rsid w:val="00D22282"/>
    <w:rsid w:val="00D223F0"/>
    <w:rsid w:val="00D25075"/>
    <w:rsid w:val="00D35655"/>
    <w:rsid w:val="00D4521D"/>
    <w:rsid w:val="00D542F2"/>
    <w:rsid w:val="00D622A1"/>
    <w:rsid w:val="00D74596"/>
    <w:rsid w:val="00D845F7"/>
    <w:rsid w:val="00D92218"/>
    <w:rsid w:val="00D9360B"/>
    <w:rsid w:val="00DA0545"/>
    <w:rsid w:val="00DA693E"/>
    <w:rsid w:val="00DB6EAD"/>
    <w:rsid w:val="00DC4676"/>
    <w:rsid w:val="00DE1C9B"/>
    <w:rsid w:val="00DE2D31"/>
    <w:rsid w:val="00DF52F1"/>
    <w:rsid w:val="00DF5472"/>
    <w:rsid w:val="00DF5D71"/>
    <w:rsid w:val="00DF5E49"/>
    <w:rsid w:val="00E07B35"/>
    <w:rsid w:val="00E37811"/>
    <w:rsid w:val="00E4137D"/>
    <w:rsid w:val="00E55A9A"/>
    <w:rsid w:val="00E637E2"/>
    <w:rsid w:val="00E707A3"/>
    <w:rsid w:val="00E81620"/>
    <w:rsid w:val="00E90024"/>
    <w:rsid w:val="00EA2A1D"/>
    <w:rsid w:val="00EA54D0"/>
    <w:rsid w:val="00EB27AB"/>
    <w:rsid w:val="00ED0D29"/>
    <w:rsid w:val="00EE1359"/>
    <w:rsid w:val="00EE13A6"/>
    <w:rsid w:val="00EE4BFB"/>
    <w:rsid w:val="00EE600B"/>
    <w:rsid w:val="00EF08CB"/>
    <w:rsid w:val="00F07CB0"/>
    <w:rsid w:val="00F1179E"/>
    <w:rsid w:val="00F11BEC"/>
    <w:rsid w:val="00F1277B"/>
    <w:rsid w:val="00F17AF8"/>
    <w:rsid w:val="00F253DD"/>
    <w:rsid w:val="00F277F1"/>
    <w:rsid w:val="00F32F09"/>
    <w:rsid w:val="00F40CE9"/>
    <w:rsid w:val="00F52D7C"/>
    <w:rsid w:val="00F62ADF"/>
    <w:rsid w:val="00F6730E"/>
    <w:rsid w:val="00FA0174"/>
    <w:rsid w:val="00FA1945"/>
    <w:rsid w:val="00FA4062"/>
    <w:rsid w:val="00FB0B65"/>
    <w:rsid w:val="00FF7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28AF6"/>
  <w15:docId w15:val="{99F7F96B-E905-40E1-85A2-525A9B14E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A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817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DF547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6EAD"/>
    <w:pPr>
      <w:ind w:left="720"/>
      <w:contextualSpacing/>
    </w:pPr>
  </w:style>
  <w:style w:type="character" w:customStyle="1" w:styleId="Heading1Char">
    <w:name w:val="Heading 1 Char"/>
    <w:basedOn w:val="DefaultParagraphFont"/>
    <w:link w:val="Heading1"/>
    <w:uiPriority w:val="9"/>
    <w:rsid w:val="00C80A8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453E84"/>
    <w:rPr>
      <w:color w:val="0563C1" w:themeColor="hyperlink"/>
      <w:u w:val="single"/>
    </w:rPr>
  </w:style>
  <w:style w:type="character" w:styleId="UnresolvedMention">
    <w:name w:val="Unresolved Mention"/>
    <w:basedOn w:val="DefaultParagraphFont"/>
    <w:uiPriority w:val="99"/>
    <w:semiHidden/>
    <w:unhideWhenUsed/>
    <w:rsid w:val="00453E84"/>
    <w:rPr>
      <w:color w:val="605E5C"/>
      <w:shd w:val="clear" w:color="auto" w:fill="E1DFDD"/>
    </w:rPr>
  </w:style>
  <w:style w:type="paragraph" w:styleId="NoSpacing">
    <w:name w:val="No Spacing"/>
    <w:link w:val="NoSpacingChar"/>
    <w:uiPriority w:val="1"/>
    <w:qFormat/>
    <w:rsid w:val="0092095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095D"/>
    <w:rPr>
      <w:rFonts w:eastAsiaTheme="minorEastAsia"/>
      <w:lang w:val="en-US"/>
    </w:rPr>
  </w:style>
  <w:style w:type="table" w:styleId="TableGrid">
    <w:name w:val="Table Grid"/>
    <w:basedOn w:val="TableNormal"/>
    <w:uiPriority w:val="39"/>
    <w:rsid w:val="00576C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E1C9B"/>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DE1C9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DE1C9B"/>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DE1C9B"/>
    <w:rPr>
      <w:rFonts w:eastAsiaTheme="minorEastAsia" w:cs="Times New Roman"/>
      <w:color w:val="5A5A5A" w:themeColor="text1" w:themeTint="A5"/>
      <w:spacing w:val="15"/>
      <w:lang w:val="en-US"/>
    </w:rPr>
  </w:style>
  <w:style w:type="paragraph" w:styleId="Header">
    <w:name w:val="header"/>
    <w:basedOn w:val="Normal"/>
    <w:link w:val="HeaderChar"/>
    <w:unhideWhenUsed/>
    <w:rsid w:val="00DE1C9B"/>
    <w:pPr>
      <w:tabs>
        <w:tab w:val="center" w:pos="4513"/>
        <w:tab w:val="right" w:pos="9026"/>
      </w:tabs>
      <w:spacing w:after="0" w:line="240" w:lineRule="auto"/>
    </w:pPr>
  </w:style>
  <w:style w:type="character" w:customStyle="1" w:styleId="HeaderChar">
    <w:name w:val="Header Char"/>
    <w:basedOn w:val="DefaultParagraphFont"/>
    <w:link w:val="Header"/>
    <w:rsid w:val="00DE1C9B"/>
  </w:style>
  <w:style w:type="paragraph" w:styleId="Footer">
    <w:name w:val="footer"/>
    <w:basedOn w:val="Normal"/>
    <w:link w:val="FooterChar"/>
    <w:uiPriority w:val="99"/>
    <w:unhideWhenUsed/>
    <w:rsid w:val="00DE1C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1C9B"/>
  </w:style>
  <w:style w:type="paragraph" w:customStyle="1" w:styleId="Table">
    <w:name w:val="Table"/>
    <w:basedOn w:val="Normal"/>
    <w:qFormat/>
    <w:rsid w:val="00036CBC"/>
    <w:pPr>
      <w:keepLines/>
      <w:kinsoku w:val="0"/>
      <w:overflowPunct w:val="0"/>
      <w:spacing w:before="60" w:after="60" w:line="240" w:lineRule="auto"/>
      <w:contextualSpacing/>
      <w:textAlignment w:val="baseline"/>
    </w:pPr>
    <w:rPr>
      <w:rFonts w:ascii="Calibri Light" w:eastAsiaTheme="minorEastAsia" w:hAnsi="Calibri Light" w:cs="Cambria"/>
      <w:spacing w:val="-1"/>
      <w:szCs w:val="24"/>
      <w:lang w:val="en-US"/>
    </w:rPr>
  </w:style>
  <w:style w:type="table" w:customStyle="1" w:styleId="TableStyle">
    <w:name w:val="TableStyle"/>
    <w:basedOn w:val="TableNormal"/>
    <w:uiPriority w:val="99"/>
    <w:rsid w:val="00036CBC"/>
    <w:pPr>
      <w:spacing w:after="0" w:line="240" w:lineRule="auto"/>
    </w:pPr>
    <w:rPr>
      <w:rFonts w:eastAsiaTheme="minorEastAsia"/>
      <w:lang w:val="en-US"/>
    </w:rPr>
    <w:tblPr>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rPr>
        <w:b/>
        <w:color w:val="FFFFFF" w:themeColor="background1"/>
      </w:rPr>
      <w:tblPr/>
      <w:tcPr>
        <w:tcBorders>
          <w:top w:val="nil"/>
          <w:left w:val="nil"/>
          <w:bottom w:val="nil"/>
          <w:right w:val="nil"/>
          <w:insideH w:val="nil"/>
          <w:insideV w:val="single" w:sz="8" w:space="0" w:color="FFFFFF" w:themeColor="background1"/>
          <w:tl2br w:val="nil"/>
          <w:tr2bl w:val="nil"/>
        </w:tcBorders>
        <w:shd w:val="clear" w:color="auto" w:fill="4472C4" w:themeFill="accent1"/>
      </w:tcPr>
    </w:tblStylePr>
  </w:style>
  <w:style w:type="paragraph" w:customStyle="1" w:styleId="TableTitle">
    <w:name w:val="Table Title"/>
    <w:basedOn w:val="Table"/>
    <w:qFormat/>
    <w:rsid w:val="00036CBC"/>
    <w:pPr>
      <w:keepNext/>
      <w:suppressLineNumbers/>
      <w:suppressAutoHyphens/>
      <w:spacing w:before="0" w:after="0"/>
    </w:pPr>
    <w:rPr>
      <w:b/>
      <w:color w:val="FFFFFF" w:themeColor="background1"/>
    </w:rPr>
  </w:style>
  <w:style w:type="character" w:styleId="Emphasis">
    <w:name w:val="Emphasis"/>
    <w:basedOn w:val="DefaultParagraphFont"/>
    <w:uiPriority w:val="99"/>
    <w:qFormat/>
    <w:rsid w:val="00277608"/>
    <w:rPr>
      <w:i/>
      <w:iCs/>
    </w:rPr>
  </w:style>
  <w:style w:type="character" w:styleId="FollowedHyperlink">
    <w:name w:val="FollowedHyperlink"/>
    <w:basedOn w:val="DefaultParagraphFont"/>
    <w:uiPriority w:val="99"/>
    <w:semiHidden/>
    <w:unhideWhenUsed/>
    <w:rsid w:val="005A09A6"/>
    <w:rPr>
      <w:color w:val="954F72" w:themeColor="followedHyperlink"/>
      <w:u w:val="single"/>
    </w:rPr>
  </w:style>
  <w:style w:type="character" w:customStyle="1" w:styleId="Heading2Char">
    <w:name w:val="Heading 2 Char"/>
    <w:basedOn w:val="DefaultParagraphFont"/>
    <w:link w:val="Heading2"/>
    <w:uiPriority w:val="9"/>
    <w:semiHidden/>
    <w:rsid w:val="00C817EC"/>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DF547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837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assets.publishing.service.gov.uk/government/uploads/system/uploads/attachment_data/file/61152/Government-Construction-Strategy_0.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thenbs.com/knowledge/from-bs-1192-to-iso-19650-and-everything-in-between" TargetMode="External"/><Relationship Id="rId2" Type="http://schemas.openxmlformats.org/officeDocument/2006/relationships/customXml" Target="../customXml/item2.xml"/><Relationship Id="rId16" Type="http://schemas.openxmlformats.org/officeDocument/2006/relationships/hyperlink" Target="https://www.youtube.com/watch?v=8ZN0WydybQI"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cewales.org.uk/current-programme/bi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assets.publishing.service.gov.uk/government/uploads/system/uploads/attachment_data/file/210099/bis-13-955-construction-2025-industrial-strategy.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ukconstructionmedia.co.uk/features/bim-progress-adoption-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2" ma:contentTypeDescription="Create a new document." ma:contentTypeScope="" ma:versionID="d65a311b71f7be3ec7867a1fc21def67">
  <xsd:schema xmlns:xsd="http://www.w3.org/2001/XMLSchema" xmlns:xs="http://www.w3.org/2001/XMLSchema" xmlns:p="http://schemas.microsoft.com/office/2006/metadata/properties" xmlns:ns3="016e731e-1cc7-4f6a-b7d3-07864f8c4f2a" targetNamespace="http://schemas.microsoft.com/office/2006/metadata/properties" ma:root="true" ma:fieldsID="888c37a6fead5f977f372161278b7003" ns3:_="">
    <xsd:import namespace="016e731e-1cc7-4f6a-b7d3-07864f8c4f2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DCC075-0E07-4D9E-96CB-3E0AD908EE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A1C5DF-DBF4-4712-8C23-CEFE863E753C}">
  <ds:schemaRefs>
    <ds:schemaRef ds:uri="http://schemas.openxmlformats.org/officeDocument/2006/bibliography"/>
  </ds:schemaRefs>
</ds:datastoreItem>
</file>

<file path=customXml/itemProps4.xml><?xml version="1.0" encoding="utf-8"?>
<ds:datastoreItem xmlns:ds="http://schemas.openxmlformats.org/officeDocument/2006/customXml" ds:itemID="{41426CDD-DE02-4EBF-A8A7-4EFC74EA50F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BD3A35B-5B5A-48FB-B5F1-0994681FCE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5713</TotalTime>
  <Pages>14</Pages>
  <Words>3017</Words>
  <Characters>17201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ACBA 5010 – BIM</vt:lpstr>
    </vt:vector>
  </TitlesOfParts>
  <Company/>
  <LinksUpToDate>false</LinksUpToDate>
  <CharactersWithSpaces>20178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ACBA 5010 – BIM</dc:title>
  <dc:subject/>
  <dc:creator>Rhys Whiteman (1806356)</dc:creator>
  <cp:keywords/>
  <dc:description/>
  <cp:lastModifiedBy>Rhys Whiteman</cp:lastModifiedBy>
  <cp:revision>3</cp:revision>
  <dcterms:created xsi:type="dcterms:W3CDTF">2022-03-29T21:25:00Z</dcterms:created>
  <dcterms:modified xsi:type="dcterms:W3CDTF">2024-01-16T22:02:00Z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