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52EFA6" w14:textId="77777777" w:rsidR="006016FE" w:rsidRDefault="006016FE" w:rsidP="006016FE">
      <w:pPr>
        <w:jc w:val="center"/>
        <w:rPr>
          <w:b/>
          <w:bCs/>
          <w:sz w:val="48"/>
          <w:szCs w:val="44"/>
        </w:rPr>
      </w:pPr>
    </w:p>
    <w:p w14:paraId="64C5EF33" w14:textId="77777777" w:rsidR="006016FE" w:rsidRDefault="006016FE" w:rsidP="006016FE">
      <w:pPr>
        <w:jc w:val="center"/>
        <w:rPr>
          <w:b/>
          <w:bCs/>
          <w:sz w:val="48"/>
          <w:szCs w:val="44"/>
        </w:rPr>
      </w:pPr>
    </w:p>
    <w:p w14:paraId="12DF1DFD" w14:textId="77777777" w:rsidR="006016FE" w:rsidRDefault="006016FE" w:rsidP="006016FE">
      <w:pPr>
        <w:jc w:val="center"/>
        <w:rPr>
          <w:b/>
          <w:bCs/>
          <w:sz w:val="48"/>
          <w:szCs w:val="44"/>
        </w:rPr>
      </w:pPr>
    </w:p>
    <w:p w14:paraId="2EED1869" w14:textId="77777777" w:rsidR="006016FE" w:rsidRDefault="006016FE" w:rsidP="006016FE">
      <w:pPr>
        <w:jc w:val="center"/>
        <w:rPr>
          <w:b/>
          <w:bCs/>
          <w:sz w:val="48"/>
          <w:szCs w:val="44"/>
        </w:rPr>
      </w:pPr>
    </w:p>
    <w:p w14:paraId="7BE9215B" w14:textId="77777777" w:rsidR="006016FE" w:rsidRDefault="006016FE" w:rsidP="006016FE">
      <w:pPr>
        <w:jc w:val="center"/>
        <w:rPr>
          <w:b/>
          <w:bCs/>
          <w:sz w:val="48"/>
          <w:szCs w:val="44"/>
        </w:rPr>
      </w:pPr>
    </w:p>
    <w:p w14:paraId="5F63CF20" w14:textId="487E35D4" w:rsidR="004C5709" w:rsidRPr="002022AD" w:rsidRDefault="006016FE" w:rsidP="006016FE">
      <w:pPr>
        <w:jc w:val="center"/>
        <w:rPr>
          <w:b/>
          <w:bCs/>
          <w:sz w:val="48"/>
          <w:szCs w:val="44"/>
          <w:u w:val="single"/>
        </w:rPr>
      </w:pPr>
      <w:r w:rsidRPr="002022AD">
        <w:rPr>
          <w:bCs/>
          <w:color w:val="0D0D0D" w:themeColor="text1" w:themeTint="F2"/>
          <w:sz w:val="48"/>
          <w:szCs w:val="4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BMSW4001 Academic and Employability Skills</w:t>
      </w:r>
    </w:p>
    <w:p w14:paraId="62CCE8E7" w14:textId="1674FB20" w:rsidR="002022AD" w:rsidRPr="002022AD" w:rsidRDefault="002022AD" w:rsidP="006016FE">
      <w:pPr>
        <w:jc w:val="center"/>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22AD">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sidRPr="002022AD">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Vasile</w:t>
      </w:r>
      <w:proofErr w:type="spellEnd"/>
      <w:r w:rsidRPr="002022AD">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2022AD">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Baica</w:t>
      </w:r>
      <w:proofErr w:type="spellEnd"/>
    </w:p>
    <w:p w14:paraId="10E02E18" w14:textId="65320CC0" w:rsidR="002022AD" w:rsidRPr="002022AD" w:rsidRDefault="002022AD" w:rsidP="002022AD">
      <w:pPr>
        <w:jc w:val="center"/>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22AD">
        <w:rPr>
          <w:bCs/>
          <w:color w:val="000000" w:themeColor="text1"/>
          <w:sz w:val="48"/>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2131727</w:t>
      </w:r>
    </w:p>
    <w:p w14:paraId="6DB74396" w14:textId="2AA8BAB1" w:rsidR="006016FE" w:rsidRDefault="006016FE">
      <w:pPr>
        <w:spacing w:line="259" w:lineRule="auto"/>
        <w:jc w:val="left"/>
      </w:pPr>
      <w:r>
        <w:br w:type="page"/>
      </w:r>
      <w:bookmarkStart w:id="0" w:name="_GoBack"/>
      <w:bookmarkEnd w:id="0"/>
    </w:p>
    <w:sdt>
      <w:sdtPr>
        <w:rPr>
          <w:rFonts w:asciiTheme="minorHAnsi" w:eastAsiaTheme="minorHAnsi" w:hAnsiTheme="minorHAnsi" w:cstheme="minorBidi"/>
          <w:b w:val="0"/>
          <w:color w:val="auto"/>
          <w:sz w:val="24"/>
          <w:szCs w:val="22"/>
        </w:rPr>
        <w:id w:val="642929931"/>
        <w:docPartObj>
          <w:docPartGallery w:val="Table of Contents"/>
          <w:docPartUnique/>
        </w:docPartObj>
      </w:sdtPr>
      <w:sdtEndPr>
        <w:rPr>
          <w:bCs/>
          <w:noProof/>
        </w:rPr>
      </w:sdtEndPr>
      <w:sdtContent>
        <w:p w14:paraId="264B9F5B" w14:textId="5E1B31CE" w:rsidR="006016FE" w:rsidRDefault="006016FE">
          <w:pPr>
            <w:pStyle w:val="TOCHeading"/>
          </w:pPr>
          <w:r>
            <w:t>Table of Contents</w:t>
          </w:r>
        </w:p>
        <w:p w14:paraId="2B0FB739" w14:textId="14A4F48D" w:rsidR="002022AD" w:rsidRDefault="002022AD">
          <w:pPr>
            <w:pStyle w:val="TOC1"/>
            <w:tabs>
              <w:tab w:val="right" w:leader="dot" w:pos="9350"/>
            </w:tabs>
          </w:pPr>
          <w:r>
            <w:t>Introduction……………………………………………………………………………………………………………………………01</w:t>
          </w:r>
        </w:p>
        <w:p w14:paraId="13C6909C" w14:textId="5B793F41" w:rsidR="002022AD" w:rsidRDefault="00F8055A">
          <w:pPr>
            <w:pStyle w:val="TOC1"/>
            <w:tabs>
              <w:tab w:val="right" w:leader="dot" w:pos="9350"/>
            </w:tabs>
          </w:pPr>
          <w:r>
            <w:fldChar w:fldCharType="begin"/>
          </w:r>
          <w:r>
            <w:instrText xml:space="preserve"> TOC \o "1-3" \h \z \u </w:instrText>
          </w:r>
          <w:r>
            <w:fldChar w:fldCharType="separate"/>
          </w:r>
          <w:hyperlink w:anchor="_Toc110182260" w:history="1"/>
          <w:r w:rsidR="002022AD">
            <w:t>Time management…………………………………………………………………………………………………………………01</w:t>
          </w:r>
        </w:p>
        <w:p w14:paraId="31B9A556" w14:textId="52CC6AE9" w:rsidR="002022AD" w:rsidRDefault="002022AD" w:rsidP="002022AD">
          <w:r>
            <w:t>Academic writing ……………………………………………………………………………………………………………………03</w:t>
          </w:r>
        </w:p>
        <w:p w14:paraId="072E4D15" w14:textId="71046A4A" w:rsidR="002022AD" w:rsidRDefault="002022AD" w:rsidP="002022AD">
          <w:r>
            <w:t>Using library and other sources……………………………………………………………………………………………….04</w:t>
          </w:r>
        </w:p>
        <w:p w14:paraId="08F1FFB9" w14:textId="449A154D" w:rsidR="002022AD" w:rsidRDefault="002022AD" w:rsidP="002022AD">
          <w:r>
            <w:t>CV writing ……………………………………………………………………………………………………………………………….05</w:t>
          </w:r>
        </w:p>
        <w:p w14:paraId="21C466DF" w14:textId="6042F71F" w:rsidR="002022AD" w:rsidRPr="002022AD" w:rsidRDefault="002022AD" w:rsidP="002022AD">
          <w:pPr>
            <w:pStyle w:val="Title"/>
            <w:rPr>
              <w:rFonts w:asciiTheme="minorHAnsi" w:hAnsiTheme="minorHAnsi" w:cstheme="minorHAnsi"/>
              <w:b w:val="0"/>
              <w:i w:val="0"/>
              <w:color w:val="0D0D0D" w:themeColor="text1" w:themeTint="F2"/>
            </w:rPr>
          </w:pPr>
          <w:r w:rsidRPr="002022AD">
            <w:rPr>
              <w:rFonts w:asciiTheme="minorHAnsi" w:hAnsiTheme="minorHAnsi" w:cstheme="minorHAnsi"/>
              <w:b w:val="0"/>
              <w:i w:val="0"/>
              <w:color w:val="0D0D0D" w:themeColor="text1" w:themeTint="F2"/>
            </w:rPr>
            <w:t>Paraphrasing and summarizing</w:t>
          </w:r>
          <w:r>
            <w:rPr>
              <w:rFonts w:asciiTheme="minorHAnsi" w:hAnsiTheme="minorHAnsi" w:cstheme="minorHAnsi"/>
              <w:b w:val="0"/>
              <w:i w:val="0"/>
              <w:color w:val="0D0D0D" w:themeColor="text1" w:themeTint="F2"/>
            </w:rPr>
            <w:t>…………………………………………………………………………………………………………..07</w:t>
          </w:r>
        </w:p>
        <w:p w14:paraId="56D00934" w14:textId="162CADFA" w:rsidR="00CF1223" w:rsidRDefault="002022AD">
          <w:pPr>
            <w:pStyle w:val="TOC1"/>
            <w:tabs>
              <w:tab w:val="right" w:leader="dot" w:pos="9350"/>
            </w:tabs>
          </w:pPr>
          <w:r>
            <w:t>Conclusion……………………………………………………………………………………………………………………………….08</w:t>
          </w:r>
        </w:p>
        <w:p w14:paraId="140FE5D6" w14:textId="14F68B1F" w:rsidR="002022AD" w:rsidRPr="002022AD" w:rsidRDefault="002022AD" w:rsidP="002022AD">
          <w:r>
            <w:t>References………………………………………………………………………………………………………………………………09</w:t>
          </w:r>
        </w:p>
        <w:p w14:paraId="3E2D2D77" w14:textId="7D212CE1" w:rsidR="006016FE" w:rsidRDefault="00F8055A">
          <w:r>
            <w:rPr>
              <w:b/>
              <w:bCs/>
              <w:noProof/>
            </w:rPr>
            <w:fldChar w:fldCharType="end"/>
          </w:r>
        </w:p>
      </w:sdtContent>
    </w:sdt>
    <w:p w14:paraId="764385B1" w14:textId="77777777" w:rsidR="006016FE" w:rsidRDefault="006016FE" w:rsidP="006016FE">
      <w:pPr>
        <w:sectPr w:rsidR="006016FE">
          <w:footerReference w:type="default" r:id="rId8"/>
          <w:pgSz w:w="12240" w:h="15840"/>
          <w:pgMar w:top="1440" w:right="1440" w:bottom="1440" w:left="1440" w:header="720" w:footer="720" w:gutter="0"/>
          <w:cols w:space="720"/>
          <w:docGrid w:linePitch="360"/>
        </w:sectPr>
      </w:pPr>
    </w:p>
    <w:p w14:paraId="2F696091" w14:textId="218B8953" w:rsidR="00E36711" w:rsidRDefault="00E36711" w:rsidP="00314D8C">
      <w:pPr>
        <w:pStyle w:val="Heading1"/>
      </w:pPr>
      <w:bookmarkStart w:id="1" w:name="_Toc110182262"/>
      <w:r>
        <w:lastRenderedPageBreak/>
        <w:t>Task two</w:t>
      </w:r>
      <w:bookmarkEnd w:id="1"/>
    </w:p>
    <w:p w14:paraId="011FF991" w14:textId="2A8A0A68" w:rsidR="00E36711" w:rsidRDefault="002309A4" w:rsidP="002309A4">
      <w:r>
        <w:t xml:space="preserve">Academic and employability skills </w:t>
      </w:r>
      <w:r w:rsidR="008F3D6D">
        <w:t>include</w:t>
      </w:r>
      <w:r>
        <w:t xml:space="preserve"> some models and tools which impact on the skills and ability and it ensures the personal and professional development. </w:t>
      </w:r>
      <w:r w:rsidR="008F3D6D">
        <w:t>However,</w:t>
      </w:r>
      <w:r>
        <w:t xml:space="preserve"> the learning process need to include different models and tools like time management, academic writing, using library and resources, referencing, cv writing and many others</w:t>
      </w:r>
      <w:r w:rsidR="00124616" w:rsidRPr="00124616">
        <w:t xml:space="preserve"> (Alharahsheh and Pius, 2021)</w:t>
      </w:r>
      <w:r>
        <w:t>. Those models and tools are briefly explained below which also significantly impacts on the personal and professional development.</w:t>
      </w:r>
    </w:p>
    <w:p w14:paraId="5753C462" w14:textId="2373345D" w:rsidR="002309A4" w:rsidRDefault="002309A4" w:rsidP="002309A4">
      <w:pPr>
        <w:pStyle w:val="Title"/>
      </w:pPr>
      <w:r>
        <w:t>Time management</w:t>
      </w:r>
    </w:p>
    <w:p w14:paraId="15ACA54F" w14:textId="738E9B11" w:rsidR="002309A4" w:rsidRDefault="002309A4" w:rsidP="002309A4">
      <w:r>
        <w:t xml:space="preserve">Time management is a crucial tools and model which includes scheduling and planning, that ensures proper time management within the academic learning process. On the other hand, the time management tools </w:t>
      </w:r>
      <w:r w:rsidR="008F3D6D">
        <w:t>ensure</w:t>
      </w:r>
      <w:r>
        <w:t xml:space="preserve"> proper management </w:t>
      </w:r>
      <w:r w:rsidR="008F3D6D">
        <w:t>of times within the learning process which boosts the employability skills also</w:t>
      </w:r>
      <w:r w:rsidR="00124616" w:rsidRPr="00124616">
        <w:t xml:space="preserve"> (Ayala Calvo and Manzano García, 2021)</w:t>
      </w:r>
      <w:r w:rsidR="008F3D6D">
        <w:t>. Time management tools includes some special criteria which helps the learners on improving time management within the workplace. Some of them are discussing below –</w:t>
      </w:r>
    </w:p>
    <w:p w14:paraId="55273F36" w14:textId="2F26D8A8" w:rsidR="008F3D6D" w:rsidRPr="008F3D6D" w:rsidRDefault="008F3D6D" w:rsidP="002309A4">
      <w:pPr>
        <w:rPr>
          <w:b/>
        </w:rPr>
      </w:pPr>
      <w:r w:rsidRPr="008F3D6D">
        <w:rPr>
          <w:b/>
        </w:rPr>
        <w:t>Planner and master list</w:t>
      </w:r>
    </w:p>
    <w:p w14:paraId="0052810C" w14:textId="39807BDF" w:rsidR="008F3D6D" w:rsidRDefault="008F3D6D" w:rsidP="002309A4">
      <w:r>
        <w:t>Planner and master list refers to the activity and professionalism where learners generally make their plans and shortlisted it for making a better impact within learning process. Usually, planner and master list is a smart time scheduling process where learners record their job, objective and other necessary activities within the learning process.</w:t>
      </w:r>
    </w:p>
    <w:p w14:paraId="111CE146" w14:textId="34DD3349" w:rsidR="008F3D6D" w:rsidRPr="008F3D6D" w:rsidRDefault="008F3D6D" w:rsidP="002309A4">
      <w:pPr>
        <w:rPr>
          <w:b/>
        </w:rPr>
      </w:pPr>
      <w:r w:rsidRPr="008F3D6D">
        <w:rPr>
          <w:b/>
        </w:rPr>
        <w:t>Organize by priority</w:t>
      </w:r>
    </w:p>
    <w:p w14:paraId="25053CE8" w14:textId="5697C279" w:rsidR="008F3D6D" w:rsidRDefault="008F3D6D" w:rsidP="002309A4">
      <w:r>
        <w:t>Effective organization of the works includes maximum output within the learning process and it also helps to improve academic and employability skills within the learning process. Effective time management also ensured by the proper management of time and scheduling of the works and tasks within the learning process. The individuals should organize their tasks according their priority, which ensures best time management within the learning process</w:t>
      </w:r>
      <w:r w:rsidR="00124616" w:rsidRPr="00124616">
        <w:t xml:space="preserve"> (Ayodele, Oladokun and Kajimo-Shakantu, 2020)</w:t>
      </w:r>
      <w:r>
        <w:t xml:space="preserve">. For </w:t>
      </w:r>
      <w:r w:rsidR="005B794B">
        <w:t xml:space="preserve">example, the students should make their routine according their </w:t>
      </w:r>
      <w:r w:rsidR="005B794B">
        <w:lastRenderedPageBreak/>
        <w:t>study and other activities, because study is the main task for the students and they should fulfill that requirement.</w:t>
      </w:r>
    </w:p>
    <w:p w14:paraId="23D96B30" w14:textId="6A08DAD8" w:rsidR="005B794B" w:rsidRPr="005B794B" w:rsidRDefault="005B794B" w:rsidP="002309A4">
      <w:pPr>
        <w:rPr>
          <w:b/>
        </w:rPr>
      </w:pPr>
      <w:r w:rsidRPr="005B794B">
        <w:rPr>
          <w:b/>
        </w:rPr>
        <w:t>Personal digital assistants</w:t>
      </w:r>
      <w:r>
        <w:rPr>
          <w:b/>
        </w:rPr>
        <w:t xml:space="preserve"> (PDA)</w:t>
      </w:r>
    </w:p>
    <w:p w14:paraId="3CF29DB7" w14:textId="5B1B07F9" w:rsidR="005B794B" w:rsidRDefault="005B794B" w:rsidP="002309A4">
      <w:r>
        <w:t>Personal digital assistants refer to digital and technological usages, which ensures effective management of time within the learning process. For example, the students can make their routine and scheduling through advance software and other computing devices. Today is the era of advance technology however, all the students and other individuals, who should use proper technology within their learning process on ensuring effective time management</w:t>
      </w:r>
      <w:r w:rsidR="00124616" w:rsidRPr="00124616">
        <w:t xml:space="preserve"> (Fajaryati and Akhyar, 2020)</w:t>
      </w:r>
      <w:r>
        <w:t>.</w:t>
      </w:r>
    </w:p>
    <w:p w14:paraId="4D45DEED" w14:textId="6790745C" w:rsidR="008F3D6D" w:rsidRDefault="005B794B" w:rsidP="005B794B">
      <w:pPr>
        <w:pStyle w:val="Title"/>
      </w:pPr>
      <w:r>
        <w:t>Benefits of time management</w:t>
      </w:r>
    </w:p>
    <w:p w14:paraId="2BCCD62C" w14:textId="66A04549" w:rsidR="005B794B" w:rsidRDefault="005B794B" w:rsidP="002309A4">
      <w:r>
        <w:t>Time management creates benefits and advantages within the</w:t>
      </w:r>
      <w:r w:rsidR="00CE51F3">
        <w:t xml:space="preserve"> learning process which ensures effective advancement within the learning process. The benefits of time management are briefly discussing below –</w:t>
      </w:r>
    </w:p>
    <w:p w14:paraId="47C6C4B1" w14:textId="55161BE3" w:rsidR="00CE51F3" w:rsidRDefault="0038666C" w:rsidP="002309A4">
      <w:pPr>
        <w:rPr>
          <w:b/>
        </w:rPr>
      </w:pPr>
      <w:r>
        <w:rPr>
          <w:b/>
        </w:rPr>
        <w:t xml:space="preserve">Increase productivity </w:t>
      </w:r>
    </w:p>
    <w:p w14:paraId="4C38B5FF" w14:textId="6C9F462D" w:rsidR="0038666C" w:rsidRPr="00CE508E" w:rsidRDefault="0038666C" w:rsidP="0038666C">
      <w:r>
        <w:t>Effective management of time ensures high productivity and value within the learning process. For example, the students who maintains time management within their learning process can finish their projects, tasks and assignments within expected time which ensures high performance within the workplace</w:t>
      </w:r>
      <w:r w:rsidR="007C2519" w:rsidRPr="007C2519">
        <w:t xml:space="preserve"> (Guàrdia et al., 2021)</w:t>
      </w:r>
      <w:r>
        <w:t>.</w:t>
      </w:r>
    </w:p>
    <w:p w14:paraId="25ECD0A0" w14:textId="474D1BAC" w:rsidR="00CE508E" w:rsidRPr="00CB4059" w:rsidRDefault="00CB4059" w:rsidP="002309A4">
      <w:pPr>
        <w:rPr>
          <w:b/>
        </w:rPr>
      </w:pPr>
      <w:r w:rsidRPr="00CB4059">
        <w:rPr>
          <w:b/>
        </w:rPr>
        <w:t>More free time for doing job</w:t>
      </w:r>
    </w:p>
    <w:p w14:paraId="608052D1" w14:textId="77777777" w:rsidR="004F1C68" w:rsidRDefault="00371441" w:rsidP="00CB4059">
      <w:r>
        <w:t xml:space="preserve">The student who makes proper utilization of time can get more time to do their task and study. On the other hand, the </w:t>
      </w:r>
      <w:r w:rsidR="008A33ED">
        <w:t>students who want do part time job, can do it because of ens</w:t>
      </w:r>
      <w:r w:rsidR="004F1C68">
        <w:t>uring proper management of time. Effective time management ensure proper separation and dividing of time which ensures free time for study and other social activities within the learning process.</w:t>
      </w:r>
    </w:p>
    <w:p w14:paraId="742B71F1" w14:textId="3BED3075" w:rsidR="00CB4059" w:rsidRPr="004F1C68" w:rsidRDefault="004F1C68" w:rsidP="00CB4059">
      <w:pPr>
        <w:rPr>
          <w:b/>
        </w:rPr>
      </w:pPr>
      <w:r w:rsidRPr="004F1C68">
        <w:rPr>
          <w:b/>
        </w:rPr>
        <w:t>Streamlined decision-making</w:t>
      </w:r>
    </w:p>
    <w:p w14:paraId="5EF50B9F" w14:textId="4082CA89" w:rsidR="004F1C68" w:rsidRDefault="004F1C68" w:rsidP="00CB4059">
      <w:r>
        <w:t xml:space="preserve">Effective time management within the learning process helps the individuals on taking their decisions wisely and effectively, which ensures </w:t>
      </w:r>
      <w:r w:rsidR="00AF0E26">
        <w:t xml:space="preserve">high performance within the learning process. </w:t>
      </w:r>
      <w:r w:rsidR="00AF0E26">
        <w:lastRenderedPageBreak/>
        <w:t>The students usually made their decision on their deman</w:t>
      </w:r>
      <w:r w:rsidR="007F6EEE">
        <w:t>d and usability within the learning process which ensures high performance to the learners</w:t>
      </w:r>
      <w:r w:rsidR="007C2519" w:rsidRPr="007C2519">
        <w:t xml:space="preserve"> (Igwe, Lock and Rugara, 2022)</w:t>
      </w:r>
      <w:r w:rsidR="007F6EEE">
        <w:t>.</w:t>
      </w:r>
    </w:p>
    <w:p w14:paraId="0F465B07" w14:textId="49EA419F" w:rsidR="007F6EEE" w:rsidRPr="007F6EEE" w:rsidRDefault="007F6EEE" w:rsidP="009C04A3">
      <w:pPr>
        <w:pStyle w:val="Title"/>
      </w:pPr>
      <w:r w:rsidRPr="007F6EEE">
        <w:t>Academic writing</w:t>
      </w:r>
    </w:p>
    <w:p w14:paraId="3AE43C4A" w14:textId="2032F24E" w:rsidR="007F6EEE" w:rsidRDefault="007F6EEE" w:rsidP="007F6EEE">
      <w:r>
        <w:t xml:space="preserve">Academic writing </w:t>
      </w:r>
      <w:r w:rsidR="004D60BE">
        <w:t xml:space="preserve">refers to a formal writing style which includes some professional formations and presentation within the writing. Generally, academic writings </w:t>
      </w:r>
      <w:r w:rsidR="009206E3">
        <w:t>are mostly used within the school, college and universities, where effective writing materials and style are required.</w:t>
      </w:r>
      <w:r w:rsidR="004E6C61">
        <w:t xml:space="preserve"> Academic writing is treated as a formal way of presenting learning outcomes to the teachers</w:t>
      </w:r>
      <w:r w:rsidR="007C2519" w:rsidRPr="007C2519">
        <w:t xml:space="preserve"> (Keiper et al., 2019)</w:t>
      </w:r>
      <w:r w:rsidR="004E6C61">
        <w:t>.</w:t>
      </w:r>
      <w:r w:rsidR="009C04A3">
        <w:t xml:space="preserve"> Academic writings </w:t>
      </w:r>
      <w:r w:rsidR="008415C3">
        <w:t>have</w:t>
      </w:r>
      <w:r w:rsidR="009C04A3">
        <w:t xml:space="preserve"> some key features and characteristics within the learning process which impacts on the </w:t>
      </w:r>
      <w:r w:rsidR="008415C3">
        <w:t>result and outcomes within the learning process.</w:t>
      </w:r>
    </w:p>
    <w:p w14:paraId="0070C2AF" w14:textId="7FB55A0C" w:rsidR="004E6C61" w:rsidRPr="009C04A3" w:rsidRDefault="009C04A3" w:rsidP="009C04A3">
      <w:pPr>
        <w:pStyle w:val="Title"/>
      </w:pPr>
      <w:r w:rsidRPr="009C04A3">
        <w:t>Characteristics of academic writings</w:t>
      </w:r>
    </w:p>
    <w:p w14:paraId="6B4C73FF" w14:textId="641D593D" w:rsidR="009C04A3" w:rsidRPr="008415C3" w:rsidRDefault="008415C3" w:rsidP="007F6EEE">
      <w:pPr>
        <w:rPr>
          <w:b/>
        </w:rPr>
      </w:pPr>
      <w:r w:rsidRPr="008415C3">
        <w:rPr>
          <w:b/>
        </w:rPr>
        <w:t>Formal tone</w:t>
      </w:r>
    </w:p>
    <w:p w14:paraId="117591B8" w14:textId="68AC0F60" w:rsidR="008415C3" w:rsidRDefault="008415C3" w:rsidP="007F6EEE">
      <w:r>
        <w:t xml:space="preserve">Usually </w:t>
      </w:r>
      <w:r w:rsidR="00B44362">
        <w:t xml:space="preserve">academic writing includes formal tone on presenting the outcomes of the learning process and objectives. </w:t>
      </w:r>
      <w:r w:rsidR="00714DF1">
        <w:t>However, the students should avoid conversational tone within their presentation.</w:t>
      </w:r>
    </w:p>
    <w:p w14:paraId="2BD6D4CE" w14:textId="3640038B" w:rsidR="00714DF1" w:rsidRPr="00714DF1" w:rsidRDefault="00714DF1" w:rsidP="007F6EEE">
      <w:pPr>
        <w:rPr>
          <w:b/>
        </w:rPr>
      </w:pPr>
      <w:r w:rsidRPr="00714DF1">
        <w:rPr>
          <w:b/>
        </w:rPr>
        <w:t>Precise language</w:t>
      </w:r>
    </w:p>
    <w:p w14:paraId="50D4A9C3" w14:textId="77FD292A" w:rsidR="00714DF1" w:rsidRDefault="00EB3B98" w:rsidP="007F6EEE">
      <w:r>
        <w:t>On academic writing, the student also should use proper choice of word and precise their language, which increase the effectiveness</w:t>
      </w:r>
      <w:r w:rsidR="003A6D17">
        <w:t xml:space="preserve"> within academic writing. </w:t>
      </w:r>
      <w:r w:rsidR="004F709B">
        <w:t xml:space="preserve">Effective word and language </w:t>
      </w:r>
      <w:r w:rsidR="00A27510">
        <w:t xml:space="preserve">selection within the academic writing is also increases the </w:t>
      </w:r>
      <w:r w:rsidR="003F1EC3">
        <w:t>values</w:t>
      </w:r>
      <w:r w:rsidR="007C2519" w:rsidRPr="007C2519">
        <w:t xml:space="preserve"> (Maina et al., 2022)</w:t>
      </w:r>
      <w:r w:rsidR="003F1EC3">
        <w:t>.</w:t>
      </w:r>
    </w:p>
    <w:p w14:paraId="562858FE" w14:textId="18F1A91C" w:rsidR="003F1EC3" w:rsidRPr="003F1EC3" w:rsidRDefault="003F1EC3" w:rsidP="007F6EEE">
      <w:pPr>
        <w:rPr>
          <w:b/>
        </w:rPr>
      </w:pPr>
      <w:r w:rsidRPr="003F1EC3">
        <w:rPr>
          <w:b/>
        </w:rPr>
        <w:t>Research focus</w:t>
      </w:r>
    </w:p>
    <w:p w14:paraId="09F160D4" w14:textId="2260EFE9" w:rsidR="003F1EC3" w:rsidRDefault="003F1EC3" w:rsidP="007F6EEE">
      <w:r>
        <w:t>The academic writing should be research focus which increases the acceptance of writings within</w:t>
      </w:r>
      <w:r w:rsidR="008A342C">
        <w:t xml:space="preserve"> the learning process. Proper analysis and researching from loyal resource increases the values and effectiveness of academic writings.</w:t>
      </w:r>
    </w:p>
    <w:p w14:paraId="7BE08679" w14:textId="5C9A301B" w:rsidR="008A342C" w:rsidRDefault="008A342C" w:rsidP="008A342C">
      <w:pPr>
        <w:pStyle w:val="Title"/>
      </w:pPr>
      <w:r>
        <w:t>Benefits of academic writing</w:t>
      </w:r>
    </w:p>
    <w:p w14:paraId="22346768" w14:textId="6EB16382" w:rsidR="008A342C" w:rsidRDefault="001526F9" w:rsidP="007F6EEE">
      <w:r>
        <w:t xml:space="preserve">Academic writings have some advantages and benefits within the learning process which impacts on the </w:t>
      </w:r>
      <w:r w:rsidR="00B849FF">
        <w:t>result and output of the students</w:t>
      </w:r>
      <w:r w:rsidR="007C2519" w:rsidRPr="007C2519">
        <w:t xml:space="preserve"> (Miller and Konstantinou, 2021)</w:t>
      </w:r>
      <w:r w:rsidR="00B849FF">
        <w:t>. Some benefits of academic writings are given below –</w:t>
      </w:r>
    </w:p>
    <w:p w14:paraId="555FEFF8" w14:textId="35F6E5DA" w:rsidR="00B849FF" w:rsidRPr="00B849FF" w:rsidRDefault="00B849FF" w:rsidP="007F6EEE">
      <w:pPr>
        <w:rPr>
          <w:b/>
        </w:rPr>
      </w:pPr>
      <w:r w:rsidRPr="00B849FF">
        <w:rPr>
          <w:b/>
        </w:rPr>
        <w:lastRenderedPageBreak/>
        <w:t>Enhances result and output</w:t>
      </w:r>
    </w:p>
    <w:p w14:paraId="5BDCA10E" w14:textId="752B9F72" w:rsidR="00B849FF" w:rsidRDefault="006D6AC8" w:rsidP="007F6EEE">
      <w:r>
        <w:t xml:space="preserve">Academic writing helps the student </w:t>
      </w:r>
      <w:r w:rsidR="00DF3CD0">
        <w:t xml:space="preserve">on getting good results within the learning process, proper presentation ensures creativity and </w:t>
      </w:r>
      <w:r w:rsidR="00D048ED">
        <w:t xml:space="preserve">it </w:t>
      </w:r>
      <w:r w:rsidR="00DF3CD0">
        <w:t xml:space="preserve">carries </w:t>
      </w:r>
      <w:r w:rsidR="00D048ED">
        <w:t>extra mark</w:t>
      </w:r>
      <w:r w:rsidR="00DF3CD0">
        <w:t xml:space="preserve"> within the learning process</w:t>
      </w:r>
      <w:r w:rsidR="00D048ED">
        <w:t>.</w:t>
      </w:r>
      <w:r w:rsidR="00DF3CD0">
        <w:t xml:space="preserve"> </w:t>
      </w:r>
      <w:r w:rsidR="00D048ED">
        <w:t xml:space="preserve">Proper maintain of academic writing </w:t>
      </w:r>
      <w:r w:rsidR="003B59E3">
        <w:t>ensures good result and maximum output of the students.</w:t>
      </w:r>
    </w:p>
    <w:p w14:paraId="2590D41F" w14:textId="356EEDCF" w:rsidR="003B59E3" w:rsidRPr="003B59E3" w:rsidRDefault="003B59E3" w:rsidP="007F6EEE">
      <w:pPr>
        <w:rPr>
          <w:b/>
        </w:rPr>
      </w:pPr>
      <w:r w:rsidRPr="003B59E3">
        <w:rPr>
          <w:b/>
        </w:rPr>
        <w:t>Improves communicating skills</w:t>
      </w:r>
    </w:p>
    <w:p w14:paraId="7BA5F4AA" w14:textId="33946D58" w:rsidR="003B59E3" w:rsidRDefault="00762FC7" w:rsidP="007F6EEE">
      <w:r>
        <w:t>Effective implementation of academic writing improves the communicating skills of the students which helps their personal and professional life</w:t>
      </w:r>
      <w:r w:rsidR="007C2519" w:rsidRPr="007C2519">
        <w:t xml:space="preserve"> (Sarfraz et al., 2018)</w:t>
      </w:r>
      <w:r>
        <w:t>.</w:t>
      </w:r>
      <w:r w:rsidR="009824A7">
        <w:t xml:space="preserve"> Communicating needs to boost the personal and professional careers within the workplace as well as learning process.</w:t>
      </w:r>
    </w:p>
    <w:p w14:paraId="41CF817D" w14:textId="203A8A5C" w:rsidR="009824A7" w:rsidRPr="00815E97" w:rsidRDefault="00815E97" w:rsidP="007F6EEE">
      <w:pPr>
        <w:rPr>
          <w:b/>
        </w:rPr>
      </w:pPr>
      <w:r w:rsidRPr="00815E97">
        <w:rPr>
          <w:b/>
        </w:rPr>
        <w:t>Critically thinking and analysis</w:t>
      </w:r>
    </w:p>
    <w:p w14:paraId="00DAC1D2" w14:textId="4B98260B" w:rsidR="00815E97" w:rsidRDefault="00815E97" w:rsidP="007F6EEE">
      <w:r>
        <w:t xml:space="preserve">Effective academic writings improve the thinking and analysis ability within the organization which </w:t>
      </w:r>
      <w:r w:rsidR="004A6B9E">
        <w:t>helps the students on their researching. Usually, the students make proper research within their writings and it helps on creative thinking also.</w:t>
      </w:r>
    </w:p>
    <w:p w14:paraId="26F84CCA" w14:textId="47D997D4" w:rsidR="004A6B9E" w:rsidRDefault="007D72DC" w:rsidP="007D72DC">
      <w:pPr>
        <w:pStyle w:val="Title"/>
      </w:pPr>
      <w:r>
        <w:t>Using the library and other resources</w:t>
      </w:r>
    </w:p>
    <w:p w14:paraId="01A27C68" w14:textId="0617D802" w:rsidR="007D72DC" w:rsidRDefault="000802A3" w:rsidP="007F6EEE">
      <w:r>
        <w:t xml:space="preserve">Using library and other resources like online and offline several resources usually generated lots of values and effectiveness within the learning process. However, the student should take help from the library and other resources to enhances the stability and output of the learnings. </w:t>
      </w:r>
      <w:r w:rsidR="00FD0A7E">
        <w:t xml:space="preserve">That tools </w:t>
      </w:r>
      <w:r w:rsidR="000019D9">
        <w:t>are</w:t>
      </w:r>
      <w:r w:rsidR="00FD0A7E">
        <w:t xml:space="preserve"> used for implementing and ensuring best learnings of the students</w:t>
      </w:r>
      <w:r w:rsidR="007C2519" w:rsidRPr="007C2519">
        <w:t xml:space="preserve"> (Sarkar et al., 2020)</w:t>
      </w:r>
      <w:r w:rsidR="00FD0A7E">
        <w:t>.</w:t>
      </w:r>
      <w:r w:rsidR="000019D9">
        <w:t xml:space="preserve"> There are several types of libra</w:t>
      </w:r>
      <w:r w:rsidR="00192438">
        <w:t>ries which contains several facilities and it impacts on the learning process as well, which are discussing below –</w:t>
      </w:r>
    </w:p>
    <w:p w14:paraId="5225B85D" w14:textId="48E9ACCF" w:rsidR="00192438" w:rsidRPr="00192438" w:rsidRDefault="00192438" w:rsidP="007F6EEE">
      <w:pPr>
        <w:rPr>
          <w:b/>
        </w:rPr>
      </w:pPr>
      <w:r w:rsidRPr="00192438">
        <w:rPr>
          <w:b/>
        </w:rPr>
        <w:t xml:space="preserve">Academic </w:t>
      </w:r>
      <w:r>
        <w:rPr>
          <w:b/>
        </w:rPr>
        <w:t>library</w:t>
      </w:r>
    </w:p>
    <w:p w14:paraId="53D03F5A" w14:textId="41A6415D" w:rsidR="00192438" w:rsidRDefault="009B0D46" w:rsidP="007F6EEE">
      <w:r>
        <w:t xml:space="preserve">Academic library usually refers to the libraries which is situated within the educational institutions, for example, school, colleges and universities. That </w:t>
      </w:r>
      <w:r w:rsidR="00180195">
        <w:t>types of library contains academic resources and helps the students on expanding their knowledge about academic sections</w:t>
      </w:r>
      <w:r w:rsidR="00DC0A5E" w:rsidRPr="00DC0A5E">
        <w:t xml:space="preserve"> (Ayodele, Oladokun and Kajimo-Shakantu, 2020)</w:t>
      </w:r>
      <w:r w:rsidR="00180195">
        <w:t>.</w:t>
      </w:r>
    </w:p>
    <w:p w14:paraId="2226613B" w14:textId="356CE31C" w:rsidR="00DC0A5E" w:rsidRDefault="00DC0A5E" w:rsidP="007F6EEE"/>
    <w:p w14:paraId="2D51785F" w14:textId="77777777" w:rsidR="00DC0A5E" w:rsidRDefault="00DC0A5E" w:rsidP="007F6EEE"/>
    <w:p w14:paraId="1BBB6C88" w14:textId="36010BD1" w:rsidR="00180195" w:rsidRPr="00180195" w:rsidRDefault="00180195" w:rsidP="007F6EEE">
      <w:pPr>
        <w:rPr>
          <w:b/>
        </w:rPr>
      </w:pPr>
      <w:r w:rsidRPr="00180195">
        <w:rPr>
          <w:b/>
        </w:rPr>
        <w:lastRenderedPageBreak/>
        <w:t>Public library</w:t>
      </w:r>
    </w:p>
    <w:p w14:paraId="612F1230" w14:textId="1CCF08DC" w:rsidR="00180195" w:rsidRDefault="00180195" w:rsidP="007F6EEE">
      <w:r>
        <w:t xml:space="preserve">Public library generally situated within the society and it serves resources to the general people and the people can expand their knowledge about several topics. </w:t>
      </w:r>
      <w:r w:rsidR="00DA0E7E">
        <w:t xml:space="preserve">In public library, there are several types of books, journals and articles which helps the people on expanding knowledge. </w:t>
      </w:r>
      <w:r w:rsidR="000D11E9">
        <w:t>It helps the people as well as students on expanding their specialism within several topics.</w:t>
      </w:r>
    </w:p>
    <w:p w14:paraId="4D93B112" w14:textId="2CF1C5CC" w:rsidR="000D11E9" w:rsidRPr="000D11E9" w:rsidRDefault="000D11E9" w:rsidP="007F6EEE">
      <w:pPr>
        <w:rPr>
          <w:b/>
        </w:rPr>
      </w:pPr>
      <w:r>
        <w:rPr>
          <w:b/>
        </w:rPr>
        <w:t>National</w:t>
      </w:r>
      <w:r w:rsidRPr="000D11E9">
        <w:rPr>
          <w:b/>
        </w:rPr>
        <w:t xml:space="preserve"> library</w:t>
      </w:r>
    </w:p>
    <w:p w14:paraId="1791CFA2" w14:textId="5F2AC0A2" w:rsidR="000D11E9" w:rsidRDefault="000D11E9" w:rsidP="007F6EEE">
      <w:r>
        <w:t xml:space="preserve">National library refers to the library which is owned and operated by the </w:t>
      </w:r>
      <w:r w:rsidR="00036EBD">
        <w:t>government of a country, where several types of special resources are offered for the general people</w:t>
      </w:r>
      <w:r w:rsidR="00DC0A5E" w:rsidRPr="00DC0A5E">
        <w:t xml:space="preserve"> (Fajaryati and Akhyar, 2020)</w:t>
      </w:r>
      <w:r w:rsidR="00036EBD">
        <w:t xml:space="preserve">. </w:t>
      </w:r>
      <w:r w:rsidR="002B53E6">
        <w:t>Generally national library is treated as a biggest resource on expanding knowledge in several sector.</w:t>
      </w:r>
    </w:p>
    <w:p w14:paraId="6FBFBD1C" w14:textId="0B9419FA" w:rsidR="002B53E6" w:rsidRDefault="002B53E6" w:rsidP="002B53E6">
      <w:pPr>
        <w:pStyle w:val="Title"/>
      </w:pPr>
      <w:r>
        <w:t>Benefits of library</w:t>
      </w:r>
    </w:p>
    <w:p w14:paraId="4BB5322F" w14:textId="40D9B3E4" w:rsidR="002B53E6" w:rsidRDefault="002B53E6" w:rsidP="007F6EEE">
      <w:r>
        <w:t xml:space="preserve">Library has different usefulness and advantages within the learning </w:t>
      </w:r>
      <w:r w:rsidR="00B5108F">
        <w:t>process which creates extra benefits on developing creativity. The benefits of library are discussing below –</w:t>
      </w:r>
    </w:p>
    <w:p w14:paraId="21B2A750" w14:textId="7A17DD5F" w:rsidR="00B5108F" w:rsidRPr="00B5108F" w:rsidRDefault="00B5108F" w:rsidP="007F6EEE">
      <w:pPr>
        <w:rPr>
          <w:b/>
        </w:rPr>
      </w:pPr>
      <w:r w:rsidRPr="00B5108F">
        <w:rPr>
          <w:b/>
        </w:rPr>
        <w:t>Offers better environment</w:t>
      </w:r>
    </w:p>
    <w:p w14:paraId="00948FD6" w14:textId="41206231" w:rsidR="00B5108F" w:rsidRDefault="00B5108F" w:rsidP="007F6EEE">
      <w:r>
        <w:t>Usually library offers better environment for acquiring knowledge for students and other general people. Library contains serenity and peaceful environment within the workplace which improves the efficiency within the learning process</w:t>
      </w:r>
      <w:r w:rsidR="00DC0A5E" w:rsidRPr="00DC0A5E">
        <w:t xml:space="preserve"> (Guàrdia et al., 2021)</w:t>
      </w:r>
      <w:r>
        <w:t>.</w:t>
      </w:r>
    </w:p>
    <w:p w14:paraId="158964F8" w14:textId="273DF100" w:rsidR="00B5108F" w:rsidRPr="009D3FAF" w:rsidRDefault="009D3FAF" w:rsidP="007F6EEE">
      <w:pPr>
        <w:rPr>
          <w:b/>
        </w:rPr>
      </w:pPr>
      <w:r w:rsidRPr="009D3FAF">
        <w:rPr>
          <w:b/>
        </w:rPr>
        <w:t>Resource availability</w:t>
      </w:r>
    </w:p>
    <w:p w14:paraId="0E535216" w14:textId="7DA1E897" w:rsidR="009D3FAF" w:rsidRDefault="009D3FAF" w:rsidP="007F6EEE">
      <w:r>
        <w:t xml:space="preserve">The library has enriched resources which helps the students on making researching and analysis. The students </w:t>
      </w:r>
      <w:r w:rsidR="00C935FD">
        <w:t xml:space="preserve">can boost their learnings by analyzing the resources that is available within the library. Other side, </w:t>
      </w:r>
      <w:r w:rsidR="00BB6034">
        <w:t>library has huge branches and it offers extensive knowledge to the students, however, the students can expand their knowledge by taking help from library for research.</w:t>
      </w:r>
    </w:p>
    <w:p w14:paraId="4764F4D2" w14:textId="0E717426" w:rsidR="006833DE" w:rsidRPr="006833DE" w:rsidRDefault="006833DE" w:rsidP="006833DE">
      <w:pPr>
        <w:pStyle w:val="Title"/>
      </w:pPr>
      <w:r w:rsidRPr="006833DE">
        <w:t>CV</w:t>
      </w:r>
      <w:r>
        <w:t xml:space="preserve"> (</w:t>
      </w:r>
      <w:r w:rsidRPr="006833DE">
        <w:t>curriculum vitae</w:t>
      </w:r>
      <w:r>
        <w:t>)</w:t>
      </w:r>
      <w:r w:rsidRPr="006833DE">
        <w:t xml:space="preserve"> writing</w:t>
      </w:r>
    </w:p>
    <w:p w14:paraId="2A25DB03" w14:textId="77E4ABFA" w:rsidR="006833DE" w:rsidRDefault="00BB2BDA" w:rsidP="007F6EEE">
      <w:r>
        <w:t>Usually CV refers to a document that includes professional accomplishment and achievement where different types of qualities and a</w:t>
      </w:r>
      <w:r w:rsidR="00464EC6">
        <w:t xml:space="preserve">chievement </w:t>
      </w:r>
      <w:r>
        <w:t>is shortlisted and formally presented</w:t>
      </w:r>
      <w:r w:rsidR="00DC0A5E" w:rsidRPr="00DC0A5E">
        <w:t xml:space="preserve"> (Igwe, Lock and Rugara, 2022)</w:t>
      </w:r>
      <w:r>
        <w:t>.</w:t>
      </w:r>
      <w:r w:rsidR="00464EC6">
        <w:t xml:space="preserve"> CV writing is efficient for </w:t>
      </w:r>
      <w:r w:rsidR="00961E41">
        <w:t xml:space="preserve">getting qualified </w:t>
      </w:r>
      <w:r w:rsidR="006F6D2F">
        <w:t>jobs</w:t>
      </w:r>
      <w:r w:rsidR="009A7853">
        <w:t xml:space="preserve"> by shortlisting the </w:t>
      </w:r>
      <w:r w:rsidR="009A7853">
        <w:lastRenderedPageBreak/>
        <w:t xml:space="preserve">qualities and capabilities </w:t>
      </w:r>
      <w:r w:rsidR="00532950">
        <w:t xml:space="preserve">of the individuals. Usually professional sector must </w:t>
      </w:r>
      <w:r w:rsidR="00A46C0B">
        <w:t>need</w:t>
      </w:r>
      <w:r w:rsidR="00532950">
        <w:t xml:space="preserve"> effective CV which should be learnt within the academic periods. </w:t>
      </w:r>
      <w:r w:rsidR="00A46C0B">
        <w:t>On writing CV, the students should be f</w:t>
      </w:r>
      <w:r w:rsidR="009D7CE2">
        <w:t>ocused on some factors which is listed below –</w:t>
      </w:r>
    </w:p>
    <w:p w14:paraId="3B8D2293" w14:textId="4F770117" w:rsidR="009D7CE2" w:rsidRPr="00E15F16" w:rsidRDefault="009D7CE2" w:rsidP="007F6EEE">
      <w:pPr>
        <w:rPr>
          <w:b/>
        </w:rPr>
      </w:pPr>
      <w:r w:rsidRPr="00E15F16">
        <w:rPr>
          <w:b/>
        </w:rPr>
        <w:t>Contact information</w:t>
      </w:r>
      <w:r w:rsidR="00E15F16" w:rsidRPr="00E15F16">
        <w:rPr>
          <w:b/>
        </w:rPr>
        <w:t xml:space="preserve"> and detail address</w:t>
      </w:r>
    </w:p>
    <w:p w14:paraId="5ED05778" w14:textId="1229B629" w:rsidR="004432C0" w:rsidRDefault="00E15F16" w:rsidP="007F6EEE">
      <w:r>
        <w:t xml:space="preserve">Most important contents for a CV is </w:t>
      </w:r>
      <w:r w:rsidR="009D41AA">
        <w:t>content information and full name, which works as an introduction for a CV. The students should formall</w:t>
      </w:r>
      <w:r w:rsidR="004432C0">
        <w:t>y give contact information and address within the CV which works as a crucial factor for every candidate within the CV.</w:t>
      </w:r>
    </w:p>
    <w:p w14:paraId="68A8C01E" w14:textId="47FEF3E3" w:rsidR="004432C0" w:rsidRPr="00200AC2" w:rsidRDefault="00200AC2" w:rsidP="007F6EEE">
      <w:pPr>
        <w:rPr>
          <w:b/>
        </w:rPr>
      </w:pPr>
      <w:r w:rsidRPr="00200AC2">
        <w:rPr>
          <w:b/>
        </w:rPr>
        <w:t>Detail academic history and qualification</w:t>
      </w:r>
    </w:p>
    <w:p w14:paraId="1ADF284E" w14:textId="5298B8D5" w:rsidR="00200AC2" w:rsidRDefault="00200AC2" w:rsidP="007F6EEE">
      <w:r>
        <w:t>Academic history and qualification is also a crucial factor for a CV, however, the students should have shortlisted their academic qualification within the CV</w:t>
      </w:r>
      <w:r w:rsidR="00703B68">
        <w:t xml:space="preserve"> which helps them on showing their qualities for the applied authority</w:t>
      </w:r>
      <w:r w:rsidR="00DC0A5E" w:rsidRPr="00DC0A5E">
        <w:t xml:space="preserve"> (Keiper et al., 2019)</w:t>
      </w:r>
      <w:r w:rsidR="00703B68">
        <w:t>. On the other hand, academic his</w:t>
      </w:r>
      <w:r w:rsidR="00EA71D3">
        <w:t>tory and qualification helps a candidate on shortlisted their capabilities.</w:t>
      </w:r>
    </w:p>
    <w:p w14:paraId="148C9B3D" w14:textId="0D126032" w:rsidR="00EA71D3" w:rsidRPr="00EA71D3" w:rsidRDefault="00EA71D3" w:rsidP="007F6EEE">
      <w:pPr>
        <w:rPr>
          <w:b/>
        </w:rPr>
      </w:pPr>
      <w:r w:rsidRPr="00EA71D3">
        <w:rPr>
          <w:b/>
        </w:rPr>
        <w:t>Recording professional experience and skills</w:t>
      </w:r>
    </w:p>
    <w:p w14:paraId="15010DAC" w14:textId="02D6F4B7" w:rsidR="00EA71D3" w:rsidRDefault="00EA71D3" w:rsidP="007F6EEE">
      <w:r>
        <w:t xml:space="preserve">Professional </w:t>
      </w:r>
      <w:r w:rsidR="001603C4">
        <w:t xml:space="preserve">experience, skills and abilities also should be included within the </w:t>
      </w:r>
      <w:r w:rsidR="00815E5A">
        <w:t>CV which measures the capabilities and expertise of the candidates. On the other hand, it also helps the authority on selecting t</w:t>
      </w:r>
      <w:r w:rsidR="00074D49">
        <w:t xml:space="preserve">he candidates for a selected post. </w:t>
      </w:r>
    </w:p>
    <w:p w14:paraId="0B76CBC1" w14:textId="36F8819A" w:rsidR="00074D49" w:rsidRDefault="00074D49" w:rsidP="00074D49">
      <w:pPr>
        <w:pStyle w:val="Title"/>
      </w:pPr>
      <w:r>
        <w:t>Benefits of CV writing</w:t>
      </w:r>
    </w:p>
    <w:p w14:paraId="7690BD12" w14:textId="1E73E7C7" w:rsidR="00074D49" w:rsidRDefault="001D71AE" w:rsidP="007F6EEE">
      <w:r>
        <w:t xml:space="preserve">Effective CV writings have several </w:t>
      </w:r>
      <w:r w:rsidR="00EC339D">
        <w:t>benefits and advantages which increases the efficiency within the workplace. Some of the benefits and advantages of CV writings are given below –</w:t>
      </w:r>
    </w:p>
    <w:p w14:paraId="0800F279" w14:textId="7D9AE4C0" w:rsidR="00EC339D" w:rsidRPr="005D5417" w:rsidRDefault="00EC339D" w:rsidP="007F6EEE">
      <w:pPr>
        <w:rPr>
          <w:b/>
        </w:rPr>
      </w:pPr>
      <w:r w:rsidRPr="005D5417">
        <w:rPr>
          <w:b/>
        </w:rPr>
        <w:t>Increase self</w:t>
      </w:r>
      <w:r w:rsidR="005D5417" w:rsidRPr="005D5417">
        <w:rPr>
          <w:b/>
        </w:rPr>
        <w:t xml:space="preserve"> confidence </w:t>
      </w:r>
    </w:p>
    <w:p w14:paraId="3A4682A6" w14:textId="77E9E07A" w:rsidR="005D5417" w:rsidRDefault="005D5417" w:rsidP="007F6EEE">
      <w:r>
        <w:t>An organized and professionally written CV increases the efficiency and self-confidence within the workplace</w:t>
      </w:r>
      <w:r w:rsidR="00DC0A5E" w:rsidRPr="00DC0A5E">
        <w:t xml:space="preserve"> (Maina et al., 2022)</w:t>
      </w:r>
      <w:r>
        <w:t>. Self-confidence is a must thin</w:t>
      </w:r>
      <w:r w:rsidR="00B90A83">
        <w:t xml:space="preserve">g for every </w:t>
      </w:r>
      <w:r w:rsidR="00F67054">
        <w:t>professional</w:t>
      </w:r>
      <w:r w:rsidR="00B90A83">
        <w:t xml:space="preserve">, who wants to be successful within the </w:t>
      </w:r>
      <w:r w:rsidR="00F67054">
        <w:t>professional and personal life.</w:t>
      </w:r>
    </w:p>
    <w:p w14:paraId="62559A96" w14:textId="0918467C" w:rsidR="00DC0A5E" w:rsidRDefault="00DC0A5E" w:rsidP="007F6EEE"/>
    <w:p w14:paraId="0354BC4C" w14:textId="77777777" w:rsidR="00DC0A5E" w:rsidRDefault="00DC0A5E" w:rsidP="007F6EEE"/>
    <w:p w14:paraId="2E0388C5" w14:textId="414C484C" w:rsidR="004830FC" w:rsidRPr="00C83630" w:rsidRDefault="00C83630" w:rsidP="007F6EEE">
      <w:pPr>
        <w:rPr>
          <w:b/>
        </w:rPr>
      </w:pPr>
      <w:r w:rsidRPr="00C83630">
        <w:rPr>
          <w:b/>
        </w:rPr>
        <w:lastRenderedPageBreak/>
        <w:t>Great Impression on Recruiters</w:t>
      </w:r>
    </w:p>
    <w:p w14:paraId="267E703D" w14:textId="492EBD22" w:rsidR="00C83630" w:rsidRDefault="00C83630" w:rsidP="007F6EEE">
      <w:r>
        <w:t xml:space="preserve">A </w:t>
      </w:r>
      <w:r w:rsidR="00447673">
        <w:t xml:space="preserve">better and professionally advanced CV creates good impression to the recruiters, however, the students or learners should </w:t>
      </w:r>
      <w:r w:rsidR="00174A39">
        <w:t xml:space="preserve">make their CV with lots of effective information. On the other hand, a better impression within the recruiters </w:t>
      </w:r>
      <w:r w:rsidR="008B5921">
        <w:t>increases 50% of the possibilities on getting the job.</w:t>
      </w:r>
    </w:p>
    <w:p w14:paraId="211A8FE1" w14:textId="1C80D239" w:rsidR="008B5921" w:rsidRPr="004E3C6F" w:rsidRDefault="004E3C6F" w:rsidP="007F6EEE">
      <w:pPr>
        <w:rPr>
          <w:b/>
        </w:rPr>
      </w:pPr>
      <w:r w:rsidRPr="004E3C6F">
        <w:rPr>
          <w:b/>
        </w:rPr>
        <w:t>Save time and efforts</w:t>
      </w:r>
    </w:p>
    <w:p w14:paraId="150D8EEE" w14:textId="42129F7D" w:rsidR="004E3C6F" w:rsidRDefault="004E3C6F" w:rsidP="007F6EEE">
      <w:r>
        <w:t xml:space="preserve">Proper enlistment of CV helps </w:t>
      </w:r>
      <w:r w:rsidR="00212CE3">
        <w:t>a student or candidate on saving time and efforts within the recruitment policy. Most of the cases, the recruiter justifies the employees by seeing and analyzing the CV of the candidates</w:t>
      </w:r>
      <w:r w:rsidR="00D856F8" w:rsidRPr="00D856F8">
        <w:t xml:space="preserve"> (Miller and Konstantinou, 2021)</w:t>
      </w:r>
      <w:r w:rsidR="00212CE3">
        <w:t xml:space="preserve">. </w:t>
      </w:r>
      <w:r w:rsidR="002120AE">
        <w:t xml:space="preserve">However, an effective presentation of CV decreases the workload and </w:t>
      </w:r>
      <w:r w:rsidR="00CC2F23">
        <w:t>expense on applying within an organization.</w:t>
      </w:r>
    </w:p>
    <w:p w14:paraId="7D921D32" w14:textId="0568D1DE" w:rsidR="002120AE" w:rsidRDefault="004C39B7" w:rsidP="002120AE">
      <w:pPr>
        <w:pStyle w:val="Title"/>
      </w:pPr>
      <w:r>
        <w:t>Paraphrasing and summarizing</w:t>
      </w:r>
    </w:p>
    <w:p w14:paraId="57AB6123" w14:textId="5E91A27E" w:rsidR="00D856F8" w:rsidRDefault="00285BFB" w:rsidP="007F6EEE">
      <w:r>
        <w:t>Paraphrasing and summarizing are also effective tool</w:t>
      </w:r>
      <w:r w:rsidR="00FF06D9">
        <w:t>s on increasing the academic and employability skills for the students within the learning process. Paraphrasing refers to a</w:t>
      </w:r>
      <w:r w:rsidR="00413363">
        <w:t xml:space="preserve"> model where the sentence structure</w:t>
      </w:r>
      <w:r w:rsidR="00FF06D9">
        <w:t xml:space="preserve"> </w:t>
      </w:r>
      <w:r w:rsidR="00413363">
        <w:t xml:space="preserve">is changed by keeping original meaning. It </w:t>
      </w:r>
      <w:r w:rsidR="00482F80">
        <w:t xml:space="preserve">creates effectiveness on reducing plagiarism within the academic writing, however, the effectiveness within the academic writing are increased </w:t>
      </w:r>
      <w:r w:rsidR="00EA148A">
        <w:t xml:space="preserve">due to applying the paraphrasing tools. On the other hand, summarizing is also a </w:t>
      </w:r>
      <w:r w:rsidR="00955F10">
        <w:t>significant tool on improving the effectiveness of academic learnings and skills</w:t>
      </w:r>
      <w:r w:rsidR="00D856F8" w:rsidRPr="00D856F8">
        <w:t xml:space="preserve"> (Sarfraz et al., 2018)</w:t>
      </w:r>
      <w:r w:rsidR="00955F10">
        <w:t xml:space="preserve">. Summarizing </w:t>
      </w:r>
      <w:r w:rsidR="008A7B1B">
        <w:t xml:space="preserve">shortlisted the overall overview of a detail lessons and learning process. However, students need to achieve summarizing capabilities within their learning process </w:t>
      </w:r>
      <w:r w:rsidR="007037E1">
        <w:t>increase the performance.</w:t>
      </w:r>
    </w:p>
    <w:p w14:paraId="14139FA8" w14:textId="77777777" w:rsidR="00D856F8" w:rsidRDefault="00D856F8">
      <w:pPr>
        <w:spacing w:line="259" w:lineRule="auto"/>
        <w:jc w:val="left"/>
      </w:pPr>
      <w:r>
        <w:br w:type="page"/>
      </w:r>
    </w:p>
    <w:p w14:paraId="5591985C" w14:textId="16B3FDDA" w:rsidR="00314D8C" w:rsidRDefault="00314D8C" w:rsidP="00314D8C">
      <w:pPr>
        <w:pStyle w:val="Heading1"/>
      </w:pPr>
      <w:bookmarkStart w:id="2" w:name="_Toc110182263"/>
      <w:r>
        <w:lastRenderedPageBreak/>
        <w:t>Conclusion</w:t>
      </w:r>
      <w:bookmarkEnd w:id="2"/>
    </w:p>
    <w:p w14:paraId="38E11D7C" w14:textId="035A9D8F" w:rsidR="00314D8C" w:rsidRDefault="007037E1" w:rsidP="007037E1">
      <w:r>
        <w:t xml:space="preserve">The report </w:t>
      </w:r>
      <w:r w:rsidR="00EF6C69">
        <w:t>includes</w:t>
      </w:r>
      <w:r>
        <w:t xml:space="preserve"> overall tools and models within the learning process which impacts on the </w:t>
      </w:r>
      <w:r w:rsidR="00EF6C69">
        <w:t xml:space="preserve">academic and employability skills. However, all the learners and students should consume those models within their learning process to improve the </w:t>
      </w:r>
      <w:r w:rsidR="00124B27">
        <w:t xml:space="preserve">skills and abilities. In that case, time management and academic writing plays a significant role within the learning process as well as professional life. Time management helps the student on dividing the </w:t>
      </w:r>
      <w:r w:rsidR="00921C3F">
        <w:t xml:space="preserve">schedule and plans related to the academic skills which boosts the operation and performance of the students. Another side, CV writing is also </w:t>
      </w:r>
      <w:r w:rsidR="005E488D">
        <w:t>playing</w:t>
      </w:r>
      <w:r w:rsidR="00921C3F">
        <w:t xml:space="preserve"> a crucial role on increasing the employability skills within the </w:t>
      </w:r>
      <w:r w:rsidR="005E488D">
        <w:t xml:space="preserve">learning process. However, a student or learners also consume the model of effective </w:t>
      </w:r>
      <w:r w:rsidR="00792704">
        <w:t>CV writings within the learning process.</w:t>
      </w:r>
    </w:p>
    <w:p w14:paraId="1C0888CE" w14:textId="0E75131E" w:rsidR="00314D8C" w:rsidRDefault="00314D8C">
      <w:pPr>
        <w:spacing w:line="259" w:lineRule="auto"/>
        <w:jc w:val="left"/>
      </w:pPr>
      <w:r>
        <w:br w:type="page"/>
      </w:r>
    </w:p>
    <w:p w14:paraId="2FABA979" w14:textId="77777777" w:rsidR="00792704" w:rsidRDefault="00314D8C" w:rsidP="00314D8C">
      <w:pPr>
        <w:pStyle w:val="Heading1"/>
      </w:pPr>
      <w:bookmarkStart w:id="3" w:name="_Toc110182264"/>
      <w:r>
        <w:lastRenderedPageBreak/>
        <w:t>References</w:t>
      </w:r>
      <w:bookmarkEnd w:id="3"/>
    </w:p>
    <w:p w14:paraId="285927CB" w14:textId="77777777" w:rsidR="006F4CFD" w:rsidRPr="006016FE" w:rsidRDefault="006F4CFD" w:rsidP="006F4CFD">
      <w:pPr>
        <w:ind w:left="720" w:hanging="720"/>
      </w:pPr>
      <w:r>
        <w:rPr>
          <w:shd w:val="clear" w:color="auto" w:fill="FFFFFF"/>
        </w:rPr>
        <w:t>Alharahsheh, H.H. and Pius, A., 2021. Exploration of Employability Skills in Business Management Studies Within Higher Education Levels: Systematic Literature Review. </w:t>
      </w:r>
      <w:r>
        <w:rPr>
          <w:i/>
          <w:iCs/>
          <w:shd w:val="clear" w:color="auto" w:fill="FFFFFF"/>
        </w:rPr>
        <w:t>Research Anthology on Business and Technical Education in the Information Era</w:t>
      </w:r>
      <w:r>
        <w:rPr>
          <w:shd w:val="clear" w:color="auto" w:fill="FFFFFF"/>
        </w:rPr>
        <w:t>, pp.1147-1164.</w:t>
      </w:r>
      <w:r>
        <w:t xml:space="preserve"> </w:t>
      </w:r>
    </w:p>
    <w:p w14:paraId="7F586F28" w14:textId="77777777" w:rsidR="006F4CFD" w:rsidRDefault="006F4CFD" w:rsidP="006F4CFD">
      <w:pPr>
        <w:ind w:left="720" w:hanging="720"/>
        <w:rPr>
          <w:shd w:val="clear" w:color="auto" w:fill="FFFFFF"/>
        </w:rPr>
      </w:pPr>
      <w:r>
        <w:rPr>
          <w:shd w:val="clear" w:color="auto" w:fill="FFFFFF"/>
        </w:rPr>
        <w:t>Ayala Calvo, J.C. and Manzano García, G., 2021. The influence of psychological capital on graduates’ perception of employability: the mediating role of employability skills. </w:t>
      </w:r>
      <w:r>
        <w:rPr>
          <w:i/>
          <w:iCs/>
          <w:shd w:val="clear" w:color="auto" w:fill="FFFFFF"/>
        </w:rPr>
        <w:t>Higher Education Research &amp; Development</w:t>
      </w:r>
      <w:r>
        <w:rPr>
          <w:shd w:val="clear" w:color="auto" w:fill="FFFFFF"/>
        </w:rPr>
        <w:t>, </w:t>
      </w:r>
      <w:r>
        <w:rPr>
          <w:i/>
          <w:iCs/>
          <w:shd w:val="clear" w:color="auto" w:fill="FFFFFF"/>
        </w:rPr>
        <w:t>40</w:t>
      </w:r>
      <w:r>
        <w:rPr>
          <w:shd w:val="clear" w:color="auto" w:fill="FFFFFF"/>
        </w:rPr>
        <w:t>(2), pp.293-308.</w:t>
      </w:r>
    </w:p>
    <w:p w14:paraId="7EAD5E9E" w14:textId="77777777" w:rsidR="006F4CFD" w:rsidRDefault="006F4CFD" w:rsidP="006F4CFD">
      <w:pPr>
        <w:ind w:left="720" w:hanging="720"/>
        <w:rPr>
          <w:shd w:val="clear" w:color="auto" w:fill="FFFFFF"/>
        </w:rPr>
      </w:pPr>
      <w:r>
        <w:rPr>
          <w:shd w:val="clear" w:color="auto" w:fill="FFFFFF"/>
        </w:rPr>
        <w:t>Ayodele, T.O., Oladokun, T.T. and Kajimo-Shakantu, K., 2020. Employability skills of real estate graduates in Nigeria: A skill gap analysis. </w:t>
      </w:r>
      <w:r>
        <w:rPr>
          <w:i/>
          <w:iCs/>
          <w:shd w:val="clear" w:color="auto" w:fill="FFFFFF"/>
        </w:rPr>
        <w:t>Journal of Facilities Management</w:t>
      </w:r>
      <w:r>
        <w:rPr>
          <w:shd w:val="clear" w:color="auto" w:fill="FFFFFF"/>
        </w:rPr>
        <w:t>.</w:t>
      </w:r>
    </w:p>
    <w:p w14:paraId="5C13D4CC" w14:textId="77777777" w:rsidR="006F4CFD" w:rsidRDefault="006F4CFD" w:rsidP="006F4CFD">
      <w:pPr>
        <w:ind w:left="720" w:hanging="720"/>
        <w:rPr>
          <w:shd w:val="clear" w:color="auto" w:fill="FFFFFF"/>
        </w:rPr>
      </w:pPr>
      <w:r>
        <w:rPr>
          <w:shd w:val="clear" w:color="auto" w:fill="FFFFFF"/>
        </w:rPr>
        <w:t>Fajaryati, N. and Akhyar, M., 2020. The employability skills needed to face the demands of work in the future: Systematic literature reviews. </w:t>
      </w:r>
      <w:r>
        <w:rPr>
          <w:i/>
          <w:iCs/>
          <w:shd w:val="clear" w:color="auto" w:fill="FFFFFF"/>
        </w:rPr>
        <w:t>Open Engineering</w:t>
      </w:r>
      <w:r>
        <w:rPr>
          <w:shd w:val="clear" w:color="auto" w:fill="FFFFFF"/>
        </w:rPr>
        <w:t>, </w:t>
      </w:r>
      <w:r>
        <w:rPr>
          <w:i/>
          <w:iCs/>
          <w:shd w:val="clear" w:color="auto" w:fill="FFFFFF"/>
        </w:rPr>
        <w:t>10</w:t>
      </w:r>
      <w:r>
        <w:rPr>
          <w:shd w:val="clear" w:color="auto" w:fill="FFFFFF"/>
        </w:rPr>
        <w:t>(1), pp.595-603.</w:t>
      </w:r>
    </w:p>
    <w:p w14:paraId="7FD78A9F" w14:textId="77777777" w:rsidR="006F4CFD" w:rsidRDefault="006F4CFD" w:rsidP="006F4CFD">
      <w:pPr>
        <w:ind w:left="720" w:hanging="720"/>
        <w:rPr>
          <w:shd w:val="clear" w:color="auto" w:fill="FFFFFF"/>
        </w:rPr>
      </w:pPr>
      <w:r>
        <w:rPr>
          <w:shd w:val="clear" w:color="auto" w:fill="FFFFFF"/>
        </w:rPr>
        <w:t>Guàrdia, L., Mancini, F., Jacobetty, P. and Maina, M., 2021. Graduates' employability skills in East Africa. </w:t>
      </w:r>
      <w:r>
        <w:rPr>
          <w:i/>
          <w:iCs/>
          <w:shd w:val="clear" w:color="auto" w:fill="FFFFFF"/>
        </w:rPr>
        <w:t>Journal of Teaching and Learning for Graduate Employability</w:t>
      </w:r>
      <w:r>
        <w:rPr>
          <w:shd w:val="clear" w:color="auto" w:fill="FFFFFF"/>
        </w:rPr>
        <w:t>, </w:t>
      </w:r>
      <w:r>
        <w:rPr>
          <w:i/>
          <w:iCs/>
          <w:shd w:val="clear" w:color="auto" w:fill="FFFFFF"/>
        </w:rPr>
        <w:t>12</w:t>
      </w:r>
      <w:r>
        <w:rPr>
          <w:shd w:val="clear" w:color="auto" w:fill="FFFFFF"/>
        </w:rPr>
        <w:t>(2), pp.169-184.</w:t>
      </w:r>
    </w:p>
    <w:p w14:paraId="0AEDE0EA" w14:textId="77777777" w:rsidR="006F4CFD" w:rsidRDefault="006F4CFD" w:rsidP="006F4CFD">
      <w:pPr>
        <w:ind w:left="720" w:hanging="720"/>
        <w:rPr>
          <w:shd w:val="clear" w:color="auto" w:fill="FFFFFF"/>
        </w:rPr>
      </w:pPr>
      <w:r>
        <w:rPr>
          <w:shd w:val="clear" w:color="auto" w:fill="FFFFFF"/>
        </w:rPr>
        <w:t>Igwe, P.A., Lock, D. and Rugara, D.G., 2022. What factors determine the development of employability skills in Nigerian higher education?. </w:t>
      </w:r>
      <w:r>
        <w:rPr>
          <w:i/>
          <w:iCs/>
          <w:shd w:val="clear" w:color="auto" w:fill="FFFFFF"/>
        </w:rPr>
        <w:t>Innovations in Education and Teaching International</w:t>
      </w:r>
      <w:r>
        <w:rPr>
          <w:shd w:val="clear" w:color="auto" w:fill="FFFFFF"/>
        </w:rPr>
        <w:t>, </w:t>
      </w:r>
      <w:r>
        <w:rPr>
          <w:i/>
          <w:iCs/>
          <w:shd w:val="clear" w:color="auto" w:fill="FFFFFF"/>
        </w:rPr>
        <w:t>59</w:t>
      </w:r>
      <w:r>
        <w:rPr>
          <w:shd w:val="clear" w:color="auto" w:fill="FFFFFF"/>
        </w:rPr>
        <w:t>(3), pp.337-348.</w:t>
      </w:r>
    </w:p>
    <w:p w14:paraId="62DA1AE4" w14:textId="77777777" w:rsidR="006F4CFD" w:rsidRDefault="006F4CFD" w:rsidP="006F4CFD">
      <w:pPr>
        <w:ind w:left="720" w:hanging="720"/>
        <w:rPr>
          <w:shd w:val="clear" w:color="auto" w:fill="FFFFFF"/>
        </w:rPr>
      </w:pPr>
      <w:r>
        <w:rPr>
          <w:shd w:val="clear" w:color="auto" w:fill="FFFFFF"/>
        </w:rPr>
        <w:t>Keiper, M.C., Sieszputowski, J., Morgan, T. and Mackey, M.J., 2019. Employability Skills: A Case Study on a Business-Oriented Sport Management Program. </w:t>
      </w:r>
      <w:r>
        <w:rPr>
          <w:i/>
          <w:iCs/>
          <w:shd w:val="clear" w:color="auto" w:fill="FFFFFF"/>
        </w:rPr>
        <w:t>e-Journal of Business Education and Scholarship of Teaching</w:t>
      </w:r>
      <w:r>
        <w:rPr>
          <w:shd w:val="clear" w:color="auto" w:fill="FFFFFF"/>
        </w:rPr>
        <w:t>, </w:t>
      </w:r>
      <w:r>
        <w:rPr>
          <w:i/>
          <w:iCs/>
          <w:shd w:val="clear" w:color="auto" w:fill="FFFFFF"/>
        </w:rPr>
        <w:t>13</w:t>
      </w:r>
      <w:r>
        <w:rPr>
          <w:shd w:val="clear" w:color="auto" w:fill="FFFFFF"/>
        </w:rPr>
        <w:t>(1), pp.59-68.</w:t>
      </w:r>
    </w:p>
    <w:p w14:paraId="64468B45" w14:textId="77777777" w:rsidR="006F4CFD" w:rsidRDefault="006F4CFD" w:rsidP="006F4CFD">
      <w:pPr>
        <w:ind w:left="720" w:hanging="720"/>
        <w:rPr>
          <w:shd w:val="clear" w:color="auto" w:fill="FFFFFF"/>
        </w:rPr>
      </w:pPr>
      <w:r>
        <w:rPr>
          <w:shd w:val="clear" w:color="auto" w:fill="FFFFFF"/>
        </w:rPr>
        <w:t>Maina, M.F., Guàrdia Ortiz, L., Mancini, F. and Martinez Melo, M., 2022. A micro-credentialing methodology for improved recognition of HE employability skills. </w:t>
      </w:r>
      <w:r>
        <w:rPr>
          <w:i/>
          <w:iCs/>
          <w:shd w:val="clear" w:color="auto" w:fill="FFFFFF"/>
        </w:rPr>
        <w:t>International Journal of Educational Technology in Higher Education</w:t>
      </w:r>
      <w:r>
        <w:rPr>
          <w:shd w:val="clear" w:color="auto" w:fill="FFFFFF"/>
        </w:rPr>
        <w:t>, </w:t>
      </w:r>
      <w:r>
        <w:rPr>
          <w:i/>
          <w:iCs/>
          <w:shd w:val="clear" w:color="auto" w:fill="FFFFFF"/>
        </w:rPr>
        <w:t>19</w:t>
      </w:r>
      <w:r>
        <w:rPr>
          <w:shd w:val="clear" w:color="auto" w:fill="FFFFFF"/>
        </w:rPr>
        <w:t>(1), pp.1-22.</w:t>
      </w:r>
    </w:p>
    <w:p w14:paraId="0159CC3C" w14:textId="77777777" w:rsidR="006F4CFD" w:rsidRDefault="006F4CFD" w:rsidP="006F4CFD">
      <w:pPr>
        <w:ind w:left="720" w:hanging="720"/>
        <w:rPr>
          <w:shd w:val="clear" w:color="auto" w:fill="FFFFFF"/>
        </w:rPr>
      </w:pPr>
      <w:r>
        <w:rPr>
          <w:shd w:val="clear" w:color="auto" w:fill="FFFFFF"/>
        </w:rPr>
        <w:t>Miller, E. and Konstantinou, I., 2021. Using reflective, authentic assessments to embed employability skills in higher education. </w:t>
      </w:r>
      <w:r>
        <w:rPr>
          <w:i/>
          <w:iCs/>
          <w:shd w:val="clear" w:color="auto" w:fill="FFFFFF"/>
        </w:rPr>
        <w:t>Journal of Work-Applied Management</w:t>
      </w:r>
      <w:r>
        <w:rPr>
          <w:shd w:val="clear" w:color="auto" w:fill="FFFFFF"/>
        </w:rPr>
        <w:t>.</w:t>
      </w:r>
    </w:p>
    <w:p w14:paraId="6CFCB811" w14:textId="77777777" w:rsidR="006F4CFD" w:rsidRDefault="006F4CFD" w:rsidP="006F4CFD">
      <w:pPr>
        <w:ind w:left="720" w:hanging="720"/>
        <w:rPr>
          <w:shd w:val="clear" w:color="auto" w:fill="FFFFFF"/>
        </w:rPr>
      </w:pPr>
      <w:r>
        <w:rPr>
          <w:shd w:val="clear" w:color="auto" w:fill="FFFFFF"/>
        </w:rPr>
        <w:lastRenderedPageBreak/>
        <w:t>Sarfraz, I., Rajendran, D., Hewege, C. and Mohan, M.D., 2018. An exploration of global employability skills: a systematic research review. </w:t>
      </w:r>
      <w:r>
        <w:rPr>
          <w:i/>
          <w:iCs/>
          <w:shd w:val="clear" w:color="auto" w:fill="FFFFFF"/>
        </w:rPr>
        <w:t>International Journal of Work Organisation and Emotion</w:t>
      </w:r>
      <w:r>
        <w:rPr>
          <w:shd w:val="clear" w:color="auto" w:fill="FFFFFF"/>
        </w:rPr>
        <w:t>, </w:t>
      </w:r>
      <w:r>
        <w:rPr>
          <w:i/>
          <w:iCs/>
          <w:shd w:val="clear" w:color="auto" w:fill="FFFFFF"/>
        </w:rPr>
        <w:t>9</w:t>
      </w:r>
      <w:r>
        <w:rPr>
          <w:shd w:val="clear" w:color="auto" w:fill="FFFFFF"/>
        </w:rPr>
        <w:t>(1), pp.63-88.</w:t>
      </w:r>
    </w:p>
    <w:p w14:paraId="362E4CB4" w14:textId="77777777" w:rsidR="006F4CFD" w:rsidRDefault="006F4CFD" w:rsidP="006F4CFD">
      <w:pPr>
        <w:ind w:left="720" w:hanging="720"/>
        <w:rPr>
          <w:shd w:val="clear" w:color="auto" w:fill="FFFFFF"/>
        </w:rPr>
      </w:pPr>
      <w:r>
        <w:rPr>
          <w:shd w:val="clear" w:color="auto" w:fill="FFFFFF"/>
        </w:rPr>
        <w:t>Sarkar, M., Overton, T., Thompson, C.D. and Rayner, G., 2020. Academics’ perspectives of the teaching and development of generic employability skills in science curricula. </w:t>
      </w:r>
      <w:r>
        <w:rPr>
          <w:i/>
          <w:iCs/>
          <w:shd w:val="clear" w:color="auto" w:fill="FFFFFF"/>
        </w:rPr>
        <w:t>Higher Education Research &amp; Development</w:t>
      </w:r>
      <w:r>
        <w:rPr>
          <w:shd w:val="clear" w:color="auto" w:fill="FFFFFF"/>
        </w:rPr>
        <w:t>, </w:t>
      </w:r>
      <w:r>
        <w:rPr>
          <w:i/>
          <w:iCs/>
          <w:shd w:val="clear" w:color="auto" w:fill="FFFFFF"/>
        </w:rPr>
        <w:t>39</w:t>
      </w:r>
      <w:r>
        <w:rPr>
          <w:shd w:val="clear" w:color="auto" w:fill="FFFFFF"/>
        </w:rPr>
        <w:t>(2), pp.346-361.</w:t>
      </w:r>
    </w:p>
    <w:sectPr w:rsidR="006F4CFD" w:rsidSect="006016FE">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779B1C" w14:textId="77777777" w:rsidR="009830C8" w:rsidRDefault="009830C8" w:rsidP="006016FE">
      <w:pPr>
        <w:spacing w:after="0" w:line="240" w:lineRule="auto"/>
      </w:pPr>
      <w:r>
        <w:separator/>
      </w:r>
    </w:p>
  </w:endnote>
  <w:endnote w:type="continuationSeparator" w:id="0">
    <w:p w14:paraId="2E0E2E67" w14:textId="77777777" w:rsidR="009830C8" w:rsidRDefault="009830C8" w:rsidP="00601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6AA67" w14:textId="3B53595B" w:rsidR="006016FE" w:rsidRDefault="006016FE">
    <w:pPr>
      <w:pStyle w:val="Footer"/>
      <w:jc w:val="right"/>
    </w:pPr>
  </w:p>
  <w:p w14:paraId="26606DCE" w14:textId="77777777" w:rsidR="006016FE" w:rsidRDefault="006016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5958996"/>
      <w:docPartObj>
        <w:docPartGallery w:val="Page Numbers (Bottom of Page)"/>
        <w:docPartUnique/>
      </w:docPartObj>
    </w:sdtPr>
    <w:sdtEndPr>
      <w:rPr>
        <w:noProof/>
      </w:rPr>
    </w:sdtEndPr>
    <w:sdtContent>
      <w:p w14:paraId="606BAD79" w14:textId="61D45964" w:rsidR="006016FE" w:rsidRDefault="006016FE">
        <w:pPr>
          <w:pStyle w:val="Footer"/>
          <w:jc w:val="right"/>
        </w:pPr>
        <w:r>
          <w:fldChar w:fldCharType="begin"/>
        </w:r>
        <w:r>
          <w:instrText xml:space="preserve"> PAGE   \* MERGEFORMAT </w:instrText>
        </w:r>
        <w:r>
          <w:fldChar w:fldCharType="separate"/>
        </w:r>
        <w:r w:rsidR="002022AD">
          <w:rPr>
            <w:noProof/>
          </w:rPr>
          <w:t>10</w:t>
        </w:r>
        <w:r>
          <w:rPr>
            <w:noProof/>
          </w:rPr>
          <w:fldChar w:fldCharType="end"/>
        </w:r>
      </w:p>
    </w:sdtContent>
  </w:sdt>
  <w:p w14:paraId="1DEAE715" w14:textId="77777777" w:rsidR="006016FE" w:rsidRDefault="006016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9F3645" w14:textId="77777777" w:rsidR="009830C8" w:rsidRDefault="009830C8" w:rsidP="006016FE">
      <w:pPr>
        <w:spacing w:after="0" w:line="240" w:lineRule="auto"/>
      </w:pPr>
      <w:r>
        <w:separator/>
      </w:r>
    </w:p>
  </w:footnote>
  <w:footnote w:type="continuationSeparator" w:id="0">
    <w:p w14:paraId="1A73DBCE" w14:textId="77777777" w:rsidR="009830C8" w:rsidRDefault="009830C8" w:rsidP="006016F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CE5FF5"/>
    <w:multiLevelType w:val="hybridMultilevel"/>
    <w:tmpl w:val="2ACE9A36"/>
    <w:lvl w:ilvl="0" w:tplc="AB64BC72">
      <w:start w:val="1"/>
      <w:numFmt w:val="bullet"/>
      <w:lvlText w:val="•"/>
      <w:lvlJc w:val="left"/>
      <w:pPr>
        <w:tabs>
          <w:tab w:val="num" w:pos="720"/>
        </w:tabs>
        <w:ind w:left="720" w:hanging="360"/>
      </w:pPr>
      <w:rPr>
        <w:rFonts w:ascii="Arial" w:hAnsi="Arial" w:hint="default"/>
      </w:rPr>
    </w:lvl>
    <w:lvl w:ilvl="1" w:tplc="DD8C0828" w:tentative="1">
      <w:start w:val="1"/>
      <w:numFmt w:val="bullet"/>
      <w:lvlText w:val="•"/>
      <w:lvlJc w:val="left"/>
      <w:pPr>
        <w:tabs>
          <w:tab w:val="num" w:pos="1440"/>
        </w:tabs>
        <w:ind w:left="1440" w:hanging="360"/>
      </w:pPr>
      <w:rPr>
        <w:rFonts w:ascii="Arial" w:hAnsi="Arial" w:hint="default"/>
      </w:rPr>
    </w:lvl>
    <w:lvl w:ilvl="2" w:tplc="53A42CE6" w:tentative="1">
      <w:start w:val="1"/>
      <w:numFmt w:val="bullet"/>
      <w:lvlText w:val="•"/>
      <w:lvlJc w:val="left"/>
      <w:pPr>
        <w:tabs>
          <w:tab w:val="num" w:pos="2160"/>
        </w:tabs>
        <w:ind w:left="2160" w:hanging="360"/>
      </w:pPr>
      <w:rPr>
        <w:rFonts w:ascii="Arial" w:hAnsi="Arial" w:hint="default"/>
      </w:rPr>
    </w:lvl>
    <w:lvl w:ilvl="3" w:tplc="BEC2C4CE" w:tentative="1">
      <w:start w:val="1"/>
      <w:numFmt w:val="bullet"/>
      <w:lvlText w:val="•"/>
      <w:lvlJc w:val="left"/>
      <w:pPr>
        <w:tabs>
          <w:tab w:val="num" w:pos="2880"/>
        </w:tabs>
        <w:ind w:left="2880" w:hanging="360"/>
      </w:pPr>
      <w:rPr>
        <w:rFonts w:ascii="Arial" w:hAnsi="Arial" w:hint="default"/>
      </w:rPr>
    </w:lvl>
    <w:lvl w:ilvl="4" w:tplc="BF107926" w:tentative="1">
      <w:start w:val="1"/>
      <w:numFmt w:val="bullet"/>
      <w:lvlText w:val="•"/>
      <w:lvlJc w:val="left"/>
      <w:pPr>
        <w:tabs>
          <w:tab w:val="num" w:pos="3600"/>
        </w:tabs>
        <w:ind w:left="3600" w:hanging="360"/>
      </w:pPr>
      <w:rPr>
        <w:rFonts w:ascii="Arial" w:hAnsi="Arial" w:hint="default"/>
      </w:rPr>
    </w:lvl>
    <w:lvl w:ilvl="5" w:tplc="2E8638B6" w:tentative="1">
      <w:start w:val="1"/>
      <w:numFmt w:val="bullet"/>
      <w:lvlText w:val="•"/>
      <w:lvlJc w:val="left"/>
      <w:pPr>
        <w:tabs>
          <w:tab w:val="num" w:pos="4320"/>
        </w:tabs>
        <w:ind w:left="4320" w:hanging="360"/>
      </w:pPr>
      <w:rPr>
        <w:rFonts w:ascii="Arial" w:hAnsi="Arial" w:hint="default"/>
      </w:rPr>
    </w:lvl>
    <w:lvl w:ilvl="6" w:tplc="17DA5488" w:tentative="1">
      <w:start w:val="1"/>
      <w:numFmt w:val="bullet"/>
      <w:lvlText w:val="•"/>
      <w:lvlJc w:val="left"/>
      <w:pPr>
        <w:tabs>
          <w:tab w:val="num" w:pos="5040"/>
        </w:tabs>
        <w:ind w:left="5040" w:hanging="360"/>
      </w:pPr>
      <w:rPr>
        <w:rFonts w:ascii="Arial" w:hAnsi="Arial" w:hint="default"/>
      </w:rPr>
    </w:lvl>
    <w:lvl w:ilvl="7" w:tplc="5EBA5D4A" w:tentative="1">
      <w:start w:val="1"/>
      <w:numFmt w:val="bullet"/>
      <w:lvlText w:val="•"/>
      <w:lvlJc w:val="left"/>
      <w:pPr>
        <w:tabs>
          <w:tab w:val="num" w:pos="5760"/>
        </w:tabs>
        <w:ind w:left="5760" w:hanging="360"/>
      </w:pPr>
      <w:rPr>
        <w:rFonts w:ascii="Arial" w:hAnsi="Arial" w:hint="default"/>
      </w:rPr>
    </w:lvl>
    <w:lvl w:ilvl="8" w:tplc="5A7A8F7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zsTQ1MzY0MDIxMbNU0lEKTi0uzszPAykwrgUA5VICPiwAAAA="/>
  </w:docVars>
  <w:rsids>
    <w:rsidRoot w:val="006C3EB1"/>
    <w:rsid w:val="000019D9"/>
    <w:rsid w:val="00036EBD"/>
    <w:rsid w:val="00074D49"/>
    <w:rsid w:val="000802A3"/>
    <w:rsid w:val="000D11E9"/>
    <w:rsid w:val="000F74E0"/>
    <w:rsid w:val="00123521"/>
    <w:rsid w:val="00124616"/>
    <w:rsid w:val="00124B27"/>
    <w:rsid w:val="00126ECD"/>
    <w:rsid w:val="00141ED3"/>
    <w:rsid w:val="001526F9"/>
    <w:rsid w:val="001603C4"/>
    <w:rsid w:val="00174A39"/>
    <w:rsid w:val="00180195"/>
    <w:rsid w:val="00192438"/>
    <w:rsid w:val="001D71AE"/>
    <w:rsid w:val="00200AC2"/>
    <w:rsid w:val="002022AD"/>
    <w:rsid w:val="002120AE"/>
    <w:rsid w:val="00212CE3"/>
    <w:rsid w:val="002309A4"/>
    <w:rsid w:val="00285BFB"/>
    <w:rsid w:val="002B53E6"/>
    <w:rsid w:val="002C5CF6"/>
    <w:rsid w:val="00314D8C"/>
    <w:rsid w:val="0036030A"/>
    <w:rsid w:val="00371441"/>
    <w:rsid w:val="0038666C"/>
    <w:rsid w:val="003A6D17"/>
    <w:rsid w:val="003B59E3"/>
    <w:rsid w:val="003F1EC3"/>
    <w:rsid w:val="00413363"/>
    <w:rsid w:val="004432C0"/>
    <w:rsid w:val="00447673"/>
    <w:rsid w:val="00464EC6"/>
    <w:rsid w:val="00482F80"/>
    <w:rsid w:val="004830FC"/>
    <w:rsid w:val="004A6B9E"/>
    <w:rsid w:val="004C39B7"/>
    <w:rsid w:val="004C5709"/>
    <w:rsid w:val="004D60BE"/>
    <w:rsid w:val="004E3C6F"/>
    <w:rsid w:val="004E6C61"/>
    <w:rsid w:val="004F1C68"/>
    <w:rsid w:val="004F709B"/>
    <w:rsid w:val="00532950"/>
    <w:rsid w:val="005B794B"/>
    <w:rsid w:val="005D5417"/>
    <w:rsid w:val="005E488D"/>
    <w:rsid w:val="006016FE"/>
    <w:rsid w:val="006833DE"/>
    <w:rsid w:val="006C3EB1"/>
    <w:rsid w:val="006D6AC8"/>
    <w:rsid w:val="006F4CFD"/>
    <w:rsid w:val="006F6D2F"/>
    <w:rsid w:val="007037E1"/>
    <w:rsid w:val="00703B68"/>
    <w:rsid w:val="00714DF1"/>
    <w:rsid w:val="0072314D"/>
    <w:rsid w:val="00741079"/>
    <w:rsid w:val="00762FC7"/>
    <w:rsid w:val="00766AFD"/>
    <w:rsid w:val="00792704"/>
    <w:rsid w:val="007C2519"/>
    <w:rsid w:val="007D72DC"/>
    <w:rsid w:val="007F6EEE"/>
    <w:rsid w:val="00815E5A"/>
    <w:rsid w:val="00815E97"/>
    <w:rsid w:val="00816E3F"/>
    <w:rsid w:val="008415C3"/>
    <w:rsid w:val="0086582F"/>
    <w:rsid w:val="00866FA0"/>
    <w:rsid w:val="008A33ED"/>
    <w:rsid w:val="008A342C"/>
    <w:rsid w:val="008A7B1B"/>
    <w:rsid w:val="008B5921"/>
    <w:rsid w:val="008D6FBF"/>
    <w:rsid w:val="008F3D6D"/>
    <w:rsid w:val="009206E3"/>
    <w:rsid w:val="00921C3F"/>
    <w:rsid w:val="00955F10"/>
    <w:rsid w:val="00961E41"/>
    <w:rsid w:val="009824A7"/>
    <w:rsid w:val="009830C8"/>
    <w:rsid w:val="009A7853"/>
    <w:rsid w:val="009B0D46"/>
    <w:rsid w:val="009C04A3"/>
    <w:rsid w:val="009D3FAF"/>
    <w:rsid w:val="009D41AA"/>
    <w:rsid w:val="009D7CE2"/>
    <w:rsid w:val="009F3447"/>
    <w:rsid w:val="00A27510"/>
    <w:rsid w:val="00A321DE"/>
    <w:rsid w:val="00A46C0B"/>
    <w:rsid w:val="00A7059B"/>
    <w:rsid w:val="00AB0E9E"/>
    <w:rsid w:val="00AD430B"/>
    <w:rsid w:val="00AF0E26"/>
    <w:rsid w:val="00B44362"/>
    <w:rsid w:val="00B5108F"/>
    <w:rsid w:val="00B52747"/>
    <w:rsid w:val="00B849FF"/>
    <w:rsid w:val="00B90A83"/>
    <w:rsid w:val="00BA017B"/>
    <w:rsid w:val="00BB01CE"/>
    <w:rsid w:val="00BB2BDA"/>
    <w:rsid w:val="00BB6034"/>
    <w:rsid w:val="00BE0043"/>
    <w:rsid w:val="00C1557E"/>
    <w:rsid w:val="00C2538A"/>
    <w:rsid w:val="00C676B0"/>
    <w:rsid w:val="00C83630"/>
    <w:rsid w:val="00C935FD"/>
    <w:rsid w:val="00CB4059"/>
    <w:rsid w:val="00CC2F23"/>
    <w:rsid w:val="00CE508E"/>
    <w:rsid w:val="00CE51F3"/>
    <w:rsid w:val="00CF1223"/>
    <w:rsid w:val="00D048ED"/>
    <w:rsid w:val="00D856F8"/>
    <w:rsid w:val="00DA0E7E"/>
    <w:rsid w:val="00DC0A5E"/>
    <w:rsid w:val="00DE0E55"/>
    <w:rsid w:val="00DF3CD0"/>
    <w:rsid w:val="00E15F16"/>
    <w:rsid w:val="00E36711"/>
    <w:rsid w:val="00E72EC8"/>
    <w:rsid w:val="00E80509"/>
    <w:rsid w:val="00EA148A"/>
    <w:rsid w:val="00EA71D3"/>
    <w:rsid w:val="00EB3B98"/>
    <w:rsid w:val="00EC339D"/>
    <w:rsid w:val="00EF6C69"/>
    <w:rsid w:val="00EF6E62"/>
    <w:rsid w:val="00F67054"/>
    <w:rsid w:val="00F8055A"/>
    <w:rsid w:val="00FD0A7E"/>
    <w:rsid w:val="00FF06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0DB8B"/>
  <w15:chartTrackingRefBased/>
  <w15:docId w15:val="{E8E36B4E-CB4E-49F5-A67B-185BC4092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6E62"/>
    <w:pPr>
      <w:spacing w:line="360" w:lineRule="auto"/>
      <w:jc w:val="both"/>
    </w:pPr>
    <w:rPr>
      <w:sz w:val="24"/>
    </w:rPr>
  </w:style>
  <w:style w:type="paragraph" w:styleId="Heading1">
    <w:name w:val="heading 1"/>
    <w:basedOn w:val="Normal"/>
    <w:next w:val="Normal"/>
    <w:link w:val="Heading1Char"/>
    <w:uiPriority w:val="9"/>
    <w:qFormat/>
    <w:rsid w:val="00314D8C"/>
    <w:pPr>
      <w:keepNext/>
      <w:keepLines/>
      <w:spacing w:before="240" w:after="0"/>
      <w:outlineLvl w:val="0"/>
    </w:pPr>
    <w:rPr>
      <w:rFonts w:ascii="Arial" w:eastAsiaTheme="majorEastAsia" w:hAnsi="Arial" w:cstheme="majorBidi"/>
      <w:b/>
      <w:color w:val="833C0B" w:themeColor="accent2"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D8C"/>
    <w:rPr>
      <w:rFonts w:ascii="Arial" w:eastAsiaTheme="majorEastAsia" w:hAnsi="Arial" w:cstheme="majorBidi"/>
      <w:b/>
      <w:color w:val="833C0B" w:themeColor="accent2" w:themeShade="80"/>
      <w:sz w:val="32"/>
      <w:szCs w:val="32"/>
    </w:rPr>
  </w:style>
  <w:style w:type="paragraph" w:styleId="TOCHeading">
    <w:name w:val="TOC Heading"/>
    <w:basedOn w:val="Heading1"/>
    <w:next w:val="Normal"/>
    <w:uiPriority w:val="39"/>
    <w:unhideWhenUsed/>
    <w:qFormat/>
    <w:rsid w:val="006016FE"/>
    <w:pPr>
      <w:spacing w:line="259" w:lineRule="auto"/>
      <w:jc w:val="left"/>
      <w:outlineLvl w:val="9"/>
    </w:pPr>
  </w:style>
  <w:style w:type="paragraph" w:styleId="Header">
    <w:name w:val="header"/>
    <w:basedOn w:val="Normal"/>
    <w:link w:val="HeaderChar"/>
    <w:uiPriority w:val="99"/>
    <w:unhideWhenUsed/>
    <w:rsid w:val="006016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16FE"/>
    <w:rPr>
      <w:sz w:val="24"/>
    </w:rPr>
  </w:style>
  <w:style w:type="paragraph" w:styleId="Footer">
    <w:name w:val="footer"/>
    <w:basedOn w:val="Normal"/>
    <w:link w:val="FooterChar"/>
    <w:uiPriority w:val="99"/>
    <w:unhideWhenUsed/>
    <w:rsid w:val="006016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16FE"/>
    <w:rPr>
      <w:sz w:val="24"/>
    </w:rPr>
  </w:style>
  <w:style w:type="paragraph" w:styleId="TOC1">
    <w:name w:val="toc 1"/>
    <w:basedOn w:val="Normal"/>
    <w:next w:val="Normal"/>
    <w:autoRedefine/>
    <w:uiPriority w:val="39"/>
    <w:unhideWhenUsed/>
    <w:rsid w:val="00741079"/>
    <w:pPr>
      <w:spacing w:after="100"/>
    </w:pPr>
  </w:style>
  <w:style w:type="character" w:styleId="Hyperlink">
    <w:name w:val="Hyperlink"/>
    <w:basedOn w:val="DefaultParagraphFont"/>
    <w:uiPriority w:val="99"/>
    <w:unhideWhenUsed/>
    <w:rsid w:val="00741079"/>
    <w:rPr>
      <w:color w:val="0563C1" w:themeColor="hyperlink"/>
      <w:u w:val="single"/>
    </w:rPr>
  </w:style>
  <w:style w:type="paragraph" w:styleId="Title">
    <w:name w:val="Title"/>
    <w:basedOn w:val="Normal"/>
    <w:next w:val="Normal"/>
    <w:link w:val="TitleChar"/>
    <w:uiPriority w:val="10"/>
    <w:qFormat/>
    <w:rsid w:val="002309A4"/>
    <w:pPr>
      <w:spacing w:after="0"/>
      <w:contextualSpacing/>
    </w:pPr>
    <w:rPr>
      <w:rFonts w:ascii="Arial" w:eastAsiaTheme="majorEastAsia" w:hAnsi="Arial" w:cstheme="majorBidi"/>
      <w:b/>
      <w:i/>
      <w:color w:val="C45911" w:themeColor="accent2" w:themeShade="BF"/>
      <w:spacing w:val="-10"/>
      <w:kern w:val="28"/>
      <w:szCs w:val="56"/>
    </w:rPr>
  </w:style>
  <w:style w:type="character" w:customStyle="1" w:styleId="TitleChar">
    <w:name w:val="Title Char"/>
    <w:basedOn w:val="DefaultParagraphFont"/>
    <w:link w:val="Title"/>
    <w:uiPriority w:val="10"/>
    <w:rsid w:val="002309A4"/>
    <w:rPr>
      <w:rFonts w:ascii="Arial" w:eastAsiaTheme="majorEastAsia" w:hAnsi="Arial" w:cstheme="majorBidi"/>
      <w:b/>
      <w:i/>
      <w:color w:val="C45911" w:themeColor="accent2" w:themeShade="BF"/>
      <w:spacing w:val="-10"/>
      <w:kern w:val="28"/>
      <w:sz w:val="24"/>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379647">
      <w:bodyDiv w:val="1"/>
      <w:marLeft w:val="0"/>
      <w:marRight w:val="0"/>
      <w:marTop w:val="0"/>
      <w:marBottom w:val="0"/>
      <w:divBdr>
        <w:top w:val="none" w:sz="0" w:space="0" w:color="auto"/>
        <w:left w:val="none" w:sz="0" w:space="0" w:color="auto"/>
        <w:bottom w:val="none" w:sz="0" w:space="0" w:color="auto"/>
        <w:right w:val="none" w:sz="0" w:space="0" w:color="auto"/>
      </w:divBdr>
    </w:div>
    <w:div w:id="353924672">
      <w:bodyDiv w:val="1"/>
      <w:marLeft w:val="0"/>
      <w:marRight w:val="0"/>
      <w:marTop w:val="0"/>
      <w:marBottom w:val="0"/>
      <w:divBdr>
        <w:top w:val="none" w:sz="0" w:space="0" w:color="auto"/>
        <w:left w:val="none" w:sz="0" w:space="0" w:color="auto"/>
        <w:bottom w:val="none" w:sz="0" w:space="0" w:color="auto"/>
        <w:right w:val="none" w:sz="0" w:space="0" w:color="auto"/>
      </w:divBdr>
    </w:div>
    <w:div w:id="591402221">
      <w:bodyDiv w:val="1"/>
      <w:marLeft w:val="0"/>
      <w:marRight w:val="0"/>
      <w:marTop w:val="0"/>
      <w:marBottom w:val="0"/>
      <w:divBdr>
        <w:top w:val="none" w:sz="0" w:space="0" w:color="auto"/>
        <w:left w:val="none" w:sz="0" w:space="0" w:color="auto"/>
        <w:bottom w:val="none" w:sz="0" w:space="0" w:color="auto"/>
        <w:right w:val="none" w:sz="0" w:space="0" w:color="auto"/>
      </w:divBdr>
      <w:divsChild>
        <w:div w:id="172452867">
          <w:marLeft w:val="360"/>
          <w:marRight w:val="0"/>
          <w:marTop w:val="200"/>
          <w:marBottom w:val="0"/>
          <w:divBdr>
            <w:top w:val="none" w:sz="0" w:space="0" w:color="auto"/>
            <w:left w:val="none" w:sz="0" w:space="0" w:color="auto"/>
            <w:bottom w:val="none" w:sz="0" w:space="0" w:color="auto"/>
            <w:right w:val="none" w:sz="0" w:space="0" w:color="auto"/>
          </w:divBdr>
        </w:div>
        <w:div w:id="325129294">
          <w:marLeft w:val="360"/>
          <w:marRight w:val="0"/>
          <w:marTop w:val="200"/>
          <w:marBottom w:val="0"/>
          <w:divBdr>
            <w:top w:val="none" w:sz="0" w:space="0" w:color="auto"/>
            <w:left w:val="none" w:sz="0" w:space="0" w:color="auto"/>
            <w:bottom w:val="none" w:sz="0" w:space="0" w:color="auto"/>
            <w:right w:val="none" w:sz="0" w:space="0" w:color="auto"/>
          </w:divBdr>
        </w:div>
        <w:div w:id="436633431">
          <w:marLeft w:val="360"/>
          <w:marRight w:val="0"/>
          <w:marTop w:val="200"/>
          <w:marBottom w:val="0"/>
          <w:divBdr>
            <w:top w:val="none" w:sz="0" w:space="0" w:color="auto"/>
            <w:left w:val="none" w:sz="0" w:space="0" w:color="auto"/>
            <w:bottom w:val="none" w:sz="0" w:space="0" w:color="auto"/>
            <w:right w:val="none" w:sz="0" w:space="0" w:color="auto"/>
          </w:divBdr>
        </w:div>
        <w:div w:id="638998458">
          <w:marLeft w:val="360"/>
          <w:marRight w:val="0"/>
          <w:marTop w:val="200"/>
          <w:marBottom w:val="0"/>
          <w:divBdr>
            <w:top w:val="none" w:sz="0" w:space="0" w:color="auto"/>
            <w:left w:val="none" w:sz="0" w:space="0" w:color="auto"/>
            <w:bottom w:val="none" w:sz="0" w:space="0" w:color="auto"/>
            <w:right w:val="none" w:sz="0" w:space="0" w:color="auto"/>
          </w:divBdr>
        </w:div>
        <w:div w:id="1166557798">
          <w:marLeft w:val="360"/>
          <w:marRight w:val="0"/>
          <w:marTop w:val="200"/>
          <w:marBottom w:val="0"/>
          <w:divBdr>
            <w:top w:val="none" w:sz="0" w:space="0" w:color="auto"/>
            <w:left w:val="none" w:sz="0" w:space="0" w:color="auto"/>
            <w:bottom w:val="none" w:sz="0" w:space="0" w:color="auto"/>
            <w:right w:val="none" w:sz="0" w:space="0" w:color="auto"/>
          </w:divBdr>
        </w:div>
        <w:div w:id="2103136035">
          <w:marLeft w:val="360"/>
          <w:marRight w:val="0"/>
          <w:marTop w:val="200"/>
          <w:marBottom w:val="0"/>
          <w:divBdr>
            <w:top w:val="none" w:sz="0" w:space="0" w:color="auto"/>
            <w:left w:val="none" w:sz="0" w:space="0" w:color="auto"/>
            <w:bottom w:val="none" w:sz="0" w:space="0" w:color="auto"/>
            <w:right w:val="none" w:sz="0" w:space="0" w:color="auto"/>
          </w:divBdr>
        </w:div>
      </w:divsChild>
    </w:div>
    <w:div w:id="618726290">
      <w:bodyDiv w:val="1"/>
      <w:marLeft w:val="0"/>
      <w:marRight w:val="0"/>
      <w:marTop w:val="0"/>
      <w:marBottom w:val="0"/>
      <w:divBdr>
        <w:top w:val="none" w:sz="0" w:space="0" w:color="auto"/>
        <w:left w:val="none" w:sz="0" w:space="0" w:color="auto"/>
        <w:bottom w:val="none" w:sz="0" w:space="0" w:color="auto"/>
        <w:right w:val="none" w:sz="0" w:space="0" w:color="auto"/>
      </w:divBdr>
    </w:div>
    <w:div w:id="820511588">
      <w:bodyDiv w:val="1"/>
      <w:marLeft w:val="0"/>
      <w:marRight w:val="0"/>
      <w:marTop w:val="0"/>
      <w:marBottom w:val="0"/>
      <w:divBdr>
        <w:top w:val="none" w:sz="0" w:space="0" w:color="auto"/>
        <w:left w:val="none" w:sz="0" w:space="0" w:color="auto"/>
        <w:bottom w:val="none" w:sz="0" w:space="0" w:color="auto"/>
        <w:right w:val="none" w:sz="0" w:space="0" w:color="auto"/>
      </w:divBdr>
    </w:div>
    <w:div w:id="1792284364">
      <w:bodyDiv w:val="1"/>
      <w:marLeft w:val="0"/>
      <w:marRight w:val="0"/>
      <w:marTop w:val="0"/>
      <w:marBottom w:val="0"/>
      <w:divBdr>
        <w:top w:val="none" w:sz="0" w:space="0" w:color="auto"/>
        <w:left w:val="none" w:sz="0" w:space="0" w:color="auto"/>
        <w:bottom w:val="none" w:sz="0" w:space="0" w:color="auto"/>
        <w:right w:val="none" w:sz="0" w:space="0" w:color="auto"/>
      </w:divBdr>
    </w:div>
    <w:div w:id="2047679400">
      <w:bodyDiv w:val="1"/>
      <w:marLeft w:val="0"/>
      <w:marRight w:val="0"/>
      <w:marTop w:val="0"/>
      <w:marBottom w:val="0"/>
      <w:divBdr>
        <w:top w:val="none" w:sz="0" w:space="0" w:color="auto"/>
        <w:left w:val="none" w:sz="0" w:space="0" w:color="auto"/>
        <w:bottom w:val="none" w:sz="0" w:space="0" w:color="auto"/>
        <w:right w:val="none" w:sz="0" w:space="0" w:color="auto"/>
      </w:divBdr>
    </w:div>
    <w:div w:id="207076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09E92-64F3-4703-BBA9-CC532D340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Adult</cp:lastModifiedBy>
  <cp:revision>2</cp:revision>
  <dcterms:created xsi:type="dcterms:W3CDTF">2022-08-30T08:31:00Z</dcterms:created>
  <dcterms:modified xsi:type="dcterms:W3CDTF">2022-08-30T08:31:00Z</dcterms:modified>
</cp:coreProperties>
</file>