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6F76" w:rsidRDefault="00ED1C97" w:rsidP="00A26FA0">
      <w:pPr>
        <w:jc w:val="center"/>
        <w:rPr>
          <w:b/>
          <w:sz w:val="28"/>
          <w:szCs w:val="28"/>
          <w:u w:val="single"/>
        </w:rPr>
      </w:pPr>
      <w:r w:rsidRPr="00ED1C97">
        <w:rPr>
          <w:b/>
          <w:sz w:val="28"/>
          <w:szCs w:val="28"/>
          <w:u w:val="single"/>
        </w:rPr>
        <w:t xml:space="preserve">Normans Portfolio 1: Geoffrey Malaterra </w:t>
      </w:r>
      <w:proofErr w:type="gramStart"/>
      <w:r w:rsidRPr="007A1AD2">
        <w:rPr>
          <w:b/>
          <w:i/>
          <w:sz w:val="28"/>
          <w:szCs w:val="28"/>
          <w:u w:val="single"/>
        </w:rPr>
        <w:t>The</w:t>
      </w:r>
      <w:proofErr w:type="gramEnd"/>
      <w:r w:rsidRPr="007A1AD2">
        <w:rPr>
          <w:b/>
          <w:i/>
          <w:sz w:val="28"/>
          <w:szCs w:val="28"/>
          <w:u w:val="single"/>
        </w:rPr>
        <w:t xml:space="preserve"> Deeds of Count Roger of Calabria and Sicily and of Duke Robert Guiscard his brother</w:t>
      </w:r>
    </w:p>
    <w:p w:rsidR="00ED1C97" w:rsidRDefault="00ED1C97" w:rsidP="00E1705F">
      <w:pPr>
        <w:jc w:val="both"/>
        <w:rPr>
          <w:b/>
          <w:sz w:val="28"/>
          <w:szCs w:val="28"/>
          <w:u w:val="single"/>
        </w:rPr>
      </w:pPr>
    </w:p>
    <w:p w:rsidR="00ED1C97" w:rsidRDefault="00195F01" w:rsidP="00E1705F">
      <w:pPr>
        <w:jc w:val="both"/>
        <w:rPr>
          <w:sz w:val="24"/>
          <w:szCs w:val="24"/>
        </w:rPr>
      </w:pPr>
      <w:r>
        <w:rPr>
          <w:sz w:val="24"/>
          <w:szCs w:val="24"/>
        </w:rPr>
        <w:t xml:space="preserve">  </w:t>
      </w:r>
      <w:r w:rsidR="00ED1C97">
        <w:rPr>
          <w:sz w:val="24"/>
          <w:szCs w:val="24"/>
        </w:rPr>
        <w:t xml:space="preserve">The group of people the modern world consider to be ‘Normans’ were a very diverse society of peoples, spreading from Normandy to Italy and into the Middle East. Throughout history, much has been written on and explored about the Normans and their culture, their martial prowess, and their impact on the Western World as a whole. Many of these sources come from after the time of the Normans, with authors using the benefits of hindsight and the collective knowledge of many groups of people </w:t>
      </w:r>
      <w:r w:rsidR="00810AFA">
        <w:rPr>
          <w:sz w:val="24"/>
          <w:szCs w:val="24"/>
        </w:rPr>
        <w:t xml:space="preserve">to write their own histories of the Normans. However, no later scholarship can truly compare to </w:t>
      </w:r>
      <w:r w:rsidR="00320034">
        <w:rPr>
          <w:sz w:val="24"/>
          <w:szCs w:val="24"/>
        </w:rPr>
        <w:t>the rewards of writing during the time of the Normans, when they were a people scattered across Europe, influencing the politics and people of wherever they settled, for better, or for worse.</w:t>
      </w:r>
      <w:r w:rsidR="007A1AD2">
        <w:rPr>
          <w:sz w:val="24"/>
          <w:szCs w:val="24"/>
        </w:rPr>
        <w:t xml:space="preserve"> This portfolio will focus on one who wrote during the time of the Normans in Italy, Geoffrey Malaterra, and his work on their history.</w:t>
      </w:r>
    </w:p>
    <w:p w:rsidR="00320034" w:rsidRDefault="00195F01" w:rsidP="00E1705F">
      <w:pPr>
        <w:jc w:val="both"/>
        <w:rPr>
          <w:sz w:val="24"/>
          <w:szCs w:val="24"/>
        </w:rPr>
      </w:pPr>
      <w:r>
        <w:rPr>
          <w:sz w:val="24"/>
          <w:szCs w:val="24"/>
        </w:rPr>
        <w:t xml:space="preserve">  </w:t>
      </w:r>
      <w:r w:rsidR="007A1AD2">
        <w:rPr>
          <w:sz w:val="24"/>
          <w:szCs w:val="24"/>
        </w:rPr>
        <w:t xml:space="preserve">Firstly, reference must be made to the author of this piece, Geoffrey Malaterra. In his work, </w:t>
      </w:r>
      <w:r w:rsidR="00140993">
        <w:rPr>
          <w:sz w:val="24"/>
          <w:szCs w:val="24"/>
        </w:rPr>
        <w:t>‘</w:t>
      </w:r>
      <w:r w:rsidR="007A1AD2" w:rsidRPr="00140993">
        <w:rPr>
          <w:sz w:val="24"/>
          <w:szCs w:val="24"/>
        </w:rPr>
        <w:t>The Deeds of Count Roger of Calabria and Sicily and of Duke Robert Guiscard his brother</w:t>
      </w:r>
      <w:r w:rsidR="00140993">
        <w:rPr>
          <w:sz w:val="24"/>
          <w:szCs w:val="24"/>
        </w:rPr>
        <w:t>’</w:t>
      </w:r>
      <w:bookmarkStart w:id="0" w:name="_GoBack"/>
      <w:bookmarkEnd w:id="0"/>
      <w:r w:rsidR="007A1AD2">
        <w:rPr>
          <w:sz w:val="24"/>
          <w:szCs w:val="24"/>
        </w:rPr>
        <w:t>, he gives very little reference to his own history before becoming a monk, saying that he lived an unhappy life in the ‘company of Martha’ and that he comes ‘from those regions beyond the Alps’</w:t>
      </w:r>
      <w:r w:rsidR="00EF6151">
        <w:rPr>
          <w:sz w:val="24"/>
          <w:szCs w:val="24"/>
        </w:rPr>
        <w:t>,</w:t>
      </w:r>
      <w:r w:rsidR="007A1AD2">
        <w:rPr>
          <w:sz w:val="24"/>
          <w:szCs w:val="24"/>
        </w:rPr>
        <w:t xml:space="preserve"> as translated by Graham Loud of the University of Leeds.</w:t>
      </w:r>
      <w:r w:rsidR="007A1AD2">
        <w:rPr>
          <w:rStyle w:val="FootnoteReference"/>
          <w:sz w:val="24"/>
          <w:szCs w:val="24"/>
        </w:rPr>
        <w:footnoteReference w:id="1"/>
      </w:r>
      <w:r w:rsidR="007A1AD2">
        <w:rPr>
          <w:sz w:val="24"/>
          <w:szCs w:val="24"/>
        </w:rPr>
        <w:t xml:space="preserve"> </w:t>
      </w:r>
      <w:r w:rsidR="009527C2">
        <w:rPr>
          <w:sz w:val="24"/>
          <w:szCs w:val="24"/>
        </w:rPr>
        <w:t>This in itself indicates no prior influences on his opinions of the Normans, which shall be discussed later, as he could have come from anywhere North of the Alps; The Holy Roman Empire, France, and even England. This adds much more mystery about his work, as it is possible he could</w:t>
      </w:r>
      <w:r w:rsidR="007F5E8D">
        <w:rPr>
          <w:sz w:val="24"/>
          <w:szCs w:val="24"/>
        </w:rPr>
        <w:t xml:space="preserve"> have met the Normans during his previous time with ‘Martha’, or</w:t>
      </w:r>
      <w:r w:rsidR="009527C2">
        <w:rPr>
          <w:sz w:val="24"/>
          <w:szCs w:val="24"/>
        </w:rPr>
        <w:t xml:space="preserve"> never heard of them before journeying to Italy for his own, undisclosed reason.</w:t>
      </w:r>
      <w:r w:rsidR="00D04C06">
        <w:rPr>
          <w:rStyle w:val="FootnoteReference"/>
          <w:sz w:val="24"/>
          <w:szCs w:val="24"/>
        </w:rPr>
        <w:footnoteReference w:id="2"/>
      </w:r>
      <w:r w:rsidR="009527C2">
        <w:rPr>
          <w:sz w:val="24"/>
          <w:szCs w:val="24"/>
        </w:rPr>
        <w:t xml:space="preserve"> </w:t>
      </w:r>
      <w:r w:rsidR="0058691C">
        <w:rPr>
          <w:sz w:val="24"/>
          <w:szCs w:val="24"/>
        </w:rPr>
        <w:t>Therefore, very little can be discerned about him from his unknown past.</w:t>
      </w:r>
    </w:p>
    <w:p w:rsidR="0058691C" w:rsidRDefault="00195F01" w:rsidP="00E1705F">
      <w:pPr>
        <w:jc w:val="both"/>
        <w:rPr>
          <w:sz w:val="24"/>
          <w:szCs w:val="24"/>
        </w:rPr>
      </w:pPr>
      <w:r>
        <w:rPr>
          <w:sz w:val="24"/>
          <w:szCs w:val="24"/>
        </w:rPr>
        <w:t xml:space="preserve">  </w:t>
      </w:r>
      <w:r w:rsidR="0058691C">
        <w:rPr>
          <w:sz w:val="24"/>
          <w:szCs w:val="24"/>
        </w:rPr>
        <w:t>Secondly, Malaterra seems to hold the Normans of Italy in a very high regard. In the opening paragraph of the extract provided, he continually mention</w:t>
      </w:r>
      <w:r w:rsidR="00DB6767">
        <w:rPr>
          <w:sz w:val="24"/>
          <w:szCs w:val="24"/>
        </w:rPr>
        <w:t>s</w:t>
      </w:r>
      <w:r w:rsidR="0058691C">
        <w:rPr>
          <w:sz w:val="24"/>
          <w:szCs w:val="24"/>
        </w:rPr>
        <w:t xml:space="preserve"> bravery and being remembered throughout history, as though it were a vital part of life to live on in the writings of historians. This is not a criticism, merely an observation, as he cites the writings of the Roman </w:t>
      </w:r>
      <w:r w:rsidR="0041383A">
        <w:rPr>
          <w:sz w:val="24"/>
          <w:szCs w:val="24"/>
        </w:rPr>
        <w:t>historia</w:t>
      </w:r>
      <w:r w:rsidR="0041383A" w:rsidRPr="00DB6767">
        <w:rPr>
          <w:sz w:val="24"/>
          <w:szCs w:val="24"/>
        </w:rPr>
        <w:t xml:space="preserve">n </w:t>
      </w:r>
      <w:r w:rsidR="00DB6767" w:rsidRPr="00DB6767">
        <w:rPr>
          <w:sz w:val="24"/>
          <w:szCs w:val="24"/>
        </w:rPr>
        <w:t xml:space="preserve">Gaius </w:t>
      </w:r>
      <w:proofErr w:type="spellStart"/>
      <w:r w:rsidR="00DB6767" w:rsidRPr="00DB6767">
        <w:rPr>
          <w:sz w:val="24"/>
          <w:szCs w:val="24"/>
        </w:rPr>
        <w:t>Sallustius</w:t>
      </w:r>
      <w:proofErr w:type="spellEnd"/>
      <w:r w:rsidR="00DB6767" w:rsidRPr="00DB6767">
        <w:rPr>
          <w:sz w:val="24"/>
          <w:szCs w:val="24"/>
        </w:rPr>
        <w:t xml:space="preserve"> </w:t>
      </w:r>
      <w:proofErr w:type="spellStart"/>
      <w:r w:rsidR="00DB6767" w:rsidRPr="00DB6767">
        <w:rPr>
          <w:sz w:val="24"/>
          <w:szCs w:val="24"/>
        </w:rPr>
        <w:t>Crispus</w:t>
      </w:r>
      <w:proofErr w:type="spellEnd"/>
      <w:r w:rsidR="00DB6767">
        <w:rPr>
          <w:sz w:val="24"/>
          <w:szCs w:val="24"/>
        </w:rPr>
        <w:t>, often referred to as Sallust. The Romans are infamous for their portrayal of themselves and their great leaders throughout the time of the Empire, including Julius Caesar and the Emperor Trajan. Through citing Sallust and using a quote from him, Malaterra has effectively compared the Normans to the Romans in status and historical importance, something the Normans would no doubt have been eager to capitalise on.</w:t>
      </w:r>
    </w:p>
    <w:p w:rsidR="00141C9E" w:rsidRDefault="00141C9E" w:rsidP="00E1705F">
      <w:pPr>
        <w:jc w:val="both"/>
        <w:rPr>
          <w:sz w:val="24"/>
          <w:szCs w:val="24"/>
        </w:rPr>
      </w:pPr>
    </w:p>
    <w:p w:rsidR="004266C9" w:rsidRDefault="00195F01" w:rsidP="00E1705F">
      <w:pPr>
        <w:jc w:val="both"/>
        <w:rPr>
          <w:sz w:val="24"/>
          <w:szCs w:val="24"/>
        </w:rPr>
      </w:pPr>
      <w:r>
        <w:rPr>
          <w:sz w:val="24"/>
          <w:szCs w:val="24"/>
        </w:rPr>
        <w:t xml:space="preserve">  </w:t>
      </w:r>
      <w:r w:rsidR="004266C9">
        <w:rPr>
          <w:sz w:val="24"/>
          <w:szCs w:val="24"/>
        </w:rPr>
        <w:t xml:space="preserve">Thirdly, Malaterra contradicts the opinion that was stated earlier; that he seems to hold the Normans in very high regard. In the second paragraph of the extract provided, he refers to the Normans in unsavoury and unfavourable terms that highlight their mercenary and fairly dark past in their intentions for arriving and settling in Italy. Malaterra uses words such as ‘hypocritical’, ‘deceitful’, and ‘greedy’ to </w:t>
      </w:r>
      <w:r w:rsidR="00141C9E">
        <w:rPr>
          <w:sz w:val="24"/>
          <w:szCs w:val="24"/>
        </w:rPr>
        <w:t>paint many of the Normans with the same brush.</w:t>
      </w:r>
      <w:r w:rsidR="00D04C06">
        <w:rPr>
          <w:rStyle w:val="FootnoteReference"/>
          <w:sz w:val="24"/>
          <w:szCs w:val="24"/>
        </w:rPr>
        <w:footnoteReference w:id="3"/>
      </w:r>
      <w:r w:rsidR="00141C9E">
        <w:rPr>
          <w:sz w:val="24"/>
          <w:szCs w:val="24"/>
        </w:rPr>
        <w:t xml:space="preserve"> These are adjectives that would truly hurt the Norman’s reputation among the other ruling powers of Italy, such as the Papacy and the Holy Roman Empire, especially as they were trying to legitimise their claims on Italy by being ‘good’ Christians and not angering too many other powers at once, although, as history tells us, they had no problems defending themselves when larger powers tried to force them from Italy.</w:t>
      </w:r>
    </w:p>
    <w:p w:rsidR="007E080E" w:rsidRDefault="00195F01" w:rsidP="00E1705F">
      <w:pPr>
        <w:jc w:val="both"/>
        <w:rPr>
          <w:sz w:val="24"/>
          <w:szCs w:val="24"/>
        </w:rPr>
      </w:pPr>
      <w:r>
        <w:rPr>
          <w:sz w:val="24"/>
          <w:szCs w:val="24"/>
        </w:rPr>
        <w:t xml:space="preserve">  </w:t>
      </w:r>
      <w:r w:rsidR="007E080E">
        <w:rPr>
          <w:sz w:val="24"/>
          <w:szCs w:val="24"/>
        </w:rPr>
        <w:t xml:space="preserve">In all his writings, Malaterra does not seem to know which side of the fence to sit when it comes to describing the Normans. </w:t>
      </w:r>
      <w:r w:rsidR="001675A3">
        <w:rPr>
          <w:sz w:val="24"/>
          <w:szCs w:val="24"/>
        </w:rPr>
        <w:t>As stated earlier, he seems to be describing them almost as Romans by using a quote from a Roman historian, Sallust, and thus legitimising their claims to parts of Italy. However, he seems to contradict himself by calling the Normans all manner of unpleasant and distasteful phrases which the Normans would not have been happy about. Then, in another twist, Malaterra decides to praise the leaders of the Normans in Italy by saying they know how to ‘flatter’.</w:t>
      </w:r>
      <w:r w:rsidR="00D04C06">
        <w:rPr>
          <w:rStyle w:val="FootnoteReference"/>
          <w:sz w:val="24"/>
          <w:szCs w:val="24"/>
        </w:rPr>
        <w:footnoteReference w:id="4"/>
      </w:r>
      <w:r w:rsidR="001675A3">
        <w:rPr>
          <w:sz w:val="24"/>
          <w:szCs w:val="24"/>
        </w:rPr>
        <w:t xml:space="preserve"> Some conspiratorial people may read into this part of the text and come out with the opinion that Malaterra may not have originally wanted to write a text on the history of Count Roger and Duke Robert Guiscard, but may have received gifts from them, indeed</w:t>
      </w:r>
      <w:r w:rsidR="00D04C06">
        <w:rPr>
          <w:sz w:val="24"/>
          <w:szCs w:val="24"/>
        </w:rPr>
        <w:t>,</w:t>
      </w:r>
      <w:r w:rsidR="001675A3">
        <w:rPr>
          <w:sz w:val="24"/>
          <w:szCs w:val="24"/>
        </w:rPr>
        <w:t xml:space="preserve"> enough to flatter him into writing a text about them. More weight is added to this theory by </w:t>
      </w:r>
      <w:r w:rsidR="006950C6">
        <w:rPr>
          <w:sz w:val="24"/>
          <w:szCs w:val="24"/>
        </w:rPr>
        <w:t>a line he writes beforehand:</w:t>
      </w:r>
    </w:p>
    <w:p w:rsidR="006950C6" w:rsidRDefault="006950C6" w:rsidP="00E1705F">
      <w:pPr>
        <w:ind w:left="850" w:right="850"/>
        <w:jc w:val="both"/>
        <w:rPr>
          <w:sz w:val="24"/>
        </w:rPr>
      </w:pPr>
      <w:r>
        <w:rPr>
          <w:sz w:val="24"/>
        </w:rPr>
        <w:t>‘</w:t>
      </w:r>
      <w:r w:rsidRPr="006950C6">
        <w:rPr>
          <w:sz w:val="24"/>
        </w:rPr>
        <w:t>Their leaders are however very generous since they wish to achieve a great reputation</w:t>
      </w:r>
      <w:r>
        <w:rPr>
          <w:sz w:val="24"/>
        </w:rPr>
        <w:t>.’</w:t>
      </w:r>
      <w:r w:rsidR="00D04C06">
        <w:rPr>
          <w:rStyle w:val="FootnoteReference"/>
          <w:sz w:val="24"/>
        </w:rPr>
        <w:footnoteReference w:id="5"/>
      </w:r>
    </w:p>
    <w:p w:rsidR="006950C6" w:rsidRDefault="006950C6" w:rsidP="00E1705F">
      <w:pPr>
        <w:jc w:val="both"/>
        <w:rPr>
          <w:sz w:val="24"/>
        </w:rPr>
      </w:pPr>
      <w:r>
        <w:rPr>
          <w:sz w:val="24"/>
        </w:rPr>
        <w:t>This line cries out that either Roger or Robert paid Malaterra or his monastery enough money to commission a piece about their lives and deeds in Italy. Alternatively, the Normans could have just threatened to destroy the monastery and the monks along with it, but that would not have been a very Christian act to commit, especially in Italy, the home of the Papacy.</w:t>
      </w:r>
    </w:p>
    <w:p w:rsidR="006950C6" w:rsidRDefault="00195F01" w:rsidP="00E1705F">
      <w:pPr>
        <w:jc w:val="both"/>
        <w:rPr>
          <w:sz w:val="24"/>
        </w:rPr>
      </w:pPr>
      <w:r>
        <w:rPr>
          <w:sz w:val="24"/>
        </w:rPr>
        <w:t xml:space="preserve">  </w:t>
      </w:r>
      <w:r w:rsidR="006950C6">
        <w:rPr>
          <w:sz w:val="24"/>
        </w:rPr>
        <w:t xml:space="preserve">In conclusion, Malaterra presents an interesting piece about the Normans and their conquest of Italy. His writings are very contradictory in both that he legitimises the Norman’s claims on Italy, and insults them mere paragraphs later. He tries his best to flatter the leaders, Roger and Robert, likely due to the fact that they probably commissioned </w:t>
      </w:r>
      <w:r w:rsidR="00FE204C">
        <w:rPr>
          <w:sz w:val="24"/>
        </w:rPr>
        <w:t>the work themselves, but at the same time, criticizes the Normans for being ‘greedy’ and ‘deceitful’.</w:t>
      </w:r>
      <w:r w:rsidR="00D04C06">
        <w:rPr>
          <w:rStyle w:val="FootnoteReference"/>
          <w:sz w:val="24"/>
        </w:rPr>
        <w:footnoteReference w:id="6"/>
      </w:r>
      <w:r w:rsidR="00FE204C">
        <w:rPr>
          <w:sz w:val="24"/>
        </w:rPr>
        <w:t xml:space="preserve"> This is most likely due to the fact that this work was written after the Battle of Civitate, where the Normans defeated a combined Papal and German army, which ultimately led to the death of Pope Leo IX, and every writer with a religious background wanted to perhaps say their piece </w:t>
      </w:r>
      <w:r w:rsidR="00FE204C">
        <w:rPr>
          <w:sz w:val="24"/>
        </w:rPr>
        <w:lastRenderedPageBreak/>
        <w:t>against the Normans. Overall, Malaterra’s work can be seen as a useful window into the opinions held by people regarding the Normans in Italy in the mid Eleventh Century.</w:t>
      </w:r>
    </w:p>
    <w:p w:rsidR="008B3842" w:rsidRDefault="008B3842"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05102E" w:rsidRDefault="0005102E" w:rsidP="00E1705F">
      <w:pPr>
        <w:jc w:val="both"/>
        <w:rPr>
          <w:b/>
          <w:sz w:val="28"/>
          <w:u w:val="single"/>
        </w:rPr>
      </w:pPr>
    </w:p>
    <w:p w:rsidR="00FE204C" w:rsidRDefault="00FE204C" w:rsidP="00E1705F">
      <w:pPr>
        <w:jc w:val="both"/>
        <w:rPr>
          <w:b/>
          <w:sz w:val="28"/>
          <w:u w:val="single"/>
        </w:rPr>
      </w:pPr>
      <w:r w:rsidRPr="00FE204C">
        <w:rPr>
          <w:b/>
          <w:sz w:val="28"/>
          <w:u w:val="single"/>
        </w:rPr>
        <w:lastRenderedPageBreak/>
        <w:t>Bibliography</w:t>
      </w:r>
    </w:p>
    <w:p w:rsidR="000D3211" w:rsidRPr="000D3211" w:rsidRDefault="00FE204C" w:rsidP="00140993">
      <w:pPr>
        <w:jc w:val="both"/>
        <w:rPr>
          <w:sz w:val="24"/>
        </w:rPr>
      </w:pPr>
      <w:r>
        <w:t xml:space="preserve">Malaterra, Geoffrey, </w:t>
      </w:r>
      <w:r w:rsidRPr="00FE204C">
        <w:rPr>
          <w:i/>
        </w:rPr>
        <w:t>The Deeds of Count Roger of Calabria and Sicily and of Duke Robert Guiscard his brother</w:t>
      </w:r>
      <w:r w:rsidR="000D3211">
        <w:t xml:space="preserve">, trans. by G.A. Loud, University of Leeds, </w:t>
      </w:r>
      <w:proofErr w:type="gramStart"/>
      <w:r w:rsidR="000D3211" w:rsidRPr="009B6125">
        <w:t>&lt;</w:t>
      </w:r>
      <w:proofErr w:type="gramEnd"/>
      <w:r w:rsidR="000D3211" w:rsidRPr="009B6125">
        <w:t>https://www.leeds.ac.uk/arts/download/1140/the_deeds_of_count_roger_of_sicily_by_geoffrey_malaterra_part_1&gt; [accessed 27 October 2017]</w:t>
      </w:r>
    </w:p>
    <w:p w:rsidR="00FE204C" w:rsidRPr="000D3211" w:rsidRDefault="00FE204C" w:rsidP="00E1705F">
      <w:pPr>
        <w:jc w:val="both"/>
        <w:rPr>
          <w:sz w:val="24"/>
        </w:rPr>
      </w:pPr>
    </w:p>
    <w:sectPr w:rsidR="00FE204C" w:rsidRPr="000D32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C13" w:rsidRDefault="00250C13" w:rsidP="007A1AD2">
      <w:pPr>
        <w:spacing w:after="0" w:line="240" w:lineRule="auto"/>
      </w:pPr>
      <w:r>
        <w:separator/>
      </w:r>
    </w:p>
  </w:endnote>
  <w:endnote w:type="continuationSeparator" w:id="0">
    <w:p w:rsidR="00250C13" w:rsidRDefault="00250C13" w:rsidP="007A1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C13" w:rsidRDefault="00250C13" w:rsidP="007A1AD2">
      <w:pPr>
        <w:spacing w:after="0" w:line="240" w:lineRule="auto"/>
      </w:pPr>
      <w:r>
        <w:separator/>
      </w:r>
    </w:p>
  </w:footnote>
  <w:footnote w:type="continuationSeparator" w:id="0">
    <w:p w:rsidR="00250C13" w:rsidRDefault="00250C13" w:rsidP="007A1AD2">
      <w:pPr>
        <w:spacing w:after="0" w:line="240" w:lineRule="auto"/>
      </w:pPr>
      <w:r>
        <w:continuationSeparator/>
      </w:r>
    </w:p>
  </w:footnote>
  <w:footnote w:id="1">
    <w:p w:rsidR="007A1AD2" w:rsidRPr="001D77CF" w:rsidRDefault="007A1AD2">
      <w:pPr>
        <w:pStyle w:val="FootnoteText"/>
      </w:pPr>
      <w:r>
        <w:rPr>
          <w:rStyle w:val="FootnoteReference"/>
        </w:rPr>
        <w:footnoteRef/>
      </w:r>
      <w:r>
        <w:t xml:space="preserve"> </w:t>
      </w:r>
      <w:r w:rsidR="001D77CF">
        <w:t>Geoffrey Malaterra</w:t>
      </w:r>
      <w:r w:rsidR="001D77CF" w:rsidRPr="001D77CF">
        <w:t xml:space="preserve">, </w:t>
      </w:r>
      <w:r w:rsidR="001D77CF" w:rsidRPr="001D77CF">
        <w:rPr>
          <w:i/>
        </w:rPr>
        <w:t>The Deeds of Count Roger of Calabria and Sicily and of Duke Robert Guiscard his brother</w:t>
      </w:r>
      <w:r w:rsidR="001D77CF">
        <w:t>. Translated by G.A. Loud</w:t>
      </w:r>
      <w:r w:rsidR="009527C2">
        <w:t>,</w:t>
      </w:r>
      <w:r w:rsidR="00D04C06">
        <w:t xml:space="preserve"> pp. 1-2.</w:t>
      </w:r>
      <w:r w:rsidR="009527C2">
        <w:t xml:space="preserve"> &lt;</w:t>
      </w:r>
      <w:r w:rsidR="00E406D2" w:rsidRPr="009527C2">
        <w:t>https://www.leeds.ac.uk/arts/download/1140/the_deeds_of_count_roger_of_sicily_by_geoffrey_malaterra_part_1</w:t>
      </w:r>
      <w:r w:rsidR="009527C2">
        <w:t>&gt;</w:t>
      </w:r>
      <w:r w:rsidR="00E406D2">
        <w:t xml:space="preserve"> [accessed 27 October 2017].</w:t>
      </w:r>
    </w:p>
  </w:footnote>
  <w:footnote w:id="2">
    <w:p w:rsidR="00D04C06" w:rsidRPr="00D04C06" w:rsidRDefault="00D04C06" w:rsidP="00D04C06">
      <w:pPr>
        <w:pStyle w:val="FootnoteText"/>
      </w:pPr>
      <w:r>
        <w:rPr>
          <w:rStyle w:val="FootnoteReference"/>
        </w:rPr>
        <w:footnoteRef/>
      </w:r>
      <w:r>
        <w:t xml:space="preserve"> </w:t>
      </w:r>
      <w:r>
        <w:t xml:space="preserve">Unless otherwise stated in the text, all quoted </w:t>
      </w:r>
      <w:r>
        <w:t>sentences</w:t>
      </w:r>
      <w:r>
        <w:t xml:space="preserve"> and words are from Geoffrey Malaterra’s </w:t>
      </w:r>
      <w:r w:rsidRPr="001D77CF">
        <w:rPr>
          <w:i/>
        </w:rPr>
        <w:t>The Deeds of Count Roger of Calabria and Sicily and of Duke Robert Guiscard his brother</w:t>
      </w:r>
      <w:r>
        <w:t>, and will be abbreviated to G.M, p. 1.</w:t>
      </w:r>
    </w:p>
    <w:p w:rsidR="00D04C06" w:rsidRDefault="00D04C06">
      <w:pPr>
        <w:pStyle w:val="FootnoteText"/>
      </w:pPr>
    </w:p>
  </w:footnote>
  <w:footnote w:id="3">
    <w:p w:rsidR="00D04C06" w:rsidRDefault="00D04C06">
      <w:pPr>
        <w:pStyle w:val="FootnoteText"/>
      </w:pPr>
      <w:r>
        <w:rPr>
          <w:rStyle w:val="FootnoteReference"/>
        </w:rPr>
        <w:footnoteRef/>
      </w:r>
      <w:r>
        <w:t xml:space="preserve"> G.M, p. 6.</w:t>
      </w:r>
    </w:p>
  </w:footnote>
  <w:footnote w:id="4">
    <w:p w:rsidR="00D04C06" w:rsidRDefault="00D04C06">
      <w:pPr>
        <w:pStyle w:val="FootnoteText"/>
      </w:pPr>
      <w:r>
        <w:rPr>
          <w:rStyle w:val="FootnoteReference"/>
        </w:rPr>
        <w:footnoteRef/>
      </w:r>
      <w:r>
        <w:t xml:space="preserve"> G.M, p. 6.</w:t>
      </w:r>
    </w:p>
  </w:footnote>
  <w:footnote w:id="5">
    <w:p w:rsidR="00D04C06" w:rsidRDefault="00D04C06">
      <w:pPr>
        <w:pStyle w:val="FootnoteText"/>
      </w:pPr>
      <w:r>
        <w:rPr>
          <w:rStyle w:val="FootnoteReference"/>
        </w:rPr>
        <w:footnoteRef/>
      </w:r>
      <w:r>
        <w:t xml:space="preserve"> G.M, p. 6.</w:t>
      </w:r>
    </w:p>
  </w:footnote>
  <w:footnote w:id="6">
    <w:p w:rsidR="00D04C06" w:rsidRDefault="00D04C06">
      <w:pPr>
        <w:pStyle w:val="FootnoteText"/>
      </w:pPr>
      <w:r>
        <w:rPr>
          <w:rStyle w:val="FootnoteReference"/>
        </w:rPr>
        <w:footnoteRef/>
      </w:r>
      <w:r>
        <w:t xml:space="preserve"> G.M, p. 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C97"/>
    <w:rsid w:val="0005102E"/>
    <w:rsid w:val="000D3211"/>
    <w:rsid w:val="00140993"/>
    <w:rsid w:val="00141C9E"/>
    <w:rsid w:val="001675A3"/>
    <w:rsid w:val="00195F01"/>
    <w:rsid w:val="001D77CF"/>
    <w:rsid w:val="00236F76"/>
    <w:rsid w:val="00250C13"/>
    <w:rsid w:val="00320034"/>
    <w:rsid w:val="00320041"/>
    <w:rsid w:val="0041383A"/>
    <w:rsid w:val="004266C9"/>
    <w:rsid w:val="0058691C"/>
    <w:rsid w:val="006950C6"/>
    <w:rsid w:val="007A1AD2"/>
    <w:rsid w:val="007E080E"/>
    <w:rsid w:val="007F5E8D"/>
    <w:rsid w:val="00810AFA"/>
    <w:rsid w:val="008B3842"/>
    <w:rsid w:val="00904E2B"/>
    <w:rsid w:val="009527C2"/>
    <w:rsid w:val="009B6125"/>
    <w:rsid w:val="00A26FA0"/>
    <w:rsid w:val="00D04C06"/>
    <w:rsid w:val="00DB6767"/>
    <w:rsid w:val="00E1705F"/>
    <w:rsid w:val="00E406D2"/>
    <w:rsid w:val="00ED1C97"/>
    <w:rsid w:val="00EF6151"/>
    <w:rsid w:val="00FE204C"/>
    <w:rsid w:val="00FE7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127956-2EF2-4754-83E8-96A244695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A1A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1AD2"/>
    <w:rPr>
      <w:sz w:val="20"/>
      <w:szCs w:val="20"/>
    </w:rPr>
  </w:style>
  <w:style w:type="character" w:styleId="FootnoteReference">
    <w:name w:val="footnote reference"/>
    <w:basedOn w:val="DefaultParagraphFont"/>
    <w:uiPriority w:val="99"/>
    <w:semiHidden/>
    <w:unhideWhenUsed/>
    <w:rsid w:val="007A1AD2"/>
    <w:rPr>
      <w:vertAlign w:val="superscript"/>
    </w:rPr>
  </w:style>
  <w:style w:type="character" w:styleId="Hyperlink">
    <w:name w:val="Hyperlink"/>
    <w:basedOn w:val="DefaultParagraphFont"/>
    <w:uiPriority w:val="99"/>
    <w:unhideWhenUsed/>
    <w:rsid w:val="00E406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C8D5A2-C0C3-4AC8-A93D-01663F583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948</Words>
  <Characters>5406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AB</cp:lastModifiedBy>
  <cp:revision>18</cp:revision>
  <dcterms:created xsi:type="dcterms:W3CDTF">2017-10-31T11:47:00Z</dcterms:created>
  <dcterms:modified xsi:type="dcterms:W3CDTF">2017-11-03T10:22:00Z</dcterms:modified>
</cp:coreProperties>
</file>