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91C32B" w14:textId="2040F8A2" w:rsidR="464F7901" w:rsidRDefault="007D40C9" w:rsidP="464F7901">
      <w:pPr>
        <w:rPr>
          <w:rFonts w:ascii="Arial" w:hAnsi="Arial" w:cs="Arial"/>
          <w:b/>
          <w:bCs/>
        </w:rPr>
      </w:pPr>
      <w:r>
        <w:rPr>
          <w:rFonts w:ascii="Arial" w:hAnsi="Arial" w:cs="Arial"/>
          <w:b/>
          <w:bCs/>
        </w:rPr>
        <w:t xml:space="preserve">STUDENT ID: </w:t>
      </w:r>
      <w:r>
        <w:rPr>
          <w:rFonts w:ascii="Arial" w:hAnsi="Arial" w:cs="Arial"/>
          <w:b/>
          <w:sz w:val="22"/>
          <w:szCs w:val="22"/>
        </w:rPr>
        <w:t>2024199</w:t>
      </w:r>
      <w:r>
        <w:rPr>
          <w:rFonts w:ascii="Arial" w:hAnsi="Arial" w:cs="Arial"/>
          <w:b/>
          <w:sz w:val="22"/>
          <w:szCs w:val="22"/>
        </w:rPr>
        <w:t xml:space="preserve"> - Megan Bassett</w:t>
      </w:r>
    </w:p>
    <w:p w14:paraId="18490E69" w14:textId="77777777" w:rsidR="00093426" w:rsidRPr="00093426" w:rsidRDefault="00093426" w:rsidP="00454735">
      <w:pPr>
        <w:jc w:val="both"/>
        <w:rPr>
          <w:rFonts w:ascii="Calibri" w:eastAsia="Calibri" w:hAnsi="Calibri" w:cs="Calibri"/>
          <w:b/>
          <w:bCs/>
          <w:sz w:val="24"/>
          <w:szCs w:val="24"/>
        </w:rPr>
      </w:pPr>
    </w:p>
    <w:p w14:paraId="716731D3" w14:textId="77777777" w:rsidR="00454735" w:rsidRPr="00093426" w:rsidRDefault="00454735" w:rsidP="00454735">
      <w:pPr>
        <w:spacing w:line="257" w:lineRule="auto"/>
        <w:rPr>
          <w:rFonts w:ascii="Calibri" w:hAnsi="Calibri" w:cs="Calibri"/>
          <w:sz w:val="24"/>
          <w:szCs w:val="24"/>
        </w:rPr>
      </w:pPr>
      <w:r w:rsidRPr="00093426">
        <w:rPr>
          <w:rFonts w:ascii="Calibri" w:eastAsia="Calibri" w:hAnsi="Calibri" w:cs="Calibri"/>
          <w:b/>
          <w:bCs/>
          <w:sz w:val="24"/>
          <w:szCs w:val="24"/>
        </w:rPr>
        <w:t>1000 words - Understanding the role of Constable/Maintaining Professional Standards</w:t>
      </w:r>
    </w:p>
    <w:p w14:paraId="1EEF5F6B" w14:textId="6082B059" w:rsidR="00454735" w:rsidRPr="00093426" w:rsidRDefault="00454735" w:rsidP="00454735">
      <w:pPr>
        <w:spacing w:line="257" w:lineRule="auto"/>
        <w:rPr>
          <w:rFonts w:ascii="Calibri" w:eastAsia="Calibri" w:hAnsi="Calibri" w:cs="Calibri"/>
          <w:b/>
          <w:bCs/>
          <w:sz w:val="24"/>
          <w:szCs w:val="24"/>
        </w:rPr>
      </w:pPr>
      <w:r w:rsidRPr="00093426">
        <w:rPr>
          <w:rFonts w:ascii="Calibri" w:eastAsia="Calibri" w:hAnsi="Calibri" w:cs="Calibri"/>
          <w:b/>
          <w:bCs/>
          <w:sz w:val="24"/>
          <w:szCs w:val="24"/>
        </w:rPr>
        <w:t xml:space="preserve">Critically evaluate the concept of ‘the professionalisation of the police service’ considering how ‘Maintaining Professional Standards’ ‘ethical and inclusive’ and ‘Coaching and Mentoring’ approaches contribute to this. </w:t>
      </w:r>
    </w:p>
    <w:p w14:paraId="602C57C6" w14:textId="778F18EB" w:rsidR="00454735" w:rsidRPr="006A4F6E" w:rsidRDefault="00454735" w:rsidP="00454735">
      <w:pPr>
        <w:spacing w:line="257" w:lineRule="auto"/>
        <w:rPr>
          <w:rFonts w:ascii="Calibri" w:eastAsia="Calibri" w:hAnsi="Calibri" w:cs="Calibri"/>
          <w:sz w:val="24"/>
          <w:szCs w:val="24"/>
        </w:rPr>
      </w:pPr>
    </w:p>
    <w:p w14:paraId="462EBB31" w14:textId="339D0273" w:rsidR="005854E0" w:rsidRPr="00073115" w:rsidRDefault="005854E0" w:rsidP="00073115">
      <w:pPr>
        <w:spacing w:line="360" w:lineRule="auto"/>
        <w:rPr>
          <w:rFonts w:ascii="Arial" w:eastAsia="Calibri" w:hAnsi="Arial" w:cs="Arial"/>
          <w:sz w:val="24"/>
          <w:szCs w:val="24"/>
        </w:rPr>
      </w:pPr>
      <w:r w:rsidRPr="00073115">
        <w:rPr>
          <w:rFonts w:ascii="Arial" w:eastAsia="Calibri" w:hAnsi="Arial" w:cs="Arial"/>
          <w:sz w:val="24"/>
          <w:szCs w:val="24"/>
        </w:rPr>
        <w:t xml:space="preserve">The term ‘professional’ </w:t>
      </w:r>
      <w:r w:rsidR="006A4F6E" w:rsidRPr="00073115">
        <w:rPr>
          <w:rFonts w:ascii="Arial" w:eastAsia="Calibri" w:hAnsi="Arial" w:cs="Arial"/>
          <w:sz w:val="24"/>
          <w:szCs w:val="24"/>
        </w:rPr>
        <w:t xml:space="preserve">refers to a role requiring special education, </w:t>
      </w:r>
      <w:proofErr w:type="gramStart"/>
      <w:r w:rsidR="006A4F6E" w:rsidRPr="00073115">
        <w:rPr>
          <w:rFonts w:ascii="Arial" w:eastAsia="Calibri" w:hAnsi="Arial" w:cs="Arial"/>
          <w:sz w:val="24"/>
          <w:szCs w:val="24"/>
        </w:rPr>
        <w:t>training</w:t>
      </w:r>
      <w:proofErr w:type="gramEnd"/>
      <w:r w:rsidR="006A4F6E" w:rsidRPr="00073115">
        <w:rPr>
          <w:rFonts w:ascii="Arial" w:eastAsia="Calibri" w:hAnsi="Arial" w:cs="Arial"/>
          <w:sz w:val="24"/>
          <w:szCs w:val="24"/>
        </w:rPr>
        <w:t xml:space="preserve"> or skills (Webster, 2022).</w:t>
      </w:r>
    </w:p>
    <w:p w14:paraId="0D8F5F5B" w14:textId="2973B937" w:rsidR="00A5250E" w:rsidRPr="00073115" w:rsidRDefault="00613344" w:rsidP="00073115">
      <w:pPr>
        <w:spacing w:line="360" w:lineRule="auto"/>
        <w:rPr>
          <w:rFonts w:ascii="Arial" w:eastAsia="Calibri" w:hAnsi="Arial" w:cs="Arial"/>
          <w:sz w:val="24"/>
          <w:szCs w:val="24"/>
        </w:rPr>
      </w:pPr>
      <w:r w:rsidRPr="00073115">
        <w:rPr>
          <w:rFonts w:ascii="Arial" w:eastAsia="Calibri" w:hAnsi="Arial" w:cs="Arial"/>
          <w:sz w:val="24"/>
          <w:szCs w:val="24"/>
        </w:rPr>
        <w:t>According to Adams (2015) “the study of the professions is characterised by</w:t>
      </w:r>
      <w:r w:rsidR="00A839FE" w:rsidRPr="00073115">
        <w:rPr>
          <w:rFonts w:ascii="Arial" w:eastAsia="Calibri" w:hAnsi="Arial" w:cs="Arial"/>
          <w:sz w:val="24"/>
          <w:szCs w:val="24"/>
        </w:rPr>
        <w:t xml:space="preserve"> professions as occupations and professions as part of social order and regulation”.</w:t>
      </w:r>
      <w:r w:rsidR="004C0FD1" w:rsidRPr="00073115">
        <w:rPr>
          <w:rFonts w:ascii="Arial" w:eastAsia="Calibri" w:hAnsi="Arial" w:cs="Arial"/>
          <w:sz w:val="24"/>
          <w:szCs w:val="24"/>
        </w:rPr>
        <w:t xml:space="preserve"> </w:t>
      </w:r>
      <w:proofErr w:type="gramStart"/>
      <w:r w:rsidR="00DE3E26" w:rsidRPr="00073115">
        <w:rPr>
          <w:rFonts w:ascii="Arial" w:eastAsia="Calibri" w:hAnsi="Arial" w:cs="Arial"/>
          <w:sz w:val="24"/>
          <w:szCs w:val="24"/>
        </w:rPr>
        <w:t>In regard to</w:t>
      </w:r>
      <w:proofErr w:type="gramEnd"/>
      <w:r w:rsidR="004C0FD1" w:rsidRPr="00073115">
        <w:rPr>
          <w:rFonts w:ascii="Arial" w:eastAsia="Calibri" w:hAnsi="Arial" w:cs="Arial"/>
          <w:sz w:val="24"/>
          <w:szCs w:val="24"/>
        </w:rPr>
        <w:t xml:space="preserve"> the police service, there is a general acceptance by the public that the police should behave professionally, setting examples upon the wider community (</w:t>
      </w:r>
      <w:r w:rsidR="003D66B4" w:rsidRPr="00073115">
        <w:rPr>
          <w:rFonts w:ascii="Arial" w:eastAsia="Calibri" w:hAnsi="Arial" w:cs="Arial"/>
          <w:sz w:val="24"/>
          <w:szCs w:val="24"/>
        </w:rPr>
        <w:t>Green and Gates, 2014).</w:t>
      </w:r>
      <w:r w:rsidR="00A5250E" w:rsidRPr="00073115">
        <w:rPr>
          <w:rFonts w:ascii="Arial" w:eastAsia="Calibri" w:hAnsi="Arial" w:cs="Arial"/>
          <w:sz w:val="24"/>
          <w:szCs w:val="24"/>
        </w:rPr>
        <w:t xml:space="preserve"> </w:t>
      </w:r>
    </w:p>
    <w:p w14:paraId="12E60440" w14:textId="77777777" w:rsidR="00BE60C2" w:rsidRPr="00073115" w:rsidRDefault="00BE60C2" w:rsidP="00073115">
      <w:pPr>
        <w:spacing w:line="360" w:lineRule="auto"/>
        <w:rPr>
          <w:rFonts w:ascii="Arial" w:eastAsia="Calibri" w:hAnsi="Arial" w:cs="Arial"/>
          <w:sz w:val="24"/>
          <w:szCs w:val="24"/>
        </w:rPr>
      </w:pPr>
    </w:p>
    <w:p w14:paraId="671E13B9" w14:textId="133C14D6" w:rsidR="00F12C80" w:rsidRPr="00073115" w:rsidRDefault="003D66B4" w:rsidP="00073115">
      <w:pPr>
        <w:spacing w:line="360" w:lineRule="auto"/>
        <w:rPr>
          <w:rFonts w:ascii="Arial" w:eastAsia="Calibri" w:hAnsi="Arial" w:cs="Arial"/>
          <w:sz w:val="24"/>
          <w:szCs w:val="24"/>
        </w:rPr>
      </w:pPr>
      <w:r w:rsidRPr="00073115">
        <w:rPr>
          <w:rFonts w:ascii="Arial" w:eastAsia="Calibri" w:hAnsi="Arial" w:cs="Arial"/>
          <w:sz w:val="24"/>
          <w:szCs w:val="24"/>
        </w:rPr>
        <w:t xml:space="preserve"> </w:t>
      </w:r>
      <w:r w:rsidR="00844EE5" w:rsidRPr="00073115">
        <w:rPr>
          <w:rFonts w:ascii="Arial" w:eastAsia="Calibri" w:hAnsi="Arial" w:cs="Arial"/>
          <w:sz w:val="24"/>
          <w:szCs w:val="24"/>
        </w:rPr>
        <w:t>T</w:t>
      </w:r>
      <w:r w:rsidR="00D4395F" w:rsidRPr="00073115">
        <w:rPr>
          <w:rFonts w:ascii="Arial" w:eastAsia="Calibri" w:hAnsi="Arial" w:cs="Arial"/>
          <w:sz w:val="24"/>
          <w:szCs w:val="24"/>
        </w:rPr>
        <w:t xml:space="preserve">he </w:t>
      </w:r>
      <w:proofErr w:type="spellStart"/>
      <w:r w:rsidR="00D4395F" w:rsidRPr="00073115">
        <w:rPr>
          <w:rFonts w:ascii="Arial" w:eastAsia="Calibri" w:hAnsi="Arial" w:cs="Arial"/>
          <w:sz w:val="24"/>
          <w:szCs w:val="24"/>
        </w:rPr>
        <w:t>Peelian</w:t>
      </w:r>
      <w:proofErr w:type="spellEnd"/>
      <w:r w:rsidR="00D4395F" w:rsidRPr="00073115">
        <w:rPr>
          <w:rFonts w:ascii="Arial" w:eastAsia="Calibri" w:hAnsi="Arial" w:cs="Arial"/>
          <w:sz w:val="24"/>
          <w:szCs w:val="24"/>
        </w:rPr>
        <w:t xml:space="preserve"> principles</w:t>
      </w:r>
      <w:r w:rsidR="00844EE5" w:rsidRPr="00073115">
        <w:rPr>
          <w:rFonts w:ascii="Arial" w:eastAsia="Calibri" w:hAnsi="Arial" w:cs="Arial"/>
          <w:sz w:val="24"/>
          <w:szCs w:val="24"/>
        </w:rPr>
        <w:t xml:space="preserve"> founded </w:t>
      </w:r>
      <w:r w:rsidR="002A4461" w:rsidRPr="00073115">
        <w:rPr>
          <w:rFonts w:ascii="Arial" w:eastAsia="Calibri" w:hAnsi="Arial" w:cs="Arial"/>
          <w:sz w:val="24"/>
          <w:szCs w:val="24"/>
        </w:rPr>
        <w:t xml:space="preserve">by Sir Robert Peel </w:t>
      </w:r>
      <w:r w:rsidR="00FC6EB7" w:rsidRPr="00073115">
        <w:rPr>
          <w:rFonts w:ascii="Arial" w:eastAsia="Calibri" w:hAnsi="Arial" w:cs="Arial"/>
          <w:sz w:val="24"/>
          <w:szCs w:val="24"/>
        </w:rPr>
        <w:t xml:space="preserve">nearly 200 years ago </w:t>
      </w:r>
      <w:r w:rsidR="00D4395F" w:rsidRPr="00073115">
        <w:rPr>
          <w:rFonts w:ascii="Arial" w:eastAsia="Calibri" w:hAnsi="Arial" w:cs="Arial"/>
          <w:sz w:val="24"/>
          <w:szCs w:val="24"/>
        </w:rPr>
        <w:t>are a ‘historical and symbolic marker</w:t>
      </w:r>
      <w:r w:rsidR="00E8104F" w:rsidRPr="00073115">
        <w:rPr>
          <w:rFonts w:ascii="Arial" w:eastAsia="Calibri" w:hAnsi="Arial" w:cs="Arial"/>
          <w:sz w:val="24"/>
          <w:szCs w:val="24"/>
        </w:rPr>
        <w:t xml:space="preserve"> of the police’s historical professional status</w:t>
      </w:r>
      <w:r w:rsidR="00844EE5" w:rsidRPr="00073115">
        <w:rPr>
          <w:rFonts w:ascii="Arial" w:eastAsia="Calibri" w:hAnsi="Arial" w:cs="Arial"/>
          <w:sz w:val="24"/>
          <w:szCs w:val="24"/>
        </w:rPr>
        <w:t>’ (Emsley, 2014).</w:t>
      </w:r>
      <w:r w:rsidR="00FC6EB7" w:rsidRPr="00073115">
        <w:rPr>
          <w:rFonts w:ascii="Arial" w:eastAsia="Calibri" w:hAnsi="Arial" w:cs="Arial"/>
          <w:sz w:val="24"/>
          <w:szCs w:val="24"/>
        </w:rPr>
        <w:t xml:space="preserve"> </w:t>
      </w:r>
      <w:r w:rsidR="00A95CAE" w:rsidRPr="00073115">
        <w:rPr>
          <w:rFonts w:ascii="Arial" w:eastAsia="Calibri" w:hAnsi="Arial" w:cs="Arial"/>
          <w:sz w:val="24"/>
          <w:szCs w:val="24"/>
        </w:rPr>
        <w:t>The</w:t>
      </w:r>
      <w:r w:rsidR="00F12C80" w:rsidRPr="00073115">
        <w:rPr>
          <w:rFonts w:ascii="Arial" w:eastAsia="Calibri" w:hAnsi="Arial" w:cs="Arial"/>
          <w:sz w:val="24"/>
          <w:szCs w:val="24"/>
        </w:rPr>
        <w:t>se</w:t>
      </w:r>
      <w:r w:rsidR="00A95CAE" w:rsidRPr="00073115">
        <w:rPr>
          <w:rFonts w:ascii="Arial" w:eastAsia="Calibri" w:hAnsi="Arial" w:cs="Arial"/>
          <w:sz w:val="24"/>
          <w:szCs w:val="24"/>
        </w:rPr>
        <w:t xml:space="preserve"> p</w:t>
      </w:r>
      <w:r w:rsidR="00D31D8C" w:rsidRPr="00073115">
        <w:rPr>
          <w:rFonts w:ascii="Arial" w:eastAsia="Calibri" w:hAnsi="Arial" w:cs="Arial"/>
          <w:sz w:val="24"/>
          <w:szCs w:val="24"/>
        </w:rPr>
        <w:t>rinciples shaped the con</w:t>
      </w:r>
      <w:r w:rsidR="00F12C80" w:rsidRPr="00073115">
        <w:rPr>
          <w:rFonts w:ascii="Arial" w:eastAsia="Calibri" w:hAnsi="Arial" w:cs="Arial"/>
          <w:sz w:val="24"/>
          <w:szCs w:val="24"/>
        </w:rPr>
        <w:t>cept</w:t>
      </w:r>
      <w:r w:rsidR="00D31D8C" w:rsidRPr="00073115">
        <w:rPr>
          <w:rFonts w:ascii="Arial" w:eastAsia="Calibri" w:hAnsi="Arial" w:cs="Arial"/>
          <w:sz w:val="24"/>
          <w:szCs w:val="24"/>
        </w:rPr>
        <w:t xml:space="preserve"> o</w:t>
      </w:r>
      <w:r w:rsidR="00F12C80" w:rsidRPr="00073115">
        <w:rPr>
          <w:rFonts w:ascii="Arial" w:eastAsia="Calibri" w:hAnsi="Arial" w:cs="Arial"/>
          <w:sz w:val="24"/>
          <w:szCs w:val="24"/>
        </w:rPr>
        <w:t>f ‘policing by consent’</w:t>
      </w:r>
      <w:r w:rsidR="00CA404A" w:rsidRPr="00073115">
        <w:rPr>
          <w:rFonts w:ascii="Arial" w:eastAsia="Calibri" w:hAnsi="Arial" w:cs="Arial"/>
          <w:sz w:val="24"/>
          <w:szCs w:val="24"/>
        </w:rPr>
        <w:t>, which is a model of policing relied upon in the UK nowadays and sworn by new officers at the attestation stage</w:t>
      </w:r>
      <w:r w:rsidR="000A09C7" w:rsidRPr="00073115">
        <w:rPr>
          <w:rFonts w:ascii="Arial" w:eastAsia="Calibri" w:hAnsi="Arial" w:cs="Arial"/>
          <w:sz w:val="24"/>
          <w:szCs w:val="24"/>
        </w:rPr>
        <w:t xml:space="preserve"> (Police success</w:t>
      </w:r>
      <w:r w:rsidR="00B1053E" w:rsidRPr="00073115">
        <w:rPr>
          <w:rFonts w:ascii="Arial" w:eastAsia="Calibri" w:hAnsi="Arial" w:cs="Arial"/>
          <w:sz w:val="24"/>
          <w:szCs w:val="24"/>
        </w:rPr>
        <w:t xml:space="preserve">, </w:t>
      </w:r>
      <w:r w:rsidR="00616217" w:rsidRPr="00073115">
        <w:rPr>
          <w:rFonts w:ascii="Arial" w:eastAsia="Calibri" w:hAnsi="Arial" w:cs="Arial"/>
          <w:sz w:val="24"/>
          <w:szCs w:val="24"/>
        </w:rPr>
        <w:t>2021</w:t>
      </w:r>
      <w:r w:rsidR="000A09C7" w:rsidRPr="00073115">
        <w:rPr>
          <w:rFonts w:ascii="Arial" w:eastAsia="Calibri" w:hAnsi="Arial" w:cs="Arial"/>
          <w:sz w:val="24"/>
          <w:szCs w:val="24"/>
        </w:rPr>
        <w:t>)</w:t>
      </w:r>
      <w:r w:rsidR="00CB1EA1" w:rsidRPr="00073115">
        <w:rPr>
          <w:rFonts w:ascii="Arial" w:eastAsia="Calibri" w:hAnsi="Arial" w:cs="Arial"/>
          <w:sz w:val="24"/>
          <w:szCs w:val="24"/>
        </w:rPr>
        <w:t xml:space="preserve">. </w:t>
      </w:r>
      <w:r w:rsidR="00CB1EA1" w:rsidRPr="00073115">
        <w:rPr>
          <w:rFonts w:ascii="Arial" w:eastAsia="Calibri" w:hAnsi="Arial" w:cs="Arial"/>
          <w:sz w:val="24"/>
          <w:szCs w:val="24"/>
        </w:rPr>
        <w:lastRenderedPageBreak/>
        <w:t>Such officers are expected to uphold these principles</w:t>
      </w:r>
      <w:r w:rsidR="00303BC2" w:rsidRPr="00073115">
        <w:rPr>
          <w:rFonts w:ascii="Arial" w:eastAsia="Calibri" w:hAnsi="Arial" w:cs="Arial"/>
          <w:sz w:val="24"/>
          <w:szCs w:val="24"/>
        </w:rPr>
        <w:t xml:space="preserve"> in order to maintain law and order and maintain public confidence in policing. Sir Robert Peel </w:t>
      </w:r>
      <w:r w:rsidR="002626DC" w:rsidRPr="00073115">
        <w:rPr>
          <w:rFonts w:ascii="Arial" w:eastAsia="Calibri" w:hAnsi="Arial" w:cs="Arial"/>
          <w:sz w:val="24"/>
          <w:szCs w:val="24"/>
        </w:rPr>
        <w:t>(</w:t>
      </w:r>
      <w:r w:rsidR="004A0B12" w:rsidRPr="00073115">
        <w:rPr>
          <w:rFonts w:ascii="Arial" w:eastAsia="Calibri" w:hAnsi="Arial" w:cs="Arial"/>
          <w:sz w:val="24"/>
          <w:szCs w:val="24"/>
        </w:rPr>
        <w:t xml:space="preserve">1829) </w:t>
      </w:r>
      <w:r w:rsidR="00303BC2" w:rsidRPr="00073115">
        <w:rPr>
          <w:rFonts w:ascii="Arial" w:eastAsia="Calibri" w:hAnsi="Arial" w:cs="Arial"/>
          <w:sz w:val="24"/>
          <w:szCs w:val="24"/>
        </w:rPr>
        <w:t xml:space="preserve">famously </w:t>
      </w:r>
      <w:r w:rsidR="00AB3376" w:rsidRPr="00073115">
        <w:rPr>
          <w:rFonts w:ascii="Arial" w:eastAsia="Calibri" w:hAnsi="Arial" w:cs="Arial"/>
          <w:sz w:val="24"/>
          <w:szCs w:val="24"/>
        </w:rPr>
        <w:t>stated,</w:t>
      </w:r>
      <w:r w:rsidR="00303BC2" w:rsidRPr="00073115">
        <w:rPr>
          <w:rFonts w:ascii="Arial" w:eastAsia="Calibri" w:hAnsi="Arial" w:cs="Arial"/>
          <w:sz w:val="24"/>
          <w:szCs w:val="24"/>
        </w:rPr>
        <w:t xml:space="preserve"> “the police are the public and the public are the police”. </w:t>
      </w:r>
      <w:r w:rsidR="00AB3376" w:rsidRPr="00073115">
        <w:rPr>
          <w:rFonts w:ascii="Arial" w:eastAsia="Calibri" w:hAnsi="Arial" w:cs="Arial"/>
          <w:sz w:val="24"/>
          <w:szCs w:val="24"/>
        </w:rPr>
        <w:t>Thus,</w:t>
      </w:r>
      <w:r w:rsidR="00303BC2" w:rsidRPr="00073115">
        <w:rPr>
          <w:rFonts w:ascii="Arial" w:eastAsia="Calibri" w:hAnsi="Arial" w:cs="Arial"/>
          <w:sz w:val="24"/>
          <w:szCs w:val="24"/>
        </w:rPr>
        <w:t xml:space="preserve"> meaning if such principles are not adhered to and police forces</w:t>
      </w:r>
      <w:r w:rsidR="00801E84" w:rsidRPr="00073115">
        <w:rPr>
          <w:rFonts w:ascii="Arial" w:eastAsia="Calibri" w:hAnsi="Arial" w:cs="Arial"/>
          <w:sz w:val="24"/>
          <w:szCs w:val="24"/>
        </w:rPr>
        <w:t xml:space="preserve"> do not remain </w:t>
      </w:r>
      <w:proofErr w:type="gramStart"/>
      <w:r w:rsidR="00801E84" w:rsidRPr="00073115">
        <w:rPr>
          <w:rFonts w:ascii="Arial" w:eastAsia="Calibri" w:hAnsi="Arial" w:cs="Arial"/>
          <w:sz w:val="24"/>
          <w:szCs w:val="24"/>
        </w:rPr>
        <w:t>professional as a whole, this</w:t>
      </w:r>
      <w:proofErr w:type="gramEnd"/>
      <w:r w:rsidR="00801E84" w:rsidRPr="00073115">
        <w:rPr>
          <w:rFonts w:ascii="Arial" w:eastAsia="Calibri" w:hAnsi="Arial" w:cs="Arial"/>
          <w:sz w:val="24"/>
          <w:szCs w:val="24"/>
        </w:rPr>
        <w:t xml:space="preserve"> would have a detrimental impact on law and order.</w:t>
      </w:r>
    </w:p>
    <w:p w14:paraId="6E8C447B" w14:textId="77777777" w:rsidR="00E8104F" w:rsidRPr="00073115" w:rsidRDefault="00E8104F" w:rsidP="00073115">
      <w:pPr>
        <w:spacing w:line="360" w:lineRule="auto"/>
        <w:rPr>
          <w:rFonts w:ascii="Arial" w:eastAsia="Calibri" w:hAnsi="Arial" w:cs="Arial"/>
          <w:sz w:val="24"/>
          <w:szCs w:val="24"/>
        </w:rPr>
      </w:pPr>
    </w:p>
    <w:p w14:paraId="501D4EB2" w14:textId="1105DE6A" w:rsidR="00262AB6" w:rsidRPr="00073115" w:rsidRDefault="0046123B" w:rsidP="00073115">
      <w:pPr>
        <w:spacing w:line="360" w:lineRule="auto"/>
        <w:rPr>
          <w:rFonts w:ascii="Arial" w:eastAsia="Calibri" w:hAnsi="Arial" w:cs="Arial"/>
          <w:sz w:val="24"/>
          <w:szCs w:val="24"/>
        </w:rPr>
      </w:pPr>
      <w:r w:rsidRPr="00073115">
        <w:rPr>
          <w:rFonts w:ascii="Arial" w:eastAsia="Calibri" w:hAnsi="Arial" w:cs="Arial"/>
          <w:sz w:val="24"/>
          <w:szCs w:val="24"/>
        </w:rPr>
        <w:t>Historically</w:t>
      </w:r>
      <w:r w:rsidR="004C08BC" w:rsidRPr="00073115">
        <w:rPr>
          <w:rFonts w:ascii="Arial" w:eastAsia="Calibri" w:hAnsi="Arial" w:cs="Arial"/>
          <w:sz w:val="24"/>
          <w:szCs w:val="24"/>
        </w:rPr>
        <w:t xml:space="preserve"> in the 1970’s</w:t>
      </w:r>
      <w:r w:rsidRPr="00073115">
        <w:rPr>
          <w:rFonts w:ascii="Arial" w:eastAsia="Calibri" w:hAnsi="Arial" w:cs="Arial"/>
          <w:sz w:val="24"/>
          <w:szCs w:val="24"/>
        </w:rPr>
        <w:t xml:space="preserve">, </w:t>
      </w:r>
      <w:r w:rsidR="001E5597" w:rsidRPr="00073115">
        <w:rPr>
          <w:rFonts w:ascii="Arial" w:eastAsia="Calibri" w:hAnsi="Arial" w:cs="Arial"/>
          <w:sz w:val="24"/>
          <w:szCs w:val="24"/>
        </w:rPr>
        <w:t xml:space="preserve">when dealing </w:t>
      </w:r>
      <w:r w:rsidR="004C08BC" w:rsidRPr="00073115">
        <w:rPr>
          <w:rFonts w:ascii="Arial" w:eastAsia="Calibri" w:hAnsi="Arial" w:cs="Arial"/>
          <w:sz w:val="24"/>
          <w:szCs w:val="24"/>
        </w:rPr>
        <w:t xml:space="preserve">with corruption within the force, the commissioner of the metropolitan police </w:t>
      </w:r>
      <w:r w:rsidR="00B04D83" w:rsidRPr="00073115">
        <w:rPr>
          <w:rFonts w:ascii="Arial" w:eastAsia="Calibri" w:hAnsi="Arial" w:cs="Arial"/>
          <w:sz w:val="24"/>
          <w:szCs w:val="24"/>
        </w:rPr>
        <w:t>put forward the concept</w:t>
      </w:r>
      <w:r w:rsidR="00DF47F4" w:rsidRPr="00073115">
        <w:rPr>
          <w:rFonts w:ascii="Arial" w:eastAsia="Calibri" w:hAnsi="Arial" w:cs="Arial"/>
          <w:sz w:val="24"/>
          <w:szCs w:val="24"/>
        </w:rPr>
        <w:t xml:space="preserve"> that this period of time was a ‘decade of change from artisan </w:t>
      </w:r>
      <w:r w:rsidR="008B140C" w:rsidRPr="00073115">
        <w:rPr>
          <w:rFonts w:ascii="Arial" w:eastAsia="Calibri" w:hAnsi="Arial" w:cs="Arial"/>
          <w:sz w:val="24"/>
          <w:szCs w:val="24"/>
        </w:rPr>
        <w:t xml:space="preserve">to professional police </w:t>
      </w:r>
      <w:proofErr w:type="gramStart"/>
      <w:r w:rsidR="008B140C" w:rsidRPr="00073115">
        <w:rPr>
          <w:rFonts w:ascii="Arial" w:eastAsia="Calibri" w:hAnsi="Arial" w:cs="Arial"/>
          <w:sz w:val="24"/>
          <w:szCs w:val="24"/>
        </w:rPr>
        <w:t>status’</w:t>
      </w:r>
      <w:proofErr w:type="gramEnd"/>
      <w:r w:rsidR="008B140C" w:rsidRPr="00073115">
        <w:rPr>
          <w:rFonts w:ascii="Arial" w:eastAsia="Calibri" w:hAnsi="Arial" w:cs="Arial"/>
          <w:sz w:val="24"/>
          <w:szCs w:val="24"/>
        </w:rPr>
        <w:t xml:space="preserve">. </w:t>
      </w:r>
      <w:r w:rsidR="000030D1" w:rsidRPr="00073115">
        <w:rPr>
          <w:rFonts w:ascii="Arial" w:eastAsia="Calibri" w:hAnsi="Arial" w:cs="Arial"/>
          <w:sz w:val="24"/>
          <w:szCs w:val="24"/>
        </w:rPr>
        <w:t xml:space="preserve">This is supported by </w:t>
      </w:r>
      <w:r w:rsidR="00536D5D" w:rsidRPr="00073115">
        <w:rPr>
          <w:rFonts w:ascii="Arial" w:eastAsia="Calibri" w:hAnsi="Arial" w:cs="Arial"/>
          <w:sz w:val="24"/>
          <w:szCs w:val="24"/>
        </w:rPr>
        <w:t xml:space="preserve">O’Neil et al. (2007) who argues that social scientific studies of policing from the same timeframe </w:t>
      </w:r>
      <w:r w:rsidR="004A60DF" w:rsidRPr="00073115">
        <w:rPr>
          <w:rFonts w:ascii="Arial" w:eastAsia="Calibri" w:hAnsi="Arial" w:cs="Arial"/>
          <w:sz w:val="24"/>
          <w:szCs w:val="24"/>
        </w:rPr>
        <w:t xml:space="preserve">proved that the police possess a ‘distinct’ and </w:t>
      </w:r>
      <w:r w:rsidR="00997B76" w:rsidRPr="00073115">
        <w:rPr>
          <w:rFonts w:ascii="Arial" w:eastAsia="Calibri" w:hAnsi="Arial" w:cs="Arial"/>
          <w:sz w:val="24"/>
          <w:szCs w:val="24"/>
        </w:rPr>
        <w:t>‘unique’ occupational culture.</w:t>
      </w:r>
      <w:r w:rsidR="00262AB6" w:rsidRPr="00073115">
        <w:rPr>
          <w:rFonts w:ascii="Arial" w:eastAsia="Calibri" w:hAnsi="Arial" w:cs="Arial"/>
          <w:sz w:val="24"/>
          <w:szCs w:val="24"/>
        </w:rPr>
        <w:t xml:space="preserve"> However, the public image of the police service being a professional body was tainted following a range of issues raised. The Hillsborough disaster</w:t>
      </w:r>
      <w:r w:rsidR="00940FEB" w:rsidRPr="00073115">
        <w:rPr>
          <w:rFonts w:ascii="Arial" w:eastAsia="Calibri" w:hAnsi="Arial" w:cs="Arial"/>
          <w:sz w:val="24"/>
          <w:szCs w:val="24"/>
        </w:rPr>
        <w:t xml:space="preserve"> in 1989</w:t>
      </w:r>
      <w:r w:rsidR="00262AB6" w:rsidRPr="00073115">
        <w:rPr>
          <w:rFonts w:ascii="Arial" w:eastAsia="Calibri" w:hAnsi="Arial" w:cs="Arial"/>
          <w:sz w:val="24"/>
          <w:szCs w:val="24"/>
        </w:rPr>
        <w:t xml:space="preserve"> is just one case study to mention, bringing questions about police integrity into public view </w:t>
      </w:r>
      <w:r w:rsidR="00F92705" w:rsidRPr="00073115">
        <w:rPr>
          <w:rFonts w:ascii="Arial" w:eastAsia="Calibri" w:hAnsi="Arial" w:cs="Arial"/>
          <w:sz w:val="24"/>
          <w:szCs w:val="24"/>
        </w:rPr>
        <w:t>(</w:t>
      </w:r>
      <w:proofErr w:type="spellStart"/>
      <w:r w:rsidR="00F92705" w:rsidRPr="00073115">
        <w:rPr>
          <w:rFonts w:ascii="Arial" w:eastAsia="Calibri" w:hAnsi="Arial" w:cs="Arial"/>
          <w:sz w:val="24"/>
          <w:szCs w:val="24"/>
        </w:rPr>
        <w:t>Holdaway</w:t>
      </w:r>
      <w:proofErr w:type="spellEnd"/>
      <w:r w:rsidR="00F92705" w:rsidRPr="00073115">
        <w:rPr>
          <w:rFonts w:ascii="Arial" w:eastAsia="Calibri" w:hAnsi="Arial" w:cs="Arial"/>
          <w:sz w:val="24"/>
          <w:szCs w:val="24"/>
        </w:rPr>
        <w:t xml:space="preserve">, 2017). The investigation into the murder of Stephen Lawrence in 1993 also raised </w:t>
      </w:r>
      <w:r w:rsidR="0076024F" w:rsidRPr="00073115">
        <w:rPr>
          <w:rFonts w:ascii="Arial" w:eastAsia="Calibri" w:hAnsi="Arial" w:cs="Arial"/>
          <w:sz w:val="24"/>
          <w:szCs w:val="24"/>
        </w:rPr>
        <w:t xml:space="preserve">concerns regarding </w:t>
      </w:r>
      <w:r w:rsidR="0076024F" w:rsidRPr="00073115">
        <w:rPr>
          <w:rFonts w:ascii="Arial" w:eastAsia="Calibri" w:hAnsi="Arial" w:cs="Arial"/>
          <w:sz w:val="24"/>
          <w:szCs w:val="24"/>
        </w:rPr>
        <w:lastRenderedPageBreak/>
        <w:t xml:space="preserve">police race relations, further tainting public confidence </w:t>
      </w:r>
      <w:r w:rsidR="00092CB8" w:rsidRPr="00073115">
        <w:rPr>
          <w:rFonts w:ascii="Arial" w:eastAsia="Calibri" w:hAnsi="Arial" w:cs="Arial"/>
          <w:sz w:val="24"/>
          <w:szCs w:val="24"/>
        </w:rPr>
        <w:t xml:space="preserve">through lasting media </w:t>
      </w:r>
      <w:r w:rsidR="00F25AFF" w:rsidRPr="00073115">
        <w:rPr>
          <w:rFonts w:ascii="Arial" w:eastAsia="Calibri" w:hAnsi="Arial" w:cs="Arial"/>
          <w:sz w:val="24"/>
          <w:szCs w:val="24"/>
        </w:rPr>
        <w:t xml:space="preserve">and public attention (Macpherson, 1999). </w:t>
      </w:r>
    </w:p>
    <w:p w14:paraId="1100DDA9" w14:textId="77777777" w:rsidR="00262AB6" w:rsidRPr="00073115" w:rsidRDefault="00262AB6" w:rsidP="00073115">
      <w:pPr>
        <w:spacing w:line="360" w:lineRule="auto"/>
        <w:rPr>
          <w:rFonts w:ascii="Arial" w:eastAsia="Calibri" w:hAnsi="Arial" w:cs="Arial"/>
          <w:sz w:val="24"/>
          <w:szCs w:val="24"/>
        </w:rPr>
      </w:pPr>
    </w:p>
    <w:p w14:paraId="4ED2050D" w14:textId="3EFCC16F" w:rsidR="00584091" w:rsidRPr="00073115" w:rsidRDefault="00EA1C46" w:rsidP="00073115">
      <w:pPr>
        <w:spacing w:line="360" w:lineRule="auto"/>
        <w:rPr>
          <w:rFonts w:ascii="Arial" w:eastAsia="Calibri" w:hAnsi="Arial" w:cs="Arial"/>
          <w:sz w:val="24"/>
          <w:szCs w:val="24"/>
        </w:rPr>
      </w:pPr>
      <w:r w:rsidRPr="00073115">
        <w:rPr>
          <w:rFonts w:ascii="Arial" w:eastAsia="Calibri" w:hAnsi="Arial" w:cs="Arial"/>
          <w:sz w:val="24"/>
          <w:szCs w:val="24"/>
        </w:rPr>
        <w:t xml:space="preserve">Peter </w:t>
      </w:r>
      <w:proofErr w:type="spellStart"/>
      <w:r w:rsidRPr="00073115">
        <w:rPr>
          <w:rFonts w:ascii="Arial" w:eastAsia="Calibri" w:hAnsi="Arial" w:cs="Arial"/>
          <w:sz w:val="24"/>
          <w:szCs w:val="24"/>
        </w:rPr>
        <w:t>Neyroud’s</w:t>
      </w:r>
      <w:proofErr w:type="spellEnd"/>
      <w:r w:rsidRPr="00073115">
        <w:rPr>
          <w:rFonts w:ascii="Arial" w:eastAsia="Calibri" w:hAnsi="Arial" w:cs="Arial"/>
          <w:sz w:val="24"/>
          <w:szCs w:val="24"/>
        </w:rPr>
        <w:t xml:space="preserve"> 2011 report</w:t>
      </w:r>
      <w:r w:rsidR="004E38B8" w:rsidRPr="00073115">
        <w:rPr>
          <w:rFonts w:ascii="Arial" w:eastAsia="Calibri" w:hAnsi="Arial" w:cs="Arial"/>
          <w:sz w:val="24"/>
          <w:szCs w:val="24"/>
        </w:rPr>
        <w:t xml:space="preserve">, tracing as far as the 1980’s, compared the police </w:t>
      </w:r>
      <w:r w:rsidR="00361D3C" w:rsidRPr="00073115">
        <w:rPr>
          <w:rFonts w:ascii="Arial" w:eastAsia="Calibri" w:hAnsi="Arial" w:cs="Arial"/>
          <w:sz w:val="24"/>
          <w:szCs w:val="24"/>
        </w:rPr>
        <w:t xml:space="preserve">to medicine, the law and other bodies due to sharing ‘classical traits’ </w:t>
      </w:r>
      <w:r w:rsidR="00F50E7D" w:rsidRPr="00073115">
        <w:rPr>
          <w:rFonts w:ascii="Arial" w:eastAsia="Calibri" w:hAnsi="Arial" w:cs="Arial"/>
          <w:sz w:val="24"/>
          <w:szCs w:val="24"/>
        </w:rPr>
        <w:t>(</w:t>
      </w:r>
      <w:proofErr w:type="spellStart"/>
      <w:r w:rsidR="00D47BC3" w:rsidRPr="00073115">
        <w:rPr>
          <w:rFonts w:ascii="Arial" w:eastAsia="Calibri" w:hAnsi="Arial" w:cs="Arial"/>
          <w:sz w:val="24"/>
          <w:szCs w:val="24"/>
        </w:rPr>
        <w:t>Neyroud</w:t>
      </w:r>
      <w:proofErr w:type="spellEnd"/>
      <w:r w:rsidR="00D47BC3" w:rsidRPr="00073115">
        <w:rPr>
          <w:rFonts w:ascii="Arial" w:eastAsia="Calibri" w:hAnsi="Arial" w:cs="Arial"/>
          <w:sz w:val="24"/>
          <w:szCs w:val="24"/>
        </w:rPr>
        <w:t>, 2011</w:t>
      </w:r>
      <w:r w:rsidR="00F50E7D" w:rsidRPr="00073115">
        <w:rPr>
          <w:rFonts w:ascii="Arial" w:eastAsia="Calibri" w:hAnsi="Arial" w:cs="Arial"/>
          <w:sz w:val="24"/>
          <w:szCs w:val="24"/>
        </w:rPr>
        <w:t xml:space="preserve">). </w:t>
      </w:r>
      <w:r w:rsidR="000D47CC" w:rsidRPr="00073115">
        <w:rPr>
          <w:rFonts w:ascii="Arial" w:eastAsia="Calibri" w:hAnsi="Arial" w:cs="Arial"/>
          <w:sz w:val="24"/>
          <w:szCs w:val="24"/>
        </w:rPr>
        <w:t xml:space="preserve">However, within this report, </w:t>
      </w:r>
      <w:proofErr w:type="spellStart"/>
      <w:r w:rsidR="00AB36B5" w:rsidRPr="00073115">
        <w:rPr>
          <w:rFonts w:ascii="Arial" w:eastAsia="Calibri" w:hAnsi="Arial" w:cs="Arial"/>
          <w:sz w:val="24"/>
          <w:szCs w:val="24"/>
        </w:rPr>
        <w:t>Neyroud</w:t>
      </w:r>
      <w:proofErr w:type="spellEnd"/>
      <w:r w:rsidR="00AB36B5" w:rsidRPr="00073115">
        <w:rPr>
          <w:rFonts w:ascii="Arial" w:eastAsia="Calibri" w:hAnsi="Arial" w:cs="Arial"/>
          <w:sz w:val="24"/>
          <w:szCs w:val="24"/>
        </w:rPr>
        <w:t xml:space="preserve"> stated that the police needed to move from </w:t>
      </w:r>
      <w:r w:rsidR="00110570" w:rsidRPr="00073115">
        <w:rPr>
          <w:rFonts w:ascii="Arial" w:eastAsia="Calibri" w:hAnsi="Arial" w:cs="Arial"/>
          <w:sz w:val="24"/>
          <w:szCs w:val="24"/>
        </w:rPr>
        <w:t>being a service that ‘acts professionally</w:t>
      </w:r>
      <w:r w:rsidR="007221DC" w:rsidRPr="00073115">
        <w:rPr>
          <w:rFonts w:ascii="Arial" w:eastAsia="Calibri" w:hAnsi="Arial" w:cs="Arial"/>
          <w:sz w:val="24"/>
          <w:szCs w:val="24"/>
        </w:rPr>
        <w:t>’</w:t>
      </w:r>
      <w:r w:rsidR="00110570" w:rsidRPr="00073115">
        <w:rPr>
          <w:rFonts w:ascii="Arial" w:eastAsia="Calibri" w:hAnsi="Arial" w:cs="Arial"/>
          <w:sz w:val="24"/>
          <w:szCs w:val="24"/>
        </w:rPr>
        <w:t xml:space="preserve"> to </w:t>
      </w:r>
      <w:r w:rsidR="007221DC" w:rsidRPr="00073115">
        <w:rPr>
          <w:rFonts w:ascii="Arial" w:eastAsia="Calibri" w:hAnsi="Arial" w:cs="Arial"/>
          <w:sz w:val="24"/>
          <w:szCs w:val="24"/>
        </w:rPr>
        <w:t>‘</w:t>
      </w:r>
      <w:r w:rsidR="00110570" w:rsidRPr="00073115">
        <w:rPr>
          <w:rFonts w:ascii="Arial" w:eastAsia="Calibri" w:hAnsi="Arial" w:cs="Arial"/>
          <w:sz w:val="24"/>
          <w:szCs w:val="24"/>
        </w:rPr>
        <w:t>becoming a professional service’</w:t>
      </w:r>
      <w:r w:rsidR="00376817" w:rsidRPr="00073115">
        <w:rPr>
          <w:rFonts w:ascii="Arial" w:eastAsia="Calibri" w:hAnsi="Arial" w:cs="Arial"/>
          <w:sz w:val="24"/>
          <w:szCs w:val="24"/>
        </w:rPr>
        <w:t xml:space="preserve"> (Lumsden, 2017).</w:t>
      </w:r>
      <w:r w:rsidR="002F73F0" w:rsidRPr="00073115">
        <w:rPr>
          <w:rFonts w:ascii="Arial" w:eastAsia="Calibri" w:hAnsi="Arial" w:cs="Arial"/>
          <w:sz w:val="24"/>
          <w:szCs w:val="24"/>
        </w:rPr>
        <w:t xml:space="preserve"> </w:t>
      </w:r>
      <w:r w:rsidR="0066752C" w:rsidRPr="00073115">
        <w:rPr>
          <w:rFonts w:ascii="Arial" w:eastAsia="Calibri" w:hAnsi="Arial" w:cs="Arial"/>
          <w:sz w:val="24"/>
          <w:szCs w:val="24"/>
        </w:rPr>
        <w:t xml:space="preserve">Following the </w:t>
      </w:r>
      <w:proofErr w:type="spellStart"/>
      <w:r w:rsidR="0066752C" w:rsidRPr="00073115">
        <w:rPr>
          <w:rFonts w:ascii="Arial" w:eastAsia="Calibri" w:hAnsi="Arial" w:cs="Arial"/>
          <w:sz w:val="24"/>
          <w:szCs w:val="24"/>
        </w:rPr>
        <w:t>Neyroud</w:t>
      </w:r>
      <w:proofErr w:type="spellEnd"/>
      <w:r w:rsidR="0066752C" w:rsidRPr="00073115">
        <w:rPr>
          <w:rFonts w:ascii="Arial" w:eastAsia="Calibri" w:hAnsi="Arial" w:cs="Arial"/>
          <w:sz w:val="24"/>
          <w:szCs w:val="24"/>
        </w:rPr>
        <w:t xml:space="preserve"> report</w:t>
      </w:r>
      <w:r w:rsidR="008D1A4D" w:rsidRPr="00073115">
        <w:rPr>
          <w:rFonts w:ascii="Arial" w:eastAsia="Calibri" w:hAnsi="Arial" w:cs="Arial"/>
          <w:sz w:val="24"/>
          <w:szCs w:val="24"/>
        </w:rPr>
        <w:t xml:space="preserve">, the College of Policing </w:t>
      </w:r>
      <w:r w:rsidR="00816EB8" w:rsidRPr="00073115">
        <w:rPr>
          <w:rFonts w:ascii="Arial" w:eastAsia="Calibri" w:hAnsi="Arial" w:cs="Arial"/>
          <w:sz w:val="24"/>
          <w:szCs w:val="24"/>
        </w:rPr>
        <w:t xml:space="preserve">(COP) </w:t>
      </w:r>
      <w:r w:rsidR="008D1A4D" w:rsidRPr="00073115">
        <w:rPr>
          <w:rFonts w:ascii="Arial" w:eastAsia="Calibri" w:hAnsi="Arial" w:cs="Arial"/>
          <w:sz w:val="24"/>
          <w:szCs w:val="24"/>
        </w:rPr>
        <w:t xml:space="preserve">was </w:t>
      </w:r>
      <w:r w:rsidR="00066C5D" w:rsidRPr="00073115">
        <w:rPr>
          <w:rFonts w:ascii="Arial" w:eastAsia="Calibri" w:hAnsi="Arial" w:cs="Arial"/>
          <w:sz w:val="24"/>
          <w:szCs w:val="24"/>
        </w:rPr>
        <w:t>e</w:t>
      </w:r>
      <w:r w:rsidR="00BD3D91" w:rsidRPr="00073115">
        <w:rPr>
          <w:rFonts w:ascii="Arial" w:eastAsia="Calibri" w:hAnsi="Arial" w:cs="Arial"/>
          <w:sz w:val="24"/>
          <w:szCs w:val="24"/>
        </w:rPr>
        <w:t xml:space="preserve">stablished </w:t>
      </w:r>
      <w:r w:rsidR="003D391B" w:rsidRPr="00073115">
        <w:rPr>
          <w:rFonts w:ascii="Arial" w:eastAsia="Calibri" w:hAnsi="Arial" w:cs="Arial"/>
          <w:sz w:val="24"/>
          <w:szCs w:val="24"/>
        </w:rPr>
        <w:t xml:space="preserve">by the Home Office </w:t>
      </w:r>
      <w:r w:rsidR="00104362" w:rsidRPr="00073115">
        <w:rPr>
          <w:rFonts w:ascii="Arial" w:eastAsia="Calibri" w:hAnsi="Arial" w:cs="Arial"/>
          <w:sz w:val="24"/>
          <w:szCs w:val="24"/>
        </w:rPr>
        <w:t>in 2012 as the professional body for the police service in England and Wales (</w:t>
      </w:r>
      <w:r w:rsidR="007212E4" w:rsidRPr="00073115">
        <w:rPr>
          <w:rFonts w:ascii="Arial" w:eastAsia="Calibri" w:hAnsi="Arial" w:cs="Arial"/>
          <w:sz w:val="24"/>
          <w:szCs w:val="24"/>
        </w:rPr>
        <w:t>College of Policing, 20</w:t>
      </w:r>
      <w:r w:rsidR="006C1353" w:rsidRPr="00073115">
        <w:rPr>
          <w:rFonts w:ascii="Arial" w:eastAsia="Calibri" w:hAnsi="Arial" w:cs="Arial"/>
          <w:sz w:val="24"/>
          <w:szCs w:val="24"/>
        </w:rPr>
        <w:t>22</w:t>
      </w:r>
      <w:r w:rsidR="007212E4" w:rsidRPr="00073115">
        <w:rPr>
          <w:rFonts w:ascii="Arial" w:eastAsia="Calibri" w:hAnsi="Arial" w:cs="Arial"/>
          <w:sz w:val="24"/>
          <w:szCs w:val="24"/>
        </w:rPr>
        <w:t>).</w:t>
      </w:r>
      <w:r w:rsidR="00A5202C" w:rsidRPr="00073115">
        <w:rPr>
          <w:rFonts w:ascii="Arial" w:eastAsia="Calibri" w:hAnsi="Arial" w:cs="Arial"/>
          <w:sz w:val="24"/>
          <w:szCs w:val="24"/>
        </w:rPr>
        <w:t xml:space="preserve"> The College of Policing sets and defines standards of behaviour for all those who work within the police service</w:t>
      </w:r>
      <w:r w:rsidR="00816EB8" w:rsidRPr="00073115">
        <w:rPr>
          <w:rFonts w:ascii="Arial" w:eastAsia="Calibri" w:hAnsi="Arial" w:cs="Arial"/>
          <w:sz w:val="24"/>
          <w:szCs w:val="24"/>
        </w:rPr>
        <w:t xml:space="preserve">. The Code of Ethics was produced in 2014 by </w:t>
      </w:r>
      <w:r w:rsidR="008525B5" w:rsidRPr="00073115">
        <w:rPr>
          <w:rFonts w:ascii="Arial" w:eastAsia="Calibri" w:hAnsi="Arial" w:cs="Arial"/>
          <w:sz w:val="24"/>
          <w:szCs w:val="24"/>
        </w:rPr>
        <w:t xml:space="preserve">the </w:t>
      </w:r>
      <w:r w:rsidR="00816EB8" w:rsidRPr="00073115">
        <w:rPr>
          <w:rFonts w:ascii="Arial" w:eastAsia="Calibri" w:hAnsi="Arial" w:cs="Arial"/>
          <w:sz w:val="24"/>
          <w:szCs w:val="24"/>
        </w:rPr>
        <w:t>COP</w:t>
      </w:r>
      <w:r w:rsidR="009F7B9E" w:rsidRPr="00073115">
        <w:rPr>
          <w:rFonts w:ascii="Arial" w:eastAsia="Calibri" w:hAnsi="Arial" w:cs="Arial"/>
          <w:sz w:val="24"/>
          <w:szCs w:val="24"/>
        </w:rPr>
        <w:t xml:space="preserve"> – setting exemplary standards of professional behaviour within the police service. </w:t>
      </w:r>
      <w:r w:rsidR="00DA2FA5" w:rsidRPr="00073115">
        <w:rPr>
          <w:rFonts w:ascii="Arial" w:eastAsia="Calibri" w:hAnsi="Arial" w:cs="Arial"/>
          <w:sz w:val="24"/>
          <w:szCs w:val="24"/>
        </w:rPr>
        <w:t>According to the College of Policing (2022</w:t>
      </w:r>
      <w:r w:rsidR="00717472" w:rsidRPr="00073115">
        <w:rPr>
          <w:rFonts w:ascii="Arial" w:eastAsia="Calibri" w:hAnsi="Arial" w:cs="Arial"/>
          <w:sz w:val="24"/>
          <w:szCs w:val="24"/>
        </w:rPr>
        <w:t>)</w:t>
      </w:r>
      <w:r w:rsidR="00DA2FA5" w:rsidRPr="00073115">
        <w:rPr>
          <w:rFonts w:ascii="Arial" w:eastAsia="Calibri" w:hAnsi="Arial" w:cs="Arial"/>
          <w:sz w:val="24"/>
          <w:szCs w:val="24"/>
        </w:rPr>
        <w:t xml:space="preserve">, the </w:t>
      </w:r>
      <w:r w:rsidR="00C02B04" w:rsidRPr="00073115">
        <w:rPr>
          <w:rFonts w:ascii="Arial" w:eastAsia="Calibri" w:hAnsi="Arial" w:cs="Arial"/>
          <w:sz w:val="24"/>
          <w:szCs w:val="24"/>
        </w:rPr>
        <w:t xml:space="preserve">Code of Ethics is an </w:t>
      </w:r>
      <w:r w:rsidR="00BA01A2" w:rsidRPr="00073115">
        <w:rPr>
          <w:rFonts w:ascii="Arial" w:eastAsia="Calibri" w:hAnsi="Arial" w:cs="Arial"/>
          <w:sz w:val="24"/>
          <w:szCs w:val="24"/>
        </w:rPr>
        <w:t>“</w:t>
      </w:r>
      <w:r w:rsidR="00C02B04" w:rsidRPr="00073115">
        <w:rPr>
          <w:rFonts w:ascii="Arial" w:eastAsia="Calibri" w:hAnsi="Arial" w:cs="Arial"/>
          <w:sz w:val="24"/>
          <w:szCs w:val="24"/>
        </w:rPr>
        <w:t xml:space="preserve">everyday </w:t>
      </w:r>
      <w:r w:rsidR="00AC7291" w:rsidRPr="00073115">
        <w:rPr>
          <w:rFonts w:ascii="Arial" w:eastAsia="Calibri" w:hAnsi="Arial" w:cs="Arial"/>
          <w:sz w:val="24"/>
          <w:szCs w:val="24"/>
        </w:rPr>
        <w:t>decision-making</w:t>
      </w:r>
      <w:r w:rsidR="00C02B04" w:rsidRPr="00073115">
        <w:rPr>
          <w:rFonts w:ascii="Arial" w:eastAsia="Calibri" w:hAnsi="Arial" w:cs="Arial"/>
          <w:sz w:val="24"/>
          <w:szCs w:val="24"/>
        </w:rPr>
        <w:t xml:space="preserve"> framework and constant reinforcement of the values and standards that policing is proud of</w:t>
      </w:r>
      <w:r w:rsidR="00BA01A2" w:rsidRPr="00073115">
        <w:rPr>
          <w:rFonts w:ascii="Arial" w:eastAsia="Calibri" w:hAnsi="Arial" w:cs="Arial"/>
          <w:sz w:val="24"/>
          <w:szCs w:val="24"/>
        </w:rPr>
        <w:t>”.</w:t>
      </w:r>
      <w:r w:rsidR="0027666D" w:rsidRPr="00073115">
        <w:rPr>
          <w:rFonts w:ascii="Arial" w:eastAsia="Calibri" w:hAnsi="Arial" w:cs="Arial"/>
          <w:sz w:val="24"/>
          <w:szCs w:val="24"/>
        </w:rPr>
        <w:t xml:space="preserve"> </w:t>
      </w:r>
      <w:r w:rsidR="00CC381D" w:rsidRPr="00073115">
        <w:rPr>
          <w:rFonts w:ascii="Arial" w:eastAsia="Calibri" w:hAnsi="Arial" w:cs="Arial"/>
          <w:sz w:val="24"/>
          <w:szCs w:val="24"/>
        </w:rPr>
        <w:t xml:space="preserve">The Code of Ethics should be at the heart of every decision made in policing to ensure officers always </w:t>
      </w:r>
      <w:r w:rsidR="00322DC7" w:rsidRPr="00073115">
        <w:rPr>
          <w:rFonts w:ascii="Arial" w:eastAsia="Calibri" w:hAnsi="Arial" w:cs="Arial"/>
          <w:sz w:val="24"/>
          <w:szCs w:val="24"/>
        </w:rPr>
        <w:t>act with integrity a</w:t>
      </w:r>
      <w:r w:rsidR="00CC381D" w:rsidRPr="00073115">
        <w:rPr>
          <w:rFonts w:ascii="Arial" w:eastAsia="Calibri" w:hAnsi="Arial" w:cs="Arial"/>
          <w:sz w:val="24"/>
          <w:szCs w:val="24"/>
        </w:rPr>
        <w:t xml:space="preserve">nd reinforce the idea of </w:t>
      </w:r>
      <w:r w:rsidR="00AC7291" w:rsidRPr="00073115">
        <w:rPr>
          <w:rFonts w:ascii="Arial" w:eastAsia="Calibri" w:hAnsi="Arial" w:cs="Arial"/>
          <w:sz w:val="24"/>
          <w:szCs w:val="24"/>
        </w:rPr>
        <w:t>‘policing by consent’</w:t>
      </w:r>
      <w:r w:rsidR="00584091" w:rsidRPr="00073115">
        <w:rPr>
          <w:rFonts w:ascii="Arial" w:eastAsia="Calibri" w:hAnsi="Arial" w:cs="Arial"/>
          <w:sz w:val="24"/>
          <w:szCs w:val="24"/>
        </w:rPr>
        <w:t xml:space="preserve"> and public confidence. </w:t>
      </w:r>
    </w:p>
    <w:p w14:paraId="22CC0CA4" w14:textId="77777777" w:rsidR="002F73F0" w:rsidRPr="00073115" w:rsidRDefault="002F73F0" w:rsidP="00073115">
      <w:pPr>
        <w:spacing w:line="360" w:lineRule="auto"/>
        <w:rPr>
          <w:rFonts w:ascii="Arial" w:eastAsia="Calibri" w:hAnsi="Arial" w:cs="Arial"/>
          <w:sz w:val="24"/>
          <w:szCs w:val="24"/>
        </w:rPr>
      </w:pPr>
    </w:p>
    <w:p w14:paraId="6A218B00" w14:textId="6D3C9049" w:rsidR="00630BAC" w:rsidRPr="00073115" w:rsidRDefault="00584091" w:rsidP="00073115">
      <w:pPr>
        <w:spacing w:line="360" w:lineRule="auto"/>
        <w:rPr>
          <w:rFonts w:ascii="Arial" w:eastAsia="Calibri" w:hAnsi="Arial" w:cs="Arial"/>
          <w:sz w:val="24"/>
          <w:szCs w:val="24"/>
        </w:rPr>
      </w:pPr>
      <w:r w:rsidRPr="00073115">
        <w:rPr>
          <w:rFonts w:ascii="Arial" w:eastAsia="Calibri" w:hAnsi="Arial" w:cs="Arial"/>
          <w:sz w:val="24"/>
          <w:szCs w:val="24"/>
        </w:rPr>
        <w:t>Professional standards also play a vital role in maintaining such public confidence.</w:t>
      </w:r>
      <w:r w:rsidR="002C60D5" w:rsidRPr="00073115">
        <w:rPr>
          <w:rFonts w:ascii="Arial" w:eastAsia="Calibri" w:hAnsi="Arial" w:cs="Arial"/>
          <w:sz w:val="24"/>
          <w:szCs w:val="24"/>
        </w:rPr>
        <w:t xml:space="preserve"> Maintaining professional standards is managed by two separate bodies – the Independent Office for Police Conduct (IOPC) and Professional Standards </w:t>
      </w:r>
      <w:r w:rsidR="00CC3CFD" w:rsidRPr="00073115">
        <w:rPr>
          <w:rFonts w:ascii="Arial" w:eastAsia="Calibri" w:hAnsi="Arial" w:cs="Arial"/>
          <w:sz w:val="24"/>
          <w:szCs w:val="24"/>
        </w:rPr>
        <w:t>Departments (PSD).</w:t>
      </w:r>
      <w:r w:rsidR="00AF2F23" w:rsidRPr="00073115">
        <w:rPr>
          <w:rFonts w:ascii="Arial" w:eastAsia="Calibri" w:hAnsi="Arial" w:cs="Arial"/>
          <w:sz w:val="24"/>
          <w:szCs w:val="24"/>
        </w:rPr>
        <w:t xml:space="preserve"> The IOPC oversee the police complaints sy</w:t>
      </w:r>
      <w:r w:rsidR="00796F1B" w:rsidRPr="00073115">
        <w:rPr>
          <w:rFonts w:ascii="Arial" w:eastAsia="Calibri" w:hAnsi="Arial" w:cs="Arial"/>
          <w:sz w:val="24"/>
          <w:szCs w:val="24"/>
        </w:rPr>
        <w:t>stem, setting standards on how police should handle such complaints and investigate serious matters such as death in police custody or contact</w:t>
      </w:r>
      <w:r w:rsidR="004E579E" w:rsidRPr="00073115">
        <w:rPr>
          <w:rFonts w:ascii="Arial" w:eastAsia="Calibri" w:hAnsi="Arial" w:cs="Arial"/>
          <w:sz w:val="24"/>
          <w:szCs w:val="24"/>
        </w:rPr>
        <w:t xml:space="preserve"> (IOPC, 2020).</w:t>
      </w:r>
      <w:r w:rsidR="00FC7970" w:rsidRPr="00073115">
        <w:rPr>
          <w:rFonts w:ascii="Arial" w:eastAsia="Calibri" w:hAnsi="Arial" w:cs="Arial"/>
          <w:sz w:val="24"/>
          <w:szCs w:val="24"/>
        </w:rPr>
        <w:t xml:space="preserve"> </w:t>
      </w:r>
      <w:r w:rsidR="0031591D" w:rsidRPr="00073115">
        <w:rPr>
          <w:rFonts w:ascii="Arial" w:eastAsia="Calibri" w:hAnsi="Arial" w:cs="Arial"/>
          <w:sz w:val="24"/>
          <w:szCs w:val="24"/>
        </w:rPr>
        <w:t xml:space="preserve"> Thus, providing members of the public an opportunity to appeal against how their case has been handled.</w:t>
      </w:r>
      <w:r w:rsidR="00EE54B7" w:rsidRPr="00073115">
        <w:rPr>
          <w:rFonts w:ascii="Arial" w:eastAsia="Calibri" w:hAnsi="Arial" w:cs="Arial"/>
          <w:sz w:val="24"/>
          <w:szCs w:val="24"/>
        </w:rPr>
        <w:t xml:space="preserve"> PSDs </w:t>
      </w:r>
      <w:r w:rsidR="00D7691E" w:rsidRPr="00073115">
        <w:rPr>
          <w:rFonts w:ascii="Arial" w:eastAsia="Calibri" w:hAnsi="Arial" w:cs="Arial"/>
          <w:sz w:val="24"/>
          <w:szCs w:val="24"/>
        </w:rPr>
        <w:t xml:space="preserve">play an important role in public confidence, ensuring issues are dealt with in compliance with the Code of Ethics. Professional standards </w:t>
      </w:r>
      <w:r w:rsidR="00B96B6F" w:rsidRPr="00073115">
        <w:rPr>
          <w:rFonts w:ascii="Arial" w:eastAsia="Calibri" w:hAnsi="Arial" w:cs="Arial"/>
          <w:sz w:val="24"/>
          <w:szCs w:val="24"/>
        </w:rPr>
        <w:t>consist</w:t>
      </w:r>
      <w:r w:rsidR="00D7691E" w:rsidRPr="00073115">
        <w:rPr>
          <w:rFonts w:ascii="Arial" w:eastAsia="Calibri" w:hAnsi="Arial" w:cs="Arial"/>
          <w:sz w:val="24"/>
          <w:szCs w:val="24"/>
        </w:rPr>
        <w:t xml:space="preserve"> of counter corruption, vetting, complaints and misconduct and govern</w:t>
      </w:r>
      <w:r w:rsidR="00B96B6F" w:rsidRPr="00073115">
        <w:rPr>
          <w:rFonts w:ascii="Arial" w:eastAsia="Calibri" w:hAnsi="Arial" w:cs="Arial"/>
          <w:sz w:val="24"/>
          <w:szCs w:val="24"/>
        </w:rPr>
        <w:t xml:space="preserve">ance (College of Policing, 2015). </w:t>
      </w:r>
      <w:r w:rsidR="00CB3F10" w:rsidRPr="00073115">
        <w:rPr>
          <w:rFonts w:ascii="Arial" w:eastAsia="Calibri" w:hAnsi="Arial" w:cs="Arial"/>
          <w:sz w:val="24"/>
          <w:szCs w:val="24"/>
        </w:rPr>
        <w:t xml:space="preserve">Such guidelines state that serving members of the police must act professionally and treat all individuals with dignity and respect. </w:t>
      </w:r>
      <w:r w:rsidR="000831A7" w:rsidRPr="00073115">
        <w:rPr>
          <w:rFonts w:ascii="Arial" w:eastAsia="Calibri" w:hAnsi="Arial" w:cs="Arial"/>
          <w:sz w:val="24"/>
          <w:szCs w:val="24"/>
        </w:rPr>
        <w:t>Failure to follow such guidance may constitute a criminal offence and result in dismissal from the service, impacting public confidence as per previous case studies.</w:t>
      </w:r>
    </w:p>
    <w:p w14:paraId="6FC7933D" w14:textId="77777777" w:rsidR="00805CE9" w:rsidRPr="00073115" w:rsidRDefault="00805CE9" w:rsidP="00073115">
      <w:pPr>
        <w:spacing w:line="360" w:lineRule="auto"/>
        <w:rPr>
          <w:rFonts w:ascii="Arial" w:eastAsia="Calibri" w:hAnsi="Arial" w:cs="Arial"/>
          <w:sz w:val="24"/>
          <w:szCs w:val="24"/>
        </w:rPr>
      </w:pPr>
    </w:p>
    <w:p w14:paraId="56688DFC" w14:textId="77777777" w:rsidR="00805CE9" w:rsidRPr="00073115" w:rsidRDefault="00805CE9" w:rsidP="00073115">
      <w:pPr>
        <w:spacing w:line="360" w:lineRule="auto"/>
        <w:rPr>
          <w:rFonts w:ascii="Arial" w:eastAsia="Calibri" w:hAnsi="Arial" w:cs="Arial"/>
          <w:sz w:val="24"/>
          <w:szCs w:val="24"/>
        </w:rPr>
      </w:pPr>
      <w:r w:rsidRPr="00073115">
        <w:rPr>
          <w:rFonts w:ascii="Arial" w:eastAsia="Calibri" w:hAnsi="Arial" w:cs="Arial"/>
          <w:sz w:val="24"/>
          <w:szCs w:val="24"/>
        </w:rPr>
        <w:t>To ensure such standards of behaviour are met, there needs to be a strong commitment to developing emo</w:t>
      </w:r>
      <w:r w:rsidRPr="00073115">
        <w:rPr>
          <w:rFonts w:ascii="Arial" w:eastAsia="Calibri" w:hAnsi="Arial" w:cs="Arial"/>
          <w:sz w:val="24"/>
          <w:szCs w:val="24"/>
        </w:rPr>
        <w:lastRenderedPageBreak/>
        <w:t xml:space="preserve">tionally intelligent and inclusive leaders within the organisation (Hampshire Constabulary, 2020). This is made possible by ensuring the use of coaching and mentoring. 1-2-1 coaching session ensures feedback is provided to enhance learning and self-reflection. The use of a mentor also ensures effective development. According to Hampshire Police (2020) “with improved mentoring resources, we have enabled support for both mentees and mentors to have a positive relationship”. </w:t>
      </w:r>
    </w:p>
    <w:p w14:paraId="7660D614" w14:textId="77777777" w:rsidR="00805CE9" w:rsidRPr="00073115" w:rsidRDefault="00805CE9" w:rsidP="00073115">
      <w:pPr>
        <w:spacing w:line="360" w:lineRule="auto"/>
        <w:rPr>
          <w:rFonts w:ascii="Arial" w:eastAsia="Calibri" w:hAnsi="Arial" w:cs="Arial"/>
          <w:sz w:val="24"/>
          <w:szCs w:val="24"/>
        </w:rPr>
      </w:pPr>
    </w:p>
    <w:p w14:paraId="2B6FEA1F" w14:textId="5628C7D5" w:rsidR="006105A1" w:rsidRPr="00073115" w:rsidRDefault="004342B0" w:rsidP="00073115">
      <w:pPr>
        <w:spacing w:line="360" w:lineRule="auto"/>
        <w:rPr>
          <w:rFonts w:ascii="Arial" w:eastAsia="Calibri" w:hAnsi="Arial" w:cs="Arial"/>
          <w:sz w:val="24"/>
          <w:szCs w:val="24"/>
        </w:rPr>
      </w:pPr>
      <w:r w:rsidRPr="00073115">
        <w:rPr>
          <w:rFonts w:ascii="Arial" w:eastAsia="Calibri" w:hAnsi="Arial" w:cs="Arial"/>
          <w:sz w:val="24"/>
          <w:szCs w:val="24"/>
        </w:rPr>
        <w:t>The Police Education Qualification Framework (PEQF) was initiated by the COP in 2016, with an aim to modernise curri</w:t>
      </w:r>
      <w:r w:rsidR="00EE3B6F" w:rsidRPr="00073115">
        <w:rPr>
          <w:rFonts w:ascii="Arial" w:eastAsia="Calibri" w:hAnsi="Arial" w:cs="Arial"/>
          <w:sz w:val="24"/>
          <w:szCs w:val="24"/>
        </w:rPr>
        <w:t xml:space="preserve">culum and enhance professionalism for new police officers. </w:t>
      </w:r>
      <w:r w:rsidR="00D713C1" w:rsidRPr="00073115">
        <w:rPr>
          <w:rFonts w:ascii="Arial" w:eastAsia="Calibri" w:hAnsi="Arial" w:cs="Arial"/>
          <w:sz w:val="24"/>
          <w:szCs w:val="24"/>
        </w:rPr>
        <w:t xml:space="preserve">New recruits will now be required to obtain a degree level qualification </w:t>
      </w:r>
      <w:r w:rsidR="000B02CD" w:rsidRPr="00073115">
        <w:rPr>
          <w:rFonts w:ascii="Arial" w:eastAsia="Calibri" w:hAnsi="Arial" w:cs="Arial"/>
          <w:sz w:val="24"/>
          <w:szCs w:val="24"/>
        </w:rPr>
        <w:t>as part of the initial training</w:t>
      </w:r>
      <w:r w:rsidR="003C6246" w:rsidRPr="00073115">
        <w:rPr>
          <w:rFonts w:ascii="Arial" w:eastAsia="Calibri" w:hAnsi="Arial" w:cs="Arial"/>
          <w:sz w:val="24"/>
          <w:szCs w:val="24"/>
        </w:rPr>
        <w:t>, bringing the police into alignment with other professions such as nursing</w:t>
      </w:r>
      <w:r w:rsidR="0074168A" w:rsidRPr="00073115">
        <w:rPr>
          <w:rFonts w:ascii="Arial" w:eastAsia="Calibri" w:hAnsi="Arial" w:cs="Arial"/>
          <w:sz w:val="24"/>
          <w:szCs w:val="24"/>
        </w:rPr>
        <w:t xml:space="preserve"> or teaching (Christopher, 2015). </w:t>
      </w:r>
      <w:r w:rsidR="0049548B" w:rsidRPr="00073115">
        <w:rPr>
          <w:rFonts w:ascii="Arial" w:eastAsia="Calibri" w:hAnsi="Arial" w:cs="Arial"/>
          <w:sz w:val="24"/>
          <w:szCs w:val="24"/>
        </w:rPr>
        <w:t>In terms of the future, T</w:t>
      </w:r>
      <w:r w:rsidR="00D60E61" w:rsidRPr="00073115">
        <w:rPr>
          <w:rFonts w:ascii="Arial" w:eastAsia="Calibri" w:hAnsi="Arial" w:cs="Arial"/>
          <w:sz w:val="24"/>
          <w:szCs w:val="24"/>
        </w:rPr>
        <w:t>he Policing Vision 2025 sets out long-term professional strategies for policing</w:t>
      </w:r>
      <w:r w:rsidR="00EC729D" w:rsidRPr="00073115">
        <w:rPr>
          <w:rFonts w:ascii="Arial" w:eastAsia="Calibri" w:hAnsi="Arial" w:cs="Arial"/>
          <w:sz w:val="24"/>
          <w:szCs w:val="24"/>
        </w:rPr>
        <w:t xml:space="preserve"> in line with advancing technologies and modern day living. The </w:t>
      </w:r>
      <w:r w:rsidR="00CB3DF4" w:rsidRPr="00073115">
        <w:rPr>
          <w:rFonts w:ascii="Arial" w:eastAsia="Calibri" w:hAnsi="Arial" w:cs="Arial"/>
          <w:sz w:val="24"/>
          <w:szCs w:val="24"/>
        </w:rPr>
        <w:t>P</w:t>
      </w:r>
      <w:r w:rsidR="00EC729D" w:rsidRPr="00073115">
        <w:rPr>
          <w:rFonts w:ascii="Arial" w:eastAsia="Calibri" w:hAnsi="Arial" w:cs="Arial"/>
          <w:sz w:val="24"/>
          <w:szCs w:val="24"/>
        </w:rPr>
        <w:t xml:space="preserve">olicing Vision 2025 highlights a need for consistency, accreditation and defined roles that need to be </w:t>
      </w:r>
      <w:r w:rsidR="00587F72" w:rsidRPr="00073115">
        <w:rPr>
          <w:rFonts w:ascii="Arial" w:eastAsia="Calibri" w:hAnsi="Arial" w:cs="Arial"/>
          <w:sz w:val="24"/>
          <w:szCs w:val="24"/>
        </w:rPr>
        <w:t>backed by qualifications</w:t>
      </w:r>
      <w:r w:rsidR="00112BC1" w:rsidRPr="00073115">
        <w:rPr>
          <w:rFonts w:ascii="Arial" w:eastAsia="Calibri" w:hAnsi="Arial" w:cs="Arial"/>
          <w:sz w:val="24"/>
          <w:szCs w:val="24"/>
        </w:rPr>
        <w:t xml:space="preserve">, </w:t>
      </w:r>
      <w:r w:rsidR="00587F72" w:rsidRPr="00073115">
        <w:rPr>
          <w:rFonts w:ascii="Arial" w:eastAsia="Calibri" w:hAnsi="Arial" w:cs="Arial"/>
          <w:sz w:val="24"/>
          <w:szCs w:val="24"/>
        </w:rPr>
        <w:t xml:space="preserve">knowledge </w:t>
      </w:r>
      <w:r w:rsidR="00112BC1" w:rsidRPr="00073115">
        <w:rPr>
          <w:rFonts w:ascii="Arial" w:eastAsia="Calibri" w:hAnsi="Arial" w:cs="Arial"/>
          <w:sz w:val="24"/>
          <w:szCs w:val="24"/>
        </w:rPr>
        <w:t xml:space="preserve">and public trust </w:t>
      </w:r>
      <w:r w:rsidR="00587F72" w:rsidRPr="00073115">
        <w:rPr>
          <w:rFonts w:ascii="Arial" w:eastAsia="Calibri" w:hAnsi="Arial" w:cs="Arial"/>
          <w:sz w:val="24"/>
          <w:szCs w:val="24"/>
        </w:rPr>
        <w:t xml:space="preserve">in order to achieve such strategies </w:t>
      </w:r>
      <w:r w:rsidR="0049548B" w:rsidRPr="00073115">
        <w:rPr>
          <w:rFonts w:ascii="Arial" w:eastAsia="Calibri" w:hAnsi="Arial" w:cs="Arial"/>
          <w:sz w:val="24"/>
          <w:szCs w:val="24"/>
        </w:rPr>
        <w:t xml:space="preserve">and remain professional (National Police Chief’s Council, </w:t>
      </w:r>
      <w:r w:rsidR="0049548B" w:rsidRPr="00073115">
        <w:rPr>
          <w:rFonts w:ascii="Arial" w:eastAsia="Calibri" w:hAnsi="Arial" w:cs="Arial"/>
          <w:sz w:val="24"/>
          <w:szCs w:val="24"/>
        </w:rPr>
        <w:lastRenderedPageBreak/>
        <w:t>2016).</w:t>
      </w:r>
      <w:r w:rsidR="00DF2438" w:rsidRPr="00073115">
        <w:rPr>
          <w:rFonts w:ascii="Arial" w:eastAsia="Calibri" w:hAnsi="Arial" w:cs="Arial"/>
          <w:sz w:val="24"/>
          <w:szCs w:val="24"/>
        </w:rPr>
        <w:t xml:space="preserve"> The NPCC guidance supports forces to ensure all behaviour and decisions should remain in line </w:t>
      </w:r>
      <w:r w:rsidR="005945E0" w:rsidRPr="00073115">
        <w:rPr>
          <w:rFonts w:ascii="Arial" w:eastAsia="Calibri" w:hAnsi="Arial" w:cs="Arial"/>
          <w:sz w:val="24"/>
          <w:szCs w:val="24"/>
        </w:rPr>
        <w:t>with the public interest and adheres to the Equality Standard</w:t>
      </w:r>
      <w:r w:rsidR="008136BA" w:rsidRPr="00073115">
        <w:rPr>
          <w:rFonts w:ascii="Arial" w:eastAsia="Calibri" w:hAnsi="Arial" w:cs="Arial"/>
          <w:sz w:val="24"/>
          <w:szCs w:val="24"/>
        </w:rPr>
        <w:t>. This is supported by Bedfordshire Police (2021) who states the service delivery of the force should s</w:t>
      </w:r>
      <w:r w:rsidR="000B09C7" w:rsidRPr="00073115">
        <w:rPr>
          <w:rFonts w:ascii="Arial" w:eastAsia="Calibri" w:hAnsi="Arial" w:cs="Arial"/>
          <w:sz w:val="24"/>
          <w:szCs w:val="24"/>
        </w:rPr>
        <w:t>upport such approach to ‘ethics, equality and inclusion’.</w:t>
      </w:r>
      <w:r w:rsidR="00DE5262" w:rsidRPr="00073115">
        <w:rPr>
          <w:rFonts w:ascii="Arial" w:eastAsia="Calibri" w:hAnsi="Arial" w:cs="Arial"/>
          <w:sz w:val="24"/>
          <w:szCs w:val="24"/>
        </w:rPr>
        <w:t xml:space="preserve"> This is further supported by Chief Constable Gareth Wilson (201</w:t>
      </w:r>
      <w:r w:rsidR="00446BE2" w:rsidRPr="00073115">
        <w:rPr>
          <w:rFonts w:ascii="Arial" w:eastAsia="Calibri" w:hAnsi="Arial" w:cs="Arial"/>
          <w:sz w:val="24"/>
          <w:szCs w:val="24"/>
        </w:rPr>
        <w:t xml:space="preserve">8, ONLINE) who </w:t>
      </w:r>
      <w:r w:rsidR="0069357B" w:rsidRPr="00073115">
        <w:rPr>
          <w:rFonts w:ascii="Arial" w:eastAsia="Calibri" w:hAnsi="Arial" w:cs="Arial"/>
          <w:sz w:val="24"/>
          <w:szCs w:val="24"/>
        </w:rPr>
        <w:t>states,</w:t>
      </w:r>
      <w:r w:rsidR="00446BE2" w:rsidRPr="00073115">
        <w:rPr>
          <w:rFonts w:ascii="Arial" w:eastAsia="Calibri" w:hAnsi="Arial" w:cs="Arial"/>
          <w:sz w:val="24"/>
          <w:szCs w:val="24"/>
        </w:rPr>
        <w:t xml:space="preserve"> “embedding diversity, equality and inclusion into all that we do is an essential ingredient for success”.</w:t>
      </w:r>
    </w:p>
    <w:p w14:paraId="329B6FC4" w14:textId="101B7425" w:rsidR="00FE5A8C" w:rsidRPr="00073115" w:rsidRDefault="00FE5A8C" w:rsidP="00073115">
      <w:pPr>
        <w:spacing w:line="360" w:lineRule="auto"/>
        <w:rPr>
          <w:rFonts w:ascii="Arial" w:eastAsia="Calibri" w:hAnsi="Arial" w:cs="Arial"/>
          <w:sz w:val="24"/>
          <w:szCs w:val="24"/>
        </w:rPr>
      </w:pPr>
    </w:p>
    <w:p w14:paraId="09A1770E" w14:textId="08DF5CFC" w:rsidR="005236FC" w:rsidRPr="00073115" w:rsidRDefault="00920D4F" w:rsidP="00073115">
      <w:pPr>
        <w:spacing w:line="360" w:lineRule="auto"/>
        <w:rPr>
          <w:rFonts w:ascii="Arial" w:eastAsia="Calibri" w:hAnsi="Arial" w:cs="Arial"/>
          <w:sz w:val="24"/>
          <w:szCs w:val="24"/>
        </w:rPr>
      </w:pPr>
      <w:r w:rsidRPr="00073115">
        <w:rPr>
          <w:rFonts w:ascii="Arial" w:eastAsia="Calibri" w:hAnsi="Arial" w:cs="Arial"/>
          <w:sz w:val="24"/>
          <w:szCs w:val="24"/>
        </w:rPr>
        <w:t xml:space="preserve">To conclude, the role of a constable has been explored, along with the concept of professionalisation within the police service. </w:t>
      </w:r>
      <w:r w:rsidR="000F1309" w:rsidRPr="00073115">
        <w:rPr>
          <w:rFonts w:ascii="Arial" w:eastAsia="Calibri" w:hAnsi="Arial" w:cs="Arial"/>
          <w:sz w:val="24"/>
          <w:szCs w:val="24"/>
        </w:rPr>
        <w:t>Professionalisation</w:t>
      </w:r>
      <w:r w:rsidRPr="00073115">
        <w:rPr>
          <w:rFonts w:ascii="Arial" w:eastAsia="Calibri" w:hAnsi="Arial" w:cs="Arial"/>
          <w:sz w:val="24"/>
          <w:szCs w:val="24"/>
        </w:rPr>
        <w:t xml:space="preserve"> is a wide term, however mutually agreed to be associated </w:t>
      </w:r>
      <w:r w:rsidR="000F1309" w:rsidRPr="00073115">
        <w:rPr>
          <w:rFonts w:ascii="Arial" w:eastAsia="Calibri" w:hAnsi="Arial" w:cs="Arial"/>
          <w:sz w:val="24"/>
          <w:szCs w:val="24"/>
        </w:rPr>
        <w:t xml:space="preserve">with a role requiring in-depth training and adhering to frameworks in line with ethics and inclusion. Police forces </w:t>
      </w:r>
      <w:r w:rsidR="00755316" w:rsidRPr="00073115">
        <w:rPr>
          <w:rFonts w:ascii="Arial" w:eastAsia="Calibri" w:hAnsi="Arial" w:cs="Arial"/>
          <w:sz w:val="24"/>
          <w:szCs w:val="24"/>
        </w:rPr>
        <w:t xml:space="preserve">across the UK are continuously developing in order to become more professional </w:t>
      </w:r>
      <w:r w:rsidR="00B96BAA" w:rsidRPr="00073115">
        <w:rPr>
          <w:rFonts w:ascii="Arial" w:eastAsia="Calibri" w:hAnsi="Arial" w:cs="Arial"/>
          <w:sz w:val="24"/>
          <w:szCs w:val="24"/>
        </w:rPr>
        <w:t>following high-case incidents, shattering public confidence. This includes the development of the College of Policing, The Code of Ethics and newly developed PEQF</w:t>
      </w:r>
      <w:r w:rsidR="00FE75D0" w:rsidRPr="00073115">
        <w:rPr>
          <w:rFonts w:ascii="Arial" w:eastAsia="Calibri" w:hAnsi="Arial" w:cs="Arial"/>
          <w:sz w:val="24"/>
          <w:szCs w:val="24"/>
        </w:rPr>
        <w:t xml:space="preserve">. </w:t>
      </w:r>
      <w:r w:rsidR="00CB3DF4" w:rsidRPr="00073115">
        <w:rPr>
          <w:rFonts w:ascii="Arial" w:eastAsia="Calibri" w:hAnsi="Arial" w:cs="Arial"/>
          <w:sz w:val="24"/>
          <w:szCs w:val="24"/>
        </w:rPr>
        <w:t>The Policing Vision 2025 also highlights a need for development in line with modern times</w:t>
      </w:r>
      <w:r w:rsidR="001E72FA" w:rsidRPr="00073115">
        <w:rPr>
          <w:rFonts w:ascii="Arial" w:eastAsia="Calibri" w:hAnsi="Arial" w:cs="Arial"/>
          <w:sz w:val="24"/>
          <w:szCs w:val="24"/>
        </w:rPr>
        <w:t>, ensuring public interest is at the heart of every policing decision.</w:t>
      </w:r>
    </w:p>
    <w:p w14:paraId="69CF4C3F" w14:textId="0DE2EDFE" w:rsidR="00517DAF" w:rsidRPr="00073115" w:rsidRDefault="00517DAF" w:rsidP="00073115">
      <w:pPr>
        <w:spacing w:line="360" w:lineRule="auto"/>
        <w:rPr>
          <w:rFonts w:ascii="Arial" w:eastAsia="Calibri" w:hAnsi="Arial" w:cs="Arial"/>
          <w:sz w:val="28"/>
          <w:szCs w:val="28"/>
        </w:rPr>
      </w:pPr>
    </w:p>
    <w:p w14:paraId="6EB097AD" w14:textId="07B7A968" w:rsidR="00517DAF" w:rsidRDefault="00517DAF" w:rsidP="00454735">
      <w:pPr>
        <w:spacing w:line="257" w:lineRule="auto"/>
        <w:rPr>
          <w:rFonts w:ascii="Calibri" w:eastAsia="Calibri" w:hAnsi="Calibri" w:cs="Calibri"/>
          <w:sz w:val="28"/>
          <w:szCs w:val="28"/>
        </w:rPr>
      </w:pPr>
    </w:p>
    <w:p w14:paraId="7F84B80B" w14:textId="3A1A27BF" w:rsidR="00517DAF" w:rsidRDefault="00417C5C" w:rsidP="00454735">
      <w:pPr>
        <w:spacing w:line="257" w:lineRule="auto"/>
        <w:rPr>
          <w:rFonts w:ascii="Calibri" w:eastAsia="Calibri" w:hAnsi="Calibri" w:cs="Calibri"/>
          <w:sz w:val="28"/>
          <w:szCs w:val="28"/>
        </w:rPr>
      </w:pPr>
      <w:r>
        <w:rPr>
          <w:rFonts w:ascii="Calibri" w:eastAsia="Calibri" w:hAnsi="Calibri" w:cs="Calibri"/>
          <w:sz w:val="28"/>
          <w:szCs w:val="28"/>
        </w:rPr>
        <w:t>1077 words.</w:t>
      </w:r>
    </w:p>
    <w:p w14:paraId="3874850B" w14:textId="4BC5BD5B" w:rsidR="00517DAF" w:rsidRDefault="00517DAF" w:rsidP="00454735">
      <w:pPr>
        <w:spacing w:line="257" w:lineRule="auto"/>
        <w:rPr>
          <w:rFonts w:ascii="Calibri" w:hAnsi="Calibri" w:cs="Calibri"/>
          <w:sz w:val="28"/>
          <w:szCs w:val="28"/>
        </w:rPr>
      </w:pPr>
    </w:p>
    <w:p w14:paraId="7BFE3CD3" w14:textId="63705E1D" w:rsidR="001C69B6" w:rsidRDefault="001C69B6" w:rsidP="00454735">
      <w:pPr>
        <w:spacing w:line="257" w:lineRule="auto"/>
        <w:rPr>
          <w:rFonts w:ascii="Calibri" w:hAnsi="Calibri" w:cs="Calibri"/>
          <w:sz w:val="28"/>
          <w:szCs w:val="28"/>
        </w:rPr>
      </w:pPr>
    </w:p>
    <w:p w14:paraId="68D77B4A" w14:textId="2DA1B048" w:rsidR="001C69B6" w:rsidRDefault="001C69B6" w:rsidP="00454735">
      <w:pPr>
        <w:spacing w:line="257" w:lineRule="auto"/>
        <w:rPr>
          <w:rFonts w:ascii="Calibri" w:hAnsi="Calibri" w:cs="Calibri"/>
          <w:sz w:val="28"/>
          <w:szCs w:val="28"/>
        </w:rPr>
      </w:pPr>
    </w:p>
    <w:p w14:paraId="2EF4914D" w14:textId="7776F3F6" w:rsidR="001C69B6" w:rsidRDefault="001C69B6" w:rsidP="00454735">
      <w:pPr>
        <w:spacing w:line="257" w:lineRule="auto"/>
        <w:rPr>
          <w:rFonts w:ascii="Calibri" w:hAnsi="Calibri" w:cs="Calibri"/>
          <w:sz w:val="28"/>
          <w:szCs w:val="28"/>
        </w:rPr>
      </w:pPr>
    </w:p>
    <w:p w14:paraId="297A1F07" w14:textId="77777777" w:rsidR="001C69B6" w:rsidRPr="00454735" w:rsidRDefault="001C69B6" w:rsidP="00454735">
      <w:pPr>
        <w:spacing w:line="257" w:lineRule="auto"/>
        <w:rPr>
          <w:rFonts w:ascii="Calibri" w:hAnsi="Calibri" w:cs="Calibri"/>
          <w:sz w:val="28"/>
          <w:szCs w:val="28"/>
        </w:rPr>
      </w:pPr>
    </w:p>
    <w:p w14:paraId="6C527985" w14:textId="7C988875" w:rsidR="00454735" w:rsidRPr="001C69B6" w:rsidRDefault="00454735" w:rsidP="001C69B6">
      <w:pPr>
        <w:spacing w:line="257" w:lineRule="auto"/>
        <w:rPr>
          <w:rFonts w:ascii="Calibri" w:eastAsia="Arial" w:hAnsi="Calibri" w:cs="Calibri"/>
          <w:sz w:val="28"/>
          <w:szCs w:val="28"/>
        </w:rPr>
      </w:pPr>
      <w:r w:rsidRPr="00454735">
        <w:rPr>
          <w:rFonts w:ascii="Calibri" w:eastAsia="Calibri" w:hAnsi="Calibri" w:cs="Calibri"/>
          <w:b/>
          <w:bCs/>
          <w:sz w:val="28"/>
          <w:szCs w:val="28"/>
        </w:rPr>
        <w:t>1000 words - Community/Response Policing/Policing roads/Conducting Investigations /Digital Policing</w:t>
      </w:r>
    </w:p>
    <w:p w14:paraId="330CD762" w14:textId="77777777" w:rsidR="00454735" w:rsidRPr="00944BBF" w:rsidRDefault="00454735" w:rsidP="00454735">
      <w:pPr>
        <w:spacing w:line="257" w:lineRule="auto"/>
        <w:rPr>
          <w:rFonts w:ascii="Calibri" w:hAnsi="Calibri" w:cs="Calibri"/>
          <w:b/>
          <w:bCs/>
          <w:sz w:val="28"/>
          <w:szCs w:val="28"/>
        </w:rPr>
      </w:pPr>
      <w:r w:rsidRPr="00944BBF">
        <w:rPr>
          <w:rFonts w:ascii="Calibri" w:eastAsia="Calibri" w:hAnsi="Calibri" w:cs="Calibri"/>
          <w:b/>
          <w:bCs/>
          <w:sz w:val="28"/>
          <w:szCs w:val="28"/>
        </w:rPr>
        <w:t>Critically evaluate the role of the police in:</w:t>
      </w:r>
    </w:p>
    <w:p w14:paraId="0EAF8C04" w14:textId="114C704F" w:rsidR="00454735" w:rsidRPr="00944BBF" w:rsidRDefault="00454735" w:rsidP="00454735">
      <w:pPr>
        <w:numPr>
          <w:ilvl w:val="0"/>
          <w:numId w:val="1"/>
        </w:numPr>
        <w:spacing w:line="257" w:lineRule="auto"/>
        <w:contextualSpacing/>
        <w:rPr>
          <w:rFonts w:ascii="Calibri" w:hAnsi="Calibri" w:cs="Calibri"/>
          <w:b/>
          <w:bCs/>
          <w:sz w:val="28"/>
          <w:szCs w:val="28"/>
        </w:rPr>
      </w:pPr>
      <w:r w:rsidRPr="00944BBF">
        <w:rPr>
          <w:rFonts w:ascii="Calibri" w:eastAsia="Arial" w:hAnsi="Calibri" w:cs="Calibri"/>
          <w:b/>
          <w:bCs/>
          <w:sz w:val="28"/>
          <w:szCs w:val="28"/>
        </w:rPr>
        <w:t xml:space="preserve">Conducting Investigations (Volume, serious and complex) </w:t>
      </w:r>
    </w:p>
    <w:p w14:paraId="3C7D348E" w14:textId="71CE0745" w:rsidR="009B0EE8" w:rsidRDefault="009B0EE8" w:rsidP="009B0EE8">
      <w:pPr>
        <w:spacing w:line="257" w:lineRule="auto"/>
        <w:contextualSpacing/>
        <w:rPr>
          <w:rFonts w:ascii="Calibri" w:eastAsia="Arial" w:hAnsi="Calibri" w:cs="Calibri"/>
          <w:sz w:val="28"/>
          <w:szCs w:val="28"/>
        </w:rPr>
      </w:pPr>
    </w:p>
    <w:p w14:paraId="07F9CFC4" w14:textId="1524AF5A" w:rsidR="009B0EE8" w:rsidRPr="00073115" w:rsidRDefault="009B0EE8" w:rsidP="00073115">
      <w:pPr>
        <w:spacing w:line="360" w:lineRule="auto"/>
        <w:contextualSpacing/>
        <w:rPr>
          <w:rFonts w:ascii="Arial" w:eastAsia="Arial" w:hAnsi="Arial" w:cs="Arial"/>
          <w:sz w:val="24"/>
          <w:szCs w:val="24"/>
        </w:rPr>
      </w:pPr>
    </w:p>
    <w:p w14:paraId="3B67D72D" w14:textId="263EE7CA" w:rsidR="00E150B6" w:rsidRPr="00073115" w:rsidRDefault="007B28EB" w:rsidP="00073115">
      <w:pPr>
        <w:spacing w:line="360" w:lineRule="auto"/>
        <w:contextualSpacing/>
        <w:rPr>
          <w:rFonts w:ascii="Arial" w:eastAsia="Arial" w:hAnsi="Arial" w:cs="Arial"/>
          <w:sz w:val="24"/>
          <w:szCs w:val="24"/>
        </w:rPr>
      </w:pPr>
      <w:r w:rsidRPr="00073115">
        <w:rPr>
          <w:rFonts w:ascii="Arial" w:eastAsia="Arial" w:hAnsi="Arial" w:cs="Arial"/>
          <w:sz w:val="24"/>
          <w:szCs w:val="24"/>
        </w:rPr>
        <w:t>An investigation is defined by the CPIA (1996</w:t>
      </w:r>
      <w:r w:rsidR="00FA1162" w:rsidRPr="00073115">
        <w:rPr>
          <w:rFonts w:ascii="Arial" w:eastAsia="Arial" w:hAnsi="Arial" w:cs="Arial"/>
          <w:sz w:val="24"/>
          <w:szCs w:val="24"/>
        </w:rPr>
        <w:t>, ONLINE</w:t>
      </w:r>
      <w:r w:rsidRPr="00073115">
        <w:rPr>
          <w:rFonts w:ascii="Arial" w:eastAsia="Arial" w:hAnsi="Arial" w:cs="Arial"/>
          <w:sz w:val="24"/>
          <w:szCs w:val="24"/>
        </w:rPr>
        <w:t>) as “an invest</w:t>
      </w:r>
      <w:r w:rsidR="003310A4" w:rsidRPr="00073115">
        <w:rPr>
          <w:rFonts w:ascii="Arial" w:eastAsia="Arial" w:hAnsi="Arial" w:cs="Arial"/>
          <w:sz w:val="24"/>
          <w:szCs w:val="24"/>
        </w:rPr>
        <w:t>igation conducted by police officers with a view to it being ascertained whether a person should be charged with an offence</w:t>
      </w:r>
      <w:r w:rsidR="004E3EF3" w:rsidRPr="00073115">
        <w:rPr>
          <w:rFonts w:ascii="Arial" w:eastAsia="Arial" w:hAnsi="Arial" w:cs="Arial"/>
          <w:sz w:val="24"/>
          <w:szCs w:val="24"/>
        </w:rPr>
        <w:t>, or w</w:t>
      </w:r>
      <w:r w:rsidR="008C148E" w:rsidRPr="00073115">
        <w:rPr>
          <w:rFonts w:ascii="Arial" w:eastAsia="Arial" w:hAnsi="Arial" w:cs="Arial"/>
          <w:sz w:val="24"/>
          <w:szCs w:val="24"/>
        </w:rPr>
        <w:t xml:space="preserve">hether a person charged with an offence </w:t>
      </w:r>
      <w:r w:rsidR="00352659" w:rsidRPr="00073115">
        <w:rPr>
          <w:rFonts w:ascii="Arial" w:eastAsia="Arial" w:hAnsi="Arial" w:cs="Arial"/>
          <w:sz w:val="24"/>
          <w:szCs w:val="24"/>
        </w:rPr>
        <w:t>is guilty of it”.</w:t>
      </w:r>
      <w:r w:rsidR="00CF3CD1" w:rsidRPr="00073115">
        <w:rPr>
          <w:rFonts w:ascii="Arial" w:eastAsia="Arial" w:hAnsi="Arial" w:cs="Arial"/>
          <w:sz w:val="24"/>
          <w:szCs w:val="24"/>
        </w:rPr>
        <w:t xml:space="preserve"> This is further defined to be an act or process of examining a crime in order to </w:t>
      </w:r>
      <w:r w:rsidR="00425138" w:rsidRPr="00073115">
        <w:rPr>
          <w:rFonts w:ascii="Arial" w:eastAsia="Arial" w:hAnsi="Arial" w:cs="Arial"/>
          <w:sz w:val="24"/>
          <w:szCs w:val="24"/>
        </w:rPr>
        <w:t>establish</w:t>
      </w:r>
      <w:r w:rsidR="00CF3CD1" w:rsidRPr="00073115">
        <w:rPr>
          <w:rFonts w:ascii="Arial" w:eastAsia="Arial" w:hAnsi="Arial" w:cs="Arial"/>
          <w:sz w:val="24"/>
          <w:szCs w:val="24"/>
        </w:rPr>
        <w:t xml:space="preserve"> the truth</w:t>
      </w:r>
      <w:r w:rsidR="00425138" w:rsidRPr="00073115">
        <w:rPr>
          <w:rFonts w:ascii="Arial" w:eastAsia="Arial" w:hAnsi="Arial" w:cs="Arial"/>
          <w:sz w:val="24"/>
          <w:szCs w:val="24"/>
        </w:rPr>
        <w:t xml:space="preserve"> (Cambridge Dictionary, 2022).</w:t>
      </w:r>
      <w:r w:rsidR="002A7E97" w:rsidRPr="00073115">
        <w:rPr>
          <w:rFonts w:ascii="Arial" w:eastAsia="Arial" w:hAnsi="Arial" w:cs="Arial"/>
          <w:sz w:val="24"/>
          <w:szCs w:val="24"/>
        </w:rPr>
        <w:t xml:space="preserve"> C</w:t>
      </w:r>
      <w:r w:rsidR="001945E1" w:rsidRPr="00073115">
        <w:rPr>
          <w:rFonts w:ascii="Arial" w:eastAsia="Arial" w:hAnsi="Arial" w:cs="Arial"/>
          <w:sz w:val="24"/>
          <w:szCs w:val="24"/>
        </w:rPr>
        <w:t>riminal investigator</w:t>
      </w:r>
      <w:r w:rsidR="00A63E1E" w:rsidRPr="00073115">
        <w:rPr>
          <w:rFonts w:ascii="Arial" w:eastAsia="Arial" w:hAnsi="Arial" w:cs="Arial"/>
          <w:sz w:val="24"/>
          <w:szCs w:val="24"/>
        </w:rPr>
        <w:t>s</w:t>
      </w:r>
      <w:r w:rsidR="001945E1" w:rsidRPr="00073115">
        <w:rPr>
          <w:rFonts w:ascii="Arial" w:eastAsia="Arial" w:hAnsi="Arial" w:cs="Arial"/>
          <w:sz w:val="24"/>
          <w:szCs w:val="24"/>
        </w:rPr>
        <w:t xml:space="preserve"> </w:t>
      </w:r>
      <w:r w:rsidR="00A63E1E" w:rsidRPr="00073115">
        <w:rPr>
          <w:rFonts w:ascii="Arial" w:eastAsia="Arial" w:hAnsi="Arial" w:cs="Arial"/>
          <w:sz w:val="24"/>
          <w:szCs w:val="24"/>
        </w:rPr>
        <w:t>have</w:t>
      </w:r>
      <w:r w:rsidR="001945E1" w:rsidRPr="00073115">
        <w:rPr>
          <w:rFonts w:ascii="Arial" w:eastAsia="Arial" w:hAnsi="Arial" w:cs="Arial"/>
          <w:sz w:val="24"/>
          <w:szCs w:val="24"/>
        </w:rPr>
        <w:t xml:space="preserve"> a responsi</w:t>
      </w:r>
      <w:r w:rsidR="001945E1" w:rsidRPr="00073115">
        <w:rPr>
          <w:rFonts w:ascii="Arial" w:eastAsia="Arial" w:hAnsi="Arial" w:cs="Arial"/>
          <w:sz w:val="24"/>
          <w:szCs w:val="24"/>
        </w:rPr>
        <w:lastRenderedPageBreak/>
        <w:t xml:space="preserve">bility for </w:t>
      </w:r>
      <w:r w:rsidR="0087533B" w:rsidRPr="00073115">
        <w:rPr>
          <w:rFonts w:ascii="Arial" w:eastAsia="Arial" w:hAnsi="Arial" w:cs="Arial"/>
          <w:sz w:val="24"/>
          <w:szCs w:val="24"/>
        </w:rPr>
        <w:t xml:space="preserve">identifying lines of enquiry, recording information, giving evidence and </w:t>
      </w:r>
      <w:r w:rsidR="009E3D70" w:rsidRPr="00073115">
        <w:rPr>
          <w:rFonts w:ascii="Arial" w:eastAsia="Arial" w:hAnsi="Arial" w:cs="Arial"/>
          <w:sz w:val="24"/>
          <w:szCs w:val="24"/>
        </w:rPr>
        <w:t>liaising</w:t>
      </w:r>
      <w:r w:rsidR="0087533B" w:rsidRPr="00073115">
        <w:rPr>
          <w:rFonts w:ascii="Arial" w:eastAsia="Arial" w:hAnsi="Arial" w:cs="Arial"/>
          <w:sz w:val="24"/>
          <w:szCs w:val="24"/>
        </w:rPr>
        <w:t xml:space="preserve"> with specialist departments</w:t>
      </w:r>
      <w:r w:rsidR="009E3D70" w:rsidRPr="00073115">
        <w:rPr>
          <w:rFonts w:ascii="Arial" w:eastAsia="Arial" w:hAnsi="Arial" w:cs="Arial"/>
          <w:sz w:val="24"/>
          <w:szCs w:val="24"/>
        </w:rPr>
        <w:t xml:space="preserve"> in order to gain advice and guidance</w:t>
      </w:r>
      <w:r w:rsidR="0087533B" w:rsidRPr="00073115">
        <w:rPr>
          <w:rFonts w:ascii="Arial" w:eastAsia="Arial" w:hAnsi="Arial" w:cs="Arial"/>
          <w:sz w:val="24"/>
          <w:szCs w:val="24"/>
        </w:rPr>
        <w:t xml:space="preserve"> (Betts, 2017). Investigators also have </w:t>
      </w:r>
      <w:r w:rsidR="00411250" w:rsidRPr="00073115">
        <w:rPr>
          <w:rFonts w:ascii="Arial" w:eastAsia="Arial" w:hAnsi="Arial" w:cs="Arial"/>
          <w:sz w:val="24"/>
          <w:szCs w:val="24"/>
        </w:rPr>
        <w:t xml:space="preserve">a responsibility for ensuring </w:t>
      </w:r>
      <w:r w:rsidR="0099351C" w:rsidRPr="00073115">
        <w:rPr>
          <w:rFonts w:ascii="Arial" w:eastAsia="Arial" w:hAnsi="Arial" w:cs="Arial"/>
          <w:sz w:val="24"/>
          <w:szCs w:val="24"/>
        </w:rPr>
        <w:t>legislation</w:t>
      </w:r>
      <w:r w:rsidR="001945E1" w:rsidRPr="00073115">
        <w:rPr>
          <w:rFonts w:ascii="Arial" w:eastAsia="Arial" w:hAnsi="Arial" w:cs="Arial"/>
          <w:sz w:val="24"/>
          <w:szCs w:val="24"/>
        </w:rPr>
        <w:t xml:space="preserve"> and policies are adhered to </w:t>
      </w:r>
      <w:r w:rsidR="00407947" w:rsidRPr="00073115">
        <w:rPr>
          <w:rFonts w:ascii="Arial" w:eastAsia="Arial" w:hAnsi="Arial" w:cs="Arial"/>
          <w:sz w:val="24"/>
          <w:szCs w:val="24"/>
        </w:rPr>
        <w:t>throughout the course of the investigation.</w:t>
      </w:r>
    </w:p>
    <w:p w14:paraId="41935D4F" w14:textId="2DE10591" w:rsidR="000208DF" w:rsidRPr="00073115" w:rsidRDefault="000208DF" w:rsidP="00073115">
      <w:pPr>
        <w:spacing w:line="360" w:lineRule="auto"/>
        <w:contextualSpacing/>
        <w:rPr>
          <w:rFonts w:ascii="Arial" w:eastAsia="Arial" w:hAnsi="Arial" w:cs="Arial"/>
          <w:sz w:val="24"/>
          <w:szCs w:val="24"/>
        </w:rPr>
      </w:pPr>
    </w:p>
    <w:p w14:paraId="2B334A84" w14:textId="01B821C6" w:rsidR="007F5050" w:rsidRPr="00073115" w:rsidRDefault="0099351C" w:rsidP="00073115">
      <w:pPr>
        <w:spacing w:line="360" w:lineRule="auto"/>
        <w:contextualSpacing/>
        <w:rPr>
          <w:rFonts w:ascii="Arial" w:eastAsia="Arial" w:hAnsi="Arial" w:cs="Arial"/>
          <w:sz w:val="24"/>
          <w:szCs w:val="24"/>
        </w:rPr>
      </w:pPr>
      <w:r w:rsidRPr="00073115">
        <w:rPr>
          <w:rFonts w:ascii="Arial" w:eastAsia="Arial" w:hAnsi="Arial" w:cs="Arial"/>
          <w:sz w:val="24"/>
          <w:szCs w:val="24"/>
        </w:rPr>
        <w:t>Such legislation may include the Police and Criminal Evidence Act 1984</w:t>
      </w:r>
      <w:r w:rsidR="00C65A23" w:rsidRPr="00073115">
        <w:rPr>
          <w:rFonts w:ascii="Arial" w:eastAsia="Arial" w:hAnsi="Arial" w:cs="Arial"/>
          <w:sz w:val="24"/>
          <w:szCs w:val="24"/>
        </w:rPr>
        <w:t>. PACE provides police with powers to investigate crime and covers a range of areas such as arrest, detention in custody and interviewing</w:t>
      </w:r>
      <w:r w:rsidR="00955B39" w:rsidRPr="00073115">
        <w:rPr>
          <w:rFonts w:ascii="Arial" w:eastAsia="Arial" w:hAnsi="Arial" w:cs="Arial"/>
          <w:sz w:val="24"/>
          <w:szCs w:val="24"/>
        </w:rPr>
        <w:t>. In addition, the Human Rights Act 1998</w:t>
      </w:r>
      <w:r w:rsidR="002E7AF6" w:rsidRPr="00073115">
        <w:rPr>
          <w:rFonts w:ascii="Arial" w:eastAsia="Arial" w:hAnsi="Arial" w:cs="Arial"/>
          <w:sz w:val="24"/>
          <w:szCs w:val="24"/>
        </w:rPr>
        <w:t>, including article 6 ‘right to a fair trial’.</w:t>
      </w:r>
      <w:r w:rsidR="00A05B49" w:rsidRPr="00073115">
        <w:rPr>
          <w:rFonts w:ascii="Arial" w:eastAsia="Arial" w:hAnsi="Arial" w:cs="Arial"/>
          <w:sz w:val="24"/>
          <w:szCs w:val="24"/>
        </w:rPr>
        <w:t xml:space="preserve"> </w:t>
      </w:r>
      <w:r w:rsidR="000208DF" w:rsidRPr="00073115">
        <w:rPr>
          <w:rFonts w:ascii="Arial" w:eastAsia="Arial" w:hAnsi="Arial" w:cs="Arial"/>
          <w:sz w:val="24"/>
          <w:szCs w:val="24"/>
        </w:rPr>
        <w:t xml:space="preserve">It is vital for investigators to remain transparent </w:t>
      </w:r>
      <w:r w:rsidR="00393971" w:rsidRPr="00073115">
        <w:rPr>
          <w:rFonts w:ascii="Arial" w:eastAsia="Arial" w:hAnsi="Arial" w:cs="Arial"/>
          <w:sz w:val="24"/>
          <w:szCs w:val="24"/>
        </w:rPr>
        <w:t>and update victims, witnesses and suspects regarding developments in the case (College of Policing, 2020</w:t>
      </w:r>
      <w:r w:rsidR="008611E6" w:rsidRPr="00073115">
        <w:rPr>
          <w:rFonts w:ascii="Arial" w:eastAsia="Arial" w:hAnsi="Arial" w:cs="Arial"/>
          <w:sz w:val="24"/>
          <w:szCs w:val="24"/>
        </w:rPr>
        <w:t xml:space="preserve">). </w:t>
      </w:r>
      <w:r w:rsidR="0054267B" w:rsidRPr="00073115">
        <w:rPr>
          <w:rFonts w:ascii="Arial" w:eastAsia="Arial" w:hAnsi="Arial" w:cs="Arial"/>
          <w:sz w:val="24"/>
          <w:szCs w:val="24"/>
        </w:rPr>
        <w:t>During the early stages of the investigation, investigators need to ensure</w:t>
      </w:r>
      <w:r w:rsidR="002E34D0" w:rsidRPr="00073115">
        <w:rPr>
          <w:rFonts w:ascii="Arial" w:eastAsia="Arial" w:hAnsi="Arial" w:cs="Arial"/>
          <w:sz w:val="24"/>
          <w:szCs w:val="24"/>
        </w:rPr>
        <w:t xml:space="preserve"> that</w:t>
      </w:r>
      <w:r w:rsidR="0054267B" w:rsidRPr="00073115">
        <w:rPr>
          <w:rFonts w:ascii="Arial" w:eastAsia="Arial" w:hAnsi="Arial" w:cs="Arial"/>
          <w:sz w:val="24"/>
          <w:szCs w:val="24"/>
        </w:rPr>
        <w:t xml:space="preserve"> they take all</w:t>
      </w:r>
      <w:r w:rsidR="002E34D0" w:rsidRPr="00073115">
        <w:rPr>
          <w:rFonts w:ascii="Arial" w:eastAsia="Arial" w:hAnsi="Arial" w:cs="Arial"/>
          <w:sz w:val="24"/>
          <w:szCs w:val="24"/>
        </w:rPr>
        <w:t xml:space="preserve"> </w:t>
      </w:r>
      <w:r w:rsidR="0054267B" w:rsidRPr="00073115">
        <w:rPr>
          <w:rFonts w:ascii="Arial" w:eastAsia="Arial" w:hAnsi="Arial" w:cs="Arial"/>
          <w:sz w:val="24"/>
          <w:szCs w:val="24"/>
        </w:rPr>
        <w:t>reasonable steps to assess the needs of all individuals</w:t>
      </w:r>
      <w:r w:rsidR="002E34D0" w:rsidRPr="00073115">
        <w:rPr>
          <w:rFonts w:ascii="Arial" w:eastAsia="Arial" w:hAnsi="Arial" w:cs="Arial"/>
          <w:sz w:val="24"/>
          <w:szCs w:val="24"/>
        </w:rPr>
        <w:t xml:space="preserve"> and </w:t>
      </w:r>
      <w:r w:rsidR="00B44EC3" w:rsidRPr="00073115">
        <w:rPr>
          <w:rFonts w:ascii="Arial" w:eastAsia="Arial" w:hAnsi="Arial" w:cs="Arial"/>
          <w:sz w:val="24"/>
          <w:szCs w:val="24"/>
        </w:rPr>
        <w:t>a</w:t>
      </w:r>
      <w:r w:rsidR="002E34D0" w:rsidRPr="00073115">
        <w:rPr>
          <w:rFonts w:ascii="Arial" w:eastAsia="Arial" w:hAnsi="Arial" w:cs="Arial"/>
          <w:sz w:val="24"/>
          <w:szCs w:val="24"/>
        </w:rPr>
        <w:t>rrangements needed to support any protected characteristics in line with the Equality Act 2010. It is also imperative to ensure vulnerabilities are recognised</w:t>
      </w:r>
      <w:r w:rsidR="007B72A3" w:rsidRPr="00073115">
        <w:rPr>
          <w:rFonts w:ascii="Arial" w:eastAsia="Arial" w:hAnsi="Arial" w:cs="Arial"/>
          <w:sz w:val="24"/>
          <w:szCs w:val="24"/>
        </w:rPr>
        <w:t xml:space="preserve"> to support victims and witnesses throughout the investigation. </w:t>
      </w:r>
      <w:r w:rsidR="00A05B49" w:rsidRPr="00073115">
        <w:rPr>
          <w:rFonts w:ascii="Arial" w:eastAsia="Arial" w:hAnsi="Arial" w:cs="Arial"/>
          <w:sz w:val="24"/>
          <w:szCs w:val="24"/>
        </w:rPr>
        <w:t xml:space="preserve">The Youth Justice and Criminal Evidence Act (YJCEA) 1999 </w:t>
      </w:r>
      <w:r w:rsidR="00D47E8D" w:rsidRPr="00073115">
        <w:rPr>
          <w:rFonts w:ascii="Arial" w:eastAsia="Arial" w:hAnsi="Arial" w:cs="Arial"/>
          <w:sz w:val="24"/>
          <w:szCs w:val="24"/>
        </w:rPr>
        <w:t xml:space="preserve">allows for special measures to be made </w:t>
      </w:r>
      <w:r w:rsidR="00741BBE" w:rsidRPr="00073115">
        <w:rPr>
          <w:rFonts w:ascii="Arial" w:eastAsia="Arial" w:hAnsi="Arial" w:cs="Arial"/>
          <w:sz w:val="24"/>
          <w:szCs w:val="24"/>
        </w:rPr>
        <w:t>regarding</w:t>
      </w:r>
      <w:r w:rsidR="00D47E8D" w:rsidRPr="00073115">
        <w:rPr>
          <w:rFonts w:ascii="Arial" w:eastAsia="Arial" w:hAnsi="Arial" w:cs="Arial"/>
          <w:sz w:val="24"/>
          <w:szCs w:val="24"/>
        </w:rPr>
        <w:t xml:space="preserve"> vulnerable and intimidated </w:t>
      </w:r>
      <w:r w:rsidR="00741BBE" w:rsidRPr="00073115">
        <w:rPr>
          <w:rFonts w:ascii="Arial" w:eastAsia="Arial" w:hAnsi="Arial" w:cs="Arial"/>
          <w:sz w:val="24"/>
          <w:szCs w:val="24"/>
        </w:rPr>
        <w:t xml:space="preserve">witnesses. </w:t>
      </w:r>
      <w:r w:rsidR="007B72A3" w:rsidRPr="00073115">
        <w:rPr>
          <w:rFonts w:ascii="Arial" w:eastAsia="Arial" w:hAnsi="Arial" w:cs="Arial"/>
          <w:sz w:val="24"/>
          <w:szCs w:val="24"/>
        </w:rPr>
        <w:t>T</w:t>
      </w:r>
      <w:r w:rsidR="007F5050" w:rsidRPr="00073115">
        <w:rPr>
          <w:rFonts w:ascii="Arial" w:eastAsia="Arial" w:hAnsi="Arial" w:cs="Arial"/>
          <w:sz w:val="24"/>
          <w:szCs w:val="24"/>
        </w:rPr>
        <w:t xml:space="preserve">hese factors ensure a successful investigative </w:t>
      </w:r>
      <w:r w:rsidR="007F5050" w:rsidRPr="00073115">
        <w:rPr>
          <w:rFonts w:ascii="Arial" w:eastAsia="Arial" w:hAnsi="Arial" w:cs="Arial"/>
          <w:sz w:val="24"/>
          <w:szCs w:val="24"/>
        </w:rPr>
        <w:lastRenderedPageBreak/>
        <w:t>process and helps build and maintain public confidence.</w:t>
      </w:r>
      <w:r w:rsidR="008E0B93" w:rsidRPr="00073115">
        <w:rPr>
          <w:rFonts w:ascii="Arial" w:eastAsia="Arial" w:hAnsi="Arial" w:cs="Arial"/>
          <w:sz w:val="24"/>
          <w:szCs w:val="24"/>
        </w:rPr>
        <w:t xml:space="preserve"> To ensure </w:t>
      </w:r>
      <w:r w:rsidR="006A2094" w:rsidRPr="00073115">
        <w:rPr>
          <w:rFonts w:ascii="Arial" w:eastAsia="Arial" w:hAnsi="Arial" w:cs="Arial"/>
          <w:sz w:val="24"/>
          <w:szCs w:val="24"/>
        </w:rPr>
        <w:t xml:space="preserve">such investigations are carried out professionally and ethically, the professionalising investigation programme (PIP) was introduced to support </w:t>
      </w:r>
      <w:r w:rsidR="00D92E08" w:rsidRPr="00073115">
        <w:rPr>
          <w:rFonts w:ascii="Arial" w:eastAsia="Arial" w:hAnsi="Arial" w:cs="Arial"/>
          <w:sz w:val="24"/>
          <w:szCs w:val="24"/>
        </w:rPr>
        <w:t>this</w:t>
      </w:r>
      <w:r w:rsidR="006C6807" w:rsidRPr="00073115">
        <w:rPr>
          <w:rFonts w:ascii="Arial" w:eastAsia="Arial" w:hAnsi="Arial" w:cs="Arial"/>
          <w:sz w:val="24"/>
          <w:szCs w:val="24"/>
        </w:rPr>
        <w:t xml:space="preserve"> (College of Policing, 2020). </w:t>
      </w:r>
    </w:p>
    <w:p w14:paraId="12A8B73B" w14:textId="056F6CB1" w:rsidR="00E150B6" w:rsidRPr="00073115" w:rsidRDefault="00E150B6" w:rsidP="00073115">
      <w:pPr>
        <w:spacing w:line="360" w:lineRule="auto"/>
        <w:contextualSpacing/>
        <w:rPr>
          <w:rFonts w:ascii="Arial" w:eastAsia="Arial" w:hAnsi="Arial" w:cs="Arial"/>
          <w:sz w:val="24"/>
          <w:szCs w:val="24"/>
        </w:rPr>
      </w:pPr>
    </w:p>
    <w:p w14:paraId="66C353FF" w14:textId="44A1D602" w:rsidR="00E155C0" w:rsidRPr="00073115" w:rsidRDefault="00693566" w:rsidP="00073115">
      <w:pPr>
        <w:spacing w:line="360" w:lineRule="auto"/>
        <w:contextualSpacing/>
        <w:rPr>
          <w:rFonts w:ascii="Arial" w:eastAsia="Arial" w:hAnsi="Arial" w:cs="Arial"/>
          <w:sz w:val="24"/>
          <w:szCs w:val="24"/>
        </w:rPr>
      </w:pPr>
      <w:r w:rsidRPr="00073115">
        <w:rPr>
          <w:rFonts w:ascii="Arial" w:eastAsia="Arial" w:hAnsi="Arial" w:cs="Arial"/>
          <w:sz w:val="24"/>
          <w:szCs w:val="24"/>
        </w:rPr>
        <w:t xml:space="preserve">PIP was designed to modernise the workforce and </w:t>
      </w:r>
      <w:r w:rsidR="00076005" w:rsidRPr="00073115">
        <w:rPr>
          <w:rFonts w:ascii="Arial" w:eastAsia="Arial" w:hAnsi="Arial" w:cs="Arial"/>
          <w:sz w:val="24"/>
          <w:szCs w:val="24"/>
        </w:rPr>
        <w:t>provide a framework allow</w:t>
      </w:r>
      <w:r w:rsidR="00C87D7A" w:rsidRPr="00073115">
        <w:rPr>
          <w:rFonts w:ascii="Arial" w:eastAsia="Arial" w:hAnsi="Arial" w:cs="Arial"/>
          <w:sz w:val="24"/>
          <w:szCs w:val="24"/>
        </w:rPr>
        <w:t xml:space="preserve"> the highest quality investigations</w:t>
      </w:r>
      <w:r w:rsidR="00C73C37" w:rsidRPr="00073115">
        <w:rPr>
          <w:rFonts w:ascii="Arial" w:eastAsia="Arial" w:hAnsi="Arial" w:cs="Arial"/>
          <w:sz w:val="24"/>
          <w:szCs w:val="24"/>
        </w:rPr>
        <w:t xml:space="preserve"> across all aspects of policing (</w:t>
      </w:r>
      <w:r w:rsidR="00911380" w:rsidRPr="00073115">
        <w:rPr>
          <w:rFonts w:ascii="Arial" w:eastAsia="Arial" w:hAnsi="Arial" w:cs="Arial"/>
          <w:sz w:val="24"/>
          <w:szCs w:val="24"/>
        </w:rPr>
        <w:t>Lawson, 2008).</w:t>
      </w:r>
      <w:r w:rsidR="0068211D" w:rsidRPr="00073115">
        <w:rPr>
          <w:rFonts w:ascii="Arial" w:eastAsia="Arial" w:hAnsi="Arial" w:cs="Arial"/>
          <w:sz w:val="24"/>
          <w:szCs w:val="24"/>
        </w:rPr>
        <w:t xml:space="preserve"> PIP structures at a series of levels</w:t>
      </w:r>
      <w:r w:rsidR="00470FE3" w:rsidRPr="00073115">
        <w:rPr>
          <w:rFonts w:ascii="Arial" w:eastAsia="Arial" w:hAnsi="Arial" w:cs="Arial"/>
          <w:sz w:val="24"/>
          <w:szCs w:val="24"/>
        </w:rPr>
        <w:t>. PIP level 1 refers to priority and volume crime investigations. ACPO (2009) defines volume crime as “any crime which, through its sheer volume, has a significant impact on the community and the ability of the local police to tackle i</w:t>
      </w:r>
      <w:r w:rsidR="00E155C0" w:rsidRPr="00073115">
        <w:rPr>
          <w:rFonts w:ascii="Arial" w:eastAsia="Arial" w:hAnsi="Arial" w:cs="Arial"/>
          <w:sz w:val="24"/>
          <w:szCs w:val="24"/>
        </w:rPr>
        <w:t>t”. Volume crime</w:t>
      </w:r>
      <w:r w:rsidR="001D1507" w:rsidRPr="00073115">
        <w:rPr>
          <w:rFonts w:ascii="Arial" w:eastAsia="Arial" w:hAnsi="Arial" w:cs="Arial"/>
          <w:sz w:val="24"/>
          <w:szCs w:val="24"/>
        </w:rPr>
        <w:t>s</w:t>
      </w:r>
      <w:r w:rsidR="00E155C0" w:rsidRPr="00073115">
        <w:rPr>
          <w:rFonts w:ascii="Arial" w:eastAsia="Arial" w:hAnsi="Arial" w:cs="Arial"/>
          <w:sz w:val="24"/>
          <w:szCs w:val="24"/>
        </w:rPr>
        <w:t xml:space="preserve"> are often </w:t>
      </w:r>
      <w:proofErr w:type="gramStart"/>
      <w:r w:rsidR="00E155C0" w:rsidRPr="00073115">
        <w:rPr>
          <w:rFonts w:ascii="Arial" w:eastAsia="Arial" w:hAnsi="Arial" w:cs="Arial"/>
          <w:sz w:val="24"/>
          <w:szCs w:val="24"/>
        </w:rPr>
        <w:t>the majority of</w:t>
      </w:r>
      <w:proofErr w:type="gramEnd"/>
      <w:r w:rsidR="00E155C0" w:rsidRPr="00073115">
        <w:rPr>
          <w:rFonts w:ascii="Arial" w:eastAsia="Arial" w:hAnsi="Arial" w:cs="Arial"/>
          <w:sz w:val="24"/>
          <w:szCs w:val="24"/>
        </w:rPr>
        <w:t xml:space="preserve"> offences committed </w:t>
      </w:r>
      <w:r w:rsidR="00D41FAE" w:rsidRPr="00073115">
        <w:rPr>
          <w:rFonts w:ascii="Arial" w:eastAsia="Arial" w:hAnsi="Arial" w:cs="Arial"/>
          <w:sz w:val="24"/>
          <w:szCs w:val="24"/>
        </w:rPr>
        <w:t>such as robbery, burglary, shoplifting, drugs and assault</w:t>
      </w:r>
      <w:r w:rsidR="00FA54CF" w:rsidRPr="00073115">
        <w:rPr>
          <w:rFonts w:ascii="Arial" w:eastAsia="Arial" w:hAnsi="Arial" w:cs="Arial"/>
          <w:sz w:val="24"/>
          <w:szCs w:val="24"/>
        </w:rPr>
        <w:t xml:space="preserve"> (Police Federation,</w:t>
      </w:r>
      <w:r w:rsidR="00470075" w:rsidRPr="00073115">
        <w:rPr>
          <w:rFonts w:ascii="Arial" w:eastAsia="Arial" w:hAnsi="Arial" w:cs="Arial"/>
          <w:sz w:val="24"/>
          <w:szCs w:val="24"/>
        </w:rPr>
        <w:t xml:space="preserve"> 2017)</w:t>
      </w:r>
      <w:r w:rsidR="00874D5A" w:rsidRPr="00073115">
        <w:rPr>
          <w:rFonts w:ascii="Arial" w:eastAsia="Arial" w:hAnsi="Arial" w:cs="Arial"/>
          <w:sz w:val="24"/>
          <w:szCs w:val="24"/>
        </w:rPr>
        <w:t xml:space="preserve">. </w:t>
      </w:r>
      <w:r w:rsidR="00A3085B" w:rsidRPr="00073115">
        <w:rPr>
          <w:rFonts w:ascii="Arial" w:eastAsia="Arial" w:hAnsi="Arial" w:cs="Arial"/>
          <w:sz w:val="24"/>
          <w:szCs w:val="24"/>
        </w:rPr>
        <w:t>PIP level 2 refers to serious and complex investigations</w:t>
      </w:r>
      <w:r w:rsidR="00D04B5E" w:rsidRPr="00073115">
        <w:rPr>
          <w:rFonts w:ascii="Arial" w:eastAsia="Arial" w:hAnsi="Arial" w:cs="Arial"/>
          <w:sz w:val="24"/>
          <w:szCs w:val="24"/>
        </w:rPr>
        <w:t xml:space="preserve">. Serious crime is defined under S.93(4) of </w:t>
      </w:r>
      <w:r w:rsidR="005528BA" w:rsidRPr="00073115">
        <w:rPr>
          <w:rFonts w:ascii="Arial" w:eastAsia="Arial" w:hAnsi="Arial" w:cs="Arial"/>
          <w:sz w:val="24"/>
          <w:szCs w:val="24"/>
        </w:rPr>
        <w:t xml:space="preserve">the Police Act 1997 as “conduct which involves the use of violence, results in substantial gain or is conducted by a large number of persons in pursuit of a common purpose or, the offence </w:t>
      </w:r>
      <w:r w:rsidR="00DC7538" w:rsidRPr="00073115">
        <w:rPr>
          <w:rFonts w:ascii="Arial" w:eastAsia="Arial" w:hAnsi="Arial" w:cs="Arial"/>
          <w:sz w:val="24"/>
          <w:szCs w:val="24"/>
        </w:rPr>
        <w:t xml:space="preserve">or one of the offences is an offence for which a person who has attained the age of twenty-one and has no previous convictions could reasonably be expected to be sentenced to imprisonment for a term of three </w:t>
      </w:r>
      <w:r w:rsidR="00DC7538" w:rsidRPr="00073115">
        <w:rPr>
          <w:rFonts w:ascii="Arial" w:eastAsia="Arial" w:hAnsi="Arial" w:cs="Arial"/>
          <w:sz w:val="24"/>
          <w:szCs w:val="24"/>
        </w:rPr>
        <w:lastRenderedPageBreak/>
        <w:t>years or more</w:t>
      </w:r>
      <w:r w:rsidR="00F95406" w:rsidRPr="00073115">
        <w:rPr>
          <w:rFonts w:ascii="Arial" w:eastAsia="Arial" w:hAnsi="Arial" w:cs="Arial"/>
          <w:sz w:val="24"/>
          <w:szCs w:val="24"/>
        </w:rPr>
        <w:t xml:space="preserve"> (College of Policing, 2020). </w:t>
      </w:r>
      <w:r w:rsidR="001803B8" w:rsidRPr="00073115">
        <w:rPr>
          <w:rFonts w:ascii="Arial" w:eastAsia="Arial" w:hAnsi="Arial" w:cs="Arial"/>
          <w:sz w:val="24"/>
          <w:szCs w:val="24"/>
        </w:rPr>
        <w:t>Each individual crime must be viewed upon its own merits and may require significant resources and specialist departments.</w:t>
      </w:r>
      <w:r w:rsidR="009745E5" w:rsidRPr="00073115">
        <w:rPr>
          <w:rFonts w:ascii="Arial" w:eastAsia="Arial" w:hAnsi="Arial" w:cs="Arial"/>
          <w:sz w:val="24"/>
          <w:szCs w:val="24"/>
        </w:rPr>
        <w:t xml:space="preserve"> Invest</w:t>
      </w:r>
      <w:r w:rsidR="003C772F" w:rsidRPr="00073115">
        <w:rPr>
          <w:rFonts w:ascii="Arial" w:eastAsia="Arial" w:hAnsi="Arial" w:cs="Arial"/>
          <w:sz w:val="24"/>
          <w:szCs w:val="24"/>
        </w:rPr>
        <w:t>igators may encounter foreign nationals</w:t>
      </w:r>
      <w:r w:rsidR="000D0253" w:rsidRPr="00073115">
        <w:rPr>
          <w:rFonts w:ascii="Arial" w:eastAsia="Arial" w:hAnsi="Arial" w:cs="Arial"/>
          <w:sz w:val="24"/>
          <w:szCs w:val="24"/>
        </w:rPr>
        <w:t xml:space="preserve">, </w:t>
      </w:r>
      <w:r w:rsidR="00356EEC" w:rsidRPr="00073115">
        <w:rPr>
          <w:rFonts w:ascii="Arial" w:eastAsia="Arial" w:hAnsi="Arial" w:cs="Arial"/>
          <w:sz w:val="24"/>
          <w:szCs w:val="24"/>
        </w:rPr>
        <w:t>requiri</w:t>
      </w:r>
      <w:r w:rsidR="00F552C8" w:rsidRPr="00073115">
        <w:rPr>
          <w:rFonts w:ascii="Arial" w:eastAsia="Arial" w:hAnsi="Arial" w:cs="Arial"/>
          <w:sz w:val="24"/>
          <w:szCs w:val="24"/>
        </w:rPr>
        <w:t>ng working closely with other agencies such as Home Office Immigration Enforcement</w:t>
      </w:r>
      <w:r w:rsidR="00FF7E49" w:rsidRPr="00073115">
        <w:rPr>
          <w:rFonts w:ascii="Arial" w:eastAsia="Arial" w:hAnsi="Arial" w:cs="Arial"/>
          <w:sz w:val="24"/>
          <w:szCs w:val="24"/>
        </w:rPr>
        <w:t>, t</w:t>
      </w:r>
      <w:r w:rsidR="00F552C8" w:rsidRPr="00073115">
        <w:rPr>
          <w:rFonts w:ascii="Arial" w:eastAsia="Arial" w:hAnsi="Arial" w:cs="Arial"/>
          <w:sz w:val="24"/>
          <w:szCs w:val="24"/>
        </w:rPr>
        <w:t>he ACRO criminal records office</w:t>
      </w:r>
      <w:r w:rsidR="00FD2791" w:rsidRPr="00073115">
        <w:rPr>
          <w:rFonts w:ascii="Arial" w:eastAsia="Arial" w:hAnsi="Arial" w:cs="Arial"/>
          <w:sz w:val="24"/>
          <w:szCs w:val="24"/>
        </w:rPr>
        <w:t>, Interpol or the National Crime Agency.</w:t>
      </w:r>
    </w:p>
    <w:p w14:paraId="0F8D8F0B" w14:textId="44B54C52" w:rsidR="004D4833" w:rsidRPr="00073115" w:rsidRDefault="004D4833" w:rsidP="00073115">
      <w:pPr>
        <w:spacing w:line="360" w:lineRule="auto"/>
        <w:contextualSpacing/>
        <w:rPr>
          <w:rFonts w:ascii="Arial" w:eastAsia="Arial" w:hAnsi="Arial" w:cs="Arial"/>
          <w:sz w:val="24"/>
          <w:szCs w:val="24"/>
        </w:rPr>
      </w:pPr>
    </w:p>
    <w:p w14:paraId="4C708D28" w14:textId="19756E2E" w:rsidR="00A86A8D" w:rsidRPr="00073115" w:rsidRDefault="004D4833" w:rsidP="00073115">
      <w:pPr>
        <w:spacing w:line="360" w:lineRule="auto"/>
        <w:contextualSpacing/>
        <w:rPr>
          <w:rFonts w:ascii="Arial" w:eastAsia="Arial" w:hAnsi="Arial" w:cs="Arial"/>
          <w:sz w:val="24"/>
          <w:szCs w:val="24"/>
        </w:rPr>
      </w:pPr>
      <w:r w:rsidRPr="00073115">
        <w:rPr>
          <w:rFonts w:ascii="Arial" w:eastAsia="Arial" w:hAnsi="Arial" w:cs="Arial"/>
          <w:sz w:val="24"/>
          <w:szCs w:val="24"/>
        </w:rPr>
        <w:t>In relation to volume crime investiga</w:t>
      </w:r>
      <w:r w:rsidR="00D52399" w:rsidRPr="00073115">
        <w:rPr>
          <w:rFonts w:ascii="Arial" w:eastAsia="Arial" w:hAnsi="Arial" w:cs="Arial"/>
          <w:sz w:val="24"/>
          <w:szCs w:val="24"/>
        </w:rPr>
        <w:t>t</w:t>
      </w:r>
      <w:r w:rsidR="005D2188" w:rsidRPr="00073115">
        <w:rPr>
          <w:rFonts w:ascii="Arial" w:eastAsia="Arial" w:hAnsi="Arial" w:cs="Arial"/>
          <w:sz w:val="24"/>
          <w:szCs w:val="24"/>
        </w:rPr>
        <w:t>ors</w:t>
      </w:r>
      <w:r w:rsidRPr="00073115">
        <w:rPr>
          <w:rFonts w:ascii="Arial" w:eastAsia="Arial" w:hAnsi="Arial" w:cs="Arial"/>
          <w:sz w:val="24"/>
          <w:szCs w:val="24"/>
        </w:rPr>
        <w:t xml:space="preserve">, it is the responsibility of the investigator to be aware of the intelligence sources available to them </w:t>
      </w:r>
      <w:r w:rsidR="00EB4AB5" w:rsidRPr="00073115">
        <w:rPr>
          <w:rFonts w:ascii="Arial" w:eastAsia="Arial" w:hAnsi="Arial" w:cs="Arial"/>
          <w:sz w:val="24"/>
          <w:szCs w:val="24"/>
        </w:rPr>
        <w:t xml:space="preserve">such as neighbourhood policing officers </w:t>
      </w:r>
      <w:r w:rsidR="00E50866" w:rsidRPr="00073115">
        <w:rPr>
          <w:rFonts w:ascii="Arial" w:eastAsia="Arial" w:hAnsi="Arial" w:cs="Arial"/>
          <w:sz w:val="24"/>
          <w:szCs w:val="24"/>
        </w:rPr>
        <w:t xml:space="preserve">and how this can be used to assist </w:t>
      </w:r>
      <w:r w:rsidR="0013056D" w:rsidRPr="00073115">
        <w:rPr>
          <w:rFonts w:ascii="Arial" w:eastAsia="Arial" w:hAnsi="Arial" w:cs="Arial"/>
          <w:sz w:val="24"/>
          <w:szCs w:val="24"/>
        </w:rPr>
        <w:t xml:space="preserve">with </w:t>
      </w:r>
      <w:r w:rsidR="005D2188" w:rsidRPr="00073115">
        <w:rPr>
          <w:rFonts w:ascii="Arial" w:eastAsia="Arial" w:hAnsi="Arial" w:cs="Arial"/>
          <w:sz w:val="24"/>
          <w:szCs w:val="24"/>
        </w:rPr>
        <w:t xml:space="preserve">developing intelligence </w:t>
      </w:r>
      <w:r w:rsidR="00E50866" w:rsidRPr="00073115">
        <w:rPr>
          <w:rFonts w:ascii="Arial" w:eastAsia="Arial" w:hAnsi="Arial" w:cs="Arial"/>
          <w:sz w:val="24"/>
          <w:szCs w:val="24"/>
        </w:rPr>
        <w:t>(College of Policing, 2013).</w:t>
      </w:r>
      <w:r w:rsidR="00D52399" w:rsidRPr="00073115">
        <w:rPr>
          <w:rFonts w:ascii="Arial" w:eastAsia="Arial" w:hAnsi="Arial" w:cs="Arial"/>
          <w:sz w:val="24"/>
          <w:szCs w:val="24"/>
        </w:rPr>
        <w:t xml:space="preserve"> </w:t>
      </w:r>
      <w:r w:rsidR="0013056D" w:rsidRPr="00073115">
        <w:rPr>
          <w:rFonts w:ascii="Arial" w:eastAsia="Arial" w:hAnsi="Arial" w:cs="Arial"/>
          <w:sz w:val="24"/>
          <w:szCs w:val="24"/>
        </w:rPr>
        <w:t>In relation to serious and major crime cases</w:t>
      </w:r>
      <w:r w:rsidR="00EB4AB5" w:rsidRPr="00073115">
        <w:rPr>
          <w:rFonts w:ascii="Arial" w:eastAsia="Arial" w:hAnsi="Arial" w:cs="Arial"/>
          <w:sz w:val="24"/>
          <w:szCs w:val="24"/>
        </w:rPr>
        <w:t xml:space="preserve">, the intelligence strategy </w:t>
      </w:r>
      <w:r w:rsidR="00483C7E" w:rsidRPr="00073115">
        <w:rPr>
          <w:rFonts w:ascii="Arial" w:eastAsia="Arial" w:hAnsi="Arial" w:cs="Arial"/>
          <w:sz w:val="24"/>
          <w:szCs w:val="24"/>
        </w:rPr>
        <w:t xml:space="preserve">focusses on developing material to assist the investigation as opposed to developing intelligence. </w:t>
      </w:r>
      <w:r w:rsidR="00DB292C" w:rsidRPr="00073115">
        <w:rPr>
          <w:rFonts w:ascii="Arial" w:eastAsia="Arial" w:hAnsi="Arial" w:cs="Arial"/>
          <w:sz w:val="24"/>
          <w:szCs w:val="24"/>
        </w:rPr>
        <w:t xml:space="preserve">Such intelligence sources are controlled by legislation such as the Regulation of Investigatory Powers Act (RIPA) 2000, meaning </w:t>
      </w:r>
      <w:r w:rsidR="00B246FB" w:rsidRPr="00073115">
        <w:rPr>
          <w:rFonts w:ascii="Arial" w:eastAsia="Arial" w:hAnsi="Arial" w:cs="Arial"/>
          <w:sz w:val="24"/>
          <w:szCs w:val="24"/>
        </w:rPr>
        <w:t xml:space="preserve">sources will need to be assessed and evaluated in terms of its use and the necessity and proportionality. Intelligence sources may include </w:t>
      </w:r>
      <w:r w:rsidR="004B5347" w:rsidRPr="00073115">
        <w:rPr>
          <w:rFonts w:ascii="Arial" w:eastAsia="Arial" w:hAnsi="Arial" w:cs="Arial"/>
          <w:sz w:val="24"/>
          <w:szCs w:val="24"/>
        </w:rPr>
        <w:t>police national computer (PNC), police national database, covert listening and tracking devices, human intelligence sources, covert h</w:t>
      </w:r>
      <w:r w:rsidR="009C1822" w:rsidRPr="00073115">
        <w:rPr>
          <w:rFonts w:ascii="Arial" w:eastAsia="Arial" w:hAnsi="Arial" w:cs="Arial"/>
          <w:sz w:val="24"/>
          <w:szCs w:val="24"/>
        </w:rPr>
        <w:t xml:space="preserve">uman intelligence sources or telephone downloads. </w:t>
      </w:r>
    </w:p>
    <w:p w14:paraId="249C9029" w14:textId="77E2C416" w:rsidR="00E155C0" w:rsidRPr="00073115" w:rsidRDefault="00E155C0" w:rsidP="00073115">
      <w:pPr>
        <w:spacing w:line="360" w:lineRule="auto"/>
        <w:contextualSpacing/>
        <w:rPr>
          <w:rFonts w:ascii="Arial" w:eastAsia="Arial" w:hAnsi="Arial" w:cs="Arial"/>
          <w:sz w:val="24"/>
          <w:szCs w:val="24"/>
        </w:rPr>
      </w:pPr>
    </w:p>
    <w:p w14:paraId="54EFD2D1" w14:textId="77777777" w:rsidR="00090757" w:rsidRPr="00073115" w:rsidRDefault="00617797" w:rsidP="00073115">
      <w:pPr>
        <w:spacing w:line="360" w:lineRule="auto"/>
        <w:contextualSpacing/>
        <w:rPr>
          <w:rFonts w:ascii="Arial" w:eastAsia="Arial" w:hAnsi="Arial" w:cs="Arial"/>
          <w:sz w:val="24"/>
          <w:szCs w:val="24"/>
        </w:rPr>
      </w:pPr>
      <w:r w:rsidRPr="00073115">
        <w:rPr>
          <w:rFonts w:ascii="Arial" w:eastAsia="Arial" w:hAnsi="Arial" w:cs="Arial"/>
          <w:sz w:val="24"/>
          <w:szCs w:val="24"/>
        </w:rPr>
        <w:t xml:space="preserve">A vital role </w:t>
      </w:r>
      <w:r w:rsidR="008B1C16" w:rsidRPr="00073115">
        <w:rPr>
          <w:rFonts w:ascii="Arial" w:eastAsia="Arial" w:hAnsi="Arial" w:cs="Arial"/>
          <w:sz w:val="24"/>
          <w:szCs w:val="24"/>
        </w:rPr>
        <w:t xml:space="preserve">to </w:t>
      </w:r>
      <w:r w:rsidRPr="00073115">
        <w:rPr>
          <w:rFonts w:ascii="Arial" w:eastAsia="Arial" w:hAnsi="Arial" w:cs="Arial"/>
          <w:sz w:val="24"/>
          <w:szCs w:val="24"/>
        </w:rPr>
        <w:t>police investigations is interviewing victims, witnesses and suspects</w:t>
      </w:r>
      <w:r w:rsidR="0007789E" w:rsidRPr="00073115">
        <w:rPr>
          <w:rFonts w:ascii="Arial" w:eastAsia="Arial" w:hAnsi="Arial" w:cs="Arial"/>
          <w:sz w:val="24"/>
          <w:szCs w:val="24"/>
        </w:rPr>
        <w:t xml:space="preserve">, </w:t>
      </w:r>
      <w:r w:rsidR="008B1C16" w:rsidRPr="00073115">
        <w:rPr>
          <w:rFonts w:ascii="Arial" w:eastAsia="Arial" w:hAnsi="Arial" w:cs="Arial"/>
          <w:sz w:val="24"/>
          <w:szCs w:val="24"/>
        </w:rPr>
        <w:t>which are conducted under the relevant legislation, namely the Police and Criminal Evidence Act 1984</w:t>
      </w:r>
      <w:r w:rsidRPr="00073115">
        <w:rPr>
          <w:rFonts w:ascii="Arial" w:eastAsia="Arial" w:hAnsi="Arial" w:cs="Arial"/>
          <w:sz w:val="24"/>
          <w:szCs w:val="24"/>
        </w:rPr>
        <w:t>. This is supported by the College</w:t>
      </w:r>
      <w:r w:rsidR="009D5DD4" w:rsidRPr="00073115">
        <w:rPr>
          <w:rFonts w:ascii="Arial" w:eastAsia="Arial" w:hAnsi="Arial" w:cs="Arial"/>
          <w:sz w:val="24"/>
          <w:szCs w:val="24"/>
        </w:rPr>
        <w:t xml:space="preserve"> of Policing (2013, online) who </w:t>
      </w:r>
      <w:r w:rsidR="000B43C3" w:rsidRPr="00073115">
        <w:rPr>
          <w:rFonts w:ascii="Arial" w:eastAsia="Arial" w:hAnsi="Arial" w:cs="Arial"/>
          <w:sz w:val="24"/>
          <w:szCs w:val="24"/>
        </w:rPr>
        <w:t>states,</w:t>
      </w:r>
      <w:r w:rsidR="009D5DD4" w:rsidRPr="00073115">
        <w:rPr>
          <w:rFonts w:ascii="Arial" w:eastAsia="Arial" w:hAnsi="Arial" w:cs="Arial"/>
          <w:sz w:val="24"/>
          <w:szCs w:val="24"/>
        </w:rPr>
        <w:t xml:space="preserve"> “interviewing is central to the success of an investigation and highest standards need to be upheld”. </w:t>
      </w:r>
      <w:r w:rsidR="00400A5E" w:rsidRPr="00073115">
        <w:rPr>
          <w:rFonts w:ascii="Arial" w:eastAsia="Arial" w:hAnsi="Arial" w:cs="Arial"/>
          <w:sz w:val="24"/>
          <w:szCs w:val="24"/>
        </w:rPr>
        <w:t>However, interviewing requires complex skills as a result of in-depth training and adhering to models such as PEACE to assist with th</w:t>
      </w:r>
      <w:r w:rsidR="002706F5" w:rsidRPr="00073115">
        <w:rPr>
          <w:rFonts w:ascii="Arial" w:eastAsia="Arial" w:hAnsi="Arial" w:cs="Arial"/>
          <w:sz w:val="24"/>
          <w:szCs w:val="24"/>
        </w:rPr>
        <w:t xml:space="preserve">is. </w:t>
      </w:r>
      <w:r w:rsidR="00A87ADD" w:rsidRPr="00073115">
        <w:rPr>
          <w:rFonts w:ascii="Arial" w:eastAsia="Arial" w:hAnsi="Arial" w:cs="Arial"/>
          <w:sz w:val="24"/>
          <w:szCs w:val="24"/>
        </w:rPr>
        <w:t>Building rapport is central to a successful interview</w:t>
      </w:r>
      <w:r w:rsidR="00777BD4" w:rsidRPr="00073115">
        <w:rPr>
          <w:rFonts w:ascii="Arial" w:eastAsia="Arial" w:hAnsi="Arial" w:cs="Arial"/>
          <w:sz w:val="24"/>
          <w:szCs w:val="24"/>
        </w:rPr>
        <w:t xml:space="preserve"> as it can assist </w:t>
      </w:r>
      <w:r w:rsidR="00BE0919" w:rsidRPr="00073115">
        <w:rPr>
          <w:rFonts w:ascii="Arial" w:eastAsia="Arial" w:hAnsi="Arial" w:cs="Arial"/>
          <w:sz w:val="24"/>
          <w:szCs w:val="24"/>
        </w:rPr>
        <w:t xml:space="preserve">with </w:t>
      </w:r>
      <w:r w:rsidR="001C240B" w:rsidRPr="00073115">
        <w:rPr>
          <w:rFonts w:ascii="Arial" w:eastAsia="Arial" w:hAnsi="Arial" w:cs="Arial"/>
          <w:sz w:val="24"/>
          <w:szCs w:val="24"/>
        </w:rPr>
        <w:t xml:space="preserve">building a relationship between the interviewer and the subject. </w:t>
      </w:r>
      <w:r w:rsidR="00E816D4" w:rsidRPr="00073115">
        <w:rPr>
          <w:rFonts w:ascii="Arial" w:eastAsia="Arial" w:hAnsi="Arial" w:cs="Arial"/>
          <w:sz w:val="24"/>
          <w:szCs w:val="24"/>
        </w:rPr>
        <w:t>Effective interviewing often occurs when rapport is built and maintained throughout, resulting in fuller accounts</w:t>
      </w:r>
      <w:r w:rsidR="0067738C" w:rsidRPr="00073115">
        <w:rPr>
          <w:rFonts w:ascii="Arial" w:eastAsia="Arial" w:hAnsi="Arial" w:cs="Arial"/>
          <w:sz w:val="24"/>
          <w:szCs w:val="24"/>
        </w:rPr>
        <w:t xml:space="preserve"> (Walsh and Bull, 2011).</w:t>
      </w:r>
      <w:r w:rsidR="00CD4287" w:rsidRPr="00073115">
        <w:rPr>
          <w:rFonts w:ascii="Arial" w:eastAsia="Arial" w:hAnsi="Arial" w:cs="Arial"/>
          <w:sz w:val="24"/>
          <w:szCs w:val="24"/>
        </w:rPr>
        <w:t xml:space="preserve"> This is further supported by </w:t>
      </w:r>
      <w:r w:rsidR="00FB1445" w:rsidRPr="00073115">
        <w:rPr>
          <w:rFonts w:ascii="Arial" w:eastAsia="Arial" w:hAnsi="Arial" w:cs="Arial"/>
          <w:sz w:val="24"/>
          <w:szCs w:val="24"/>
        </w:rPr>
        <w:t>Thomas et al (2012</w:t>
      </w:r>
      <w:r w:rsidR="00007672" w:rsidRPr="00073115">
        <w:rPr>
          <w:rFonts w:ascii="Arial" w:eastAsia="Arial" w:hAnsi="Arial" w:cs="Arial"/>
          <w:sz w:val="24"/>
          <w:szCs w:val="24"/>
        </w:rPr>
        <w:t>, p.8</w:t>
      </w:r>
      <w:r w:rsidR="00FB1445" w:rsidRPr="00073115">
        <w:rPr>
          <w:rFonts w:ascii="Arial" w:eastAsia="Arial" w:hAnsi="Arial" w:cs="Arial"/>
          <w:sz w:val="24"/>
          <w:szCs w:val="24"/>
        </w:rPr>
        <w:t xml:space="preserve">) who </w:t>
      </w:r>
      <w:r w:rsidR="00681FD9" w:rsidRPr="00073115">
        <w:rPr>
          <w:rFonts w:ascii="Arial" w:eastAsia="Arial" w:hAnsi="Arial" w:cs="Arial"/>
          <w:sz w:val="24"/>
          <w:szCs w:val="24"/>
        </w:rPr>
        <w:t>states,</w:t>
      </w:r>
      <w:r w:rsidR="00FB1445" w:rsidRPr="00073115">
        <w:rPr>
          <w:rFonts w:ascii="Arial" w:eastAsia="Arial" w:hAnsi="Arial" w:cs="Arial"/>
          <w:sz w:val="24"/>
          <w:szCs w:val="24"/>
        </w:rPr>
        <w:t xml:space="preserve"> “being able to enhance rap</w:t>
      </w:r>
      <w:r w:rsidR="00007672" w:rsidRPr="00073115">
        <w:rPr>
          <w:rFonts w:ascii="Arial" w:eastAsia="Arial" w:hAnsi="Arial" w:cs="Arial"/>
          <w:sz w:val="24"/>
          <w:szCs w:val="24"/>
        </w:rPr>
        <w:t xml:space="preserve">port is a prerequisite skill for professional success”. </w:t>
      </w:r>
    </w:p>
    <w:p w14:paraId="761E642A" w14:textId="77777777" w:rsidR="00090757" w:rsidRPr="00073115" w:rsidRDefault="00090757" w:rsidP="00073115">
      <w:pPr>
        <w:spacing w:line="360" w:lineRule="auto"/>
        <w:contextualSpacing/>
        <w:rPr>
          <w:rFonts w:ascii="Arial" w:eastAsia="Arial" w:hAnsi="Arial" w:cs="Arial"/>
          <w:sz w:val="24"/>
          <w:szCs w:val="24"/>
        </w:rPr>
      </w:pPr>
    </w:p>
    <w:p w14:paraId="7D5A5AB7" w14:textId="55359DD7" w:rsidR="004F6107" w:rsidRPr="00073115" w:rsidRDefault="00945627" w:rsidP="00073115">
      <w:pPr>
        <w:spacing w:line="360" w:lineRule="auto"/>
        <w:contextualSpacing/>
        <w:rPr>
          <w:rFonts w:ascii="Arial" w:eastAsia="Arial" w:hAnsi="Arial" w:cs="Arial"/>
          <w:sz w:val="24"/>
          <w:szCs w:val="24"/>
        </w:rPr>
      </w:pPr>
      <w:r w:rsidRPr="00073115">
        <w:rPr>
          <w:rFonts w:ascii="Arial" w:eastAsia="Arial" w:hAnsi="Arial" w:cs="Arial"/>
          <w:sz w:val="24"/>
          <w:szCs w:val="24"/>
        </w:rPr>
        <w:t>Recalling information can be a difficult task for victims and witnesses</w:t>
      </w:r>
      <w:r w:rsidR="00F211A3" w:rsidRPr="00073115">
        <w:rPr>
          <w:rFonts w:ascii="Arial" w:eastAsia="Arial" w:hAnsi="Arial" w:cs="Arial"/>
          <w:sz w:val="24"/>
          <w:szCs w:val="24"/>
        </w:rPr>
        <w:t xml:space="preserve"> for a variety of reasons</w:t>
      </w:r>
      <w:r w:rsidRPr="00073115">
        <w:rPr>
          <w:rFonts w:ascii="Arial" w:eastAsia="Arial" w:hAnsi="Arial" w:cs="Arial"/>
          <w:sz w:val="24"/>
          <w:szCs w:val="24"/>
        </w:rPr>
        <w:t>.</w:t>
      </w:r>
      <w:r w:rsidR="004F6107" w:rsidRPr="00073115">
        <w:rPr>
          <w:rFonts w:ascii="Arial" w:eastAsia="Arial" w:hAnsi="Arial" w:cs="Arial"/>
          <w:sz w:val="24"/>
          <w:szCs w:val="24"/>
        </w:rPr>
        <w:t xml:space="preserve"> S</w:t>
      </w:r>
      <w:r w:rsidR="000769C4" w:rsidRPr="00073115">
        <w:rPr>
          <w:rFonts w:ascii="Arial" w:eastAsia="Arial" w:hAnsi="Arial" w:cs="Arial"/>
          <w:sz w:val="24"/>
          <w:szCs w:val="24"/>
        </w:rPr>
        <w:t xml:space="preserve">tressful events </w:t>
      </w:r>
      <w:r w:rsidR="00D16237" w:rsidRPr="00073115">
        <w:rPr>
          <w:rFonts w:ascii="Arial" w:eastAsia="Arial" w:hAnsi="Arial" w:cs="Arial"/>
          <w:sz w:val="24"/>
          <w:szCs w:val="24"/>
        </w:rPr>
        <w:t>are</w:t>
      </w:r>
      <w:r w:rsidR="00246D01" w:rsidRPr="00073115">
        <w:rPr>
          <w:rFonts w:ascii="Arial" w:eastAsia="Arial" w:hAnsi="Arial" w:cs="Arial"/>
          <w:sz w:val="24"/>
          <w:szCs w:val="24"/>
        </w:rPr>
        <w:t xml:space="preserve"> </w:t>
      </w:r>
      <w:r w:rsidR="00C5051F" w:rsidRPr="00073115">
        <w:rPr>
          <w:rFonts w:ascii="Arial" w:eastAsia="Arial" w:hAnsi="Arial" w:cs="Arial"/>
          <w:sz w:val="24"/>
          <w:szCs w:val="24"/>
        </w:rPr>
        <w:t xml:space="preserve">thought </w:t>
      </w:r>
      <w:r w:rsidR="00246D01" w:rsidRPr="00073115">
        <w:rPr>
          <w:rFonts w:ascii="Arial" w:eastAsia="Arial" w:hAnsi="Arial" w:cs="Arial"/>
          <w:sz w:val="24"/>
          <w:szCs w:val="24"/>
        </w:rPr>
        <w:t>to have immediate effects on the memory formation (</w:t>
      </w:r>
      <w:proofErr w:type="spellStart"/>
      <w:r w:rsidR="00F211A3" w:rsidRPr="00073115">
        <w:rPr>
          <w:rFonts w:ascii="Arial" w:eastAsia="Arial" w:hAnsi="Arial" w:cs="Arial"/>
          <w:sz w:val="24"/>
          <w:szCs w:val="24"/>
        </w:rPr>
        <w:t>Henckens</w:t>
      </w:r>
      <w:proofErr w:type="spellEnd"/>
      <w:r w:rsidR="00F211A3" w:rsidRPr="00073115">
        <w:rPr>
          <w:rFonts w:ascii="Arial" w:eastAsia="Arial" w:hAnsi="Arial" w:cs="Arial"/>
          <w:sz w:val="24"/>
          <w:szCs w:val="24"/>
        </w:rPr>
        <w:t xml:space="preserve"> et al, 2009). </w:t>
      </w:r>
    </w:p>
    <w:p w14:paraId="382695EC" w14:textId="33FF3B69" w:rsidR="000C23D9" w:rsidRPr="00073115" w:rsidRDefault="00945627" w:rsidP="00073115">
      <w:pPr>
        <w:spacing w:line="360" w:lineRule="auto"/>
        <w:contextualSpacing/>
        <w:rPr>
          <w:rFonts w:ascii="Arial" w:eastAsia="Arial" w:hAnsi="Arial" w:cs="Arial"/>
          <w:sz w:val="24"/>
          <w:szCs w:val="24"/>
        </w:rPr>
      </w:pPr>
      <w:r w:rsidRPr="00073115">
        <w:rPr>
          <w:rFonts w:ascii="Arial" w:eastAsia="Arial" w:hAnsi="Arial" w:cs="Arial"/>
          <w:sz w:val="24"/>
          <w:szCs w:val="24"/>
        </w:rPr>
        <w:t xml:space="preserve">As an investigator, it is imperative </w:t>
      </w:r>
      <w:r w:rsidR="000C23D9" w:rsidRPr="00073115">
        <w:rPr>
          <w:rFonts w:ascii="Arial" w:eastAsia="Arial" w:hAnsi="Arial" w:cs="Arial"/>
          <w:sz w:val="24"/>
          <w:szCs w:val="24"/>
        </w:rPr>
        <w:t xml:space="preserve">to become aware of the physiological influences which can often hinder </w:t>
      </w:r>
      <w:r w:rsidR="000C23D9" w:rsidRPr="00073115">
        <w:rPr>
          <w:rFonts w:ascii="Arial" w:eastAsia="Arial" w:hAnsi="Arial" w:cs="Arial"/>
          <w:sz w:val="24"/>
          <w:szCs w:val="24"/>
        </w:rPr>
        <w:lastRenderedPageBreak/>
        <w:t>memorie</w:t>
      </w:r>
      <w:r w:rsidR="00F211A3" w:rsidRPr="00073115">
        <w:rPr>
          <w:rFonts w:ascii="Arial" w:eastAsia="Arial" w:hAnsi="Arial" w:cs="Arial"/>
          <w:sz w:val="24"/>
          <w:szCs w:val="24"/>
        </w:rPr>
        <w:t>s</w:t>
      </w:r>
      <w:r w:rsidR="000C23D9" w:rsidRPr="00073115">
        <w:rPr>
          <w:rFonts w:ascii="Arial" w:eastAsia="Arial" w:hAnsi="Arial" w:cs="Arial"/>
          <w:sz w:val="24"/>
          <w:szCs w:val="24"/>
        </w:rPr>
        <w:t>. This can include a variety of influences such as intoxication, trauma, physical stress and age.</w:t>
      </w:r>
      <w:r w:rsidR="004F6107" w:rsidRPr="00073115">
        <w:rPr>
          <w:rFonts w:ascii="Arial" w:eastAsia="Arial" w:hAnsi="Arial" w:cs="Arial"/>
          <w:sz w:val="24"/>
          <w:szCs w:val="24"/>
        </w:rPr>
        <w:t xml:space="preserve"> </w:t>
      </w:r>
    </w:p>
    <w:p w14:paraId="518971CF" w14:textId="6F4D9B59" w:rsidR="00097944" w:rsidRPr="00073115" w:rsidRDefault="00E45A23" w:rsidP="00073115">
      <w:pPr>
        <w:spacing w:line="360" w:lineRule="auto"/>
        <w:contextualSpacing/>
        <w:rPr>
          <w:rFonts w:ascii="Arial" w:eastAsia="Arial" w:hAnsi="Arial" w:cs="Arial"/>
          <w:sz w:val="24"/>
          <w:szCs w:val="24"/>
        </w:rPr>
      </w:pPr>
      <w:r w:rsidRPr="00073115">
        <w:rPr>
          <w:rFonts w:ascii="Arial" w:eastAsia="Arial" w:hAnsi="Arial" w:cs="Arial"/>
          <w:sz w:val="24"/>
          <w:szCs w:val="24"/>
        </w:rPr>
        <w:t xml:space="preserve">The cognitive interview was initially developed to improve memory recollection </w:t>
      </w:r>
      <w:r w:rsidR="00372364" w:rsidRPr="00073115">
        <w:rPr>
          <w:rFonts w:ascii="Arial" w:eastAsia="Arial" w:hAnsi="Arial" w:cs="Arial"/>
          <w:sz w:val="24"/>
          <w:szCs w:val="24"/>
        </w:rPr>
        <w:t xml:space="preserve">of witnesses </w:t>
      </w:r>
      <w:r w:rsidRPr="00073115">
        <w:rPr>
          <w:rFonts w:ascii="Arial" w:eastAsia="Arial" w:hAnsi="Arial" w:cs="Arial"/>
          <w:sz w:val="24"/>
          <w:szCs w:val="24"/>
        </w:rPr>
        <w:t>by means of techniques</w:t>
      </w:r>
      <w:r w:rsidR="00372364" w:rsidRPr="00073115">
        <w:rPr>
          <w:rFonts w:ascii="Arial" w:eastAsia="Arial" w:hAnsi="Arial" w:cs="Arial"/>
          <w:sz w:val="24"/>
          <w:szCs w:val="24"/>
        </w:rPr>
        <w:t xml:space="preserve">. The interviewer provides the witness with four instructions including </w:t>
      </w:r>
      <w:r w:rsidR="00594FCC" w:rsidRPr="00073115">
        <w:rPr>
          <w:rFonts w:ascii="Arial" w:eastAsia="Arial" w:hAnsi="Arial" w:cs="Arial"/>
          <w:sz w:val="24"/>
          <w:szCs w:val="24"/>
        </w:rPr>
        <w:t>‘report everything’, ‘mentally reinstate the context’, ‘recall events in a variety o</w:t>
      </w:r>
      <w:r w:rsidR="0071246B" w:rsidRPr="00073115">
        <w:rPr>
          <w:rFonts w:ascii="Arial" w:eastAsia="Arial" w:hAnsi="Arial" w:cs="Arial"/>
          <w:sz w:val="24"/>
          <w:szCs w:val="24"/>
        </w:rPr>
        <w:t>f different</w:t>
      </w:r>
      <w:r w:rsidR="00594FCC" w:rsidRPr="00073115">
        <w:rPr>
          <w:rFonts w:ascii="Arial" w:eastAsia="Arial" w:hAnsi="Arial" w:cs="Arial"/>
          <w:sz w:val="24"/>
          <w:szCs w:val="24"/>
        </w:rPr>
        <w:t xml:space="preserve"> orders’ and ‘change perspective’</w:t>
      </w:r>
      <w:r w:rsidR="00090757" w:rsidRPr="00073115">
        <w:rPr>
          <w:rFonts w:ascii="Arial" w:eastAsia="Arial" w:hAnsi="Arial" w:cs="Arial"/>
          <w:sz w:val="24"/>
          <w:szCs w:val="24"/>
        </w:rPr>
        <w:t xml:space="preserve"> (Ministry of Justice, 2011)</w:t>
      </w:r>
      <w:r w:rsidR="00594FCC" w:rsidRPr="00073115">
        <w:rPr>
          <w:rFonts w:ascii="Arial" w:eastAsia="Arial" w:hAnsi="Arial" w:cs="Arial"/>
          <w:sz w:val="24"/>
          <w:szCs w:val="24"/>
        </w:rPr>
        <w:t>. Th</w:t>
      </w:r>
      <w:r w:rsidR="0071246B" w:rsidRPr="00073115">
        <w:rPr>
          <w:rFonts w:ascii="Arial" w:eastAsia="Arial" w:hAnsi="Arial" w:cs="Arial"/>
          <w:sz w:val="24"/>
          <w:szCs w:val="24"/>
        </w:rPr>
        <w:t>e development of the Enhanced Cognitive Interview</w:t>
      </w:r>
      <w:r w:rsidR="00EE73B7" w:rsidRPr="00073115">
        <w:rPr>
          <w:rFonts w:ascii="Arial" w:eastAsia="Arial" w:hAnsi="Arial" w:cs="Arial"/>
          <w:sz w:val="24"/>
          <w:szCs w:val="24"/>
        </w:rPr>
        <w:t xml:space="preserve"> builds on this</w:t>
      </w:r>
      <w:r w:rsidR="000449BA" w:rsidRPr="00073115">
        <w:rPr>
          <w:rFonts w:ascii="Arial" w:eastAsia="Arial" w:hAnsi="Arial" w:cs="Arial"/>
          <w:sz w:val="24"/>
          <w:szCs w:val="24"/>
        </w:rPr>
        <w:t>, incorporating several new principles such as transfer of control and witness-compatible questioning.</w:t>
      </w:r>
    </w:p>
    <w:p w14:paraId="0F4DA131" w14:textId="302D9205" w:rsidR="00BB2962" w:rsidRPr="00073115" w:rsidRDefault="00BB2962" w:rsidP="00073115">
      <w:pPr>
        <w:spacing w:line="360" w:lineRule="auto"/>
        <w:contextualSpacing/>
        <w:rPr>
          <w:rFonts w:ascii="Arial" w:eastAsia="Arial" w:hAnsi="Arial" w:cs="Arial"/>
          <w:sz w:val="24"/>
          <w:szCs w:val="24"/>
        </w:rPr>
      </w:pPr>
    </w:p>
    <w:p w14:paraId="5F478CA7" w14:textId="4E179F2A" w:rsidR="00BB2962" w:rsidRPr="00073115" w:rsidRDefault="0023330F" w:rsidP="00073115">
      <w:pPr>
        <w:spacing w:line="360" w:lineRule="auto"/>
        <w:contextualSpacing/>
        <w:rPr>
          <w:rFonts w:ascii="Arial" w:eastAsia="Arial" w:hAnsi="Arial" w:cs="Arial"/>
          <w:sz w:val="24"/>
          <w:szCs w:val="24"/>
        </w:rPr>
      </w:pPr>
      <w:r w:rsidRPr="00073115">
        <w:rPr>
          <w:rFonts w:ascii="Arial" w:eastAsia="Arial" w:hAnsi="Arial" w:cs="Arial"/>
          <w:sz w:val="24"/>
          <w:szCs w:val="24"/>
        </w:rPr>
        <w:t xml:space="preserve">To conclude, the role of a constable in terms of conducting investigations has been explored, including volume and serious and complex crime. </w:t>
      </w:r>
      <w:r w:rsidR="00F1623B" w:rsidRPr="00073115">
        <w:rPr>
          <w:rFonts w:ascii="Arial" w:eastAsia="Arial" w:hAnsi="Arial" w:cs="Arial"/>
          <w:sz w:val="24"/>
          <w:szCs w:val="24"/>
        </w:rPr>
        <w:t xml:space="preserve">There are many duties imposed on an investigator which has been discussed. Ensuring such duties are carried out ensures a </w:t>
      </w:r>
      <w:r w:rsidR="008C528B" w:rsidRPr="00073115">
        <w:rPr>
          <w:rFonts w:ascii="Arial" w:eastAsia="Arial" w:hAnsi="Arial" w:cs="Arial"/>
          <w:sz w:val="24"/>
          <w:szCs w:val="24"/>
        </w:rPr>
        <w:t>successful investigation</w:t>
      </w:r>
      <w:r w:rsidR="008434AB" w:rsidRPr="00073115">
        <w:rPr>
          <w:rFonts w:ascii="Arial" w:eastAsia="Arial" w:hAnsi="Arial" w:cs="Arial"/>
          <w:sz w:val="24"/>
          <w:szCs w:val="24"/>
        </w:rPr>
        <w:t>, enhancing public relations</w:t>
      </w:r>
      <w:r w:rsidR="00F83765" w:rsidRPr="00073115">
        <w:rPr>
          <w:rFonts w:ascii="Arial" w:eastAsia="Arial" w:hAnsi="Arial" w:cs="Arial"/>
          <w:sz w:val="24"/>
          <w:szCs w:val="24"/>
        </w:rPr>
        <w:t xml:space="preserve">, </w:t>
      </w:r>
      <w:r w:rsidR="008434AB" w:rsidRPr="00073115">
        <w:rPr>
          <w:rFonts w:ascii="Arial" w:eastAsia="Arial" w:hAnsi="Arial" w:cs="Arial"/>
          <w:sz w:val="24"/>
          <w:szCs w:val="24"/>
        </w:rPr>
        <w:t xml:space="preserve">confidence in policing </w:t>
      </w:r>
      <w:r w:rsidR="00F83765" w:rsidRPr="00073115">
        <w:rPr>
          <w:rFonts w:ascii="Arial" w:eastAsia="Arial" w:hAnsi="Arial" w:cs="Arial"/>
          <w:sz w:val="24"/>
          <w:szCs w:val="24"/>
        </w:rPr>
        <w:t xml:space="preserve">and successful </w:t>
      </w:r>
      <w:r w:rsidR="005B60BB" w:rsidRPr="00073115">
        <w:rPr>
          <w:rFonts w:ascii="Arial" w:eastAsia="Arial" w:hAnsi="Arial" w:cs="Arial"/>
          <w:sz w:val="24"/>
          <w:szCs w:val="24"/>
        </w:rPr>
        <w:t xml:space="preserve">prosecutions as a result of evidence obtained. </w:t>
      </w:r>
    </w:p>
    <w:p w14:paraId="7B41E3F9" w14:textId="77777777" w:rsidR="00DE6613" w:rsidRDefault="00DE6613" w:rsidP="009B0EE8">
      <w:pPr>
        <w:spacing w:line="257" w:lineRule="auto"/>
        <w:contextualSpacing/>
        <w:rPr>
          <w:rFonts w:ascii="Calibri" w:eastAsia="Arial" w:hAnsi="Calibri" w:cs="Calibri"/>
          <w:sz w:val="24"/>
          <w:szCs w:val="24"/>
        </w:rPr>
      </w:pPr>
    </w:p>
    <w:p w14:paraId="15CB761E" w14:textId="397F11CC" w:rsidR="00CA487B" w:rsidRDefault="00CA487B" w:rsidP="00CA487B">
      <w:pPr>
        <w:tabs>
          <w:tab w:val="left" w:pos="1884"/>
        </w:tabs>
        <w:jc w:val="both"/>
        <w:rPr>
          <w:rFonts w:ascii="Calibri" w:hAnsi="Calibri" w:cs="Calibri"/>
          <w:sz w:val="28"/>
          <w:szCs w:val="28"/>
        </w:rPr>
      </w:pPr>
    </w:p>
    <w:p w14:paraId="5ADAA217" w14:textId="63625304" w:rsidR="00CA487B" w:rsidRDefault="00DE6613" w:rsidP="00CA487B">
      <w:pPr>
        <w:tabs>
          <w:tab w:val="left" w:pos="1884"/>
        </w:tabs>
        <w:jc w:val="both"/>
        <w:rPr>
          <w:rFonts w:ascii="Calibri" w:hAnsi="Calibri" w:cs="Calibri"/>
          <w:sz w:val="28"/>
          <w:szCs w:val="28"/>
        </w:rPr>
      </w:pPr>
      <w:r>
        <w:rPr>
          <w:rFonts w:ascii="Calibri" w:hAnsi="Calibri" w:cs="Calibri"/>
          <w:sz w:val="28"/>
          <w:szCs w:val="28"/>
        </w:rPr>
        <w:t>994 words.</w:t>
      </w:r>
    </w:p>
    <w:p w14:paraId="020D4B4B" w14:textId="623F81D4" w:rsidR="005D6145" w:rsidRDefault="005D6145" w:rsidP="00454735">
      <w:pPr>
        <w:spacing w:line="257" w:lineRule="auto"/>
        <w:rPr>
          <w:rFonts w:ascii="Calibri" w:hAnsi="Calibri" w:cs="Calibri"/>
          <w:sz w:val="28"/>
          <w:szCs w:val="28"/>
        </w:rPr>
      </w:pPr>
    </w:p>
    <w:p w14:paraId="39649196" w14:textId="6231ECB9" w:rsidR="00944BBF" w:rsidRDefault="00944BBF" w:rsidP="00454735">
      <w:pPr>
        <w:spacing w:line="257" w:lineRule="auto"/>
        <w:rPr>
          <w:rFonts w:ascii="Calibri" w:hAnsi="Calibri" w:cs="Calibri"/>
          <w:sz w:val="28"/>
          <w:szCs w:val="28"/>
        </w:rPr>
      </w:pPr>
    </w:p>
    <w:p w14:paraId="30536F1E" w14:textId="0BDA99AF" w:rsidR="00944BBF" w:rsidRDefault="00944BBF" w:rsidP="00454735">
      <w:pPr>
        <w:spacing w:line="257" w:lineRule="auto"/>
        <w:rPr>
          <w:rFonts w:ascii="Calibri" w:hAnsi="Calibri" w:cs="Calibri"/>
          <w:sz w:val="28"/>
          <w:szCs w:val="28"/>
        </w:rPr>
      </w:pPr>
    </w:p>
    <w:p w14:paraId="5C468280" w14:textId="18093D9F" w:rsidR="00944BBF" w:rsidRDefault="00944BBF" w:rsidP="00454735">
      <w:pPr>
        <w:spacing w:line="257" w:lineRule="auto"/>
        <w:rPr>
          <w:rFonts w:ascii="Calibri" w:hAnsi="Calibri" w:cs="Calibri"/>
          <w:sz w:val="28"/>
          <w:szCs w:val="28"/>
        </w:rPr>
      </w:pPr>
    </w:p>
    <w:p w14:paraId="358DBD6D" w14:textId="19A8CF13" w:rsidR="00944BBF" w:rsidRDefault="00944BBF" w:rsidP="00454735">
      <w:pPr>
        <w:spacing w:line="257" w:lineRule="auto"/>
        <w:rPr>
          <w:rFonts w:ascii="Calibri" w:hAnsi="Calibri" w:cs="Calibri"/>
          <w:sz w:val="28"/>
          <w:szCs w:val="28"/>
        </w:rPr>
      </w:pPr>
    </w:p>
    <w:p w14:paraId="7C1CC286" w14:textId="765F787A" w:rsidR="00944BBF" w:rsidRDefault="00944BBF" w:rsidP="00454735">
      <w:pPr>
        <w:spacing w:line="257" w:lineRule="auto"/>
        <w:rPr>
          <w:rFonts w:ascii="Calibri" w:hAnsi="Calibri" w:cs="Calibri"/>
          <w:sz w:val="28"/>
          <w:szCs w:val="28"/>
        </w:rPr>
      </w:pPr>
    </w:p>
    <w:p w14:paraId="479DCC71" w14:textId="0BB8E917" w:rsidR="00944BBF" w:rsidRDefault="00944BBF" w:rsidP="00454735">
      <w:pPr>
        <w:spacing w:line="257" w:lineRule="auto"/>
        <w:rPr>
          <w:rFonts w:ascii="Calibri" w:hAnsi="Calibri" w:cs="Calibri"/>
          <w:sz w:val="28"/>
          <w:szCs w:val="28"/>
        </w:rPr>
      </w:pPr>
    </w:p>
    <w:p w14:paraId="4FD2C942" w14:textId="647FC1C4" w:rsidR="00944BBF" w:rsidRDefault="00944BBF" w:rsidP="00454735">
      <w:pPr>
        <w:spacing w:line="257" w:lineRule="auto"/>
        <w:rPr>
          <w:rFonts w:ascii="Calibri" w:hAnsi="Calibri" w:cs="Calibri"/>
          <w:sz w:val="28"/>
          <w:szCs w:val="28"/>
        </w:rPr>
      </w:pPr>
    </w:p>
    <w:p w14:paraId="14395F69" w14:textId="780E0580" w:rsidR="00944BBF" w:rsidRDefault="00944BBF" w:rsidP="00454735">
      <w:pPr>
        <w:spacing w:line="257" w:lineRule="auto"/>
        <w:rPr>
          <w:rFonts w:ascii="Calibri" w:hAnsi="Calibri" w:cs="Calibri"/>
          <w:sz w:val="28"/>
          <w:szCs w:val="28"/>
        </w:rPr>
      </w:pPr>
    </w:p>
    <w:p w14:paraId="4CF5EED8" w14:textId="11D8AB50" w:rsidR="00944BBF" w:rsidRDefault="00944BBF" w:rsidP="00454735">
      <w:pPr>
        <w:spacing w:line="257" w:lineRule="auto"/>
        <w:rPr>
          <w:rFonts w:ascii="Calibri" w:hAnsi="Calibri" w:cs="Calibri"/>
          <w:sz w:val="28"/>
          <w:szCs w:val="28"/>
        </w:rPr>
      </w:pPr>
    </w:p>
    <w:p w14:paraId="4030E38B" w14:textId="77777777" w:rsidR="00944BBF" w:rsidRDefault="00944BBF" w:rsidP="00454735">
      <w:pPr>
        <w:spacing w:line="257" w:lineRule="auto"/>
        <w:rPr>
          <w:rFonts w:ascii="Calibri" w:hAnsi="Calibri" w:cs="Calibri"/>
          <w:sz w:val="28"/>
          <w:szCs w:val="28"/>
        </w:rPr>
      </w:pPr>
    </w:p>
    <w:p w14:paraId="01C83E3F" w14:textId="02A15382"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Information and Intelligence/Communication Skills</w:t>
      </w:r>
    </w:p>
    <w:p w14:paraId="7A0897C7"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methods used by police in gathering information and intelligence, how information contributes to the ‘tasking and coordinating’ process and how information and intelligence is communicated. </w:t>
      </w:r>
    </w:p>
    <w:p w14:paraId="6BAD0244" w14:textId="42975F2F" w:rsidR="00861D87" w:rsidRDefault="00454735" w:rsidP="00454735">
      <w:pPr>
        <w:spacing w:line="257" w:lineRule="auto"/>
        <w:rPr>
          <w:rFonts w:ascii="Calibri" w:eastAsia="Calibri" w:hAnsi="Calibri" w:cs="Calibri"/>
          <w:sz w:val="28"/>
          <w:szCs w:val="28"/>
        </w:rPr>
      </w:pPr>
      <w:r w:rsidRPr="00454735">
        <w:rPr>
          <w:rFonts w:ascii="Calibri" w:eastAsia="Calibri" w:hAnsi="Calibri" w:cs="Calibri"/>
          <w:sz w:val="28"/>
          <w:szCs w:val="28"/>
        </w:rPr>
        <w:t xml:space="preserve"> </w:t>
      </w:r>
    </w:p>
    <w:p w14:paraId="3FA9C474" w14:textId="75A67838" w:rsidR="00596B8B" w:rsidRPr="00073115" w:rsidRDefault="006C4303" w:rsidP="00073115">
      <w:pPr>
        <w:spacing w:line="360" w:lineRule="auto"/>
        <w:rPr>
          <w:rFonts w:ascii="Arial" w:eastAsia="Calibri" w:hAnsi="Arial" w:cs="Arial"/>
          <w:sz w:val="24"/>
          <w:szCs w:val="24"/>
        </w:rPr>
      </w:pPr>
      <w:r w:rsidRPr="00073115">
        <w:rPr>
          <w:rFonts w:ascii="Arial" w:eastAsia="Calibri" w:hAnsi="Arial" w:cs="Arial"/>
          <w:sz w:val="24"/>
          <w:szCs w:val="24"/>
        </w:rPr>
        <w:t xml:space="preserve">Intelligence is </w:t>
      </w:r>
      <w:r w:rsidR="0020399D" w:rsidRPr="00073115">
        <w:rPr>
          <w:rFonts w:ascii="Arial" w:eastAsia="Calibri" w:hAnsi="Arial" w:cs="Arial"/>
          <w:sz w:val="24"/>
          <w:szCs w:val="24"/>
        </w:rPr>
        <w:t xml:space="preserve">widely </w:t>
      </w:r>
      <w:r w:rsidRPr="00073115">
        <w:rPr>
          <w:rFonts w:ascii="Arial" w:eastAsia="Calibri" w:hAnsi="Arial" w:cs="Arial"/>
          <w:sz w:val="24"/>
          <w:szCs w:val="24"/>
        </w:rPr>
        <w:t xml:space="preserve">understood to </w:t>
      </w:r>
      <w:r w:rsidR="00C740F8" w:rsidRPr="00073115">
        <w:rPr>
          <w:rFonts w:ascii="Arial" w:eastAsia="Calibri" w:hAnsi="Arial" w:cs="Arial"/>
          <w:sz w:val="24"/>
          <w:szCs w:val="24"/>
        </w:rPr>
        <w:t xml:space="preserve">mean information regarding </w:t>
      </w:r>
      <w:r w:rsidR="0020399D" w:rsidRPr="00073115">
        <w:rPr>
          <w:rFonts w:ascii="Arial" w:eastAsia="Calibri" w:hAnsi="Arial" w:cs="Arial"/>
          <w:sz w:val="24"/>
          <w:szCs w:val="24"/>
        </w:rPr>
        <w:t>criminal activit</w:t>
      </w:r>
      <w:r w:rsidR="00B70AB1" w:rsidRPr="00073115">
        <w:rPr>
          <w:rFonts w:ascii="Arial" w:eastAsia="Calibri" w:hAnsi="Arial" w:cs="Arial"/>
          <w:sz w:val="24"/>
          <w:szCs w:val="24"/>
        </w:rPr>
        <w:t>y</w:t>
      </w:r>
      <w:r w:rsidR="00E51392" w:rsidRPr="00073115">
        <w:rPr>
          <w:rFonts w:ascii="Arial" w:eastAsia="Calibri" w:hAnsi="Arial" w:cs="Arial"/>
          <w:sz w:val="24"/>
          <w:szCs w:val="24"/>
        </w:rPr>
        <w:t xml:space="preserve">, </w:t>
      </w:r>
      <w:r w:rsidR="00D17599" w:rsidRPr="00073115">
        <w:rPr>
          <w:rFonts w:ascii="Arial" w:eastAsia="Calibri" w:hAnsi="Arial" w:cs="Arial"/>
          <w:sz w:val="24"/>
          <w:szCs w:val="24"/>
        </w:rPr>
        <w:t>however,</w:t>
      </w:r>
      <w:r w:rsidR="00E51392" w:rsidRPr="00073115">
        <w:rPr>
          <w:rFonts w:ascii="Arial" w:eastAsia="Calibri" w:hAnsi="Arial" w:cs="Arial"/>
          <w:sz w:val="24"/>
          <w:szCs w:val="24"/>
        </w:rPr>
        <w:t xml:space="preserve"> is a</w:t>
      </w:r>
      <w:r w:rsidR="00B70AB1" w:rsidRPr="00073115">
        <w:rPr>
          <w:rFonts w:ascii="Arial" w:eastAsia="Calibri" w:hAnsi="Arial" w:cs="Arial"/>
          <w:sz w:val="24"/>
          <w:szCs w:val="24"/>
        </w:rPr>
        <w:t xml:space="preserve"> systematic approach to collecting information with the purpose of preventing and solving crime in order to enhance safer communities (Brown et al. 2004</w:t>
      </w:r>
      <w:r w:rsidR="00AD3CF3" w:rsidRPr="00073115">
        <w:rPr>
          <w:rFonts w:ascii="Arial" w:eastAsia="Calibri" w:hAnsi="Arial" w:cs="Arial"/>
          <w:sz w:val="24"/>
          <w:szCs w:val="24"/>
        </w:rPr>
        <w:t xml:space="preserve">). </w:t>
      </w:r>
      <w:r w:rsidR="00B95584" w:rsidRPr="00073115">
        <w:rPr>
          <w:rFonts w:ascii="Arial" w:eastAsia="Calibri" w:hAnsi="Arial" w:cs="Arial"/>
          <w:sz w:val="24"/>
          <w:szCs w:val="24"/>
        </w:rPr>
        <w:t>Intelligence analysts investigate crime patterns</w:t>
      </w:r>
      <w:r w:rsidR="006434F5" w:rsidRPr="00073115">
        <w:rPr>
          <w:rFonts w:ascii="Arial" w:eastAsia="Calibri" w:hAnsi="Arial" w:cs="Arial"/>
          <w:sz w:val="24"/>
          <w:szCs w:val="24"/>
        </w:rPr>
        <w:t xml:space="preserve"> </w:t>
      </w:r>
      <w:r w:rsidR="00B95584" w:rsidRPr="00073115">
        <w:rPr>
          <w:rFonts w:ascii="Arial" w:eastAsia="Calibri" w:hAnsi="Arial" w:cs="Arial"/>
          <w:sz w:val="24"/>
          <w:szCs w:val="24"/>
        </w:rPr>
        <w:t xml:space="preserve">whilst providing </w:t>
      </w:r>
      <w:r w:rsidR="006434F5" w:rsidRPr="00073115">
        <w:rPr>
          <w:rFonts w:ascii="Arial" w:eastAsia="Calibri" w:hAnsi="Arial" w:cs="Arial"/>
          <w:sz w:val="24"/>
          <w:szCs w:val="24"/>
        </w:rPr>
        <w:t xml:space="preserve">strategic and tactical </w:t>
      </w:r>
      <w:r w:rsidR="00B95584" w:rsidRPr="00073115">
        <w:rPr>
          <w:rFonts w:ascii="Arial" w:eastAsia="Calibri" w:hAnsi="Arial" w:cs="Arial"/>
          <w:sz w:val="24"/>
          <w:szCs w:val="24"/>
        </w:rPr>
        <w:t xml:space="preserve">recommendations </w:t>
      </w:r>
      <w:r w:rsidR="006434F5" w:rsidRPr="00073115">
        <w:rPr>
          <w:rFonts w:ascii="Arial" w:eastAsia="Calibri" w:hAnsi="Arial" w:cs="Arial"/>
          <w:sz w:val="24"/>
          <w:szCs w:val="24"/>
        </w:rPr>
        <w:t xml:space="preserve">in order to reduce </w:t>
      </w:r>
      <w:r w:rsidR="006434F5" w:rsidRPr="00073115">
        <w:rPr>
          <w:rFonts w:ascii="Arial" w:eastAsia="Calibri" w:hAnsi="Arial" w:cs="Arial"/>
          <w:sz w:val="24"/>
          <w:szCs w:val="24"/>
        </w:rPr>
        <w:lastRenderedPageBreak/>
        <w:t>such crime.</w:t>
      </w:r>
      <w:r w:rsidR="00BB2AA3" w:rsidRPr="00073115">
        <w:rPr>
          <w:rFonts w:ascii="Arial" w:eastAsia="Calibri" w:hAnsi="Arial" w:cs="Arial"/>
          <w:sz w:val="24"/>
          <w:szCs w:val="24"/>
        </w:rPr>
        <w:t xml:space="preserve"> Additionally,</w:t>
      </w:r>
      <w:r w:rsidR="007A0437" w:rsidRPr="00073115">
        <w:rPr>
          <w:rFonts w:ascii="Arial" w:eastAsia="Calibri" w:hAnsi="Arial" w:cs="Arial"/>
          <w:sz w:val="24"/>
          <w:szCs w:val="24"/>
        </w:rPr>
        <w:t xml:space="preserve"> </w:t>
      </w:r>
      <w:r w:rsidR="00BB2AA3" w:rsidRPr="00073115">
        <w:rPr>
          <w:rFonts w:ascii="Arial" w:eastAsia="Calibri" w:hAnsi="Arial" w:cs="Arial"/>
          <w:sz w:val="24"/>
          <w:szCs w:val="24"/>
        </w:rPr>
        <w:t>Gottschalk (2009</w:t>
      </w:r>
      <w:r w:rsidR="002D0B00" w:rsidRPr="00073115">
        <w:rPr>
          <w:rFonts w:ascii="Arial" w:eastAsia="Calibri" w:hAnsi="Arial" w:cs="Arial"/>
          <w:sz w:val="24"/>
          <w:szCs w:val="24"/>
        </w:rPr>
        <w:t>, p.150</w:t>
      </w:r>
      <w:r w:rsidR="00BB2AA3" w:rsidRPr="00073115">
        <w:rPr>
          <w:rFonts w:ascii="Arial" w:eastAsia="Calibri" w:hAnsi="Arial" w:cs="Arial"/>
          <w:sz w:val="24"/>
          <w:szCs w:val="24"/>
        </w:rPr>
        <w:t>) states information is “the raw data that supplies the oxygen which breathes life into intelligence”.</w:t>
      </w:r>
      <w:r w:rsidR="002C20FE" w:rsidRPr="00073115">
        <w:rPr>
          <w:rFonts w:ascii="Arial" w:eastAsia="Calibri" w:hAnsi="Arial" w:cs="Arial"/>
          <w:sz w:val="24"/>
          <w:szCs w:val="24"/>
        </w:rPr>
        <w:t xml:space="preserve"> Information </w:t>
      </w:r>
      <w:r w:rsidR="00713167" w:rsidRPr="00073115">
        <w:rPr>
          <w:rFonts w:ascii="Arial" w:eastAsia="Calibri" w:hAnsi="Arial" w:cs="Arial"/>
          <w:sz w:val="24"/>
          <w:szCs w:val="24"/>
        </w:rPr>
        <w:t>is often obtained</w:t>
      </w:r>
      <w:r w:rsidR="002C20FE" w:rsidRPr="00073115">
        <w:rPr>
          <w:rFonts w:ascii="Arial" w:eastAsia="Calibri" w:hAnsi="Arial" w:cs="Arial"/>
          <w:sz w:val="24"/>
          <w:szCs w:val="24"/>
        </w:rPr>
        <w:t xml:space="preserve"> by </w:t>
      </w:r>
      <w:r w:rsidR="00713167" w:rsidRPr="00073115">
        <w:rPr>
          <w:rFonts w:ascii="Arial" w:eastAsia="Calibri" w:hAnsi="Arial" w:cs="Arial"/>
          <w:sz w:val="24"/>
          <w:szCs w:val="24"/>
        </w:rPr>
        <w:t xml:space="preserve">police </w:t>
      </w:r>
      <w:r w:rsidR="002C20FE" w:rsidRPr="00073115">
        <w:rPr>
          <w:rFonts w:ascii="Arial" w:eastAsia="Calibri" w:hAnsi="Arial" w:cs="Arial"/>
          <w:sz w:val="24"/>
          <w:szCs w:val="24"/>
        </w:rPr>
        <w:t>officers patrolling and engaging with members of the public</w:t>
      </w:r>
      <w:r w:rsidR="00BE0DBA" w:rsidRPr="00073115">
        <w:rPr>
          <w:rFonts w:ascii="Arial" w:eastAsia="Calibri" w:hAnsi="Arial" w:cs="Arial"/>
          <w:sz w:val="24"/>
          <w:szCs w:val="24"/>
        </w:rPr>
        <w:t xml:space="preserve"> or </w:t>
      </w:r>
      <w:r w:rsidR="002C20FE" w:rsidRPr="00073115">
        <w:rPr>
          <w:rFonts w:ascii="Arial" w:eastAsia="Calibri" w:hAnsi="Arial" w:cs="Arial"/>
          <w:sz w:val="24"/>
          <w:szCs w:val="24"/>
        </w:rPr>
        <w:t>conducting searches</w:t>
      </w:r>
      <w:r w:rsidR="00BE0DBA" w:rsidRPr="00073115">
        <w:rPr>
          <w:rFonts w:ascii="Arial" w:eastAsia="Calibri" w:hAnsi="Arial" w:cs="Arial"/>
          <w:sz w:val="24"/>
          <w:szCs w:val="24"/>
        </w:rPr>
        <w:t xml:space="preserve">. </w:t>
      </w:r>
      <w:r w:rsidR="0050332E" w:rsidRPr="00073115">
        <w:rPr>
          <w:rFonts w:ascii="Arial" w:eastAsia="Calibri" w:hAnsi="Arial" w:cs="Arial"/>
          <w:sz w:val="24"/>
          <w:szCs w:val="24"/>
        </w:rPr>
        <w:t xml:space="preserve">Information consists of data and when combined with relevant background knowledge, this may be used to produce intelligence (Innes and </w:t>
      </w:r>
      <w:proofErr w:type="spellStart"/>
      <w:r w:rsidR="0050332E" w:rsidRPr="00073115">
        <w:rPr>
          <w:rFonts w:ascii="Arial" w:eastAsia="Calibri" w:hAnsi="Arial" w:cs="Arial"/>
          <w:sz w:val="24"/>
          <w:szCs w:val="24"/>
        </w:rPr>
        <w:t>Sheptycki</w:t>
      </w:r>
      <w:proofErr w:type="spellEnd"/>
      <w:r w:rsidR="0050332E" w:rsidRPr="00073115">
        <w:rPr>
          <w:rFonts w:ascii="Arial" w:eastAsia="Calibri" w:hAnsi="Arial" w:cs="Arial"/>
          <w:sz w:val="24"/>
          <w:szCs w:val="24"/>
        </w:rPr>
        <w:t>, 2004).</w:t>
      </w:r>
      <w:r w:rsidR="00C84EE3" w:rsidRPr="00073115">
        <w:rPr>
          <w:rFonts w:ascii="Arial" w:eastAsia="Calibri" w:hAnsi="Arial" w:cs="Arial"/>
          <w:sz w:val="24"/>
          <w:szCs w:val="24"/>
        </w:rPr>
        <w:t xml:space="preserve"> </w:t>
      </w:r>
    </w:p>
    <w:p w14:paraId="0E5EFE1F" w14:textId="6D47B5D0" w:rsidR="00F67E9B" w:rsidRPr="00073115" w:rsidRDefault="00F67E9B" w:rsidP="00073115">
      <w:pPr>
        <w:spacing w:line="360" w:lineRule="auto"/>
        <w:rPr>
          <w:rFonts w:ascii="Arial" w:eastAsia="Calibri" w:hAnsi="Arial" w:cs="Arial"/>
          <w:sz w:val="24"/>
          <w:szCs w:val="24"/>
        </w:rPr>
      </w:pPr>
    </w:p>
    <w:p w14:paraId="4FFC1EBE" w14:textId="4913AF57" w:rsidR="00F67E9B" w:rsidRPr="00073115" w:rsidRDefault="00F67E9B" w:rsidP="00073115">
      <w:pPr>
        <w:spacing w:line="360" w:lineRule="auto"/>
        <w:rPr>
          <w:rFonts w:ascii="Arial" w:eastAsia="Calibri" w:hAnsi="Arial" w:cs="Arial"/>
          <w:sz w:val="24"/>
          <w:szCs w:val="24"/>
        </w:rPr>
      </w:pPr>
      <w:r w:rsidRPr="00073115">
        <w:rPr>
          <w:rFonts w:ascii="Arial" w:eastAsia="Calibri" w:hAnsi="Arial" w:cs="Arial"/>
          <w:sz w:val="24"/>
          <w:szCs w:val="24"/>
        </w:rPr>
        <w:t>The National Intelligence Model (NIM) is a business model, providing structure to police investigations in order to process information and generate into reliable intelligence (</w:t>
      </w:r>
      <w:proofErr w:type="spellStart"/>
      <w:r w:rsidRPr="00073115">
        <w:rPr>
          <w:rFonts w:ascii="Arial" w:eastAsia="Calibri" w:hAnsi="Arial" w:cs="Arial"/>
          <w:sz w:val="24"/>
          <w:szCs w:val="24"/>
        </w:rPr>
        <w:t>Keningale</w:t>
      </w:r>
      <w:proofErr w:type="spellEnd"/>
      <w:r w:rsidRPr="00073115">
        <w:rPr>
          <w:rFonts w:ascii="Arial" w:eastAsia="Calibri" w:hAnsi="Arial" w:cs="Arial"/>
          <w:sz w:val="24"/>
          <w:szCs w:val="24"/>
        </w:rPr>
        <w:t>, 2020). This model allows information to be processed through the cycle of the National Decision Model which includes gathering relevant information and intelligence, determining strategic direction, allocating required resources, developing tactical plans and tasking and co-ordinating activity. NIM works at three levels. Level 1 being local and basic command unit which may include l</w:t>
      </w:r>
      <w:r w:rsidR="000E5E39" w:rsidRPr="00073115">
        <w:rPr>
          <w:rFonts w:ascii="Arial" w:eastAsia="Calibri" w:hAnsi="Arial" w:cs="Arial"/>
          <w:sz w:val="24"/>
          <w:szCs w:val="24"/>
        </w:rPr>
        <w:t>ocalised crime and problems within a force</w:t>
      </w:r>
      <w:r w:rsidRPr="00073115">
        <w:rPr>
          <w:rFonts w:ascii="Arial" w:eastAsia="Calibri" w:hAnsi="Arial" w:cs="Arial"/>
          <w:sz w:val="24"/>
          <w:szCs w:val="24"/>
        </w:rPr>
        <w:t>. Level 2 being force and regional and</w:t>
      </w:r>
      <w:r w:rsidR="000C4A3D" w:rsidRPr="00073115">
        <w:rPr>
          <w:rFonts w:ascii="Arial" w:eastAsia="Calibri" w:hAnsi="Arial" w:cs="Arial"/>
          <w:sz w:val="24"/>
          <w:szCs w:val="24"/>
        </w:rPr>
        <w:t xml:space="preserve"> </w:t>
      </w:r>
      <w:r w:rsidRPr="00073115">
        <w:rPr>
          <w:rFonts w:ascii="Arial" w:eastAsia="Calibri" w:hAnsi="Arial" w:cs="Arial"/>
          <w:sz w:val="24"/>
          <w:szCs w:val="24"/>
        </w:rPr>
        <w:t>involve</w:t>
      </w:r>
      <w:r w:rsidR="000C4A3D" w:rsidRPr="00073115">
        <w:rPr>
          <w:rFonts w:ascii="Arial" w:eastAsia="Calibri" w:hAnsi="Arial" w:cs="Arial"/>
          <w:sz w:val="24"/>
          <w:szCs w:val="24"/>
        </w:rPr>
        <w:t>s</w:t>
      </w:r>
      <w:r w:rsidRPr="00073115">
        <w:rPr>
          <w:rFonts w:ascii="Arial" w:eastAsia="Calibri" w:hAnsi="Arial" w:cs="Arial"/>
          <w:sz w:val="24"/>
          <w:szCs w:val="24"/>
        </w:rPr>
        <w:t xml:space="preserve"> more than one local command unit and require</w:t>
      </w:r>
      <w:r w:rsidR="00DD2940" w:rsidRPr="00073115">
        <w:rPr>
          <w:rFonts w:ascii="Arial" w:eastAsia="Calibri" w:hAnsi="Arial" w:cs="Arial"/>
          <w:sz w:val="24"/>
          <w:szCs w:val="24"/>
        </w:rPr>
        <w:t>s</w:t>
      </w:r>
      <w:r w:rsidRPr="00073115">
        <w:rPr>
          <w:rFonts w:ascii="Arial" w:eastAsia="Calibri" w:hAnsi="Arial" w:cs="Arial"/>
          <w:sz w:val="24"/>
          <w:szCs w:val="24"/>
        </w:rPr>
        <w:t xml:space="preserve"> advice from national experts or bor</w:t>
      </w:r>
      <w:r w:rsidRPr="00073115">
        <w:rPr>
          <w:rFonts w:ascii="Arial" w:eastAsia="Calibri" w:hAnsi="Arial" w:cs="Arial"/>
          <w:sz w:val="24"/>
          <w:szCs w:val="24"/>
        </w:rPr>
        <w:lastRenderedPageBreak/>
        <w:t>dering forces. Finally, level 3 being serious and organised crime on a national and international scale (</w:t>
      </w:r>
      <w:proofErr w:type="spellStart"/>
      <w:r w:rsidRPr="00073115">
        <w:rPr>
          <w:rFonts w:ascii="Arial" w:eastAsia="Calibri" w:hAnsi="Arial" w:cs="Arial"/>
          <w:sz w:val="24"/>
          <w:szCs w:val="24"/>
        </w:rPr>
        <w:t>Keningale</w:t>
      </w:r>
      <w:proofErr w:type="spellEnd"/>
      <w:r w:rsidRPr="00073115">
        <w:rPr>
          <w:rFonts w:ascii="Arial" w:eastAsia="Calibri" w:hAnsi="Arial" w:cs="Arial"/>
          <w:sz w:val="24"/>
          <w:szCs w:val="24"/>
        </w:rPr>
        <w:t>, 2020).</w:t>
      </w:r>
    </w:p>
    <w:p w14:paraId="7D84BDA8" w14:textId="77777777" w:rsidR="00596B8B" w:rsidRPr="00073115" w:rsidRDefault="00596B8B" w:rsidP="00073115">
      <w:pPr>
        <w:spacing w:line="360" w:lineRule="auto"/>
        <w:rPr>
          <w:rFonts w:ascii="Arial" w:eastAsia="Calibri" w:hAnsi="Arial" w:cs="Arial"/>
          <w:sz w:val="24"/>
          <w:szCs w:val="24"/>
        </w:rPr>
      </w:pPr>
    </w:p>
    <w:p w14:paraId="4E5244B2" w14:textId="4D9C4325" w:rsidR="00F97499" w:rsidRPr="00073115" w:rsidRDefault="00596B8B" w:rsidP="00073115">
      <w:pPr>
        <w:spacing w:line="360" w:lineRule="auto"/>
        <w:rPr>
          <w:rFonts w:ascii="Arial" w:eastAsia="Calibri" w:hAnsi="Arial" w:cs="Arial"/>
          <w:sz w:val="24"/>
          <w:szCs w:val="24"/>
        </w:rPr>
      </w:pPr>
      <w:r w:rsidRPr="00073115">
        <w:rPr>
          <w:rFonts w:ascii="Arial" w:eastAsia="Calibri" w:hAnsi="Arial" w:cs="Arial"/>
          <w:sz w:val="24"/>
          <w:szCs w:val="24"/>
        </w:rPr>
        <w:t xml:space="preserve">The collection, development and dissemination of intelligence </w:t>
      </w:r>
      <w:r w:rsidR="00D71498" w:rsidRPr="00073115">
        <w:rPr>
          <w:rFonts w:ascii="Arial" w:eastAsia="Calibri" w:hAnsi="Arial" w:cs="Arial"/>
          <w:sz w:val="24"/>
          <w:szCs w:val="24"/>
        </w:rPr>
        <w:t xml:space="preserve">allows strategic and tactical decisions </w:t>
      </w:r>
      <w:r w:rsidR="00C8277A" w:rsidRPr="00073115">
        <w:rPr>
          <w:rFonts w:ascii="Arial" w:eastAsia="Calibri" w:hAnsi="Arial" w:cs="Arial"/>
          <w:sz w:val="24"/>
          <w:szCs w:val="24"/>
        </w:rPr>
        <w:t xml:space="preserve">to be made regarding responding to </w:t>
      </w:r>
      <w:r w:rsidR="00854D50" w:rsidRPr="00073115">
        <w:rPr>
          <w:rFonts w:ascii="Arial" w:eastAsia="Calibri" w:hAnsi="Arial" w:cs="Arial"/>
          <w:sz w:val="24"/>
          <w:szCs w:val="24"/>
        </w:rPr>
        <w:t>identified threats and relevant protective measures.</w:t>
      </w:r>
      <w:r w:rsidR="00ED4123" w:rsidRPr="00073115">
        <w:rPr>
          <w:rFonts w:ascii="Arial" w:eastAsia="Calibri" w:hAnsi="Arial" w:cs="Arial"/>
          <w:sz w:val="24"/>
          <w:szCs w:val="24"/>
        </w:rPr>
        <w:t xml:space="preserve"> </w:t>
      </w:r>
      <w:r w:rsidR="003F2B39" w:rsidRPr="00073115">
        <w:rPr>
          <w:rFonts w:ascii="Arial" w:eastAsia="Calibri" w:hAnsi="Arial" w:cs="Arial"/>
          <w:sz w:val="24"/>
          <w:szCs w:val="24"/>
        </w:rPr>
        <w:t xml:space="preserve">The police collect information </w:t>
      </w:r>
      <w:r w:rsidR="00DF1830" w:rsidRPr="00073115">
        <w:rPr>
          <w:rFonts w:ascii="Arial" w:eastAsia="Calibri" w:hAnsi="Arial" w:cs="Arial"/>
          <w:sz w:val="24"/>
          <w:szCs w:val="24"/>
        </w:rPr>
        <w:t xml:space="preserve">that is required for policing purposes and in line with relevant legislation. </w:t>
      </w:r>
      <w:r w:rsidR="00443F15" w:rsidRPr="00073115">
        <w:rPr>
          <w:rFonts w:ascii="Arial" w:eastAsia="Calibri" w:hAnsi="Arial" w:cs="Arial"/>
          <w:sz w:val="24"/>
          <w:szCs w:val="24"/>
        </w:rPr>
        <w:t xml:space="preserve">The College of Policing (2015) </w:t>
      </w:r>
      <w:r w:rsidR="00FE00BA" w:rsidRPr="00073115">
        <w:rPr>
          <w:rFonts w:ascii="Arial" w:eastAsia="Calibri" w:hAnsi="Arial" w:cs="Arial"/>
          <w:sz w:val="24"/>
          <w:szCs w:val="24"/>
        </w:rPr>
        <w:t>state information can be collected in one of three ways: routine collectio</w:t>
      </w:r>
      <w:r w:rsidR="00B3295C" w:rsidRPr="00073115">
        <w:rPr>
          <w:rFonts w:ascii="Arial" w:eastAsia="Calibri" w:hAnsi="Arial" w:cs="Arial"/>
          <w:sz w:val="24"/>
          <w:szCs w:val="24"/>
        </w:rPr>
        <w:t xml:space="preserve">n </w:t>
      </w:r>
      <w:r w:rsidR="00E97DA3" w:rsidRPr="00073115">
        <w:rPr>
          <w:rFonts w:ascii="Arial" w:eastAsia="Calibri" w:hAnsi="Arial" w:cs="Arial"/>
          <w:sz w:val="24"/>
          <w:szCs w:val="24"/>
        </w:rPr>
        <w:t xml:space="preserve">which may include information obtained as part of </w:t>
      </w:r>
      <w:r w:rsidR="00C93EE0" w:rsidRPr="00073115">
        <w:rPr>
          <w:rFonts w:ascii="Arial" w:eastAsia="Calibri" w:hAnsi="Arial" w:cs="Arial"/>
          <w:sz w:val="24"/>
          <w:szCs w:val="24"/>
        </w:rPr>
        <w:t xml:space="preserve">an </w:t>
      </w:r>
      <w:r w:rsidR="00E97DA3" w:rsidRPr="00073115">
        <w:rPr>
          <w:rFonts w:ascii="Arial" w:eastAsia="Calibri" w:hAnsi="Arial" w:cs="Arial"/>
          <w:sz w:val="24"/>
          <w:szCs w:val="24"/>
        </w:rPr>
        <w:t>operational policing activity,</w:t>
      </w:r>
      <w:r w:rsidR="00FE00BA" w:rsidRPr="00073115">
        <w:rPr>
          <w:rFonts w:ascii="Arial" w:eastAsia="Calibri" w:hAnsi="Arial" w:cs="Arial"/>
          <w:sz w:val="24"/>
          <w:szCs w:val="24"/>
        </w:rPr>
        <w:t xml:space="preserve"> tasked information </w:t>
      </w:r>
      <w:r w:rsidR="00E97DA3" w:rsidRPr="00073115">
        <w:rPr>
          <w:rFonts w:ascii="Arial" w:eastAsia="Calibri" w:hAnsi="Arial" w:cs="Arial"/>
          <w:sz w:val="24"/>
          <w:szCs w:val="24"/>
        </w:rPr>
        <w:t>which may include CCTV, CHIS or ANPR</w:t>
      </w:r>
      <w:r w:rsidR="00A71592" w:rsidRPr="00073115">
        <w:rPr>
          <w:rFonts w:ascii="Arial" w:eastAsia="Calibri" w:hAnsi="Arial" w:cs="Arial"/>
          <w:sz w:val="24"/>
          <w:szCs w:val="24"/>
        </w:rPr>
        <w:t xml:space="preserve">, </w:t>
      </w:r>
      <w:r w:rsidR="00FE00BA" w:rsidRPr="00073115">
        <w:rPr>
          <w:rFonts w:ascii="Arial" w:eastAsia="Calibri" w:hAnsi="Arial" w:cs="Arial"/>
          <w:sz w:val="24"/>
          <w:szCs w:val="24"/>
        </w:rPr>
        <w:t>and volunteered information</w:t>
      </w:r>
      <w:r w:rsidR="00A71592" w:rsidRPr="00073115">
        <w:rPr>
          <w:rFonts w:ascii="Arial" w:eastAsia="Calibri" w:hAnsi="Arial" w:cs="Arial"/>
          <w:sz w:val="24"/>
          <w:szCs w:val="24"/>
        </w:rPr>
        <w:t xml:space="preserve"> which is often information gathered from the public, community or partners.</w:t>
      </w:r>
      <w:r w:rsidR="00775D36" w:rsidRPr="00073115">
        <w:rPr>
          <w:rFonts w:ascii="Arial" w:eastAsia="Calibri" w:hAnsi="Arial" w:cs="Arial"/>
          <w:sz w:val="24"/>
          <w:szCs w:val="24"/>
        </w:rPr>
        <w:t xml:space="preserve"> </w:t>
      </w:r>
    </w:p>
    <w:p w14:paraId="7EC8BDC7" w14:textId="77777777" w:rsidR="001F0A26" w:rsidRPr="00073115" w:rsidRDefault="001F0A26" w:rsidP="00073115">
      <w:pPr>
        <w:spacing w:line="360" w:lineRule="auto"/>
        <w:rPr>
          <w:rFonts w:ascii="Arial" w:eastAsia="Calibri" w:hAnsi="Arial" w:cs="Arial"/>
          <w:sz w:val="24"/>
          <w:szCs w:val="24"/>
        </w:rPr>
      </w:pPr>
    </w:p>
    <w:p w14:paraId="3C736373" w14:textId="47D6211F" w:rsidR="00F97499" w:rsidRPr="00073115" w:rsidRDefault="00F97499" w:rsidP="00073115">
      <w:pPr>
        <w:spacing w:line="360" w:lineRule="auto"/>
        <w:rPr>
          <w:rFonts w:ascii="Arial" w:eastAsia="Calibri" w:hAnsi="Arial" w:cs="Arial"/>
          <w:sz w:val="24"/>
          <w:szCs w:val="24"/>
        </w:rPr>
      </w:pPr>
      <w:r w:rsidRPr="00073115">
        <w:rPr>
          <w:rFonts w:ascii="Arial" w:eastAsia="Calibri" w:hAnsi="Arial" w:cs="Arial"/>
          <w:sz w:val="24"/>
          <w:szCs w:val="24"/>
        </w:rPr>
        <w:t xml:space="preserve">The Regulation of Investigatory Powers Act </w:t>
      </w:r>
      <w:r w:rsidR="001F0A26" w:rsidRPr="00073115">
        <w:rPr>
          <w:rFonts w:ascii="Arial" w:eastAsia="Calibri" w:hAnsi="Arial" w:cs="Arial"/>
          <w:sz w:val="24"/>
          <w:szCs w:val="24"/>
        </w:rPr>
        <w:t xml:space="preserve">(RIPA) 2000 </w:t>
      </w:r>
      <w:r w:rsidRPr="00073115">
        <w:rPr>
          <w:rFonts w:ascii="Arial" w:eastAsia="Calibri" w:hAnsi="Arial" w:cs="Arial"/>
          <w:sz w:val="24"/>
          <w:szCs w:val="24"/>
        </w:rPr>
        <w:t>provides a legal framework</w:t>
      </w:r>
      <w:r w:rsidR="00BB108B" w:rsidRPr="00073115">
        <w:rPr>
          <w:rFonts w:ascii="Arial" w:eastAsia="Calibri" w:hAnsi="Arial" w:cs="Arial"/>
          <w:sz w:val="24"/>
          <w:szCs w:val="24"/>
        </w:rPr>
        <w:t xml:space="preserve"> f</w:t>
      </w:r>
      <w:r w:rsidRPr="00073115">
        <w:rPr>
          <w:rFonts w:ascii="Arial" w:eastAsia="Calibri" w:hAnsi="Arial" w:cs="Arial"/>
          <w:sz w:val="24"/>
          <w:szCs w:val="24"/>
        </w:rPr>
        <w:t xml:space="preserve">or use of covert </w:t>
      </w:r>
      <w:r w:rsidR="00B01F7D" w:rsidRPr="00073115">
        <w:rPr>
          <w:rFonts w:ascii="Arial" w:eastAsia="Calibri" w:hAnsi="Arial" w:cs="Arial"/>
          <w:sz w:val="24"/>
          <w:szCs w:val="24"/>
        </w:rPr>
        <w:t>surveillance, covert human intelligence sources (CHIS), the interception of communications and reten</w:t>
      </w:r>
      <w:r w:rsidR="001939C7" w:rsidRPr="00073115">
        <w:rPr>
          <w:rFonts w:ascii="Arial" w:eastAsia="Calibri" w:hAnsi="Arial" w:cs="Arial"/>
          <w:sz w:val="24"/>
          <w:szCs w:val="24"/>
        </w:rPr>
        <w:t>tion of data (</w:t>
      </w:r>
      <w:r w:rsidR="004C0E47" w:rsidRPr="00073115">
        <w:rPr>
          <w:rFonts w:ascii="Arial" w:eastAsia="Calibri" w:hAnsi="Arial" w:cs="Arial"/>
          <w:sz w:val="24"/>
          <w:szCs w:val="24"/>
        </w:rPr>
        <w:t>Security Service, 2022).</w:t>
      </w:r>
      <w:r w:rsidR="001939C7" w:rsidRPr="00073115">
        <w:rPr>
          <w:rFonts w:ascii="Arial" w:eastAsia="Calibri" w:hAnsi="Arial" w:cs="Arial"/>
          <w:sz w:val="24"/>
          <w:szCs w:val="24"/>
        </w:rPr>
        <w:t xml:space="preserve"> </w:t>
      </w:r>
      <w:r w:rsidR="00BF0D95" w:rsidRPr="00073115">
        <w:rPr>
          <w:rFonts w:ascii="Arial" w:eastAsia="Calibri" w:hAnsi="Arial" w:cs="Arial"/>
          <w:sz w:val="24"/>
          <w:szCs w:val="24"/>
        </w:rPr>
        <w:t xml:space="preserve">The use of such methods must be necessary and proportionate to the aims of the investigation </w:t>
      </w:r>
      <w:r w:rsidR="00F077C2" w:rsidRPr="00073115">
        <w:rPr>
          <w:rFonts w:ascii="Arial" w:eastAsia="Calibri" w:hAnsi="Arial" w:cs="Arial"/>
          <w:sz w:val="24"/>
          <w:szCs w:val="24"/>
        </w:rPr>
        <w:t xml:space="preserve">and authorisations must be recorded </w:t>
      </w:r>
      <w:r w:rsidR="004C0E47" w:rsidRPr="00073115">
        <w:rPr>
          <w:rFonts w:ascii="Arial" w:eastAsia="Calibri" w:hAnsi="Arial" w:cs="Arial"/>
          <w:sz w:val="24"/>
          <w:szCs w:val="24"/>
        </w:rPr>
        <w:lastRenderedPageBreak/>
        <w:t xml:space="preserve">and </w:t>
      </w:r>
      <w:r w:rsidR="009463F7" w:rsidRPr="00073115">
        <w:rPr>
          <w:rFonts w:ascii="Arial" w:eastAsia="Calibri" w:hAnsi="Arial" w:cs="Arial"/>
          <w:sz w:val="24"/>
          <w:szCs w:val="24"/>
        </w:rPr>
        <w:t xml:space="preserve">readily available to ensure legality. </w:t>
      </w:r>
      <w:r w:rsidR="0028425D" w:rsidRPr="00073115">
        <w:rPr>
          <w:rFonts w:ascii="Arial" w:eastAsia="Calibri" w:hAnsi="Arial" w:cs="Arial"/>
          <w:sz w:val="24"/>
          <w:szCs w:val="24"/>
        </w:rPr>
        <w:t>The Investigatory Powers Act (IPA) 2016</w:t>
      </w:r>
      <w:r w:rsidR="00D07D5D" w:rsidRPr="00073115">
        <w:rPr>
          <w:rFonts w:ascii="Arial" w:eastAsia="Calibri" w:hAnsi="Arial" w:cs="Arial"/>
          <w:sz w:val="24"/>
          <w:szCs w:val="24"/>
        </w:rPr>
        <w:t xml:space="preserve"> </w:t>
      </w:r>
      <w:r w:rsidR="00933201" w:rsidRPr="00073115">
        <w:rPr>
          <w:rFonts w:ascii="Arial" w:eastAsia="Calibri" w:hAnsi="Arial" w:cs="Arial"/>
          <w:sz w:val="24"/>
          <w:szCs w:val="24"/>
        </w:rPr>
        <w:t xml:space="preserve">brings </w:t>
      </w:r>
      <w:r w:rsidR="007756A4" w:rsidRPr="00073115">
        <w:rPr>
          <w:rFonts w:ascii="Arial" w:eastAsia="Calibri" w:hAnsi="Arial" w:cs="Arial"/>
          <w:sz w:val="24"/>
          <w:szCs w:val="24"/>
        </w:rPr>
        <w:t xml:space="preserve">together readily available powers in order </w:t>
      </w:r>
      <w:r w:rsidR="00D728CA" w:rsidRPr="00073115">
        <w:rPr>
          <w:rFonts w:ascii="Arial" w:eastAsia="Calibri" w:hAnsi="Arial" w:cs="Arial"/>
          <w:sz w:val="24"/>
          <w:szCs w:val="24"/>
        </w:rPr>
        <w:t xml:space="preserve">to </w:t>
      </w:r>
      <w:r w:rsidR="00032CA5" w:rsidRPr="00073115">
        <w:rPr>
          <w:rFonts w:ascii="Arial" w:eastAsia="Calibri" w:hAnsi="Arial" w:cs="Arial"/>
          <w:sz w:val="24"/>
          <w:szCs w:val="24"/>
        </w:rPr>
        <w:t>govern the use of investigatory powers by law enforcement, security and intelligence agencies (Home Office,</w:t>
      </w:r>
      <w:r w:rsidR="00F716D2" w:rsidRPr="00073115">
        <w:rPr>
          <w:rFonts w:ascii="Arial" w:eastAsia="Calibri" w:hAnsi="Arial" w:cs="Arial"/>
          <w:sz w:val="24"/>
          <w:szCs w:val="24"/>
        </w:rPr>
        <w:t xml:space="preserve"> 2017). </w:t>
      </w:r>
      <w:r w:rsidR="0001083F" w:rsidRPr="00073115">
        <w:rPr>
          <w:rFonts w:ascii="Arial" w:eastAsia="Calibri" w:hAnsi="Arial" w:cs="Arial"/>
          <w:sz w:val="24"/>
          <w:szCs w:val="24"/>
        </w:rPr>
        <w:t xml:space="preserve">IPA comprehensively sets out </w:t>
      </w:r>
      <w:r w:rsidR="002912DA" w:rsidRPr="00073115">
        <w:rPr>
          <w:rFonts w:ascii="Arial" w:eastAsia="Calibri" w:hAnsi="Arial" w:cs="Arial"/>
          <w:sz w:val="24"/>
          <w:szCs w:val="24"/>
        </w:rPr>
        <w:t xml:space="preserve">the </w:t>
      </w:r>
      <w:r w:rsidR="0001083F" w:rsidRPr="00073115">
        <w:rPr>
          <w:rFonts w:ascii="Arial" w:eastAsia="Calibri" w:hAnsi="Arial" w:cs="Arial"/>
          <w:sz w:val="24"/>
          <w:szCs w:val="24"/>
        </w:rPr>
        <w:t>electronic surveillance of the UK intelligence</w:t>
      </w:r>
      <w:r w:rsidR="00C3170F" w:rsidRPr="00073115">
        <w:rPr>
          <w:rFonts w:ascii="Arial" w:eastAsia="Calibri" w:hAnsi="Arial" w:cs="Arial"/>
          <w:sz w:val="24"/>
          <w:szCs w:val="24"/>
        </w:rPr>
        <w:t xml:space="preserve">, whilst aiming to improve the </w:t>
      </w:r>
      <w:r w:rsidR="002912DA" w:rsidRPr="00073115">
        <w:rPr>
          <w:rFonts w:ascii="Arial" w:eastAsia="Calibri" w:hAnsi="Arial" w:cs="Arial"/>
          <w:sz w:val="24"/>
          <w:szCs w:val="24"/>
        </w:rPr>
        <w:t>execution of these powers.</w:t>
      </w:r>
      <w:r w:rsidR="00203E8C" w:rsidRPr="00073115">
        <w:rPr>
          <w:rFonts w:ascii="Arial" w:eastAsia="Calibri" w:hAnsi="Arial" w:cs="Arial"/>
          <w:sz w:val="24"/>
          <w:szCs w:val="24"/>
        </w:rPr>
        <w:t xml:space="preserve"> </w:t>
      </w:r>
    </w:p>
    <w:p w14:paraId="6CE05D99" w14:textId="77777777" w:rsidR="00F97499" w:rsidRPr="00073115" w:rsidRDefault="00F97499" w:rsidP="00073115">
      <w:pPr>
        <w:spacing w:line="360" w:lineRule="auto"/>
        <w:rPr>
          <w:rFonts w:ascii="Arial" w:eastAsia="Calibri" w:hAnsi="Arial" w:cs="Arial"/>
          <w:sz w:val="24"/>
          <w:szCs w:val="24"/>
        </w:rPr>
      </w:pPr>
    </w:p>
    <w:p w14:paraId="6AA4C66D" w14:textId="7B10C3B8" w:rsidR="0061599B" w:rsidRPr="00073115" w:rsidRDefault="0001768C" w:rsidP="00073115">
      <w:pPr>
        <w:spacing w:line="360" w:lineRule="auto"/>
        <w:rPr>
          <w:rFonts w:ascii="Arial" w:eastAsia="Calibri" w:hAnsi="Arial" w:cs="Arial"/>
          <w:sz w:val="24"/>
          <w:szCs w:val="24"/>
        </w:rPr>
      </w:pPr>
      <w:r w:rsidRPr="00073115">
        <w:rPr>
          <w:rFonts w:ascii="Arial" w:eastAsia="Calibri" w:hAnsi="Arial" w:cs="Arial"/>
          <w:sz w:val="24"/>
          <w:szCs w:val="24"/>
        </w:rPr>
        <w:t xml:space="preserve">Investigations lie at the heart of policing, requiring </w:t>
      </w:r>
      <w:r w:rsidR="00EB6A35" w:rsidRPr="00073115">
        <w:rPr>
          <w:rFonts w:ascii="Arial" w:eastAsia="Calibri" w:hAnsi="Arial" w:cs="Arial"/>
          <w:sz w:val="24"/>
          <w:szCs w:val="24"/>
        </w:rPr>
        <w:t>information and intelligence to be obtained from a variety of sources</w:t>
      </w:r>
      <w:r w:rsidR="004E7C55" w:rsidRPr="00073115">
        <w:rPr>
          <w:rFonts w:ascii="Arial" w:eastAsia="Calibri" w:hAnsi="Arial" w:cs="Arial"/>
          <w:sz w:val="24"/>
          <w:szCs w:val="24"/>
        </w:rPr>
        <w:t xml:space="preserve">. </w:t>
      </w:r>
      <w:r w:rsidR="009952A8" w:rsidRPr="00073115">
        <w:rPr>
          <w:rFonts w:ascii="Arial" w:eastAsia="Calibri" w:hAnsi="Arial" w:cs="Arial"/>
          <w:sz w:val="24"/>
          <w:szCs w:val="24"/>
        </w:rPr>
        <w:t xml:space="preserve">This is supported by the National Crime Agency (no date) who </w:t>
      </w:r>
      <w:r w:rsidR="00EE29D4" w:rsidRPr="00073115">
        <w:rPr>
          <w:rFonts w:ascii="Arial" w:eastAsia="Calibri" w:hAnsi="Arial" w:cs="Arial"/>
          <w:sz w:val="24"/>
          <w:szCs w:val="24"/>
        </w:rPr>
        <w:t>state,</w:t>
      </w:r>
      <w:r w:rsidR="009952A8" w:rsidRPr="00073115">
        <w:rPr>
          <w:rFonts w:ascii="Arial" w:eastAsia="Calibri" w:hAnsi="Arial" w:cs="Arial"/>
          <w:sz w:val="24"/>
          <w:szCs w:val="24"/>
        </w:rPr>
        <w:t xml:space="preserve"> “intelligence is at the heart of everything we do”. </w:t>
      </w:r>
      <w:r w:rsidR="004E7C55" w:rsidRPr="00073115">
        <w:rPr>
          <w:rFonts w:ascii="Arial" w:eastAsia="Calibri" w:hAnsi="Arial" w:cs="Arial"/>
          <w:sz w:val="24"/>
          <w:szCs w:val="24"/>
        </w:rPr>
        <w:t>Methods used by police</w:t>
      </w:r>
      <w:r w:rsidR="007E7B94" w:rsidRPr="00073115">
        <w:rPr>
          <w:rFonts w:ascii="Arial" w:eastAsia="Calibri" w:hAnsi="Arial" w:cs="Arial"/>
          <w:sz w:val="24"/>
          <w:szCs w:val="24"/>
        </w:rPr>
        <w:t xml:space="preserve"> in order to gather such information and intelligence may include interviews of </w:t>
      </w:r>
      <w:r w:rsidR="00594CAA" w:rsidRPr="00073115">
        <w:rPr>
          <w:rFonts w:ascii="Arial" w:eastAsia="Calibri" w:hAnsi="Arial" w:cs="Arial"/>
          <w:sz w:val="24"/>
          <w:szCs w:val="24"/>
        </w:rPr>
        <w:t>witnesses, victims and suspects. In-depth interview techniques such as the PEACE model assists officers with obtaining the most out of such interviews</w:t>
      </w:r>
      <w:r w:rsidR="00AF7E32" w:rsidRPr="00073115">
        <w:rPr>
          <w:rFonts w:ascii="Arial" w:eastAsia="Calibri" w:hAnsi="Arial" w:cs="Arial"/>
          <w:sz w:val="24"/>
          <w:szCs w:val="24"/>
        </w:rPr>
        <w:t xml:space="preserve">, providing </w:t>
      </w:r>
      <w:r w:rsidR="00B47488" w:rsidRPr="00073115">
        <w:rPr>
          <w:rFonts w:ascii="Arial" w:eastAsia="Calibri" w:hAnsi="Arial" w:cs="Arial"/>
          <w:sz w:val="24"/>
          <w:szCs w:val="24"/>
        </w:rPr>
        <w:t>lines of enquiries and evidence to assist prosecutions</w:t>
      </w:r>
      <w:r w:rsidR="000213B7" w:rsidRPr="00073115">
        <w:rPr>
          <w:rFonts w:ascii="Arial" w:eastAsia="Calibri" w:hAnsi="Arial" w:cs="Arial"/>
          <w:sz w:val="24"/>
          <w:szCs w:val="24"/>
        </w:rPr>
        <w:t xml:space="preserve">. Networks are often used by means of informants </w:t>
      </w:r>
      <w:r w:rsidR="000841B2" w:rsidRPr="00073115">
        <w:rPr>
          <w:rFonts w:ascii="Arial" w:eastAsia="Calibri" w:hAnsi="Arial" w:cs="Arial"/>
          <w:sz w:val="24"/>
          <w:szCs w:val="24"/>
        </w:rPr>
        <w:t>who may have access to connections whom a police officer would not</w:t>
      </w:r>
      <w:r w:rsidR="00EC5296" w:rsidRPr="00073115">
        <w:rPr>
          <w:rFonts w:ascii="Arial" w:eastAsia="Calibri" w:hAnsi="Arial" w:cs="Arial"/>
          <w:sz w:val="24"/>
          <w:szCs w:val="24"/>
        </w:rPr>
        <w:t xml:space="preserve">, providing reliable intelligence </w:t>
      </w:r>
      <w:r w:rsidR="000841B2" w:rsidRPr="00073115">
        <w:rPr>
          <w:rFonts w:ascii="Arial" w:eastAsia="Calibri" w:hAnsi="Arial" w:cs="Arial"/>
          <w:sz w:val="24"/>
          <w:szCs w:val="24"/>
        </w:rPr>
        <w:t>(Gottschalk, 2009).</w:t>
      </w:r>
      <w:r w:rsidR="00EC5296" w:rsidRPr="00073115">
        <w:rPr>
          <w:rFonts w:ascii="Arial" w:eastAsia="Calibri" w:hAnsi="Arial" w:cs="Arial"/>
          <w:sz w:val="24"/>
          <w:szCs w:val="24"/>
        </w:rPr>
        <w:t xml:space="preserve"> By analysing crime scenes, this generates information relating to crime patterns</w:t>
      </w:r>
      <w:r w:rsidR="006D7425" w:rsidRPr="00073115">
        <w:rPr>
          <w:rFonts w:ascii="Arial" w:eastAsia="Calibri" w:hAnsi="Arial" w:cs="Arial"/>
          <w:sz w:val="24"/>
          <w:szCs w:val="24"/>
        </w:rPr>
        <w:t xml:space="preserve">, hotspots and </w:t>
      </w:r>
      <w:r w:rsidR="009F40D7" w:rsidRPr="00073115">
        <w:rPr>
          <w:rFonts w:ascii="Arial" w:eastAsia="Calibri" w:hAnsi="Arial" w:cs="Arial"/>
          <w:sz w:val="24"/>
          <w:szCs w:val="24"/>
        </w:rPr>
        <w:t xml:space="preserve">physical </w:t>
      </w:r>
      <w:r w:rsidR="006D7425" w:rsidRPr="00073115">
        <w:rPr>
          <w:rFonts w:ascii="Arial" w:eastAsia="Calibri" w:hAnsi="Arial" w:cs="Arial"/>
          <w:sz w:val="24"/>
          <w:szCs w:val="24"/>
        </w:rPr>
        <w:t xml:space="preserve">evidence left at the scene. </w:t>
      </w:r>
      <w:r w:rsidR="00232D2E" w:rsidRPr="00073115">
        <w:rPr>
          <w:rFonts w:ascii="Arial" w:eastAsia="Calibri" w:hAnsi="Arial" w:cs="Arial"/>
          <w:sz w:val="24"/>
          <w:szCs w:val="24"/>
        </w:rPr>
        <w:t xml:space="preserve">The analysis of intelligence allows action to </w:t>
      </w:r>
      <w:r w:rsidR="00232D2E" w:rsidRPr="00073115">
        <w:rPr>
          <w:rFonts w:ascii="Arial" w:eastAsia="Calibri" w:hAnsi="Arial" w:cs="Arial"/>
          <w:sz w:val="24"/>
          <w:szCs w:val="24"/>
        </w:rPr>
        <w:lastRenderedPageBreak/>
        <w:t xml:space="preserve">be prioritised regarding threats </w:t>
      </w:r>
      <w:r w:rsidR="00CE3637" w:rsidRPr="00073115">
        <w:rPr>
          <w:rFonts w:ascii="Arial" w:eastAsia="Calibri" w:hAnsi="Arial" w:cs="Arial"/>
          <w:sz w:val="24"/>
          <w:szCs w:val="24"/>
        </w:rPr>
        <w:t>and partnership working to be implemented</w:t>
      </w:r>
      <w:r w:rsidR="0062378E" w:rsidRPr="00073115">
        <w:rPr>
          <w:rFonts w:ascii="Arial" w:eastAsia="Calibri" w:hAnsi="Arial" w:cs="Arial"/>
          <w:sz w:val="24"/>
          <w:szCs w:val="24"/>
        </w:rPr>
        <w:t>. Where required, i</w:t>
      </w:r>
      <w:r w:rsidR="00422E4F" w:rsidRPr="00073115">
        <w:rPr>
          <w:rFonts w:ascii="Arial" w:eastAsia="Calibri" w:hAnsi="Arial" w:cs="Arial"/>
          <w:sz w:val="24"/>
          <w:szCs w:val="24"/>
        </w:rPr>
        <w:t>ntelligence is shared to reduce the disruption of crime</w:t>
      </w:r>
      <w:r w:rsidR="0062378E" w:rsidRPr="00073115">
        <w:rPr>
          <w:rFonts w:ascii="Arial" w:eastAsia="Calibri" w:hAnsi="Arial" w:cs="Arial"/>
          <w:sz w:val="24"/>
          <w:szCs w:val="24"/>
        </w:rPr>
        <w:t xml:space="preserve"> between agencies such as </w:t>
      </w:r>
      <w:r w:rsidR="007E34E9" w:rsidRPr="00073115">
        <w:rPr>
          <w:rFonts w:ascii="Arial" w:eastAsia="Calibri" w:hAnsi="Arial" w:cs="Arial"/>
          <w:sz w:val="24"/>
          <w:szCs w:val="24"/>
        </w:rPr>
        <w:t>The National Crime Agency, Counter Terrorism Policing, Regional Organised Crime Unit, HM Revenue and Customs</w:t>
      </w:r>
      <w:r w:rsidR="00422E4F" w:rsidRPr="00073115">
        <w:rPr>
          <w:rFonts w:ascii="Arial" w:eastAsia="Calibri" w:hAnsi="Arial" w:cs="Arial"/>
          <w:sz w:val="24"/>
          <w:szCs w:val="24"/>
        </w:rPr>
        <w:t xml:space="preserve"> and international law enforcement partners including Interpol and Europol. </w:t>
      </w:r>
      <w:r w:rsidR="00EE29D4" w:rsidRPr="00073115">
        <w:rPr>
          <w:rFonts w:ascii="Arial" w:eastAsia="Calibri" w:hAnsi="Arial" w:cs="Arial"/>
          <w:sz w:val="24"/>
          <w:szCs w:val="24"/>
        </w:rPr>
        <w:t>Implementing NIM</w:t>
      </w:r>
      <w:r w:rsidR="00391DAF" w:rsidRPr="00073115">
        <w:rPr>
          <w:rFonts w:ascii="Arial" w:eastAsia="Calibri" w:hAnsi="Arial" w:cs="Arial"/>
          <w:sz w:val="24"/>
          <w:szCs w:val="24"/>
        </w:rPr>
        <w:t xml:space="preserve"> determines what resources are required and at what level during investigations.</w:t>
      </w:r>
    </w:p>
    <w:p w14:paraId="4D316806" w14:textId="7B708385" w:rsidR="0085421B" w:rsidRPr="00073115" w:rsidRDefault="0085421B" w:rsidP="00073115">
      <w:pPr>
        <w:spacing w:line="360" w:lineRule="auto"/>
        <w:rPr>
          <w:rFonts w:ascii="Arial" w:eastAsia="Calibri" w:hAnsi="Arial" w:cs="Arial"/>
          <w:sz w:val="24"/>
          <w:szCs w:val="24"/>
        </w:rPr>
      </w:pPr>
    </w:p>
    <w:p w14:paraId="686E33A6" w14:textId="77777777" w:rsidR="00903A23" w:rsidRPr="00073115" w:rsidRDefault="0085421B" w:rsidP="00073115">
      <w:pPr>
        <w:spacing w:line="360" w:lineRule="auto"/>
        <w:rPr>
          <w:rFonts w:ascii="Arial" w:eastAsia="Calibri" w:hAnsi="Arial" w:cs="Arial"/>
          <w:sz w:val="24"/>
          <w:szCs w:val="24"/>
        </w:rPr>
      </w:pPr>
      <w:r w:rsidRPr="00073115">
        <w:rPr>
          <w:rFonts w:ascii="Arial" w:eastAsia="Calibri" w:hAnsi="Arial" w:cs="Arial"/>
          <w:sz w:val="24"/>
          <w:szCs w:val="24"/>
        </w:rPr>
        <w:t>The importance of gathering intelligence has been widely explored, including the various methods used by the police</w:t>
      </w:r>
      <w:r w:rsidR="00F80B5B" w:rsidRPr="00073115">
        <w:rPr>
          <w:rFonts w:ascii="Arial" w:eastAsia="Calibri" w:hAnsi="Arial" w:cs="Arial"/>
          <w:sz w:val="24"/>
          <w:szCs w:val="24"/>
        </w:rPr>
        <w:t>, however</w:t>
      </w:r>
      <w:r w:rsidR="000E046D" w:rsidRPr="00073115">
        <w:rPr>
          <w:rFonts w:ascii="Arial" w:eastAsia="Calibri" w:hAnsi="Arial" w:cs="Arial"/>
          <w:sz w:val="24"/>
          <w:szCs w:val="24"/>
        </w:rPr>
        <w:t xml:space="preserve">, it is just as vital that forces </w:t>
      </w:r>
      <w:r w:rsidR="009D1625" w:rsidRPr="00073115">
        <w:rPr>
          <w:rFonts w:ascii="Arial" w:eastAsia="Calibri" w:hAnsi="Arial" w:cs="Arial"/>
          <w:sz w:val="24"/>
          <w:szCs w:val="24"/>
        </w:rPr>
        <w:t xml:space="preserve">adhere to a mechanism, allowing the evaluation and presentation of such comprehensive intelligence. This mechanism includes the tasking and co-ordination process, allowing </w:t>
      </w:r>
      <w:r w:rsidR="008A2422" w:rsidRPr="00073115">
        <w:rPr>
          <w:rFonts w:ascii="Arial" w:eastAsia="Calibri" w:hAnsi="Arial" w:cs="Arial"/>
          <w:sz w:val="24"/>
          <w:szCs w:val="24"/>
        </w:rPr>
        <w:t>management of intelligence</w:t>
      </w:r>
      <w:r w:rsidR="00BE37C8" w:rsidRPr="00073115">
        <w:rPr>
          <w:rFonts w:ascii="Arial" w:eastAsia="Calibri" w:hAnsi="Arial" w:cs="Arial"/>
          <w:sz w:val="24"/>
          <w:szCs w:val="24"/>
        </w:rPr>
        <w:t xml:space="preserve"> through use of intelligence units</w:t>
      </w:r>
      <w:r w:rsidR="000E25B1" w:rsidRPr="00073115">
        <w:rPr>
          <w:rFonts w:ascii="Arial" w:eastAsia="Calibri" w:hAnsi="Arial" w:cs="Arial"/>
          <w:sz w:val="24"/>
          <w:szCs w:val="24"/>
        </w:rPr>
        <w:t xml:space="preserve"> and systems</w:t>
      </w:r>
      <w:r w:rsidR="007A57F8" w:rsidRPr="00073115">
        <w:rPr>
          <w:rFonts w:ascii="Arial" w:eastAsia="Calibri" w:hAnsi="Arial" w:cs="Arial"/>
          <w:sz w:val="24"/>
          <w:szCs w:val="24"/>
        </w:rPr>
        <w:t xml:space="preserve"> such as </w:t>
      </w:r>
      <w:r w:rsidR="00BB0389" w:rsidRPr="00073115">
        <w:rPr>
          <w:rFonts w:ascii="Arial" w:eastAsia="Calibri" w:hAnsi="Arial" w:cs="Arial"/>
          <w:sz w:val="24"/>
          <w:szCs w:val="24"/>
        </w:rPr>
        <w:t>police national database, organised crime group mapping, violent offender and sex offender register.</w:t>
      </w:r>
      <w:r w:rsidR="000A26DA" w:rsidRPr="00073115">
        <w:rPr>
          <w:rFonts w:ascii="Arial" w:eastAsia="Calibri" w:hAnsi="Arial" w:cs="Arial"/>
          <w:sz w:val="24"/>
          <w:szCs w:val="24"/>
        </w:rPr>
        <w:t xml:space="preserve"> The College of Policing (2015, online) </w:t>
      </w:r>
      <w:r w:rsidR="00E06B87" w:rsidRPr="00073115">
        <w:rPr>
          <w:rFonts w:ascii="Arial" w:eastAsia="Calibri" w:hAnsi="Arial" w:cs="Arial"/>
          <w:sz w:val="24"/>
          <w:szCs w:val="24"/>
        </w:rPr>
        <w:t>state that “the tasking and coordination process provides managers with a mechanism for operational decision making at strategic and tactical leve</w:t>
      </w:r>
      <w:r w:rsidR="008F56E9" w:rsidRPr="00073115">
        <w:rPr>
          <w:rFonts w:ascii="Arial" w:eastAsia="Calibri" w:hAnsi="Arial" w:cs="Arial"/>
          <w:sz w:val="24"/>
          <w:szCs w:val="24"/>
        </w:rPr>
        <w:t>l</w:t>
      </w:r>
      <w:r w:rsidR="00E06B87" w:rsidRPr="00073115">
        <w:rPr>
          <w:rFonts w:ascii="Arial" w:eastAsia="Calibri" w:hAnsi="Arial" w:cs="Arial"/>
          <w:sz w:val="24"/>
          <w:szCs w:val="24"/>
        </w:rPr>
        <w:t>s</w:t>
      </w:r>
      <w:r w:rsidR="008F56E9" w:rsidRPr="00073115">
        <w:rPr>
          <w:rFonts w:ascii="Arial" w:eastAsia="Calibri" w:hAnsi="Arial" w:cs="Arial"/>
          <w:sz w:val="24"/>
          <w:szCs w:val="24"/>
        </w:rPr>
        <w:t>”.</w:t>
      </w:r>
      <w:r w:rsidR="00E06B87" w:rsidRPr="00073115">
        <w:rPr>
          <w:rFonts w:ascii="Arial" w:eastAsia="Calibri" w:hAnsi="Arial" w:cs="Arial"/>
          <w:sz w:val="24"/>
          <w:szCs w:val="24"/>
        </w:rPr>
        <w:t xml:space="preserve"> </w:t>
      </w:r>
      <w:r w:rsidR="00E57125" w:rsidRPr="00073115">
        <w:rPr>
          <w:rFonts w:ascii="Arial" w:eastAsia="Calibri" w:hAnsi="Arial" w:cs="Arial"/>
          <w:sz w:val="24"/>
          <w:szCs w:val="24"/>
        </w:rPr>
        <w:t xml:space="preserve">There are various levels of tasking and coordination </w:t>
      </w:r>
      <w:r w:rsidR="008F56E9" w:rsidRPr="00073115">
        <w:rPr>
          <w:rFonts w:ascii="Arial" w:eastAsia="Calibri" w:hAnsi="Arial" w:cs="Arial"/>
          <w:sz w:val="24"/>
          <w:szCs w:val="24"/>
        </w:rPr>
        <w:t xml:space="preserve">allowing priorities and objectives to be </w:t>
      </w:r>
      <w:r w:rsidR="008F56E9" w:rsidRPr="00073115">
        <w:rPr>
          <w:rFonts w:ascii="Arial" w:eastAsia="Calibri" w:hAnsi="Arial" w:cs="Arial"/>
          <w:sz w:val="24"/>
          <w:szCs w:val="24"/>
        </w:rPr>
        <w:lastRenderedPageBreak/>
        <w:t>set and includes</w:t>
      </w:r>
      <w:r w:rsidR="00E57125" w:rsidRPr="00073115">
        <w:rPr>
          <w:rFonts w:ascii="Arial" w:eastAsia="Calibri" w:hAnsi="Arial" w:cs="Arial"/>
          <w:sz w:val="24"/>
          <w:szCs w:val="24"/>
        </w:rPr>
        <w:t xml:space="preserve"> intelligence unit meetings, daily management meetings, strategic tasking and coordination </w:t>
      </w:r>
      <w:r w:rsidR="008F56E9" w:rsidRPr="00073115">
        <w:rPr>
          <w:rFonts w:ascii="Arial" w:eastAsia="Calibri" w:hAnsi="Arial" w:cs="Arial"/>
          <w:sz w:val="24"/>
          <w:szCs w:val="24"/>
        </w:rPr>
        <w:t xml:space="preserve">and strategic tasking and coordination group. </w:t>
      </w:r>
      <w:r w:rsidR="00903A23" w:rsidRPr="00073115">
        <w:rPr>
          <w:rFonts w:ascii="Arial" w:eastAsia="Calibri" w:hAnsi="Arial" w:cs="Arial"/>
          <w:sz w:val="24"/>
          <w:szCs w:val="24"/>
        </w:rPr>
        <w:br/>
      </w:r>
    </w:p>
    <w:p w14:paraId="1C34EE09" w14:textId="706ED262" w:rsidR="000711C4" w:rsidRPr="00073115" w:rsidRDefault="008F56E9" w:rsidP="00073115">
      <w:pPr>
        <w:spacing w:line="360" w:lineRule="auto"/>
        <w:rPr>
          <w:rFonts w:ascii="Arial" w:eastAsia="Calibri" w:hAnsi="Arial" w:cs="Arial"/>
          <w:sz w:val="24"/>
          <w:szCs w:val="24"/>
        </w:rPr>
      </w:pPr>
      <w:r w:rsidRPr="00073115">
        <w:rPr>
          <w:rFonts w:ascii="Arial" w:eastAsia="Calibri" w:hAnsi="Arial" w:cs="Arial"/>
          <w:sz w:val="24"/>
          <w:szCs w:val="24"/>
        </w:rPr>
        <w:t>Each individual force should have a policy outlining the frequency of tasking and coordination meetings based on the intelligence reviewed.</w:t>
      </w:r>
      <w:r w:rsidR="00903A23" w:rsidRPr="00073115">
        <w:rPr>
          <w:rFonts w:ascii="Arial" w:eastAsia="Calibri" w:hAnsi="Arial" w:cs="Arial"/>
          <w:sz w:val="24"/>
          <w:szCs w:val="24"/>
        </w:rPr>
        <w:t xml:space="preserve"> </w:t>
      </w:r>
      <w:r w:rsidR="0047382D" w:rsidRPr="00073115">
        <w:rPr>
          <w:rFonts w:ascii="Arial" w:eastAsia="Calibri" w:hAnsi="Arial" w:cs="Arial"/>
          <w:sz w:val="24"/>
          <w:szCs w:val="24"/>
        </w:rPr>
        <w:t xml:space="preserve">Gwent Police </w:t>
      </w:r>
      <w:r w:rsidR="009A6D05" w:rsidRPr="00073115">
        <w:rPr>
          <w:rFonts w:ascii="Arial" w:eastAsia="Calibri" w:hAnsi="Arial" w:cs="Arial"/>
          <w:sz w:val="24"/>
          <w:szCs w:val="24"/>
        </w:rPr>
        <w:t>illustrates that strategic and tasking co-ordination groups exist at two levels within the force. Level 1 refers to BCU level</w:t>
      </w:r>
      <w:r w:rsidR="001B2FCA" w:rsidRPr="00073115">
        <w:rPr>
          <w:rFonts w:ascii="Arial" w:eastAsia="Calibri" w:hAnsi="Arial" w:cs="Arial"/>
          <w:sz w:val="24"/>
          <w:szCs w:val="24"/>
        </w:rPr>
        <w:t xml:space="preserve"> </w:t>
      </w:r>
      <w:r w:rsidR="009A6D05" w:rsidRPr="00073115">
        <w:rPr>
          <w:rFonts w:ascii="Arial" w:eastAsia="Calibri" w:hAnsi="Arial" w:cs="Arial"/>
          <w:sz w:val="24"/>
          <w:szCs w:val="24"/>
        </w:rPr>
        <w:t>and level 2 refers to force level</w:t>
      </w:r>
      <w:r w:rsidR="001B2FCA" w:rsidRPr="00073115">
        <w:rPr>
          <w:rFonts w:ascii="Arial" w:eastAsia="Calibri" w:hAnsi="Arial" w:cs="Arial"/>
          <w:sz w:val="24"/>
          <w:szCs w:val="24"/>
        </w:rPr>
        <w:t>, which are directly linked to neighbourhood policing activity through the intelligence unit</w:t>
      </w:r>
      <w:r w:rsidR="00B571C6" w:rsidRPr="00073115">
        <w:rPr>
          <w:rFonts w:ascii="Arial" w:eastAsia="Calibri" w:hAnsi="Arial" w:cs="Arial"/>
          <w:sz w:val="24"/>
          <w:szCs w:val="24"/>
        </w:rPr>
        <w:t xml:space="preserve"> (Gwent Police, no date).</w:t>
      </w:r>
      <w:r w:rsidR="00E87FB0" w:rsidRPr="00073115">
        <w:rPr>
          <w:rFonts w:ascii="Arial" w:eastAsia="Calibri" w:hAnsi="Arial" w:cs="Arial"/>
          <w:sz w:val="24"/>
          <w:szCs w:val="24"/>
        </w:rPr>
        <w:t xml:space="preserve"> </w:t>
      </w:r>
      <w:r w:rsidR="00C07E88" w:rsidRPr="00073115">
        <w:rPr>
          <w:rFonts w:ascii="Arial" w:eastAsia="Calibri" w:hAnsi="Arial" w:cs="Arial"/>
          <w:sz w:val="24"/>
          <w:szCs w:val="24"/>
        </w:rPr>
        <w:t xml:space="preserve">Overall, the tasking and communication process allows </w:t>
      </w:r>
      <w:r w:rsidR="000D239E" w:rsidRPr="00073115">
        <w:rPr>
          <w:rFonts w:ascii="Arial" w:eastAsia="Calibri" w:hAnsi="Arial" w:cs="Arial"/>
          <w:sz w:val="24"/>
          <w:szCs w:val="24"/>
        </w:rPr>
        <w:t xml:space="preserve">senior officers to make decisions regarding </w:t>
      </w:r>
      <w:r w:rsidR="00C07E88" w:rsidRPr="00073115">
        <w:rPr>
          <w:rFonts w:ascii="Arial" w:eastAsia="Calibri" w:hAnsi="Arial" w:cs="Arial"/>
          <w:sz w:val="24"/>
          <w:szCs w:val="24"/>
        </w:rPr>
        <w:t xml:space="preserve">the deployment of resources </w:t>
      </w:r>
      <w:r w:rsidR="00D2579D" w:rsidRPr="00073115">
        <w:rPr>
          <w:rFonts w:ascii="Arial" w:eastAsia="Calibri" w:hAnsi="Arial" w:cs="Arial"/>
          <w:sz w:val="24"/>
          <w:szCs w:val="24"/>
        </w:rPr>
        <w:t>based on emerging threats</w:t>
      </w:r>
      <w:r w:rsidR="00277B53" w:rsidRPr="00073115">
        <w:rPr>
          <w:rFonts w:ascii="Arial" w:eastAsia="Calibri" w:hAnsi="Arial" w:cs="Arial"/>
          <w:sz w:val="24"/>
          <w:szCs w:val="24"/>
        </w:rPr>
        <w:t xml:space="preserve">, reviews to be undertaken based on the effectiveness of such tactics </w:t>
      </w:r>
      <w:r w:rsidR="00D55F4D" w:rsidRPr="00073115">
        <w:rPr>
          <w:rFonts w:ascii="Arial" w:eastAsia="Calibri" w:hAnsi="Arial" w:cs="Arial"/>
          <w:sz w:val="24"/>
          <w:szCs w:val="24"/>
        </w:rPr>
        <w:t xml:space="preserve">and further objectives to be set based on the information provided. </w:t>
      </w:r>
    </w:p>
    <w:p w14:paraId="60176552" w14:textId="5C350F56" w:rsidR="00E87C81" w:rsidRPr="00073115" w:rsidRDefault="00E87C81" w:rsidP="00073115">
      <w:pPr>
        <w:spacing w:line="360" w:lineRule="auto"/>
        <w:rPr>
          <w:rFonts w:ascii="Arial" w:eastAsia="Calibri" w:hAnsi="Arial" w:cs="Arial"/>
          <w:sz w:val="24"/>
          <w:szCs w:val="24"/>
        </w:rPr>
      </w:pPr>
    </w:p>
    <w:p w14:paraId="7A9A4AC1" w14:textId="56BA0E12" w:rsidR="006001D1" w:rsidRPr="00073115" w:rsidRDefault="006001D1" w:rsidP="00073115">
      <w:pPr>
        <w:spacing w:line="360" w:lineRule="auto"/>
        <w:rPr>
          <w:rFonts w:ascii="Arial" w:eastAsia="Calibri" w:hAnsi="Arial" w:cs="Arial"/>
          <w:sz w:val="24"/>
          <w:szCs w:val="24"/>
        </w:rPr>
      </w:pPr>
      <w:r w:rsidRPr="00073115">
        <w:rPr>
          <w:rFonts w:ascii="Arial" w:eastAsia="Calibri" w:hAnsi="Arial" w:cs="Arial"/>
          <w:sz w:val="24"/>
          <w:szCs w:val="24"/>
        </w:rPr>
        <w:t xml:space="preserve">As a result of such methods used, it ensures information and intelligence </w:t>
      </w:r>
      <w:r w:rsidR="0014696A" w:rsidRPr="00073115">
        <w:rPr>
          <w:rFonts w:ascii="Arial" w:eastAsia="Calibri" w:hAnsi="Arial" w:cs="Arial"/>
          <w:sz w:val="24"/>
          <w:szCs w:val="24"/>
        </w:rPr>
        <w:t>can be communicated effectively</w:t>
      </w:r>
      <w:r w:rsidR="001E2C71" w:rsidRPr="00073115">
        <w:rPr>
          <w:rFonts w:ascii="Arial" w:eastAsia="Calibri" w:hAnsi="Arial" w:cs="Arial"/>
          <w:sz w:val="24"/>
          <w:szCs w:val="24"/>
        </w:rPr>
        <w:t xml:space="preserve">. The decisions made during the tasking and coordination meetings must be communicated effectively to the front line (Gwent Police, no date). </w:t>
      </w:r>
      <w:r w:rsidR="003333B5" w:rsidRPr="00073115">
        <w:rPr>
          <w:rFonts w:ascii="Arial" w:eastAsia="Calibri" w:hAnsi="Arial" w:cs="Arial"/>
          <w:sz w:val="24"/>
          <w:szCs w:val="24"/>
        </w:rPr>
        <w:t xml:space="preserve">The National briefing model provides guidance in terms of </w:t>
      </w:r>
      <w:r w:rsidR="003333B5" w:rsidRPr="00073115">
        <w:rPr>
          <w:rFonts w:ascii="Arial" w:eastAsia="Calibri" w:hAnsi="Arial" w:cs="Arial"/>
          <w:sz w:val="24"/>
          <w:szCs w:val="24"/>
        </w:rPr>
        <w:lastRenderedPageBreak/>
        <w:t>communicating intelligence to frontline staff.</w:t>
      </w:r>
      <w:r w:rsidR="00FB4639" w:rsidRPr="00073115">
        <w:rPr>
          <w:rFonts w:ascii="Arial" w:eastAsia="Calibri" w:hAnsi="Arial" w:cs="Arial"/>
          <w:sz w:val="24"/>
          <w:szCs w:val="24"/>
        </w:rPr>
        <w:t xml:space="preserve"> According to the College of Policing </w:t>
      </w:r>
      <w:r w:rsidR="00775CAE" w:rsidRPr="00073115">
        <w:rPr>
          <w:rFonts w:ascii="Arial" w:eastAsia="Calibri" w:hAnsi="Arial" w:cs="Arial"/>
          <w:sz w:val="24"/>
          <w:szCs w:val="24"/>
        </w:rPr>
        <w:t>(2020</w:t>
      </w:r>
      <w:r w:rsidR="00FB4639" w:rsidRPr="00073115">
        <w:rPr>
          <w:rFonts w:ascii="Arial" w:eastAsia="Calibri" w:hAnsi="Arial" w:cs="Arial"/>
          <w:sz w:val="24"/>
          <w:szCs w:val="24"/>
        </w:rPr>
        <w:t>, ONLINE) “briefing provides the information needed to direct deployed resources</w:t>
      </w:r>
      <w:r w:rsidR="00A40C11" w:rsidRPr="00073115">
        <w:rPr>
          <w:rFonts w:ascii="Arial" w:eastAsia="Calibri" w:hAnsi="Arial" w:cs="Arial"/>
          <w:sz w:val="24"/>
          <w:szCs w:val="24"/>
        </w:rPr>
        <w:t xml:space="preserve">”. </w:t>
      </w:r>
      <w:r w:rsidR="006F40C6" w:rsidRPr="00073115">
        <w:rPr>
          <w:rFonts w:ascii="Arial" w:eastAsia="Calibri" w:hAnsi="Arial" w:cs="Arial"/>
          <w:sz w:val="24"/>
          <w:szCs w:val="24"/>
        </w:rPr>
        <w:t>All police officers and staff should be briefed as a result of decisions made</w:t>
      </w:r>
      <w:r w:rsidR="004A416C" w:rsidRPr="00073115">
        <w:rPr>
          <w:rFonts w:ascii="Arial" w:eastAsia="Calibri" w:hAnsi="Arial" w:cs="Arial"/>
          <w:sz w:val="24"/>
          <w:szCs w:val="24"/>
        </w:rPr>
        <w:t xml:space="preserve"> </w:t>
      </w:r>
      <w:r w:rsidR="009F7F69" w:rsidRPr="00073115">
        <w:rPr>
          <w:rFonts w:ascii="Arial" w:eastAsia="Calibri" w:hAnsi="Arial" w:cs="Arial"/>
          <w:sz w:val="24"/>
          <w:szCs w:val="24"/>
        </w:rPr>
        <w:t xml:space="preserve">and should be structured according to the goals and objectives of the operation. </w:t>
      </w:r>
    </w:p>
    <w:p w14:paraId="43E61973" w14:textId="77777777" w:rsidR="00E87C81" w:rsidRDefault="00E87C81" w:rsidP="00454735">
      <w:pPr>
        <w:spacing w:line="257" w:lineRule="auto"/>
        <w:rPr>
          <w:rFonts w:ascii="Calibri" w:eastAsia="Calibri" w:hAnsi="Calibri" w:cs="Calibri"/>
          <w:sz w:val="28"/>
          <w:szCs w:val="28"/>
        </w:rPr>
      </w:pPr>
    </w:p>
    <w:p w14:paraId="2846CF07" w14:textId="0EC683F2" w:rsidR="00E87C81" w:rsidRPr="00D03F2A" w:rsidRDefault="009F7F69" w:rsidP="00454735">
      <w:pPr>
        <w:spacing w:line="257" w:lineRule="auto"/>
        <w:rPr>
          <w:rFonts w:ascii="Calibri" w:eastAsia="Calibri" w:hAnsi="Calibri" w:cs="Calibri"/>
          <w:sz w:val="24"/>
          <w:szCs w:val="24"/>
        </w:rPr>
      </w:pPr>
      <w:r w:rsidRPr="00D03F2A">
        <w:rPr>
          <w:rFonts w:ascii="Calibri" w:eastAsia="Calibri" w:hAnsi="Calibri" w:cs="Calibri"/>
          <w:sz w:val="24"/>
          <w:szCs w:val="24"/>
        </w:rPr>
        <w:t>973 words</w:t>
      </w:r>
      <w:r w:rsidR="00D03F2A" w:rsidRPr="00D03F2A">
        <w:rPr>
          <w:rFonts w:ascii="Calibri" w:eastAsia="Calibri" w:hAnsi="Calibri" w:cs="Calibri"/>
          <w:sz w:val="24"/>
          <w:szCs w:val="24"/>
        </w:rPr>
        <w:t>.</w:t>
      </w:r>
    </w:p>
    <w:p w14:paraId="559DE2F2" w14:textId="77777777" w:rsidR="00E87C81" w:rsidRDefault="00E87C81" w:rsidP="00454735">
      <w:pPr>
        <w:spacing w:line="257" w:lineRule="auto"/>
        <w:rPr>
          <w:rFonts w:ascii="Calibri" w:eastAsia="Calibri" w:hAnsi="Calibri" w:cs="Calibri"/>
          <w:sz w:val="28"/>
          <w:szCs w:val="28"/>
        </w:rPr>
      </w:pPr>
    </w:p>
    <w:p w14:paraId="4735D36A" w14:textId="5641DEDD" w:rsidR="00542BBC" w:rsidRDefault="00542BBC" w:rsidP="00454735">
      <w:pPr>
        <w:spacing w:line="257" w:lineRule="auto"/>
        <w:rPr>
          <w:rFonts w:ascii="Calibri" w:eastAsia="Calibri" w:hAnsi="Calibri" w:cs="Calibri"/>
          <w:sz w:val="28"/>
          <w:szCs w:val="28"/>
        </w:rPr>
      </w:pPr>
    </w:p>
    <w:p w14:paraId="4AC42748" w14:textId="6223C9E6" w:rsidR="00542BBC" w:rsidRDefault="00542BBC" w:rsidP="00454735">
      <w:pPr>
        <w:spacing w:line="257" w:lineRule="auto"/>
        <w:rPr>
          <w:rFonts w:ascii="Calibri" w:eastAsia="Calibri" w:hAnsi="Calibri" w:cs="Calibri"/>
          <w:sz w:val="28"/>
          <w:szCs w:val="28"/>
        </w:rPr>
      </w:pPr>
    </w:p>
    <w:p w14:paraId="1205671B" w14:textId="74513585" w:rsidR="00542BBC" w:rsidRDefault="00542BBC" w:rsidP="00454735">
      <w:pPr>
        <w:spacing w:line="257" w:lineRule="auto"/>
        <w:rPr>
          <w:rFonts w:ascii="Calibri" w:eastAsia="Calibri" w:hAnsi="Calibri" w:cs="Calibri"/>
          <w:sz w:val="28"/>
          <w:szCs w:val="28"/>
        </w:rPr>
      </w:pPr>
    </w:p>
    <w:p w14:paraId="6A7F30CA" w14:textId="2C7FB0CB" w:rsidR="00542BBC" w:rsidRDefault="00542BBC" w:rsidP="00454735">
      <w:pPr>
        <w:spacing w:line="257" w:lineRule="auto"/>
        <w:rPr>
          <w:rFonts w:ascii="Calibri" w:eastAsia="Calibri" w:hAnsi="Calibri" w:cs="Calibri"/>
          <w:sz w:val="28"/>
          <w:szCs w:val="28"/>
        </w:rPr>
      </w:pPr>
    </w:p>
    <w:p w14:paraId="5A16EA8D" w14:textId="3C31108B" w:rsidR="00542BBC" w:rsidRDefault="00542BBC" w:rsidP="00454735">
      <w:pPr>
        <w:spacing w:line="257" w:lineRule="auto"/>
        <w:rPr>
          <w:rFonts w:ascii="Calibri" w:eastAsia="Calibri" w:hAnsi="Calibri" w:cs="Calibri"/>
          <w:sz w:val="28"/>
          <w:szCs w:val="28"/>
        </w:rPr>
      </w:pPr>
    </w:p>
    <w:p w14:paraId="41547EDC" w14:textId="61939A02" w:rsidR="00542BBC" w:rsidRDefault="00542BBC" w:rsidP="00454735">
      <w:pPr>
        <w:spacing w:line="257" w:lineRule="auto"/>
        <w:rPr>
          <w:rFonts w:ascii="Calibri" w:eastAsia="Calibri" w:hAnsi="Calibri" w:cs="Calibri"/>
          <w:sz w:val="28"/>
          <w:szCs w:val="28"/>
        </w:rPr>
      </w:pPr>
    </w:p>
    <w:p w14:paraId="2D55B79F" w14:textId="05F8186B" w:rsidR="009B0EE8" w:rsidRDefault="009B0EE8" w:rsidP="00454735">
      <w:pPr>
        <w:spacing w:line="257" w:lineRule="auto"/>
        <w:rPr>
          <w:rFonts w:ascii="Calibri" w:eastAsia="Calibri" w:hAnsi="Calibri" w:cs="Calibri"/>
          <w:sz w:val="28"/>
          <w:szCs w:val="28"/>
        </w:rPr>
      </w:pPr>
    </w:p>
    <w:p w14:paraId="51673ACF" w14:textId="0DDE38CD" w:rsidR="009B0EE8" w:rsidRDefault="009B0EE8" w:rsidP="00454735">
      <w:pPr>
        <w:spacing w:line="257" w:lineRule="auto"/>
        <w:rPr>
          <w:rFonts w:ascii="Calibri" w:hAnsi="Calibri" w:cs="Calibri"/>
          <w:sz w:val="28"/>
          <w:szCs w:val="28"/>
        </w:rPr>
      </w:pPr>
    </w:p>
    <w:p w14:paraId="2135C932" w14:textId="277449E6" w:rsidR="00F902BF" w:rsidRDefault="00F902BF" w:rsidP="00454735">
      <w:pPr>
        <w:spacing w:line="257" w:lineRule="auto"/>
        <w:rPr>
          <w:rFonts w:ascii="Calibri" w:hAnsi="Calibri" w:cs="Calibri"/>
          <w:sz w:val="28"/>
          <w:szCs w:val="28"/>
        </w:rPr>
      </w:pPr>
    </w:p>
    <w:p w14:paraId="4A02A8EF" w14:textId="6317BAAE" w:rsidR="00F902BF" w:rsidRDefault="00F902BF" w:rsidP="00454735">
      <w:pPr>
        <w:spacing w:line="257" w:lineRule="auto"/>
        <w:rPr>
          <w:rFonts w:ascii="Calibri" w:hAnsi="Calibri" w:cs="Calibri"/>
          <w:sz w:val="28"/>
          <w:szCs w:val="28"/>
        </w:rPr>
      </w:pPr>
    </w:p>
    <w:p w14:paraId="20618798" w14:textId="77777777" w:rsidR="00F902BF" w:rsidRPr="00454735" w:rsidRDefault="00F902BF" w:rsidP="00454735">
      <w:pPr>
        <w:spacing w:line="257" w:lineRule="auto"/>
        <w:rPr>
          <w:rFonts w:ascii="Calibri" w:hAnsi="Calibri" w:cs="Calibri"/>
          <w:sz w:val="28"/>
          <w:szCs w:val="28"/>
        </w:rPr>
      </w:pPr>
    </w:p>
    <w:p w14:paraId="24957B17"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Public Protection</w:t>
      </w:r>
    </w:p>
    <w:p w14:paraId="159FDD4D" w14:textId="5199770F" w:rsidR="00454735" w:rsidRDefault="00454735" w:rsidP="00454735">
      <w:pPr>
        <w:spacing w:line="257" w:lineRule="auto"/>
        <w:rPr>
          <w:rFonts w:ascii="Calibri" w:eastAsia="Calibri" w:hAnsi="Calibri" w:cs="Calibri"/>
          <w:sz w:val="28"/>
          <w:szCs w:val="28"/>
        </w:rPr>
      </w:pPr>
      <w:r w:rsidRPr="00454735">
        <w:rPr>
          <w:rFonts w:ascii="Calibri" w:eastAsia="Calibri" w:hAnsi="Calibri" w:cs="Calibri"/>
          <w:sz w:val="28"/>
          <w:szCs w:val="28"/>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07795185" w14:textId="71C1FD6D" w:rsidR="007106F7" w:rsidRPr="00073115" w:rsidRDefault="007106F7" w:rsidP="00073115">
      <w:pPr>
        <w:spacing w:line="360" w:lineRule="auto"/>
        <w:rPr>
          <w:rFonts w:ascii="Arial" w:eastAsia="Calibri" w:hAnsi="Arial" w:cs="Arial"/>
          <w:sz w:val="24"/>
          <w:szCs w:val="24"/>
        </w:rPr>
      </w:pPr>
    </w:p>
    <w:p w14:paraId="69D9AC09" w14:textId="7868BA90" w:rsidR="007639B1" w:rsidRPr="00073115" w:rsidRDefault="007639B1" w:rsidP="00073115">
      <w:pPr>
        <w:spacing w:line="360" w:lineRule="auto"/>
        <w:rPr>
          <w:rFonts w:ascii="Arial" w:eastAsia="Calibri" w:hAnsi="Arial" w:cs="Arial"/>
          <w:sz w:val="24"/>
          <w:szCs w:val="24"/>
        </w:rPr>
      </w:pPr>
      <w:r w:rsidRPr="00073115">
        <w:rPr>
          <w:rFonts w:ascii="Arial" w:eastAsia="Calibri" w:hAnsi="Arial" w:cs="Arial"/>
          <w:sz w:val="24"/>
          <w:szCs w:val="24"/>
        </w:rPr>
        <w:t xml:space="preserve">A victim is deemed to be an individual who has suffered because of the actions of someone </w:t>
      </w:r>
      <w:r w:rsidR="002A7C01" w:rsidRPr="00073115">
        <w:rPr>
          <w:rFonts w:ascii="Arial" w:eastAsia="Calibri" w:hAnsi="Arial" w:cs="Arial"/>
          <w:sz w:val="24"/>
          <w:szCs w:val="24"/>
        </w:rPr>
        <w:t xml:space="preserve">else </w:t>
      </w:r>
      <w:r w:rsidRPr="00073115">
        <w:rPr>
          <w:rFonts w:ascii="Arial" w:eastAsia="Calibri" w:hAnsi="Arial" w:cs="Arial"/>
          <w:sz w:val="24"/>
          <w:szCs w:val="24"/>
        </w:rPr>
        <w:t>or because of illness or chance (Cambridge Dictionary</w:t>
      </w:r>
      <w:r w:rsidR="00574E36" w:rsidRPr="00073115">
        <w:rPr>
          <w:rFonts w:ascii="Arial" w:eastAsia="Calibri" w:hAnsi="Arial" w:cs="Arial"/>
          <w:sz w:val="24"/>
          <w:szCs w:val="24"/>
        </w:rPr>
        <w:t>, 2022</w:t>
      </w:r>
      <w:r w:rsidRPr="00073115">
        <w:rPr>
          <w:rFonts w:ascii="Arial" w:eastAsia="Calibri" w:hAnsi="Arial" w:cs="Arial"/>
          <w:sz w:val="24"/>
          <w:szCs w:val="24"/>
        </w:rPr>
        <w:t>).</w:t>
      </w:r>
      <w:r w:rsidR="00BE2EB6" w:rsidRPr="00073115">
        <w:rPr>
          <w:rFonts w:ascii="Arial" w:eastAsia="Calibri" w:hAnsi="Arial" w:cs="Arial"/>
          <w:sz w:val="24"/>
          <w:szCs w:val="24"/>
        </w:rPr>
        <w:t xml:space="preserve"> A victim is further defined by Cheshire Police (2021, ONLINE) to be “a person who has suffered harm, including physical, mental or emotional harm or economic loss which was directly caused by criminal conduct”. However, the term ‘victim’ can also refer to a family member of a person whose death was caused by such conduct.</w:t>
      </w:r>
      <w:r w:rsidR="00136513" w:rsidRPr="00073115">
        <w:rPr>
          <w:rFonts w:ascii="Arial" w:eastAsia="Calibri" w:hAnsi="Arial" w:cs="Arial"/>
          <w:sz w:val="24"/>
          <w:szCs w:val="24"/>
        </w:rPr>
        <w:t xml:space="preserve"> </w:t>
      </w:r>
      <w:r w:rsidR="00FA5D1A" w:rsidRPr="00073115">
        <w:rPr>
          <w:rFonts w:ascii="Arial" w:eastAsia="Calibri" w:hAnsi="Arial" w:cs="Arial"/>
          <w:sz w:val="24"/>
          <w:szCs w:val="24"/>
        </w:rPr>
        <w:t>T</w:t>
      </w:r>
      <w:r w:rsidR="000508D0" w:rsidRPr="00073115">
        <w:rPr>
          <w:rFonts w:ascii="Arial" w:eastAsia="Calibri" w:hAnsi="Arial" w:cs="Arial"/>
          <w:sz w:val="24"/>
          <w:szCs w:val="24"/>
        </w:rPr>
        <w:t>he t</w:t>
      </w:r>
      <w:r w:rsidR="00FA5D1A" w:rsidRPr="00073115">
        <w:rPr>
          <w:rFonts w:ascii="Arial" w:eastAsia="Calibri" w:hAnsi="Arial" w:cs="Arial"/>
          <w:sz w:val="24"/>
          <w:szCs w:val="24"/>
        </w:rPr>
        <w:t xml:space="preserve">ypes of abuse caused to </w:t>
      </w:r>
      <w:r w:rsidR="000508D0" w:rsidRPr="00073115">
        <w:rPr>
          <w:rFonts w:ascii="Arial" w:eastAsia="Calibri" w:hAnsi="Arial" w:cs="Arial"/>
          <w:sz w:val="24"/>
          <w:szCs w:val="24"/>
        </w:rPr>
        <w:t xml:space="preserve">a </w:t>
      </w:r>
      <w:r w:rsidR="00FA5D1A" w:rsidRPr="00073115">
        <w:rPr>
          <w:rFonts w:ascii="Arial" w:eastAsia="Calibri" w:hAnsi="Arial" w:cs="Arial"/>
          <w:sz w:val="24"/>
          <w:szCs w:val="24"/>
        </w:rPr>
        <w:t xml:space="preserve">victim can include but is not limited </w:t>
      </w:r>
      <w:r w:rsidR="00AC4AB5" w:rsidRPr="00073115">
        <w:rPr>
          <w:rFonts w:ascii="Arial" w:eastAsia="Calibri" w:hAnsi="Arial" w:cs="Arial"/>
          <w:sz w:val="24"/>
          <w:szCs w:val="24"/>
        </w:rPr>
        <w:t>to</w:t>
      </w:r>
      <w:r w:rsidR="00FA5D1A" w:rsidRPr="00073115">
        <w:rPr>
          <w:rFonts w:ascii="Arial" w:eastAsia="Calibri" w:hAnsi="Arial" w:cs="Arial"/>
          <w:sz w:val="24"/>
          <w:szCs w:val="24"/>
        </w:rPr>
        <w:t xml:space="preserve"> physical abuse, domestic violence, sexual abuse, psychological/emotional abuse, financial abuse, modern slav</w:t>
      </w:r>
      <w:r w:rsidR="006A4BA9" w:rsidRPr="00073115">
        <w:rPr>
          <w:rFonts w:ascii="Arial" w:eastAsia="Calibri" w:hAnsi="Arial" w:cs="Arial"/>
          <w:sz w:val="24"/>
          <w:szCs w:val="24"/>
        </w:rPr>
        <w:t>ery, discriminatory abuse and neglect.</w:t>
      </w:r>
    </w:p>
    <w:p w14:paraId="1F25F601" w14:textId="3C6C4BFF" w:rsidR="002E7DA3" w:rsidRPr="00073115" w:rsidRDefault="002E7DA3" w:rsidP="00073115">
      <w:pPr>
        <w:spacing w:line="360" w:lineRule="auto"/>
        <w:rPr>
          <w:rFonts w:ascii="Arial" w:eastAsia="Calibri" w:hAnsi="Arial" w:cs="Arial"/>
          <w:sz w:val="24"/>
          <w:szCs w:val="24"/>
        </w:rPr>
      </w:pPr>
    </w:p>
    <w:p w14:paraId="4B22170E" w14:textId="05E62374" w:rsidR="003C7288" w:rsidRPr="00073115" w:rsidRDefault="00E31983" w:rsidP="00073115">
      <w:pPr>
        <w:spacing w:line="360" w:lineRule="auto"/>
        <w:rPr>
          <w:rFonts w:ascii="Arial" w:eastAsia="Calibri" w:hAnsi="Arial" w:cs="Arial"/>
          <w:sz w:val="24"/>
          <w:szCs w:val="24"/>
        </w:rPr>
      </w:pPr>
      <w:r w:rsidRPr="00073115">
        <w:rPr>
          <w:rFonts w:ascii="Arial" w:eastAsia="Calibri" w:hAnsi="Arial" w:cs="Arial"/>
          <w:sz w:val="24"/>
          <w:szCs w:val="24"/>
        </w:rPr>
        <w:lastRenderedPageBreak/>
        <w:t>The impact of abus</w:t>
      </w:r>
      <w:r w:rsidR="00307DDE" w:rsidRPr="00073115">
        <w:rPr>
          <w:rFonts w:ascii="Arial" w:eastAsia="Calibri" w:hAnsi="Arial" w:cs="Arial"/>
          <w:sz w:val="24"/>
          <w:szCs w:val="24"/>
        </w:rPr>
        <w:t xml:space="preserve">e on victims </w:t>
      </w:r>
      <w:r w:rsidR="000618A8" w:rsidRPr="00073115">
        <w:rPr>
          <w:rFonts w:ascii="Arial" w:eastAsia="Calibri" w:hAnsi="Arial" w:cs="Arial"/>
          <w:sz w:val="24"/>
          <w:szCs w:val="24"/>
        </w:rPr>
        <w:t>differs between each individual circumstance.</w:t>
      </w:r>
      <w:r w:rsidR="00A95409" w:rsidRPr="00073115">
        <w:rPr>
          <w:rFonts w:ascii="Arial" w:eastAsia="Calibri" w:hAnsi="Arial" w:cs="Arial"/>
          <w:sz w:val="24"/>
          <w:szCs w:val="24"/>
        </w:rPr>
        <w:t xml:space="preserve"> The</w:t>
      </w:r>
      <w:r w:rsidR="00DC4AF7" w:rsidRPr="00073115">
        <w:rPr>
          <w:rFonts w:ascii="Arial" w:eastAsia="Calibri" w:hAnsi="Arial" w:cs="Arial"/>
          <w:sz w:val="24"/>
          <w:szCs w:val="24"/>
        </w:rPr>
        <w:t xml:space="preserve"> </w:t>
      </w:r>
      <w:r w:rsidR="00A95409" w:rsidRPr="00073115">
        <w:rPr>
          <w:rFonts w:ascii="Arial" w:eastAsia="Calibri" w:hAnsi="Arial" w:cs="Arial"/>
          <w:sz w:val="24"/>
          <w:szCs w:val="24"/>
        </w:rPr>
        <w:t xml:space="preserve">impacts may include trauma and feelings of distress, fear and helplessness. </w:t>
      </w:r>
      <w:r w:rsidR="0007430E" w:rsidRPr="00073115">
        <w:rPr>
          <w:rFonts w:ascii="Arial" w:eastAsia="Calibri" w:hAnsi="Arial" w:cs="Arial"/>
          <w:sz w:val="24"/>
          <w:szCs w:val="24"/>
        </w:rPr>
        <w:t>Trauma can affect a person’s emotions</w:t>
      </w:r>
      <w:r w:rsidR="006C3A5D" w:rsidRPr="00073115">
        <w:rPr>
          <w:rFonts w:ascii="Arial" w:eastAsia="Calibri" w:hAnsi="Arial" w:cs="Arial"/>
          <w:sz w:val="24"/>
          <w:szCs w:val="24"/>
        </w:rPr>
        <w:t xml:space="preserve"> and memory, </w:t>
      </w:r>
      <w:r w:rsidR="0007430E" w:rsidRPr="00073115">
        <w:rPr>
          <w:rFonts w:ascii="Arial" w:eastAsia="Calibri" w:hAnsi="Arial" w:cs="Arial"/>
          <w:sz w:val="24"/>
          <w:szCs w:val="24"/>
        </w:rPr>
        <w:t xml:space="preserve">which may impact the ability to provide evidence and support police prosecutions. </w:t>
      </w:r>
      <w:r w:rsidR="005E06B4" w:rsidRPr="00073115">
        <w:rPr>
          <w:rFonts w:ascii="Arial" w:eastAsia="Calibri" w:hAnsi="Arial" w:cs="Arial"/>
          <w:sz w:val="24"/>
          <w:szCs w:val="24"/>
        </w:rPr>
        <w:t xml:space="preserve">Without fully comprehending the incident, victims may result to blaming themselves for what has happened. </w:t>
      </w:r>
      <w:r w:rsidR="000855DB" w:rsidRPr="00073115">
        <w:rPr>
          <w:rFonts w:ascii="Arial" w:eastAsia="Calibri" w:hAnsi="Arial" w:cs="Arial"/>
          <w:sz w:val="24"/>
          <w:szCs w:val="24"/>
        </w:rPr>
        <w:t>This may cause the victim to feel isolated,</w:t>
      </w:r>
      <w:r w:rsidR="00DC4AF7" w:rsidRPr="00073115">
        <w:rPr>
          <w:rFonts w:ascii="Arial" w:eastAsia="Calibri" w:hAnsi="Arial" w:cs="Arial"/>
          <w:sz w:val="24"/>
          <w:szCs w:val="24"/>
        </w:rPr>
        <w:t xml:space="preserve"> anxious,</w:t>
      </w:r>
      <w:r w:rsidR="000855DB" w:rsidRPr="00073115">
        <w:rPr>
          <w:rFonts w:ascii="Arial" w:eastAsia="Calibri" w:hAnsi="Arial" w:cs="Arial"/>
          <w:sz w:val="24"/>
          <w:szCs w:val="24"/>
        </w:rPr>
        <w:t xml:space="preserve"> depressed and cause thoughts to harm themselves (CAMH, 2022).</w:t>
      </w:r>
      <w:r w:rsidR="00384518" w:rsidRPr="00073115">
        <w:rPr>
          <w:rFonts w:ascii="Arial" w:eastAsia="Calibri" w:hAnsi="Arial" w:cs="Arial"/>
          <w:sz w:val="24"/>
          <w:szCs w:val="24"/>
        </w:rPr>
        <w:t xml:space="preserve"> A victim of sexual abuse may </w:t>
      </w:r>
      <w:proofErr w:type="gramStart"/>
      <w:r w:rsidR="00384518" w:rsidRPr="00073115">
        <w:rPr>
          <w:rFonts w:ascii="Arial" w:eastAsia="Calibri" w:hAnsi="Arial" w:cs="Arial"/>
          <w:sz w:val="24"/>
          <w:szCs w:val="24"/>
        </w:rPr>
        <w:t xml:space="preserve">experience </w:t>
      </w:r>
      <w:r w:rsidR="004C6539" w:rsidRPr="00073115">
        <w:rPr>
          <w:rFonts w:ascii="Arial" w:eastAsia="Calibri" w:hAnsi="Arial" w:cs="Arial"/>
          <w:sz w:val="24"/>
          <w:szCs w:val="24"/>
        </w:rPr>
        <w:t>difficulty</w:t>
      </w:r>
      <w:proofErr w:type="gramEnd"/>
      <w:r w:rsidR="00384518" w:rsidRPr="00073115">
        <w:rPr>
          <w:rFonts w:ascii="Arial" w:eastAsia="Calibri" w:hAnsi="Arial" w:cs="Arial"/>
          <w:sz w:val="24"/>
          <w:szCs w:val="24"/>
        </w:rPr>
        <w:t xml:space="preserve"> sustaining relationships </w:t>
      </w:r>
      <w:r w:rsidR="004C6539" w:rsidRPr="00073115">
        <w:rPr>
          <w:rFonts w:ascii="Arial" w:eastAsia="Calibri" w:hAnsi="Arial" w:cs="Arial"/>
          <w:sz w:val="24"/>
          <w:szCs w:val="24"/>
        </w:rPr>
        <w:t xml:space="preserve">which may in tern result to feelings of anger, PTSD and </w:t>
      </w:r>
      <w:r w:rsidR="004C3385" w:rsidRPr="00073115">
        <w:rPr>
          <w:rFonts w:ascii="Arial" w:eastAsia="Calibri" w:hAnsi="Arial" w:cs="Arial"/>
          <w:sz w:val="24"/>
          <w:szCs w:val="24"/>
        </w:rPr>
        <w:t>issues with sleeping patterns (</w:t>
      </w:r>
      <w:proofErr w:type="spellStart"/>
      <w:r w:rsidR="004C3385" w:rsidRPr="00073115">
        <w:rPr>
          <w:rFonts w:ascii="Arial" w:eastAsia="Calibri" w:hAnsi="Arial" w:cs="Arial"/>
          <w:sz w:val="24"/>
          <w:szCs w:val="24"/>
        </w:rPr>
        <w:t>Plumptre</w:t>
      </w:r>
      <w:proofErr w:type="spellEnd"/>
      <w:r w:rsidR="004C3385" w:rsidRPr="00073115">
        <w:rPr>
          <w:rFonts w:ascii="Arial" w:eastAsia="Calibri" w:hAnsi="Arial" w:cs="Arial"/>
          <w:sz w:val="24"/>
          <w:szCs w:val="24"/>
        </w:rPr>
        <w:t>, 2021).</w:t>
      </w:r>
      <w:r w:rsidR="0031710A" w:rsidRPr="00073115">
        <w:rPr>
          <w:rFonts w:ascii="Arial" w:eastAsia="Calibri" w:hAnsi="Arial" w:cs="Arial"/>
          <w:sz w:val="24"/>
          <w:szCs w:val="24"/>
        </w:rPr>
        <w:t xml:space="preserve"> In extreme circumstances, a victim of abuse may result to suicide due to the long</w:t>
      </w:r>
      <w:r w:rsidR="00E15554" w:rsidRPr="00073115">
        <w:rPr>
          <w:rFonts w:ascii="Arial" w:eastAsia="Calibri" w:hAnsi="Arial" w:cs="Arial"/>
          <w:sz w:val="24"/>
          <w:szCs w:val="24"/>
        </w:rPr>
        <w:t>-</w:t>
      </w:r>
      <w:r w:rsidR="0031710A" w:rsidRPr="00073115">
        <w:rPr>
          <w:rFonts w:ascii="Arial" w:eastAsia="Calibri" w:hAnsi="Arial" w:cs="Arial"/>
          <w:sz w:val="24"/>
          <w:szCs w:val="24"/>
        </w:rPr>
        <w:t>term impacts of the traumatic incident.</w:t>
      </w:r>
      <w:r w:rsidR="003C7288" w:rsidRPr="00073115">
        <w:rPr>
          <w:rFonts w:ascii="Arial" w:eastAsia="Calibri" w:hAnsi="Arial" w:cs="Arial"/>
          <w:sz w:val="24"/>
          <w:szCs w:val="24"/>
        </w:rPr>
        <w:t xml:space="preserve"> The Victim Personal Statement (VPS) gives voice to the victim, where they can state how a crime has affected them </w:t>
      </w:r>
      <w:r w:rsidR="00D3397D" w:rsidRPr="00073115">
        <w:rPr>
          <w:rFonts w:ascii="Arial" w:eastAsia="Calibri" w:hAnsi="Arial" w:cs="Arial"/>
          <w:sz w:val="24"/>
          <w:szCs w:val="24"/>
        </w:rPr>
        <w:t>and may be read out at court</w:t>
      </w:r>
      <w:r w:rsidR="00D0056F" w:rsidRPr="00073115">
        <w:rPr>
          <w:rFonts w:ascii="Arial" w:eastAsia="Calibri" w:hAnsi="Arial" w:cs="Arial"/>
          <w:sz w:val="24"/>
          <w:szCs w:val="24"/>
        </w:rPr>
        <w:t xml:space="preserve"> at any subsequent trial.</w:t>
      </w:r>
      <w:r w:rsidR="000508D0" w:rsidRPr="00073115">
        <w:rPr>
          <w:rFonts w:ascii="Arial" w:eastAsia="Calibri" w:hAnsi="Arial" w:cs="Arial"/>
          <w:sz w:val="24"/>
          <w:szCs w:val="24"/>
        </w:rPr>
        <w:t xml:space="preserve"> </w:t>
      </w:r>
    </w:p>
    <w:p w14:paraId="68EAC173" w14:textId="110C4E58" w:rsidR="000508D0" w:rsidRPr="00073115" w:rsidRDefault="000508D0" w:rsidP="00073115">
      <w:pPr>
        <w:spacing w:line="360" w:lineRule="auto"/>
        <w:rPr>
          <w:rFonts w:ascii="Arial" w:eastAsia="Calibri" w:hAnsi="Arial" w:cs="Arial"/>
          <w:sz w:val="24"/>
          <w:szCs w:val="24"/>
        </w:rPr>
      </w:pPr>
    </w:p>
    <w:p w14:paraId="184AA30E" w14:textId="4D3AC023" w:rsidR="00D232BD" w:rsidRPr="00073115" w:rsidRDefault="000508D0" w:rsidP="00073115">
      <w:pPr>
        <w:spacing w:line="360" w:lineRule="auto"/>
        <w:rPr>
          <w:rFonts w:ascii="Arial" w:eastAsia="Calibri" w:hAnsi="Arial" w:cs="Arial"/>
          <w:sz w:val="24"/>
          <w:szCs w:val="24"/>
        </w:rPr>
      </w:pPr>
      <w:r w:rsidRPr="00073115">
        <w:rPr>
          <w:rFonts w:ascii="Arial" w:eastAsia="Calibri" w:hAnsi="Arial" w:cs="Arial"/>
          <w:sz w:val="24"/>
          <w:szCs w:val="24"/>
        </w:rPr>
        <w:t xml:space="preserve">There are a range of police strategies for dealing with public protection incidents. This may include the specialised team of the Public Protection Unit. This consists of detectives who deal with a range of serious and complex crime such as issues relating to child protection, the management of dangerous offenders </w:t>
      </w:r>
      <w:r w:rsidRPr="00073115">
        <w:rPr>
          <w:rFonts w:ascii="Arial" w:eastAsia="Calibri" w:hAnsi="Arial" w:cs="Arial"/>
          <w:sz w:val="24"/>
          <w:szCs w:val="24"/>
        </w:rPr>
        <w:lastRenderedPageBreak/>
        <w:t xml:space="preserve">(MAPPA), domestic abuse, rape and sexual assault cases (Guernsey Police, 2022). </w:t>
      </w:r>
      <w:r w:rsidR="002D1A81" w:rsidRPr="00073115">
        <w:rPr>
          <w:rFonts w:ascii="Arial" w:eastAsia="Calibri" w:hAnsi="Arial" w:cs="Arial"/>
          <w:sz w:val="24"/>
          <w:szCs w:val="24"/>
        </w:rPr>
        <w:t xml:space="preserve">It has been argued that the police cannot achieve the aims and objectives of safeguarding members of the public alone and therefore, </w:t>
      </w:r>
      <w:r w:rsidRPr="00073115">
        <w:rPr>
          <w:rFonts w:ascii="Arial" w:eastAsia="Calibri" w:hAnsi="Arial" w:cs="Arial"/>
          <w:sz w:val="24"/>
          <w:szCs w:val="24"/>
        </w:rPr>
        <w:t xml:space="preserve">PPU work alongside a range of bodies </w:t>
      </w:r>
      <w:r w:rsidR="002D1A81" w:rsidRPr="00073115">
        <w:rPr>
          <w:rFonts w:ascii="Arial" w:eastAsia="Calibri" w:hAnsi="Arial" w:cs="Arial"/>
          <w:sz w:val="24"/>
          <w:szCs w:val="24"/>
        </w:rPr>
        <w:t>in order to safeguard the most vulnerable and jointly investigate crime. However, Suffolk Constabulary (2022, ONLINE) states “the risks posed to the public by dangerous persons can never be completely eliminated, but responsible authorities need to take all reasonable action to keep risk to a minimum”.</w:t>
      </w:r>
      <w:r w:rsidR="00D232BD" w:rsidRPr="00073115">
        <w:rPr>
          <w:rFonts w:ascii="Arial" w:eastAsia="Calibri" w:hAnsi="Arial" w:cs="Arial"/>
          <w:sz w:val="24"/>
          <w:szCs w:val="24"/>
        </w:rPr>
        <w:t xml:space="preserve"> In terms of domestic abuse, it is estimated that the police in England and Wales receive over 100 domestic related calls every hour (HMIC, 2015). MARAC is a meeting whereby information is shared between agencies regarding high risk domestic abuse cases including the strategy of safety and action plans. The victim does not attend these meetings, an Independent Domestic Violence Advisor (IDVA) will attend and represent the victim (Safe Lives, 2014). </w:t>
      </w:r>
    </w:p>
    <w:p w14:paraId="2275483B" w14:textId="0860BBE8" w:rsidR="00A1737C" w:rsidRPr="00073115" w:rsidRDefault="00A1737C" w:rsidP="00073115">
      <w:pPr>
        <w:spacing w:line="360" w:lineRule="auto"/>
        <w:rPr>
          <w:rFonts w:ascii="Arial" w:eastAsia="Calibri" w:hAnsi="Arial" w:cs="Arial"/>
          <w:sz w:val="24"/>
          <w:szCs w:val="24"/>
        </w:rPr>
      </w:pPr>
    </w:p>
    <w:p w14:paraId="739A9DC1" w14:textId="7DD6355E" w:rsidR="007106F7" w:rsidRPr="00073115" w:rsidRDefault="00A1737C" w:rsidP="00073115">
      <w:pPr>
        <w:spacing w:line="360" w:lineRule="auto"/>
        <w:rPr>
          <w:rFonts w:ascii="Arial" w:eastAsia="Calibri" w:hAnsi="Arial" w:cs="Arial"/>
          <w:sz w:val="24"/>
          <w:szCs w:val="24"/>
        </w:rPr>
      </w:pPr>
      <w:r w:rsidRPr="00073115">
        <w:rPr>
          <w:rFonts w:ascii="Arial" w:eastAsia="Calibri" w:hAnsi="Arial" w:cs="Arial"/>
          <w:sz w:val="24"/>
          <w:szCs w:val="24"/>
        </w:rPr>
        <w:t xml:space="preserve">Partnership working is enhanced by the Multi Agency Public Protection Arrangements (MAPPA). This was established by the Criminal Justice Act 2003 and is a process whereby the police, probation and prison services </w:t>
      </w:r>
      <w:r w:rsidRPr="00073115">
        <w:rPr>
          <w:rFonts w:ascii="Arial" w:eastAsia="Calibri" w:hAnsi="Arial" w:cs="Arial"/>
          <w:sz w:val="24"/>
          <w:szCs w:val="24"/>
        </w:rPr>
        <w:lastRenderedPageBreak/>
        <w:t>work together to manage offenders and share information in order to protect the public</w:t>
      </w:r>
      <w:r w:rsidR="004B405B" w:rsidRPr="00073115">
        <w:rPr>
          <w:rFonts w:ascii="Arial" w:eastAsia="Calibri" w:hAnsi="Arial" w:cs="Arial"/>
          <w:sz w:val="24"/>
          <w:szCs w:val="24"/>
        </w:rPr>
        <w:t xml:space="preserve"> from dangerous offenders</w:t>
      </w:r>
      <w:r w:rsidRPr="00073115">
        <w:rPr>
          <w:rFonts w:ascii="Arial" w:eastAsia="Calibri" w:hAnsi="Arial" w:cs="Arial"/>
          <w:sz w:val="24"/>
          <w:szCs w:val="24"/>
        </w:rPr>
        <w:t>. MAPPA assesses the level of risk such offenders pose and implement safeguarding measures, including a risk assessment (Ministry of Justice, 2019).</w:t>
      </w:r>
      <w:r w:rsidR="00F74665" w:rsidRPr="00073115">
        <w:rPr>
          <w:rFonts w:ascii="Arial" w:eastAsia="Calibri" w:hAnsi="Arial" w:cs="Arial"/>
          <w:sz w:val="24"/>
          <w:szCs w:val="24"/>
        </w:rPr>
        <w:t xml:space="preserve"> Additional agencies which may co-operate includes social services, youth offending teams</w:t>
      </w:r>
      <w:r w:rsidR="00F57F5F" w:rsidRPr="00073115">
        <w:rPr>
          <w:rFonts w:ascii="Arial" w:eastAsia="Calibri" w:hAnsi="Arial" w:cs="Arial"/>
          <w:sz w:val="24"/>
          <w:szCs w:val="24"/>
        </w:rPr>
        <w:t xml:space="preserve">, mental health, victim support </w:t>
      </w:r>
      <w:r w:rsidR="00F74665" w:rsidRPr="00073115">
        <w:rPr>
          <w:rFonts w:ascii="Arial" w:eastAsia="Calibri" w:hAnsi="Arial" w:cs="Arial"/>
          <w:sz w:val="24"/>
          <w:szCs w:val="24"/>
        </w:rPr>
        <w:t>and local housing authorities</w:t>
      </w:r>
      <w:r w:rsidR="00F57F5F" w:rsidRPr="00073115">
        <w:rPr>
          <w:rFonts w:ascii="Arial" w:eastAsia="Calibri" w:hAnsi="Arial" w:cs="Arial"/>
          <w:sz w:val="24"/>
          <w:szCs w:val="24"/>
        </w:rPr>
        <w:t xml:space="preserve"> in order to share information. There are three categories of offenders under MAPPA including registered sex offenders, violent offenders and any other offender who are considered to pose a serious threat to the public. </w:t>
      </w:r>
      <w:r w:rsidR="002819A2" w:rsidRPr="00073115">
        <w:rPr>
          <w:rFonts w:ascii="Arial" w:eastAsia="Calibri" w:hAnsi="Arial" w:cs="Arial"/>
          <w:sz w:val="24"/>
          <w:szCs w:val="24"/>
        </w:rPr>
        <w:t xml:space="preserve">Similarly, there are three levels of MAPPA offending. Level 1 refers to single agency involvement such as the probation service managing the offender. </w:t>
      </w:r>
      <w:r w:rsidR="00174190" w:rsidRPr="00073115">
        <w:rPr>
          <w:rFonts w:ascii="Arial" w:eastAsia="Calibri" w:hAnsi="Arial" w:cs="Arial"/>
          <w:sz w:val="24"/>
          <w:szCs w:val="24"/>
        </w:rPr>
        <w:t>Level 2 refers to the involvement of more than one agency. Level 3 is referred to as the Multi-Agency Public Protection Panel (MAPP) and manages offenders who pose the highest risk of causing serious harm and requires resources at senior level (Cheshire Constabulary, 2022).</w:t>
      </w:r>
      <w:r w:rsidR="0000248D" w:rsidRPr="00073115">
        <w:rPr>
          <w:rFonts w:ascii="Arial" w:eastAsia="Calibri" w:hAnsi="Arial" w:cs="Arial"/>
          <w:sz w:val="24"/>
          <w:szCs w:val="24"/>
        </w:rPr>
        <w:t xml:space="preserve"> The VISOR database allows agencies to share information </w:t>
      </w:r>
      <w:r w:rsidR="000808E8" w:rsidRPr="00073115">
        <w:rPr>
          <w:rFonts w:ascii="Arial" w:eastAsia="Calibri" w:hAnsi="Arial" w:cs="Arial"/>
          <w:sz w:val="24"/>
          <w:szCs w:val="24"/>
        </w:rPr>
        <w:t>to assist with partnership working and management of offenders.</w:t>
      </w:r>
      <w:r w:rsidR="006070C5" w:rsidRPr="00073115">
        <w:rPr>
          <w:rFonts w:ascii="Arial" w:eastAsia="Calibri" w:hAnsi="Arial" w:cs="Arial"/>
          <w:sz w:val="24"/>
          <w:szCs w:val="24"/>
        </w:rPr>
        <w:t xml:space="preserve"> Chief officers must ensure</w:t>
      </w:r>
      <w:r w:rsidR="0046701E" w:rsidRPr="00073115">
        <w:rPr>
          <w:rFonts w:ascii="Arial" w:eastAsia="Calibri" w:hAnsi="Arial" w:cs="Arial"/>
          <w:sz w:val="24"/>
          <w:szCs w:val="24"/>
        </w:rPr>
        <w:t xml:space="preserve"> </w:t>
      </w:r>
      <w:r w:rsidR="006070C5" w:rsidRPr="00073115">
        <w:rPr>
          <w:rFonts w:ascii="Arial" w:eastAsia="Calibri" w:hAnsi="Arial" w:cs="Arial"/>
          <w:sz w:val="24"/>
          <w:szCs w:val="24"/>
        </w:rPr>
        <w:t>intelligence is used to assist</w:t>
      </w:r>
      <w:r w:rsidR="0046701E" w:rsidRPr="00073115">
        <w:rPr>
          <w:rFonts w:ascii="Arial" w:eastAsia="Calibri" w:hAnsi="Arial" w:cs="Arial"/>
          <w:sz w:val="24"/>
          <w:szCs w:val="24"/>
        </w:rPr>
        <w:t xml:space="preserve"> response policing to ensure</w:t>
      </w:r>
      <w:r w:rsidR="006070C5" w:rsidRPr="00073115">
        <w:rPr>
          <w:rFonts w:ascii="Arial" w:eastAsia="Calibri" w:hAnsi="Arial" w:cs="Arial"/>
          <w:sz w:val="24"/>
          <w:szCs w:val="24"/>
        </w:rPr>
        <w:t xml:space="preserve"> patrols </w:t>
      </w:r>
      <w:r w:rsidR="0046701E" w:rsidRPr="00073115">
        <w:rPr>
          <w:rFonts w:ascii="Arial" w:eastAsia="Calibri" w:hAnsi="Arial" w:cs="Arial"/>
          <w:sz w:val="24"/>
          <w:szCs w:val="24"/>
        </w:rPr>
        <w:t xml:space="preserve">and the management of offenders. </w:t>
      </w:r>
    </w:p>
    <w:p w14:paraId="2ED256C2" w14:textId="77777777" w:rsidR="001836B0" w:rsidRPr="00073115" w:rsidRDefault="001836B0" w:rsidP="00073115">
      <w:pPr>
        <w:spacing w:line="360" w:lineRule="auto"/>
        <w:rPr>
          <w:rFonts w:ascii="Arial" w:eastAsia="Calibri" w:hAnsi="Arial" w:cs="Arial"/>
          <w:sz w:val="24"/>
          <w:szCs w:val="24"/>
        </w:rPr>
      </w:pPr>
    </w:p>
    <w:p w14:paraId="277B4C73" w14:textId="6914A9E4" w:rsidR="00224812" w:rsidRPr="00073115" w:rsidRDefault="001836B0" w:rsidP="00073115">
      <w:pPr>
        <w:spacing w:line="360" w:lineRule="auto"/>
        <w:rPr>
          <w:rFonts w:ascii="Arial" w:eastAsia="Calibri" w:hAnsi="Arial" w:cs="Arial"/>
          <w:sz w:val="24"/>
          <w:szCs w:val="24"/>
        </w:rPr>
      </w:pPr>
      <w:r w:rsidRPr="00073115">
        <w:rPr>
          <w:rFonts w:ascii="Arial" w:eastAsia="Calibri" w:hAnsi="Arial" w:cs="Arial"/>
          <w:sz w:val="24"/>
          <w:szCs w:val="24"/>
        </w:rPr>
        <w:lastRenderedPageBreak/>
        <w:t xml:space="preserve">When conducting investigations, </w:t>
      </w:r>
      <w:r w:rsidR="00E347C4" w:rsidRPr="00073115">
        <w:rPr>
          <w:rFonts w:ascii="Arial" w:eastAsia="Calibri" w:hAnsi="Arial" w:cs="Arial"/>
          <w:sz w:val="24"/>
          <w:szCs w:val="24"/>
        </w:rPr>
        <w:t xml:space="preserve">investigators must ensure </w:t>
      </w:r>
      <w:r w:rsidR="00A85A11" w:rsidRPr="00073115">
        <w:rPr>
          <w:rFonts w:ascii="Arial" w:eastAsia="Calibri" w:hAnsi="Arial" w:cs="Arial"/>
          <w:sz w:val="24"/>
          <w:szCs w:val="24"/>
        </w:rPr>
        <w:t xml:space="preserve">that </w:t>
      </w:r>
      <w:r w:rsidR="00E347C4" w:rsidRPr="00073115">
        <w:rPr>
          <w:rFonts w:ascii="Arial" w:eastAsia="Calibri" w:hAnsi="Arial" w:cs="Arial"/>
          <w:sz w:val="24"/>
          <w:szCs w:val="24"/>
        </w:rPr>
        <w:t xml:space="preserve">this is carried out </w:t>
      </w:r>
      <w:r w:rsidR="00DC5A5D" w:rsidRPr="00073115">
        <w:rPr>
          <w:rFonts w:ascii="Arial" w:eastAsia="Calibri" w:hAnsi="Arial" w:cs="Arial"/>
          <w:sz w:val="24"/>
          <w:szCs w:val="24"/>
        </w:rPr>
        <w:t>in line with professional standards</w:t>
      </w:r>
      <w:r w:rsidR="00E347C4" w:rsidRPr="00073115">
        <w:rPr>
          <w:rFonts w:ascii="Arial" w:eastAsia="Calibri" w:hAnsi="Arial" w:cs="Arial"/>
          <w:sz w:val="24"/>
          <w:szCs w:val="24"/>
        </w:rPr>
        <w:t xml:space="preserve"> and without </w:t>
      </w:r>
      <w:r w:rsidR="003B09DC" w:rsidRPr="00073115">
        <w:rPr>
          <w:rFonts w:ascii="Arial" w:eastAsia="Calibri" w:hAnsi="Arial" w:cs="Arial"/>
          <w:sz w:val="24"/>
          <w:szCs w:val="24"/>
        </w:rPr>
        <w:t xml:space="preserve">prejudice or biases. </w:t>
      </w:r>
      <w:r w:rsidR="00AC33C4" w:rsidRPr="00073115">
        <w:rPr>
          <w:rFonts w:ascii="Arial" w:eastAsia="Calibri" w:hAnsi="Arial" w:cs="Arial"/>
          <w:sz w:val="24"/>
          <w:szCs w:val="24"/>
        </w:rPr>
        <w:t>Biases may be created through personal attitudes or values</w:t>
      </w:r>
      <w:r w:rsidR="00C62E68" w:rsidRPr="00073115">
        <w:rPr>
          <w:rFonts w:ascii="Arial" w:eastAsia="Calibri" w:hAnsi="Arial" w:cs="Arial"/>
          <w:sz w:val="24"/>
          <w:szCs w:val="24"/>
        </w:rPr>
        <w:t>, which could influence investigations and decision making</w:t>
      </w:r>
      <w:r w:rsidR="007747F3" w:rsidRPr="00073115">
        <w:rPr>
          <w:rFonts w:ascii="Arial" w:eastAsia="Calibri" w:hAnsi="Arial" w:cs="Arial"/>
          <w:sz w:val="24"/>
          <w:szCs w:val="24"/>
        </w:rPr>
        <w:t xml:space="preserve">. Such biases may cause an investigator to favour a particular person or result based on personal </w:t>
      </w:r>
      <w:r w:rsidR="008505DE" w:rsidRPr="00073115">
        <w:rPr>
          <w:rFonts w:ascii="Arial" w:eastAsia="Calibri" w:hAnsi="Arial" w:cs="Arial"/>
          <w:sz w:val="24"/>
          <w:szCs w:val="24"/>
        </w:rPr>
        <w:t xml:space="preserve">background or ethics. </w:t>
      </w:r>
      <w:r w:rsidR="003057BC" w:rsidRPr="00073115">
        <w:rPr>
          <w:rFonts w:ascii="Arial" w:eastAsia="Calibri" w:hAnsi="Arial" w:cs="Arial"/>
          <w:sz w:val="24"/>
          <w:szCs w:val="24"/>
        </w:rPr>
        <w:t>Investigators have a duty to act with fairness and impartiality</w:t>
      </w:r>
      <w:r w:rsidR="00A74F93" w:rsidRPr="00073115">
        <w:rPr>
          <w:rFonts w:ascii="Arial" w:eastAsia="Calibri" w:hAnsi="Arial" w:cs="Arial"/>
          <w:sz w:val="24"/>
          <w:szCs w:val="24"/>
        </w:rPr>
        <w:t>, which includes being aware of the consequences of biases and</w:t>
      </w:r>
      <w:r w:rsidR="002A148B" w:rsidRPr="00073115">
        <w:rPr>
          <w:rFonts w:ascii="Arial" w:eastAsia="Calibri" w:hAnsi="Arial" w:cs="Arial"/>
          <w:sz w:val="24"/>
          <w:szCs w:val="24"/>
        </w:rPr>
        <w:t xml:space="preserve"> being sensitive to conflicts of interest which may </w:t>
      </w:r>
      <w:r w:rsidR="00F7076D" w:rsidRPr="00073115">
        <w:rPr>
          <w:rFonts w:ascii="Arial" w:eastAsia="Calibri" w:hAnsi="Arial" w:cs="Arial"/>
          <w:sz w:val="24"/>
          <w:szCs w:val="24"/>
        </w:rPr>
        <w:t>arise</w:t>
      </w:r>
      <w:r w:rsidR="008505DE" w:rsidRPr="00073115">
        <w:rPr>
          <w:rFonts w:ascii="Arial" w:eastAsia="Calibri" w:hAnsi="Arial" w:cs="Arial"/>
          <w:sz w:val="24"/>
          <w:szCs w:val="24"/>
        </w:rPr>
        <w:t xml:space="preserve">. </w:t>
      </w:r>
    </w:p>
    <w:p w14:paraId="58C67F18" w14:textId="5206B1CE" w:rsidR="003A1404" w:rsidRPr="00073115" w:rsidRDefault="003A1404" w:rsidP="00073115">
      <w:pPr>
        <w:spacing w:line="360" w:lineRule="auto"/>
        <w:rPr>
          <w:rFonts w:ascii="Arial" w:eastAsia="Calibri" w:hAnsi="Arial" w:cs="Arial"/>
          <w:sz w:val="24"/>
          <w:szCs w:val="24"/>
        </w:rPr>
      </w:pPr>
    </w:p>
    <w:p w14:paraId="2077E93A" w14:textId="6429538E" w:rsidR="00B51241" w:rsidRPr="00073115" w:rsidRDefault="003A1404" w:rsidP="00073115">
      <w:pPr>
        <w:spacing w:line="360" w:lineRule="auto"/>
        <w:rPr>
          <w:rFonts w:ascii="Arial" w:eastAsia="Calibri" w:hAnsi="Arial" w:cs="Arial"/>
          <w:sz w:val="24"/>
          <w:szCs w:val="24"/>
        </w:rPr>
      </w:pPr>
      <w:r w:rsidRPr="00073115">
        <w:rPr>
          <w:rFonts w:ascii="Arial" w:eastAsia="Calibri" w:hAnsi="Arial" w:cs="Arial"/>
          <w:sz w:val="24"/>
          <w:szCs w:val="24"/>
        </w:rPr>
        <w:t>Serious and organised crime is a national threat and is estimated to cost the UK more than £24 billion per year</w:t>
      </w:r>
      <w:r w:rsidR="005F3B09" w:rsidRPr="00073115">
        <w:rPr>
          <w:rFonts w:ascii="Arial" w:eastAsia="Calibri" w:hAnsi="Arial" w:cs="Arial"/>
          <w:sz w:val="24"/>
          <w:szCs w:val="24"/>
        </w:rPr>
        <w:t xml:space="preserve"> (</w:t>
      </w:r>
      <w:r w:rsidR="00F47DDB" w:rsidRPr="00073115">
        <w:rPr>
          <w:rFonts w:ascii="Arial" w:eastAsia="Calibri" w:hAnsi="Arial" w:cs="Arial"/>
          <w:sz w:val="24"/>
          <w:szCs w:val="24"/>
        </w:rPr>
        <w:t xml:space="preserve">HM Government, 2013). </w:t>
      </w:r>
      <w:r w:rsidR="00D2459E" w:rsidRPr="00073115">
        <w:rPr>
          <w:rFonts w:ascii="Arial" w:eastAsia="Calibri" w:hAnsi="Arial" w:cs="Arial"/>
          <w:sz w:val="24"/>
          <w:szCs w:val="24"/>
        </w:rPr>
        <w:t>Organised c</w:t>
      </w:r>
      <w:r w:rsidR="008E63D8" w:rsidRPr="00073115">
        <w:rPr>
          <w:rFonts w:ascii="Arial" w:eastAsia="Calibri" w:hAnsi="Arial" w:cs="Arial"/>
          <w:sz w:val="24"/>
          <w:szCs w:val="24"/>
        </w:rPr>
        <w:t>rimes may include</w:t>
      </w:r>
      <w:r w:rsidR="00E410FB" w:rsidRPr="00073115">
        <w:rPr>
          <w:rFonts w:ascii="Arial" w:eastAsia="Calibri" w:hAnsi="Arial" w:cs="Arial"/>
          <w:sz w:val="24"/>
          <w:szCs w:val="24"/>
        </w:rPr>
        <w:t xml:space="preserve"> but is not limited </w:t>
      </w:r>
      <w:proofErr w:type="gramStart"/>
      <w:r w:rsidR="00E410FB" w:rsidRPr="00073115">
        <w:rPr>
          <w:rFonts w:ascii="Arial" w:eastAsia="Calibri" w:hAnsi="Arial" w:cs="Arial"/>
          <w:sz w:val="24"/>
          <w:szCs w:val="24"/>
        </w:rPr>
        <w:t>to:</w:t>
      </w:r>
      <w:proofErr w:type="gramEnd"/>
      <w:r w:rsidR="008E63D8" w:rsidRPr="00073115">
        <w:rPr>
          <w:rFonts w:ascii="Arial" w:eastAsia="Calibri" w:hAnsi="Arial" w:cs="Arial"/>
          <w:sz w:val="24"/>
          <w:szCs w:val="24"/>
        </w:rPr>
        <w:t xml:space="preserve"> </w:t>
      </w:r>
      <w:r w:rsidR="00B67AFC" w:rsidRPr="00073115">
        <w:rPr>
          <w:rFonts w:ascii="Arial" w:eastAsia="Calibri" w:hAnsi="Arial" w:cs="Arial"/>
          <w:sz w:val="24"/>
          <w:szCs w:val="24"/>
        </w:rPr>
        <w:t xml:space="preserve">modern slavery, human trafficking, child sexual exploitation, money laundering, fraud and illegal drugs. </w:t>
      </w:r>
      <w:r w:rsidR="00AF1836" w:rsidRPr="00073115">
        <w:rPr>
          <w:rFonts w:ascii="Arial" w:eastAsia="Calibri" w:hAnsi="Arial" w:cs="Arial"/>
          <w:sz w:val="24"/>
          <w:szCs w:val="24"/>
        </w:rPr>
        <w:t>These crime groups often</w:t>
      </w:r>
      <w:r w:rsidR="00E410FB" w:rsidRPr="00073115">
        <w:rPr>
          <w:rFonts w:ascii="Arial" w:eastAsia="Calibri" w:hAnsi="Arial" w:cs="Arial"/>
          <w:sz w:val="24"/>
          <w:szCs w:val="24"/>
        </w:rPr>
        <w:t xml:space="preserve"> work in partnership to </w:t>
      </w:r>
      <w:r w:rsidR="00672B42" w:rsidRPr="00073115">
        <w:rPr>
          <w:rFonts w:ascii="Arial" w:eastAsia="Calibri" w:hAnsi="Arial" w:cs="Arial"/>
          <w:sz w:val="24"/>
          <w:szCs w:val="24"/>
        </w:rPr>
        <w:t>intimidat</w:t>
      </w:r>
      <w:r w:rsidR="00E410FB" w:rsidRPr="00073115">
        <w:rPr>
          <w:rFonts w:ascii="Arial" w:eastAsia="Calibri" w:hAnsi="Arial" w:cs="Arial"/>
          <w:sz w:val="24"/>
          <w:szCs w:val="24"/>
        </w:rPr>
        <w:t>e a</w:t>
      </w:r>
      <w:r w:rsidR="00672B42" w:rsidRPr="00073115">
        <w:rPr>
          <w:rFonts w:ascii="Arial" w:eastAsia="Calibri" w:hAnsi="Arial" w:cs="Arial"/>
          <w:sz w:val="24"/>
          <w:szCs w:val="24"/>
        </w:rPr>
        <w:t>nd exploit</w:t>
      </w:r>
      <w:r w:rsidR="00E410FB" w:rsidRPr="00073115">
        <w:rPr>
          <w:rFonts w:ascii="Arial" w:eastAsia="Calibri" w:hAnsi="Arial" w:cs="Arial"/>
          <w:sz w:val="24"/>
          <w:szCs w:val="24"/>
        </w:rPr>
        <w:t xml:space="preserve"> </w:t>
      </w:r>
      <w:r w:rsidR="00672B42" w:rsidRPr="00073115">
        <w:rPr>
          <w:rFonts w:ascii="Arial" w:eastAsia="Calibri" w:hAnsi="Arial" w:cs="Arial"/>
          <w:sz w:val="24"/>
          <w:szCs w:val="24"/>
        </w:rPr>
        <w:t>vulnerable</w:t>
      </w:r>
      <w:r w:rsidR="00AF1836" w:rsidRPr="00073115">
        <w:rPr>
          <w:rFonts w:ascii="Arial" w:eastAsia="Calibri" w:hAnsi="Arial" w:cs="Arial"/>
          <w:sz w:val="24"/>
          <w:szCs w:val="24"/>
        </w:rPr>
        <w:t xml:space="preserve"> members of the community</w:t>
      </w:r>
      <w:r w:rsidR="008D63C1" w:rsidRPr="00073115">
        <w:rPr>
          <w:rFonts w:ascii="Arial" w:eastAsia="Calibri" w:hAnsi="Arial" w:cs="Arial"/>
          <w:sz w:val="24"/>
          <w:szCs w:val="24"/>
        </w:rPr>
        <w:t xml:space="preserve">, creating a profound impact on </w:t>
      </w:r>
      <w:r w:rsidR="00ED256E" w:rsidRPr="00073115">
        <w:rPr>
          <w:rFonts w:ascii="Arial" w:eastAsia="Calibri" w:hAnsi="Arial" w:cs="Arial"/>
          <w:sz w:val="24"/>
          <w:szCs w:val="24"/>
        </w:rPr>
        <w:t>those targeted</w:t>
      </w:r>
      <w:r w:rsidR="00E410FB" w:rsidRPr="00073115">
        <w:rPr>
          <w:rFonts w:ascii="Arial" w:eastAsia="Calibri" w:hAnsi="Arial" w:cs="Arial"/>
          <w:sz w:val="24"/>
          <w:szCs w:val="24"/>
        </w:rPr>
        <w:t xml:space="preserve"> and the wider community. </w:t>
      </w:r>
      <w:r w:rsidR="00E36234" w:rsidRPr="00073115">
        <w:rPr>
          <w:rFonts w:ascii="Arial" w:eastAsia="Calibri" w:hAnsi="Arial" w:cs="Arial"/>
          <w:sz w:val="24"/>
          <w:szCs w:val="24"/>
        </w:rPr>
        <w:t xml:space="preserve">Serious and organised crime is most felt by local communities and are hidden crimes that occur in every-day life (Local Government Association, 2015). </w:t>
      </w:r>
      <w:r w:rsidR="00E410FB" w:rsidRPr="00073115">
        <w:rPr>
          <w:rFonts w:ascii="Arial" w:eastAsia="Calibri" w:hAnsi="Arial" w:cs="Arial"/>
          <w:sz w:val="24"/>
          <w:szCs w:val="24"/>
        </w:rPr>
        <w:t xml:space="preserve">Thus, </w:t>
      </w:r>
      <w:r w:rsidR="00215A18" w:rsidRPr="00073115">
        <w:rPr>
          <w:rFonts w:ascii="Arial" w:eastAsia="Calibri" w:hAnsi="Arial" w:cs="Arial"/>
          <w:sz w:val="24"/>
          <w:szCs w:val="24"/>
        </w:rPr>
        <w:t xml:space="preserve">emphasising that serious and organised crime should </w:t>
      </w:r>
      <w:r w:rsidR="00215A18" w:rsidRPr="00073115">
        <w:rPr>
          <w:rFonts w:ascii="Arial" w:eastAsia="Calibri" w:hAnsi="Arial" w:cs="Arial"/>
          <w:sz w:val="24"/>
          <w:szCs w:val="24"/>
        </w:rPr>
        <w:lastRenderedPageBreak/>
        <w:t xml:space="preserve">also be treated as a wide public protection issue. </w:t>
      </w:r>
      <w:r w:rsidR="00E36234" w:rsidRPr="00073115">
        <w:rPr>
          <w:rFonts w:ascii="Arial" w:eastAsia="Calibri" w:hAnsi="Arial" w:cs="Arial"/>
          <w:sz w:val="24"/>
          <w:szCs w:val="24"/>
        </w:rPr>
        <w:t xml:space="preserve">In </w:t>
      </w:r>
      <w:r w:rsidR="00E6030A" w:rsidRPr="00073115">
        <w:rPr>
          <w:rFonts w:ascii="Arial" w:eastAsia="Calibri" w:hAnsi="Arial" w:cs="Arial"/>
          <w:sz w:val="24"/>
          <w:szCs w:val="24"/>
        </w:rPr>
        <w:t>order to prevent serious and organised crime, emphasis is similarly placed on partnership working due to the complexity and sophistication of such offences committed.</w:t>
      </w:r>
      <w:r w:rsidR="008E2355" w:rsidRPr="00073115">
        <w:rPr>
          <w:rFonts w:ascii="Arial" w:eastAsia="Calibri" w:hAnsi="Arial" w:cs="Arial"/>
          <w:sz w:val="24"/>
          <w:szCs w:val="24"/>
        </w:rPr>
        <w:t xml:space="preserve"> </w:t>
      </w:r>
      <w:r w:rsidR="003F4558" w:rsidRPr="00073115">
        <w:rPr>
          <w:rFonts w:ascii="Arial" w:eastAsia="Calibri" w:hAnsi="Arial" w:cs="Arial"/>
          <w:sz w:val="24"/>
          <w:szCs w:val="24"/>
        </w:rPr>
        <w:t>To assist with this, the Serious and Organised Crime Strategy (SOC) was created in 201</w:t>
      </w:r>
      <w:r w:rsidR="00A007A5" w:rsidRPr="00073115">
        <w:rPr>
          <w:rFonts w:ascii="Arial" w:eastAsia="Calibri" w:hAnsi="Arial" w:cs="Arial"/>
          <w:sz w:val="24"/>
          <w:szCs w:val="24"/>
        </w:rPr>
        <w:t>8. This framework consists of the four ‘P’s that set out actions to</w:t>
      </w:r>
      <w:r w:rsidR="003F5E8E" w:rsidRPr="00073115">
        <w:rPr>
          <w:rFonts w:ascii="Arial" w:eastAsia="Calibri" w:hAnsi="Arial" w:cs="Arial"/>
          <w:sz w:val="24"/>
          <w:szCs w:val="24"/>
        </w:rPr>
        <w:t xml:space="preserve">: </w:t>
      </w:r>
      <w:r w:rsidR="00A007A5" w:rsidRPr="00073115">
        <w:rPr>
          <w:rFonts w:ascii="Arial" w:eastAsia="Calibri" w:hAnsi="Arial" w:cs="Arial"/>
          <w:sz w:val="24"/>
          <w:szCs w:val="24"/>
        </w:rPr>
        <w:t>Preven</w:t>
      </w:r>
      <w:r w:rsidR="00215A18" w:rsidRPr="00073115">
        <w:rPr>
          <w:rFonts w:ascii="Arial" w:eastAsia="Calibri" w:hAnsi="Arial" w:cs="Arial"/>
          <w:sz w:val="24"/>
          <w:szCs w:val="24"/>
        </w:rPr>
        <w:t>t people from engaging in organised crime</w:t>
      </w:r>
      <w:r w:rsidR="003F5E8E" w:rsidRPr="00073115">
        <w:rPr>
          <w:rFonts w:ascii="Arial" w:eastAsia="Calibri" w:hAnsi="Arial" w:cs="Arial"/>
          <w:sz w:val="24"/>
          <w:szCs w:val="24"/>
        </w:rPr>
        <w:t xml:space="preserve">. </w:t>
      </w:r>
      <w:r w:rsidR="00A007A5" w:rsidRPr="00073115">
        <w:rPr>
          <w:rFonts w:ascii="Arial" w:eastAsia="Calibri" w:hAnsi="Arial" w:cs="Arial"/>
          <w:sz w:val="24"/>
          <w:szCs w:val="24"/>
        </w:rPr>
        <w:t>Pursue</w:t>
      </w:r>
      <w:r w:rsidR="003F5E8E" w:rsidRPr="00073115">
        <w:rPr>
          <w:rFonts w:ascii="Arial" w:eastAsia="Calibri" w:hAnsi="Arial" w:cs="Arial"/>
          <w:sz w:val="24"/>
          <w:szCs w:val="24"/>
        </w:rPr>
        <w:t xml:space="preserve"> and disrupt serious and organised criminals</w:t>
      </w:r>
      <w:r w:rsidR="00C55803" w:rsidRPr="00073115">
        <w:rPr>
          <w:rFonts w:ascii="Arial" w:eastAsia="Calibri" w:hAnsi="Arial" w:cs="Arial"/>
          <w:sz w:val="24"/>
          <w:szCs w:val="24"/>
        </w:rPr>
        <w:t>.</w:t>
      </w:r>
      <w:r w:rsidR="00A007A5" w:rsidRPr="00073115">
        <w:rPr>
          <w:rFonts w:ascii="Arial" w:eastAsia="Calibri" w:hAnsi="Arial" w:cs="Arial"/>
          <w:sz w:val="24"/>
          <w:szCs w:val="24"/>
        </w:rPr>
        <w:t xml:space="preserve"> Protect</w:t>
      </w:r>
      <w:r w:rsidR="00C55803" w:rsidRPr="00073115">
        <w:rPr>
          <w:rFonts w:ascii="Arial" w:eastAsia="Calibri" w:hAnsi="Arial" w:cs="Arial"/>
          <w:sz w:val="24"/>
          <w:szCs w:val="24"/>
        </w:rPr>
        <w:t xml:space="preserve"> individuals and communities against</w:t>
      </w:r>
      <w:r w:rsidR="00B51241" w:rsidRPr="00073115">
        <w:rPr>
          <w:rFonts w:ascii="Arial" w:eastAsia="Calibri" w:hAnsi="Arial" w:cs="Arial"/>
          <w:sz w:val="24"/>
          <w:szCs w:val="24"/>
        </w:rPr>
        <w:t xml:space="preserve"> serious and organised crime and Prepare </w:t>
      </w:r>
      <w:r w:rsidR="0091654F" w:rsidRPr="00073115">
        <w:rPr>
          <w:rFonts w:ascii="Arial" w:eastAsia="Calibri" w:hAnsi="Arial" w:cs="Arial"/>
          <w:sz w:val="24"/>
          <w:szCs w:val="24"/>
        </w:rPr>
        <w:t>for serious and organised crime and mitigate its impact</w:t>
      </w:r>
      <w:r w:rsidR="00E060D8" w:rsidRPr="00073115">
        <w:rPr>
          <w:rFonts w:ascii="Arial" w:eastAsia="Calibri" w:hAnsi="Arial" w:cs="Arial"/>
          <w:sz w:val="24"/>
          <w:szCs w:val="24"/>
        </w:rPr>
        <w:t xml:space="preserve"> (HM Government, 2013).</w:t>
      </w:r>
    </w:p>
    <w:p w14:paraId="7FF79755" w14:textId="77777777" w:rsidR="00B51241" w:rsidRPr="00073115" w:rsidRDefault="00B51241" w:rsidP="00073115">
      <w:pPr>
        <w:spacing w:line="360" w:lineRule="auto"/>
        <w:rPr>
          <w:rFonts w:ascii="Arial" w:eastAsia="Calibri" w:hAnsi="Arial" w:cs="Arial"/>
          <w:sz w:val="24"/>
          <w:szCs w:val="24"/>
        </w:rPr>
      </w:pPr>
    </w:p>
    <w:p w14:paraId="3052C6A8" w14:textId="77777777" w:rsidR="00B51241" w:rsidRDefault="00B51241" w:rsidP="00454735">
      <w:pPr>
        <w:spacing w:line="257" w:lineRule="auto"/>
        <w:rPr>
          <w:rFonts w:ascii="Calibri" w:eastAsia="Calibri" w:hAnsi="Calibri" w:cs="Calibri"/>
          <w:sz w:val="24"/>
          <w:szCs w:val="24"/>
        </w:rPr>
      </w:pPr>
    </w:p>
    <w:p w14:paraId="544F20B2" w14:textId="7AA63A95" w:rsidR="007106F7" w:rsidRDefault="007106F7" w:rsidP="00454735">
      <w:pPr>
        <w:spacing w:line="257" w:lineRule="auto"/>
        <w:rPr>
          <w:rFonts w:ascii="Calibri" w:eastAsia="Calibri" w:hAnsi="Calibri" w:cs="Calibri"/>
          <w:sz w:val="28"/>
          <w:szCs w:val="28"/>
        </w:rPr>
      </w:pPr>
    </w:p>
    <w:p w14:paraId="45BD7A34" w14:textId="2808ECF5" w:rsidR="007106F7" w:rsidRDefault="00D40172" w:rsidP="00454735">
      <w:pPr>
        <w:spacing w:line="257" w:lineRule="auto"/>
        <w:rPr>
          <w:rFonts w:ascii="Calibri" w:eastAsia="Calibri" w:hAnsi="Calibri" w:cs="Calibri"/>
          <w:sz w:val="28"/>
          <w:szCs w:val="28"/>
        </w:rPr>
      </w:pPr>
      <w:r>
        <w:rPr>
          <w:rFonts w:ascii="Calibri" w:eastAsia="Calibri" w:hAnsi="Calibri" w:cs="Calibri"/>
          <w:sz w:val="28"/>
          <w:szCs w:val="28"/>
        </w:rPr>
        <w:t>987 words</w:t>
      </w:r>
    </w:p>
    <w:p w14:paraId="2BCEC181" w14:textId="35E246C2" w:rsidR="007106F7" w:rsidRDefault="007106F7" w:rsidP="00454735">
      <w:pPr>
        <w:spacing w:line="257" w:lineRule="auto"/>
        <w:rPr>
          <w:rFonts w:ascii="Calibri" w:eastAsia="Calibri" w:hAnsi="Calibri" w:cs="Calibri"/>
          <w:sz w:val="28"/>
          <w:szCs w:val="28"/>
        </w:rPr>
      </w:pPr>
    </w:p>
    <w:p w14:paraId="44C15299" w14:textId="478A946B" w:rsidR="007106F7" w:rsidRDefault="007106F7" w:rsidP="00454735">
      <w:pPr>
        <w:spacing w:line="257" w:lineRule="auto"/>
        <w:rPr>
          <w:rFonts w:ascii="Calibri" w:eastAsia="Calibri" w:hAnsi="Calibri" w:cs="Calibri"/>
          <w:sz w:val="28"/>
          <w:szCs w:val="28"/>
        </w:rPr>
      </w:pPr>
    </w:p>
    <w:p w14:paraId="2A6CA8BC" w14:textId="2592024D" w:rsidR="007106F7" w:rsidRDefault="007106F7" w:rsidP="00454735">
      <w:pPr>
        <w:spacing w:line="257" w:lineRule="auto"/>
        <w:rPr>
          <w:rFonts w:ascii="Calibri" w:eastAsia="Calibri" w:hAnsi="Calibri" w:cs="Calibri"/>
          <w:sz w:val="28"/>
          <w:szCs w:val="28"/>
        </w:rPr>
      </w:pPr>
    </w:p>
    <w:p w14:paraId="6D6EFAD1" w14:textId="559922A1" w:rsidR="007106F7" w:rsidRDefault="007106F7" w:rsidP="00454735">
      <w:pPr>
        <w:spacing w:line="257" w:lineRule="auto"/>
        <w:rPr>
          <w:rFonts w:ascii="Calibri" w:eastAsia="Calibri" w:hAnsi="Calibri" w:cs="Calibri"/>
          <w:sz w:val="28"/>
          <w:szCs w:val="28"/>
        </w:rPr>
      </w:pPr>
    </w:p>
    <w:p w14:paraId="6ED25A52" w14:textId="16DFE1D8" w:rsidR="007106F7" w:rsidRDefault="007106F7" w:rsidP="00454735">
      <w:pPr>
        <w:spacing w:line="257" w:lineRule="auto"/>
        <w:rPr>
          <w:rFonts w:ascii="Calibri" w:eastAsia="Calibri" w:hAnsi="Calibri" w:cs="Calibri"/>
          <w:sz w:val="28"/>
          <w:szCs w:val="28"/>
        </w:rPr>
      </w:pPr>
    </w:p>
    <w:p w14:paraId="25E7DE3B" w14:textId="4B455134" w:rsidR="007106F7" w:rsidRDefault="007106F7" w:rsidP="00454735">
      <w:pPr>
        <w:spacing w:line="257" w:lineRule="auto"/>
        <w:rPr>
          <w:rFonts w:ascii="Calibri" w:eastAsia="Calibri" w:hAnsi="Calibri" w:cs="Calibri"/>
          <w:sz w:val="28"/>
          <w:szCs w:val="28"/>
        </w:rPr>
      </w:pPr>
    </w:p>
    <w:p w14:paraId="3D491494" w14:textId="37A73FB1" w:rsidR="007106F7" w:rsidRDefault="007106F7" w:rsidP="00454735">
      <w:pPr>
        <w:spacing w:line="257" w:lineRule="auto"/>
        <w:rPr>
          <w:rFonts w:ascii="Calibri" w:eastAsia="Calibri" w:hAnsi="Calibri" w:cs="Calibri"/>
          <w:sz w:val="28"/>
          <w:szCs w:val="28"/>
        </w:rPr>
      </w:pPr>
    </w:p>
    <w:p w14:paraId="26433F8C" w14:textId="7CE993F4" w:rsidR="007106F7" w:rsidRDefault="007106F7" w:rsidP="00454735">
      <w:pPr>
        <w:spacing w:line="257" w:lineRule="auto"/>
        <w:rPr>
          <w:rFonts w:ascii="Calibri" w:eastAsia="Calibri" w:hAnsi="Calibri" w:cs="Calibri"/>
          <w:sz w:val="28"/>
          <w:szCs w:val="28"/>
        </w:rPr>
      </w:pPr>
    </w:p>
    <w:p w14:paraId="27DDFD64" w14:textId="0A4EA1A6" w:rsidR="007106F7" w:rsidRDefault="007106F7" w:rsidP="00454735">
      <w:pPr>
        <w:spacing w:line="257" w:lineRule="auto"/>
        <w:rPr>
          <w:rFonts w:ascii="Calibri" w:eastAsia="Calibri" w:hAnsi="Calibri" w:cs="Calibri"/>
          <w:sz w:val="28"/>
          <w:szCs w:val="28"/>
        </w:rPr>
      </w:pPr>
    </w:p>
    <w:p w14:paraId="059C1940" w14:textId="50816BB7" w:rsidR="007106F7" w:rsidRDefault="007106F7" w:rsidP="00454735">
      <w:pPr>
        <w:spacing w:line="257" w:lineRule="auto"/>
        <w:rPr>
          <w:rFonts w:ascii="Calibri" w:eastAsia="Calibri" w:hAnsi="Calibri" w:cs="Calibri"/>
          <w:sz w:val="28"/>
          <w:szCs w:val="28"/>
        </w:rPr>
      </w:pPr>
    </w:p>
    <w:p w14:paraId="100E1F8E" w14:textId="08DD366C" w:rsidR="007106F7" w:rsidRDefault="007106F7" w:rsidP="00454735">
      <w:pPr>
        <w:spacing w:line="257" w:lineRule="auto"/>
        <w:rPr>
          <w:rFonts w:ascii="Calibri" w:eastAsia="Calibri" w:hAnsi="Calibri" w:cs="Calibri"/>
          <w:sz w:val="28"/>
          <w:szCs w:val="28"/>
        </w:rPr>
      </w:pPr>
    </w:p>
    <w:p w14:paraId="52CA0981" w14:textId="050278B4" w:rsidR="009B0EE8" w:rsidRDefault="009B0EE8" w:rsidP="00454735">
      <w:pPr>
        <w:spacing w:line="257" w:lineRule="auto"/>
        <w:rPr>
          <w:rFonts w:ascii="Calibri" w:eastAsia="Calibri" w:hAnsi="Calibri" w:cs="Calibri"/>
          <w:sz w:val="28"/>
          <w:szCs w:val="28"/>
        </w:rPr>
      </w:pPr>
    </w:p>
    <w:p w14:paraId="4ADD525A" w14:textId="77777777" w:rsidR="001106A0" w:rsidRPr="001106A0" w:rsidRDefault="001106A0" w:rsidP="00454735">
      <w:pPr>
        <w:spacing w:line="257" w:lineRule="auto"/>
        <w:rPr>
          <w:rFonts w:ascii="Calibri" w:eastAsia="Calibri" w:hAnsi="Calibri" w:cs="Calibri"/>
          <w:sz w:val="28"/>
          <w:szCs w:val="28"/>
        </w:rPr>
      </w:pPr>
    </w:p>
    <w:p w14:paraId="7173A6C1"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Evidence based policing/criminology and crime prevention/criminal Justice</w:t>
      </w:r>
    </w:p>
    <w:p w14:paraId="7CD132AB" w14:textId="1D0B978B" w:rsidR="00454735" w:rsidRDefault="00454735" w:rsidP="00454735">
      <w:pPr>
        <w:spacing w:line="257" w:lineRule="auto"/>
        <w:rPr>
          <w:rFonts w:ascii="Calibri" w:eastAsia="Calibri" w:hAnsi="Calibri" w:cs="Calibri"/>
          <w:sz w:val="22"/>
          <w:szCs w:val="22"/>
        </w:rPr>
      </w:pPr>
      <w:r w:rsidRPr="00454735">
        <w:rPr>
          <w:rFonts w:ascii="Calibri" w:eastAsia="Calibri" w:hAnsi="Calibri" w:cs="Calibri"/>
          <w:sz w:val="28"/>
          <w:szCs w:val="28"/>
        </w:rPr>
        <w:t>Critically analyse the concept of evidence-based policing and ‘what works’ in policing evaluating crime prevention theories and strategies and considering the options open to reduce re offending</w:t>
      </w:r>
      <w:r w:rsidRPr="00454735">
        <w:rPr>
          <w:rFonts w:ascii="Calibri" w:eastAsia="Calibri" w:hAnsi="Calibri" w:cs="Calibri"/>
          <w:sz w:val="22"/>
          <w:szCs w:val="22"/>
        </w:rPr>
        <w:t xml:space="preserve">. </w:t>
      </w:r>
    </w:p>
    <w:p w14:paraId="3CEA2FD2" w14:textId="7BD1E423" w:rsidR="00EF4985" w:rsidRPr="00073115" w:rsidRDefault="00EF4985" w:rsidP="00073115">
      <w:pPr>
        <w:spacing w:line="360" w:lineRule="auto"/>
        <w:rPr>
          <w:rFonts w:ascii="Arial" w:eastAsia="Calibri" w:hAnsi="Arial" w:cs="Arial"/>
          <w:sz w:val="24"/>
          <w:szCs w:val="24"/>
        </w:rPr>
      </w:pPr>
      <w:bookmarkStart w:id="0" w:name="_Hlk99978172"/>
    </w:p>
    <w:bookmarkEnd w:id="0"/>
    <w:p w14:paraId="45F5A031" w14:textId="1A6F15F5" w:rsidR="005720B5" w:rsidRPr="00073115" w:rsidRDefault="008F7F20" w:rsidP="00073115">
      <w:pPr>
        <w:spacing w:line="360" w:lineRule="auto"/>
        <w:rPr>
          <w:rFonts w:ascii="Arial" w:eastAsia="Calibri" w:hAnsi="Arial" w:cs="Arial"/>
          <w:sz w:val="24"/>
          <w:szCs w:val="24"/>
        </w:rPr>
      </w:pPr>
      <w:r w:rsidRPr="00073115">
        <w:rPr>
          <w:rFonts w:ascii="Arial" w:eastAsia="Calibri" w:hAnsi="Arial" w:cs="Arial"/>
          <w:sz w:val="24"/>
          <w:szCs w:val="24"/>
        </w:rPr>
        <w:t>The College of Policing (2019, ONLINE) provides a working definition of evidence based policing which includes “EBP is an approach that involves police officers and staff working with academics, partners and colleagues to create, review and use the best available evidence to inform and challenge policing policies, practices and decisions”.</w:t>
      </w:r>
      <w:r w:rsidR="00F7428D" w:rsidRPr="00073115">
        <w:rPr>
          <w:rFonts w:ascii="Arial" w:eastAsia="Calibri" w:hAnsi="Arial" w:cs="Arial"/>
          <w:sz w:val="24"/>
          <w:szCs w:val="24"/>
        </w:rPr>
        <w:t xml:space="preserve"> By reviewing such evidence, </w:t>
      </w:r>
      <w:r w:rsidR="00747D5D" w:rsidRPr="00073115">
        <w:rPr>
          <w:rFonts w:ascii="Arial" w:eastAsia="Calibri" w:hAnsi="Arial" w:cs="Arial"/>
          <w:sz w:val="24"/>
          <w:szCs w:val="24"/>
        </w:rPr>
        <w:t xml:space="preserve">allows chief officers to implement new guidelines and arrange resourcing </w:t>
      </w:r>
      <w:r w:rsidR="00747D5D" w:rsidRPr="00073115">
        <w:rPr>
          <w:rFonts w:ascii="Arial" w:eastAsia="Calibri" w:hAnsi="Arial" w:cs="Arial"/>
          <w:sz w:val="24"/>
          <w:szCs w:val="24"/>
        </w:rPr>
        <w:lastRenderedPageBreak/>
        <w:t xml:space="preserve">to achieve </w:t>
      </w:r>
      <w:r w:rsidR="00A86337" w:rsidRPr="00073115">
        <w:rPr>
          <w:rFonts w:ascii="Arial" w:eastAsia="Calibri" w:hAnsi="Arial" w:cs="Arial"/>
          <w:sz w:val="24"/>
          <w:szCs w:val="24"/>
        </w:rPr>
        <w:t xml:space="preserve">new </w:t>
      </w:r>
      <w:r w:rsidR="00AF50E7" w:rsidRPr="00073115">
        <w:rPr>
          <w:rFonts w:ascii="Arial" w:eastAsia="Calibri" w:hAnsi="Arial" w:cs="Arial"/>
          <w:sz w:val="24"/>
          <w:szCs w:val="24"/>
        </w:rPr>
        <w:t>objective</w:t>
      </w:r>
      <w:r w:rsidR="00F24F06" w:rsidRPr="00073115">
        <w:rPr>
          <w:rFonts w:ascii="Arial" w:eastAsia="Calibri" w:hAnsi="Arial" w:cs="Arial"/>
          <w:sz w:val="24"/>
          <w:szCs w:val="24"/>
        </w:rPr>
        <w:t>s</w:t>
      </w:r>
      <w:r w:rsidR="00AF50E7" w:rsidRPr="00073115">
        <w:rPr>
          <w:rFonts w:ascii="Arial" w:eastAsia="Calibri" w:hAnsi="Arial" w:cs="Arial"/>
          <w:sz w:val="24"/>
          <w:szCs w:val="24"/>
        </w:rPr>
        <w:t>.</w:t>
      </w:r>
      <w:r w:rsidR="008E7ADE" w:rsidRPr="00073115">
        <w:rPr>
          <w:rFonts w:ascii="Arial" w:eastAsia="Calibri" w:hAnsi="Arial" w:cs="Arial"/>
          <w:sz w:val="24"/>
          <w:szCs w:val="24"/>
        </w:rPr>
        <w:t xml:space="preserve"> </w:t>
      </w:r>
      <w:r w:rsidR="00C238C3" w:rsidRPr="00073115">
        <w:rPr>
          <w:rFonts w:ascii="Arial" w:eastAsia="Calibri" w:hAnsi="Arial" w:cs="Arial"/>
          <w:sz w:val="24"/>
          <w:szCs w:val="24"/>
        </w:rPr>
        <w:t>Evidence based policing can be compared to</w:t>
      </w:r>
      <w:r w:rsidR="00061B5F" w:rsidRPr="00073115">
        <w:rPr>
          <w:rFonts w:ascii="Arial" w:eastAsia="Calibri" w:hAnsi="Arial" w:cs="Arial"/>
          <w:sz w:val="24"/>
          <w:szCs w:val="24"/>
        </w:rPr>
        <w:t xml:space="preserve"> medicine whereby scholars such as Sherman </w:t>
      </w:r>
      <w:r w:rsidR="00431235" w:rsidRPr="00073115">
        <w:rPr>
          <w:rFonts w:ascii="Arial" w:eastAsia="Calibri" w:hAnsi="Arial" w:cs="Arial"/>
          <w:sz w:val="24"/>
          <w:szCs w:val="24"/>
        </w:rPr>
        <w:t xml:space="preserve">(1998) </w:t>
      </w:r>
      <w:r w:rsidR="00A55F5B" w:rsidRPr="00073115">
        <w:rPr>
          <w:rFonts w:ascii="Arial" w:eastAsia="Calibri" w:hAnsi="Arial" w:cs="Arial"/>
          <w:sz w:val="24"/>
          <w:szCs w:val="24"/>
        </w:rPr>
        <w:t xml:space="preserve">have praised medicine as a field where advanced training is required in new methods and ensuring practitioners are kept </w:t>
      </w:r>
      <w:r w:rsidR="00F24F06" w:rsidRPr="00073115">
        <w:rPr>
          <w:rFonts w:ascii="Arial" w:eastAsia="Calibri" w:hAnsi="Arial" w:cs="Arial"/>
          <w:sz w:val="24"/>
          <w:szCs w:val="24"/>
        </w:rPr>
        <w:t>up to date</w:t>
      </w:r>
      <w:r w:rsidR="00A55F5B" w:rsidRPr="00073115">
        <w:rPr>
          <w:rFonts w:ascii="Arial" w:eastAsia="Calibri" w:hAnsi="Arial" w:cs="Arial"/>
          <w:sz w:val="24"/>
          <w:szCs w:val="24"/>
        </w:rPr>
        <w:t xml:space="preserve"> with new evidence as a result of evidence</w:t>
      </w:r>
      <w:r w:rsidR="006B6941" w:rsidRPr="00073115">
        <w:rPr>
          <w:rFonts w:ascii="Arial" w:eastAsia="Calibri" w:hAnsi="Arial" w:cs="Arial"/>
          <w:sz w:val="24"/>
          <w:szCs w:val="24"/>
        </w:rPr>
        <w:t>-</w:t>
      </w:r>
      <w:r w:rsidR="00A55F5B" w:rsidRPr="00073115">
        <w:rPr>
          <w:rFonts w:ascii="Arial" w:eastAsia="Calibri" w:hAnsi="Arial" w:cs="Arial"/>
          <w:sz w:val="24"/>
          <w:szCs w:val="24"/>
        </w:rPr>
        <w:t>based practice</w:t>
      </w:r>
      <w:r w:rsidR="00431235" w:rsidRPr="00073115">
        <w:rPr>
          <w:rFonts w:ascii="Arial" w:eastAsia="Calibri" w:hAnsi="Arial" w:cs="Arial"/>
          <w:sz w:val="24"/>
          <w:szCs w:val="24"/>
        </w:rPr>
        <w:t xml:space="preserve">. </w:t>
      </w:r>
      <w:r w:rsidR="00C012E1" w:rsidRPr="00073115">
        <w:rPr>
          <w:rFonts w:ascii="Arial" w:eastAsia="Calibri" w:hAnsi="Arial" w:cs="Arial"/>
          <w:sz w:val="24"/>
          <w:szCs w:val="24"/>
        </w:rPr>
        <w:t>In terms of policing, officers and staff should reflect on their practice and co</w:t>
      </w:r>
      <w:r w:rsidR="008A4A45" w:rsidRPr="00073115">
        <w:rPr>
          <w:rFonts w:ascii="Arial" w:eastAsia="Calibri" w:hAnsi="Arial" w:cs="Arial"/>
          <w:sz w:val="24"/>
          <w:szCs w:val="24"/>
        </w:rPr>
        <w:t>nsider best available evidence to improve day-to-day work (College of Policing, 2022).</w:t>
      </w:r>
    </w:p>
    <w:p w14:paraId="6094FF83" w14:textId="1A8FEA77" w:rsidR="005720B5" w:rsidRPr="00073115" w:rsidRDefault="005720B5" w:rsidP="00073115">
      <w:pPr>
        <w:spacing w:line="360" w:lineRule="auto"/>
        <w:rPr>
          <w:rFonts w:ascii="Arial" w:eastAsia="Calibri" w:hAnsi="Arial" w:cs="Arial"/>
          <w:sz w:val="24"/>
          <w:szCs w:val="24"/>
        </w:rPr>
      </w:pPr>
    </w:p>
    <w:p w14:paraId="5E128A7E" w14:textId="54500DCF" w:rsidR="00AE7EA0" w:rsidRPr="00073115" w:rsidRDefault="003557BF" w:rsidP="00073115">
      <w:pPr>
        <w:spacing w:line="360" w:lineRule="auto"/>
        <w:rPr>
          <w:rFonts w:ascii="Arial" w:eastAsia="Calibri" w:hAnsi="Arial" w:cs="Arial"/>
          <w:sz w:val="24"/>
          <w:szCs w:val="24"/>
        </w:rPr>
      </w:pPr>
      <w:r w:rsidRPr="00073115">
        <w:rPr>
          <w:rFonts w:ascii="Arial" w:eastAsia="Calibri" w:hAnsi="Arial" w:cs="Arial"/>
          <w:sz w:val="24"/>
          <w:szCs w:val="24"/>
        </w:rPr>
        <w:t>In a world of rising crime rates</w:t>
      </w:r>
      <w:r w:rsidR="00427109" w:rsidRPr="00073115">
        <w:rPr>
          <w:rFonts w:ascii="Arial" w:eastAsia="Calibri" w:hAnsi="Arial" w:cs="Arial"/>
          <w:sz w:val="24"/>
          <w:szCs w:val="24"/>
        </w:rPr>
        <w:t xml:space="preserve"> and</w:t>
      </w:r>
      <w:r w:rsidRPr="00073115">
        <w:rPr>
          <w:rFonts w:ascii="Arial" w:eastAsia="Calibri" w:hAnsi="Arial" w:cs="Arial"/>
          <w:sz w:val="24"/>
          <w:szCs w:val="24"/>
        </w:rPr>
        <w:t xml:space="preserve"> sophisticated criminals,</w:t>
      </w:r>
      <w:r w:rsidR="00427109" w:rsidRPr="00073115">
        <w:rPr>
          <w:rFonts w:ascii="Arial" w:eastAsia="Calibri" w:hAnsi="Arial" w:cs="Arial"/>
          <w:sz w:val="24"/>
          <w:szCs w:val="24"/>
        </w:rPr>
        <w:t xml:space="preserve"> police forces </w:t>
      </w:r>
      <w:r w:rsidR="005F7E2D" w:rsidRPr="00073115">
        <w:rPr>
          <w:rFonts w:ascii="Arial" w:eastAsia="Calibri" w:hAnsi="Arial" w:cs="Arial"/>
          <w:sz w:val="24"/>
          <w:szCs w:val="24"/>
        </w:rPr>
        <w:t>seek to improve performance and enhance public satisfaction</w:t>
      </w:r>
      <w:r w:rsidR="008B6DD2" w:rsidRPr="00073115">
        <w:rPr>
          <w:rFonts w:ascii="Arial" w:eastAsia="Calibri" w:hAnsi="Arial" w:cs="Arial"/>
          <w:sz w:val="24"/>
          <w:szCs w:val="24"/>
        </w:rPr>
        <w:t xml:space="preserve">. This is aided by crime prevention theories and strategies </w:t>
      </w:r>
      <w:r w:rsidR="00A90547" w:rsidRPr="00073115">
        <w:rPr>
          <w:rFonts w:ascii="Arial" w:eastAsia="Calibri" w:hAnsi="Arial" w:cs="Arial"/>
          <w:sz w:val="24"/>
          <w:szCs w:val="24"/>
        </w:rPr>
        <w:t>based on evidence</w:t>
      </w:r>
      <w:r w:rsidR="006B6941" w:rsidRPr="00073115">
        <w:rPr>
          <w:rFonts w:ascii="Arial" w:eastAsia="Calibri" w:hAnsi="Arial" w:cs="Arial"/>
          <w:sz w:val="24"/>
          <w:szCs w:val="24"/>
        </w:rPr>
        <w:t>-</w:t>
      </w:r>
      <w:r w:rsidR="00A90547" w:rsidRPr="00073115">
        <w:rPr>
          <w:rFonts w:ascii="Arial" w:eastAsia="Calibri" w:hAnsi="Arial" w:cs="Arial"/>
          <w:sz w:val="24"/>
          <w:szCs w:val="24"/>
        </w:rPr>
        <w:t xml:space="preserve">based policing and ‘what </w:t>
      </w:r>
      <w:proofErr w:type="gramStart"/>
      <w:r w:rsidR="000953DD" w:rsidRPr="00073115">
        <w:rPr>
          <w:rFonts w:ascii="Arial" w:eastAsia="Calibri" w:hAnsi="Arial" w:cs="Arial"/>
          <w:sz w:val="24"/>
          <w:szCs w:val="24"/>
        </w:rPr>
        <w:t>works’</w:t>
      </w:r>
      <w:proofErr w:type="gramEnd"/>
      <w:r w:rsidR="00A90547" w:rsidRPr="00073115">
        <w:rPr>
          <w:rFonts w:ascii="Arial" w:eastAsia="Calibri" w:hAnsi="Arial" w:cs="Arial"/>
          <w:sz w:val="24"/>
          <w:szCs w:val="24"/>
        </w:rPr>
        <w:t xml:space="preserve">. </w:t>
      </w:r>
      <w:r w:rsidR="00BE0921" w:rsidRPr="00073115">
        <w:rPr>
          <w:rFonts w:ascii="Arial" w:eastAsia="Calibri" w:hAnsi="Arial" w:cs="Arial"/>
          <w:sz w:val="24"/>
          <w:szCs w:val="24"/>
        </w:rPr>
        <w:t xml:space="preserve">The College of Policing is the What Works centre for crime reduction. Its aim is to obtain crime reduction research evidence and </w:t>
      </w:r>
      <w:r w:rsidR="000E7CE7" w:rsidRPr="00073115">
        <w:rPr>
          <w:rFonts w:ascii="Arial" w:eastAsia="Calibri" w:hAnsi="Arial" w:cs="Arial"/>
          <w:sz w:val="24"/>
          <w:szCs w:val="24"/>
        </w:rPr>
        <w:t xml:space="preserve">to </w:t>
      </w:r>
      <w:r w:rsidR="00BE0921" w:rsidRPr="00073115">
        <w:rPr>
          <w:rFonts w:ascii="Arial" w:eastAsia="Calibri" w:hAnsi="Arial" w:cs="Arial"/>
          <w:sz w:val="24"/>
          <w:szCs w:val="24"/>
        </w:rPr>
        <w:t xml:space="preserve">put this into practice by supporting collaboration across partner agencies. </w:t>
      </w:r>
      <w:r w:rsidR="00AB711A" w:rsidRPr="00073115">
        <w:rPr>
          <w:rFonts w:ascii="Arial" w:eastAsia="Calibri" w:hAnsi="Arial" w:cs="Arial"/>
          <w:sz w:val="24"/>
          <w:szCs w:val="24"/>
        </w:rPr>
        <w:lastRenderedPageBreak/>
        <w:t xml:space="preserve">Crime prevention </w:t>
      </w:r>
      <w:r w:rsidR="007C775E" w:rsidRPr="00073115">
        <w:rPr>
          <w:rFonts w:ascii="Arial" w:eastAsia="Calibri" w:hAnsi="Arial" w:cs="Arial"/>
          <w:sz w:val="24"/>
          <w:szCs w:val="24"/>
        </w:rPr>
        <w:t xml:space="preserve">has been a longstanding aspect of policing, which can be dated back to </w:t>
      </w:r>
      <w:r w:rsidR="00E0101A" w:rsidRPr="00073115">
        <w:rPr>
          <w:rFonts w:ascii="Arial" w:eastAsia="Calibri" w:hAnsi="Arial" w:cs="Arial"/>
          <w:sz w:val="24"/>
          <w:szCs w:val="24"/>
        </w:rPr>
        <w:t xml:space="preserve">the </w:t>
      </w:r>
      <w:r w:rsidR="007C775E" w:rsidRPr="00073115">
        <w:rPr>
          <w:rFonts w:ascii="Arial" w:eastAsia="Calibri" w:hAnsi="Arial" w:cs="Arial"/>
          <w:sz w:val="24"/>
          <w:szCs w:val="24"/>
        </w:rPr>
        <w:t xml:space="preserve">1829 </w:t>
      </w:r>
      <w:proofErr w:type="spellStart"/>
      <w:r w:rsidR="007C775E" w:rsidRPr="00073115">
        <w:rPr>
          <w:rFonts w:ascii="Arial" w:eastAsia="Calibri" w:hAnsi="Arial" w:cs="Arial"/>
          <w:sz w:val="24"/>
          <w:szCs w:val="24"/>
        </w:rPr>
        <w:t>Peelian</w:t>
      </w:r>
      <w:proofErr w:type="spellEnd"/>
      <w:r w:rsidR="007C775E" w:rsidRPr="00073115">
        <w:rPr>
          <w:rFonts w:ascii="Arial" w:eastAsia="Calibri" w:hAnsi="Arial" w:cs="Arial"/>
          <w:sz w:val="24"/>
          <w:szCs w:val="24"/>
        </w:rPr>
        <w:t xml:space="preserve"> Principles, lea</w:t>
      </w:r>
      <w:r w:rsidR="00907E22" w:rsidRPr="00073115">
        <w:rPr>
          <w:rFonts w:ascii="Arial" w:eastAsia="Calibri" w:hAnsi="Arial" w:cs="Arial"/>
          <w:sz w:val="24"/>
          <w:szCs w:val="24"/>
        </w:rPr>
        <w:t>ding to the development of</w:t>
      </w:r>
      <w:r w:rsidR="001A1636" w:rsidRPr="00073115">
        <w:rPr>
          <w:rFonts w:ascii="Arial" w:eastAsia="Calibri" w:hAnsi="Arial" w:cs="Arial"/>
          <w:sz w:val="24"/>
          <w:szCs w:val="24"/>
        </w:rPr>
        <w:t xml:space="preserve"> new criminal laws, the probation service and policing as we know it today. </w:t>
      </w:r>
      <w:r w:rsidR="00917B6E" w:rsidRPr="00073115">
        <w:rPr>
          <w:rFonts w:ascii="Arial" w:eastAsia="Calibri" w:hAnsi="Arial" w:cs="Arial"/>
          <w:sz w:val="24"/>
          <w:szCs w:val="24"/>
        </w:rPr>
        <w:t xml:space="preserve">However, it has been argued that in the UK, there has been a ‘shift’ from the traditional ideas of Peel and </w:t>
      </w:r>
      <w:r w:rsidR="00BB050A" w:rsidRPr="00073115">
        <w:rPr>
          <w:rFonts w:ascii="Arial" w:eastAsia="Calibri" w:hAnsi="Arial" w:cs="Arial"/>
          <w:sz w:val="24"/>
          <w:szCs w:val="24"/>
        </w:rPr>
        <w:t xml:space="preserve">the concept of ‘policing by consent’ towards a more controlled </w:t>
      </w:r>
      <w:r w:rsidR="00FF477F" w:rsidRPr="00073115">
        <w:rPr>
          <w:rFonts w:ascii="Arial" w:eastAsia="Calibri" w:hAnsi="Arial" w:cs="Arial"/>
          <w:sz w:val="24"/>
          <w:szCs w:val="24"/>
        </w:rPr>
        <w:t xml:space="preserve">environment </w:t>
      </w:r>
      <w:r w:rsidR="00792CD7" w:rsidRPr="00073115">
        <w:rPr>
          <w:rFonts w:ascii="Arial" w:eastAsia="Calibri" w:hAnsi="Arial" w:cs="Arial"/>
          <w:sz w:val="24"/>
          <w:szCs w:val="24"/>
        </w:rPr>
        <w:t>(</w:t>
      </w:r>
      <w:r w:rsidR="00A52C07" w:rsidRPr="00073115">
        <w:rPr>
          <w:rFonts w:ascii="Arial" w:eastAsia="Calibri" w:hAnsi="Arial" w:cs="Arial"/>
          <w:sz w:val="24"/>
          <w:szCs w:val="24"/>
        </w:rPr>
        <w:t xml:space="preserve">Dijk and </w:t>
      </w:r>
      <w:proofErr w:type="spellStart"/>
      <w:r w:rsidR="00A52C07" w:rsidRPr="00073115">
        <w:rPr>
          <w:rFonts w:ascii="Arial" w:eastAsia="Calibri" w:hAnsi="Arial" w:cs="Arial"/>
          <w:sz w:val="24"/>
          <w:szCs w:val="24"/>
        </w:rPr>
        <w:t>Hoogewoning</w:t>
      </w:r>
      <w:proofErr w:type="spellEnd"/>
      <w:r w:rsidR="00A52C07" w:rsidRPr="00073115">
        <w:rPr>
          <w:rFonts w:ascii="Arial" w:eastAsia="Calibri" w:hAnsi="Arial" w:cs="Arial"/>
          <w:sz w:val="24"/>
          <w:szCs w:val="24"/>
        </w:rPr>
        <w:t>, 2015).</w:t>
      </w:r>
    </w:p>
    <w:p w14:paraId="7B51C8D4" w14:textId="77777777" w:rsidR="00AB711A" w:rsidRPr="00073115" w:rsidRDefault="00AB711A" w:rsidP="00073115">
      <w:pPr>
        <w:spacing w:line="360" w:lineRule="auto"/>
        <w:rPr>
          <w:rFonts w:ascii="Arial" w:eastAsia="Calibri" w:hAnsi="Arial" w:cs="Arial"/>
          <w:sz w:val="24"/>
          <w:szCs w:val="24"/>
        </w:rPr>
      </w:pPr>
    </w:p>
    <w:p w14:paraId="2E9F86EC" w14:textId="22B396F0" w:rsidR="006103D2" w:rsidRPr="00073115" w:rsidRDefault="00BE0921" w:rsidP="00073115">
      <w:pPr>
        <w:spacing w:line="360" w:lineRule="auto"/>
        <w:rPr>
          <w:rFonts w:ascii="Arial" w:eastAsia="Calibri" w:hAnsi="Arial" w:cs="Arial"/>
          <w:sz w:val="24"/>
          <w:szCs w:val="24"/>
        </w:rPr>
      </w:pPr>
      <w:r w:rsidRPr="00073115">
        <w:rPr>
          <w:rFonts w:ascii="Arial" w:eastAsia="Calibri" w:hAnsi="Arial" w:cs="Arial"/>
          <w:sz w:val="24"/>
          <w:szCs w:val="24"/>
        </w:rPr>
        <w:t xml:space="preserve">Theories and strategies may include </w:t>
      </w:r>
      <w:r w:rsidR="00A90547" w:rsidRPr="00073115">
        <w:rPr>
          <w:rFonts w:ascii="Arial" w:eastAsia="Calibri" w:hAnsi="Arial" w:cs="Arial"/>
          <w:sz w:val="24"/>
          <w:szCs w:val="24"/>
        </w:rPr>
        <w:t>community policing, problem-oriented policing, hot spots policing an</w:t>
      </w:r>
      <w:r w:rsidR="00024C72" w:rsidRPr="00073115">
        <w:rPr>
          <w:rFonts w:ascii="Arial" w:eastAsia="Calibri" w:hAnsi="Arial" w:cs="Arial"/>
          <w:sz w:val="24"/>
          <w:szCs w:val="24"/>
        </w:rPr>
        <w:t>d broken windows policing.</w:t>
      </w:r>
      <w:r w:rsidR="00C15025" w:rsidRPr="00073115">
        <w:rPr>
          <w:rFonts w:ascii="Arial" w:eastAsia="Calibri" w:hAnsi="Arial" w:cs="Arial"/>
          <w:sz w:val="24"/>
          <w:szCs w:val="24"/>
        </w:rPr>
        <w:t xml:space="preserve"> </w:t>
      </w:r>
      <w:r w:rsidR="00CB1E6A" w:rsidRPr="00073115">
        <w:rPr>
          <w:rFonts w:ascii="Arial" w:eastAsia="Calibri" w:hAnsi="Arial" w:cs="Arial"/>
          <w:sz w:val="24"/>
          <w:szCs w:val="24"/>
        </w:rPr>
        <w:t>According to Braga and Weisburd (2007, p.4) “community policing was one of the first new approaches to policing to emerge in this modern period of police innovation”.</w:t>
      </w:r>
      <w:r w:rsidR="00E95A5A" w:rsidRPr="00073115">
        <w:rPr>
          <w:rFonts w:ascii="Arial" w:eastAsia="Calibri" w:hAnsi="Arial" w:cs="Arial"/>
          <w:sz w:val="24"/>
          <w:szCs w:val="24"/>
        </w:rPr>
        <w:t xml:space="preserve"> </w:t>
      </w:r>
      <w:r w:rsidR="0018649A" w:rsidRPr="00073115">
        <w:rPr>
          <w:rFonts w:ascii="Arial" w:eastAsia="Calibri" w:hAnsi="Arial" w:cs="Arial"/>
          <w:sz w:val="24"/>
          <w:szCs w:val="24"/>
        </w:rPr>
        <w:t xml:space="preserve">Policies and practices in accordance with community policing have continually changed </w:t>
      </w:r>
      <w:r w:rsidR="00D17582" w:rsidRPr="00073115">
        <w:rPr>
          <w:rFonts w:ascii="Arial" w:eastAsia="Calibri" w:hAnsi="Arial" w:cs="Arial"/>
          <w:sz w:val="24"/>
          <w:szCs w:val="24"/>
        </w:rPr>
        <w:t xml:space="preserve">in respect of modern times. However, it can be argued that community policing </w:t>
      </w:r>
      <w:r w:rsidR="001A104C" w:rsidRPr="00073115">
        <w:rPr>
          <w:rFonts w:ascii="Arial" w:eastAsia="Calibri" w:hAnsi="Arial" w:cs="Arial"/>
          <w:sz w:val="24"/>
          <w:szCs w:val="24"/>
        </w:rPr>
        <w:t>has no effect on reducing crime without a clear objective</w:t>
      </w:r>
      <w:r w:rsidR="002F0022" w:rsidRPr="00073115">
        <w:rPr>
          <w:rFonts w:ascii="Arial" w:eastAsia="Calibri" w:hAnsi="Arial" w:cs="Arial"/>
          <w:sz w:val="24"/>
          <w:szCs w:val="24"/>
        </w:rPr>
        <w:t xml:space="preserve"> </w:t>
      </w:r>
      <w:r w:rsidR="001A104C" w:rsidRPr="00073115">
        <w:rPr>
          <w:rFonts w:ascii="Arial" w:eastAsia="Calibri" w:hAnsi="Arial" w:cs="Arial"/>
          <w:sz w:val="24"/>
          <w:szCs w:val="24"/>
        </w:rPr>
        <w:t xml:space="preserve">(Sherman, no </w:t>
      </w:r>
      <w:r w:rsidR="001A104C" w:rsidRPr="00073115">
        <w:rPr>
          <w:rFonts w:ascii="Arial" w:eastAsia="Calibri" w:hAnsi="Arial" w:cs="Arial"/>
          <w:sz w:val="24"/>
          <w:szCs w:val="24"/>
        </w:rPr>
        <w:lastRenderedPageBreak/>
        <w:t>date).</w:t>
      </w:r>
      <w:r w:rsidR="002F0022" w:rsidRPr="00073115">
        <w:rPr>
          <w:rFonts w:ascii="Arial" w:eastAsia="Calibri" w:hAnsi="Arial" w:cs="Arial"/>
          <w:sz w:val="24"/>
          <w:szCs w:val="24"/>
        </w:rPr>
        <w:t xml:space="preserve"> </w:t>
      </w:r>
      <w:r w:rsidR="003D583A" w:rsidRPr="00073115">
        <w:rPr>
          <w:rFonts w:ascii="Arial" w:eastAsia="Calibri" w:hAnsi="Arial" w:cs="Arial"/>
          <w:sz w:val="24"/>
          <w:szCs w:val="24"/>
        </w:rPr>
        <w:t>C</w:t>
      </w:r>
      <w:r w:rsidR="005704F3" w:rsidRPr="00073115">
        <w:rPr>
          <w:rFonts w:ascii="Arial" w:eastAsia="Calibri" w:hAnsi="Arial" w:cs="Arial"/>
          <w:sz w:val="24"/>
          <w:szCs w:val="24"/>
        </w:rPr>
        <w:t>ommunity engagement is vital to reduce crime a</w:t>
      </w:r>
      <w:r w:rsidR="00115186" w:rsidRPr="00073115">
        <w:rPr>
          <w:rFonts w:ascii="Arial" w:eastAsia="Calibri" w:hAnsi="Arial" w:cs="Arial"/>
          <w:sz w:val="24"/>
          <w:szCs w:val="24"/>
        </w:rPr>
        <w:t xml:space="preserve">s engaging with the public allows officers to understand </w:t>
      </w:r>
      <w:r w:rsidR="00436808" w:rsidRPr="00073115">
        <w:rPr>
          <w:rFonts w:ascii="Arial" w:eastAsia="Calibri" w:hAnsi="Arial" w:cs="Arial"/>
          <w:sz w:val="24"/>
          <w:szCs w:val="24"/>
        </w:rPr>
        <w:t xml:space="preserve">underlying </w:t>
      </w:r>
      <w:r w:rsidR="00C26487" w:rsidRPr="00073115">
        <w:rPr>
          <w:rFonts w:ascii="Arial" w:eastAsia="Calibri" w:hAnsi="Arial" w:cs="Arial"/>
          <w:sz w:val="24"/>
          <w:szCs w:val="24"/>
        </w:rPr>
        <w:t>concerns and priorities to tackle.</w:t>
      </w:r>
    </w:p>
    <w:p w14:paraId="00DC55B5" w14:textId="1FD0C038" w:rsidR="006F5F88" w:rsidRPr="00073115" w:rsidRDefault="006F5F88" w:rsidP="00073115">
      <w:pPr>
        <w:spacing w:line="360" w:lineRule="auto"/>
        <w:rPr>
          <w:rFonts w:ascii="Arial" w:eastAsia="Calibri" w:hAnsi="Arial" w:cs="Arial"/>
          <w:sz w:val="24"/>
          <w:szCs w:val="24"/>
        </w:rPr>
      </w:pPr>
    </w:p>
    <w:p w14:paraId="266AF86B" w14:textId="47E7A13E" w:rsidR="006F5F88" w:rsidRPr="00073115" w:rsidRDefault="00640208" w:rsidP="00073115">
      <w:pPr>
        <w:spacing w:line="360" w:lineRule="auto"/>
        <w:rPr>
          <w:rFonts w:ascii="Arial" w:eastAsia="Calibri" w:hAnsi="Arial" w:cs="Arial"/>
          <w:sz w:val="24"/>
          <w:szCs w:val="24"/>
        </w:rPr>
      </w:pPr>
      <w:r w:rsidRPr="00073115">
        <w:rPr>
          <w:rFonts w:ascii="Arial" w:eastAsia="Calibri" w:hAnsi="Arial" w:cs="Arial"/>
          <w:sz w:val="24"/>
          <w:szCs w:val="24"/>
        </w:rPr>
        <w:t xml:space="preserve">Problem-oriented </w:t>
      </w:r>
      <w:r w:rsidR="00170031" w:rsidRPr="00073115">
        <w:rPr>
          <w:rFonts w:ascii="Arial" w:eastAsia="Calibri" w:hAnsi="Arial" w:cs="Arial"/>
          <w:sz w:val="24"/>
          <w:szCs w:val="24"/>
        </w:rPr>
        <w:t xml:space="preserve">policing (POP) is an approach </w:t>
      </w:r>
      <w:r w:rsidR="005C7124" w:rsidRPr="00073115">
        <w:rPr>
          <w:rFonts w:ascii="Arial" w:eastAsia="Calibri" w:hAnsi="Arial" w:cs="Arial"/>
          <w:sz w:val="24"/>
          <w:szCs w:val="24"/>
        </w:rPr>
        <w:t>to tackling crime and disorder</w:t>
      </w:r>
      <w:r w:rsidR="001A797E" w:rsidRPr="00073115">
        <w:rPr>
          <w:rFonts w:ascii="Arial" w:eastAsia="Calibri" w:hAnsi="Arial" w:cs="Arial"/>
          <w:sz w:val="24"/>
          <w:szCs w:val="24"/>
        </w:rPr>
        <w:t>, developed by Goldstein</w:t>
      </w:r>
      <w:r w:rsidR="00753590" w:rsidRPr="00073115">
        <w:rPr>
          <w:rFonts w:ascii="Arial" w:eastAsia="Calibri" w:hAnsi="Arial" w:cs="Arial"/>
          <w:sz w:val="24"/>
          <w:szCs w:val="24"/>
        </w:rPr>
        <w:t xml:space="preserve"> in 1979</w:t>
      </w:r>
      <w:r w:rsidR="00E34965" w:rsidRPr="00073115">
        <w:rPr>
          <w:rFonts w:ascii="Arial" w:eastAsia="Calibri" w:hAnsi="Arial" w:cs="Arial"/>
          <w:sz w:val="24"/>
          <w:szCs w:val="24"/>
        </w:rPr>
        <w:t xml:space="preserve"> for a need of greater efficiency within police work.</w:t>
      </w:r>
      <w:r w:rsidR="00641F86" w:rsidRPr="00073115">
        <w:rPr>
          <w:rFonts w:ascii="Arial" w:eastAsia="Calibri" w:hAnsi="Arial" w:cs="Arial"/>
          <w:sz w:val="24"/>
          <w:szCs w:val="24"/>
        </w:rPr>
        <w:t xml:space="preserve"> Goldstein argued that</w:t>
      </w:r>
      <w:r w:rsidR="00B62FEA" w:rsidRPr="00073115">
        <w:rPr>
          <w:rFonts w:ascii="Arial" w:eastAsia="Calibri" w:hAnsi="Arial" w:cs="Arial"/>
          <w:sz w:val="24"/>
          <w:szCs w:val="24"/>
        </w:rPr>
        <w:t xml:space="preserve"> in order to become </w:t>
      </w:r>
      <w:r w:rsidR="00651B9D" w:rsidRPr="00073115">
        <w:rPr>
          <w:rFonts w:ascii="Arial" w:eastAsia="Calibri" w:hAnsi="Arial" w:cs="Arial"/>
          <w:sz w:val="24"/>
          <w:szCs w:val="24"/>
        </w:rPr>
        <w:t xml:space="preserve">a </w:t>
      </w:r>
      <w:r w:rsidR="00B62FEA" w:rsidRPr="00073115">
        <w:rPr>
          <w:rFonts w:ascii="Arial" w:eastAsia="Calibri" w:hAnsi="Arial" w:cs="Arial"/>
          <w:sz w:val="24"/>
          <w:szCs w:val="24"/>
        </w:rPr>
        <w:t>more efficient</w:t>
      </w:r>
      <w:r w:rsidR="00651B9D" w:rsidRPr="00073115">
        <w:rPr>
          <w:rFonts w:ascii="Arial" w:eastAsia="Calibri" w:hAnsi="Arial" w:cs="Arial"/>
          <w:sz w:val="24"/>
          <w:szCs w:val="24"/>
        </w:rPr>
        <w:t xml:space="preserve"> service</w:t>
      </w:r>
      <w:r w:rsidR="00B62FEA" w:rsidRPr="00073115">
        <w:rPr>
          <w:rFonts w:ascii="Arial" w:eastAsia="Calibri" w:hAnsi="Arial" w:cs="Arial"/>
          <w:sz w:val="24"/>
          <w:szCs w:val="24"/>
        </w:rPr>
        <w:t xml:space="preserve">, </w:t>
      </w:r>
      <w:r w:rsidR="00651B9D" w:rsidRPr="00073115">
        <w:rPr>
          <w:rFonts w:ascii="Arial" w:eastAsia="Calibri" w:hAnsi="Arial" w:cs="Arial"/>
          <w:sz w:val="24"/>
          <w:szCs w:val="24"/>
        </w:rPr>
        <w:t>the police</w:t>
      </w:r>
      <w:r w:rsidR="00B62FEA" w:rsidRPr="00073115">
        <w:rPr>
          <w:rFonts w:ascii="Arial" w:eastAsia="Calibri" w:hAnsi="Arial" w:cs="Arial"/>
          <w:sz w:val="24"/>
          <w:szCs w:val="24"/>
        </w:rPr>
        <w:t xml:space="preserve"> must gather information about incidents and design a tailored response based on the conditions that cause the problems (Goldstein, 1990).</w:t>
      </w:r>
      <w:r w:rsidR="00D3555A" w:rsidRPr="00073115">
        <w:rPr>
          <w:rFonts w:ascii="Arial" w:eastAsia="Calibri" w:hAnsi="Arial" w:cs="Arial"/>
          <w:sz w:val="24"/>
          <w:szCs w:val="24"/>
        </w:rPr>
        <w:t xml:space="preserve"> The process of POP involves four main processes, incorporating Eck and Spelman’s (1987) SARA model</w:t>
      </w:r>
      <w:r w:rsidR="00F459B0" w:rsidRPr="00073115">
        <w:rPr>
          <w:rFonts w:ascii="Arial" w:eastAsia="Calibri" w:hAnsi="Arial" w:cs="Arial"/>
          <w:sz w:val="24"/>
          <w:szCs w:val="24"/>
        </w:rPr>
        <w:t>. Firstly,</w:t>
      </w:r>
      <w:r w:rsidR="00D3555A" w:rsidRPr="00073115">
        <w:rPr>
          <w:rFonts w:ascii="Arial" w:eastAsia="Calibri" w:hAnsi="Arial" w:cs="Arial"/>
          <w:sz w:val="24"/>
          <w:szCs w:val="24"/>
        </w:rPr>
        <w:t xml:space="preserve"> scanning a problem</w:t>
      </w:r>
      <w:r w:rsidR="008A33D8" w:rsidRPr="00073115">
        <w:rPr>
          <w:rFonts w:ascii="Arial" w:eastAsia="Calibri" w:hAnsi="Arial" w:cs="Arial"/>
          <w:sz w:val="24"/>
          <w:szCs w:val="24"/>
        </w:rPr>
        <w:t xml:space="preserve">, secondly analysing the problem, thirdly developing responses to the problem </w:t>
      </w:r>
      <w:r w:rsidR="00F459B0" w:rsidRPr="00073115">
        <w:rPr>
          <w:rFonts w:ascii="Arial" w:eastAsia="Calibri" w:hAnsi="Arial" w:cs="Arial"/>
          <w:sz w:val="24"/>
          <w:szCs w:val="24"/>
        </w:rPr>
        <w:t xml:space="preserve">analysed and finally evaluating </w:t>
      </w:r>
      <w:r w:rsidR="00F459B0" w:rsidRPr="00073115">
        <w:rPr>
          <w:rFonts w:ascii="Arial" w:eastAsia="Calibri" w:hAnsi="Arial" w:cs="Arial"/>
          <w:sz w:val="24"/>
          <w:szCs w:val="24"/>
        </w:rPr>
        <w:lastRenderedPageBreak/>
        <w:t xml:space="preserve">the impact to determine the effects of the response and if the problem has been resolved (Bullock et al, 2021).  </w:t>
      </w:r>
    </w:p>
    <w:p w14:paraId="1875AB0F" w14:textId="77777777" w:rsidR="008B583F" w:rsidRPr="00073115" w:rsidRDefault="008B583F" w:rsidP="00073115">
      <w:pPr>
        <w:spacing w:line="360" w:lineRule="auto"/>
        <w:rPr>
          <w:rFonts w:ascii="Arial" w:eastAsia="Calibri" w:hAnsi="Arial" w:cs="Arial"/>
          <w:sz w:val="24"/>
          <w:szCs w:val="24"/>
        </w:rPr>
      </w:pPr>
    </w:p>
    <w:p w14:paraId="0E97E164" w14:textId="29256590" w:rsidR="001672A3" w:rsidRPr="00073115" w:rsidRDefault="00D4614C" w:rsidP="00073115">
      <w:pPr>
        <w:spacing w:line="360" w:lineRule="auto"/>
        <w:rPr>
          <w:rFonts w:ascii="Arial" w:eastAsia="Calibri" w:hAnsi="Arial" w:cs="Arial"/>
          <w:sz w:val="24"/>
          <w:szCs w:val="24"/>
        </w:rPr>
      </w:pPr>
      <w:r w:rsidRPr="00073115">
        <w:rPr>
          <w:rFonts w:ascii="Arial" w:eastAsia="Calibri" w:hAnsi="Arial" w:cs="Arial"/>
          <w:sz w:val="24"/>
          <w:szCs w:val="24"/>
        </w:rPr>
        <w:t>Focussing on crime and anti-social behaviour ‘hot spots’</w:t>
      </w:r>
      <w:r w:rsidR="00815A82" w:rsidRPr="00073115">
        <w:rPr>
          <w:rFonts w:ascii="Arial" w:eastAsia="Calibri" w:hAnsi="Arial" w:cs="Arial"/>
          <w:sz w:val="24"/>
          <w:szCs w:val="24"/>
        </w:rPr>
        <w:t xml:space="preserve"> </w:t>
      </w:r>
      <w:r w:rsidRPr="00073115">
        <w:rPr>
          <w:rFonts w:ascii="Arial" w:eastAsia="Calibri" w:hAnsi="Arial" w:cs="Arial"/>
          <w:sz w:val="24"/>
          <w:szCs w:val="24"/>
        </w:rPr>
        <w:t xml:space="preserve">is an effective way to </w:t>
      </w:r>
      <w:r w:rsidR="009F6712" w:rsidRPr="00073115">
        <w:rPr>
          <w:rFonts w:ascii="Arial" w:eastAsia="Calibri" w:hAnsi="Arial" w:cs="Arial"/>
          <w:sz w:val="24"/>
          <w:szCs w:val="24"/>
        </w:rPr>
        <w:t>reduce crime. This may include understanding the problems linked to hot spots</w:t>
      </w:r>
      <w:r w:rsidR="00EB6F2A" w:rsidRPr="00073115">
        <w:rPr>
          <w:rFonts w:ascii="Arial" w:eastAsia="Calibri" w:hAnsi="Arial" w:cs="Arial"/>
          <w:sz w:val="24"/>
          <w:szCs w:val="24"/>
        </w:rPr>
        <w:t>, often working alongside partner agencies</w:t>
      </w:r>
      <w:r w:rsidR="00B616F1" w:rsidRPr="00073115">
        <w:rPr>
          <w:rFonts w:ascii="Arial" w:eastAsia="Calibri" w:hAnsi="Arial" w:cs="Arial"/>
          <w:sz w:val="24"/>
          <w:szCs w:val="24"/>
        </w:rPr>
        <w:t xml:space="preserve"> or simply patrolling on foot to show police presence and reassure the public</w:t>
      </w:r>
      <w:r w:rsidR="008B583F" w:rsidRPr="00073115">
        <w:rPr>
          <w:rFonts w:ascii="Arial" w:eastAsia="Calibri" w:hAnsi="Arial" w:cs="Arial"/>
          <w:sz w:val="24"/>
          <w:szCs w:val="24"/>
        </w:rPr>
        <w:t>.</w:t>
      </w:r>
      <w:r w:rsidR="00EB6F2A" w:rsidRPr="00073115">
        <w:rPr>
          <w:rFonts w:ascii="Arial" w:eastAsia="Calibri" w:hAnsi="Arial" w:cs="Arial"/>
          <w:sz w:val="24"/>
          <w:szCs w:val="24"/>
        </w:rPr>
        <w:t xml:space="preserve"> </w:t>
      </w:r>
      <w:r w:rsidR="00815A82" w:rsidRPr="00073115">
        <w:rPr>
          <w:rFonts w:ascii="Arial" w:eastAsia="Calibri" w:hAnsi="Arial" w:cs="Arial"/>
          <w:sz w:val="24"/>
          <w:szCs w:val="24"/>
        </w:rPr>
        <w:t xml:space="preserve">Situational crime prevention relates to this matter, focussing on the location of where crime occurs as opposed to the individual committing crime. </w:t>
      </w:r>
      <w:r w:rsidR="00AD4245" w:rsidRPr="00073115">
        <w:rPr>
          <w:rFonts w:ascii="Arial" w:eastAsia="Calibri" w:hAnsi="Arial" w:cs="Arial"/>
          <w:sz w:val="24"/>
          <w:szCs w:val="24"/>
        </w:rPr>
        <w:t>Situational crime prevention is based on two theories, Rational Choice Theory and Routine Activities Theory.</w:t>
      </w:r>
    </w:p>
    <w:p w14:paraId="0FB091A6" w14:textId="7E7203B6" w:rsidR="00B6421D" w:rsidRPr="00073115" w:rsidRDefault="00B6421D" w:rsidP="00073115">
      <w:pPr>
        <w:spacing w:line="360" w:lineRule="auto"/>
        <w:rPr>
          <w:rFonts w:ascii="Arial" w:eastAsia="Calibri" w:hAnsi="Arial" w:cs="Arial"/>
          <w:sz w:val="24"/>
          <w:szCs w:val="24"/>
        </w:rPr>
      </w:pPr>
    </w:p>
    <w:p w14:paraId="38969465" w14:textId="539845D0" w:rsidR="00EF4985" w:rsidRPr="00073115" w:rsidRDefault="00B6421D" w:rsidP="00073115">
      <w:pPr>
        <w:spacing w:line="360" w:lineRule="auto"/>
        <w:rPr>
          <w:rFonts w:ascii="Arial" w:eastAsia="Calibri" w:hAnsi="Arial" w:cs="Arial"/>
          <w:sz w:val="24"/>
          <w:szCs w:val="24"/>
        </w:rPr>
      </w:pPr>
      <w:r w:rsidRPr="00073115">
        <w:rPr>
          <w:rFonts w:ascii="Arial" w:eastAsia="Calibri" w:hAnsi="Arial" w:cs="Arial"/>
          <w:sz w:val="24"/>
          <w:szCs w:val="24"/>
        </w:rPr>
        <w:t>Rational Choice theory</w:t>
      </w:r>
      <w:r w:rsidR="00300E5A" w:rsidRPr="00073115">
        <w:rPr>
          <w:rFonts w:ascii="Arial" w:eastAsia="Calibri" w:hAnsi="Arial" w:cs="Arial"/>
          <w:sz w:val="24"/>
          <w:szCs w:val="24"/>
        </w:rPr>
        <w:t xml:space="preserve"> </w:t>
      </w:r>
      <w:r w:rsidR="00AA34DC" w:rsidRPr="00073115">
        <w:rPr>
          <w:rFonts w:ascii="Arial" w:eastAsia="Calibri" w:hAnsi="Arial" w:cs="Arial"/>
          <w:sz w:val="24"/>
          <w:szCs w:val="24"/>
        </w:rPr>
        <w:t xml:space="preserve">(RCT) </w:t>
      </w:r>
      <w:r w:rsidR="00300E5A" w:rsidRPr="00073115">
        <w:rPr>
          <w:rFonts w:ascii="Arial" w:eastAsia="Calibri" w:hAnsi="Arial" w:cs="Arial"/>
          <w:sz w:val="24"/>
          <w:szCs w:val="24"/>
        </w:rPr>
        <w:t xml:space="preserve">was first introduced by economists and </w:t>
      </w:r>
      <w:r w:rsidR="002C1695" w:rsidRPr="00073115">
        <w:rPr>
          <w:rFonts w:ascii="Arial" w:eastAsia="Calibri" w:hAnsi="Arial" w:cs="Arial"/>
          <w:sz w:val="24"/>
          <w:szCs w:val="24"/>
        </w:rPr>
        <w:t xml:space="preserve">later adopted by sociologists and criminology studies. </w:t>
      </w:r>
      <w:r w:rsidR="00743756" w:rsidRPr="00073115">
        <w:rPr>
          <w:rFonts w:ascii="Arial" w:eastAsia="Calibri" w:hAnsi="Arial" w:cs="Arial"/>
          <w:sz w:val="24"/>
          <w:szCs w:val="24"/>
        </w:rPr>
        <w:t>RCT is based on the concept that offenders rationally chose to commit crime</w:t>
      </w:r>
      <w:r w:rsidR="009E47BF" w:rsidRPr="00073115">
        <w:rPr>
          <w:rFonts w:ascii="Arial" w:eastAsia="Calibri" w:hAnsi="Arial" w:cs="Arial"/>
          <w:sz w:val="24"/>
          <w:szCs w:val="24"/>
        </w:rPr>
        <w:t>, which is influenced by the benefits</w:t>
      </w:r>
      <w:r w:rsidR="00AC2B56" w:rsidRPr="00073115">
        <w:rPr>
          <w:rFonts w:ascii="Arial" w:eastAsia="Calibri" w:hAnsi="Arial" w:cs="Arial"/>
          <w:sz w:val="24"/>
          <w:szCs w:val="24"/>
        </w:rPr>
        <w:t>, outweigh</w:t>
      </w:r>
      <w:r w:rsidR="00866937" w:rsidRPr="00073115">
        <w:rPr>
          <w:rFonts w:ascii="Arial" w:eastAsia="Calibri" w:hAnsi="Arial" w:cs="Arial"/>
          <w:sz w:val="24"/>
          <w:szCs w:val="24"/>
        </w:rPr>
        <w:t>ing</w:t>
      </w:r>
      <w:r w:rsidR="00AC2B56" w:rsidRPr="00073115">
        <w:rPr>
          <w:rFonts w:ascii="Arial" w:eastAsia="Calibri" w:hAnsi="Arial" w:cs="Arial"/>
          <w:sz w:val="24"/>
          <w:szCs w:val="24"/>
        </w:rPr>
        <w:t xml:space="preserve"> the punishment </w:t>
      </w:r>
      <w:r w:rsidR="00AC2B56" w:rsidRPr="00073115">
        <w:rPr>
          <w:rFonts w:ascii="Arial" w:eastAsia="Calibri" w:hAnsi="Arial" w:cs="Arial"/>
          <w:sz w:val="24"/>
          <w:szCs w:val="24"/>
        </w:rPr>
        <w:lastRenderedPageBreak/>
        <w:t>(Bond, 2015).</w:t>
      </w:r>
      <w:r w:rsidR="00AA34DC" w:rsidRPr="00073115">
        <w:rPr>
          <w:rFonts w:ascii="Arial" w:eastAsia="Calibri" w:hAnsi="Arial" w:cs="Arial"/>
          <w:sz w:val="24"/>
          <w:szCs w:val="24"/>
        </w:rPr>
        <w:t xml:space="preserve"> </w:t>
      </w:r>
      <w:r w:rsidRPr="00073115">
        <w:rPr>
          <w:rFonts w:ascii="Arial" w:eastAsia="Calibri" w:hAnsi="Arial" w:cs="Arial"/>
          <w:sz w:val="24"/>
          <w:szCs w:val="24"/>
        </w:rPr>
        <w:t>Routine Activities theory</w:t>
      </w:r>
      <w:r w:rsidR="00AA34DC" w:rsidRPr="00073115">
        <w:rPr>
          <w:rFonts w:ascii="Arial" w:eastAsia="Calibri" w:hAnsi="Arial" w:cs="Arial"/>
          <w:sz w:val="24"/>
          <w:szCs w:val="24"/>
        </w:rPr>
        <w:t xml:space="preserve"> </w:t>
      </w:r>
      <w:r w:rsidR="002D647A" w:rsidRPr="00073115">
        <w:rPr>
          <w:rFonts w:ascii="Arial" w:eastAsia="Calibri" w:hAnsi="Arial" w:cs="Arial"/>
          <w:sz w:val="24"/>
          <w:szCs w:val="24"/>
        </w:rPr>
        <w:t>(RAT)</w:t>
      </w:r>
      <w:r w:rsidR="004E18BB" w:rsidRPr="00073115">
        <w:rPr>
          <w:rFonts w:ascii="Arial" w:eastAsia="Calibri" w:hAnsi="Arial" w:cs="Arial"/>
          <w:sz w:val="24"/>
          <w:szCs w:val="24"/>
        </w:rPr>
        <w:t xml:space="preserve"> </w:t>
      </w:r>
      <w:r w:rsidR="00282685" w:rsidRPr="00073115">
        <w:rPr>
          <w:rFonts w:ascii="Arial" w:eastAsia="Calibri" w:hAnsi="Arial" w:cs="Arial"/>
          <w:sz w:val="24"/>
          <w:szCs w:val="24"/>
        </w:rPr>
        <w:t>was developed by Cohen and Felson (1979)</w:t>
      </w:r>
      <w:r w:rsidR="008D2803" w:rsidRPr="00073115">
        <w:rPr>
          <w:rFonts w:ascii="Arial" w:eastAsia="Calibri" w:hAnsi="Arial" w:cs="Arial"/>
          <w:sz w:val="24"/>
          <w:szCs w:val="24"/>
        </w:rPr>
        <w:t xml:space="preserve"> which states that for a crime to occur three objectives need to align which includes a ‘potential offender’, ‘a suitable target’ and ‘the absence of a capable guardian’</w:t>
      </w:r>
      <w:r w:rsidR="006642CE" w:rsidRPr="00073115">
        <w:rPr>
          <w:rFonts w:ascii="Arial" w:eastAsia="Calibri" w:hAnsi="Arial" w:cs="Arial"/>
          <w:sz w:val="24"/>
          <w:szCs w:val="24"/>
        </w:rPr>
        <w:t>. A target may include an individual, object or place</w:t>
      </w:r>
      <w:r w:rsidR="001F16BA" w:rsidRPr="00073115">
        <w:rPr>
          <w:rFonts w:ascii="Arial" w:eastAsia="Calibri" w:hAnsi="Arial" w:cs="Arial"/>
          <w:sz w:val="24"/>
          <w:szCs w:val="24"/>
        </w:rPr>
        <w:t>. A capable guard</w:t>
      </w:r>
      <w:r w:rsidR="008A6745" w:rsidRPr="00073115">
        <w:rPr>
          <w:rFonts w:ascii="Arial" w:eastAsia="Calibri" w:hAnsi="Arial" w:cs="Arial"/>
          <w:sz w:val="24"/>
          <w:szCs w:val="24"/>
        </w:rPr>
        <w:t>i</w:t>
      </w:r>
      <w:r w:rsidR="001F16BA" w:rsidRPr="00073115">
        <w:rPr>
          <w:rFonts w:ascii="Arial" w:eastAsia="Calibri" w:hAnsi="Arial" w:cs="Arial"/>
          <w:sz w:val="24"/>
          <w:szCs w:val="24"/>
        </w:rPr>
        <w:t xml:space="preserve">an may be a </w:t>
      </w:r>
      <w:r w:rsidR="00006379" w:rsidRPr="00073115">
        <w:rPr>
          <w:rFonts w:ascii="Arial" w:eastAsia="Calibri" w:hAnsi="Arial" w:cs="Arial"/>
          <w:sz w:val="24"/>
          <w:szCs w:val="24"/>
        </w:rPr>
        <w:t>police officer, security guard or a friend</w:t>
      </w:r>
      <w:r w:rsidR="004E18BB" w:rsidRPr="00073115">
        <w:rPr>
          <w:rFonts w:ascii="Arial" w:eastAsia="Calibri" w:hAnsi="Arial" w:cs="Arial"/>
          <w:sz w:val="24"/>
          <w:szCs w:val="24"/>
        </w:rPr>
        <w:t xml:space="preserve">, </w:t>
      </w:r>
      <w:r w:rsidR="00006379" w:rsidRPr="00073115">
        <w:rPr>
          <w:rFonts w:ascii="Arial" w:eastAsia="Calibri" w:hAnsi="Arial" w:cs="Arial"/>
          <w:sz w:val="24"/>
          <w:szCs w:val="24"/>
        </w:rPr>
        <w:t>but can also include</w:t>
      </w:r>
      <w:r w:rsidR="00F474F5" w:rsidRPr="00073115">
        <w:rPr>
          <w:rFonts w:ascii="Arial" w:eastAsia="Calibri" w:hAnsi="Arial" w:cs="Arial"/>
          <w:sz w:val="24"/>
          <w:szCs w:val="24"/>
        </w:rPr>
        <w:t xml:space="preserve"> environmental </w:t>
      </w:r>
      <w:r w:rsidR="008A6745" w:rsidRPr="00073115">
        <w:rPr>
          <w:rFonts w:ascii="Arial" w:eastAsia="Calibri" w:hAnsi="Arial" w:cs="Arial"/>
          <w:sz w:val="24"/>
          <w:szCs w:val="24"/>
        </w:rPr>
        <w:t>f</w:t>
      </w:r>
      <w:r w:rsidR="00F474F5" w:rsidRPr="00073115">
        <w:rPr>
          <w:rFonts w:ascii="Arial" w:eastAsia="Calibri" w:hAnsi="Arial" w:cs="Arial"/>
          <w:sz w:val="24"/>
          <w:szCs w:val="24"/>
        </w:rPr>
        <w:t>actors such as</w:t>
      </w:r>
      <w:r w:rsidR="008A6745" w:rsidRPr="00073115">
        <w:rPr>
          <w:rFonts w:ascii="Arial" w:eastAsia="Calibri" w:hAnsi="Arial" w:cs="Arial"/>
          <w:sz w:val="24"/>
          <w:szCs w:val="24"/>
        </w:rPr>
        <w:t xml:space="preserve"> CCTV</w:t>
      </w:r>
      <w:r w:rsidR="00F474F5" w:rsidRPr="00073115">
        <w:rPr>
          <w:rFonts w:ascii="Arial" w:eastAsia="Calibri" w:hAnsi="Arial" w:cs="Arial"/>
          <w:sz w:val="24"/>
          <w:szCs w:val="24"/>
        </w:rPr>
        <w:t>.</w:t>
      </w:r>
      <w:r w:rsidR="00C0710A" w:rsidRPr="00073115">
        <w:rPr>
          <w:rFonts w:ascii="Arial" w:eastAsia="Calibri" w:hAnsi="Arial" w:cs="Arial"/>
          <w:sz w:val="24"/>
          <w:szCs w:val="24"/>
        </w:rPr>
        <w:t xml:space="preserve"> Situational crime prevention aims to </w:t>
      </w:r>
      <w:r w:rsidR="004E06C3" w:rsidRPr="00073115">
        <w:rPr>
          <w:rFonts w:ascii="Arial" w:eastAsia="Calibri" w:hAnsi="Arial" w:cs="Arial"/>
          <w:sz w:val="24"/>
          <w:szCs w:val="24"/>
        </w:rPr>
        <w:t>minimise</w:t>
      </w:r>
      <w:r w:rsidR="00C0710A" w:rsidRPr="00073115">
        <w:rPr>
          <w:rFonts w:ascii="Arial" w:eastAsia="Calibri" w:hAnsi="Arial" w:cs="Arial"/>
          <w:sz w:val="24"/>
          <w:szCs w:val="24"/>
        </w:rPr>
        <w:t xml:space="preserve"> such benefits of committing crime along with increasing the punishment/risk</w:t>
      </w:r>
      <w:r w:rsidR="004E06C3" w:rsidRPr="00073115">
        <w:rPr>
          <w:rFonts w:ascii="Arial" w:eastAsia="Calibri" w:hAnsi="Arial" w:cs="Arial"/>
          <w:sz w:val="24"/>
          <w:szCs w:val="24"/>
        </w:rPr>
        <w:t xml:space="preserve"> </w:t>
      </w:r>
      <w:r w:rsidR="00F5529A" w:rsidRPr="00073115">
        <w:rPr>
          <w:rFonts w:ascii="Arial" w:eastAsia="Calibri" w:hAnsi="Arial" w:cs="Arial"/>
          <w:sz w:val="24"/>
          <w:szCs w:val="24"/>
        </w:rPr>
        <w:t xml:space="preserve">and removing at least one of the three factors </w:t>
      </w:r>
      <w:r w:rsidR="001348E7" w:rsidRPr="00073115">
        <w:rPr>
          <w:rFonts w:ascii="Arial" w:eastAsia="Calibri" w:hAnsi="Arial" w:cs="Arial"/>
          <w:sz w:val="24"/>
          <w:szCs w:val="24"/>
        </w:rPr>
        <w:t xml:space="preserve">through means such as target hardening </w:t>
      </w:r>
      <w:r w:rsidR="004E06C3" w:rsidRPr="00073115">
        <w:rPr>
          <w:rFonts w:ascii="Arial" w:eastAsia="Calibri" w:hAnsi="Arial" w:cs="Arial"/>
          <w:sz w:val="24"/>
          <w:szCs w:val="24"/>
        </w:rPr>
        <w:t xml:space="preserve">(College of Policing, 2022). </w:t>
      </w:r>
    </w:p>
    <w:p w14:paraId="13BB270A" w14:textId="0DD56262" w:rsidR="003C09C4" w:rsidRPr="00073115" w:rsidRDefault="003C09C4" w:rsidP="00073115">
      <w:pPr>
        <w:spacing w:line="360" w:lineRule="auto"/>
        <w:rPr>
          <w:rFonts w:ascii="Arial" w:eastAsia="Calibri" w:hAnsi="Arial" w:cs="Arial"/>
          <w:sz w:val="24"/>
          <w:szCs w:val="24"/>
        </w:rPr>
      </w:pPr>
    </w:p>
    <w:p w14:paraId="3D05AAD3" w14:textId="4913DCAF" w:rsidR="00FC4DDF" w:rsidRPr="00073115" w:rsidRDefault="006D70B5" w:rsidP="00073115">
      <w:pPr>
        <w:spacing w:line="360" w:lineRule="auto"/>
        <w:rPr>
          <w:rFonts w:ascii="Arial" w:eastAsia="Calibri" w:hAnsi="Arial" w:cs="Arial"/>
          <w:sz w:val="24"/>
          <w:szCs w:val="24"/>
        </w:rPr>
      </w:pPr>
      <w:r w:rsidRPr="00073115">
        <w:rPr>
          <w:rFonts w:ascii="Arial" w:eastAsia="Calibri" w:hAnsi="Arial" w:cs="Arial"/>
          <w:sz w:val="24"/>
          <w:szCs w:val="24"/>
        </w:rPr>
        <w:t>Breaking the cycle of re-offending is crucial however a challeng</w:t>
      </w:r>
      <w:r w:rsidR="006D1DBE" w:rsidRPr="00073115">
        <w:rPr>
          <w:rFonts w:ascii="Arial" w:eastAsia="Calibri" w:hAnsi="Arial" w:cs="Arial"/>
          <w:sz w:val="24"/>
          <w:szCs w:val="24"/>
        </w:rPr>
        <w:t>ing p</w:t>
      </w:r>
      <w:r w:rsidR="00BB1B48" w:rsidRPr="00073115">
        <w:rPr>
          <w:rFonts w:ascii="Arial" w:eastAsia="Calibri" w:hAnsi="Arial" w:cs="Arial"/>
          <w:sz w:val="24"/>
          <w:szCs w:val="24"/>
        </w:rPr>
        <w:t xml:space="preserve">rocess. </w:t>
      </w:r>
      <w:r w:rsidR="000C2531" w:rsidRPr="00073115">
        <w:rPr>
          <w:rFonts w:ascii="Arial" w:eastAsia="Calibri" w:hAnsi="Arial" w:cs="Arial"/>
          <w:sz w:val="24"/>
          <w:szCs w:val="24"/>
        </w:rPr>
        <w:t>Crime prevention theories and strategies have been discussed which assist with this matter.</w:t>
      </w:r>
      <w:r w:rsidR="00105901" w:rsidRPr="00073115">
        <w:rPr>
          <w:rFonts w:ascii="Arial" w:eastAsia="Calibri" w:hAnsi="Arial" w:cs="Arial"/>
          <w:sz w:val="24"/>
          <w:szCs w:val="24"/>
        </w:rPr>
        <w:t xml:space="preserve"> The Government is committed to addressing the problem of reoffending, especially amongst short sentence prisoners</w:t>
      </w:r>
      <w:r w:rsidR="000C2531" w:rsidRPr="00073115">
        <w:rPr>
          <w:rFonts w:ascii="Arial" w:eastAsia="Calibri" w:hAnsi="Arial" w:cs="Arial"/>
          <w:sz w:val="24"/>
          <w:szCs w:val="24"/>
        </w:rPr>
        <w:t xml:space="preserve"> </w:t>
      </w:r>
      <w:r w:rsidR="00CF61F2" w:rsidRPr="00073115">
        <w:rPr>
          <w:rFonts w:ascii="Arial" w:eastAsia="Calibri" w:hAnsi="Arial" w:cs="Arial"/>
          <w:sz w:val="24"/>
          <w:szCs w:val="24"/>
        </w:rPr>
        <w:t>(Ministry of Justice, 2013).</w:t>
      </w:r>
      <w:r w:rsidR="00253AF1" w:rsidRPr="00073115">
        <w:rPr>
          <w:rFonts w:ascii="Arial" w:eastAsia="Calibri" w:hAnsi="Arial" w:cs="Arial"/>
          <w:sz w:val="24"/>
          <w:szCs w:val="24"/>
        </w:rPr>
        <w:t xml:space="preserve"> </w:t>
      </w:r>
      <w:r w:rsidR="00253AF1" w:rsidRPr="00073115">
        <w:rPr>
          <w:rFonts w:ascii="Arial" w:eastAsia="Calibri" w:hAnsi="Arial" w:cs="Arial"/>
          <w:sz w:val="24"/>
          <w:szCs w:val="24"/>
        </w:rPr>
        <w:lastRenderedPageBreak/>
        <w:t xml:space="preserve">As previously discussed, multi-agency working </w:t>
      </w:r>
      <w:r w:rsidR="00556476" w:rsidRPr="00073115">
        <w:rPr>
          <w:rFonts w:ascii="Arial" w:eastAsia="Calibri" w:hAnsi="Arial" w:cs="Arial"/>
          <w:sz w:val="24"/>
          <w:szCs w:val="24"/>
        </w:rPr>
        <w:t>plays a dominant role in addressing the needs of offenders and reducing reoffending. This may include police, probation, local authorities and health services.</w:t>
      </w:r>
      <w:r w:rsidR="006D0447" w:rsidRPr="00073115">
        <w:rPr>
          <w:rFonts w:ascii="Arial" w:eastAsia="Calibri" w:hAnsi="Arial" w:cs="Arial"/>
          <w:sz w:val="24"/>
          <w:szCs w:val="24"/>
        </w:rPr>
        <w:t xml:space="preserve"> </w:t>
      </w:r>
      <w:r w:rsidR="00465817" w:rsidRPr="00073115">
        <w:rPr>
          <w:rFonts w:ascii="Arial" w:eastAsia="Calibri" w:hAnsi="Arial" w:cs="Arial"/>
          <w:sz w:val="24"/>
          <w:szCs w:val="24"/>
        </w:rPr>
        <w:t>According to the Scottish Government (2015) “</w:t>
      </w:r>
      <w:r w:rsidR="00BE2924" w:rsidRPr="00073115">
        <w:rPr>
          <w:rFonts w:ascii="Arial" w:eastAsia="Calibri" w:hAnsi="Arial" w:cs="Arial"/>
          <w:sz w:val="24"/>
          <w:szCs w:val="24"/>
        </w:rPr>
        <w:t>offending begins in early adolescence</w:t>
      </w:r>
      <w:r w:rsidR="006D7A00" w:rsidRPr="00073115">
        <w:rPr>
          <w:rFonts w:ascii="Arial" w:eastAsia="Calibri" w:hAnsi="Arial" w:cs="Arial"/>
          <w:sz w:val="24"/>
          <w:szCs w:val="24"/>
        </w:rPr>
        <w:t xml:space="preserve">, peaking </w:t>
      </w:r>
      <w:r w:rsidR="00BE2924" w:rsidRPr="00073115">
        <w:rPr>
          <w:rFonts w:ascii="Arial" w:eastAsia="Calibri" w:hAnsi="Arial" w:cs="Arial"/>
          <w:sz w:val="24"/>
          <w:szCs w:val="24"/>
        </w:rPr>
        <w:t>during the late teens and tapers off in young adulthood</w:t>
      </w:r>
      <w:r w:rsidR="00465817" w:rsidRPr="00073115">
        <w:rPr>
          <w:rFonts w:ascii="Arial" w:eastAsia="Calibri" w:hAnsi="Arial" w:cs="Arial"/>
          <w:sz w:val="24"/>
          <w:szCs w:val="24"/>
        </w:rPr>
        <w:t>”.</w:t>
      </w:r>
      <w:r w:rsidR="000F37D1" w:rsidRPr="00073115">
        <w:rPr>
          <w:rFonts w:ascii="Arial" w:eastAsia="Calibri" w:hAnsi="Arial" w:cs="Arial"/>
          <w:sz w:val="24"/>
          <w:szCs w:val="24"/>
        </w:rPr>
        <w:t xml:space="preserve"> This points towards the need to divert young adults away from </w:t>
      </w:r>
      <w:r w:rsidR="007B372A" w:rsidRPr="00073115">
        <w:rPr>
          <w:rFonts w:ascii="Arial" w:eastAsia="Calibri" w:hAnsi="Arial" w:cs="Arial"/>
          <w:sz w:val="24"/>
          <w:szCs w:val="24"/>
        </w:rPr>
        <w:t>the criminal justice system</w:t>
      </w:r>
      <w:r w:rsidR="00222C0A" w:rsidRPr="00073115">
        <w:rPr>
          <w:rFonts w:ascii="Arial" w:eastAsia="Calibri" w:hAnsi="Arial" w:cs="Arial"/>
          <w:sz w:val="24"/>
          <w:szCs w:val="24"/>
        </w:rPr>
        <w:t xml:space="preserve"> </w:t>
      </w:r>
      <w:r w:rsidR="00133BCA" w:rsidRPr="00073115">
        <w:rPr>
          <w:rFonts w:ascii="Arial" w:eastAsia="Calibri" w:hAnsi="Arial" w:cs="Arial"/>
          <w:sz w:val="24"/>
          <w:szCs w:val="24"/>
        </w:rPr>
        <w:t>and</w:t>
      </w:r>
      <w:r w:rsidR="00FC4DDF" w:rsidRPr="00073115">
        <w:rPr>
          <w:rFonts w:ascii="Arial" w:eastAsia="Calibri" w:hAnsi="Arial" w:cs="Arial"/>
          <w:sz w:val="24"/>
          <w:szCs w:val="24"/>
        </w:rPr>
        <w:t xml:space="preserve"> towards ou</w:t>
      </w:r>
      <w:r w:rsidR="00AF6FCB" w:rsidRPr="00073115">
        <w:rPr>
          <w:rFonts w:ascii="Arial" w:eastAsia="Calibri" w:hAnsi="Arial" w:cs="Arial"/>
          <w:sz w:val="24"/>
          <w:szCs w:val="24"/>
        </w:rPr>
        <w:t>t of court disposals such as the</w:t>
      </w:r>
      <w:r w:rsidR="00133BCA" w:rsidRPr="00073115">
        <w:rPr>
          <w:rFonts w:ascii="Arial" w:eastAsia="Calibri" w:hAnsi="Arial" w:cs="Arial"/>
          <w:sz w:val="24"/>
          <w:szCs w:val="24"/>
        </w:rPr>
        <w:t xml:space="preserve"> Youth Offending Services.</w:t>
      </w:r>
    </w:p>
    <w:p w14:paraId="446BEAEB" w14:textId="77777777" w:rsidR="00FC4DDF" w:rsidRPr="00073115" w:rsidRDefault="00FC4DDF" w:rsidP="00073115">
      <w:pPr>
        <w:spacing w:line="360" w:lineRule="auto"/>
        <w:rPr>
          <w:rFonts w:ascii="Arial" w:eastAsia="Calibri" w:hAnsi="Arial" w:cs="Arial"/>
          <w:sz w:val="24"/>
          <w:szCs w:val="24"/>
        </w:rPr>
      </w:pPr>
    </w:p>
    <w:p w14:paraId="299DCEBE" w14:textId="77777777" w:rsidR="00DE58F2" w:rsidRPr="00073115" w:rsidRDefault="00FC4DDF" w:rsidP="00073115">
      <w:pPr>
        <w:spacing w:line="360" w:lineRule="auto"/>
        <w:rPr>
          <w:rFonts w:ascii="Arial" w:eastAsia="Calibri" w:hAnsi="Arial" w:cs="Arial"/>
          <w:sz w:val="24"/>
          <w:szCs w:val="24"/>
        </w:rPr>
      </w:pPr>
      <w:r w:rsidRPr="00073115">
        <w:rPr>
          <w:rFonts w:ascii="Arial" w:eastAsia="Calibri" w:hAnsi="Arial" w:cs="Arial"/>
          <w:sz w:val="24"/>
          <w:szCs w:val="24"/>
        </w:rPr>
        <w:t xml:space="preserve">Addressing alcohol and drug misuse is also a crucial factor to reducing reoffending. </w:t>
      </w:r>
      <w:r w:rsidR="004C30E2" w:rsidRPr="00073115">
        <w:rPr>
          <w:rFonts w:ascii="Arial" w:eastAsia="Calibri" w:hAnsi="Arial" w:cs="Arial"/>
          <w:sz w:val="24"/>
          <w:szCs w:val="24"/>
        </w:rPr>
        <w:t>This is supported by</w:t>
      </w:r>
      <w:r w:rsidR="0076109B" w:rsidRPr="00073115">
        <w:rPr>
          <w:rFonts w:ascii="Arial" w:eastAsia="Calibri" w:hAnsi="Arial" w:cs="Arial"/>
          <w:sz w:val="24"/>
          <w:szCs w:val="24"/>
        </w:rPr>
        <w:t xml:space="preserve"> the Ministry of Justice (20</w:t>
      </w:r>
      <w:r w:rsidR="00FE1510" w:rsidRPr="00073115">
        <w:rPr>
          <w:rFonts w:ascii="Arial" w:eastAsia="Calibri" w:hAnsi="Arial" w:cs="Arial"/>
          <w:sz w:val="24"/>
          <w:szCs w:val="24"/>
        </w:rPr>
        <w:t>13</w:t>
      </w:r>
      <w:r w:rsidR="00F40021" w:rsidRPr="00073115">
        <w:rPr>
          <w:rFonts w:ascii="Arial" w:eastAsia="Calibri" w:hAnsi="Arial" w:cs="Arial"/>
          <w:sz w:val="24"/>
          <w:szCs w:val="24"/>
        </w:rPr>
        <w:t xml:space="preserve">) </w:t>
      </w:r>
      <w:r w:rsidR="006E1510" w:rsidRPr="00073115">
        <w:rPr>
          <w:rFonts w:ascii="Arial" w:eastAsia="Calibri" w:hAnsi="Arial" w:cs="Arial"/>
          <w:sz w:val="24"/>
          <w:szCs w:val="24"/>
        </w:rPr>
        <w:t xml:space="preserve">who highlights evidence of the importance of both prison and </w:t>
      </w:r>
      <w:r w:rsidR="004E57DF" w:rsidRPr="00073115">
        <w:rPr>
          <w:rFonts w:ascii="Arial" w:eastAsia="Calibri" w:hAnsi="Arial" w:cs="Arial"/>
          <w:sz w:val="24"/>
          <w:szCs w:val="24"/>
        </w:rPr>
        <w:t>community-based</w:t>
      </w:r>
      <w:r w:rsidR="006E1510" w:rsidRPr="00073115">
        <w:rPr>
          <w:rFonts w:ascii="Arial" w:eastAsia="Calibri" w:hAnsi="Arial" w:cs="Arial"/>
          <w:sz w:val="24"/>
          <w:szCs w:val="24"/>
        </w:rPr>
        <w:t xml:space="preserve"> interventions in reducing reoffending.</w:t>
      </w:r>
      <w:r w:rsidR="00AB164E" w:rsidRPr="00073115">
        <w:rPr>
          <w:rFonts w:ascii="Arial" w:eastAsia="Calibri" w:hAnsi="Arial" w:cs="Arial"/>
          <w:sz w:val="24"/>
          <w:szCs w:val="24"/>
        </w:rPr>
        <w:t xml:space="preserve"> This may include substitute prescribing, </w:t>
      </w:r>
      <w:r w:rsidR="00243BA0" w:rsidRPr="00073115">
        <w:rPr>
          <w:rFonts w:ascii="Arial" w:eastAsia="Calibri" w:hAnsi="Arial" w:cs="Arial"/>
          <w:sz w:val="24"/>
          <w:szCs w:val="24"/>
        </w:rPr>
        <w:t>probation supervision</w:t>
      </w:r>
      <w:r w:rsidR="00A159F6" w:rsidRPr="00073115">
        <w:rPr>
          <w:rFonts w:ascii="Arial" w:eastAsia="Calibri" w:hAnsi="Arial" w:cs="Arial"/>
          <w:sz w:val="24"/>
          <w:szCs w:val="24"/>
        </w:rPr>
        <w:t>, residential and community-based treatment interventions.</w:t>
      </w:r>
      <w:r w:rsidR="00CB6D6D" w:rsidRPr="00073115">
        <w:rPr>
          <w:rFonts w:ascii="Arial" w:eastAsia="Calibri" w:hAnsi="Arial" w:cs="Arial"/>
          <w:sz w:val="24"/>
          <w:szCs w:val="24"/>
        </w:rPr>
        <w:t xml:space="preserve"> </w:t>
      </w:r>
      <w:r w:rsidR="00DA14BF" w:rsidRPr="00073115">
        <w:rPr>
          <w:rFonts w:ascii="Arial" w:eastAsia="Calibri" w:hAnsi="Arial" w:cs="Arial"/>
          <w:sz w:val="24"/>
          <w:szCs w:val="24"/>
        </w:rPr>
        <w:t xml:space="preserve">As well as alcohol and drug dependencies, it is important to address mental </w:t>
      </w:r>
      <w:r w:rsidR="00DA14BF" w:rsidRPr="00073115">
        <w:rPr>
          <w:rFonts w:ascii="Arial" w:eastAsia="Calibri" w:hAnsi="Arial" w:cs="Arial"/>
          <w:sz w:val="24"/>
          <w:szCs w:val="24"/>
        </w:rPr>
        <w:lastRenderedPageBreak/>
        <w:t>health problems</w:t>
      </w:r>
      <w:r w:rsidR="008C4DBB" w:rsidRPr="00073115">
        <w:rPr>
          <w:rFonts w:ascii="Arial" w:eastAsia="Calibri" w:hAnsi="Arial" w:cs="Arial"/>
          <w:sz w:val="24"/>
          <w:szCs w:val="24"/>
        </w:rPr>
        <w:t>, which is often linked to offending behaviour</w:t>
      </w:r>
      <w:r w:rsidR="00492568" w:rsidRPr="00073115">
        <w:rPr>
          <w:rFonts w:ascii="Arial" w:eastAsia="Calibri" w:hAnsi="Arial" w:cs="Arial"/>
          <w:sz w:val="24"/>
          <w:szCs w:val="24"/>
        </w:rPr>
        <w:t xml:space="preserve">. </w:t>
      </w:r>
      <w:r w:rsidR="000E183D" w:rsidRPr="00073115">
        <w:rPr>
          <w:rFonts w:ascii="Arial" w:eastAsia="Calibri" w:hAnsi="Arial" w:cs="Arial"/>
          <w:sz w:val="24"/>
          <w:szCs w:val="24"/>
        </w:rPr>
        <w:t>Such offender interventions aim to change the thinking, attitudes and behaviours which often lea</w:t>
      </w:r>
      <w:r w:rsidR="007D75A8" w:rsidRPr="00073115">
        <w:rPr>
          <w:rFonts w:ascii="Arial" w:eastAsia="Calibri" w:hAnsi="Arial" w:cs="Arial"/>
          <w:sz w:val="24"/>
          <w:szCs w:val="24"/>
        </w:rPr>
        <w:t>d</w:t>
      </w:r>
      <w:r w:rsidR="000E183D" w:rsidRPr="00073115">
        <w:rPr>
          <w:rFonts w:ascii="Arial" w:eastAsia="Calibri" w:hAnsi="Arial" w:cs="Arial"/>
          <w:sz w:val="24"/>
          <w:szCs w:val="24"/>
        </w:rPr>
        <w:t xml:space="preserve"> to offenders </w:t>
      </w:r>
      <w:r w:rsidR="007D75A8" w:rsidRPr="00073115">
        <w:rPr>
          <w:rFonts w:ascii="Arial" w:eastAsia="Calibri" w:hAnsi="Arial" w:cs="Arial"/>
          <w:sz w:val="24"/>
          <w:szCs w:val="24"/>
        </w:rPr>
        <w:t>reoffending</w:t>
      </w:r>
      <w:r w:rsidR="003E4C3A" w:rsidRPr="00073115">
        <w:rPr>
          <w:rFonts w:ascii="Arial" w:eastAsia="Calibri" w:hAnsi="Arial" w:cs="Arial"/>
          <w:sz w:val="24"/>
          <w:szCs w:val="24"/>
        </w:rPr>
        <w:t xml:space="preserve"> (Ministry of Justice, 2018).</w:t>
      </w:r>
    </w:p>
    <w:p w14:paraId="793FFBA4" w14:textId="77777777" w:rsidR="00DE58F2" w:rsidRPr="00073115" w:rsidRDefault="00DE58F2" w:rsidP="00073115">
      <w:pPr>
        <w:spacing w:line="360" w:lineRule="auto"/>
        <w:rPr>
          <w:rFonts w:ascii="Arial" w:eastAsia="Calibri" w:hAnsi="Arial" w:cs="Arial"/>
          <w:sz w:val="24"/>
          <w:szCs w:val="24"/>
        </w:rPr>
      </w:pPr>
    </w:p>
    <w:p w14:paraId="717E0A67" w14:textId="657C7559" w:rsidR="00EF4985" w:rsidRPr="00073115" w:rsidRDefault="00AB3B2A" w:rsidP="00073115">
      <w:pPr>
        <w:spacing w:line="360" w:lineRule="auto"/>
        <w:rPr>
          <w:rFonts w:ascii="Arial" w:eastAsia="Calibri" w:hAnsi="Arial" w:cs="Arial"/>
          <w:sz w:val="24"/>
          <w:szCs w:val="24"/>
        </w:rPr>
      </w:pPr>
      <w:r w:rsidRPr="00073115">
        <w:rPr>
          <w:rFonts w:ascii="Arial" w:eastAsia="Calibri" w:hAnsi="Arial" w:cs="Arial"/>
          <w:sz w:val="24"/>
          <w:szCs w:val="24"/>
        </w:rPr>
        <w:t xml:space="preserve">Offenders often result to reoffending due to a range of factors which may include unemployment. A Norwegian study </w:t>
      </w:r>
      <w:r w:rsidR="00222731" w:rsidRPr="00073115">
        <w:rPr>
          <w:rFonts w:ascii="Arial" w:eastAsia="Calibri" w:hAnsi="Arial" w:cs="Arial"/>
          <w:sz w:val="24"/>
          <w:szCs w:val="24"/>
        </w:rPr>
        <w:t>found that having a financially productive way to fill the</w:t>
      </w:r>
      <w:r w:rsidR="00EF2A20" w:rsidRPr="00073115">
        <w:rPr>
          <w:rFonts w:ascii="Arial" w:eastAsia="Calibri" w:hAnsi="Arial" w:cs="Arial"/>
          <w:sz w:val="24"/>
          <w:szCs w:val="24"/>
        </w:rPr>
        <w:t xml:space="preserve"> </w:t>
      </w:r>
      <w:r w:rsidR="00D91B35" w:rsidRPr="00073115">
        <w:rPr>
          <w:rFonts w:ascii="Arial" w:eastAsia="Calibri" w:hAnsi="Arial" w:cs="Arial"/>
          <w:sz w:val="24"/>
          <w:szCs w:val="24"/>
        </w:rPr>
        <w:t xml:space="preserve">day associates with reduced </w:t>
      </w:r>
      <w:r w:rsidR="00AD3689" w:rsidRPr="00073115">
        <w:rPr>
          <w:rFonts w:ascii="Arial" w:eastAsia="Calibri" w:hAnsi="Arial" w:cs="Arial"/>
          <w:sz w:val="24"/>
          <w:szCs w:val="24"/>
        </w:rPr>
        <w:t>reoffending rates (</w:t>
      </w:r>
      <w:proofErr w:type="spellStart"/>
      <w:r w:rsidR="00AD3689" w:rsidRPr="00073115">
        <w:rPr>
          <w:rFonts w:ascii="Arial" w:eastAsia="Calibri" w:hAnsi="Arial" w:cs="Arial"/>
          <w:sz w:val="24"/>
          <w:szCs w:val="24"/>
        </w:rPr>
        <w:t>Skardhamer</w:t>
      </w:r>
      <w:proofErr w:type="spellEnd"/>
      <w:r w:rsidR="00AD3689" w:rsidRPr="00073115">
        <w:rPr>
          <w:rFonts w:ascii="Arial" w:eastAsia="Calibri" w:hAnsi="Arial" w:cs="Arial"/>
          <w:sz w:val="24"/>
          <w:szCs w:val="24"/>
        </w:rPr>
        <w:t xml:space="preserve"> and Telle, 2012). </w:t>
      </w:r>
      <w:r w:rsidR="00DE58F2" w:rsidRPr="00073115">
        <w:rPr>
          <w:rFonts w:ascii="Arial" w:eastAsia="Calibri" w:hAnsi="Arial" w:cs="Arial"/>
          <w:sz w:val="24"/>
          <w:szCs w:val="24"/>
        </w:rPr>
        <w:t>Thus,</w:t>
      </w:r>
      <w:r w:rsidR="00AD3689" w:rsidRPr="00073115">
        <w:rPr>
          <w:rFonts w:ascii="Arial" w:eastAsia="Calibri" w:hAnsi="Arial" w:cs="Arial"/>
          <w:sz w:val="24"/>
          <w:szCs w:val="24"/>
        </w:rPr>
        <w:t xml:space="preserve"> meaning having a job can provide a </w:t>
      </w:r>
      <w:r w:rsidR="00DE58F2" w:rsidRPr="00073115">
        <w:rPr>
          <w:rFonts w:ascii="Arial" w:eastAsia="Calibri" w:hAnsi="Arial" w:cs="Arial"/>
          <w:sz w:val="24"/>
          <w:szCs w:val="24"/>
        </w:rPr>
        <w:t xml:space="preserve">newly </w:t>
      </w:r>
      <w:r w:rsidR="00031AD8" w:rsidRPr="00073115">
        <w:rPr>
          <w:rFonts w:ascii="Arial" w:eastAsia="Calibri" w:hAnsi="Arial" w:cs="Arial"/>
          <w:sz w:val="24"/>
          <w:szCs w:val="24"/>
        </w:rPr>
        <w:t xml:space="preserve">sense of structure, income and control. </w:t>
      </w:r>
      <w:r w:rsidR="00636FB6" w:rsidRPr="00073115">
        <w:rPr>
          <w:rFonts w:ascii="Arial" w:eastAsia="Calibri" w:hAnsi="Arial" w:cs="Arial"/>
          <w:sz w:val="24"/>
          <w:szCs w:val="24"/>
        </w:rPr>
        <w:t>Evidence relating to reoffending continues to be a focal point of research</w:t>
      </w:r>
      <w:r w:rsidR="00EF2A20" w:rsidRPr="00073115">
        <w:rPr>
          <w:rFonts w:ascii="Arial" w:eastAsia="Calibri" w:hAnsi="Arial" w:cs="Arial"/>
          <w:sz w:val="24"/>
          <w:szCs w:val="24"/>
        </w:rPr>
        <w:t xml:space="preserve"> and continues to be developed to </w:t>
      </w:r>
      <w:r w:rsidR="00E15527" w:rsidRPr="00073115">
        <w:rPr>
          <w:rFonts w:ascii="Arial" w:eastAsia="Calibri" w:hAnsi="Arial" w:cs="Arial"/>
          <w:sz w:val="24"/>
          <w:szCs w:val="24"/>
        </w:rPr>
        <w:t>maintain safer communities and assist police with public reassurance.</w:t>
      </w:r>
      <w:r w:rsidR="00ED4ECF" w:rsidRPr="00073115">
        <w:rPr>
          <w:rFonts w:ascii="Arial" w:eastAsia="Calibri" w:hAnsi="Arial" w:cs="Arial"/>
          <w:sz w:val="24"/>
          <w:szCs w:val="24"/>
        </w:rPr>
        <w:t xml:space="preserve"> However, crime prevention relies heavily upon sufficient funding</w:t>
      </w:r>
      <w:r w:rsidR="00F94074" w:rsidRPr="00073115">
        <w:rPr>
          <w:rFonts w:ascii="Arial" w:eastAsia="Calibri" w:hAnsi="Arial" w:cs="Arial"/>
          <w:sz w:val="24"/>
          <w:szCs w:val="24"/>
        </w:rPr>
        <w:t xml:space="preserve"> a</w:t>
      </w:r>
      <w:r w:rsidR="00AD683D" w:rsidRPr="00073115">
        <w:rPr>
          <w:rFonts w:ascii="Arial" w:eastAsia="Calibri" w:hAnsi="Arial" w:cs="Arial"/>
          <w:sz w:val="24"/>
          <w:szCs w:val="24"/>
        </w:rPr>
        <w:t xml:space="preserve">nd in line with </w:t>
      </w:r>
      <w:r w:rsidR="004254CB" w:rsidRPr="00073115">
        <w:rPr>
          <w:rFonts w:ascii="Arial" w:eastAsia="Calibri" w:hAnsi="Arial" w:cs="Arial"/>
          <w:sz w:val="24"/>
          <w:szCs w:val="24"/>
        </w:rPr>
        <w:t>evidence-based</w:t>
      </w:r>
      <w:r w:rsidR="00AD683D" w:rsidRPr="00073115">
        <w:rPr>
          <w:rFonts w:ascii="Arial" w:eastAsia="Calibri" w:hAnsi="Arial" w:cs="Arial"/>
          <w:sz w:val="24"/>
          <w:szCs w:val="24"/>
        </w:rPr>
        <w:t xml:space="preserve"> policing.</w:t>
      </w:r>
      <w:r w:rsidR="009F2BD1" w:rsidRPr="00073115">
        <w:rPr>
          <w:rFonts w:ascii="Arial" w:eastAsia="Calibri" w:hAnsi="Arial" w:cs="Arial"/>
          <w:sz w:val="24"/>
          <w:szCs w:val="24"/>
        </w:rPr>
        <w:t xml:space="preserve"> The government continues to work alongside agencies and scholars to widen </w:t>
      </w:r>
      <w:r w:rsidR="00782A42" w:rsidRPr="00073115">
        <w:rPr>
          <w:rFonts w:ascii="Arial" w:eastAsia="Calibri" w:hAnsi="Arial" w:cs="Arial"/>
          <w:sz w:val="24"/>
          <w:szCs w:val="24"/>
        </w:rPr>
        <w:t xml:space="preserve">theories and strategies to assist with crime prevention and </w:t>
      </w:r>
      <w:r w:rsidR="00782A42" w:rsidRPr="00073115">
        <w:rPr>
          <w:rFonts w:ascii="Arial" w:eastAsia="Calibri" w:hAnsi="Arial" w:cs="Arial"/>
          <w:sz w:val="24"/>
          <w:szCs w:val="24"/>
        </w:rPr>
        <w:lastRenderedPageBreak/>
        <w:t>reducing reoffending that occur within our communities.</w:t>
      </w:r>
      <w:r w:rsidR="00447A63" w:rsidRPr="00073115">
        <w:rPr>
          <w:rFonts w:ascii="Arial" w:eastAsia="Calibri" w:hAnsi="Arial" w:cs="Arial"/>
          <w:sz w:val="24"/>
          <w:szCs w:val="24"/>
        </w:rPr>
        <w:t xml:space="preserve"> </w:t>
      </w:r>
    </w:p>
    <w:p w14:paraId="418B4209" w14:textId="167124B8" w:rsidR="00EF4985" w:rsidRPr="00073115" w:rsidRDefault="00EF4985" w:rsidP="00073115">
      <w:pPr>
        <w:spacing w:line="360" w:lineRule="auto"/>
        <w:rPr>
          <w:rFonts w:ascii="Arial" w:eastAsia="Calibri" w:hAnsi="Arial" w:cs="Arial"/>
          <w:sz w:val="24"/>
          <w:szCs w:val="24"/>
        </w:rPr>
      </w:pPr>
    </w:p>
    <w:p w14:paraId="0D9A6B55" w14:textId="3D4AEDF3" w:rsidR="00EF4985" w:rsidRDefault="00DE58F2" w:rsidP="464F7901">
      <w:pPr>
        <w:spacing w:line="257" w:lineRule="auto"/>
        <w:rPr>
          <w:rFonts w:ascii="Calibri" w:eastAsia="Calibri" w:hAnsi="Calibri" w:cs="Calibri"/>
          <w:sz w:val="28"/>
          <w:szCs w:val="28"/>
        </w:rPr>
      </w:pPr>
      <w:r>
        <w:rPr>
          <w:rFonts w:ascii="Calibri" w:eastAsia="Calibri" w:hAnsi="Calibri" w:cs="Calibri"/>
          <w:sz w:val="28"/>
          <w:szCs w:val="28"/>
        </w:rPr>
        <w:t>10</w:t>
      </w:r>
      <w:r w:rsidR="00D74ADB">
        <w:rPr>
          <w:rFonts w:ascii="Calibri" w:eastAsia="Calibri" w:hAnsi="Calibri" w:cs="Calibri"/>
          <w:sz w:val="28"/>
          <w:szCs w:val="28"/>
        </w:rPr>
        <w:t>53</w:t>
      </w:r>
      <w:r>
        <w:rPr>
          <w:rFonts w:ascii="Calibri" w:eastAsia="Calibri" w:hAnsi="Calibri" w:cs="Calibri"/>
          <w:sz w:val="28"/>
          <w:szCs w:val="28"/>
        </w:rPr>
        <w:t xml:space="preserve"> words.</w:t>
      </w:r>
    </w:p>
    <w:p w14:paraId="3E51E670" w14:textId="67022D3A" w:rsidR="00EF4985" w:rsidRDefault="00EF4985" w:rsidP="464F7901">
      <w:pPr>
        <w:spacing w:line="257" w:lineRule="auto"/>
        <w:rPr>
          <w:rFonts w:ascii="Calibri" w:eastAsia="Calibri" w:hAnsi="Calibri" w:cs="Calibri"/>
          <w:sz w:val="28"/>
          <w:szCs w:val="28"/>
        </w:rPr>
      </w:pPr>
    </w:p>
    <w:p w14:paraId="598E0267" w14:textId="37FF1EAE" w:rsidR="00EF4985" w:rsidRDefault="00EF4985" w:rsidP="464F7901">
      <w:pPr>
        <w:spacing w:line="257" w:lineRule="auto"/>
        <w:rPr>
          <w:rFonts w:ascii="Calibri" w:eastAsia="Calibri" w:hAnsi="Calibri" w:cs="Calibri"/>
          <w:sz w:val="28"/>
          <w:szCs w:val="28"/>
        </w:rPr>
      </w:pPr>
    </w:p>
    <w:p w14:paraId="5148DD50" w14:textId="735F39AD" w:rsidR="00EF4985" w:rsidRDefault="00EF4985" w:rsidP="464F7901">
      <w:pPr>
        <w:spacing w:line="257" w:lineRule="auto"/>
        <w:rPr>
          <w:rFonts w:ascii="Calibri" w:eastAsia="Calibri" w:hAnsi="Calibri" w:cs="Calibri"/>
          <w:sz w:val="28"/>
          <w:szCs w:val="28"/>
        </w:rPr>
      </w:pPr>
    </w:p>
    <w:p w14:paraId="2734861B" w14:textId="25096EC9" w:rsidR="00EF4985" w:rsidRDefault="00EF4985" w:rsidP="464F7901">
      <w:pPr>
        <w:spacing w:line="257" w:lineRule="auto"/>
        <w:rPr>
          <w:rFonts w:ascii="Calibri" w:eastAsia="Calibri" w:hAnsi="Calibri" w:cs="Calibri"/>
          <w:sz w:val="28"/>
          <w:szCs w:val="28"/>
        </w:rPr>
      </w:pPr>
    </w:p>
    <w:p w14:paraId="75EBD89A" w14:textId="73E18600" w:rsidR="00EF4985" w:rsidRDefault="00EF4985" w:rsidP="464F7901">
      <w:pPr>
        <w:spacing w:line="257" w:lineRule="auto"/>
        <w:rPr>
          <w:rFonts w:ascii="Calibri" w:eastAsia="Calibri" w:hAnsi="Calibri" w:cs="Calibri"/>
          <w:sz w:val="28"/>
          <w:szCs w:val="28"/>
        </w:rPr>
      </w:pPr>
    </w:p>
    <w:p w14:paraId="2DDEAA28" w14:textId="5232999F" w:rsidR="00EF4985" w:rsidRDefault="00EF4985" w:rsidP="464F7901">
      <w:pPr>
        <w:spacing w:line="257" w:lineRule="auto"/>
        <w:rPr>
          <w:rFonts w:ascii="Calibri" w:eastAsia="Calibri" w:hAnsi="Calibri" w:cs="Calibri"/>
          <w:sz w:val="28"/>
          <w:szCs w:val="28"/>
        </w:rPr>
      </w:pPr>
    </w:p>
    <w:p w14:paraId="3FC674E1" w14:textId="3B7EC16B" w:rsidR="005E463F" w:rsidRDefault="005E463F" w:rsidP="464F7901">
      <w:pPr>
        <w:spacing w:line="257" w:lineRule="auto"/>
        <w:rPr>
          <w:rFonts w:ascii="Calibri" w:eastAsia="Calibri" w:hAnsi="Calibri" w:cs="Calibri"/>
          <w:sz w:val="28"/>
          <w:szCs w:val="28"/>
        </w:rPr>
      </w:pPr>
    </w:p>
    <w:p w14:paraId="7DB00881" w14:textId="1B8BCC01" w:rsidR="005E463F" w:rsidRPr="005E463F" w:rsidRDefault="005E463F" w:rsidP="005E463F">
      <w:pPr>
        <w:rPr>
          <w:b/>
          <w:bCs/>
          <w:sz w:val="24"/>
          <w:szCs w:val="24"/>
        </w:rPr>
      </w:pPr>
      <w:r w:rsidRPr="005E463F">
        <w:rPr>
          <w:b/>
          <w:bCs/>
          <w:sz w:val="24"/>
          <w:szCs w:val="24"/>
        </w:rPr>
        <w:t xml:space="preserve">References </w:t>
      </w:r>
    </w:p>
    <w:p w14:paraId="65432EE7" w14:textId="77777777" w:rsidR="005E463F" w:rsidRDefault="005E463F" w:rsidP="005E463F"/>
    <w:p w14:paraId="5D6B3F70" w14:textId="6F1294EB" w:rsidR="005E463F" w:rsidRDefault="005E463F" w:rsidP="005E463F">
      <w:pPr>
        <w:rPr>
          <w:rFonts w:cstheme="minorHAnsi"/>
        </w:rPr>
      </w:pPr>
      <w:r>
        <w:rPr>
          <w:rFonts w:cstheme="minorHAnsi"/>
        </w:rPr>
        <w:t xml:space="preserve">Adams, TL (2015) Sociology of professions: International divergences and research directions. </w:t>
      </w:r>
      <w:r>
        <w:rPr>
          <w:rFonts w:cstheme="minorHAnsi"/>
          <w:i/>
          <w:iCs/>
        </w:rPr>
        <w:t>Work, Employment and Society</w:t>
      </w:r>
      <w:r>
        <w:rPr>
          <w:rFonts w:cstheme="minorHAnsi"/>
        </w:rPr>
        <w:t xml:space="preserve"> 29(1): 154–165.</w:t>
      </w:r>
    </w:p>
    <w:p w14:paraId="36E7F97A" w14:textId="77777777" w:rsidR="005E463F" w:rsidRDefault="005E463F" w:rsidP="005E463F">
      <w:pPr>
        <w:rPr>
          <w:rFonts w:cstheme="minorHAnsi"/>
        </w:rPr>
      </w:pPr>
    </w:p>
    <w:p w14:paraId="766D9EA0" w14:textId="77777777" w:rsidR="005E463F" w:rsidRDefault="005E463F" w:rsidP="005E463F">
      <w:pPr>
        <w:rPr>
          <w:rFonts w:cstheme="minorHAnsi"/>
        </w:rPr>
      </w:pPr>
    </w:p>
    <w:p w14:paraId="666B5263" w14:textId="7C5A8BC4" w:rsidR="005E463F" w:rsidRDefault="005E463F" w:rsidP="005E463F">
      <w:pPr>
        <w:rPr>
          <w:rFonts w:eastAsia="Calibri" w:cstheme="minorHAnsi"/>
        </w:rPr>
      </w:pPr>
      <w:r>
        <w:rPr>
          <w:rFonts w:eastAsia="Calibri" w:cstheme="minorHAnsi"/>
        </w:rPr>
        <w:t xml:space="preserve">Auke J. </w:t>
      </w:r>
      <w:proofErr w:type="gramStart"/>
      <w:r>
        <w:rPr>
          <w:rFonts w:eastAsia="Calibri" w:cstheme="minorHAnsi"/>
        </w:rPr>
        <w:t>Van</w:t>
      </w:r>
      <w:proofErr w:type="gramEnd"/>
      <w:r>
        <w:rPr>
          <w:rFonts w:eastAsia="Calibri" w:cstheme="minorHAnsi"/>
        </w:rPr>
        <w:t xml:space="preserve"> Dijk and Frank </w:t>
      </w:r>
      <w:proofErr w:type="spellStart"/>
      <w:r>
        <w:rPr>
          <w:rFonts w:eastAsia="Calibri" w:cstheme="minorHAnsi"/>
        </w:rPr>
        <w:t>Hoogewoning</w:t>
      </w:r>
      <w:proofErr w:type="spellEnd"/>
      <w:r>
        <w:rPr>
          <w:rFonts w:eastAsia="Calibri" w:cstheme="minorHAnsi"/>
        </w:rPr>
        <w:t xml:space="preserve"> (2015) </w:t>
      </w:r>
      <w:r>
        <w:rPr>
          <w:rFonts w:eastAsia="Calibri" w:cstheme="minorHAnsi"/>
          <w:i/>
          <w:iCs/>
        </w:rPr>
        <w:t>What really matters in policing? And why “what works?” alone is simply not enough.</w:t>
      </w:r>
      <w:r>
        <w:rPr>
          <w:rFonts w:eastAsia="Calibri" w:cstheme="minorHAnsi"/>
        </w:rPr>
        <w:t xml:space="preserve"> Available at: </w:t>
      </w:r>
      <w:hyperlink r:id="rId11" w:history="1">
        <w:r>
          <w:rPr>
            <w:rStyle w:val="Hyperlink"/>
            <w:rFonts w:eastAsia="Calibri" w:cstheme="minorHAnsi"/>
          </w:rPr>
          <w:t>https://www.cepol.europa.eu/sites/default/files/28-dijk-hoogewoning.pdf</w:t>
        </w:r>
      </w:hyperlink>
      <w:r>
        <w:rPr>
          <w:rFonts w:eastAsia="Calibri" w:cstheme="minorHAnsi"/>
        </w:rPr>
        <w:t xml:space="preserve"> (Accessed: 27/04/2022)</w:t>
      </w:r>
    </w:p>
    <w:p w14:paraId="38B0E53A" w14:textId="77777777" w:rsidR="005E463F" w:rsidRDefault="005E463F" w:rsidP="005E463F">
      <w:pPr>
        <w:rPr>
          <w:rFonts w:eastAsia="Calibri" w:cstheme="minorHAnsi"/>
        </w:rPr>
      </w:pPr>
    </w:p>
    <w:p w14:paraId="3E44A051" w14:textId="77777777" w:rsidR="005E463F" w:rsidRDefault="005E463F" w:rsidP="005E463F">
      <w:pPr>
        <w:rPr>
          <w:rFonts w:eastAsiaTheme="minorHAnsi" w:cstheme="minorHAnsi"/>
        </w:rPr>
      </w:pPr>
    </w:p>
    <w:p w14:paraId="69C72308" w14:textId="77777777" w:rsidR="005E463F" w:rsidRDefault="005E463F" w:rsidP="005E463F">
      <w:pPr>
        <w:shd w:val="clear" w:color="auto" w:fill="FFFFFF"/>
        <w:spacing w:line="336" w:lineRule="atLeast"/>
        <w:textAlignment w:val="baseline"/>
        <w:rPr>
          <w:rFonts w:cstheme="minorHAnsi"/>
          <w:color w:val="1F2025"/>
        </w:rPr>
      </w:pPr>
      <w:r>
        <w:rPr>
          <w:rFonts w:cstheme="minorHAnsi"/>
          <w:color w:val="1F2025"/>
        </w:rPr>
        <w:t xml:space="preserve">Bedfordshire Police (2021) </w:t>
      </w:r>
      <w:r>
        <w:rPr>
          <w:rFonts w:cstheme="minorHAnsi"/>
          <w:i/>
          <w:iCs/>
          <w:color w:val="1F2025"/>
        </w:rPr>
        <w:t>Ethics, Equality and Inclusion.</w:t>
      </w:r>
      <w:r>
        <w:rPr>
          <w:rFonts w:cstheme="minorHAnsi"/>
          <w:color w:val="1F2025"/>
        </w:rPr>
        <w:t xml:space="preserve">  Available at: </w:t>
      </w:r>
      <w:hyperlink r:id="rId12" w:history="1">
        <w:r>
          <w:rPr>
            <w:rStyle w:val="Hyperlink"/>
            <w:rFonts w:cstheme="minorHAnsi"/>
          </w:rPr>
          <w:t>https://www.beds.police.uk/police-forces/bedfordshire-police/areas/about-us/about-us/ethics-equality-and-inclusion/</w:t>
        </w:r>
      </w:hyperlink>
      <w:r>
        <w:rPr>
          <w:rFonts w:cstheme="minorHAnsi"/>
          <w:color w:val="1F2025"/>
        </w:rPr>
        <w:t xml:space="preserve">  (Accessed: 09/02/2022).</w:t>
      </w:r>
    </w:p>
    <w:p w14:paraId="38AF94D9" w14:textId="77777777" w:rsidR="005E463F" w:rsidRDefault="005E463F" w:rsidP="005E463F">
      <w:pPr>
        <w:shd w:val="clear" w:color="auto" w:fill="FFFFFF"/>
        <w:spacing w:line="336" w:lineRule="atLeast"/>
        <w:textAlignment w:val="baseline"/>
        <w:rPr>
          <w:rFonts w:eastAsiaTheme="minorHAnsi" w:cstheme="minorHAnsi"/>
        </w:rPr>
      </w:pPr>
    </w:p>
    <w:p w14:paraId="42EE0D8B" w14:textId="77777777" w:rsidR="005E463F" w:rsidRDefault="005E463F" w:rsidP="005E463F">
      <w:pPr>
        <w:rPr>
          <w:rFonts w:cstheme="minorHAnsi"/>
          <w:lang w:eastAsia="en-US"/>
        </w:rPr>
      </w:pPr>
      <w:r>
        <w:rPr>
          <w:rFonts w:cstheme="minorHAnsi"/>
        </w:rPr>
        <w:lastRenderedPageBreak/>
        <w:t xml:space="preserve">Betts, </w:t>
      </w:r>
      <w:proofErr w:type="gramStart"/>
      <w:r>
        <w:rPr>
          <w:rFonts w:cstheme="minorHAnsi"/>
        </w:rPr>
        <w:t>M.,J.</w:t>
      </w:r>
      <w:proofErr w:type="gramEnd"/>
      <w:r>
        <w:rPr>
          <w:rFonts w:cstheme="minorHAnsi"/>
        </w:rPr>
        <w:t xml:space="preserve"> (2017) </w:t>
      </w:r>
      <w:r>
        <w:rPr>
          <w:rFonts w:cstheme="minorHAnsi"/>
          <w:i/>
          <w:iCs/>
        </w:rPr>
        <w:t>Investigation of Fraud and Economic Crime</w:t>
      </w:r>
      <w:r>
        <w:rPr>
          <w:rFonts w:cstheme="minorHAnsi"/>
        </w:rPr>
        <w:t xml:space="preserve"> Oxford: Oxford University Press</w:t>
      </w:r>
    </w:p>
    <w:p w14:paraId="418A56A0" w14:textId="77777777" w:rsidR="005E463F" w:rsidRDefault="005E463F" w:rsidP="005E463F">
      <w:pPr>
        <w:rPr>
          <w:rFonts w:cstheme="minorHAnsi"/>
        </w:rPr>
      </w:pPr>
    </w:p>
    <w:p w14:paraId="732A1CC0" w14:textId="77777777" w:rsidR="005E463F" w:rsidRDefault="005E463F" w:rsidP="005E463F">
      <w:pPr>
        <w:spacing w:before="100" w:beforeAutospacing="1" w:after="240"/>
        <w:rPr>
          <w:rFonts w:cstheme="minorHAnsi"/>
          <w:color w:val="000000"/>
        </w:rPr>
      </w:pPr>
      <w:proofErr w:type="gramStart"/>
      <w:r>
        <w:rPr>
          <w:rFonts w:cstheme="minorHAnsi"/>
          <w:color w:val="000000"/>
        </w:rPr>
        <w:t>Bond,  M.</w:t>
      </w:r>
      <w:proofErr w:type="gramEnd"/>
      <w:r>
        <w:rPr>
          <w:rFonts w:cstheme="minorHAnsi"/>
          <w:color w:val="000000"/>
        </w:rPr>
        <w:t xml:space="preserve"> (2015) </w:t>
      </w:r>
      <w:r>
        <w:rPr>
          <w:rFonts w:cstheme="minorHAnsi"/>
          <w:i/>
          <w:iCs/>
          <w:color w:val="000000"/>
        </w:rPr>
        <w:t>Criminology: Rational Choice Theory Explained.</w:t>
      </w:r>
      <w:r>
        <w:rPr>
          <w:rFonts w:cstheme="minorHAnsi"/>
          <w:color w:val="000000"/>
        </w:rPr>
        <w:t xml:space="preserve"> Available at: </w:t>
      </w:r>
      <w:hyperlink r:id="rId13" w:history="1">
        <w:r>
          <w:rPr>
            <w:rStyle w:val="Hyperlink"/>
            <w:rFonts w:cstheme="minorHAnsi"/>
          </w:rPr>
          <w:t>https://www.linkedin.com/pulse/criminology-rational-choice-theory-explained-mark-bond</w:t>
        </w:r>
      </w:hyperlink>
      <w:r>
        <w:rPr>
          <w:rFonts w:cstheme="minorHAnsi"/>
          <w:color w:val="000000"/>
        </w:rPr>
        <w:t xml:space="preserve"> (Accessed: 27/04/2022).</w:t>
      </w:r>
    </w:p>
    <w:p w14:paraId="319DEFC8" w14:textId="77777777" w:rsidR="005E463F" w:rsidRDefault="005E463F" w:rsidP="005E463F">
      <w:pPr>
        <w:rPr>
          <w:rFonts w:eastAsiaTheme="minorHAnsi" w:cstheme="minorHAnsi"/>
          <w:b/>
          <w:bCs/>
          <w:color w:val="00B050"/>
          <w:lang w:eastAsia="en-US"/>
        </w:rPr>
      </w:pPr>
    </w:p>
    <w:p w14:paraId="13049337" w14:textId="77777777" w:rsidR="005E463F" w:rsidRDefault="005E463F" w:rsidP="005E463F">
      <w:pPr>
        <w:rPr>
          <w:rFonts w:cstheme="minorHAnsi"/>
        </w:rPr>
      </w:pPr>
      <w:r>
        <w:rPr>
          <w:rFonts w:cstheme="minorHAnsi"/>
        </w:rPr>
        <w:t xml:space="preserve">Braga, A. and Weisburd, D. (2007) Police innovation and crime prevention: lessons learned from police research over the past 20 years. </w:t>
      </w:r>
      <w:r>
        <w:rPr>
          <w:rFonts w:cstheme="minorHAnsi"/>
          <w:i/>
          <w:iCs/>
        </w:rPr>
        <w:t>National Institute of Justice</w:t>
      </w:r>
      <w:r>
        <w:rPr>
          <w:rFonts w:cstheme="minorHAnsi"/>
        </w:rPr>
        <w:t xml:space="preserve">. Washington, DC. </w:t>
      </w:r>
    </w:p>
    <w:p w14:paraId="31906A5E" w14:textId="57C82A03" w:rsidR="005E463F" w:rsidRDefault="005E463F" w:rsidP="005E463F">
      <w:pPr>
        <w:rPr>
          <w:rFonts w:cstheme="minorHAnsi"/>
        </w:rPr>
      </w:pPr>
    </w:p>
    <w:p w14:paraId="3500A855" w14:textId="77777777" w:rsidR="005E463F" w:rsidRDefault="005E463F" w:rsidP="005E463F">
      <w:pPr>
        <w:rPr>
          <w:rFonts w:cstheme="minorHAnsi"/>
        </w:rPr>
      </w:pPr>
    </w:p>
    <w:p w14:paraId="0D803D9C" w14:textId="0B07F318" w:rsidR="005E463F" w:rsidRDefault="005E463F" w:rsidP="005E463F">
      <w:pPr>
        <w:rPr>
          <w:rFonts w:cstheme="minorHAnsi"/>
        </w:rPr>
      </w:pPr>
      <w:r>
        <w:rPr>
          <w:rFonts w:cstheme="minorHAnsi"/>
        </w:rPr>
        <w:t xml:space="preserve">Brown, R., Cannings, A. and Sherriff, J. (2004) </w:t>
      </w:r>
      <w:r>
        <w:rPr>
          <w:rFonts w:cstheme="minorHAnsi"/>
          <w:i/>
          <w:iCs/>
        </w:rPr>
        <w:t>Intelligence-Led Vehicle Crime Reduction: An Evaluation of Operation Gallant</w:t>
      </w:r>
      <w:r>
        <w:rPr>
          <w:rFonts w:cstheme="minorHAnsi"/>
        </w:rPr>
        <w:t>, Home Office Online Report 47/04.</w:t>
      </w:r>
    </w:p>
    <w:p w14:paraId="4B05A8A0" w14:textId="3322D1DA" w:rsidR="005E463F" w:rsidRDefault="005E463F" w:rsidP="005E463F">
      <w:pPr>
        <w:rPr>
          <w:rFonts w:cstheme="minorHAnsi"/>
        </w:rPr>
      </w:pPr>
    </w:p>
    <w:p w14:paraId="59D955DC" w14:textId="77777777" w:rsidR="005E463F" w:rsidRPr="005E463F" w:rsidRDefault="005E463F" w:rsidP="005E463F">
      <w:pPr>
        <w:rPr>
          <w:rFonts w:cstheme="minorHAnsi"/>
        </w:rPr>
      </w:pPr>
    </w:p>
    <w:p w14:paraId="0BC83E5A" w14:textId="4D6143C1" w:rsidR="005E463F" w:rsidRDefault="005E463F" w:rsidP="005E463F">
      <w:pPr>
        <w:shd w:val="clear" w:color="auto" w:fill="FFFFFF"/>
        <w:rPr>
          <w:rFonts w:cstheme="minorHAnsi"/>
        </w:rPr>
      </w:pPr>
      <w:r>
        <w:rPr>
          <w:rFonts w:eastAsia="Calibri" w:cstheme="minorHAnsi"/>
        </w:rPr>
        <w:t xml:space="preserve">Bullock et al (2021) Problem-oriented policing in England and Wales: barriers and facilitators. </w:t>
      </w:r>
      <w:r>
        <w:rPr>
          <w:rFonts w:eastAsia="Calibri" w:cstheme="minorHAnsi"/>
          <w:i/>
          <w:iCs/>
        </w:rPr>
        <w:t>Policing and Society</w:t>
      </w:r>
      <w:r>
        <w:rPr>
          <w:rFonts w:eastAsia="Calibri" w:cstheme="minorHAnsi"/>
        </w:rPr>
        <w:t xml:space="preserve">, DOI: </w:t>
      </w:r>
      <w:hyperlink r:id="rId14" w:history="1">
        <w:r>
          <w:rPr>
            <w:rStyle w:val="Hyperlink"/>
            <w:rFonts w:cstheme="minorHAnsi"/>
            <w:color w:val="333333"/>
          </w:rPr>
          <w:t>10.1080/10439463.2021.2003361</w:t>
        </w:r>
      </w:hyperlink>
    </w:p>
    <w:p w14:paraId="27712B0A" w14:textId="77777777" w:rsidR="00554A8A" w:rsidRDefault="00554A8A" w:rsidP="005E463F">
      <w:pPr>
        <w:shd w:val="clear" w:color="auto" w:fill="FFFFFF"/>
        <w:rPr>
          <w:rFonts w:eastAsiaTheme="minorHAnsi" w:cstheme="minorHAnsi"/>
          <w:color w:val="333333"/>
          <w:lang w:eastAsia="en-US"/>
        </w:rPr>
      </w:pPr>
    </w:p>
    <w:p w14:paraId="1C0CAA69" w14:textId="77777777" w:rsidR="005E463F" w:rsidRDefault="005E463F" w:rsidP="005E463F">
      <w:pPr>
        <w:rPr>
          <w:rFonts w:cstheme="minorHAnsi"/>
        </w:rPr>
      </w:pPr>
    </w:p>
    <w:p w14:paraId="2CF23BF6" w14:textId="77777777" w:rsidR="005E463F" w:rsidRDefault="005E463F" w:rsidP="005E463F">
      <w:pPr>
        <w:rPr>
          <w:rFonts w:cstheme="minorHAnsi"/>
        </w:rPr>
      </w:pPr>
      <w:r>
        <w:rPr>
          <w:rFonts w:cstheme="minorHAnsi"/>
        </w:rPr>
        <w:t>Cambridge Dictionary (2022</w:t>
      </w:r>
      <w:r>
        <w:rPr>
          <w:rFonts w:cstheme="minorHAnsi"/>
          <w:i/>
          <w:iCs/>
        </w:rPr>
        <w:t>) Investigation</w:t>
      </w:r>
      <w:r>
        <w:rPr>
          <w:rFonts w:cstheme="minorHAnsi"/>
        </w:rPr>
        <w:t xml:space="preserve">. Available at: </w:t>
      </w:r>
      <w:hyperlink r:id="rId15" w:history="1">
        <w:r>
          <w:rPr>
            <w:rStyle w:val="Hyperlink"/>
            <w:rFonts w:cstheme="minorHAnsi"/>
          </w:rPr>
          <w:t>https://dictionary.cambridge.org/dictionary/english/investigationn</w:t>
        </w:r>
      </w:hyperlink>
      <w:r>
        <w:rPr>
          <w:rFonts w:cstheme="minorHAnsi"/>
        </w:rPr>
        <w:t xml:space="preserve"> (Accessed: 10/02/2022).</w:t>
      </w:r>
    </w:p>
    <w:p w14:paraId="63F32096" w14:textId="3B8CF600" w:rsidR="005E463F" w:rsidRDefault="005E463F" w:rsidP="005E463F">
      <w:pPr>
        <w:rPr>
          <w:rFonts w:cstheme="minorHAnsi"/>
        </w:rPr>
      </w:pPr>
    </w:p>
    <w:p w14:paraId="29C62FE6" w14:textId="77777777" w:rsidR="00554A8A" w:rsidRDefault="00554A8A" w:rsidP="005E463F">
      <w:pPr>
        <w:rPr>
          <w:rFonts w:cstheme="minorHAnsi"/>
        </w:rPr>
      </w:pPr>
    </w:p>
    <w:p w14:paraId="0135FAA1" w14:textId="77777777" w:rsidR="005E463F" w:rsidRDefault="005E463F" w:rsidP="005E463F">
      <w:pPr>
        <w:rPr>
          <w:rFonts w:cstheme="minorHAnsi"/>
        </w:rPr>
      </w:pPr>
      <w:r>
        <w:rPr>
          <w:rFonts w:cstheme="minorHAnsi"/>
        </w:rPr>
        <w:t xml:space="preserve">Cambridge Dictionary (2022) </w:t>
      </w:r>
      <w:r>
        <w:rPr>
          <w:rFonts w:cstheme="minorHAnsi"/>
          <w:i/>
          <w:iCs/>
        </w:rPr>
        <w:t>Victim</w:t>
      </w:r>
      <w:r>
        <w:rPr>
          <w:rFonts w:cstheme="minorHAnsi"/>
        </w:rPr>
        <w:t xml:space="preserve">. Available at: </w:t>
      </w:r>
      <w:hyperlink r:id="rId16" w:history="1">
        <w:r>
          <w:rPr>
            <w:rStyle w:val="Hyperlink"/>
            <w:rFonts w:cstheme="minorHAnsi"/>
          </w:rPr>
          <w:t>https://dictionary.cambridge.org/dictionary/english/victim</w:t>
        </w:r>
      </w:hyperlink>
      <w:r>
        <w:rPr>
          <w:rFonts w:cstheme="minorHAnsi"/>
        </w:rPr>
        <w:t xml:space="preserve"> (Accessed: 14/03/2022). </w:t>
      </w:r>
    </w:p>
    <w:p w14:paraId="0EDCA7B1" w14:textId="3328527D" w:rsidR="005E463F" w:rsidRDefault="005E463F" w:rsidP="005E463F">
      <w:pPr>
        <w:rPr>
          <w:rFonts w:cstheme="minorHAnsi"/>
        </w:rPr>
      </w:pPr>
    </w:p>
    <w:p w14:paraId="2CF14746" w14:textId="77777777" w:rsidR="00554A8A" w:rsidRDefault="00554A8A" w:rsidP="005E463F">
      <w:pPr>
        <w:rPr>
          <w:rFonts w:cstheme="minorHAnsi"/>
        </w:rPr>
      </w:pPr>
    </w:p>
    <w:p w14:paraId="4219E36E" w14:textId="3F48154E" w:rsidR="005E463F" w:rsidRDefault="005E463F" w:rsidP="005E463F">
      <w:pPr>
        <w:rPr>
          <w:rFonts w:cstheme="minorHAnsi"/>
        </w:rPr>
      </w:pPr>
      <w:r>
        <w:rPr>
          <w:rFonts w:cstheme="minorHAnsi"/>
        </w:rPr>
        <w:lastRenderedPageBreak/>
        <w:t xml:space="preserve">CAMH (2022) </w:t>
      </w:r>
      <w:r>
        <w:rPr>
          <w:rFonts w:cstheme="minorHAnsi"/>
          <w:i/>
          <w:iCs/>
        </w:rPr>
        <w:t>Recognising the effects of abuse-related trauma.</w:t>
      </w:r>
      <w:r>
        <w:rPr>
          <w:rFonts w:cstheme="minorHAnsi"/>
        </w:rPr>
        <w:t xml:space="preserve"> Available at: </w:t>
      </w:r>
      <w:hyperlink r:id="rId17" w:history="1">
        <w:r>
          <w:rPr>
            <w:rStyle w:val="Hyperlink"/>
            <w:rFonts w:cstheme="minorHAnsi"/>
          </w:rPr>
          <w:t>https://www.camh.ca/en/health-info/guides-and-publications/recognizing-the-effects-of-abuse-related-trauma</w:t>
        </w:r>
      </w:hyperlink>
      <w:r>
        <w:rPr>
          <w:rFonts w:cstheme="minorHAnsi"/>
        </w:rPr>
        <w:t xml:space="preserve"> (Accessed: 14/03/2022).</w:t>
      </w:r>
    </w:p>
    <w:p w14:paraId="4B66391C" w14:textId="77777777" w:rsidR="00554A8A" w:rsidRDefault="00554A8A" w:rsidP="005E463F">
      <w:pPr>
        <w:rPr>
          <w:rFonts w:cstheme="minorHAnsi"/>
        </w:rPr>
      </w:pPr>
    </w:p>
    <w:p w14:paraId="7636C5CB" w14:textId="77777777" w:rsidR="005E463F" w:rsidRDefault="005E463F" w:rsidP="005E463F">
      <w:pPr>
        <w:rPr>
          <w:rFonts w:cstheme="minorHAnsi"/>
        </w:rPr>
      </w:pPr>
    </w:p>
    <w:p w14:paraId="2E4EE233" w14:textId="77777777" w:rsidR="005E463F" w:rsidRDefault="005E463F" w:rsidP="005E463F">
      <w:pPr>
        <w:rPr>
          <w:rFonts w:cstheme="minorHAnsi"/>
        </w:rPr>
      </w:pPr>
      <w:r>
        <w:rPr>
          <w:rFonts w:cstheme="minorHAnsi"/>
        </w:rPr>
        <w:t>Cheshire Constabulary (2022)</w:t>
      </w:r>
      <w:r>
        <w:rPr>
          <w:rFonts w:cstheme="minorHAnsi"/>
          <w:i/>
          <w:iCs/>
        </w:rPr>
        <w:t xml:space="preserve"> Public Protection</w:t>
      </w:r>
      <w:r>
        <w:rPr>
          <w:rFonts w:cstheme="minorHAnsi"/>
        </w:rPr>
        <w:t xml:space="preserve">. Available at: </w:t>
      </w:r>
      <w:hyperlink r:id="rId18" w:history="1">
        <w:r>
          <w:rPr>
            <w:rStyle w:val="Hyperlink"/>
            <w:rFonts w:cstheme="minorHAnsi"/>
          </w:rPr>
          <w:t>https://www.cheshire.police.uk/police-forces/cheshire-constabulary/areas/cheshire/about-us/about-us/public-protection/</w:t>
        </w:r>
      </w:hyperlink>
      <w:r>
        <w:rPr>
          <w:rFonts w:cstheme="minorHAnsi"/>
        </w:rPr>
        <w:t xml:space="preserve"> (Accessed: 15/03/2022). </w:t>
      </w:r>
    </w:p>
    <w:p w14:paraId="23489645" w14:textId="2BA9D6F7" w:rsidR="005E463F" w:rsidRDefault="005E463F" w:rsidP="005E463F">
      <w:pPr>
        <w:rPr>
          <w:rFonts w:cstheme="minorHAnsi"/>
        </w:rPr>
      </w:pPr>
    </w:p>
    <w:p w14:paraId="2DA89BDF" w14:textId="77777777" w:rsidR="00554A8A" w:rsidRDefault="00554A8A" w:rsidP="005E463F">
      <w:pPr>
        <w:rPr>
          <w:rFonts w:cstheme="minorHAnsi"/>
        </w:rPr>
      </w:pPr>
    </w:p>
    <w:p w14:paraId="32B9A371" w14:textId="38708132" w:rsidR="005E463F" w:rsidRDefault="005E463F" w:rsidP="005E463F">
      <w:pPr>
        <w:rPr>
          <w:rFonts w:cstheme="minorHAnsi"/>
        </w:rPr>
      </w:pPr>
      <w:r>
        <w:rPr>
          <w:rFonts w:cstheme="minorHAnsi"/>
        </w:rPr>
        <w:t xml:space="preserve">Cheshire Police and Crime Commissioner (2021) </w:t>
      </w:r>
      <w:r>
        <w:rPr>
          <w:rFonts w:cstheme="minorHAnsi"/>
          <w:i/>
          <w:iCs/>
        </w:rPr>
        <w:t>Victim Definition</w:t>
      </w:r>
      <w:r>
        <w:rPr>
          <w:rFonts w:cstheme="minorHAnsi"/>
        </w:rPr>
        <w:t xml:space="preserve">. Available at:  </w:t>
      </w:r>
      <w:hyperlink r:id="rId19" w:history="1">
        <w:r>
          <w:rPr>
            <w:rStyle w:val="Hyperlink"/>
            <w:rFonts w:cstheme="minorHAnsi"/>
          </w:rPr>
          <w:t>https://www.cheshire-pcc.gov.uk/what-i-do/supporting-victims/victim-definition/</w:t>
        </w:r>
      </w:hyperlink>
      <w:r>
        <w:rPr>
          <w:rFonts w:cstheme="minorHAnsi"/>
        </w:rPr>
        <w:t xml:space="preserve"> (Accessed: 14/03/2022).</w:t>
      </w:r>
    </w:p>
    <w:p w14:paraId="4F192412" w14:textId="77777777" w:rsidR="00554A8A" w:rsidRDefault="00554A8A" w:rsidP="005E463F">
      <w:pPr>
        <w:rPr>
          <w:rFonts w:cstheme="minorHAnsi"/>
        </w:rPr>
      </w:pPr>
    </w:p>
    <w:p w14:paraId="16BFFFBE" w14:textId="77777777" w:rsidR="005E463F" w:rsidRDefault="005E463F" w:rsidP="005E463F">
      <w:pPr>
        <w:rPr>
          <w:rFonts w:cstheme="minorHAnsi"/>
        </w:rPr>
      </w:pPr>
    </w:p>
    <w:p w14:paraId="5EC2DFC2" w14:textId="77777777" w:rsidR="005E463F" w:rsidRDefault="005E463F" w:rsidP="005E463F">
      <w:pPr>
        <w:rPr>
          <w:rFonts w:cstheme="minorHAnsi"/>
          <w:color w:val="333333"/>
          <w:shd w:val="clear" w:color="auto" w:fill="FFFFFF"/>
        </w:rPr>
      </w:pPr>
      <w:r>
        <w:rPr>
          <w:rFonts w:cstheme="minorHAnsi"/>
          <w:color w:val="333333"/>
          <w:shd w:val="clear" w:color="auto" w:fill="FFFFFF"/>
        </w:rPr>
        <w:t xml:space="preserve">College of Policing (2020) </w:t>
      </w:r>
      <w:r>
        <w:rPr>
          <w:rFonts w:cstheme="minorHAnsi"/>
          <w:i/>
          <w:iCs/>
          <w:color w:val="333333"/>
          <w:shd w:val="clear" w:color="auto" w:fill="FFFFFF"/>
        </w:rPr>
        <w:t>Briefing and debriefing.</w:t>
      </w:r>
      <w:r>
        <w:rPr>
          <w:rFonts w:cstheme="minorHAnsi"/>
          <w:color w:val="333333"/>
          <w:shd w:val="clear" w:color="auto" w:fill="FFFFFF"/>
        </w:rPr>
        <w:t xml:space="preserve"> Available at: </w:t>
      </w:r>
      <w:hyperlink r:id="rId20" w:history="1">
        <w:r>
          <w:rPr>
            <w:rStyle w:val="Hyperlink"/>
            <w:rFonts w:cstheme="minorHAnsi"/>
            <w:shd w:val="clear" w:color="auto" w:fill="FFFFFF"/>
          </w:rPr>
          <w:t>https://www.app.college.police.uk/app-content/operations/briefing-and-debriefing/</w:t>
        </w:r>
      </w:hyperlink>
      <w:r>
        <w:rPr>
          <w:rFonts w:cstheme="minorHAnsi"/>
          <w:color w:val="333333"/>
          <w:shd w:val="clear" w:color="auto" w:fill="FFFFFF"/>
        </w:rPr>
        <w:t xml:space="preserve"> (Accessed: 14/03/2022).</w:t>
      </w:r>
    </w:p>
    <w:p w14:paraId="750EF71B" w14:textId="12899644" w:rsidR="005E463F" w:rsidRDefault="005E463F" w:rsidP="005E463F">
      <w:pPr>
        <w:rPr>
          <w:rFonts w:cstheme="minorHAnsi"/>
        </w:rPr>
      </w:pPr>
    </w:p>
    <w:p w14:paraId="43566C5F" w14:textId="77777777" w:rsidR="00554A8A" w:rsidRDefault="00554A8A" w:rsidP="005E463F">
      <w:pPr>
        <w:rPr>
          <w:rFonts w:cstheme="minorHAnsi"/>
        </w:rPr>
      </w:pPr>
    </w:p>
    <w:p w14:paraId="5A2ABAA5" w14:textId="77777777" w:rsidR="005E463F" w:rsidRDefault="005E463F" w:rsidP="005E463F">
      <w:pPr>
        <w:rPr>
          <w:rFonts w:cstheme="minorHAnsi"/>
        </w:rPr>
      </w:pPr>
      <w:r>
        <w:rPr>
          <w:rFonts w:cstheme="minorHAnsi"/>
        </w:rPr>
        <w:t xml:space="preserve">College of Policing (2022) </w:t>
      </w:r>
      <w:r>
        <w:rPr>
          <w:rFonts w:cstheme="minorHAnsi"/>
          <w:i/>
          <w:iCs/>
        </w:rPr>
        <w:t>Code of Ethics.</w:t>
      </w:r>
      <w:r>
        <w:rPr>
          <w:rFonts w:cstheme="minorHAnsi"/>
        </w:rPr>
        <w:t xml:space="preserve"> Available at: </w:t>
      </w:r>
      <w:hyperlink r:id="rId21" w:history="1">
        <w:r>
          <w:rPr>
            <w:rStyle w:val="Hyperlink"/>
            <w:rFonts w:cstheme="minorHAnsi"/>
          </w:rPr>
          <w:t>https://www.college.police.uk/ethics/code-of-ethics</w:t>
        </w:r>
      </w:hyperlink>
      <w:r>
        <w:rPr>
          <w:rFonts w:cstheme="minorHAnsi"/>
        </w:rPr>
        <w:t xml:space="preserve"> (Accessed: 22/01/2022).</w:t>
      </w:r>
    </w:p>
    <w:p w14:paraId="34474540" w14:textId="65883ECB" w:rsidR="005E463F" w:rsidRDefault="005E463F" w:rsidP="005E463F">
      <w:pPr>
        <w:rPr>
          <w:rFonts w:cstheme="minorHAnsi"/>
          <w:color w:val="333333"/>
          <w:shd w:val="clear" w:color="auto" w:fill="FFFFFF"/>
        </w:rPr>
      </w:pPr>
    </w:p>
    <w:p w14:paraId="36DDDA1F" w14:textId="77777777" w:rsidR="00554A8A" w:rsidRDefault="00554A8A" w:rsidP="005E463F">
      <w:pPr>
        <w:rPr>
          <w:rFonts w:cstheme="minorHAnsi"/>
          <w:color w:val="333333"/>
          <w:shd w:val="clear" w:color="auto" w:fill="FFFFFF"/>
        </w:rPr>
      </w:pPr>
    </w:p>
    <w:p w14:paraId="2D388503" w14:textId="77777777" w:rsidR="005E463F" w:rsidRDefault="005E463F" w:rsidP="005E463F">
      <w:pPr>
        <w:rPr>
          <w:rFonts w:cstheme="minorHAnsi"/>
          <w:color w:val="333333"/>
          <w:shd w:val="clear" w:color="auto" w:fill="FFFFFF"/>
        </w:rPr>
      </w:pPr>
      <w:r>
        <w:rPr>
          <w:rFonts w:cstheme="minorHAnsi"/>
          <w:color w:val="333333"/>
          <w:shd w:val="clear" w:color="auto" w:fill="FFFFFF"/>
        </w:rPr>
        <w:t xml:space="preserve">College of Policing (2019) </w:t>
      </w:r>
      <w:r>
        <w:rPr>
          <w:rFonts w:cstheme="minorHAnsi"/>
          <w:i/>
          <w:iCs/>
          <w:color w:val="333333"/>
          <w:shd w:val="clear" w:color="auto" w:fill="FFFFFF"/>
        </w:rPr>
        <w:t>Evidence-based policing.</w:t>
      </w:r>
      <w:r>
        <w:rPr>
          <w:rFonts w:cstheme="minorHAnsi"/>
          <w:color w:val="333333"/>
          <w:shd w:val="clear" w:color="auto" w:fill="FFFFFF"/>
        </w:rPr>
        <w:t xml:space="preserve"> Available at: </w:t>
      </w:r>
      <w:hyperlink r:id="rId22" w:history="1">
        <w:r>
          <w:rPr>
            <w:rStyle w:val="Hyperlink"/>
            <w:rFonts w:cstheme="minorHAnsi"/>
            <w:shd w:val="clear" w:color="auto" w:fill="FFFFFF"/>
          </w:rPr>
          <w:t>https://www.birmingham.ac.uk/Documents/college-social-sciences/business/research/crime-justice-policing/conference-presentations-2019/cjp-conference-evidence-based-policing.pdf</w:t>
        </w:r>
      </w:hyperlink>
      <w:r>
        <w:rPr>
          <w:rFonts w:cstheme="minorHAnsi"/>
          <w:color w:val="333333"/>
          <w:shd w:val="clear" w:color="auto" w:fill="FFFFFF"/>
        </w:rPr>
        <w:t xml:space="preserve"> (Accessed: 12/04/2022). </w:t>
      </w:r>
    </w:p>
    <w:p w14:paraId="6C5398FB" w14:textId="77777777" w:rsidR="005E463F" w:rsidRDefault="005E463F" w:rsidP="005E463F">
      <w:pPr>
        <w:rPr>
          <w:rFonts w:cstheme="minorHAnsi"/>
        </w:rPr>
      </w:pPr>
    </w:p>
    <w:p w14:paraId="5E20CDAB" w14:textId="77777777" w:rsidR="005E463F" w:rsidRDefault="005E463F" w:rsidP="005E463F">
      <w:pPr>
        <w:rPr>
          <w:rFonts w:eastAsia="Calibri" w:cstheme="minorHAnsi"/>
        </w:rPr>
      </w:pPr>
      <w:bookmarkStart w:id="1" w:name="serious-crime"/>
      <w:bookmarkStart w:id="2" w:name="hra"/>
      <w:bookmarkEnd w:id="1"/>
      <w:bookmarkEnd w:id="2"/>
      <w:r>
        <w:rPr>
          <w:rFonts w:eastAsia="Calibri" w:cstheme="minorHAnsi"/>
        </w:rPr>
        <w:t xml:space="preserve">College of Policing (2022) </w:t>
      </w:r>
      <w:r>
        <w:rPr>
          <w:rFonts w:eastAsia="Calibri" w:cstheme="minorHAnsi"/>
          <w:i/>
          <w:iCs/>
        </w:rPr>
        <w:t>Evidence-based policing.</w:t>
      </w:r>
      <w:r>
        <w:rPr>
          <w:rFonts w:eastAsia="Calibri" w:cstheme="minorHAnsi"/>
        </w:rPr>
        <w:t xml:space="preserve"> Available at: </w:t>
      </w:r>
      <w:hyperlink r:id="rId23" w:history="1">
        <w:r>
          <w:rPr>
            <w:rStyle w:val="Hyperlink"/>
            <w:rFonts w:eastAsia="Calibri" w:cstheme="minorHAnsi"/>
          </w:rPr>
          <w:t>https://www.college.police.uk/research/evidence-based-policing-EBP</w:t>
        </w:r>
      </w:hyperlink>
      <w:r>
        <w:rPr>
          <w:rFonts w:eastAsia="Calibri" w:cstheme="minorHAnsi"/>
        </w:rPr>
        <w:t xml:space="preserve"> (Accessed: 12/04/2022). </w:t>
      </w:r>
    </w:p>
    <w:p w14:paraId="2B7EF5F5" w14:textId="77777777" w:rsidR="005E463F" w:rsidRDefault="005E463F" w:rsidP="005E463F">
      <w:pPr>
        <w:rPr>
          <w:rFonts w:eastAsia="Calibri" w:cstheme="minorHAnsi"/>
        </w:rPr>
      </w:pPr>
    </w:p>
    <w:p w14:paraId="40AE93DE" w14:textId="77777777" w:rsidR="005E463F" w:rsidRDefault="005E463F" w:rsidP="005E463F">
      <w:pPr>
        <w:spacing w:before="100" w:beforeAutospacing="1" w:after="100" w:afterAutospacing="1"/>
        <w:rPr>
          <w:rFonts w:eastAsiaTheme="minorHAnsi" w:cstheme="minorHAnsi"/>
          <w:color w:val="333333"/>
        </w:rPr>
      </w:pPr>
      <w:r>
        <w:rPr>
          <w:rFonts w:cstheme="minorHAnsi"/>
          <w:color w:val="333333"/>
        </w:rPr>
        <w:lastRenderedPageBreak/>
        <w:t xml:space="preserve">College of Policing (2015) </w:t>
      </w:r>
      <w:r>
        <w:rPr>
          <w:rFonts w:cstheme="minorHAnsi"/>
          <w:i/>
          <w:iCs/>
          <w:color w:val="333333"/>
        </w:rPr>
        <w:t>Intelligence Management</w:t>
      </w:r>
      <w:r>
        <w:rPr>
          <w:rFonts w:cstheme="minorHAnsi"/>
          <w:color w:val="333333"/>
        </w:rPr>
        <w:t xml:space="preserve">. Available at: </w:t>
      </w:r>
      <w:hyperlink r:id="rId24" w:history="1">
        <w:r>
          <w:rPr>
            <w:rStyle w:val="Hyperlink"/>
            <w:rFonts w:cstheme="minorHAnsi"/>
          </w:rPr>
          <w:t>https://www.app.college.police.uk/app-content/intelligence-management/governance/</w:t>
        </w:r>
      </w:hyperlink>
      <w:r>
        <w:rPr>
          <w:rFonts w:cstheme="minorHAnsi"/>
          <w:color w:val="333333"/>
        </w:rPr>
        <w:t xml:space="preserve"> (Accessed: 24/02/2022)</w:t>
      </w:r>
    </w:p>
    <w:p w14:paraId="046B79A7" w14:textId="77777777" w:rsidR="005E463F" w:rsidRDefault="005E463F" w:rsidP="005E463F">
      <w:pPr>
        <w:rPr>
          <w:rFonts w:eastAsia="Calibri" w:cstheme="minorHAnsi"/>
        </w:rPr>
      </w:pPr>
    </w:p>
    <w:p w14:paraId="2A26B284" w14:textId="7805B212" w:rsidR="005E463F" w:rsidRDefault="005E463F" w:rsidP="005E463F">
      <w:pPr>
        <w:rPr>
          <w:rFonts w:cstheme="minorHAnsi"/>
        </w:rPr>
      </w:pPr>
      <w:r>
        <w:rPr>
          <w:rFonts w:cstheme="minorHAnsi"/>
        </w:rPr>
        <w:t xml:space="preserve">College of Policing (2013) </w:t>
      </w:r>
      <w:r>
        <w:rPr>
          <w:rFonts w:cstheme="minorHAnsi"/>
          <w:i/>
          <w:iCs/>
        </w:rPr>
        <w:t>Intelligence strategy</w:t>
      </w:r>
      <w:r>
        <w:rPr>
          <w:rFonts w:cstheme="minorHAnsi"/>
        </w:rPr>
        <w:t xml:space="preserve">. Available at: </w:t>
      </w:r>
      <w:hyperlink r:id="rId25" w:history="1">
        <w:r>
          <w:rPr>
            <w:rStyle w:val="Hyperlink"/>
            <w:rFonts w:cstheme="minorHAnsi"/>
          </w:rPr>
          <w:t>https://www.app.college.police.uk/app-content/investigations/investigative-strategies/intelligence-strategy/</w:t>
        </w:r>
      </w:hyperlink>
      <w:r>
        <w:rPr>
          <w:rFonts w:cstheme="minorHAnsi"/>
          <w:color w:val="00B050"/>
        </w:rPr>
        <w:t xml:space="preserve"> </w:t>
      </w:r>
      <w:r>
        <w:rPr>
          <w:rFonts w:cstheme="minorHAnsi"/>
        </w:rPr>
        <w:t>(accessed: 13/02/2022).</w:t>
      </w:r>
    </w:p>
    <w:p w14:paraId="0D8D6270" w14:textId="77777777" w:rsidR="00554A8A" w:rsidRDefault="00554A8A" w:rsidP="005E463F">
      <w:pPr>
        <w:rPr>
          <w:rFonts w:eastAsiaTheme="minorHAnsi" w:cstheme="minorHAnsi"/>
        </w:rPr>
      </w:pPr>
    </w:p>
    <w:p w14:paraId="299B4A4C" w14:textId="77777777" w:rsidR="005E463F" w:rsidRDefault="005E463F" w:rsidP="005E463F">
      <w:pPr>
        <w:rPr>
          <w:rFonts w:eastAsia="Calibri" w:cstheme="minorHAnsi"/>
        </w:rPr>
      </w:pPr>
    </w:p>
    <w:p w14:paraId="457DFF01" w14:textId="04062CF2" w:rsidR="005E463F" w:rsidRDefault="005E463F" w:rsidP="005E463F">
      <w:pPr>
        <w:rPr>
          <w:rFonts w:cstheme="minorHAnsi"/>
        </w:rPr>
      </w:pPr>
      <w:r>
        <w:rPr>
          <w:rFonts w:cstheme="minorHAnsi"/>
        </w:rPr>
        <w:t xml:space="preserve">College of Policing (2020) </w:t>
      </w:r>
      <w:r>
        <w:rPr>
          <w:rFonts w:cstheme="minorHAnsi"/>
          <w:i/>
          <w:iCs/>
        </w:rPr>
        <w:t>Investigation.</w:t>
      </w:r>
      <w:r>
        <w:rPr>
          <w:rFonts w:cstheme="minorHAnsi"/>
        </w:rPr>
        <w:t xml:space="preserve"> Available: </w:t>
      </w:r>
      <w:hyperlink r:id="rId26" w:history="1">
        <w:r>
          <w:rPr>
            <w:rStyle w:val="Hyperlink"/>
            <w:rFonts w:cstheme="minorHAnsi"/>
          </w:rPr>
          <w:t>https://www.app.college.police.uk/app-content/investigations/introduction/</w:t>
        </w:r>
      </w:hyperlink>
      <w:r>
        <w:rPr>
          <w:rFonts w:cstheme="minorHAnsi"/>
        </w:rPr>
        <w:t xml:space="preserve">  (Accessed: 10/02/2022).</w:t>
      </w:r>
    </w:p>
    <w:p w14:paraId="7BF6F39C" w14:textId="77777777" w:rsidR="00554A8A" w:rsidRDefault="00554A8A" w:rsidP="005E463F">
      <w:pPr>
        <w:rPr>
          <w:rFonts w:eastAsiaTheme="minorHAnsi" w:cstheme="minorHAnsi"/>
        </w:rPr>
      </w:pPr>
    </w:p>
    <w:p w14:paraId="0DACA873" w14:textId="77777777" w:rsidR="005E463F" w:rsidRDefault="005E463F" w:rsidP="005E463F">
      <w:pPr>
        <w:rPr>
          <w:rFonts w:cstheme="minorHAnsi"/>
          <w:color w:val="00B050"/>
        </w:rPr>
      </w:pPr>
    </w:p>
    <w:p w14:paraId="33C70A83" w14:textId="4BECB49D" w:rsidR="005E463F" w:rsidRDefault="005E463F" w:rsidP="005E463F">
      <w:pPr>
        <w:rPr>
          <w:rFonts w:cstheme="minorHAnsi"/>
        </w:rPr>
      </w:pPr>
      <w:r>
        <w:rPr>
          <w:rFonts w:cstheme="minorHAnsi"/>
        </w:rPr>
        <w:t xml:space="preserve">College of Policing (2013) </w:t>
      </w:r>
      <w:r>
        <w:rPr>
          <w:rFonts w:cstheme="minorHAnsi"/>
          <w:i/>
          <w:iCs/>
        </w:rPr>
        <w:t>Investigative Interviewing.</w:t>
      </w:r>
      <w:r>
        <w:rPr>
          <w:rFonts w:cstheme="minorHAnsi"/>
        </w:rPr>
        <w:t xml:space="preserve"> Available at: </w:t>
      </w:r>
      <w:hyperlink r:id="rId27" w:history="1">
        <w:r>
          <w:rPr>
            <w:rStyle w:val="Hyperlink"/>
            <w:rFonts w:cstheme="minorHAnsi"/>
          </w:rPr>
          <w:t>https://www.app.college.police.uk/app-content/investigations/investigative-interviewing/?highlight=interviewing?s=interviewing</w:t>
        </w:r>
      </w:hyperlink>
      <w:r>
        <w:rPr>
          <w:rFonts w:cstheme="minorHAnsi"/>
        </w:rPr>
        <w:t xml:space="preserve"> (accessed: 13/02/2022). </w:t>
      </w:r>
    </w:p>
    <w:p w14:paraId="52D9B823" w14:textId="77777777" w:rsidR="00554A8A" w:rsidRDefault="00554A8A" w:rsidP="005E463F">
      <w:pPr>
        <w:rPr>
          <w:rFonts w:cstheme="minorHAnsi"/>
        </w:rPr>
      </w:pPr>
    </w:p>
    <w:p w14:paraId="75EB090C" w14:textId="77777777" w:rsidR="005E463F" w:rsidRDefault="005E463F" w:rsidP="005E463F">
      <w:pPr>
        <w:rPr>
          <w:rFonts w:eastAsia="Calibri" w:cstheme="minorHAnsi"/>
        </w:rPr>
      </w:pPr>
    </w:p>
    <w:p w14:paraId="54C6F9CF" w14:textId="77777777" w:rsidR="005E463F" w:rsidRDefault="005E463F" w:rsidP="005E463F">
      <w:pPr>
        <w:rPr>
          <w:rFonts w:eastAsia="Calibri" w:cstheme="minorHAnsi"/>
        </w:rPr>
      </w:pPr>
      <w:r>
        <w:rPr>
          <w:rFonts w:eastAsia="Calibri" w:cstheme="minorHAnsi"/>
        </w:rPr>
        <w:t xml:space="preserve">College of Policing (2015) </w:t>
      </w:r>
      <w:r>
        <w:rPr>
          <w:rFonts w:eastAsia="Calibri" w:cstheme="minorHAnsi"/>
          <w:i/>
          <w:iCs/>
        </w:rPr>
        <w:t>Professional Standards.</w:t>
      </w:r>
      <w:r>
        <w:rPr>
          <w:rFonts w:eastAsia="Calibri" w:cstheme="minorHAnsi"/>
        </w:rPr>
        <w:t xml:space="preserve"> Available at: </w:t>
      </w:r>
      <w:hyperlink r:id="rId28" w:history="1">
        <w:r>
          <w:rPr>
            <w:rStyle w:val="Hyperlink"/>
            <w:rFonts w:eastAsia="Calibri" w:cstheme="minorHAnsi"/>
          </w:rPr>
          <w:t>https://www.app.college.police.uk/app-content/professional-standards/</w:t>
        </w:r>
      </w:hyperlink>
      <w:r>
        <w:rPr>
          <w:rFonts w:eastAsia="Calibri" w:cstheme="minorHAnsi"/>
        </w:rPr>
        <w:t xml:space="preserve"> (Accessed: 07/02/2022).</w:t>
      </w:r>
    </w:p>
    <w:p w14:paraId="706A5C21" w14:textId="77777777" w:rsidR="005E463F" w:rsidRDefault="005E463F" w:rsidP="005E463F">
      <w:pPr>
        <w:rPr>
          <w:rFonts w:eastAsia="Calibri" w:cstheme="minorHAnsi"/>
        </w:rPr>
      </w:pPr>
    </w:p>
    <w:p w14:paraId="3B5D4757" w14:textId="77777777" w:rsidR="005E463F" w:rsidRDefault="005E463F" w:rsidP="005E463F">
      <w:pPr>
        <w:spacing w:before="100" w:beforeAutospacing="1" w:after="240"/>
        <w:rPr>
          <w:rFonts w:cstheme="minorHAnsi"/>
          <w:color w:val="000000"/>
        </w:rPr>
      </w:pPr>
      <w:r>
        <w:rPr>
          <w:rFonts w:cstheme="minorHAnsi"/>
          <w:color w:val="000000"/>
        </w:rPr>
        <w:t xml:space="preserve">College of Policing (2022) </w:t>
      </w:r>
      <w:r>
        <w:rPr>
          <w:rFonts w:cstheme="minorHAnsi"/>
          <w:i/>
          <w:iCs/>
          <w:color w:val="000000"/>
        </w:rPr>
        <w:t>What is situational crime prevention?</w:t>
      </w:r>
      <w:r>
        <w:rPr>
          <w:rFonts w:cstheme="minorHAnsi"/>
          <w:color w:val="000000"/>
        </w:rPr>
        <w:t xml:space="preserve"> Available at:  </w:t>
      </w:r>
      <w:hyperlink r:id="rId29" w:history="1">
        <w:r>
          <w:rPr>
            <w:rStyle w:val="Hyperlink"/>
            <w:rFonts w:cstheme="minorHAnsi"/>
          </w:rPr>
          <w:t>https://www.college.police.uk/guidance/neighbourhood-crime/what-situational-crime-prevention</w:t>
        </w:r>
      </w:hyperlink>
      <w:r>
        <w:rPr>
          <w:rFonts w:cstheme="minorHAnsi"/>
          <w:color w:val="000000"/>
        </w:rPr>
        <w:t xml:space="preserve"> (Accessed: 27/04/2022)</w:t>
      </w:r>
    </w:p>
    <w:p w14:paraId="04869712" w14:textId="77777777" w:rsidR="005E463F" w:rsidRDefault="005E463F" w:rsidP="005E463F">
      <w:pPr>
        <w:rPr>
          <w:rFonts w:eastAsiaTheme="minorHAnsi" w:cstheme="minorHAnsi"/>
          <w:lang w:eastAsia="en-US"/>
        </w:rPr>
      </w:pPr>
    </w:p>
    <w:p w14:paraId="3A5E4570" w14:textId="0579ED09" w:rsidR="005E463F" w:rsidRDefault="005E463F" w:rsidP="005E463F">
      <w:pPr>
        <w:rPr>
          <w:rFonts w:cstheme="minorHAnsi"/>
        </w:rPr>
      </w:pPr>
      <w:r>
        <w:rPr>
          <w:rFonts w:cstheme="minorHAnsi"/>
        </w:rPr>
        <w:t xml:space="preserve">Emsley, C (2014) Peel’s principles, police principles. In: Brown, J (ed.) </w:t>
      </w:r>
      <w:r>
        <w:rPr>
          <w:rFonts w:cstheme="minorHAnsi"/>
          <w:i/>
          <w:iCs/>
        </w:rPr>
        <w:t>The Future of Policing</w:t>
      </w:r>
      <w:r>
        <w:rPr>
          <w:rFonts w:cstheme="minorHAnsi"/>
        </w:rPr>
        <w:t>. London: Routledge, pp. 11–22.</w:t>
      </w:r>
    </w:p>
    <w:p w14:paraId="31872F56" w14:textId="77777777" w:rsidR="00554A8A" w:rsidRDefault="00554A8A" w:rsidP="005E463F">
      <w:pPr>
        <w:rPr>
          <w:rFonts w:cstheme="minorHAnsi"/>
        </w:rPr>
      </w:pPr>
    </w:p>
    <w:p w14:paraId="4D9AA07F" w14:textId="77777777" w:rsidR="005E463F" w:rsidRDefault="005E463F" w:rsidP="005E463F">
      <w:pPr>
        <w:rPr>
          <w:rFonts w:cstheme="minorHAnsi"/>
        </w:rPr>
      </w:pPr>
    </w:p>
    <w:p w14:paraId="400BF490" w14:textId="2A2FD182" w:rsidR="005E463F" w:rsidRDefault="005E463F" w:rsidP="005E463F">
      <w:pPr>
        <w:rPr>
          <w:rFonts w:cstheme="minorHAnsi"/>
        </w:rPr>
      </w:pPr>
      <w:r>
        <w:rPr>
          <w:rFonts w:cstheme="minorHAnsi"/>
        </w:rPr>
        <w:lastRenderedPageBreak/>
        <w:t xml:space="preserve">Goldstein, H. 1979. “Improving Policing: A Problem-Oriented Approach.” </w:t>
      </w:r>
      <w:r>
        <w:rPr>
          <w:rFonts w:cstheme="minorHAnsi"/>
          <w:i/>
          <w:iCs/>
        </w:rPr>
        <w:t xml:space="preserve">Crime and Delinquency </w:t>
      </w:r>
      <w:r>
        <w:rPr>
          <w:rFonts w:cstheme="minorHAnsi"/>
        </w:rPr>
        <w:t>25: 236-258.</w:t>
      </w:r>
    </w:p>
    <w:p w14:paraId="078524D9" w14:textId="77777777" w:rsidR="00554A8A" w:rsidRDefault="00554A8A" w:rsidP="005E463F">
      <w:pPr>
        <w:rPr>
          <w:rFonts w:cstheme="minorHAnsi"/>
        </w:rPr>
      </w:pPr>
    </w:p>
    <w:p w14:paraId="25B21CA5" w14:textId="77777777" w:rsidR="005E463F" w:rsidRDefault="005E463F" w:rsidP="005E463F">
      <w:pPr>
        <w:rPr>
          <w:rFonts w:cstheme="minorHAnsi"/>
        </w:rPr>
      </w:pPr>
    </w:p>
    <w:p w14:paraId="3D01A1BC" w14:textId="19E34A4A" w:rsidR="005E463F" w:rsidRDefault="005E463F" w:rsidP="005E463F">
      <w:pPr>
        <w:rPr>
          <w:rFonts w:cstheme="minorHAnsi"/>
        </w:rPr>
      </w:pPr>
      <w:r>
        <w:rPr>
          <w:rFonts w:cstheme="minorHAnsi"/>
        </w:rPr>
        <w:t>Goldstein, H. 1990</w:t>
      </w:r>
      <w:r>
        <w:rPr>
          <w:rFonts w:cstheme="minorHAnsi"/>
          <w:i/>
          <w:iCs/>
        </w:rPr>
        <w:t>. Problem-Oriented Policing. Philadelphia</w:t>
      </w:r>
      <w:r>
        <w:rPr>
          <w:rFonts w:cstheme="minorHAnsi"/>
        </w:rPr>
        <w:t>, PA: Temple University Press.</w:t>
      </w:r>
    </w:p>
    <w:p w14:paraId="3FA5A7DD" w14:textId="77777777" w:rsidR="00554A8A" w:rsidRDefault="00554A8A" w:rsidP="005E463F">
      <w:pPr>
        <w:rPr>
          <w:rFonts w:cstheme="minorHAnsi"/>
        </w:rPr>
      </w:pPr>
    </w:p>
    <w:p w14:paraId="02A68131" w14:textId="77777777" w:rsidR="005E463F" w:rsidRDefault="005E463F" w:rsidP="005E463F">
      <w:pPr>
        <w:rPr>
          <w:rFonts w:cstheme="minorHAnsi"/>
        </w:rPr>
      </w:pPr>
    </w:p>
    <w:p w14:paraId="48B6EAC0" w14:textId="51259EDA" w:rsidR="005E463F" w:rsidRDefault="005E463F" w:rsidP="005E463F">
      <w:pPr>
        <w:rPr>
          <w:rFonts w:cstheme="minorHAnsi"/>
        </w:rPr>
      </w:pPr>
      <w:r>
        <w:rPr>
          <w:rFonts w:cstheme="minorHAnsi"/>
        </w:rPr>
        <w:t xml:space="preserve">Gottschalk, P. (2009) Information Sources in Police Intelligence. </w:t>
      </w:r>
      <w:r>
        <w:rPr>
          <w:rFonts w:cstheme="minorHAnsi"/>
          <w:i/>
          <w:iCs/>
        </w:rPr>
        <w:t>The Police Journal</w:t>
      </w:r>
      <w:r>
        <w:rPr>
          <w:rFonts w:cstheme="minorHAnsi"/>
        </w:rPr>
        <w:t xml:space="preserve">. Volume 82(2), P.149-170. </w:t>
      </w:r>
    </w:p>
    <w:p w14:paraId="2B4BFBAC" w14:textId="77777777" w:rsidR="00554A8A" w:rsidRDefault="00554A8A" w:rsidP="005E463F">
      <w:pPr>
        <w:rPr>
          <w:rFonts w:cstheme="minorHAnsi"/>
        </w:rPr>
      </w:pPr>
    </w:p>
    <w:p w14:paraId="2C589933" w14:textId="77777777" w:rsidR="005E463F" w:rsidRDefault="005E463F" w:rsidP="005E463F">
      <w:pPr>
        <w:rPr>
          <w:rFonts w:cstheme="minorHAnsi"/>
        </w:rPr>
      </w:pPr>
    </w:p>
    <w:p w14:paraId="5DFA1503" w14:textId="1D02AD3C" w:rsidR="005E463F" w:rsidRDefault="005E463F" w:rsidP="005E463F">
      <w:pPr>
        <w:rPr>
          <w:rFonts w:cstheme="minorHAnsi"/>
        </w:rPr>
      </w:pPr>
      <w:r>
        <w:rPr>
          <w:rFonts w:cstheme="minorHAnsi"/>
        </w:rPr>
        <w:t xml:space="preserve">Green, T, Gates, A (2014) Understanding the process of professionalisation in the police organisation. </w:t>
      </w:r>
      <w:r>
        <w:rPr>
          <w:rFonts w:cstheme="minorHAnsi"/>
          <w:i/>
          <w:iCs/>
        </w:rPr>
        <w:t xml:space="preserve">Police Journal </w:t>
      </w:r>
      <w:r>
        <w:rPr>
          <w:rFonts w:cstheme="minorHAnsi"/>
        </w:rPr>
        <w:t>87: 75–91</w:t>
      </w:r>
    </w:p>
    <w:p w14:paraId="0ABC8FAC" w14:textId="77777777" w:rsidR="00554A8A" w:rsidRDefault="00554A8A" w:rsidP="005E463F">
      <w:pPr>
        <w:rPr>
          <w:rFonts w:cstheme="minorHAnsi"/>
        </w:rPr>
      </w:pPr>
    </w:p>
    <w:p w14:paraId="5E050BF9" w14:textId="77777777" w:rsidR="005E463F" w:rsidRDefault="005E463F" w:rsidP="005E463F">
      <w:pPr>
        <w:rPr>
          <w:rFonts w:cstheme="minorHAnsi"/>
        </w:rPr>
      </w:pPr>
    </w:p>
    <w:p w14:paraId="02A94147" w14:textId="7EE067C9" w:rsidR="005E463F" w:rsidRDefault="005E463F" w:rsidP="005E463F">
      <w:pPr>
        <w:rPr>
          <w:rFonts w:cstheme="minorHAnsi"/>
        </w:rPr>
      </w:pPr>
      <w:r>
        <w:rPr>
          <w:rFonts w:cstheme="minorHAnsi"/>
        </w:rPr>
        <w:t xml:space="preserve">Guernsey Police (2022) </w:t>
      </w:r>
      <w:r>
        <w:rPr>
          <w:rFonts w:cstheme="minorHAnsi"/>
          <w:i/>
          <w:iCs/>
        </w:rPr>
        <w:t>Public Protection Unit.</w:t>
      </w:r>
      <w:r>
        <w:rPr>
          <w:rFonts w:cstheme="minorHAnsi"/>
        </w:rPr>
        <w:t xml:space="preserve"> Available at: </w:t>
      </w:r>
      <w:hyperlink r:id="rId30" w:history="1">
        <w:r>
          <w:rPr>
            <w:rStyle w:val="Hyperlink"/>
            <w:rFonts w:cstheme="minorHAnsi"/>
          </w:rPr>
          <w:t>https://www.guernsey.police.uk/PPU</w:t>
        </w:r>
      </w:hyperlink>
      <w:r>
        <w:rPr>
          <w:rFonts w:cstheme="minorHAnsi"/>
        </w:rPr>
        <w:t xml:space="preserve"> (Accessed: 15/03/2022). </w:t>
      </w:r>
    </w:p>
    <w:p w14:paraId="01FA93F7" w14:textId="77777777" w:rsidR="00554A8A" w:rsidRDefault="00554A8A" w:rsidP="005E463F">
      <w:pPr>
        <w:rPr>
          <w:rFonts w:cstheme="minorHAnsi"/>
        </w:rPr>
      </w:pPr>
    </w:p>
    <w:p w14:paraId="3239F0E6" w14:textId="77777777" w:rsidR="005E463F" w:rsidRDefault="005E463F" w:rsidP="005E463F">
      <w:pPr>
        <w:rPr>
          <w:rFonts w:cstheme="minorHAnsi"/>
          <w:color w:val="333333"/>
        </w:rPr>
      </w:pPr>
    </w:p>
    <w:p w14:paraId="73DB728F" w14:textId="77777777" w:rsidR="005E463F" w:rsidRDefault="005E463F" w:rsidP="005E463F">
      <w:pPr>
        <w:rPr>
          <w:rFonts w:cstheme="minorHAnsi"/>
          <w:color w:val="333333"/>
        </w:rPr>
      </w:pPr>
      <w:r>
        <w:rPr>
          <w:rFonts w:cstheme="minorHAnsi"/>
          <w:color w:val="333333"/>
        </w:rPr>
        <w:t xml:space="preserve">Gwent Police (no date) </w:t>
      </w:r>
      <w:r>
        <w:rPr>
          <w:rFonts w:cstheme="minorHAnsi"/>
          <w:i/>
          <w:iCs/>
          <w:color w:val="333333"/>
        </w:rPr>
        <w:t xml:space="preserve">Tasking and Co-ordination Policy. </w:t>
      </w:r>
      <w:r>
        <w:rPr>
          <w:rFonts w:cstheme="minorHAnsi"/>
          <w:color w:val="333333"/>
        </w:rPr>
        <w:t>Available at:</w:t>
      </w:r>
    </w:p>
    <w:p w14:paraId="44C6C1F9" w14:textId="77777777" w:rsidR="005E463F" w:rsidRDefault="00073115" w:rsidP="005E463F">
      <w:pPr>
        <w:rPr>
          <w:rFonts w:cstheme="minorHAnsi"/>
          <w:color w:val="333333"/>
        </w:rPr>
      </w:pPr>
      <w:hyperlink r:id="rId31" w:history="1">
        <w:r w:rsidR="005E463F">
          <w:rPr>
            <w:rStyle w:val="Hyperlink"/>
            <w:rFonts w:cstheme="minorHAnsi"/>
          </w:rPr>
          <w:t>http://www.intelligenceanalysis.net/Legal%20-%20Gwent%20NIM%20policy.pdf</w:t>
        </w:r>
      </w:hyperlink>
      <w:r w:rsidR="005E463F">
        <w:rPr>
          <w:rFonts w:cstheme="minorHAnsi"/>
          <w:color w:val="333333"/>
        </w:rPr>
        <w:t xml:space="preserve"> (accessed: 24/02/2022).</w:t>
      </w:r>
    </w:p>
    <w:p w14:paraId="180C4833" w14:textId="050B2DA5" w:rsidR="005E463F" w:rsidRDefault="005E463F" w:rsidP="005E463F">
      <w:pPr>
        <w:rPr>
          <w:rFonts w:cstheme="minorHAnsi"/>
          <w:color w:val="333333"/>
        </w:rPr>
      </w:pPr>
    </w:p>
    <w:p w14:paraId="18E2CE4A" w14:textId="77777777" w:rsidR="00554A8A" w:rsidRDefault="00554A8A" w:rsidP="005E463F">
      <w:pPr>
        <w:rPr>
          <w:rFonts w:cstheme="minorHAnsi"/>
          <w:color w:val="333333"/>
        </w:rPr>
      </w:pPr>
    </w:p>
    <w:p w14:paraId="2A3A7EBB" w14:textId="77777777" w:rsidR="005E463F" w:rsidRDefault="005E463F" w:rsidP="005E463F">
      <w:pPr>
        <w:shd w:val="clear" w:color="auto" w:fill="FFFFFF"/>
        <w:spacing w:line="0" w:lineRule="auto"/>
        <w:rPr>
          <w:rFonts w:cstheme="minorHAnsi"/>
          <w:color w:val="000000"/>
        </w:rPr>
      </w:pPr>
      <w:proofErr w:type="gramStart"/>
      <w:r>
        <w:rPr>
          <w:rFonts w:cstheme="minorHAnsi"/>
          <w:color w:val="000000"/>
        </w:rPr>
        <w:t>As  such</w:t>
      </w:r>
      <w:proofErr w:type="gramEnd"/>
      <w:r>
        <w:rPr>
          <w:rFonts w:cstheme="minorHAnsi"/>
          <w:color w:val="000000"/>
        </w:rPr>
        <w:t xml:space="preserve">,  police  decision-making  has  to  incorporate  some  sort  of  mechanism  allowing  for  the  presentation  of  </w:t>
      </w:r>
      <w:r>
        <w:rPr>
          <w:rFonts w:cstheme="minorHAnsi"/>
          <w:color w:val="000000"/>
          <w:spacing w:val="-6"/>
        </w:rPr>
        <w:t xml:space="preserve">a </w:t>
      </w:r>
    </w:p>
    <w:p w14:paraId="211C9A3C" w14:textId="77777777" w:rsidR="005E463F" w:rsidRDefault="005E463F" w:rsidP="005E463F">
      <w:pPr>
        <w:shd w:val="clear" w:color="auto" w:fill="FFFFFF"/>
        <w:spacing w:line="0" w:lineRule="auto"/>
        <w:rPr>
          <w:rFonts w:cstheme="minorHAnsi"/>
          <w:color w:val="000000"/>
        </w:rPr>
      </w:pPr>
      <w:proofErr w:type="gramStart"/>
      <w:r>
        <w:rPr>
          <w:rFonts w:cstheme="minorHAnsi"/>
          <w:color w:val="000000"/>
        </w:rPr>
        <w:t>comprehensive  picture</w:t>
      </w:r>
      <w:proofErr w:type="gramEnd"/>
      <w:r>
        <w:rPr>
          <w:rFonts w:cstheme="minorHAnsi"/>
          <w:color w:val="000000"/>
        </w:rPr>
        <w:t xml:space="preserve">  of  the  criminal and  operational  environment.  </w:t>
      </w:r>
      <w:proofErr w:type="gramStart"/>
      <w:r>
        <w:rPr>
          <w:rFonts w:cstheme="minorHAnsi"/>
          <w:color w:val="000000"/>
        </w:rPr>
        <w:t>This  picture</w:t>
      </w:r>
      <w:proofErr w:type="gramEnd"/>
      <w:r>
        <w:rPr>
          <w:rFonts w:cstheme="minorHAnsi"/>
          <w:color w:val="000000"/>
        </w:rPr>
        <w:t xml:space="preserve">  must  be  made  up of  a  range  of </w:t>
      </w:r>
    </w:p>
    <w:p w14:paraId="6155C284" w14:textId="77777777" w:rsidR="005E463F" w:rsidRDefault="005E463F" w:rsidP="005E463F">
      <w:pPr>
        <w:shd w:val="clear" w:color="auto" w:fill="FFFFFF"/>
        <w:spacing w:line="0" w:lineRule="auto"/>
        <w:rPr>
          <w:rFonts w:cstheme="minorHAnsi"/>
          <w:color w:val="000000"/>
        </w:rPr>
      </w:pPr>
      <w:r>
        <w:rPr>
          <w:rFonts w:cstheme="minorHAnsi"/>
          <w:color w:val="000000"/>
        </w:rPr>
        <w:t xml:space="preserve">sources: intelligence information is vital, but also important is other input about the availability of assets, like human </w:t>
      </w:r>
    </w:p>
    <w:p w14:paraId="3214302C" w14:textId="77777777" w:rsidR="005E463F" w:rsidRDefault="005E463F" w:rsidP="005E463F">
      <w:pPr>
        <w:shd w:val="clear" w:color="auto" w:fill="FFFFFF"/>
        <w:spacing w:line="0" w:lineRule="auto"/>
        <w:rPr>
          <w:rFonts w:cstheme="minorHAnsi"/>
          <w:color w:val="000000"/>
        </w:rPr>
      </w:pPr>
      <w:proofErr w:type="gramStart"/>
      <w:r>
        <w:rPr>
          <w:rFonts w:cstheme="minorHAnsi"/>
          <w:color w:val="000000"/>
        </w:rPr>
        <w:t>resources,  as</w:t>
      </w:r>
      <w:proofErr w:type="gramEnd"/>
      <w:r>
        <w:rPr>
          <w:rFonts w:cstheme="minorHAnsi"/>
          <w:color w:val="000000"/>
        </w:rPr>
        <w:t xml:space="preserve">  well  information  on  demand  levels. </w:t>
      </w:r>
    </w:p>
    <w:p w14:paraId="4B88E93E" w14:textId="77777777" w:rsidR="005E463F" w:rsidRDefault="005E463F" w:rsidP="005E463F">
      <w:pPr>
        <w:shd w:val="clear" w:color="auto" w:fill="FFFFFF"/>
        <w:spacing w:line="0" w:lineRule="auto"/>
        <w:rPr>
          <w:rFonts w:cstheme="minorHAnsi"/>
          <w:color w:val="000000"/>
        </w:rPr>
      </w:pPr>
      <w:proofErr w:type="gramStart"/>
      <w:r>
        <w:rPr>
          <w:rFonts w:cstheme="minorHAnsi"/>
          <w:color w:val="000000"/>
        </w:rPr>
        <w:t>As  such</w:t>
      </w:r>
      <w:proofErr w:type="gramEnd"/>
      <w:r>
        <w:rPr>
          <w:rFonts w:cstheme="minorHAnsi"/>
          <w:color w:val="000000"/>
        </w:rPr>
        <w:t xml:space="preserve">,  police  decision-making  has  to  incorporate  some  sort  of  mechanism  allowing  for  the  presentation  of  </w:t>
      </w:r>
      <w:r>
        <w:rPr>
          <w:rFonts w:cstheme="minorHAnsi"/>
          <w:color w:val="000000"/>
          <w:spacing w:val="-6"/>
        </w:rPr>
        <w:t xml:space="preserve">a </w:t>
      </w:r>
    </w:p>
    <w:p w14:paraId="5E68C085" w14:textId="77777777" w:rsidR="005E463F" w:rsidRDefault="005E463F" w:rsidP="005E463F">
      <w:pPr>
        <w:shd w:val="clear" w:color="auto" w:fill="FFFFFF"/>
        <w:spacing w:line="0" w:lineRule="auto"/>
        <w:rPr>
          <w:rFonts w:cstheme="minorHAnsi"/>
          <w:color w:val="000000"/>
        </w:rPr>
      </w:pPr>
      <w:proofErr w:type="gramStart"/>
      <w:r>
        <w:rPr>
          <w:rFonts w:cstheme="minorHAnsi"/>
          <w:color w:val="000000"/>
        </w:rPr>
        <w:t>comprehensive  picture</w:t>
      </w:r>
      <w:proofErr w:type="gramEnd"/>
      <w:r>
        <w:rPr>
          <w:rFonts w:cstheme="minorHAnsi"/>
          <w:color w:val="000000"/>
        </w:rPr>
        <w:t xml:space="preserve">  of  the  criminal and  operational  environment.  </w:t>
      </w:r>
      <w:proofErr w:type="gramStart"/>
      <w:r>
        <w:rPr>
          <w:rFonts w:cstheme="minorHAnsi"/>
          <w:color w:val="000000"/>
        </w:rPr>
        <w:t>This  picture</w:t>
      </w:r>
      <w:proofErr w:type="gramEnd"/>
      <w:r>
        <w:rPr>
          <w:rFonts w:cstheme="minorHAnsi"/>
          <w:color w:val="000000"/>
        </w:rPr>
        <w:t xml:space="preserve">  must  be  made  up of  a  range  of </w:t>
      </w:r>
    </w:p>
    <w:p w14:paraId="73AE95B7" w14:textId="77777777" w:rsidR="005E463F" w:rsidRDefault="005E463F" w:rsidP="005E463F">
      <w:pPr>
        <w:shd w:val="clear" w:color="auto" w:fill="FFFFFF"/>
        <w:spacing w:line="0" w:lineRule="auto"/>
        <w:rPr>
          <w:rFonts w:cstheme="minorHAnsi"/>
          <w:color w:val="000000"/>
        </w:rPr>
      </w:pPr>
      <w:r>
        <w:rPr>
          <w:rFonts w:cstheme="minorHAnsi"/>
          <w:color w:val="000000"/>
        </w:rPr>
        <w:t xml:space="preserve">sources: intelligence information is vital, but also </w:t>
      </w:r>
    </w:p>
    <w:p w14:paraId="0BB280CC" w14:textId="5010B1F5" w:rsidR="005E463F" w:rsidRDefault="005E463F" w:rsidP="005E463F">
      <w:pPr>
        <w:rPr>
          <w:rFonts w:cstheme="minorHAnsi"/>
        </w:rPr>
      </w:pPr>
      <w:r>
        <w:rPr>
          <w:rFonts w:cstheme="minorHAnsi"/>
        </w:rPr>
        <w:t>Hampshire Constabulary (2020</w:t>
      </w:r>
      <w:r>
        <w:rPr>
          <w:rFonts w:cstheme="minorHAnsi"/>
          <w:i/>
          <w:iCs/>
        </w:rPr>
        <w:t>) Equality, inclusion and culture report 2020</w:t>
      </w:r>
      <w:r>
        <w:rPr>
          <w:rFonts w:cstheme="minorHAnsi"/>
        </w:rPr>
        <w:t xml:space="preserve">.  Available at: </w:t>
      </w:r>
      <w:hyperlink r:id="rId32" w:history="1">
        <w:r>
          <w:rPr>
            <w:rStyle w:val="Hyperlink"/>
            <w:rFonts w:cstheme="minorHAnsi"/>
          </w:rPr>
          <w:t>https://www.hampshire.police.uk/SysSiteAssets/media/downloads/hampshire/campaigns/2020/equality-inclusion--culture-report-2020.pdf</w:t>
        </w:r>
      </w:hyperlink>
      <w:r>
        <w:rPr>
          <w:rFonts w:cstheme="minorHAnsi"/>
        </w:rPr>
        <w:t xml:space="preserve"> (Accessed: 09/02/2022).</w:t>
      </w:r>
    </w:p>
    <w:p w14:paraId="2B87E0BB" w14:textId="77777777" w:rsidR="00554A8A" w:rsidRDefault="00554A8A" w:rsidP="005E463F">
      <w:pPr>
        <w:rPr>
          <w:rFonts w:eastAsiaTheme="minorHAnsi" w:cstheme="minorHAnsi"/>
          <w:lang w:eastAsia="en-US"/>
        </w:rPr>
      </w:pPr>
    </w:p>
    <w:p w14:paraId="5A03DA90" w14:textId="77777777" w:rsidR="005E463F" w:rsidRDefault="005E463F" w:rsidP="005E463F">
      <w:pPr>
        <w:rPr>
          <w:rFonts w:cstheme="minorHAnsi"/>
        </w:rPr>
      </w:pPr>
    </w:p>
    <w:p w14:paraId="60E4B8F3" w14:textId="222485BF" w:rsidR="005E463F" w:rsidRDefault="005E463F" w:rsidP="005E463F">
      <w:pPr>
        <w:rPr>
          <w:rFonts w:cstheme="minorHAnsi"/>
        </w:rPr>
      </w:pPr>
      <w:proofErr w:type="spellStart"/>
      <w:r>
        <w:rPr>
          <w:rFonts w:cstheme="minorHAnsi"/>
        </w:rPr>
        <w:t>Henckens</w:t>
      </w:r>
      <w:proofErr w:type="spellEnd"/>
      <w:r>
        <w:rPr>
          <w:rFonts w:cstheme="minorHAnsi"/>
        </w:rPr>
        <w:t xml:space="preserve">, M., </w:t>
      </w:r>
      <w:proofErr w:type="spellStart"/>
      <w:r>
        <w:rPr>
          <w:rFonts w:cstheme="minorHAnsi"/>
        </w:rPr>
        <w:t>Hermans</w:t>
      </w:r>
      <w:proofErr w:type="spellEnd"/>
      <w:r>
        <w:rPr>
          <w:rFonts w:cstheme="minorHAnsi"/>
        </w:rPr>
        <w:t xml:space="preserve">, E., Pu, Z., Joels, M. and Fernandez, G. (2009) Stressed memories: How Acute Stress Affects Memory Formation in Humans. </w:t>
      </w:r>
      <w:r>
        <w:rPr>
          <w:rFonts w:cstheme="minorHAnsi"/>
          <w:i/>
          <w:iCs/>
        </w:rPr>
        <w:t>Journal of Neuroscience</w:t>
      </w:r>
      <w:r>
        <w:rPr>
          <w:rFonts w:cstheme="minorHAnsi"/>
        </w:rPr>
        <w:t xml:space="preserve">. 29(32). DOI: </w:t>
      </w:r>
      <w:hyperlink r:id="rId33" w:history="1">
        <w:r w:rsidR="00554A8A" w:rsidRPr="0065542C">
          <w:rPr>
            <w:rStyle w:val="Hyperlink"/>
            <w:rFonts w:cstheme="minorHAnsi"/>
          </w:rPr>
          <w:t>https://doi.org/10.1523/JNEUROSCI.1184-09.2009</w:t>
        </w:r>
      </w:hyperlink>
      <w:r>
        <w:rPr>
          <w:rFonts w:cstheme="minorHAnsi"/>
        </w:rPr>
        <w:t xml:space="preserve"> </w:t>
      </w:r>
    </w:p>
    <w:p w14:paraId="2407B053" w14:textId="77777777" w:rsidR="00554A8A" w:rsidRDefault="00554A8A" w:rsidP="005E463F">
      <w:pPr>
        <w:rPr>
          <w:rFonts w:cstheme="minorHAnsi"/>
        </w:rPr>
      </w:pPr>
    </w:p>
    <w:p w14:paraId="41983F08" w14:textId="77777777" w:rsidR="005E463F" w:rsidRDefault="005E463F" w:rsidP="005E463F">
      <w:pPr>
        <w:rPr>
          <w:rFonts w:cstheme="minorHAnsi"/>
        </w:rPr>
      </w:pPr>
    </w:p>
    <w:p w14:paraId="08B7004F" w14:textId="77777777" w:rsidR="005E463F" w:rsidRDefault="005E463F" w:rsidP="005E463F">
      <w:pPr>
        <w:rPr>
          <w:rFonts w:cstheme="minorHAnsi"/>
        </w:rPr>
      </w:pPr>
      <w:r>
        <w:rPr>
          <w:rFonts w:cstheme="minorHAnsi"/>
        </w:rPr>
        <w:t>Her Majesty’s Inspectorate of Constabulary (HMIC). (2015</w:t>
      </w:r>
      <w:r>
        <w:rPr>
          <w:rFonts w:cstheme="minorHAnsi"/>
          <w:i/>
          <w:iCs/>
        </w:rPr>
        <w:t>) Increasingly everyone’s business: A progress report on the police response to domestic abuse.</w:t>
      </w:r>
      <w:r>
        <w:rPr>
          <w:rFonts w:cstheme="minorHAnsi"/>
        </w:rPr>
        <w:t xml:space="preserve"> Published online: HMIC, p. 28</w:t>
      </w:r>
    </w:p>
    <w:p w14:paraId="6F93877A" w14:textId="77777777" w:rsidR="005E463F" w:rsidRDefault="005E463F" w:rsidP="005E463F">
      <w:pPr>
        <w:rPr>
          <w:rFonts w:cstheme="minorHAnsi"/>
        </w:rPr>
      </w:pPr>
    </w:p>
    <w:p w14:paraId="09C136AE" w14:textId="6E2BB073" w:rsidR="005E463F" w:rsidRDefault="005E463F" w:rsidP="005E463F">
      <w:pPr>
        <w:rPr>
          <w:rFonts w:cstheme="minorHAnsi"/>
        </w:rPr>
      </w:pPr>
      <w:r>
        <w:rPr>
          <w:rFonts w:cstheme="minorHAnsi"/>
        </w:rPr>
        <w:t xml:space="preserve">HM Government (2013) </w:t>
      </w:r>
      <w:r>
        <w:rPr>
          <w:rFonts w:cstheme="minorHAnsi"/>
          <w:i/>
          <w:iCs/>
        </w:rPr>
        <w:t>Serious and Organised Crime Strategy</w:t>
      </w:r>
      <w:r>
        <w:rPr>
          <w:rFonts w:cstheme="minorHAnsi"/>
        </w:rPr>
        <w:t xml:space="preserve">. Available at: </w:t>
      </w:r>
      <w:hyperlink r:id="rId34" w:history="1">
        <w:r>
          <w:rPr>
            <w:rStyle w:val="Hyperlink"/>
            <w:rFonts w:cstheme="minorHAnsi"/>
          </w:rPr>
          <w:t>https://assets.publishing.service.gov.uk/government/uploads/system/uploads/attachment_data/file/248645/Serious_and_Organised_Crime_Strategy.pdf</w:t>
        </w:r>
      </w:hyperlink>
      <w:r>
        <w:rPr>
          <w:rFonts w:cstheme="minorHAnsi"/>
        </w:rPr>
        <w:t xml:space="preserve"> (Accessed: 15/03/2022).</w:t>
      </w:r>
    </w:p>
    <w:p w14:paraId="1D1D113C" w14:textId="77777777" w:rsidR="00554A8A" w:rsidRDefault="00554A8A" w:rsidP="005E463F">
      <w:pPr>
        <w:rPr>
          <w:rFonts w:cstheme="minorHAnsi"/>
        </w:rPr>
      </w:pPr>
    </w:p>
    <w:p w14:paraId="545B5F4A" w14:textId="77777777" w:rsidR="005E463F" w:rsidRDefault="005E463F" w:rsidP="005E463F">
      <w:pPr>
        <w:rPr>
          <w:rFonts w:cstheme="minorHAnsi"/>
        </w:rPr>
      </w:pPr>
    </w:p>
    <w:p w14:paraId="50638EEC" w14:textId="77777777" w:rsidR="005E463F" w:rsidRDefault="005E463F" w:rsidP="005E463F">
      <w:pPr>
        <w:rPr>
          <w:rFonts w:cstheme="minorHAnsi"/>
        </w:rPr>
      </w:pPr>
      <w:proofErr w:type="spellStart"/>
      <w:r>
        <w:rPr>
          <w:rFonts w:cstheme="minorHAnsi"/>
        </w:rPr>
        <w:t>Holdaway</w:t>
      </w:r>
      <w:proofErr w:type="spellEnd"/>
      <w:r>
        <w:rPr>
          <w:rFonts w:cstheme="minorHAnsi"/>
        </w:rPr>
        <w:t>, S. 2017. ‘The re-professionalisation of the police in England and Wales’.</w:t>
      </w:r>
      <w:r>
        <w:rPr>
          <w:rFonts w:cstheme="minorHAnsi"/>
          <w:i/>
          <w:iCs/>
        </w:rPr>
        <w:t xml:space="preserve"> Criminology and criminal justice.</w:t>
      </w:r>
      <w:r>
        <w:rPr>
          <w:rFonts w:cstheme="minorHAnsi"/>
        </w:rPr>
        <w:t xml:space="preserve"> Vol. 17(5), p.588-604. DOI: 10.1177/1748895817690214.</w:t>
      </w:r>
    </w:p>
    <w:p w14:paraId="166EC2F0" w14:textId="7F2ADC2C" w:rsidR="005E463F" w:rsidRDefault="005E463F" w:rsidP="005E463F">
      <w:pPr>
        <w:rPr>
          <w:rFonts w:cstheme="minorHAnsi"/>
        </w:rPr>
      </w:pPr>
    </w:p>
    <w:p w14:paraId="2A4D78B9" w14:textId="77777777" w:rsidR="00554A8A" w:rsidRDefault="00554A8A" w:rsidP="005E463F">
      <w:pPr>
        <w:rPr>
          <w:rFonts w:cstheme="minorHAnsi"/>
        </w:rPr>
      </w:pPr>
    </w:p>
    <w:p w14:paraId="32392471" w14:textId="77777777" w:rsidR="005E463F" w:rsidRDefault="005E463F" w:rsidP="005E463F">
      <w:pPr>
        <w:pStyle w:val="NormalWeb"/>
        <w:shd w:val="clear" w:color="auto" w:fill="FFFFFF"/>
        <w:spacing w:before="0" w:after="0"/>
        <w:rPr>
          <w:rFonts w:asciiTheme="minorHAnsi" w:hAnsiTheme="minorHAnsi" w:cstheme="minorHAnsi"/>
          <w:color w:val="0B0C0C"/>
          <w:sz w:val="22"/>
          <w:szCs w:val="22"/>
        </w:rPr>
      </w:pPr>
      <w:r>
        <w:rPr>
          <w:rFonts w:asciiTheme="minorHAnsi" w:hAnsiTheme="minorHAnsi" w:cstheme="minorHAnsi"/>
          <w:color w:val="0B0C0C"/>
          <w:sz w:val="22"/>
          <w:szCs w:val="22"/>
        </w:rPr>
        <w:t xml:space="preserve">Home Office (2017) </w:t>
      </w:r>
      <w:r>
        <w:rPr>
          <w:rFonts w:asciiTheme="minorHAnsi" w:hAnsiTheme="minorHAnsi" w:cstheme="minorHAnsi"/>
          <w:i/>
          <w:iCs/>
          <w:color w:val="0B0C0C"/>
          <w:sz w:val="22"/>
          <w:szCs w:val="22"/>
        </w:rPr>
        <w:t>Investigatory Powers Act.</w:t>
      </w:r>
      <w:r>
        <w:rPr>
          <w:rFonts w:asciiTheme="minorHAnsi" w:hAnsiTheme="minorHAnsi" w:cstheme="minorHAnsi"/>
          <w:color w:val="0B0C0C"/>
          <w:sz w:val="22"/>
          <w:szCs w:val="22"/>
        </w:rPr>
        <w:t xml:space="preserve"> Available at: </w:t>
      </w:r>
      <w:hyperlink r:id="rId35" w:history="1">
        <w:r>
          <w:rPr>
            <w:rStyle w:val="Hyperlink"/>
            <w:rFonts w:asciiTheme="minorHAnsi" w:hAnsiTheme="minorHAnsi" w:cstheme="minorHAnsi"/>
            <w:sz w:val="22"/>
            <w:szCs w:val="22"/>
          </w:rPr>
          <w:t>https://www.gov.uk/government/collections/investigatory-powers-bill</w:t>
        </w:r>
      </w:hyperlink>
      <w:r>
        <w:rPr>
          <w:rFonts w:asciiTheme="minorHAnsi" w:hAnsiTheme="minorHAnsi" w:cstheme="minorHAnsi"/>
          <w:color w:val="0B0C0C"/>
          <w:sz w:val="22"/>
          <w:szCs w:val="22"/>
        </w:rPr>
        <w:t xml:space="preserve"> (Accessed: 23/02/2022).</w:t>
      </w:r>
    </w:p>
    <w:p w14:paraId="5537BFD1" w14:textId="77777777" w:rsidR="005E463F" w:rsidRDefault="005E463F" w:rsidP="005E463F">
      <w:pPr>
        <w:rPr>
          <w:rFonts w:asciiTheme="minorHAnsi" w:hAnsiTheme="minorHAnsi" w:cstheme="minorHAnsi"/>
          <w:color w:val="333333"/>
          <w:sz w:val="22"/>
          <w:szCs w:val="22"/>
          <w:shd w:val="clear" w:color="auto" w:fill="FFFFFF"/>
        </w:rPr>
      </w:pPr>
    </w:p>
    <w:p w14:paraId="56C69AAD" w14:textId="77777777" w:rsidR="005E463F" w:rsidRDefault="005E463F" w:rsidP="005E463F">
      <w:pPr>
        <w:rPr>
          <w:rFonts w:cstheme="minorHAnsi"/>
          <w:color w:val="333333"/>
          <w:shd w:val="clear" w:color="auto" w:fill="FFFFFF"/>
        </w:rPr>
      </w:pPr>
    </w:p>
    <w:p w14:paraId="1C28D251" w14:textId="77777777" w:rsidR="005E463F" w:rsidRDefault="005E463F" w:rsidP="005E463F">
      <w:pPr>
        <w:rPr>
          <w:rFonts w:eastAsia="Calibri" w:cstheme="minorHAnsi"/>
        </w:rPr>
      </w:pPr>
      <w:r>
        <w:rPr>
          <w:rFonts w:eastAsia="Calibri" w:cstheme="minorHAnsi"/>
        </w:rPr>
        <w:t xml:space="preserve">Independent Office for Police Conduct (2020) </w:t>
      </w:r>
      <w:r>
        <w:rPr>
          <w:rFonts w:eastAsia="Calibri" w:cstheme="minorHAnsi"/>
          <w:i/>
          <w:iCs/>
        </w:rPr>
        <w:t>Who we are</w:t>
      </w:r>
      <w:r>
        <w:rPr>
          <w:rFonts w:eastAsia="Calibri" w:cstheme="minorHAnsi"/>
        </w:rPr>
        <w:t xml:space="preserve">. Available at: </w:t>
      </w:r>
    </w:p>
    <w:p w14:paraId="65191D61" w14:textId="791D2B0B" w:rsidR="005E463F" w:rsidRDefault="00073115" w:rsidP="005E463F">
      <w:pPr>
        <w:rPr>
          <w:rFonts w:eastAsia="Calibri" w:cstheme="minorHAnsi"/>
        </w:rPr>
      </w:pPr>
      <w:hyperlink r:id="rId36" w:history="1">
        <w:r w:rsidR="005E463F">
          <w:rPr>
            <w:rStyle w:val="Hyperlink"/>
            <w:rFonts w:eastAsia="Calibri" w:cstheme="minorHAnsi"/>
          </w:rPr>
          <w:t>https://policeconduct.gov.uk/who-we-are</w:t>
        </w:r>
      </w:hyperlink>
      <w:r w:rsidR="005E463F">
        <w:rPr>
          <w:rFonts w:eastAsia="Calibri" w:cstheme="minorHAnsi"/>
        </w:rPr>
        <w:t xml:space="preserve">  (Accessed: 07/02/2022).</w:t>
      </w:r>
    </w:p>
    <w:p w14:paraId="6F093D07" w14:textId="77777777" w:rsidR="00554A8A" w:rsidRDefault="00554A8A" w:rsidP="005E463F">
      <w:pPr>
        <w:rPr>
          <w:rFonts w:eastAsia="Calibri" w:cstheme="minorHAnsi"/>
        </w:rPr>
      </w:pPr>
    </w:p>
    <w:p w14:paraId="0F88F5AC" w14:textId="77777777" w:rsidR="005E463F" w:rsidRDefault="005E463F" w:rsidP="005E463F">
      <w:pPr>
        <w:rPr>
          <w:rFonts w:eastAsiaTheme="minorHAnsi" w:cstheme="minorHAnsi"/>
        </w:rPr>
      </w:pPr>
    </w:p>
    <w:p w14:paraId="14457C63" w14:textId="50773572" w:rsidR="005E463F" w:rsidRDefault="005E463F" w:rsidP="005E463F">
      <w:pPr>
        <w:rPr>
          <w:rFonts w:cstheme="minorHAnsi"/>
        </w:rPr>
      </w:pPr>
      <w:r>
        <w:rPr>
          <w:rFonts w:cstheme="minorHAnsi"/>
        </w:rPr>
        <w:t xml:space="preserve">Innes, M. and </w:t>
      </w:r>
      <w:proofErr w:type="spellStart"/>
      <w:r>
        <w:rPr>
          <w:rFonts w:cstheme="minorHAnsi"/>
        </w:rPr>
        <w:t>Sheptycki</w:t>
      </w:r>
      <w:proofErr w:type="spellEnd"/>
      <w:r>
        <w:rPr>
          <w:rFonts w:cstheme="minorHAnsi"/>
        </w:rPr>
        <w:t xml:space="preserve">, J.W.E. (2004) ‘From Detection to Disruption: Intelligence and the Changing Logic of Police Crime Control in the United Kingdom’ </w:t>
      </w:r>
      <w:r>
        <w:rPr>
          <w:rFonts w:cstheme="minorHAnsi"/>
          <w:i/>
          <w:iCs/>
        </w:rPr>
        <w:t>International Criminal Justice Review</w:t>
      </w:r>
      <w:r>
        <w:rPr>
          <w:rFonts w:cstheme="minorHAnsi"/>
        </w:rPr>
        <w:t xml:space="preserve"> 14: 1–24</w:t>
      </w:r>
    </w:p>
    <w:p w14:paraId="084A32A8" w14:textId="77777777" w:rsidR="00554A8A" w:rsidRDefault="00554A8A" w:rsidP="005E463F">
      <w:pPr>
        <w:rPr>
          <w:rFonts w:cstheme="minorHAnsi"/>
        </w:rPr>
      </w:pPr>
    </w:p>
    <w:p w14:paraId="48C19E95" w14:textId="77777777" w:rsidR="005E463F" w:rsidRDefault="005E463F" w:rsidP="005E463F">
      <w:pPr>
        <w:rPr>
          <w:rFonts w:cstheme="minorHAnsi"/>
        </w:rPr>
      </w:pPr>
    </w:p>
    <w:p w14:paraId="46ED91F2" w14:textId="77777777" w:rsidR="005E463F" w:rsidRDefault="005E463F" w:rsidP="005E463F">
      <w:pPr>
        <w:pStyle w:val="NormalWeb"/>
        <w:shd w:val="clear" w:color="auto" w:fill="FFFFFF"/>
        <w:spacing w:before="0" w:after="360"/>
        <w:textAlignment w:val="baseline"/>
        <w:rPr>
          <w:rFonts w:asciiTheme="minorHAnsi" w:hAnsiTheme="minorHAnsi" w:cstheme="minorHAnsi"/>
          <w:color w:val="333333"/>
          <w:sz w:val="22"/>
          <w:szCs w:val="22"/>
        </w:rPr>
      </w:pPr>
      <w:proofErr w:type="spellStart"/>
      <w:r>
        <w:rPr>
          <w:rFonts w:asciiTheme="minorHAnsi" w:hAnsiTheme="minorHAnsi" w:cstheme="minorHAnsi"/>
          <w:color w:val="444444"/>
          <w:sz w:val="22"/>
          <w:szCs w:val="22"/>
        </w:rPr>
        <w:lastRenderedPageBreak/>
        <w:t>Keningale</w:t>
      </w:r>
      <w:proofErr w:type="spellEnd"/>
      <w:r>
        <w:rPr>
          <w:rFonts w:asciiTheme="minorHAnsi" w:hAnsiTheme="minorHAnsi" w:cstheme="minorHAnsi"/>
          <w:color w:val="444444"/>
          <w:sz w:val="22"/>
          <w:szCs w:val="22"/>
        </w:rPr>
        <w:t xml:space="preserve">, P. (2020) </w:t>
      </w:r>
      <w:r>
        <w:rPr>
          <w:rFonts w:asciiTheme="minorHAnsi" w:hAnsiTheme="minorHAnsi" w:cstheme="minorHAnsi"/>
          <w:i/>
          <w:iCs/>
          <w:color w:val="444444"/>
          <w:sz w:val="22"/>
          <w:szCs w:val="22"/>
        </w:rPr>
        <w:t>The National Intelligence Model.</w:t>
      </w:r>
      <w:r>
        <w:rPr>
          <w:rFonts w:asciiTheme="minorHAnsi" w:hAnsiTheme="minorHAnsi" w:cstheme="minorHAnsi"/>
          <w:color w:val="444444"/>
          <w:sz w:val="22"/>
          <w:szCs w:val="22"/>
        </w:rPr>
        <w:t xml:space="preserve"> Available at:  </w:t>
      </w:r>
      <w:hyperlink r:id="rId37" w:history="1">
        <w:r>
          <w:rPr>
            <w:rStyle w:val="Hyperlink"/>
            <w:rFonts w:asciiTheme="minorHAnsi" w:hAnsiTheme="minorHAnsi" w:cstheme="minorHAnsi"/>
            <w:sz w:val="22"/>
            <w:szCs w:val="22"/>
          </w:rPr>
          <w:t>https://bscpolicingnetwork.com/2020/05/26/the-national-intelligence-model/</w:t>
        </w:r>
      </w:hyperlink>
      <w:r>
        <w:rPr>
          <w:rFonts w:asciiTheme="minorHAnsi" w:hAnsiTheme="minorHAnsi" w:cstheme="minorHAnsi"/>
          <w:color w:val="333333"/>
          <w:sz w:val="22"/>
          <w:szCs w:val="22"/>
        </w:rPr>
        <w:t xml:space="preserve"> (Accessed: 23/02/2022).</w:t>
      </w:r>
    </w:p>
    <w:p w14:paraId="2304C642" w14:textId="2185FB26" w:rsidR="005E463F" w:rsidRDefault="005E463F" w:rsidP="005E463F">
      <w:pPr>
        <w:rPr>
          <w:rFonts w:eastAsia="Calibri" w:cstheme="minorHAnsi"/>
        </w:rPr>
      </w:pPr>
      <w:r>
        <w:rPr>
          <w:rFonts w:eastAsia="Calibri" w:cstheme="minorHAnsi"/>
        </w:rPr>
        <w:t xml:space="preserve">Lawson, B. (2008) </w:t>
      </w:r>
      <w:r>
        <w:rPr>
          <w:rFonts w:eastAsia="Calibri" w:cstheme="minorHAnsi"/>
          <w:i/>
          <w:iCs/>
        </w:rPr>
        <w:t>Professionalising Investigation Programme.</w:t>
      </w:r>
      <w:r>
        <w:rPr>
          <w:rFonts w:eastAsia="Calibri" w:cstheme="minorHAnsi"/>
        </w:rPr>
        <w:t xml:space="preserve"> Available at:  </w:t>
      </w:r>
      <w:hyperlink r:id="rId38" w:history="1">
        <w:r>
          <w:rPr>
            <w:rStyle w:val="Hyperlink"/>
            <w:rFonts w:eastAsia="Calibri" w:cstheme="minorHAnsi"/>
          </w:rPr>
          <w:t>https://www.policeprofessional.com/news/professionalising-investigation-programme</w:t>
        </w:r>
      </w:hyperlink>
      <w:r>
        <w:rPr>
          <w:rFonts w:eastAsia="Calibri" w:cstheme="minorHAnsi"/>
        </w:rPr>
        <w:t xml:space="preserve"> (accessed:  10/02/2022).</w:t>
      </w:r>
    </w:p>
    <w:p w14:paraId="2C00A969" w14:textId="77777777" w:rsidR="00554A8A" w:rsidRDefault="00554A8A" w:rsidP="005E463F">
      <w:pPr>
        <w:rPr>
          <w:rFonts w:asciiTheme="minorHAnsi" w:eastAsia="Calibri" w:hAnsiTheme="minorHAnsi" w:cstheme="minorHAnsi"/>
          <w:sz w:val="22"/>
          <w:szCs w:val="22"/>
        </w:rPr>
      </w:pPr>
    </w:p>
    <w:p w14:paraId="0936A78C" w14:textId="77777777" w:rsidR="005E463F" w:rsidRDefault="005E463F" w:rsidP="005E463F">
      <w:pPr>
        <w:rPr>
          <w:rFonts w:eastAsia="Calibri" w:cstheme="minorHAnsi"/>
        </w:rPr>
      </w:pPr>
    </w:p>
    <w:p w14:paraId="10C669F9" w14:textId="77777777" w:rsidR="005E463F" w:rsidRDefault="005E463F" w:rsidP="005E463F">
      <w:pPr>
        <w:rPr>
          <w:rFonts w:eastAsia="Calibri" w:cstheme="minorHAnsi"/>
        </w:rPr>
      </w:pPr>
      <w:r>
        <w:rPr>
          <w:rFonts w:eastAsia="Calibri" w:cstheme="minorHAnsi"/>
        </w:rPr>
        <w:t xml:space="preserve">Local Government Association (2015) </w:t>
      </w:r>
      <w:r>
        <w:rPr>
          <w:rFonts w:eastAsia="Calibri" w:cstheme="minorHAnsi"/>
          <w:i/>
          <w:iCs/>
        </w:rPr>
        <w:t>Tackling Serious and Organised Crime</w:t>
      </w:r>
      <w:r>
        <w:rPr>
          <w:rFonts w:eastAsia="Calibri" w:cstheme="minorHAnsi"/>
        </w:rPr>
        <w:t xml:space="preserve">. Available at: </w:t>
      </w:r>
      <w:hyperlink r:id="rId39" w:history="1">
        <w:r>
          <w:rPr>
            <w:rStyle w:val="Hyperlink"/>
            <w:rFonts w:eastAsia="Calibri" w:cstheme="minorHAnsi"/>
          </w:rPr>
          <w:t>https://www.local.gov.uk/sites/default/files/documents/tackling-serious-and-orga-44a.pdf</w:t>
        </w:r>
      </w:hyperlink>
      <w:r>
        <w:rPr>
          <w:rFonts w:eastAsia="Calibri" w:cstheme="minorHAnsi"/>
        </w:rPr>
        <w:t xml:space="preserve"> (Accessed: 15/03/2022).</w:t>
      </w:r>
    </w:p>
    <w:p w14:paraId="26DC2D35" w14:textId="306FFB5C" w:rsidR="005E463F" w:rsidRDefault="005E463F" w:rsidP="005E463F">
      <w:pPr>
        <w:rPr>
          <w:rFonts w:eastAsia="Calibri" w:cstheme="minorHAnsi"/>
        </w:rPr>
      </w:pPr>
    </w:p>
    <w:p w14:paraId="530AC692" w14:textId="77777777" w:rsidR="00554A8A" w:rsidRDefault="00554A8A" w:rsidP="005E463F">
      <w:pPr>
        <w:rPr>
          <w:rFonts w:eastAsia="Calibri" w:cstheme="minorHAnsi"/>
        </w:rPr>
      </w:pPr>
    </w:p>
    <w:p w14:paraId="67BF031F" w14:textId="5F70BA2F" w:rsidR="005E463F" w:rsidRDefault="005E463F" w:rsidP="005E463F">
      <w:pPr>
        <w:rPr>
          <w:rFonts w:cstheme="minorHAnsi"/>
        </w:rPr>
      </w:pPr>
      <w:r>
        <w:rPr>
          <w:rFonts w:cstheme="minorHAnsi"/>
        </w:rPr>
        <w:t xml:space="preserve">Lumsden, K (2017) ‘It’s a profession, it isn’t a job’: Police Officer’s views on the professionalisation of Policing in England. </w:t>
      </w:r>
      <w:r>
        <w:rPr>
          <w:rFonts w:cstheme="minorHAnsi"/>
          <w:i/>
          <w:iCs/>
        </w:rPr>
        <w:t>Sociological research online</w:t>
      </w:r>
      <w:r>
        <w:rPr>
          <w:rFonts w:cstheme="minorHAnsi"/>
        </w:rPr>
        <w:t>, Vol.22(3). SAGE publications: London, p.4-20. DOI: 10.1177/1360780417724062</w:t>
      </w:r>
    </w:p>
    <w:p w14:paraId="02A3938A" w14:textId="77777777" w:rsidR="00554A8A" w:rsidRDefault="00554A8A" w:rsidP="005E463F">
      <w:pPr>
        <w:rPr>
          <w:rFonts w:eastAsiaTheme="minorHAnsi" w:cstheme="minorHAnsi"/>
        </w:rPr>
      </w:pPr>
    </w:p>
    <w:p w14:paraId="25E7B74C" w14:textId="77777777" w:rsidR="005E463F" w:rsidRDefault="005E463F" w:rsidP="005E463F">
      <w:pPr>
        <w:rPr>
          <w:rFonts w:cstheme="minorHAnsi"/>
        </w:rPr>
      </w:pPr>
    </w:p>
    <w:p w14:paraId="456F9BD3" w14:textId="585FCF47" w:rsidR="005E463F" w:rsidRDefault="005E463F" w:rsidP="005E463F">
      <w:pPr>
        <w:rPr>
          <w:rFonts w:eastAsia="Calibri" w:cstheme="minorHAnsi"/>
        </w:rPr>
      </w:pPr>
      <w:r>
        <w:rPr>
          <w:rFonts w:eastAsia="Calibri" w:cstheme="minorHAnsi"/>
        </w:rPr>
        <w:t xml:space="preserve">Merriam Webster, 2022. </w:t>
      </w:r>
      <w:r>
        <w:rPr>
          <w:rFonts w:eastAsia="Calibri" w:cstheme="minorHAnsi"/>
          <w:i/>
          <w:iCs/>
        </w:rPr>
        <w:t>Professional.</w:t>
      </w:r>
      <w:r>
        <w:rPr>
          <w:rFonts w:eastAsia="Calibri" w:cstheme="minorHAnsi"/>
        </w:rPr>
        <w:t xml:space="preserve"> Available at: </w:t>
      </w:r>
      <w:hyperlink r:id="rId40" w:history="1">
        <w:r>
          <w:rPr>
            <w:rStyle w:val="Hyperlink"/>
            <w:rFonts w:eastAsia="Calibri" w:cstheme="minorHAnsi"/>
          </w:rPr>
          <w:t>https://www.merriam-webster.com/dictionary/professional</w:t>
        </w:r>
      </w:hyperlink>
      <w:r>
        <w:rPr>
          <w:rFonts w:eastAsia="Calibri" w:cstheme="minorHAnsi"/>
        </w:rPr>
        <w:t xml:space="preserve"> (Accessed: 07/02/2022).</w:t>
      </w:r>
    </w:p>
    <w:p w14:paraId="6E9FAED5" w14:textId="77777777" w:rsidR="00554A8A" w:rsidRDefault="00554A8A" w:rsidP="005E463F">
      <w:pPr>
        <w:rPr>
          <w:rFonts w:eastAsia="Calibri" w:cstheme="minorHAnsi"/>
        </w:rPr>
      </w:pPr>
    </w:p>
    <w:p w14:paraId="65B9D6DA" w14:textId="77777777" w:rsidR="005E463F" w:rsidRDefault="005E463F" w:rsidP="005E463F">
      <w:pPr>
        <w:rPr>
          <w:rFonts w:eastAsia="Calibri" w:cstheme="minorHAnsi"/>
        </w:rPr>
      </w:pPr>
    </w:p>
    <w:p w14:paraId="257443EF" w14:textId="77777777" w:rsidR="005E463F" w:rsidRDefault="005E463F" w:rsidP="005E463F">
      <w:pPr>
        <w:rPr>
          <w:rFonts w:eastAsia="Calibri" w:cstheme="minorHAnsi"/>
        </w:rPr>
      </w:pPr>
      <w:r>
        <w:rPr>
          <w:rFonts w:eastAsia="Calibri" w:cstheme="minorHAnsi"/>
        </w:rPr>
        <w:t xml:space="preserve">Ministry of Justice (2011) </w:t>
      </w:r>
      <w:r>
        <w:rPr>
          <w:rFonts w:eastAsia="Calibri" w:cstheme="minorHAnsi"/>
          <w:i/>
          <w:iCs/>
        </w:rPr>
        <w:t>Achieving Best Evidence in Criminal Proceedings</w:t>
      </w:r>
      <w:r>
        <w:rPr>
          <w:rFonts w:eastAsia="Calibri" w:cstheme="minorHAnsi"/>
        </w:rPr>
        <w:t xml:space="preserve">. Available at: </w:t>
      </w:r>
      <w:hyperlink r:id="rId41" w:history="1">
        <w:r>
          <w:rPr>
            <w:rStyle w:val="Hyperlink"/>
            <w:rFonts w:eastAsia="Calibri" w:cstheme="minorHAnsi"/>
          </w:rPr>
          <w:t>https://www.cps.gov.uk/sites/default/files/documents/legal_guidance/best_evidence_in_criminal_proceedings.pdf</w:t>
        </w:r>
      </w:hyperlink>
      <w:r>
        <w:rPr>
          <w:rFonts w:eastAsia="Calibri" w:cstheme="minorHAnsi"/>
        </w:rPr>
        <w:t xml:space="preserve"> (Accessed: 14/02/2022). </w:t>
      </w:r>
    </w:p>
    <w:p w14:paraId="785F0063" w14:textId="77777777" w:rsidR="005E463F" w:rsidRDefault="005E463F" w:rsidP="005E463F">
      <w:pPr>
        <w:rPr>
          <w:rFonts w:eastAsia="Calibri" w:cstheme="minorHAnsi"/>
        </w:rPr>
      </w:pPr>
    </w:p>
    <w:p w14:paraId="6F9ECAA0" w14:textId="77777777" w:rsidR="005E463F" w:rsidRDefault="005E463F" w:rsidP="005E463F">
      <w:pPr>
        <w:pStyle w:val="NormalWeb"/>
        <w:spacing w:line="330" w:lineRule="atLeast"/>
        <w:rPr>
          <w:rFonts w:asciiTheme="minorHAnsi" w:hAnsiTheme="minorHAnsi" w:cstheme="minorHAnsi"/>
          <w:color w:val="333333"/>
          <w:sz w:val="22"/>
          <w:szCs w:val="22"/>
        </w:rPr>
      </w:pPr>
      <w:r>
        <w:rPr>
          <w:rFonts w:asciiTheme="minorHAnsi" w:hAnsiTheme="minorHAnsi" w:cstheme="minorHAnsi"/>
          <w:color w:val="333333"/>
          <w:sz w:val="22"/>
          <w:szCs w:val="22"/>
        </w:rPr>
        <w:t xml:space="preserve">Ministry of Justice (2019) </w:t>
      </w:r>
      <w:r>
        <w:rPr>
          <w:rFonts w:asciiTheme="minorHAnsi" w:hAnsiTheme="minorHAnsi" w:cstheme="minorHAnsi"/>
          <w:i/>
          <w:iCs/>
          <w:color w:val="333333"/>
          <w:sz w:val="22"/>
          <w:szCs w:val="22"/>
        </w:rPr>
        <w:t>Multi-Agency Public Protection Arrangements – Annual Report 2018/2019.</w:t>
      </w:r>
      <w:r>
        <w:rPr>
          <w:rFonts w:asciiTheme="minorHAnsi" w:hAnsiTheme="minorHAnsi" w:cstheme="minorHAnsi"/>
          <w:color w:val="333333"/>
          <w:sz w:val="22"/>
          <w:szCs w:val="22"/>
        </w:rPr>
        <w:t xml:space="preserve"> Available at: </w:t>
      </w:r>
      <w:hyperlink r:id="rId42" w:history="1">
        <w:r>
          <w:rPr>
            <w:rStyle w:val="Hyperlink"/>
            <w:rFonts w:asciiTheme="minorHAnsi" w:hAnsiTheme="minorHAnsi" w:cstheme="minorHAnsi"/>
            <w:sz w:val="22"/>
            <w:szCs w:val="22"/>
          </w:rPr>
          <w:t>https://assets.publishing.service.gov.uk/government/uploads/system/uploads/attachment_data/file/843057/mappa-annual-report-2018-19.pdf</w:t>
        </w:r>
      </w:hyperlink>
      <w:r>
        <w:rPr>
          <w:rFonts w:asciiTheme="minorHAnsi" w:hAnsiTheme="minorHAnsi" w:cstheme="minorHAnsi"/>
          <w:color w:val="333333"/>
          <w:sz w:val="22"/>
          <w:szCs w:val="22"/>
        </w:rPr>
        <w:t xml:space="preserve"> (Accessed: 15/03/2022).</w:t>
      </w:r>
    </w:p>
    <w:p w14:paraId="39D05549" w14:textId="7F0322A0" w:rsidR="005E463F" w:rsidRDefault="005E463F" w:rsidP="005E463F">
      <w:pPr>
        <w:rPr>
          <w:rFonts w:asciiTheme="minorHAnsi" w:hAnsiTheme="minorHAnsi" w:cstheme="minorHAnsi"/>
          <w:sz w:val="22"/>
          <w:szCs w:val="22"/>
        </w:rPr>
      </w:pPr>
    </w:p>
    <w:p w14:paraId="36546111" w14:textId="77777777" w:rsidR="00554A8A" w:rsidRDefault="00554A8A" w:rsidP="005E463F">
      <w:pPr>
        <w:rPr>
          <w:rFonts w:asciiTheme="minorHAnsi" w:hAnsiTheme="minorHAnsi" w:cstheme="minorHAnsi"/>
          <w:sz w:val="22"/>
          <w:szCs w:val="22"/>
        </w:rPr>
      </w:pPr>
    </w:p>
    <w:p w14:paraId="09BDF81D" w14:textId="77777777" w:rsidR="00554A8A" w:rsidRDefault="005E463F" w:rsidP="005E463F">
      <w:pPr>
        <w:rPr>
          <w:rFonts w:cstheme="minorHAnsi"/>
        </w:rPr>
      </w:pPr>
      <w:r>
        <w:rPr>
          <w:rFonts w:cstheme="minorHAnsi"/>
        </w:rPr>
        <w:t xml:space="preserve">Ministry of Justice (2018) </w:t>
      </w:r>
      <w:r>
        <w:rPr>
          <w:rFonts w:cstheme="minorHAnsi"/>
          <w:i/>
          <w:iCs/>
        </w:rPr>
        <w:t>Offending behaviour programmes and interventions</w:t>
      </w:r>
      <w:r>
        <w:rPr>
          <w:rFonts w:cstheme="minorHAnsi"/>
        </w:rPr>
        <w:t xml:space="preserve">. Available at: </w:t>
      </w:r>
    </w:p>
    <w:p w14:paraId="0864A06C" w14:textId="03E7F5D9" w:rsidR="005E463F" w:rsidRDefault="00073115" w:rsidP="005E463F">
      <w:pPr>
        <w:rPr>
          <w:rFonts w:cstheme="minorHAnsi"/>
        </w:rPr>
      </w:pPr>
      <w:hyperlink r:id="rId43" w:history="1">
        <w:r w:rsidR="00554A8A" w:rsidRPr="0065542C">
          <w:rPr>
            <w:rStyle w:val="Hyperlink"/>
            <w:rFonts w:cstheme="minorHAnsi"/>
          </w:rPr>
          <w:t>https://www.gov.uk/guidance/offending-behaviour-programmes-and-interventions</w:t>
        </w:r>
      </w:hyperlink>
      <w:r w:rsidR="005E463F">
        <w:rPr>
          <w:rFonts w:cstheme="minorHAnsi"/>
        </w:rPr>
        <w:t xml:space="preserve"> (Accessed: 28/04/2022).</w:t>
      </w:r>
    </w:p>
    <w:p w14:paraId="74CF3C27" w14:textId="77777777" w:rsidR="00554A8A" w:rsidRDefault="00554A8A" w:rsidP="005E463F">
      <w:pPr>
        <w:rPr>
          <w:rFonts w:cstheme="minorHAnsi"/>
        </w:rPr>
      </w:pPr>
    </w:p>
    <w:p w14:paraId="176B0CFA" w14:textId="77777777" w:rsidR="005E463F" w:rsidRDefault="005E463F" w:rsidP="005E463F">
      <w:pPr>
        <w:rPr>
          <w:rFonts w:cstheme="minorHAnsi"/>
        </w:rPr>
      </w:pPr>
    </w:p>
    <w:p w14:paraId="00DDA013" w14:textId="77777777" w:rsidR="005E463F" w:rsidRDefault="005E463F" w:rsidP="005E463F">
      <w:pPr>
        <w:rPr>
          <w:rFonts w:cstheme="minorHAnsi"/>
        </w:rPr>
      </w:pPr>
      <w:r>
        <w:rPr>
          <w:rFonts w:cstheme="minorHAnsi"/>
        </w:rPr>
        <w:t>Ministry of Justice (2013</w:t>
      </w:r>
      <w:r>
        <w:rPr>
          <w:rFonts w:cstheme="minorHAnsi"/>
          <w:i/>
          <w:iCs/>
        </w:rPr>
        <w:t>) Transforming Rehabilitation: a summary of evidence on reducing reoffending</w:t>
      </w:r>
      <w:r>
        <w:rPr>
          <w:rFonts w:cstheme="minorHAnsi"/>
        </w:rPr>
        <w:t xml:space="preserve">. Available at: </w:t>
      </w:r>
      <w:hyperlink r:id="rId44" w:history="1">
        <w:r>
          <w:rPr>
            <w:rStyle w:val="Hyperlink"/>
            <w:rFonts w:cstheme="minorHAnsi"/>
          </w:rPr>
          <w:t>https://assets.publishing.service.gov.uk/government/uploads/system/uploads/attachment_data/file/243718/evidence-reduce-reoffending.pdf</w:t>
        </w:r>
      </w:hyperlink>
      <w:r>
        <w:rPr>
          <w:rFonts w:cstheme="minorHAnsi"/>
        </w:rPr>
        <w:t xml:space="preserve"> (Accessed: 27/04/2022).</w:t>
      </w:r>
    </w:p>
    <w:p w14:paraId="5152B6CB" w14:textId="77777777" w:rsidR="005E463F" w:rsidRDefault="005E463F" w:rsidP="005E463F">
      <w:pPr>
        <w:rPr>
          <w:rFonts w:cstheme="minorHAnsi"/>
        </w:rPr>
      </w:pPr>
    </w:p>
    <w:p w14:paraId="6D3B64EF" w14:textId="77777777" w:rsidR="005E463F" w:rsidRDefault="005E463F" w:rsidP="005E463F">
      <w:pPr>
        <w:pStyle w:val="NormalWeb"/>
        <w:spacing w:before="0" w:after="150" w:line="330" w:lineRule="atLeast"/>
        <w:rPr>
          <w:rFonts w:asciiTheme="minorHAnsi" w:hAnsiTheme="minorHAnsi" w:cstheme="minorHAnsi"/>
          <w:color w:val="333333"/>
          <w:sz w:val="22"/>
          <w:szCs w:val="22"/>
        </w:rPr>
      </w:pPr>
      <w:r>
        <w:rPr>
          <w:rFonts w:asciiTheme="minorHAnsi" w:hAnsiTheme="minorHAnsi" w:cstheme="minorHAnsi"/>
          <w:color w:val="333333"/>
          <w:sz w:val="22"/>
          <w:szCs w:val="22"/>
        </w:rPr>
        <w:t xml:space="preserve">National Crime Agency (no date) </w:t>
      </w:r>
      <w:r>
        <w:rPr>
          <w:rFonts w:asciiTheme="minorHAnsi" w:hAnsiTheme="minorHAnsi" w:cstheme="minorHAnsi"/>
          <w:i/>
          <w:iCs/>
          <w:color w:val="333333"/>
          <w:sz w:val="22"/>
          <w:szCs w:val="22"/>
        </w:rPr>
        <w:t>Intelligence: enhancing the picture of serious organised crime affecting the UK</w:t>
      </w:r>
      <w:r>
        <w:rPr>
          <w:rFonts w:asciiTheme="minorHAnsi" w:hAnsiTheme="minorHAnsi" w:cstheme="minorHAnsi"/>
          <w:color w:val="333333"/>
          <w:sz w:val="22"/>
          <w:szCs w:val="22"/>
        </w:rPr>
        <w:t xml:space="preserve">. Available at: </w:t>
      </w:r>
      <w:hyperlink r:id="rId45" w:history="1">
        <w:r>
          <w:rPr>
            <w:rStyle w:val="Hyperlink"/>
            <w:rFonts w:asciiTheme="minorHAnsi" w:hAnsiTheme="minorHAnsi" w:cstheme="minorHAnsi"/>
            <w:sz w:val="22"/>
            <w:szCs w:val="22"/>
          </w:rPr>
          <w:t>https://www.nationalcrimeagency.gov.uk/what-we-do/how-we-work/intelligence-enhancing-the-picture-of-serious-organised-crime-affecting-the-uk</w:t>
        </w:r>
      </w:hyperlink>
      <w:r>
        <w:rPr>
          <w:rFonts w:asciiTheme="minorHAnsi" w:hAnsiTheme="minorHAnsi" w:cstheme="minorHAnsi"/>
          <w:color w:val="333333"/>
          <w:sz w:val="22"/>
          <w:szCs w:val="22"/>
        </w:rPr>
        <w:t xml:space="preserve"> (Accessed: 23/02/2022).</w:t>
      </w:r>
    </w:p>
    <w:p w14:paraId="1A9C0C4E" w14:textId="77777777" w:rsidR="005E463F" w:rsidRDefault="005E463F" w:rsidP="005E463F">
      <w:pPr>
        <w:rPr>
          <w:rFonts w:asciiTheme="minorHAnsi" w:eastAsia="Calibri" w:hAnsiTheme="minorHAnsi" w:cstheme="minorHAnsi"/>
          <w:sz w:val="22"/>
          <w:szCs w:val="22"/>
        </w:rPr>
      </w:pPr>
    </w:p>
    <w:p w14:paraId="6F90B9F7" w14:textId="4D439875" w:rsidR="005E463F" w:rsidRDefault="005E463F" w:rsidP="005E463F">
      <w:pPr>
        <w:rPr>
          <w:rFonts w:cstheme="minorHAnsi"/>
        </w:rPr>
      </w:pPr>
      <w:r>
        <w:rPr>
          <w:rFonts w:cstheme="minorHAnsi"/>
        </w:rPr>
        <w:t>National Police Chiefs Council (2018</w:t>
      </w:r>
      <w:r>
        <w:rPr>
          <w:rFonts w:cstheme="minorHAnsi"/>
          <w:i/>
          <w:iCs/>
        </w:rPr>
        <w:t>) NPCC Diversity, Equality and Inclusion Strategy</w:t>
      </w:r>
      <w:r>
        <w:rPr>
          <w:rFonts w:cstheme="minorHAnsi"/>
        </w:rPr>
        <w:t xml:space="preserve">. Available at: </w:t>
      </w:r>
      <w:hyperlink r:id="rId46" w:history="1">
        <w:r>
          <w:rPr>
            <w:rStyle w:val="Hyperlink"/>
            <w:rFonts w:cstheme="minorHAnsi"/>
          </w:rPr>
          <w:t>https://www.npcc.police.uk/documents/edhr/2018/NPCC%20Diversity%20Equality%20Inclusion%20Strategy%20May%202018.pdf</w:t>
        </w:r>
      </w:hyperlink>
      <w:r>
        <w:rPr>
          <w:rFonts w:cstheme="minorHAnsi"/>
        </w:rPr>
        <w:t xml:space="preserve"> (Accessed: 09/02/2022).</w:t>
      </w:r>
    </w:p>
    <w:p w14:paraId="353C96BF" w14:textId="77777777" w:rsidR="00554A8A" w:rsidRDefault="00554A8A" w:rsidP="005E463F">
      <w:pPr>
        <w:rPr>
          <w:rFonts w:eastAsiaTheme="minorHAnsi" w:cstheme="minorHAnsi"/>
        </w:rPr>
      </w:pPr>
    </w:p>
    <w:p w14:paraId="1E3B2A53" w14:textId="77777777" w:rsidR="005E463F" w:rsidRDefault="005E463F" w:rsidP="005E463F">
      <w:pPr>
        <w:rPr>
          <w:rFonts w:cstheme="minorHAnsi"/>
        </w:rPr>
      </w:pPr>
    </w:p>
    <w:p w14:paraId="5ED373B7" w14:textId="77777777" w:rsidR="005E463F" w:rsidRDefault="005E463F" w:rsidP="005E463F">
      <w:pPr>
        <w:rPr>
          <w:rFonts w:eastAsia="Calibri" w:cstheme="minorHAnsi"/>
        </w:rPr>
      </w:pPr>
      <w:r>
        <w:rPr>
          <w:rFonts w:eastAsia="Calibri" w:cstheme="minorHAnsi"/>
        </w:rPr>
        <w:t xml:space="preserve">National Police Chief’s Council (2016) </w:t>
      </w:r>
      <w:r>
        <w:rPr>
          <w:rFonts w:eastAsia="Calibri" w:cstheme="minorHAnsi"/>
          <w:i/>
          <w:iCs/>
        </w:rPr>
        <w:t>Policing Vision 2025.</w:t>
      </w:r>
      <w:r>
        <w:rPr>
          <w:rFonts w:eastAsia="Calibri" w:cstheme="minorHAnsi"/>
        </w:rPr>
        <w:t xml:space="preserve"> Available at:</w:t>
      </w:r>
    </w:p>
    <w:p w14:paraId="710B0AD8" w14:textId="706FF9D8" w:rsidR="005E463F" w:rsidRDefault="00073115" w:rsidP="005E463F">
      <w:pPr>
        <w:rPr>
          <w:rFonts w:eastAsia="Calibri" w:cstheme="minorHAnsi"/>
        </w:rPr>
      </w:pPr>
      <w:hyperlink r:id="rId47" w:history="1">
        <w:r w:rsidR="005E463F">
          <w:rPr>
            <w:rStyle w:val="Hyperlink"/>
            <w:rFonts w:eastAsia="Calibri" w:cstheme="minorHAnsi"/>
          </w:rPr>
          <w:t>https://www.npcc.police.uk/documents/Policing%20Vision.pdf</w:t>
        </w:r>
      </w:hyperlink>
      <w:r w:rsidR="005E463F">
        <w:rPr>
          <w:rFonts w:eastAsia="Calibri" w:cstheme="minorHAnsi"/>
        </w:rPr>
        <w:t xml:space="preserve"> (Accessed: 07/02/2022).</w:t>
      </w:r>
    </w:p>
    <w:p w14:paraId="12D0D938" w14:textId="77777777" w:rsidR="00554A8A" w:rsidRDefault="00554A8A" w:rsidP="005E463F">
      <w:pPr>
        <w:rPr>
          <w:rFonts w:eastAsia="Calibri" w:cstheme="minorHAnsi"/>
        </w:rPr>
      </w:pPr>
    </w:p>
    <w:p w14:paraId="4FABF8BA" w14:textId="77777777" w:rsidR="005E463F" w:rsidRDefault="005E463F" w:rsidP="005E463F">
      <w:pPr>
        <w:rPr>
          <w:rFonts w:eastAsiaTheme="minorHAnsi" w:cstheme="minorHAnsi"/>
        </w:rPr>
      </w:pPr>
    </w:p>
    <w:p w14:paraId="1371E5F1" w14:textId="7129F5A9" w:rsidR="005E463F" w:rsidRDefault="005E463F" w:rsidP="005E463F">
      <w:pPr>
        <w:rPr>
          <w:rFonts w:cstheme="minorHAnsi"/>
        </w:rPr>
      </w:pPr>
      <w:proofErr w:type="spellStart"/>
      <w:r>
        <w:rPr>
          <w:rFonts w:cstheme="minorHAnsi"/>
        </w:rPr>
        <w:t>Neyroud</w:t>
      </w:r>
      <w:proofErr w:type="spellEnd"/>
      <w:r>
        <w:rPr>
          <w:rFonts w:cstheme="minorHAnsi"/>
        </w:rPr>
        <w:t xml:space="preserve">, P (2011) </w:t>
      </w:r>
      <w:r>
        <w:rPr>
          <w:rFonts w:cstheme="minorHAnsi"/>
          <w:i/>
          <w:iCs/>
        </w:rPr>
        <w:t>Professional policing in times of change</w:t>
      </w:r>
      <w:r>
        <w:rPr>
          <w:rFonts w:cstheme="minorHAnsi"/>
        </w:rPr>
        <w:t>. Policing 5(4): 285–286.</w:t>
      </w:r>
    </w:p>
    <w:p w14:paraId="71C236B3" w14:textId="77777777" w:rsidR="00554A8A" w:rsidRDefault="00554A8A" w:rsidP="005E463F">
      <w:pPr>
        <w:rPr>
          <w:rFonts w:cstheme="minorHAnsi"/>
        </w:rPr>
      </w:pPr>
    </w:p>
    <w:p w14:paraId="138F1762" w14:textId="77777777" w:rsidR="005E463F" w:rsidRDefault="005E463F" w:rsidP="005E463F">
      <w:pPr>
        <w:rPr>
          <w:rFonts w:cstheme="minorHAnsi"/>
        </w:rPr>
      </w:pPr>
    </w:p>
    <w:p w14:paraId="7380D35B" w14:textId="42B956DB" w:rsidR="005E463F" w:rsidRDefault="005E463F" w:rsidP="005E463F">
      <w:pPr>
        <w:rPr>
          <w:rFonts w:cstheme="minorHAnsi"/>
        </w:rPr>
      </w:pPr>
      <w:r>
        <w:rPr>
          <w:rFonts w:cstheme="minorHAnsi"/>
        </w:rPr>
        <w:t xml:space="preserve">O’Neill, M, Marks, M, Singh, A (2007) </w:t>
      </w:r>
      <w:r>
        <w:rPr>
          <w:rFonts w:cstheme="minorHAnsi"/>
          <w:i/>
          <w:iCs/>
        </w:rPr>
        <w:t>Police Occupational Culture</w:t>
      </w:r>
      <w:r>
        <w:rPr>
          <w:rFonts w:cstheme="minorHAnsi"/>
        </w:rPr>
        <w:t xml:space="preserve">. Amsterdam: </w:t>
      </w:r>
      <w:proofErr w:type="spellStart"/>
      <w:r>
        <w:rPr>
          <w:rFonts w:cstheme="minorHAnsi"/>
        </w:rPr>
        <w:t>Elsevie</w:t>
      </w:r>
      <w:proofErr w:type="spellEnd"/>
    </w:p>
    <w:p w14:paraId="5B45E3B4" w14:textId="77777777" w:rsidR="00554A8A" w:rsidRDefault="00554A8A" w:rsidP="005E463F">
      <w:pPr>
        <w:rPr>
          <w:rFonts w:cstheme="minorHAnsi"/>
        </w:rPr>
      </w:pPr>
    </w:p>
    <w:p w14:paraId="30393236" w14:textId="77777777" w:rsidR="005E463F" w:rsidRDefault="005E463F" w:rsidP="005E463F">
      <w:pPr>
        <w:rPr>
          <w:rFonts w:cstheme="minorHAnsi"/>
        </w:rPr>
      </w:pPr>
    </w:p>
    <w:p w14:paraId="1D4807AD" w14:textId="233D498F" w:rsidR="005E463F" w:rsidRDefault="005E463F" w:rsidP="005E463F">
      <w:pPr>
        <w:rPr>
          <w:rFonts w:cstheme="minorHAnsi"/>
        </w:rPr>
      </w:pPr>
      <w:proofErr w:type="spellStart"/>
      <w:r>
        <w:rPr>
          <w:rFonts w:cstheme="minorHAnsi"/>
        </w:rPr>
        <w:t>Plumptre</w:t>
      </w:r>
      <w:proofErr w:type="spellEnd"/>
      <w:r>
        <w:rPr>
          <w:rFonts w:cstheme="minorHAnsi"/>
        </w:rPr>
        <w:t xml:space="preserve">, E. (2021) </w:t>
      </w:r>
      <w:r>
        <w:rPr>
          <w:rFonts w:cstheme="minorHAnsi"/>
          <w:i/>
          <w:iCs/>
        </w:rPr>
        <w:t>Mental Health Effects of Different Types of Abuse</w:t>
      </w:r>
      <w:r>
        <w:rPr>
          <w:rFonts w:cstheme="minorHAnsi"/>
        </w:rPr>
        <w:t xml:space="preserve">. Available at: </w:t>
      </w:r>
      <w:hyperlink r:id="rId48" w:history="1">
        <w:r>
          <w:rPr>
            <w:rStyle w:val="Hyperlink"/>
            <w:rFonts w:cstheme="minorHAnsi"/>
          </w:rPr>
          <w:t>https://www.verywellmind.com/how-does-abuse-affect-mental-health-5203897</w:t>
        </w:r>
      </w:hyperlink>
      <w:r>
        <w:rPr>
          <w:rFonts w:cstheme="minorHAnsi"/>
        </w:rPr>
        <w:t xml:space="preserve"> (Accessed: 15/03/2022). </w:t>
      </w:r>
    </w:p>
    <w:p w14:paraId="013BAC46" w14:textId="77777777" w:rsidR="00554A8A" w:rsidRDefault="00554A8A" w:rsidP="005E463F">
      <w:pPr>
        <w:rPr>
          <w:rFonts w:cstheme="minorHAnsi"/>
        </w:rPr>
      </w:pPr>
    </w:p>
    <w:p w14:paraId="6F5B4B51" w14:textId="77777777" w:rsidR="005E463F" w:rsidRDefault="005E463F" w:rsidP="005E463F">
      <w:pPr>
        <w:rPr>
          <w:rFonts w:cstheme="minorHAnsi"/>
        </w:rPr>
      </w:pPr>
    </w:p>
    <w:p w14:paraId="1C65499B" w14:textId="694CAB2E" w:rsidR="005E463F" w:rsidRDefault="005E463F" w:rsidP="005E463F">
      <w:pPr>
        <w:rPr>
          <w:rFonts w:cstheme="minorHAnsi"/>
        </w:rPr>
      </w:pPr>
      <w:r>
        <w:rPr>
          <w:rFonts w:cstheme="minorHAnsi"/>
        </w:rPr>
        <w:t xml:space="preserve">Police Federation (2017) </w:t>
      </w:r>
      <w:r>
        <w:rPr>
          <w:rFonts w:cstheme="minorHAnsi"/>
          <w:i/>
          <w:iCs/>
        </w:rPr>
        <w:t>Volume Crime</w:t>
      </w:r>
      <w:r>
        <w:rPr>
          <w:rFonts w:cstheme="minorHAnsi"/>
        </w:rPr>
        <w:t xml:space="preserve">. Available at:  </w:t>
      </w:r>
      <w:hyperlink r:id="rId49" w:history="1">
        <w:r>
          <w:rPr>
            <w:rStyle w:val="Hyperlink"/>
            <w:rFonts w:cstheme="minorHAnsi"/>
          </w:rPr>
          <w:t>https://www.polfed.org/media/13796/pfew_policy_-_volume_crime_-_march_2017_v2.pdf</w:t>
        </w:r>
      </w:hyperlink>
      <w:r>
        <w:rPr>
          <w:rFonts w:cstheme="minorHAnsi"/>
        </w:rPr>
        <w:t xml:space="preserve"> (accessed: 10/02/2022). </w:t>
      </w:r>
    </w:p>
    <w:p w14:paraId="3D4FF4EE" w14:textId="77777777" w:rsidR="00554A8A" w:rsidRDefault="00554A8A" w:rsidP="005E463F">
      <w:pPr>
        <w:rPr>
          <w:rFonts w:cstheme="minorHAnsi"/>
        </w:rPr>
      </w:pPr>
    </w:p>
    <w:p w14:paraId="74C5776D" w14:textId="77777777" w:rsidR="005E463F" w:rsidRDefault="005E463F" w:rsidP="005E463F">
      <w:pPr>
        <w:rPr>
          <w:rFonts w:cstheme="minorHAnsi"/>
        </w:rPr>
      </w:pPr>
    </w:p>
    <w:p w14:paraId="568392AC" w14:textId="77777777" w:rsidR="005E463F" w:rsidRDefault="005E463F" w:rsidP="005E463F">
      <w:pPr>
        <w:rPr>
          <w:rFonts w:cstheme="minorHAnsi"/>
        </w:rPr>
      </w:pPr>
      <w:r>
        <w:rPr>
          <w:rFonts w:cstheme="minorHAnsi"/>
        </w:rPr>
        <w:t xml:space="preserve">Police Success (2021) </w:t>
      </w:r>
      <w:r>
        <w:rPr>
          <w:rFonts w:cstheme="minorHAnsi"/>
          <w:i/>
          <w:iCs/>
        </w:rPr>
        <w:t xml:space="preserve">What are the </w:t>
      </w:r>
      <w:proofErr w:type="spellStart"/>
      <w:r>
        <w:rPr>
          <w:rFonts w:cstheme="minorHAnsi"/>
          <w:i/>
          <w:iCs/>
        </w:rPr>
        <w:t>Peelian</w:t>
      </w:r>
      <w:proofErr w:type="spellEnd"/>
      <w:r>
        <w:rPr>
          <w:rFonts w:cstheme="minorHAnsi"/>
          <w:i/>
          <w:iCs/>
        </w:rPr>
        <w:t xml:space="preserve"> Principles?</w:t>
      </w:r>
      <w:r>
        <w:rPr>
          <w:rFonts w:cstheme="minorHAnsi"/>
        </w:rPr>
        <w:t xml:space="preserve"> Available at: </w:t>
      </w:r>
      <w:hyperlink r:id="rId50" w:history="1">
        <w:r>
          <w:rPr>
            <w:rStyle w:val="Hyperlink"/>
            <w:rFonts w:cstheme="minorHAnsi"/>
          </w:rPr>
          <w:t>https://www.policesuccess.co.uk/blog/what-are-the-peelian-principles</w:t>
        </w:r>
      </w:hyperlink>
      <w:r>
        <w:rPr>
          <w:rFonts w:cstheme="minorHAnsi"/>
        </w:rPr>
        <w:t xml:space="preserve"> (Accessed: 22/01/2022)</w:t>
      </w:r>
    </w:p>
    <w:p w14:paraId="109EB6EA" w14:textId="3F741F02" w:rsidR="005E463F" w:rsidRDefault="005E463F" w:rsidP="005E463F">
      <w:pPr>
        <w:rPr>
          <w:rFonts w:cstheme="minorHAnsi"/>
        </w:rPr>
      </w:pPr>
    </w:p>
    <w:p w14:paraId="64D673AE" w14:textId="77777777" w:rsidR="00554A8A" w:rsidRDefault="00554A8A" w:rsidP="005E463F">
      <w:pPr>
        <w:rPr>
          <w:rFonts w:cstheme="minorHAnsi"/>
        </w:rPr>
      </w:pPr>
    </w:p>
    <w:p w14:paraId="33DBEE19" w14:textId="1220BFE4" w:rsidR="005E463F" w:rsidRDefault="005E463F" w:rsidP="005E463F">
      <w:pPr>
        <w:rPr>
          <w:rFonts w:cstheme="minorHAnsi"/>
        </w:rPr>
      </w:pPr>
      <w:r>
        <w:rPr>
          <w:rFonts w:cstheme="minorHAnsi"/>
        </w:rPr>
        <w:t xml:space="preserve">Safe Lives (2014) </w:t>
      </w:r>
      <w:r>
        <w:rPr>
          <w:rFonts w:cstheme="minorHAnsi"/>
          <w:i/>
          <w:iCs/>
        </w:rPr>
        <w:t>Frequently Asked Questions. Multi-agency risk assessment conference.</w:t>
      </w:r>
      <w:r>
        <w:rPr>
          <w:rFonts w:cstheme="minorHAnsi"/>
        </w:rPr>
        <w:t xml:space="preserve"> Available at: </w:t>
      </w:r>
      <w:hyperlink r:id="rId51" w:history="1">
        <w:r>
          <w:rPr>
            <w:rStyle w:val="Hyperlink"/>
            <w:rFonts w:cstheme="minorHAnsi"/>
          </w:rPr>
          <w:t>https://safelives.org.uk/sites/default/files/resources/MARAC%20FAQs%20General%20FINAL.pdf</w:t>
        </w:r>
      </w:hyperlink>
      <w:r>
        <w:rPr>
          <w:rFonts w:cstheme="minorHAnsi"/>
        </w:rPr>
        <w:t xml:space="preserve"> (Accessed: 15/03/2022). </w:t>
      </w:r>
    </w:p>
    <w:p w14:paraId="0D6E53F7" w14:textId="77777777" w:rsidR="00554A8A" w:rsidRDefault="00554A8A" w:rsidP="005E463F">
      <w:pPr>
        <w:rPr>
          <w:rFonts w:cstheme="minorHAnsi"/>
        </w:rPr>
      </w:pPr>
    </w:p>
    <w:p w14:paraId="174A0CAD" w14:textId="77777777" w:rsidR="005E463F" w:rsidRDefault="005E463F" w:rsidP="005E463F">
      <w:pPr>
        <w:rPr>
          <w:rFonts w:cstheme="minorHAnsi"/>
        </w:rPr>
      </w:pPr>
    </w:p>
    <w:p w14:paraId="0ED5094A" w14:textId="77777777" w:rsidR="005E463F" w:rsidRDefault="005E463F" w:rsidP="005E463F">
      <w:pPr>
        <w:pStyle w:val="NormalWeb"/>
        <w:shd w:val="clear" w:color="auto" w:fill="FFFFFF"/>
        <w:rPr>
          <w:rFonts w:asciiTheme="minorHAnsi" w:hAnsiTheme="minorHAnsi" w:cstheme="minorHAnsi"/>
          <w:sz w:val="22"/>
          <w:szCs w:val="22"/>
          <w:shd w:val="clear" w:color="auto" w:fill="FFFFFF"/>
        </w:rPr>
      </w:pPr>
      <w:r>
        <w:rPr>
          <w:rFonts w:asciiTheme="minorHAnsi" w:hAnsiTheme="minorHAnsi" w:cstheme="minorHAnsi"/>
          <w:color w:val="000000"/>
          <w:sz w:val="22"/>
          <w:szCs w:val="22"/>
          <w:shd w:val="clear" w:color="auto" w:fill="FFFFFF"/>
        </w:rPr>
        <w:lastRenderedPageBreak/>
        <w:t xml:space="preserve">Security Service MI5 (2022) </w:t>
      </w:r>
      <w:r>
        <w:rPr>
          <w:rFonts w:asciiTheme="minorHAnsi" w:hAnsiTheme="minorHAnsi" w:cstheme="minorHAnsi"/>
          <w:i/>
          <w:iCs/>
          <w:color w:val="000000"/>
          <w:sz w:val="22"/>
          <w:szCs w:val="22"/>
          <w:shd w:val="clear" w:color="auto" w:fill="FFFFFF"/>
        </w:rPr>
        <w:t>Law and Governance.</w:t>
      </w:r>
      <w:r>
        <w:rPr>
          <w:rFonts w:asciiTheme="minorHAnsi" w:hAnsiTheme="minorHAnsi" w:cstheme="minorHAnsi"/>
          <w:color w:val="000000"/>
          <w:sz w:val="22"/>
          <w:szCs w:val="22"/>
          <w:shd w:val="clear" w:color="auto" w:fill="FFFFFF"/>
        </w:rPr>
        <w:t xml:space="preserve"> Available at: </w:t>
      </w:r>
      <w:hyperlink r:id="rId52" w:history="1">
        <w:r>
          <w:rPr>
            <w:rStyle w:val="Hyperlink"/>
            <w:rFonts w:asciiTheme="minorHAnsi" w:hAnsiTheme="minorHAnsi" w:cstheme="minorHAnsi"/>
            <w:sz w:val="22"/>
            <w:szCs w:val="22"/>
            <w:shd w:val="clear" w:color="auto" w:fill="FFFFFF"/>
          </w:rPr>
          <w:t>https://www.mi5.gov.uk/law-and-governance</w:t>
        </w:r>
      </w:hyperlink>
      <w:r>
        <w:rPr>
          <w:rFonts w:asciiTheme="minorHAnsi" w:hAnsiTheme="minorHAnsi" w:cstheme="minorHAnsi"/>
          <w:sz w:val="22"/>
          <w:szCs w:val="22"/>
          <w:shd w:val="clear" w:color="auto" w:fill="FFFFFF"/>
        </w:rPr>
        <w:t xml:space="preserve"> (Accessed: 23/02/2022). </w:t>
      </w:r>
    </w:p>
    <w:p w14:paraId="1DD21774" w14:textId="77777777" w:rsidR="005E463F" w:rsidRDefault="005E463F" w:rsidP="005E463F">
      <w:pPr>
        <w:pStyle w:val="NormalWeb"/>
        <w:shd w:val="clear" w:color="auto" w:fill="FFFFFF"/>
        <w:rPr>
          <w:rFonts w:asciiTheme="minorHAnsi" w:hAnsiTheme="minorHAnsi" w:cstheme="minorHAnsi"/>
          <w:color w:val="000000"/>
          <w:sz w:val="22"/>
          <w:szCs w:val="22"/>
          <w:shd w:val="clear" w:color="auto" w:fill="FFFFFF"/>
        </w:rPr>
      </w:pPr>
    </w:p>
    <w:p w14:paraId="1FDA8021" w14:textId="5C97DECE" w:rsidR="005E463F" w:rsidRDefault="005E463F" w:rsidP="005E463F">
      <w:pPr>
        <w:rPr>
          <w:rFonts w:eastAsia="Calibri" w:cstheme="minorHAnsi"/>
        </w:rPr>
      </w:pPr>
      <w:r>
        <w:rPr>
          <w:rFonts w:eastAsia="Calibri" w:cstheme="minorHAnsi"/>
        </w:rPr>
        <w:t xml:space="preserve">Scottish Government (2015) </w:t>
      </w:r>
      <w:r>
        <w:rPr>
          <w:rFonts w:eastAsia="Calibri" w:cstheme="minorHAnsi"/>
          <w:i/>
          <w:iCs/>
        </w:rPr>
        <w:t>What works to Reduce Reoffending: A summary of the evidence.</w:t>
      </w:r>
      <w:r>
        <w:rPr>
          <w:rFonts w:eastAsia="Calibri" w:cstheme="minorHAnsi"/>
        </w:rPr>
        <w:t xml:space="preserve"> Available at: </w:t>
      </w:r>
      <w:hyperlink r:id="rId53" w:history="1">
        <w:r>
          <w:rPr>
            <w:rStyle w:val="Hyperlink"/>
            <w:rFonts w:eastAsia="Calibri" w:cstheme="minorHAnsi"/>
          </w:rPr>
          <w:t>https://www.gov.scot/publications/works-reduce-reoffending-summary-evidence/</w:t>
        </w:r>
      </w:hyperlink>
      <w:r>
        <w:rPr>
          <w:rFonts w:eastAsia="Calibri" w:cstheme="minorHAnsi"/>
        </w:rPr>
        <w:t xml:space="preserve"> (Accessed: 28/04/2022).</w:t>
      </w:r>
    </w:p>
    <w:p w14:paraId="494B67E4" w14:textId="77777777" w:rsidR="00554A8A" w:rsidRDefault="00554A8A" w:rsidP="005E463F">
      <w:pPr>
        <w:rPr>
          <w:rFonts w:asciiTheme="minorHAnsi" w:eastAsia="Calibri" w:hAnsiTheme="minorHAnsi" w:cstheme="minorHAnsi"/>
          <w:sz w:val="22"/>
          <w:szCs w:val="22"/>
        </w:rPr>
      </w:pPr>
    </w:p>
    <w:p w14:paraId="1C72344D" w14:textId="77777777" w:rsidR="005E463F" w:rsidRDefault="005E463F" w:rsidP="005E463F">
      <w:pPr>
        <w:rPr>
          <w:rFonts w:eastAsia="Calibri" w:cstheme="minorHAnsi"/>
        </w:rPr>
      </w:pPr>
      <w:r>
        <w:rPr>
          <w:rFonts w:eastAsia="Calibri" w:cstheme="minorHAnsi"/>
        </w:rPr>
        <w:t xml:space="preserve">  </w:t>
      </w:r>
    </w:p>
    <w:p w14:paraId="644D3E4B" w14:textId="6CDD749C" w:rsidR="005E463F" w:rsidRDefault="005E463F" w:rsidP="005E463F">
      <w:pPr>
        <w:rPr>
          <w:rFonts w:cstheme="minorHAnsi"/>
        </w:rPr>
      </w:pPr>
      <w:r>
        <w:rPr>
          <w:rFonts w:cstheme="minorHAnsi"/>
        </w:rPr>
        <w:t xml:space="preserve">Sherman, L. (1998) </w:t>
      </w:r>
      <w:r>
        <w:rPr>
          <w:rFonts w:cstheme="minorHAnsi"/>
          <w:i/>
          <w:iCs/>
        </w:rPr>
        <w:t>Evidence-based policing.</w:t>
      </w:r>
      <w:r>
        <w:rPr>
          <w:rFonts w:cstheme="minorHAnsi"/>
        </w:rPr>
        <w:t xml:space="preserve"> Available at: </w:t>
      </w:r>
      <w:hyperlink r:id="rId54" w:history="1">
        <w:r>
          <w:rPr>
            <w:rStyle w:val="Hyperlink"/>
            <w:rFonts w:cstheme="minorHAnsi"/>
          </w:rPr>
          <w:t>https://www.policinginstitute.org/wp-content/uploads/2015/06/Sherman-1998-Evidence-Based-Policing.pdf</w:t>
        </w:r>
      </w:hyperlink>
      <w:r>
        <w:rPr>
          <w:rFonts w:cstheme="minorHAnsi"/>
        </w:rPr>
        <w:t xml:space="preserve"> (Accessed: 12/04/2022). </w:t>
      </w:r>
    </w:p>
    <w:p w14:paraId="06CF7C43" w14:textId="77777777" w:rsidR="00554A8A" w:rsidRDefault="00554A8A" w:rsidP="005E463F">
      <w:pPr>
        <w:rPr>
          <w:rFonts w:eastAsiaTheme="minorHAnsi" w:cstheme="minorHAnsi"/>
        </w:rPr>
      </w:pPr>
    </w:p>
    <w:p w14:paraId="025BB8AA" w14:textId="77777777" w:rsidR="005E463F" w:rsidRDefault="005E463F" w:rsidP="005E463F">
      <w:pPr>
        <w:rPr>
          <w:rFonts w:cstheme="minorHAnsi"/>
        </w:rPr>
      </w:pPr>
    </w:p>
    <w:p w14:paraId="13C7F713" w14:textId="60DEC5EB" w:rsidR="005E463F" w:rsidRDefault="005E463F" w:rsidP="005E463F">
      <w:pPr>
        <w:rPr>
          <w:rFonts w:cstheme="minorHAnsi"/>
          <w:color w:val="000000"/>
        </w:rPr>
      </w:pPr>
      <w:r>
        <w:rPr>
          <w:rFonts w:cstheme="minorHAnsi"/>
          <w:color w:val="000000"/>
        </w:rPr>
        <w:t xml:space="preserve">Sherman, L (No Date) </w:t>
      </w:r>
      <w:r>
        <w:rPr>
          <w:rFonts w:cstheme="minorHAnsi"/>
          <w:i/>
          <w:iCs/>
          <w:color w:val="000000"/>
        </w:rPr>
        <w:t>Policing for Crime Prevention.</w:t>
      </w:r>
      <w:r>
        <w:rPr>
          <w:rFonts w:cstheme="minorHAnsi"/>
          <w:color w:val="000000"/>
        </w:rPr>
        <w:t xml:space="preserve"> Available at: </w:t>
      </w:r>
      <w:hyperlink r:id="rId55" w:history="1">
        <w:r>
          <w:rPr>
            <w:rStyle w:val="Hyperlink"/>
            <w:rFonts w:cstheme="minorHAnsi"/>
          </w:rPr>
          <w:t>https://corpora.tika.apache.org/base/docs/govdocs1/585/585025.html</w:t>
        </w:r>
      </w:hyperlink>
      <w:r>
        <w:rPr>
          <w:rFonts w:cstheme="minorHAnsi"/>
          <w:color w:val="000000"/>
        </w:rPr>
        <w:t xml:space="preserve"> (Accessed: 27/04/2022).</w:t>
      </w:r>
    </w:p>
    <w:p w14:paraId="5D5BAF52" w14:textId="77777777" w:rsidR="00554A8A" w:rsidRDefault="00554A8A" w:rsidP="005E463F">
      <w:pPr>
        <w:rPr>
          <w:rFonts w:cstheme="minorHAnsi"/>
          <w:color w:val="000000"/>
        </w:rPr>
      </w:pPr>
    </w:p>
    <w:p w14:paraId="795E58E9" w14:textId="77777777" w:rsidR="005E463F" w:rsidRDefault="005E463F" w:rsidP="005E463F">
      <w:pPr>
        <w:rPr>
          <w:rFonts w:cstheme="minorHAnsi"/>
          <w:color w:val="000000"/>
        </w:rPr>
      </w:pPr>
    </w:p>
    <w:p w14:paraId="3385DEA7" w14:textId="77777777" w:rsidR="005E463F" w:rsidRDefault="005E463F" w:rsidP="005E463F">
      <w:pPr>
        <w:rPr>
          <w:rFonts w:cstheme="minorHAnsi"/>
        </w:rPr>
      </w:pPr>
      <w:proofErr w:type="spellStart"/>
      <w:r>
        <w:rPr>
          <w:rFonts w:cstheme="minorHAnsi"/>
        </w:rPr>
        <w:t>Skardhamar</w:t>
      </w:r>
      <w:proofErr w:type="spellEnd"/>
      <w:r>
        <w:rPr>
          <w:rFonts w:cstheme="minorHAnsi"/>
        </w:rPr>
        <w:t xml:space="preserve">, T. and Telle, K. (2012), ‘Post-release employment and recidivism in Norway’, </w:t>
      </w:r>
      <w:r>
        <w:rPr>
          <w:rFonts w:cstheme="minorHAnsi"/>
          <w:i/>
          <w:iCs/>
        </w:rPr>
        <w:t>Journal of Quantitative Criminology</w:t>
      </w:r>
      <w:r>
        <w:rPr>
          <w:rFonts w:cstheme="minorHAnsi"/>
        </w:rPr>
        <w:t>, vol. 28, no. 4, pp. 629–649</w:t>
      </w:r>
    </w:p>
    <w:p w14:paraId="31BB77D2" w14:textId="2161CCA9" w:rsidR="005E463F" w:rsidRDefault="005E463F" w:rsidP="005E463F">
      <w:pPr>
        <w:rPr>
          <w:rFonts w:cstheme="minorHAnsi"/>
          <w:color w:val="000000"/>
          <w:shd w:val="clear" w:color="auto" w:fill="FFFFFF"/>
        </w:rPr>
      </w:pPr>
      <w:r>
        <w:rPr>
          <w:rFonts w:cstheme="minorHAnsi"/>
          <w:color w:val="000000"/>
          <w:shd w:val="clear" w:color="auto" w:fill="FFFFFF"/>
        </w:rPr>
        <w:t>Suffolk Constabulary (2022</w:t>
      </w:r>
      <w:r>
        <w:rPr>
          <w:rFonts w:cstheme="minorHAnsi"/>
          <w:i/>
          <w:iCs/>
          <w:color w:val="000000"/>
          <w:shd w:val="clear" w:color="auto" w:fill="FFFFFF"/>
        </w:rPr>
        <w:t>) Public Protection Department</w:t>
      </w:r>
      <w:r>
        <w:rPr>
          <w:rFonts w:cstheme="minorHAnsi"/>
          <w:color w:val="000000"/>
          <w:shd w:val="clear" w:color="auto" w:fill="FFFFFF"/>
        </w:rPr>
        <w:t xml:space="preserve">. Available at: </w:t>
      </w:r>
      <w:hyperlink r:id="rId56" w:history="1">
        <w:r>
          <w:rPr>
            <w:rStyle w:val="Hyperlink"/>
            <w:rFonts w:cstheme="minorHAnsi"/>
            <w:shd w:val="clear" w:color="auto" w:fill="FFFFFF"/>
          </w:rPr>
          <w:t>https://www.suffolk.police.uk/about-us/our-organisation/our-departments/public-protection-department</w:t>
        </w:r>
      </w:hyperlink>
      <w:r>
        <w:rPr>
          <w:rFonts w:cstheme="minorHAnsi"/>
          <w:color w:val="000000"/>
          <w:shd w:val="clear" w:color="auto" w:fill="FFFFFF"/>
        </w:rPr>
        <w:t xml:space="preserve"> (Accessed: 15/03/2022). </w:t>
      </w:r>
    </w:p>
    <w:p w14:paraId="3FF52A23" w14:textId="77777777" w:rsidR="00554A8A" w:rsidRDefault="00554A8A" w:rsidP="005E463F">
      <w:pPr>
        <w:rPr>
          <w:rFonts w:cstheme="minorHAnsi"/>
        </w:rPr>
      </w:pPr>
    </w:p>
    <w:p w14:paraId="7FF0943E" w14:textId="77777777" w:rsidR="005E463F" w:rsidRDefault="005E463F" w:rsidP="005E463F">
      <w:pPr>
        <w:rPr>
          <w:rFonts w:cstheme="minorHAnsi"/>
          <w:color w:val="000000"/>
          <w:shd w:val="clear" w:color="auto" w:fill="FFFFFF"/>
        </w:rPr>
      </w:pPr>
    </w:p>
    <w:p w14:paraId="4B741060" w14:textId="0BD06F02" w:rsidR="005E463F" w:rsidRDefault="005E463F" w:rsidP="005E463F">
      <w:pPr>
        <w:rPr>
          <w:rFonts w:cstheme="minorHAnsi"/>
        </w:rPr>
      </w:pPr>
      <w:r>
        <w:rPr>
          <w:rFonts w:cstheme="minorHAnsi"/>
        </w:rPr>
        <w:t xml:space="preserve">The National Archives (no date) </w:t>
      </w:r>
      <w:r>
        <w:rPr>
          <w:rFonts w:cstheme="minorHAnsi"/>
          <w:i/>
          <w:iCs/>
        </w:rPr>
        <w:t>Criminal Procedure and Investigations Act 1996</w:t>
      </w:r>
      <w:r>
        <w:rPr>
          <w:rFonts w:cstheme="minorHAnsi"/>
        </w:rPr>
        <w:t xml:space="preserve">. Available at: </w:t>
      </w:r>
      <w:hyperlink r:id="rId57" w:history="1">
        <w:r>
          <w:rPr>
            <w:rStyle w:val="Hyperlink"/>
            <w:rFonts w:cstheme="minorHAnsi"/>
          </w:rPr>
          <w:t>https://www.legislation.gov.uk/ukpga/1996/25/section/22</w:t>
        </w:r>
      </w:hyperlink>
      <w:r>
        <w:rPr>
          <w:rFonts w:cstheme="minorHAnsi"/>
        </w:rPr>
        <w:t xml:space="preserve"> (Accessed: 14/02/2022).</w:t>
      </w:r>
    </w:p>
    <w:p w14:paraId="563F603D" w14:textId="77777777" w:rsidR="00554A8A" w:rsidRDefault="00554A8A" w:rsidP="005E463F">
      <w:pPr>
        <w:rPr>
          <w:rFonts w:eastAsiaTheme="minorHAnsi" w:cstheme="minorHAnsi"/>
          <w:lang w:eastAsia="en-US"/>
        </w:rPr>
      </w:pPr>
    </w:p>
    <w:p w14:paraId="3EA50479" w14:textId="77777777" w:rsidR="005E463F" w:rsidRDefault="005E463F" w:rsidP="005E463F">
      <w:pPr>
        <w:rPr>
          <w:rFonts w:cstheme="minorHAnsi"/>
        </w:rPr>
      </w:pPr>
    </w:p>
    <w:p w14:paraId="5BA96860" w14:textId="5A3A5B61" w:rsidR="005E463F" w:rsidRPr="00554A8A" w:rsidRDefault="005E463F" w:rsidP="005E463F">
      <w:pPr>
        <w:rPr>
          <w:rFonts w:cstheme="minorHAnsi"/>
          <w:i/>
          <w:iCs/>
        </w:rPr>
      </w:pPr>
      <w:r>
        <w:rPr>
          <w:rFonts w:cstheme="minorHAnsi"/>
        </w:rPr>
        <w:lastRenderedPageBreak/>
        <w:t xml:space="preserve">Thomas, P. Paul, D. and </w:t>
      </w:r>
      <w:proofErr w:type="spellStart"/>
      <w:r>
        <w:rPr>
          <w:rFonts w:cstheme="minorHAnsi"/>
        </w:rPr>
        <w:t>Cadle</w:t>
      </w:r>
      <w:proofErr w:type="spellEnd"/>
      <w:r>
        <w:rPr>
          <w:rFonts w:cstheme="minorHAnsi"/>
        </w:rPr>
        <w:t>, J. (2012</w:t>
      </w:r>
      <w:r>
        <w:rPr>
          <w:rFonts w:cstheme="minorHAnsi"/>
          <w:i/>
          <w:iCs/>
        </w:rPr>
        <w:t>) The Human Touch: Personal Skills for Professional Success</w:t>
      </w:r>
      <w:r>
        <w:rPr>
          <w:rFonts w:cstheme="minorHAnsi"/>
        </w:rPr>
        <w:t>. BCS The Chartered Institute for IT</w:t>
      </w:r>
    </w:p>
    <w:p w14:paraId="0D162397" w14:textId="77777777" w:rsidR="005E463F" w:rsidRDefault="005E463F" w:rsidP="005E463F">
      <w:pPr>
        <w:rPr>
          <w:rFonts w:cstheme="minorHAnsi"/>
        </w:rPr>
      </w:pPr>
    </w:p>
    <w:p w14:paraId="1F97E788" w14:textId="255FFCDF" w:rsidR="005E463F" w:rsidRDefault="005E463F" w:rsidP="005E463F">
      <w:pPr>
        <w:spacing w:line="257" w:lineRule="auto"/>
        <w:rPr>
          <w:rFonts w:ascii="Calibri" w:eastAsia="Calibri" w:hAnsi="Calibri" w:cs="Calibri"/>
          <w:sz w:val="28"/>
          <w:szCs w:val="28"/>
        </w:rPr>
      </w:pPr>
      <w:r>
        <w:rPr>
          <w:rFonts w:cstheme="minorHAnsi"/>
        </w:rPr>
        <w:t xml:space="preserve">Walsh, D and Bull, R. (2011) Examining rapport in investigative interviews with suspects: Does its building and maintenance work. </w:t>
      </w:r>
      <w:r>
        <w:rPr>
          <w:rFonts w:cstheme="minorHAnsi"/>
          <w:i/>
          <w:iCs/>
        </w:rPr>
        <w:t>Journal of Police and Criminal Psychology</w:t>
      </w:r>
      <w:r>
        <w:rPr>
          <w:rFonts w:cstheme="minorHAnsi"/>
        </w:rPr>
        <w:t>. Vol.27, p.73-</w:t>
      </w:r>
    </w:p>
    <w:p w14:paraId="014B9ADE" w14:textId="4C80EBFF" w:rsidR="00324A66" w:rsidRDefault="00324A66" w:rsidP="464F7901">
      <w:pPr>
        <w:spacing w:line="257" w:lineRule="auto"/>
        <w:rPr>
          <w:rFonts w:ascii="Calibri" w:eastAsia="Calibri" w:hAnsi="Calibri" w:cs="Calibri"/>
          <w:sz w:val="28"/>
          <w:szCs w:val="28"/>
        </w:rPr>
      </w:pPr>
    </w:p>
    <w:p w14:paraId="08EA7C12" w14:textId="26A662BB" w:rsidR="00324A66" w:rsidRDefault="00324A66" w:rsidP="464F7901">
      <w:pPr>
        <w:spacing w:line="257" w:lineRule="auto"/>
        <w:rPr>
          <w:rFonts w:ascii="Calibri" w:eastAsia="Calibri" w:hAnsi="Calibri" w:cs="Calibri"/>
          <w:sz w:val="28"/>
          <w:szCs w:val="28"/>
        </w:rPr>
      </w:pPr>
    </w:p>
    <w:p w14:paraId="58266F82" w14:textId="585BED0F" w:rsidR="00324A66" w:rsidRDefault="00324A66" w:rsidP="464F7901">
      <w:pPr>
        <w:spacing w:line="257" w:lineRule="auto"/>
        <w:rPr>
          <w:rFonts w:ascii="Calibri" w:eastAsia="Calibri" w:hAnsi="Calibri" w:cs="Calibri"/>
          <w:sz w:val="28"/>
          <w:szCs w:val="28"/>
        </w:rPr>
      </w:pPr>
    </w:p>
    <w:p w14:paraId="59A23DAD" w14:textId="4024FEE6" w:rsidR="00554A8A" w:rsidRDefault="00554A8A" w:rsidP="464F7901">
      <w:pPr>
        <w:spacing w:line="257" w:lineRule="auto"/>
        <w:rPr>
          <w:rFonts w:ascii="Calibri" w:eastAsia="Calibri" w:hAnsi="Calibri" w:cs="Calibri"/>
          <w:sz w:val="28"/>
          <w:szCs w:val="28"/>
        </w:rPr>
      </w:pPr>
    </w:p>
    <w:p w14:paraId="66538A5B" w14:textId="2DEFA5DE" w:rsidR="00554A8A" w:rsidRDefault="00554A8A" w:rsidP="464F7901">
      <w:pPr>
        <w:spacing w:line="257" w:lineRule="auto"/>
        <w:rPr>
          <w:rFonts w:ascii="Calibri" w:eastAsia="Calibri" w:hAnsi="Calibri" w:cs="Calibri"/>
          <w:sz w:val="28"/>
          <w:szCs w:val="28"/>
        </w:rPr>
      </w:pPr>
    </w:p>
    <w:p w14:paraId="5DBB0333" w14:textId="6A76954A" w:rsidR="00554A8A" w:rsidRDefault="00554A8A" w:rsidP="464F7901">
      <w:pPr>
        <w:spacing w:line="257" w:lineRule="auto"/>
        <w:rPr>
          <w:rFonts w:ascii="Calibri" w:eastAsia="Calibri" w:hAnsi="Calibri" w:cs="Calibri"/>
          <w:sz w:val="28"/>
          <w:szCs w:val="28"/>
        </w:rPr>
      </w:pPr>
    </w:p>
    <w:p w14:paraId="624A28F3" w14:textId="5211CFC9" w:rsidR="00554A8A" w:rsidRDefault="00554A8A" w:rsidP="464F7901">
      <w:pPr>
        <w:spacing w:line="257" w:lineRule="auto"/>
        <w:rPr>
          <w:rFonts w:ascii="Calibri" w:eastAsia="Calibri" w:hAnsi="Calibri" w:cs="Calibri"/>
          <w:sz w:val="28"/>
          <w:szCs w:val="28"/>
        </w:rPr>
      </w:pPr>
    </w:p>
    <w:p w14:paraId="105D463D" w14:textId="655C3B12" w:rsidR="00554A8A" w:rsidRDefault="00554A8A" w:rsidP="464F7901">
      <w:pPr>
        <w:spacing w:line="257" w:lineRule="auto"/>
        <w:rPr>
          <w:rFonts w:ascii="Calibri" w:eastAsia="Calibri" w:hAnsi="Calibri" w:cs="Calibri"/>
          <w:sz w:val="28"/>
          <w:szCs w:val="28"/>
        </w:rPr>
      </w:pPr>
    </w:p>
    <w:p w14:paraId="1E530220" w14:textId="71853E45" w:rsidR="00554A8A" w:rsidRDefault="00554A8A" w:rsidP="464F7901">
      <w:pPr>
        <w:spacing w:line="257" w:lineRule="auto"/>
        <w:rPr>
          <w:rFonts w:ascii="Calibri" w:eastAsia="Calibri" w:hAnsi="Calibri" w:cs="Calibri"/>
          <w:sz w:val="28"/>
          <w:szCs w:val="28"/>
        </w:rPr>
      </w:pPr>
    </w:p>
    <w:p w14:paraId="1FB2C332" w14:textId="27F71ED2" w:rsidR="00554A8A" w:rsidRDefault="00554A8A" w:rsidP="464F7901">
      <w:pPr>
        <w:spacing w:line="257" w:lineRule="auto"/>
        <w:rPr>
          <w:rFonts w:ascii="Calibri" w:eastAsia="Calibri" w:hAnsi="Calibri" w:cs="Calibri"/>
          <w:sz w:val="28"/>
          <w:szCs w:val="28"/>
        </w:rPr>
      </w:pPr>
    </w:p>
    <w:p w14:paraId="4E6626F8" w14:textId="3FF1D947" w:rsidR="00554A8A" w:rsidRDefault="00554A8A" w:rsidP="464F7901">
      <w:pPr>
        <w:spacing w:line="257" w:lineRule="auto"/>
        <w:rPr>
          <w:rFonts w:ascii="Calibri" w:eastAsia="Calibri" w:hAnsi="Calibri" w:cs="Calibri"/>
          <w:sz w:val="28"/>
          <w:szCs w:val="28"/>
        </w:rPr>
      </w:pPr>
    </w:p>
    <w:p w14:paraId="3C2942D3" w14:textId="15F55DD0" w:rsidR="00554A8A" w:rsidRDefault="00554A8A" w:rsidP="464F7901">
      <w:pPr>
        <w:spacing w:line="257" w:lineRule="auto"/>
        <w:rPr>
          <w:rFonts w:ascii="Calibri" w:eastAsia="Calibri" w:hAnsi="Calibri" w:cs="Calibri"/>
          <w:sz w:val="28"/>
          <w:szCs w:val="28"/>
        </w:rPr>
      </w:pPr>
    </w:p>
    <w:p w14:paraId="011CC125" w14:textId="472A4DFB" w:rsidR="00554A8A" w:rsidRDefault="00554A8A" w:rsidP="464F7901">
      <w:pPr>
        <w:spacing w:line="257" w:lineRule="auto"/>
        <w:rPr>
          <w:rFonts w:ascii="Calibri" w:eastAsia="Calibri" w:hAnsi="Calibri" w:cs="Calibri"/>
          <w:sz w:val="28"/>
          <w:szCs w:val="28"/>
        </w:rPr>
      </w:pPr>
    </w:p>
    <w:p w14:paraId="3CFE7019" w14:textId="081F5331" w:rsidR="00554A8A" w:rsidRDefault="00554A8A" w:rsidP="464F7901">
      <w:pPr>
        <w:spacing w:line="257" w:lineRule="auto"/>
        <w:rPr>
          <w:rFonts w:ascii="Calibri" w:eastAsia="Calibri" w:hAnsi="Calibri" w:cs="Calibri"/>
          <w:sz w:val="28"/>
          <w:szCs w:val="28"/>
        </w:rPr>
      </w:pPr>
    </w:p>
    <w:p w14:paraId="34C725B1" w14:textId="56FDB531" w:rsidR="00554A8A" w:rsidRDefault="00554A8A" w:rsidP="464F7901">
      <w:pPr>
        <w:spacing w:line="257" w:lineRule="auto"/>
        <w:rPr>
          <w:rFonts w:ascii="Calibri" w:eastAsia="Calibri" w:hAnsi="Calibri" w:cs="Calibri"/>
          <w:sz w:val="28"/>
          <w:szCs w:val="28"/>
        </w:rPr>
      </w:pPr>
    </w:p>
    <w:p w14:paraId="5E1CF3FD" w14:textId="17C90CED" w:rsidR="00554A8A" w:rsidRDefault="00554A8A" w:rsidP="464F7901">
      <w:pPr>
        <w:spacing w:line="257" w:lineRule="auto"/>
        <w:rPr>
          <w:rFonts w:ascii="Calibri" w:eastAsia="Calibri" w:hAnsi="Calibri" w:cs="Calibri"/>
          <w:sz w:val="28"/>
          <w:szCs w:val="28"/>
        </w:rPr>
      </w:pPr>
    </w:p>
    <w:p w14:paraId="170195AD" w14:textId="32D7BC74" w:rsidR="00554A8A" w:rsidRDefault="00554A8A" w:rsidP="464F7901">
      <w:pPr>
        <w:spacing w:line="257" w:lineRule="auto"/>
        <w:rPr>
          <w:rFonts w:ascii="Calibri" w:eastAsia="Calibri" w:hAnsi="Calibri" w:cs="Calibri"/>
          <w:sz w:val="28"/>
          <w:szCs w:val="28"/>
        </w:rPr>
      </w:pPr>
    </w:p>
    <w:p w14:paraId="1965873C" w14:textId="6701BB26" w:rsidR="00554A8A" w:rsidRDefault="00554A8A" w:rsidP="464F7901">
      <w:pPr>
        <w:spacing w:line="257" w:lineRule="auto"/>
        <w:rPr>
          <w:rFonts w:ascii="Calibri" w:eastAsia="Calibri" w:hAnsi="Calibri" w:cs="Calibri"/>
          <w:sz w:val="28"/>
          <w:szCs w:val="28"/>
        </w:rPr>
      </w:pPr>
    </w:p>
    <w:p w14:paraId="48757D0B" w14:textId="5E4AD979" w:rsidR="00554A8A" w:rsidRDefault="00554A8A" w:rsidP="464F7901">
      <w:pPr>
        <w:spacing w:line="257" w:lineRule="auto"/>
        <w:rPr>
          <w:rFonts w:ascii="Calibri" w:eastAsia="Calibri" w:hAnsi="Calibri" w:cs="Calibri"/>
          <w:sz w:val="28"/>
          <w:szCs w:val="28"/>
        </w:rPr>
      </w:pPr>
    </w:p>
    <w:p w14:paraId="7885E5EC" w14:textId="43D28F50" w:rsidR="00554A8A" w:rsidRDefault="00554A8A" w:rsidP="464F7901">
      <w:pPr>
        <w:spacing w:line="257" w:lineRule="auto"/>
        <w:rPr>
          <w:rFonts w:ascii="Calibri" w:eastAsia="Calibri" w:hAnsi="Calibri" w:cs="Calibri"/>
          <w:sz w:val="28"/>
          <w:szCs w:val="28"/>
        </w:rPr>
      </w:pPr>
    </w:p>
    <w:p w14:paraId="7FD0BE36" w14:textId="061E08C5" w:rsidR="00554A8A" w:rsidRDefault="00554A8A" w:rsidP="464F7901">
      <w:pPr>
        <w:spacing w:line="257" w:lineRule="auto"/>
        <w:rPr>
          <w:rFonts w:ascii="Calibri" w:eastAsia="Calibri" w:hAnsi="Calibri" w:cs="Calibri"/>
          <w:sz w:val="28"/>
          <w:szCs w:val="28"/>
        </w:rPr>
      </w:pPr>
    </w:p>
    <w:p w14:paraId="49431773" w14:textId="2DE78539" w:rsidR="00554A8A" w:rsidRDefault="00554A8A" w:rsidP="464F7901">
      <w:pPr>
        <w:spacing w:line="257" w:lineRule="auto"/>
        <w:rPr>
          <w:rFonts w:ascii="Calibri" w:eastAsia="Calibri" w:hAnsi="Calibri" w:cs="Calibri"/>
          <w:sz w:val="28"/>
          <w:szCs w:val="28"/>
        </w:rPr>
      </w:pPr>
    </w:p>
    <w:p w14:paraId="25EEAB82" w14:textId="50365EDC" w:rsidR="00554A8A" w:rsidRDefault="00554A8A" w:rsidP="464F7901">
      <w:pPr>
        <w:spacing w:line="257" w:lineRule="auto"/>
        <w:rPr>
          <w:rFonts w:ascii="Calibri" w:eastAsia="Calibri" w:hAnsi="Calibri" w:cs="Calibri"/>
          <w:sz w:val="28"/>
          <w:szCs w:val="28"/>
        </w:rPr>
      </w:pPr>
    </w:p>
    <w:p w14:paraId="50E20672" w14:textId="0A1E2C2B" w:rsidR="00554A8A" w:rsidRDefault="00554A8A" w:rsidP="464F7901">
      <w:pPr>
        <w:spacing w:line="257" w:lineRule="auto"/>
        <w:rPr>
          <w:rFonts w:ascii="Calibri" w:eastAsia="Calibri" w:hAnsi="Calibri" w:cs="Calibri"/>
          <w:sz w:val="28"/>
          <w:szCs w:val="28"/>
        </w:rPr>
      </w:pPr>
    </w:p>
    <w:p w14:paraId="42911E8D" w14:textId="544DD226" w:rsidR="00554A8A" w:rsidRDefault="00554A8A" w:rsidP="464F7901">
      <w:pPr>
        <w:spacing w:line="257" w:lineRule="auto"/>
        <w:rPr>
          <w:rFonts w:ascii="Calibri" w:eastAsia="Calibri" w:hAnsi="Calibri" w:cs="Calibri"/>
          <w:sz w:val="28"/>
          <w:szCs w:val="28"/>
        </w:rPr>
      </w:pPr>
    </w:p>
    <w:p w14:paraId="4883EE38" w14:textId="0856C233" w:rsidR="00554A8A" w:rsidRDefault="00554A8A" w:rsidP="464F7901">
      <w:pPr>
        <w:spacing w:line="257" w:lineRule="auto"/>
        <w:rPr>
          <w:rFonts w:ascii="Calibri" w:eastAsia="Calibri" w:hAnsi="Calibri" w:cs="Calibri"/>
          <w:sz w:val="28"/>
          <w:szCs w:val="28"/>
        </w:rPr>
      </w:pPr>
    </w:p>
    <w:p w14:paraId="0364C891" w14:textId="4C6F1254" w:rsidR="00554A8A" w:rsidRDefault="00554A8A" w:rsidP="464F7901">
      <w:pPr>
        <w:spacing w:line="257" w:lineRule="auto"/>
        <w:rPr>
          <w:rFonts w:ascii="Calibri" w:eastAsia="Calibri" w:hAnsi="Calibri" w:cs="Calibri"/>
          <w:sz w:val="28"/>
          <w:szCs w:val="28"/>
        </w:rPr>
      </w:pPr>
    </w:p>
    <w:p w14:paraId="5C1F0E6F" w14:textId="2E79A413" w:rsidR="00554A8A" w:rsidRDefault="00554A8A" w:rsidP="464F7901">
      <w:pPr>
        <w:spacing w:line="257" w:lineRule="auto"/>
        <w:rPr>
          <w:rFonts w:ascii="Calibri" w:eastAsia="Calibri" w:hAnsi="Calibri" w:cs="Calibri"/>
          <w:sz w:val="28"/>
          <w:szCs w:val="28"/>
        </w:rPr>
      </w:pPr>
    </w:p>
    <w:p w14:paraId="0B982806" w14:textId="67442DB8" w:rsidR="00554A8A" w:rsidRDefault="00554A8A" w:rsidP="464F7901">
      <w:pPr>
        <w:spacing w:line="257" w:lineRule="auto"/>
        <w:rPr>
          <w:rFonts w:ascii="Calibri" w:eastAsia="Calibri" w:hAnsi="Calibri" w:cs="Calibri"/>
          <w:sz w:val="28"/>
          <w:szCs w:val="28"/>
        </w:rPr>
      </w:pPr>
    </w:p>
    <w:p w14:paraId="3D9AC6E2" w14:textId="75CC9A2D" w:rsidR="00554A8A" w:rsidRDefault="00554A8A" w:rsidP="464F7901">
      <w:pPr>
        <w:spacing w:line="257" w:lineRule="auto"/>
        <w:rPr>
          <w:rFonts w:ascii="Calibri" w:eastAsia="Calibri" w:hAnsi="Calibri" w:cs="Calibri"/>
          <w:sz w:val="28"/>
          <w:szCs w:val="28"/>
        </w:rPr>
      </w:pPr>
    </w:p>
    <w:p w14:paraId="45439487" w14:textId="4CA5D356" w:rsidR="00554A8A" w:rsidRDefault="00554A8A" w:rsidP="464F7901">
      <w:pPr>
        <w:spacing w:line="257" w:lineRule="auto"/>
        <w:rPr>
          <w:rFonts w:ascii="Calibri" w:eastAsia="Calibri" w:hAnsi="Calibri" w:cs="Calibri"/>
          <w:sz w:val="28"/>
          <w:szCs w:val="28"/>
        </w:rPr>
      </w:pPr>
    </w:p>
    <w:p w14:paraId="10A97159" w14:textId="4F6E1469" w:rsidR="00554A8A" w:rsidRDefault="00554A8A" w:rsidP="464F7901">
      <w:pPr>
        <w:spacing w:line="257" w:lineRule="auto"/>
        <w:rPr>
          <w:rFonts w:ascii="Calibri" w:eastAsia="Calibri" w:hAnsi="Calibri" w:cs="Calibri"/>
          <w:sz w:val="28"/>
          <w:szCs w:val="28"/>
        </w:rPr>
      </w:pPr>
    </w:p>
    <w:p w14:paraId="4D11D902" w14:textId="40BF0BE6" w:rsidR="00554A8A" w:rsidRDefault="00554A8A" w:rsidP="464F7901">
      <w:pPr>
        <w:spacing w:line="257" w:lineRule="auto"/>
        <w:rPr>
          <w:rFonts w:ascii="Calibri" w:eastAsia="Calibri" w:hAnsi="Calibri" w:cs="Calibri"/>
          <w:sz w:val="28"/>
          <w:szCs w:val="28"/>
        </w:rPr>
      </w:pPr>
    </w:p>
    <w:p w14:paraId="7C385F27" w14:textId="77777777" w:rsidR="00554A8A" w:rsidRDefault="00554A8A" w:rsidP="464F7901">
      <w:pPr>
        <w:spacing w:line="257" w:lineRule="auto"/>
        <w:rPr>
          <w:rFonts w:ascii="Calibri" w:eastAsia="Calibri" w:hAnsi="Calibri" w:cs="Calibri"/>
          <w:sz w:val="28"/>
          <w:szCs w:val="28"/>
        </w:rPr>
      </w:pPr>
    </w:p>
    <w:p w14:paraId="28FCAC51" w14:textId="77777777" w:rsidR="00324A66" w:rsidRDefault="00324A66" w:rsidP="464F7901">
      <w:pPr>
        <w:spacing w:line="257" w:lineRule="auto"/>
        <w:rPr>
          <w:rFonts w:ascii="Calibri" w:eastAsia="Calibri" w:hAnsi="Calibri" w:cs="Calibri"/>
          <w:sz w:val="28"/>
          <w:szCs w:val="28"/>
        </w:rPr>
      </w:pPr>
    </w:p>
    <w:p w14:paraId="564D9DC7" w14:textId="7AAABB1F" w:rsidR="00795507" w:rsidRDefault="00795507" w:rsidP="00454735">
      <w:pPr>
        <w:rPr>
          <w:rFonts w:ascii="Arial" w:hAnsi="Arial" w:cs="Arial"/>
          <w:sz w:val="24"/>
          <w:szCs w:val="24"/>
        </w:rPr>
      </w:pPr>
    </w:p>
    <w:p w14:paraId="37D7895F" w14:textId="77777777" w:rsidR="00995D51" w:rsidRPr="00A406E5" w:rsidRDefault="00995D51">
      <w:pPr>
        <w:pStyle w:val="NormalWeb"/>
        <w:rPr>
          <w:rFonts w:ascii="Arial" w:hAnsi="Arial" w:cs="Arial"/>
          <w:color w:val="303B44"/>
          <w:sz w:val="22"/>
          <w:szCs w:val="22"/>
        </w:rPr>
      </w:pPr>
    </w:p>
    <w:sectPr w:rsidR="00995D51" w:rsidRPr="00A406E5" w:rsidSect="00C073F1">
      <w:footerReference w:type="default" r:id="rId58"/>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E4F630" w14:textId="77777777" w:rsidR="001A027D" w:rsidRDefault="001A027D">
      <w:r>
        <w:separator/>
      </w:r>
    </w:p>
  </w:endnote>
  <w:endnote w:type="continuationSeparator" w:id="0">
    <w:p w14:paraId="06BC0729" w14:textId="77777777" w:rsidR="001A027D" w:rsidRDefault="001A02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3ABA8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1CE7C1" w14:textId="77777777" w:rsidR="001A027D" w:rsidRDefault="001A027D">
      <w:r>
        <w:separator/>
      </w:r>
    </w:p>
  </w:footnote>
  <w:footnote w:type="continuationSeparator" w:id="0">
    <w:p w14:paraId="6B798D95" w14:textId="77777777" w:rsidR="001A027D" w:rsidRDefault="001A02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2"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1EE2DD5"/>
    <w:multiLevelType w:val="hybridMultilevel"/>
    <w:tmpl w:val="B070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19"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BE96AFA"/>
    <w:multiLevelType w:val="hybridMultilevel"/>
    <w:tmpl w:val="8A2C2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24"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1"/>
  </w:num>
  <w:num w:numId="2">
    <w:abstractNumId w:val="18"/>
  </w:num>
  <w:num w:numId="3">
    <w:abstractNumId w:val="3"/>
  </w:num>
  <w:num w:numId="4">
    <w:abstractNumId w:val="16"/>
  </w:num>
  <w:num w:numId="5">
    <w:abstractNumId w:val="31"/>
  </w:num>
  <w:num w:numId="6">
    <w:abstractNumId w:val="20"/>
  </w:num>
  <w:num w:numId="7">
    <w:abstractNumId w:val="12"/>
  </w:num>
  <w:num w:numId="8">
    <w:abstractNumId w:val="30"/>
  </w:num>
  <w:num w:numId="9">
    <w:abstractNumId w:val="6"/>
  </w:num>
  <w:num w:numId="10">
    <w:abstractNumId w:val="27"/>
  </w:num>
  <w:num w:numId="11">
    <w:abstractNumId w:val="17"/>
  </w:num>
  <w:num w:numId="12">
    <w:abstractNumId w:val="8"/>
  </w:num>
  <w:num w:numId="13">
    <w:abstractNumId w:val="9"/>
  </w:num>
  <w:num w:numId="14">
    <w:abstractNumId w:val="14"/>
  </w:num>
  <w:num w:numId="15">
    <w:abstractNumId w:val="25"/>
  </w:num>
  <w:num w:numId="16">
    <w:abstractNumId w:val="7"/>
  </w:num>
  <w:num w:numId="17">
    <w:abstractNumId w:val="0"/>
  </w:num>
  <w:num w:numId="18">
    <w:abstractNumId w:val="10"/>
  </w:num>
  <w:num w:numId="19">
    <w:abstractNumId w:val="26"/>
  </w:num>
  <w:num w:numId="20">
    <w:abstractNumId w:val="4"/>
  </w:num>
  <w:num w:numId="21">
    <w:abstractNumId w:val="15"/>
  </w:num>
  <w:num w:numId="22">
    <w:abstractNumId w:val="2"/>
  </w:num>
  <w:num w:numId="23">
    <w:abstractNumId w:val="19"/>
  </w:num>
  <w:num w:numId="24">
    <w:abstractNumId w:val="23"/>
  </w:num>
  <w:num w:numId="25">
    <w:abstractNumId w:val="1"/>
  </w:num>
  <w:num w:numId="26">
    <w:abstractNumId w:val="29"/>
  </w:num>
  <w:num w:numId="27">
    <w:abstractNumId w:val="5"/>
  </w:num>
  <w:num w:numId="28">
    <w:abstractNumId w:val="24"/>
  </w:num>
  <w:num w:numId="29">
    <w:abstractNumId w:val="28"/>
  </w:num>
  <w:num w:numId="30">
    <w:abstractNumId w:val="22"/>
  </w:num>
  <w:num w:numId="31">
    <w:abstractNumId w:val="13"/>
  </w:num>
  <w:num w:numId="3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48D"/>
    <w:rsid w:val="000030D1"/>
    <w:rsid w:val="00006379"/>
    <w:rsid w:val="00007672"/>
    <w:rsid w:val="0001083F"/>
    <w:rsid w:val="00011666"/>
    <w:rsid w:val="00011ECF"/>
    <w:rsid w:val="0001289F"/>
    <w:rsid w:val="00013A53"/>
    <w:rsid w:val="0001768C"/>
    <w:rsid w:val="000208DF"/>
    <w:rsid w:val="000213B7"/>
    <w:rsid w:val="00024C72"/>
    <w:rsid w:val="000263C2"/>
    <w:rsid w:val="00026B02"/>
    <w:rsid w:val="00030E1E"/>
    <w:rsid w:val="00031AD8"/>
    <w:rsid w:val="00032CA5"/>
    <w:rsid w:val="0003674B"/>
    <w:rsid w:val="000449BA"/>
    <w:rsid w:val="00045D04"/>
    <w:rsid w:val="000508D0"/>
    <w:rsid w:val="00050CC0"/>
    <w:rsid w:val="00051DE5"/>
    <w:rsid w:val="000618A8"/>
    <w:rsid w:val="00061B5F"/>
    <w:rsid w:val="00066C5D"/>
    <w:rsid w:val="000710C2"/>
    <w:rsid w:val="000711C4"/>
    <w:rsid w:val="00073115"/>
    <w:rsid w:val="0007430E"/>
    <w:rsid w:val="00074F17"/>
    <w:rsid w:val="00075173"/>
    <w:rsid w:val="00076005"/>
    <w:rsid w:val="000769C4"/>
    <w:rsid w:val="0007789E"/>
    <w:rsid w:val="000778FA"/>
    <w:rsid w:val="000808E8"/>
    <w:rsid w:val="000822E5"/>
    <w:rsid w:val="000831A7"/>
    <w:rsid w:val="000841B2"/>
    <w:rsid w:val="000855DB"/>
    <w:rsid w:val="00090757"/>
    <w:rsid w:val="00092CB8"/>
    <w:rsid w:val="00093426"/>
    <w:rsid w:val="000953DD"/>
    <w:rsid w:val="000971FC"/>
    <w:rsid w:val="00097944"/>
    <w:rsid w:val="000A09C7"/>
    <w:rsid w:val="000A26DA"/>
    <w:rsid w:val="000A2A3A"/>
    <w:rsid w:val="000A492A"/>
    <w:rsid w:val="000B02CD"/>
    <w:rsid w:val="000B09C7"/>
    <w:rsid w:val="000B2665"/>
    <w:rsid w:val="000B43C3"/>
    <w:rsid w:val="000C23D9"/>
    <w:rsid w:val="000C2531"/>
    <w:rsid w:val="000C4A3D"/>
    <w:rsid w:val="000C60BA"/>
    <w:rsid w:val="000D0253"/>
    <w:rsid w:val="000D239E"/>
    <w:rsid w:val="000D2D4F"/>
    <w:rsid w:val="000D2F80"/>
    <w:rsid w:val="000D47CC"/>
    <w:rsid w:val="000E046D"/>
    <w:rsid w:val="000E183D"/>
    <w:rsid w:val="000E25B1"/>
    <w:rsid w:val="000E413A"/>
    <w:rsid w:val="000E52B3"/>
    <w:rsid w:val="000E554D"/>
    <w:rsid w:val="000E5E39"/>
    <w:rsid w:val="000E7CE7"/>
    <w:rsid w:val="000F1309"/>
    <w:rsid w:val="000F37D1"/>
    <w:rsid w:val="000F5AA3"/>
    <w:rsid w:val="00100396"/>
    <w:rsid w:val="00100B5C"/>
    <w:rsid w:val="00103507"/>
    <w:rsid w:val="00104362"/>
    <w:rsid w:val="00105901"/>
    <w:rsid w:val="00110570"/>
    <w:rsid w:val="001106A0"/>
    <w:rsid w:val="001106E9"/>
    <w:rsid w:val="00112BC1"/>
    <w:rsid w:val="00115186"/>
    <w:rsid w:val="00115A30"/>
    <w:rsid w:val="00116072"/>
    <w:rsid w:val="001231C1"/>
    <w:rsid w:val="00124CA5"/>
    <w:rsid w:val="00130080"/>
    <w:rsid w:val="0013056D"/>
    <w:rsid w:val="00133BCA"/>
    <w:rsid w:val="001348E7"/>
    <w:rsid w:val="00134F77"/>
    <w:rsid w:val="00136513"/>
    <w:rsid w:val="001368BC"/>
    <w:rsid w:val="00140046"/>
    <w:rsid w:val="00143218"/>
    <w:rsid w:val="00146472"/>
    <w:rsid w:val="0014696A"/>
    <w:rsid w:val="00147B46"/>
    <w:rsid w:val="00151C5B"/>
    <w:rsid w:val="00152E9D"/>
    <w:rsid w:val="00154487"/>
    <w:rsid w:val="00156C65"/>
    <w:rsid w:val="00161102"/>
    <w:rsid w:val="00163891"/>
    <w:rsid w:val="001672A3"/>
    <w:rsid w:val="00170031"/>
    <w:rsid w:val="001715BC"/>
    <w:rsid w:val="00174190"/>
    <w:rsid w:val="0017512A"/>
    <w:rsid w:val="001803B8"/>
    <w:rsid w:val="0018152C"/>
    <w:rsid w:val="00181A4D"/>
    <w:rsid w:val="001836B0"/>
    <w:rsid w:val="00185BB1"/>
    <w:rsid w:val="0018649A"/>
    <w:rsid w:val="00187888"/>
    <w:rsid w:val="001939C7"/>
    <w:rsid w:val="001945E1"/>
    <w:rsid w:val="00196958"/>
    <w:rsid w:val="001A027D"/>
    <w:rsid w:val="001A104C"/>
    <w:rsid w:val="001A1636"/>
    <w:rsid w:val="001A1E39"/>
    <w:rsid w:val="001A24F3"/>
    <w:rsid w:val="001A797E"/>
    <w:rsid w:val="001B2FCA"/>
    <w:rsid w:val="001B405C"/>
    <w:rsid w:val="001B4CA3"/>
    <w:rsid w:val="001B5F45"/>
    <w:rsid w:val="001C240B"/>
    <w:rsid w:val="001C69B6"/>
    <w:rsid w:val="001D1507"/>
    <w:rsid w:val="001E1050"/>
    <w:rsid w:val="001E1E1F"/>
    <w:rsid w:val="001E2007"/>
    <w:rsid w:val="001E2C71"/>
    <w:rsid w:val="001E3624"/>
    <w:rsid w:val="001E3695"/>
    <w:rsid w:val="001E5597"/>
    <w:rsid w:val="001E57C1"/>
    <w:rsid w:val="001E6AF7"/>
    <w:rsid w:val="001E6BEF"/>
    <w:rsid w:val="001E72FA"/>
    <w:rsid w:val="001E7EFA"/>
    <w:rsid w:val="001F07EF"/>
    <w:rsid w:val="001F0A26"/>
    <w:rsid w:val="001F16BA"/>
    <w:rsid w:val="001F50B6"/>
    <w:rsid w:val="001F6D7A"/>
    <w:rsid w:val="0020197A"/>
    <w:rsid w:val="0020399D"/>
    <w:rsid w:val="00203E8C"/>
    <w:rsid w:val="00213C68"/>
    <w:rsid w:val="00215A18"/>
    <w:rsid w:val="00222731"/>
    <w:rsid w:val="00222C0A"/>
    <w:rsid w:val="002240D8"/>
    <w:rsid w:val="00224812"/>
    <w:rsid w:val="002270D0"/>
    <w:rsid w:val="0022746E"/>
    <w:rsid w:val="00232D2E"/>
    <w:rsid w:val="0023330F"/>
    <w:rsid w:val="0023591F"/>
    <w:rsid w:val="00235F71"/>
    <w:rsid w:val="0024254C"/>
    <w:rsid w:val="00243BA0"/>
    <w:rsid w:val="002444CA"/>
    <w:rsid w:val="00246D01"/>
    <w:rsid w:val="00253AF1"/>
    <w:rsid w:val="00260DE6"/>
    <w:rsid w:val="002626DC"/>
    <w:rsid w:val="00262AB6"/>
    <w:rsid w:val="002706F5"/>
    <w:rsid w:val="00273FEE"/>
    <w:rsid w:val="002757CC"/>
    <w:rsid w:val="002764C4"/>
    <w:rsid w:val="0027666D"/>
    <w:rsid w:val="00277B53"/>
    <w:rsid w:val="002819A2"/>
    <w:rsid w:val="0028204E"/>
    <w:rsid w:val="00282685"/>
    <w:rsid w:val="0028425D"/>
    <w:rsid w:val="0028591B"/>
    <w:rsid w:val="002865C0"/>
    <w:rsid w:val="002912DA"/>
    <w:rsid w:val="00291841"/>
    <w:rsid w:val="002964AF"/>
    <w:rsid w:val="002A0328"/>
    <w:rsid w:val="002A0987"/>
    <w:rsid w:val="002A148B"/>
    <w:rsid w:val="002A4461"/>
    <w:rsid w:val="002A7C01"/>
    <w:rsid w:val="002A7E97"/>
    <w:rsid w:val="002C08B1"/>
    <w:rsid w:val="002C1695"/>
    <w:rsid w:val="002C20FE"/>
    <w:rsid w:val="002C4193"/>
    <w:rsid w:val="002C449B"/>
    <w:rsid w:val="002C6040"/>
    <w:rsid w:val="002C60D5"/>
    <w:rsid w:val="002D0B00"/>
    <w:rsid w:val="002D1A81"/>
    <w:rsid w:val="002D5B3F"/>
    <w:rsid w:val="002D647A"/>
    <w:rsid w:val="002E272E"/>
    <w:rsid w:val="002E34D0"/>
    <w:rsid w:val="002E7AF6"/>
    <w:rsid w:val="002E7DA3"/>
    <w:rsid w:val="002F0022"/>
    <w:rsid w:val="002F5778"/>
    <w:rsid w:val="002F73F0"/>
    <w:rsid w:val="002F7B36"/>
    <w:rsid w:val="00300E5A"/>
    <w:rsid w:val="00303BC2"/>
    <w:rsid w:val="003057BC"/>
    <w:rsid w:val="00307308"/>
    <w:rsid w:val="00307DDE"/>
    <w:rsid w:val="00311CF3"/>
    <w:rsid w:val="0031534C"/>
    <w:rsid w:val="0031591D"/>
    <w:rsid w:val="0031710A"/>
    <w:rsid w:val="003223E0"/>
    <w:rsid w:val="00322DC7"/>
    <w:rsid w:val="00324A66"/>
    <w:rsid w:val="003310A4"/>
    <w:rsid w:val="003333B5"/>
    <w:rsid w:val="00352659"/>
    <w:rsid w:val="00352BE6"/>
    <w:rsid w:val="00352C4A"/>
    <w:rsid w:val="003557BF"/>
    <w:rsid w:val="00356EEC"/>
    <w:rsid w:val="003603B5"/>
    <w:rsid w:val="00361D3C"/>
    <w:rsid w:val="00362560"/>
    <w:rsid w:val="00372364"/>
    <w:rsid w:val="00372FDC"/>
    <w:rsid w:val="003732FD"/>
    <w:rsid w:val="003753B2"/>
    <w:rsid w:val="00376559"/>
    <w:rsid w:val="00376817"/>
    <w:rsid w:val="00377879"/>
    <w:rsid w:val="003829F7"/>
    <w:rsid w:val="00382BAA"/>
    <w:rsid w:val="00384518"/>
    <w:rsid w:val="00384D73"/>
    <w:rsid w:val="003867FD"/>
    <w:rsid w:val="00391DAF"/>
    <w:rsid w:val="00393971"/>
    <w:rsid w:val="00393EB6"/>
    <w:rsid w:val="00394175"/>
    <w:rsid w:val="003A1404"/>
    <w:rsid w:val="003A3CE5"/>
    <w:rsid w:val="003B09DC"/>
    <w:rsid w:val="003B366F"/>
    <w:rsid w:val="003B3F9D"/>
    <w:rsid w:val="003B6C95"/>
    <w:rsid w:val="003C09C4"/>
    <w:rsid w:val="003C6246"/>
    <w:rsid w:val="003C6E56"/>
    <w:rsid w:val="003C7288"/>
    <w:rsid w:val="003C772F"/>
    <w:rsid w:val="003D391B"/>
    <w:rsid w:val="003D4D5A"/>
    <w:rsid w:val="003D583A"/>
    <w:rsid w:val="003D66B4"/>
    <w:rsid w:val="003E4C3A"/>
    <w:rsid w:val="003E5751"/>
    <w:rsid w:val="003F2B39"/>
    <w:rsid w:val="003F4558"/>
    <w:rsid w:val="003F5E8E"/>
    <w:rsid w:val="00400A5E"/>
    <w:rsid w:val="004014B2"/>
    <w:rsid w:val="00403C1B"/>
    <w:rsid w:val="004046A9"/>
    <w:rsid w:val="00404C50"/>
    <w:rsid w:val="00407947"/>
    <w:rsid w:val="00410450"/>
    <w:rsid w:val="00411250"/>
    <w:rsid w:val="00412FB3"/>
    <w:rsid w:val="00416FDA"/>
    <w:rsid w:val="00417C5C"/>
    <w:rsid w:val="004212B0"/>
    <w:rsid w:val="0042193C"/>
    <w:rsid w:val="00422E4F"/>
    <w:rsid w:val="00423934"/>
    <w:rsid w:val="00425138"/>
    <w:rsid w:val="004254CB"/>
    <w:rsid w:val="00426244"/>
    <w:rsid w:val="00427109"/>
    <w:rsid w:val="00431235"/>
    <w:rsid w:val="004334F5"/>
    <w:rsid w:val="004342B0"/>
    <w:rsid w:val="00436808"/>
    <w:rsid w:val="00443F15"/>
    <w:rsid w:val="00446BE2"/>
    <w:rsid w:val="00447A63"/>
    <w:rsid w:val="00453113"/>
    <w:rsid w:val="00454735"/>
    <w:rsid w:val="00454FF6"/>
    <w:rsid w:val="0046123B"/>
    <w:rsid w:val="00465817"/>
    <w:rsid w:val="0046701E"/>
    <w:rsid w:val="00470075"/>
    <w:rsid w:val="00470A38"/>
    <w:rsid w:val="00470FE3"/>
    <w:rsid w:val="0047382D"/>
    <w:rsid w:val="00473DA9"/>
    <w:rsid w:val="00474229"/>
    <w:rsid w:val="00474B88"/>
    <w:rsid w:val="00477079"/>
    <w:rsid w:val="00483C7E"/>
    <w:rsid w:val="004874DE"/>
    <w:rsid w:val="00490531"/>
    <w:rsid w:val="00492568"/>
    <w:rsid w:val="0049548B"/>
    <w:rsid w:val="004A0B12"/>
    <w:rsid w:val="004A416C"/>
    <w:rsid w:val="004A60DF"/>
    <w:rsid w:val="004A7509"/>
    <w:rsid w:val="004B405B"/>
    <w:rsid w:val="004B5334"/>
    <w:rsid w:val="004B5347"/>
    <w:rsid w:val="004B6C14"/>
    <w:rsid w:val="004B6C61"/>
    <w:rsid w:val="004C08BC"/>
    <w:rsid w:val="004C0E47"/>
    <w:rsid w:val="004C0FD1"/>
    <w:rsid w:val="004C30E2"/>
    <w:rsid w:val="004C3385"/>
    <w:rsid w:val="004C4F19"/>
    <w:rsid w:val="004C5B81"/>
    <w:rsid w:val="004C6539"/>
    <w:rsid w:val="004D4833"/>
    <w:rsid w:val="004D5E9B"/>
    <w:rsid w:val="004D63D9"/>
    <w:rsid w:val="004E06C3"/>
    <w:rsid w:val="004E18BB"/>
    <w:rsid w:val="004E38B8"/>
    <w:rsid w:val="004E3EF3"/>
    <w:rsid w:val="004E3FC6"/>
    <w:rsid w:val="004E579E"/>
    <w:rsid w:val="004E57DF"/>
    <w:rsid w:val="004E6585"/>
    <w:rsid w:val="004E7C55"/>
    <w:rsid w:val="004F02A8"/>
    <w:rsid w:val="004F6107"/>
    <w:rsid w:val="0050249F"/>
    <w:rsid w:val="0050332E"/>
    <w:rsid w:val="0050433D"/>
    <w:rsid w:val="00505F84"/>
    <w:rsid w:val="005125E4"/>
    <w:rsid w:val="00517286"/>
    <w:rsid w:val="00517DAF"/>
    <w:rsid w:val="005236FC"/>
    <w:rsid w:val="00524566"/>
    <w:rsid w:val="00526F67"/>
    <w:rsid w:val="00530BEF"/>
    <w:rsid w:val="00536D5D"/>
    <w:rsid w:val="005403FB"/>
    <w:rsid w:val="00540B36"/>
    <w:rsid w:val="00542352"/>
    <w:rsid w:val="0054267B"/>
    <w:rsid w:val="00542BBC"/>
    <w:rsid w:val="00550080"/>
    <w:rsid w:val="00552351"/>
    <w:rsid w:val="005528BA"/>
    <w:rsid w:val="00554A8A"/>
    <w:rsid w:val="00556476"/>
    <w:rsid w:val="00561F00"/>
    <w:rsid w:val="00562C4E"/>
    <w:rsid w:val="00562DEC"/>
    <w:rsid w:val="005704F3"/>
    <w:rsid w:val="005720B5"/>
    <w:rsid w:val="00574E36"/>
    <w:rsid w:val="00576AB4"/>
    <w:rsid w:val="00577917"/>
    <w:rsid w:val="00584091"/>
    <w:rsid w:val="005854E0"/>
    <w:rsid w:val="00587F72"/>
    <w:rsid w:val="00590667"/>
    <w:rsid w:val="00592635"/>
    <w:rsid w:val="005945E0"/>
    <w:rsid w:val="00594CAA"/>
    <w:rsid w:val="00594FCC"/>
    <w:rsid w:val="005969E2"/>
    <w:rsid w:val="00596B8B"/>
    <w:rsid w:val="005A1689"/>
    <w:rsid w:val="005A1960"/>
    <w:rsid w:val="005A22BB"/>
    <w:rsid w:val="005B4E5F"/>
    <w:rsid w:val="005B60BB"/>
    <w:rsid w:val="005B61CD"/>
    <w:rsid w:val="005C7124"/>
    <w:rsid w:val="005C7DC0"/>
    <w:rsid w:val="005D1D58"/>
    <w:rsid w:val="005D2188"/>
    <w:rsid w:val="005D432C"/>
    <w:rsid w:val="005D6145"/>
    <w:rsid w:val="005D722D"/>
    <w:rsid w:val="005E06B4"/>
    <w:rsid w:val="005E285E"/>
    <w:rsid w:val="005E463F"/>
    <w:rsid w:val="005E72F8"/>
    <w:rsid w:val="005F0579"/>
    <w:rsid w:val="005F20DE"/>
    <w:rsid w:val="005F3A53"/>
    <w:rsid w:val="005F3B09"/>
    <w:rsid w:val="005F7E2D"/>
    <w:rsid w:val="006001D1"/>
    <w:rsid w:val="00601E30"/>
    <w:rsid w:val="006062A3"/>
    <w:rsid w:val="006070C5"/>
    <w:rsid w:val="006103D2"/>
    <w:rsid w:val="006105A1"/>
    <w:rsid w:val="00610E08"/>
    <w:rsid w:val="00611777"/>
    <w:rsid w:val="00613344"/>
    <w:rsid w:val="006140BF"/>
    <w:rsid w:val="006148B5"/>
    <w:rsid w:val="0061599B"/>
    <w:rsid w:val="006161BE"/>
    <w:rsid w:val="00616217"/>
    <w:rsid w:val="00617797"/>
    <w:rsid w:val="00620787"/>
    <w:rsid w:val="0062378E"/>
    <w:rsid w:val="006251EB"/>
    <w:rsid w:val="00625ADB"/>
    <w:rsid w:val="00630BAC"/>
    <w:rsid w:val="00632434"/>
    <w:rsid w:val="0063478F"/>
    <w:rsid w:val="00636FB6"/>
    <w:rsid w:val="00640208"/>
    <w:rsid w:val="00641F86"/>
    <w:rsid w:val="006434F5"/>
    <w:rsid w:val="00644256"/>
    <w:rsid w:val="006444EB"/>
    <w:rsid w:val="00651B9D"/>
    <w:rsid w:val="006561B9"/>
    <w:rsid w:val="00661D6F"/>
    <w:rsid w:val="006628E9"/>
    <w:rsid w:val="006642CE"/>
    <w:rsid w:val="0066725E"/>
    <w:rsid w:val="0066752C"/>
    <w:rsid w:val="006716C7"/>
    <w:rsid w:val="00672B42"/>
    <w:rsid w:val="00673F98"/>
    <w:rsid w:val="00675FE6"/>
    <w:rsid w:val="0067738C"/>
    <w:rsid w:val="00681208"/>
    <w:rsid w:val="00681FA9"/>
    <w:rsid w:val="00681FD9"/>
    <w:rsid w:val="0068211D"/>
    <w:rsid w:val="00691EA9"/>
    <w:rsid w:val="00691FBA"/>
    <w:rsid w:val="006934D4"/>
    <w:rsid w:val="00693566"/>
    <w:rsid w:val="0069357B"/>
    <w:rsid w:val="006A066D"/>
    <w:rsid w:val="006A2094"/>
    <w:rsid w:val="006A4BA9"/>
    <w:rsid w:val="006A4F6E"/>
    <w:rsid w:val="006A6C84"/>
    <w:rsid w:val="006A6DC3"/>
    <w:rsid w:val="006B1FC6"/>
    <w:rsid w:val="006B3126"/>
    <w:rsid w:val="006B6941"/>
    <w:rsid w:val="006C1353"/>
    <w:rsid w:val="006C1480"/>
    <w:rsid w:val="006C2173"/>
    <w:rsid w:val="006C3A5D"/>
    <w:rsid w:val="006C4303"/>
    <w:rsid w:val="006C6807"/>
    <w:rsid w:val="006D0447"/>
    <w:rsid w:val="006D1DBE"/>
    <w:rsid w:val="006D49ED"/>
    <w:rsid w:val="006D55CE"/>
    <w:rsid w:val="006D637A"/>
    <w:rsid w:val="006D6B5E"/>
    <w:rsid w:val="006D6F24"/>
    <w:rsid w:val="006D70B5"/>
    <w:rsid w:val="006D7425"/>
    <w:rsid w:val="006D7A00"/>
    <w:rsid w:val="006E1510"/>
    <w:rsid w:val="006E310A"/>
    <w:rsid w:val="006E3E4E"/>
    <w:rsid w:val="006E4285"/>
    <w:rsid w:val="006F40C6"/>
    <w:rsid w:val="006F45BF"/>
    <w:rsid w:val="006F5F88"/>
    <w:rsid w:val="006F60E0"/>
    <w:rsid w:val="00702F71"/>
    <w:rsid w:val="00707A3A"/>
    <w:rsid w:val="007106F7"/>
    <w:rsid w:val="0071210D"/>
    <w:rsid w:val="0071246B"/>
    <w:rsid w:val="00713167"/>
    <w:rsid w:val="00717472"/>
    <w:rsid w:val="007212E4"/>
    <w:rsid w:val="007221DC"/>
    <w:rsid w:val="007245DB"/>
    <w:rsid w:val="00733D15"/>
    <w:rsid w:val="007366DF"/>
    <w:rsid w:val="0074168A"/>
    <w:rsid w:val="00741BBE"/>
    <w:rsid w:val="00743756"/>
    <w:rsid w:val="00747D5D"/>
    <w:rsid w:val="00751C4A"/>
    <w:rsid w:val="00752706"/>
    <w:rsid w:val="00753590"/>
    <w:rsid w:val="00755316"/>
    <w:rsid w:val="00757839"/>
    <w:rsid w:val="0076024F"/>
    <w:rsid w:val="0076109B"/>
    <w:rsid w:val="007639B1"/>
    <w:rsid w:val="0076406B"/>
    <w:rsid w:val="0076705B"/>
    <w:rsid w:val="00770C81"/>
    <w:rsid w:val="00770D90"/>
    <w:rsid w:val="0077166A"/>
    <w:rsid w:val="007747F3"/>
    <w:rsid w:val="007756A4"/>
    <w:rsid w:val="00775CAE"/>
    <w:rsid w:val="00775D36"/>
    <w:rsid w:val="00777BD4"/>
    <w:rsid w:val="00782A42"/>
    <w:rsid w:val="00790FFB"/>
    <w:rsid w:val="00791024"/>
    <w:rsid w:val="00792CD7"/>
    <w:rsid w:val="00793F0A"/>
    <w:rsid w:val="00794B12"/>
    <w:rsid w:val="00795507"/>
    <w:rsid w:val="00796F1B"/>
    <w:rsid w:val="007A0437"/>
    <w:rsid w:val="007A2657"/>
    <w:rsid w:val="007A57F8"/>
    <w:rsid w:val="007A78BC"/>
    <w:rsid w:val="007A7FB3"/>
    <w:rsid w:val="007B28EB"/>
    <w:rsid w:val="007B372A"/>
    <w:rsid w:val="007B3786"/>
    <w:rsid w:val="007B72A3"/>
    <w:rsid w:val="007C682C"/>
    <w:rsid w:val="007C775E"/>
    <w:rsid w:val="007D05D6"/>
    <w:rsid w:val="007D06E0"/>
    <w:rsid w:val="007D2385"/>
    <w:rsid w:val="007D2C40"/>
    <w:rsid w:val="007D40C9"/>
    <w:rsid w:val="007D75A8"/>
    <w:rsid w:val="007E34E9"/>
    <w:rsid w:val="007E4C1B"/>
    <w:rsid w:val="007E6F99"/>
    <w:rsid w:val="007E7306"/>
    <w:rsid w:val="007E76FD"/>
    <w:rsid w:val="007E7B94"/>
    <w:rsid w:val="007F214F"/>
    <w:rsid w:val="007F5050"/>
    <w:rsid w:val="007F763C"/>
    <w:rsid w:val="00800069"/>
    <w:rsid w:val="008010E3"/>
    <w:rsid w:val="00801E84"/>
    <w:rsid w:val="008042F0"/>
    <w:rsid w:val="00805CE9"/>
    <w:rsid w:val="008136BA"/>
    <w:rsid w:val="00815A82"/>
    <w:rsid w:val="00815DBE"/>
    <w:rsid w:val="00816342"/>
    <w:rsid w:val="00816EB8"/>
    <w:rsid w:val="008224E8"/>
    <w:rsid w:val="008310A0"/>
    <w:rsid w:val="00835D29"/>
    <w:rsid w:val="008379BE"/>
    <w:rsid w:val="00842E7F"/>
    <w:rsid w:val="008434AB"/>
    <w:rsid w:val="00844EE5"/>
    <w:rsid w:val="008462FA"/>
    <w:rsid w:val="008505DE"/>
    <w:rsid w:val="008510CE"/>
    <w:rsid w:val="008525B5"/>
    <w:rsid w:val="00852933"/>
    <w:rsid w:val="00854155"/>
    <w:rsid w:val="0085421B"/>
    <w:rsid w:val="00854D50"/>
    <w:rsid w:val="008566E5"/>
    <w:rsid w:val="008566FE"/>
    <w:rsid w:val="008611E6"/>
    <w:rsid w:val="00861D87"/>
    <w:rsid w:val="008625D8"/>
    <w:rsid w:val="00865B46"/>
    <w:rsid w:val="00866937"/>
    <w:rsid w:val="008727EB"/>
    <w:rsid w:val="00874D5A"/>
    <w:rsid w:val="0087533B"/>
    <w:rsid w:val="008818C4"/>
    <w:rsid w:val="00883A7A"/>
    <w:rsid w:val="008840E2"/>
    <w:rsid w:val="00894D56"/>
    <w:rsid w:val="00896134"/>
    <w:rsid w:val="008A2422"/>
    <w:rsid w:val="008A33D8"/>
    <w:rsid w:val="008A3651"/>
    <w:rsid w:val="008A4A45"/>
    <w:rsid w:val="008A62BC"/>
    <w:rsid w:val="008A6745"/>
    <w:rsid w:val="008B140C"/>
    <w:rsid w:val="008B1C16"/>
    <w:rsid w:val="008B43E7"/>
    <w:rsid w:val="008B583F"/>
    <w:rsid w:val="008B6DD2"/>
    <w:rsid w:val="008C148E"/>
    <w:rsid w:val="008C2866"/>
    <w:rsid w:val="008C4DBB"/>
    <w:rsid w:val="008C528B"/>
    <w:rsid w:val="008D1A4D"/>
    <w:rsid w:val="008D2803"/>
    <w:rsid w:val="008D2EF3"/>
    <w:rsid w:val="008D63C1"/>
    <w:rsid w:val="008D763F"/>
    <w:rsid w:val="008E0B93"/>
    <w:rsid w:val="008E2355"/>
    <w:rsid w:val="008E5A73"/>
    <w:rsid w:val="008E63D8"/>
    <w:rsid w:val="008E688E"/>
    <w:rsid w:val="008E7ADE"/>
    <w:rsid w:val="008F036F"/>
    <w:rsid w:val="008F1308"/>
    <w:rsid w:val="008F56E9"/>
    <w:rsid w:val="008F78C2"/>
    <w:rsid w:val="008F7F20"/>
    <w:rsid w:val="0090019C"/>
    <w:rsid w:val="00903A23"/>
    <w:rsid w:val="00904568"/>
    <w:rsid w:val="00907E22"/>
    <w:rsid w:val="00911380"/>
    <w:rsid w:val="00911394"/>
    <w:rsid w:val="009124D8"/>
    <w:rsid w:val="00916403"/>
    <w:rsid w:val="0091654F"/>
    <w:rsid w:val="00917B6E"/>
    <w:rsid w:val="00920212"/>
    <w:rsid w:val="00920D4F"/>
    <w:rsid w:val="00923EF2"/>
    <w:rsid w:val="00926D25"/>
    <w:rsid w:val="00926E9D"/>
    <w:rsid w:val="00932C6E"/>
    <w:rsid w:val="00933201"/>
    <w:rsid w:val="00933F10"/>
    <w:rsid w:val="009362FA"/>
    <w:rsid w:val="00940FEB"/>
    <w:rsid w:val="009433C5"/>
    <w:rsid w:val="00944BBF"/>
    <w:rsid w:val="00945627"/>
    <w:rsid w:val="009463F7"/>
    <w:rsid w:val="009476F1"/>
    <w:rsid w:val="00955B39"/>
    <w:rsid w:val="009601B8"/>
    <w:rsid w:val="00965881"/>
    <w:rsid w:val="009745E5"/>
    <w:rsid w:val="00976164"/>
    <w:rsid w:val="00984370"/>
    <w:rsid w:val="009870B1"/>
    <w:rsid w:val="009871FF"/>
    <w:rsid w:val="00990799"/>
    <w:rsid w:val="0099351C"/>
    <w:rsid w:val="009946E9"/>
    <w:rsid w:val="009952A8"/>
    <w:rsid w:val="00995692"/>
    <w:rsid w:val="00995D51"/>
    <w:rsid w:val="00997B76"/>
    <w:rsid w:val="009A0631"/>
    <w:rsid w:val="009A6D05"/>
    <w:rsid w:val="009B0EE8"/>
    <w:rsid w:val="009B10ED"/>
    <w:rsid w:val="009B3537"/>
    <w:rsid w:val="009B7BC0"/>
    <w:rsid w:val="009C1622"/>
    <w:rsid w:val="009C1822"/>
    <w:rsid w:val="009D0AE8"/>
    <w:rsid w:val="009D0D1E"/>
    <w:rsid w:val="009D1625"/>
    <w:rsid w:val="009D3EA4"/>
    <w:rsid w:val="009D5DD4"/>
    <w:rsid w:val="009D649C"/>
    <w:rsid w:val="009D6B05"/>
    <w:rsid w:val="009E3D70"/>
    <w:rsid w:val="009E47BF"/>
    <w:rsid w:val="009E4BC1"/>
    <w:rsid w:val="009F2474"/>
    <w:rsid w:val="009F2BD1"/>
    <w:rsid w:val="009F40D7"/>
    <w:rsid w:val="009F5CB2"/>
    <w:rsid w:val="009F6712"/>
    <w:rsid w:val="009F7B9E"/>
    <w:rsid w:val="009F7F69"/>
    <w:rsid w:val="00A007A5"/>
    <w:rsid w:val="00A03BB8"/>
    <w:rsid w:val="00A05B49"/>
    <w:rsid w:val="00A11181"/>
    <w:rsid w:val="00A159F6"/>
    <w:rsid w:val="00A1737C"/>
    <w:rsid w:val="00A24221"/>
    <w:rsid w:val="00A3085B"/>
    <w:rsid w:val="00A344E7"/>
    <w:rsid w:val="00A3505D"/>
    <w:rsid w:val="00A4036F"/>
    <w:rsid w:val="00A406E5"/>
    <w:rsid w:val="00A40C11"/>
    <w:rsid w:val="00A4641C"/>
    <w:rsid w:val="00A5202C"/>
    <w:rsid w:val="00A5240B"/>
    <w:rsid w:val="00A5250E"/>
    <w:rsid w:val="00A52C07"/>
    <w:rsid w:val="00A55876"/>
    <w:rsid w:val="00A55F5B"/>
    <w:rsid w:val="00A60A3E"/>
    <w:rsid w:val="00A63E1E"/>
    <w:rsid w:val="00A67FB1"/>
    <w:rsid w:val="00A711AA"/>
    <w:rsid w:val="00A71592"/>
    <w:rsid w:val="00A72BEE"/>
    <w:rsid w:val="00A74F93"/>
    <w:rsid w:val="00A81B47"/>
    <w:rsid w:val="00A83194"/>
    <w:rsid w:val="00A839FE"/>
    <w:rsid w:val="00A85A11"/>
    <w:rsid w:val="00A85BFE"/>
    <w:rsid w:val="00A86337"/>
    <w:rsid w:val="00A86A8D"/>
    <w:rsid w:val="00A87ADD"/>
    <w:rsid w:val="00A9030D"/>
    <w:rsid w:val="00A90547"/>
    <w:rsid w:val="00A95058"/>
    <w:rsid w:val="00A95409"/>
    <w:rsid w:val="00A95CAE"/>
    <w:rsid w:val="00AA3141"/>
    <w:rsid w:val="00AA34DC"/>
    <w:rsid w:val="00AA6D5C"/>
    <w:rsid w:val="00AB164E"/>
    <w:rsid w:val="00AB3376"/>
    <w:rsid w:val="00AB36B5"/>
    <w:rsid w:val="00AB3B2A"/>
    <w:rsid w:val="00AB48D0"/>
    <w:rsid w:val="00AB6FE7"/>
    <w:rsid w:val="00AB711A"/>
    <w:rsid w:val="00AB7AD7"/>
    <w:rsid w:val="00AC2B56"/>
    <w:rsid w:val="00AC33C4"/>
    <w:rsid w:val="00AC4AB5"/>
    <w:rsid w:val="00AC5F32"/>
    <w:rsid w:val="00AC7291"/>
    <w:rsid w:val="00AD2430"/>
    <w:rsid w:val="00AD2E0B"/>
    <w:rsid w:val="00AD3689"/>
    <w:rsid w:val="00AD3CF3"/>
    <w:rsid w:val="00AD4245"/>
    <w:rsid w:val="00AD683D"/>
    <w:rsid w:val="00AE41A6"/>
    <w:rsid w:val="00AE7EA0"/>
    <w:rsid w:val="00AF0E34"/>
    <w:rsid w:val="00AF1127"/>
    <w:rsid w:val="00AF1836"/>
    <w:rsid w:val="00AF1C9B"/>
    <w:rsid w:val="00AF271D"/>
    <w:rsid w:val="00AF2F23"/>
    <w:rsid w:val="00AF50E7"/>
    <w:rsid w:val="00AF56C2"/>
    <w:rsid w:val="00AF653C"/>
    <w:rsid w:val="00AF6FCB"/>
    <w:rsid w:val="00AF7E32"/>
    <w:rsid w:val="00B004E6"/>
    <w:rsid w:val="00B01F7D"/>
    <w:rsid w:val="00B04D83"/>
    <w:rsid w:val="00B06B29"/>
    <w:rsid w:val="00B0744D"/>
    <w:rsid w:val="00B1053E"/>
    <w:rsid w:val="00B17C4D"/>
    <w:rsid w:val="00B21B99"/>
    <w:rsid w:val="00B246FB"/>
    <w:rsid w:val="00B3295C"/>
    <w:rsid w:val="00B431D9"/>
    <w:rsid w:val="00B440E6"/>
    <w:rsid w:val="00B4441A"/>
    <w:rsid w:val="00B44EC3"/>
    <w:rsid w:val="00B47488"/>
    <w:rsid w:val="00B50EA8"/>
    <w:rsid w:val="00B51241"/>
    <w:rsid w:val="00B55E13"/>
    <w:rsid w:val="00B571C6"/>
    <w:rsid w:val="00B57ADF"/>
    <w:rsid w:val="00B616F1"/>
    <w:rsid w:val="00B62FEA"/>
    <w:rsid w:val="00B64082"/>
    <w:rsid w:val="00B6421D"/>
    <w:rsid w:val="00B6503D"/>
    <w:rsid w:val="00B65653"/>
    <w:rsid w:val="00B67AFC"/>
    <w:rsid w:val="00B70AB1"/>
    <w:rsid w:val="00B72325"/>
    <w:rsid w:val="00B72941"/>
    <w:rsid w:val="00B74025"/>
    <w:rsid w:val="00B81AD3"/>
    <w:rsid w:val="00B829D8"/>
    <w:rsid w:val="00B84B5B"/>
    <w:rsid w:val="00B86446"/>
    <w:rsid w:val="00B95584"/>
    <w:rsid w:val="00B96B6F"/>
    <w:rsid w:val="00B96BAA"/>
    <w:rsid w:val="00BA01A2"/>
    <w:rsid w:val="00BA1176"/>
    <w:rsid w:val="00BB0389"/>
    <w:rsid w:val="00BB050A"/>
    <w:rsid w:val="00BB108B"/>
    <w:rsid w:val="00BB1B48"/>
    <w:rsid w:val="00BB2962"/>
    <w:rsid w:val="00BB2AA3"/>
    <w:rsid w:val="00BB6ED4"/>
    <w:rsid w:val="00BB72C2"/>
    <w:rsid w:val="00BC450D"/>
    <w:rsid w:val="00BD3D91"/>
    <w:rsid w:val="00BD7E99"/>
    <w:rsid w:val="00BE0919"/>
    <w:rsid w:val="00BE0921"/>
    <w:rsid w:val="00BE0B01"/>
    <w:rsid w:val="00BE0DBA"/>
    <w:rsid w:val="00BE2924"/>
    <w:rsid w:val="00BE2EB6"/>
    <w:rsid w:val="00BE37C8"/>
    <w:rsid w:val="00BE60C2"/>
    <w:rsid w:val="00BE79C7"/>
    <w:rsid w:val="00BF0D95"/>
    <w:rsid w:val="00BF1739"/>
    <w:rsid w:val="00BF3CB5"/>
    <w:rsid w:val="00C012E1"/>
    <w:rsid w:val="00C01A3F"/>
    <w:rsid w:val="00C01DEF"/>
    <w:rsid w:val="00C02B04"/>
    <w:rsid w:val="00C0710A"/>
    <w:rsid w:val="00C073F1"/>
    <w:rsid w:val="00C07E88"/>
    <w:rsid w:val="00C1285B"/>
    <w:rsid w:val="00C1361B"/>
    <w:rsid w:val="00C14E1F"/>
    <w:rsid w:val="00C15025"/>
    <w:rsid w:val="00C2188A"/>
    <w:rsid w:val="00C238C3"/>
    <w:rsid w:val="00C256F4"/>
    <w:rsid w:val="00C26487"/>
    <w:rsid w:val="00C315AF"/>
    <w:rsid w:val="00C3170F"/>
    <w:rsid w:val="00C36D9A"/>
    <w:rsid w:val="00C3735E"/>
    <w:rsid w:val="00C44A72"/>
    <w:rsid w:val="00C46BC5"/>
    <w:rsid w:val="00C5051F"/>
    <w:rsid w:val="00C55803"/>
    <w:rsid w:val="00C61FC2"/>
    <w:rsid w:val="00C62E68"/>
    <w:rsid w:val="00C63CF4"/>
    <w:rsid w:val="00C64DA0"/>
    <w:rsid w:val="00C65A23"/>
    <w:rsid w:val="00C65B31"/>
    <w:rsid w:val="00C705BD"/>
    <w:rsid w:val="00C705F9"/>
    <w:rsid w:val="00C73C37"/>
    <w:rsid w:val="00C740F8"/>
    <w:rsid w:val="00C75E3F"/>
    <w:rsid w:val="00C80F0F"/>
    <w:rsid w:val="00C8277A"/>
    <w:rsid w:val="00C84EE3"/>
    <w:rsid w:val="00C8667A"/>
    <w:rsid w:val="00C87D7A"/>
    <w:rsid w:val="00C93BCB"/>
    <w:rsid w:val="00C93EE0"/>
    <w:rsid w:val="00C93F1B"/>
    <w:rsid w:val="00CA404A"/>
    <w:rsid w:val="00CA487B"/>
    <w:rsid w:val="00CB0953"/>
    <w:rsid w:val="00CB1E6A"/>
    <w:rsid w:val="00CB1EA1"/>
    <w:rsid w:val="00CB3DF4"/>
    <w:rsid w:val="00CB3F10"/>
    <w:rsid w:val="00CB6D6D"/>
    <w:rsid w:val="00CB7C08"/>
    <w:rsid w:val="00CC081D"/>
    <w:rsid w:val="00CC241A"/>
    <w:rsid w:val="00CC381D"/>
    <w:rsid w:val="00CC3CFD"/>
    <w:rsid w:val="00CC65C2"/>
    <w:rsid w:val="00CD1C26"/>
    <w:rsid w:val="00CD4287"/>
    <w:rsid w:val="00CD4BDE"/>
    <w:rsid w:val="00CE3637"/>
    <w:rsid w:val="00CE4035"/>
    <w:rsid w:val="00CE44D1"/>
    <w:rsid w:val="00CE4FA0"/>
    <w:rsid w:val="00CE65AB"/>
    <w:rsid w:val="00CF04CD"/>
    <w:rsid w:val="00CF3CD1"/>
    <w:rsid w:val="00CF4266"/>
    <w:rsid w:val="00CF61F2"/>
    <w:rsid w:val="00D0056F"/>
    <w:rsid w:val="00D03F2A"/>
    <w:rsid w:val="00D04B5E"/>
    <w:rsid w:val="00D07D5D"/>
    <w:rsid w:val="00D13C2B"/>
    <w:rsid w:val="00D16237"/>
    <w:rsid w:val="00D17582"/>
    <w:rsid w:val="00D17599"/>
    <w:rsid w:val="00D176FE"/>
    <w:rsid w:val="00D2191F"/>
    <w:rsid w:val="00D22BAE"/>
    <w:rsid w:val="00D22D9C"/>
    <w:rsid w:val="00D232BD"/>
    <w:rsid w:val="00D241F1"/>
    <w:rsid w:val="00D2459E"/>
    <w:rsid w:val="00D2579D"/>
    <w:rsid w:val="00D25E55"/>
    <w:rsid w:val="00D275CB"/>
    <w:rsid w:val="00D30DFA"/>
    <w:rsid w:val="00D31D8C"/>
    <w:rsid w:val="00D3397D"/>
    <w:rsid w:val="00D34FC6"/>
    <w:rsid w:val="00D3555A"/>
    <w:rsid w:val="00D40172"/>
    <w:rsid w:val="00D41FAE"/>
    <w:rsid w:val="00D4395F"/>
    <w:rsid w:val="00D4614C"/>
    <w:rsid w:val="00D463A5"/>
    <w:rsid w:val="00D466BD"/>
    <w:rsid w:val="00D4710D"/>
    <w:rsid w:val="00D47BC3"/>
    <w:rsid w:val="00D47D25"/>
    <w:rsid w:val="00D47E8D"/>
    <w:rsid w:val="00D52399"/>
    <w:rsid w:val="00D55F4D"/>
    <w:rsid w:val="00D60832"/>
    <w:rsid w:val="00D60E61"/>
    <w:rsid w:val="00D62ACD"/>
    <w:rsid w:val="00D63032"/>
    <w:rsid w:val="00D713C1"/>
    <w:rsid w:val="00D71498"/>
    <w:rsid w:val="00D728CA"/>
    <w:rsid w:val="00D74ADB"/>
    <w:rsid w:val="00D7691E"/>
    <w:rsid w:val="00D81E05"/>
    <w:rsid w:val="00D83C17"/>
    <w:rsid w:val="00D85EF5"/>
    <w:rsid w:val="00D90C6D"/>
    <w:rsid w:val="00D90C9B"/>
    <w:rsid w:val="00D91B35"/>
    <w:rsid w:val="00D92E08"/>
    <w:rsid w:val="00D95BBC"/>
    <w:rsid w:val="00DA14BF"/>
    <w:rsid w:val="00DA2970"/>
    <w:rsid w:val="00DA2FA5"/>
    <w:rsid w:val="00DA36EE"/>
    <w:rsid w:val="00DB116D"/>
    <w:rsid w:val="00DB292C"/>
    <w:rsid w:val="00DC4AF7"/>
    <w:rsid w:val="00DC5A5D"/>
    <w:rsid w:val="00DC5B4D"/>
    <w:rsid w:val="00DC6FDF"/>
    <w:rsid w:val="00DC7538"/>
    <w:rsid w:val="00DD0148"/>
    <w:rsid w:val="00DD17CC"/>
    <w:rsid w:val="00DD2336"/>
    <w:rsid w:val="00DD2356"/>
    <w:rsid w:val="00DD2940"/>
    <w:rsid w:val="00DE217A"/>
    <w:rsid w:val="00DE3E26"/>
    <w:rsid w:val="00DE5262"/>
    <w:rsid w:val="00DE58F2"/>
    <w:rsid w:val="00DE6613"/>
    <w:rsid w:val="00DF1830"/>
    <w:rsid w:val="00DF2438"/>
    <w:rsid w:val="00DF321B"/>
    <w:rsid w:val="00DF47F4"/>
    <w:rsid w:val="00E0101A"/>
    <w:rsid w:val="00E05287"/>
    <w:rsid w:val="00E060D8"/>
    <w:rsid w:val="00E06B87"/>
    <w:rsid w:val="00E148D2"/>
    <w:rsid w:val="00E150B6"/>
    <w:rsid w:val="00E15527"/>
    <w:rsid w:val="00E15554"/>
    <w:rsid w:val="00E155C0"/>
    <w:rsid w:val="00E230E0"/>
    <w:rsid w:val="00E31983"/>
    <w:rsid w:val="00E347C4"/>
    <w:rsid w:val="00E34965"/>
    <w:rsid w:val="00E36234"/>
    <w:rsid w:val="00E410FB"/>
    <w:rsid w:val="00E45A23"/>
    <w:rsid w:val="00E46B7D"/>
    <w:rsid w:val="00E47464"/>
    <w:rsid w:val="00E50866"/>
    <w:rsid w:val="00E51392"/>
    <w:rsid w:val="00E51AAC"/>
    <w:rsid w:val="00E57125"/>
    <w:rsid w:val="00E6030A"/>
    <w:rsid w:val="00E66CC0"/>
    <w:rsid w:val="00E66F4F"/>
    <w:rsid w:val="00E728A9"/>
    <w:rsid w:val="00E74652"/>
    <w:rsid w:val="00E7483E"/>
    <w:rsid w:val="00E807D9"/>
    <w:rsid w:val="00E8104F"/>
    <w:rsid w:val="00E816D4"/>
    <w:rsid w:val="00E848F4"/>
    <w:rsid w:val="00E87C81"/>
    <w:rsid w:val="00E87FB0"/>
    <w:rsid w:val="00E95A5A"/>
    <w:rsid w:val="00E972BA"/>
    <w:rsid w:val="00E97DA3"/>
    <w:rsid w:val="00EA0F4E"/>
    <w:rsid w:val="00EA1C46"/>
    <w:rsid w:val="00EA295B"/>
    <w:rsid w:val="00EA3B9B"/>
    <w:rsid w:val="00EA456D"/>
    <w:rsid w:val="00EA6801"/>
    <w:rsid w:val="00EB0611"/>
    <w:rsid w:val="00EB4AB5"/>
    <w:rsid w:val="00EB4F96"/>
    <w:rsid w:val="00EB6A35"/>
    <w:rsid w:val="00EB6F2A"/>
    <w:rsid w:val="00EB7F9B"/>
    <w:rsid w:val="00EC0903"/>
    <w:rsid w:val="00EC5296"/>
    <w:rsid w:val="00EC60BE"/>
    <w:rsid w:val="00EC729D"/>
    <w:rsid w:val="00ED256E"/>
    <w:rsid w:val="00ED4123"/>
    <w:rsid w:val="00ED4ECF"/>
    <w:rsid w:val="00ED7072"/>
    <w:rsid w:val="00EE0A4D"/>
    <w:rsid w:val="00EE29D4"/>
    <w:rsid w:val="00EE3132"/>
    <w:rsid w:val="00EE3B6F"/>
    <w:rsid w:val="00EE3D9D"/>
    <w:rsid w:val="00EE54B7"/>
    <w:rsid w:val="00EE6F25"/>
    <w:rsid w:val="00EE73B7"/>
    <w:rsid w:val="00EF2A20"/>
    <w:rsid w:val="00EF4985"/>
    <w:rsid w:val="00F02126"/>
    <w:rsid w:val="00F02BAD"/>
    <w:rsid w:val="00F03D85"/>
    <w:rsid w:val="00F077C2"/>
    <w:rsid w:val="00F07C8C"/>
    <w:rsid w:val="00F12C80"/>
    <w:rsid w:val="00F1623B"/>
    <w:rsid w:val="00F171F6"/>
    <w:rsid w:val="00F207A5"/>
    <w:rsid w:val="00F211A3"/>
    <w:rsid w:val="00F229E9"/>
    <w:rsid w:val="00F22AA4"/>
    <w:rsid w:val="00F249F1"/>
    <w:rsid w:val="00F24F06"/>
    <w:rsid w:val="00F25854"/>
    <w:rsid w:val="00F25AFF"/>
    <w:rsid w:val="00F25B9D"/>
    <w:rsid w:val="00F2664E"/>
    <w:rsid w:val="00F31163"/>
    <w:rsid w:val="00F31C04"/>
    <w:rsid w:val="00F376C4"/>
    <w:rsid w:val="00F40021"/>
    <w:rsid w:val="00F437FB"/>
    <w:rsid w:val="00F442A7"/>
    <w:rsid w:val="00F459B0"/>
    <w:rsid w:val="00F474F5"/>
    <w:rsid w:val="00F47C3E"/>
    <w:rsid w:val="00F47DDB"/>
    <w:rsid w:val="00F50E7D"/>
    <w:rsid w:val="00F5529A"/>
    <w:rsid w:val="00F552C8"/>
    <w:rsid w:val="00F57A89"/>
    <w:rsid w:val="00F57F5F"/>
    <w:rsid w:val="00F61A20"/>
    <w:rsid w:val="00F63DD9"/>
    <w:rsid w:val="00F67644"/>
    <w:rsid w:val="00F67E9B"/>
    <w:rsid w:val="00F7076D"/>
    <w:rsid w:val="00F716D2"/>
    <w:rsid w:val="00F7428D"/>
    <w:rsid w:val="00F74665"/>
    <w:rsid w:val="00F80B5B"/>
    <w:rsid w:val="00F83765"/>
    <w:rsid w:val="00F8381F"/>
    <w:rsid w:val="00F902BF"/>
    <w:rsid w:val="00F90BD8"/>
    <w:rsid w:val="00F90FD8"/>
    <w:rsid w:val="00F92705"/>
    <w:rsid w:val="00F94074"/>
    <w:rsid w:val="00F95406"/>
    <w:rsid w:val="00F97499"/>
    <w:rsid w:val="00FA04CD"/>
    <w:rsid w:val="00FA1162"/>
    <w:rsid w:val="00FA1B69"/>
    <w:rsid w:val="00FA1F73"/>
    <w:rsid w:val="00FA25F5"/>
    <w:rsid w:val="00FA2810"/>
    <w:rsid w:val="00FA54CF"/>
    <w:rsid w:val="00FA5D1A"/>
    <w:rsid w:val="00FA6027"/>
    <w:rsid w:val="00FA68F8"/>
    <w:rsid w:val="00FB1445"/>
    <w:rsid w:val="00FB1DC0"/>
    <w:rsid w:val="00FB3B4E"/>
    <w:rsid w:val="00FB4521"/>
    <w:rsid w:val="00FB4639"/>
    <w:rsid w:val="00FB4F84"/>
    <w:rsid w:val="00FB5CF8"/>
    <w:rsid w:val="00FC4DDF"/>
    <w:rsid w:val="00FC6EB7"/>
    <w:rsid w:val="00FC7970"/>
    <w:rsid w:val="00FD13EF"/>
    <w:rsid w:val="00FD1AC6"/>
    <w:rsid w:val="00FD2791"/>
    <w:rsid w:val="00FD34A3"/>
    <w:rsid w:val="00FE00BA"/>
    <w:rsid w:val="00FE03DA"/>
    <w:rsid w:val="00FE1510"/>
    <w:rsid w:val="00FE4514"/>
    <w:rsid w:val="00FE4CE4"/>
    <w:rsid w:val="00FE5651"/>
    <w:rsid w:val="00FE5A8C"/>
    <w:rsid w:val="00FE75D0"/>
    <w:rsid w:val="00FF1F8E"/>
    <w:rsid w:val="00FF273B"/>
    <w:rsid w:val="00FF477F"/>
    <w:rsid w:val="00FF564C"/>
    <w:rsid w:val="00FF7E49"/>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D0502E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34BF90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 w:type="character" w:styleId="UnresolvedMention">
    <w:name w:val="Unresolved Mention"/>
    <w:basedOn w:val="DefaultParagraphFont"/>
    <w:rsid w:val="00BE60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87349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2967121">
      <w:bodyDiv w:val="1"/>
      <w:marLeft w:val="0"/>
      <w:marRight w:val="0"/>
      <w:marTop w:val="0"/>
      <w:marBottom w:val="0"/>
      <w:divBdr>
        <w:top w:val="none" w:sz="0" w:space="0" w:color="auto"/>
        <w:left w:val="none" w:sz="0" w:space="0" w:color="auto"/>
        <w:bottom w:val="none" w:sz="0" w:space="0" w:color="auto"/>
        <w:right w:val="none" w:sz="0" w:space="0" w:color="auto"/>
      </w:divBdr>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24144948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3900914">
      <w:bodyDiv w:val="1"/>
      <w:marLeft w:val="0"/>
      <w:marRight w:val="0"/>
      <w:marTop w:val="0"/>
      <w:marBottom w:val="0"/>
      <w:divBdr>
        <w:top w:val="none" w:sz="0" w:space="0" w:color="auto"/>
        <w:left w:val="none" w:sz="0" w:space="0" w:color="auto"/>
        <w:bottom w:val="none" w:sz="0" w:space="0" w:color="auto"/>
        <w:right w:val="none" w:sz="0" w:space="0" w:color="auto"/>
      </w:divBdr>
    </w:div>
    <w:div w:id="1709453165">
      <w:bodyDiv w:val="1"/>
      <w:marLeft w:val="0"/>
      <w:marRight w:val="0"/>
      <w:marTop w:val="0"/>
      <w:marBottom w:val="0"/>
      <w:divBdr>
        <w:top w:val="none" w:sz="0" w:space="0" w:color="auto"/>
        <w:left w:val="none" w:sz="0" w:space="0" w:color="auto"/>
        <w:bottom w:val="none" w:sz="0" w:space="0" w:color="auto"/>
        <w:right w:val="none" w:sz="0" w:space="0" w:color="auto"/>
      </w:divBdr>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270934788">
                                                                                          <w:marLeft w:val="0"/>
                                                                                          <w:marRight w:val="0"/>
                                                                                          <w:marTop w:val="0"/>
                                                                                          <w:marBottom w:val="0"/>
                                                                                          <w:divBdr>
                                                                                            <w:top w:val="none" w:sz="0" w:space="0" w:color="auto"/>
                                                                                            <w:left w:val="none" w:sz="0" w:space="0" w:color="auto"/>
                                                                                            <w:bottom w:val="none" w:sz="0" w:space="0" w:color="auto"/>
                                                                                            <w:right w:val="none" w:sz="0" w:space="0" w:color="auto"/>
                                                                                          </w:divBdr>
                                                                                          <w:divsChild>
                                                                                            <w:div w:id="1281297046">
                                                                                              <w:marLeft w:val="0"/>
                                                                                              <w:marRight w:val="0"/>
                                                                                              <w:marTop w:val="0"/>
                                                                                              <w:marBottom w:val="0"/>
                                                                                              <w:divBdr>
                                                                                                <w:top w:val="none" w:sz="0" w:space="0" w:color="auto"/>
                                                                                                <w:left w:val="none" w:sz="0" w:space="0" w:color="auto"/>
                                                                                                <w:bottom w:val="none" w:sz="0" w:space="0" w:color="auto"/>
                                                                                                <w:right w:val="none" w:sz="0" w:space="0" w:color="auto"/>
                                                                                              </w:divBdr>
                                                                                            </w:div>
                                                                                            <w:div w:id="693924872">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877572783">
                                                                                              <w:marLeft w:val="0"/>
                                                                                              <w:marRight w:val="0"/>
                                                                                              <w:marTop w:val="0"/>
                                                                                              <w:marBottom w:val="0"/>
                                                                                              <w:divBdr>
                                                                                                <w:top w:val="none" w:sz="0" w:space="0" w:color="auto"/>
                                                                                                <w:left w:val="none" w:sz="0" w:space="0" w:color="auto"/>
                                                                                                <w:bottom w:val="none" w:sz="0" w:space="0" w:color="auto"/>
                                                                                                <w:right w:val="none" w:sz="0" w:space="0" w:color="auto"/>
                                                                                              </w:divBdr>
                                                                                            </w:div>
                                                                                            <w:div w:id="1775981543">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inkedin.com/pulse/criminology-rational-choice-theory-explained-mark-bond" TargetMode="External"/><Relationship Id="rId18" Type="http://schemas.openxmlformats.org/officeDocument/2006/relationships/hyperlink" Target="https://www.cheshire.police.uk/police-forces/cheshire-constabulary/areas/cheshire/about-us/about-us/public-protection/" TargetMode="External"/><Relationship Id="rId26" Type="http://schemas.openxmlformats.org/officeDocument/2006/relationships/hyperlink" Target="https://www.app.college.police.uk/app-content/investigations/introduction/" TargetMode="External"/><Relationship Id="rId39" Type="http://schemas.openxmlformats.org/officeDocument/2006/relationships/hyperlink" Target="https://www.local.gov.uk/sites/default/files/documents/tackling-serious-and-orga-44a.pdf" TargetMode="External"/><Relationship Id="rId21" Type="http://schemas.openxmlformats.org/officeDocument/2006/relationships/hyperlink" Target="https://www.college.police.uk/ethics/code-of-ethics" TargetMode="External"/><Relationship Id="rId34" Type="http://schemas.openxmlformats.org/officeDocument/2006/relationships/hyperlink" Target="https://assets.publishing.service.gov.uk/government/uploads/system/uploads/attachment_data/file/248645/Serious_and_Organised_Crime_Strategy.pdf" TargetMode="External"/><Relationship Id="rId42" Type="http://schemas.openxmlformats.org/officeDocument/2006/relationships/hyperlink" Target="https://assets.publishing.service.gov.uk/government/uploads/system/uploads/attachment_data/file/843057/mappa-annual-report-2018-19.pdf" TargetMode="External"/><Relationship Id="rId47" Type="http://schemas.openxmlformats.org/officeDocument/2006/relationships/hyperlink" Target="https://www.npcc.police.uk/documents/Policing%20Vision.pdf" TargetMode="External"/><Relationship Id="rId50" Type="http://schemas.openxmlformats.org/officeDocument/2006/relationships/hyperlink" Target="https://www.policesuccess.co.uk/blog/what-are-the-peelian-principles" TargetMode="External"/><Relationship Id="rId55" Type="http://schemas.openxmlformats.org/officeDocument/2006/relationships/hyperlink" Target="https://corpora.tika.apache.org/base/docs/govdocs1/585/585025.html" TargetMode="External"/><Relationship Id="rId7" Type="http://schemas.openxmlformats.org/officeDocument/2006/relationships/settings" Target="settings.xml"/><Relationship Id="rId12" Type="http://schemas.openxmlformats.org/officeDocument/2006/relationships/hyperlink" Target="https://www.beds.police.uk/police-forces/bedfordshire-police/areas/about-us/about-us/ethics-equality-and-inclusion/" TargetMode="External"/><Relationship Id="rId17" Type="http://schemas.openxmlformats.org/officeDocument/2006/relationships/hyperlink" Target="https://www.camh.ca/en/health-info/guides-and-publications/recognizing-the-effects-of-abuse-related-trauma" TargetMode="External"/><Relationship Id="rId25" Type="http://schemas.openxmlformats.org/officeDocument/2006/relationships/hyperlink" Target="https://www.app.college.police.uk/app-content/investigations/investigative-strategies/intelligence-strategy/" TargetMode="External"/><Relationship Id="rId33" Type="http://schemas.openxmlformats.org/officeDocument/2006/relationships/hyperlink" Target="https://doi.org/10.1523/JNEUROSCI.1184-09.2009" TargetMode="External"/><Relationship Id="rId38" Type="http://schemas.openxmlformats.org/officeDocument/2006/relationships/hyperlink" Target="https://www.policeprofessional.com/news/professionalising-investigation-programme" TargetMode="External"/><Relationship Id="rId46" Type="http://schemas.openxmlformats.org/officeDocument/2006/relationships/hyperlink" Target="https://www.npcc.police.uk/documents/edhr/2018/NPCC%20Diversity%20Equality%20Inclusion%20Strategy%20May%202018.pdf" TargetMode="External"/><Relationship Id="rId59"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ictionary.cambridge.org/dictionary/english/victim" TargetMode="External"/><Relationship Id="rId20" Type="http://schemas.openxmlformats.org/officeDocument/2006/relationships/hyperlink" Target="https://www.app.college.police.uk/app-content/operations/briefing-and-debriefing/" TargetMode="External"/><Relationship Id="rId29" Type="http://schemas.openxmlformats.org/officeDocument/2006/relationships/hyperlink" Target="https://www.college.police.uk/guidance/neighbourhood-crime/what-situational-crime-prevention" TargetMode="External"/><Relationship Id="rId41" Type="http://schemas.openxmlformats.org/officeDocument/2006/relationships/hyperlink" Target="https://www.cps.gov.uk/sites/default/files/documents/legal_guidance/best_evidence_in_criminal_proceedings.pdf" TargetMode="External"/><Relationship Id="rId54" Type="http://schemas.openxmlformats.org/officeDocument/2006/relationships/hyperlink" Target="https://www.policinginstitute.org/wp-content/uploads/2015/06/Sherman-1998-Evidence-Based-Policing.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cepol.europa.eu/sites/default/files/28-dijk-hoogewoning.pdf" TargetMode="External"/><Relationship Id="rId24" Type="http://schemas.openxmlformats.org/officeDocument/2006/relationships/hyperlink" Target="https://www.app.college.police.uk/app-content/intelligence-management/governance/" TargetMode="External"/><Relationship Id="rId32" Type="http://schemas.openxmlformats.org/officeDocument/2006/relationships/hyperlink" Target="https://www.hampshire.police.uk/SysSiteAssets/media/downloads/hampshire/campaigns/2020/equality-inclusion--culture-report-2020.pdf" TargetMode="External"/><Relationship Id="rId37" Type="http://schemas.openxmlformats.org/officeDocument/2006/relationships/hyperlink" Target="https://bscpolicingnetwork.com/2020/05/26/the-national-intelligence-model/" TargetMode="External"/><Relationship Id="rId40" Type="http://schemas.openxmlformats.org/officeDocument/2006/relationships/hyperlink" Target="https://www.merriam-webster.com/dictionary/professional" TargetMode="External"/><Relationship Id="rId45" Type="http://schemas.openxmlformats.org/officeDocument/2006/relationships/hyperlink" Target="https://www.nationalcrimeagency.gov.uk/what-we-do/how-we-work/intelligence-enhancing-the-picture-of-serious-organised-crime-affecting-the-uk" TargetMode="External"/><Relationship Id="rId53" Type="http://schemas.openxmlformats.org/officeDocument/2006/relationships/hyperlink" Target="https://www.gov.scot/publications/works-reduce-reoffending-summary-evidence/" TargetMode="External"/><Relationship Id="rId58"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dictionary.cambridge.org/dictionary/english/investigationn" TargetMode="External"/><Relationship Id="rId23" Type="http://schemas.openxmlformats.org/officeDocument/2006/relationships/hyperlink" Target="https://www.college.police.uk/research/evidence-based-policing-EBP" TargetMode="External"/><Relationship Id="rId28" Type="http://schemas.openxmlformats.org/officeDocument/2006/relationships/hyperlink" Target="https://www.app.college.police.uk/app-content/professional-standards/" TargetMode="External"/><Relationship Id="rId36" Type="http://schemas.openxmlformats.org/officeDocument/2006/relationships/hyperlink" Target="https://policeconduct.gov.uk/who-we-are" TargetMode="External"/><Relationship Id="rId49" Type="http://schemas.openxmlformats.org/officeDocument/2006/relationships/hyperlink" Target="https://www.polfed.org/media/13796/pfew_policy_-_volume_crime_-_march_2017_v2.pdf" TargetMode="External"/><Relationship Id="rId57" Type="http://schemas.openxmlformats.org/officeDocument/2006/relationships/hyperlink" Target="https://www.legislation.gov.uk/ukpga/1996/25/section/22" TargetMode="External"/><Relationship Id="rId10" Type="http://schemas.openxmlformats.org/officeDocument/2006/relationships/endnotes" Target="endnotes.xml"/><Relationship Id="rId19" Type="http://schemas.openxmlformats.org/officeDocument/2006/relationships/hyperlink" Target="https://www.cheshire-pcc.gov.uk/what-i-do/supporting-victims/victim-definition/" TargetMode="External"/><Relationship Id="rId31" Type="http://schemas.openxmlformats.org/officeDocument/2006/relationships/hyperlink" Target="http://www.intelligenceanalysis.net/Legal%20-%20Gwent%20NIM%20policy.pdf" TargetMode="External"/><Relationship Id="rId44" Type="http://schemas.openxmlformats.org/officeDocument/2006/relationships/hyperlink" Target="https://assets.publishing.service.gov.uk/government/uploads/system/uploads/attachment_data/file/243718/evidence-reduce-reoffending.pdf" TargetMode="External"/><Relationship Id="rId52" Type="http://schemas.openxmlformats.org/officeDocument/2006/relationships/hyperlink" Target="https://www.mi5.gov.uk/law-and-governance" TargetMode="External"/><Relationship Id="rId6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80/10439463.2021.2003361" TargetMode="External"/><Relationship Id="rId22" Type="http://schemas.openxmlformats.org/officeDocument/2006/relationships/hyperlink" Target="https://www.birmingham.ac.uk/Documents/college-social-sciences/business/research/crime-justice-policing/conference-presentations-2019/cjp-conference-evidence-based-policing.pdf" TargetMode="External"/><Relationship Id="rId27" Type="http://schemas.openxmlformats.org/officeDocument/2006/relationships/hyperlink" Target="https://www.app.college.police.uk/app-content/investigations/investigative-interviewing/?highlight=interviewing?s=interviewing" TargetMode="External"/><Relationship Id="rId30" Type="http://schemas.openxmlformats.org/officeDocument/2006/relationships/hyperlink" Target="https://www.guernsey.police.uk/PPU" TargetMode="External"/><Relationship Id="rId35" Type="http://schemas.openxmlformats.org/officeDocument/2006/relationships/hyperlink" Target="https://www.gov.uk/government/collections/investigatory-powers-bill" TargetMode="External"/><Relationship Id="rId43" Type="http://schemas.openxmlformats.org/officeDocument/2006/relationships/hyperlink" Target="https://www.gov.uk/guidance/offending-behaviour-programmes-and-interventions" TargetMode="External"/><Relationship Id="rId48" Type="http://schemas.openxmlformats.org/officeDocument/2006/relationships/hyperlink" Target="https://www.verywellmind.com/how-does-abuse-affect-mental-health-5203897" TargetMode="External"/><Relationship Id="rId56" Type="http://schemas.openxmlformats.org/officeDocument/2006/relationships/hyperlink" Target="https://www.suffolk.police.uk/about-us/our-organisation/our-departments/public-protection-department" TargetMode="External"/><Relationship Id="rId8" Type="http://schemas.openxmlformats.org/officeDocument/2006/relationships/webSettings" Target="webSettings.xml"/><Relationship Id="rId51" Type="http://schemas.openxmlformats.org/officeDocument/2006/relationships/hyperlink" Target="https://safelives.org.uk/sites/default/files/resources/MARAC%20FAQs%20General%20FINAL.pdf" TargetMode="External"/><Relationship Id="rId3" Type="http://schemas.openxmlformats.org/officeDocument/2006/relationships/customXml" Target="../customXml/item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E9098D7BFACC74FB9640530749116D6" ma:contentTypeVersion="10" ma:contentTypeDescription="Create a new document." ma:contentTypeScope="" ma:versionID="cf4e386f10e56849e261c340b4c3174c">
  <xsd:schema xmlns:xsd="http://www.w3.org/2001/XMLSchema" xmlns:xs="http://www.w3.org/2001/XMLSchema" xmlns:p="http://schemas.microsoft.com/office/2006/metadata/properties" xmlns:ns3="d7f79563-c360-4fc5-85a6-477d0fb69e50" targetNamespace="http://schemas.microsoft.com/office/2006/metadata/properties" ma:root="true" ma:fieldsID="fe311282b61d140665cc31dec63949c3" ns3:_="">
    <xsd:import namespace="d7f79563-c360-4fc5-85a6-477d0fb69e5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LengthInSeconds"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7f79563-c360-4fc5-85a6-477d0fb69e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B43FE0-1D23-4349-B5DA-C921C50553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7f79563-c360-4fc5-85a6-477d0fb69e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0AECCF6-D9B8-4AC0-A403-D5F7926ED0F1}">
  <ds:schemaRefs>
    <ds:schemaRef ds:uri="http://schemas.microsoft.com/sharepoint/v3/contenttype/forms"/>
  </ds:schemaRefs>
</ds:datastoreItem>
</file>

<file path=customXml/itemProps3.xml><?xml version="1.0" encoding="utf-8"?>
<ds:datastoreItem xmlns:ds="http://schemas.openxmlformats.org/officeDocument/2006/customXml" ds:itemID="{046E9C27-BDBD-4E83-86C2-D0D2DD942277}">
  <ds:schemaRefs>
    <ds:schemaRef ds:uri="http://purl.org/dc/terms/"/>
    <ds:schemaRef ds:uri="http://schemas.openxmlformats.org/package/2006/metadata/core-properties"/>
    <ds:schemaRef ds:uri="d7f79563-c360-4fc5-85a6-477d0fb69e50"/>
    <ds:schemaRef ds:uri="http://purl.org/dc/dcmitype/"/>
    <ds:schemaRef ds:uri="http://schemas.microsoft.com/office/infopath/2007/PartnerControls"/>
    <ds:schemaRef ds:uri="http://purl.org/dc/elements/1.1/"/>
    <ds:schemaRef ds:uri="http://schemas.microsoft.com/office/2006/documentManagement/types"/>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4E6CEA4B-273B-418B-94D2-E2688D598F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1774</TotalTime>
  <Pages>22</Pages>
  <Words>6373</Words>
  <Characters>46231</Characters>
  <Application>Microsoft Office Word</Application>
  <DocSecurity>0</DocSecurity>
  <Lines>385</Lines>
  <Paragraphs>104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52500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Bassett, Megan</cp:lastModifiedBy>
  <cp:revision>876</cp:revision>
  <cp:lastPrinted>2014-10-10T07:42:00Z</cp:lastPrinted>
  <dcterms:created xsi:type="dcterms:W3CDTF">2022-01-14T04:43:00Z</dcterms:created>
  <dcterms:modified xsi:type="dcterms:W3CDTF">2022-08-25T18:25:00Z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0x0101009E9098D7BFACC74FB9640530749116D6</vt:lpwstr>
  </property>
  <property fmtid="{D5CDD505-2E9C-101B-9397-08002B2CF9AE}" pid="6" name="MSIP_Label_f2acd28b-79a3-4a0f-b0ff-4b75658b1549_Enabled">
    <vt:lpwstr>true</vt:lpwstr>
  </property>
  <property fmtid="{D5CDD505-2E9C-101B-9397-08002B2CF9AE}" pid="7" name="MSIP_Label_f2acd28b-79a3-4a0f-b0ff-4b75658b1549_SetDate">
    <vt:lpwstr>2022-01-14T04:43:16Z</vt:lpwstr>
  </property>
  <property fmtid="{D5CDD505-2E9C-101B-9397-08002B2CF9AE}" pid="8" name="MSIP_Label_f2acd28b-79a3-4a0f-b0ff-4b75658b1549_Method">
    <vt:lpwstr>Standard</vt:lpwstr>
  </property>
  <property fmtid="{D5CDD505-2E9C-101B-9397-08002B2CF9AE}" pid="9" name="MSIP_Label_f2acd28b-79a3-4a0f-b0ff-4b75658b1549_Name">
    <vt:lpwstr>OFFICIAL</vt:lpwstr>
  </property>
  <property fmtid="{D5CDD505-2E9C-101B-9397-08002B2CF9AE}" pid="10" name="MSIP_Label_f2acd28b-79a3-4a0f-b0ff-4b75658b1549_SiteId">
    <vt:lpwstr>e46c8472-ef5d-4b63-bc74-4a60db42c371</vt:lpwstr>
  </property>
  <property fmtid="{D5CDD505-2E9C-101B-9397-08002B2CF9AE}" pid="11" name="MSIP_Label_f2acd28b-79a3-4a0f-b0ff-4b75658b1549_ActionId">
    <vt:lpwstr>cdfa3623-8217-4fa7-a6ff-6c4d4e58b26b</vt:lpwstr>
  </property>
  <property fmtid="{D5CDD505-2E9C-101B-9397-08002B2CF9AE}" pid="12" name="MSIP_Label_f2acd28b-79a3-4a0f-b0ff-4b75658b1549_ContentBits">
    <vt:lpwstr>0</vt:lpwstr>
  </property>
</Properties>
</file>