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771B27" w14:textId="1EBAE055" w:rsidR="001A08EB" w:rsidRPr="001A08EB" w:rsidRDefault="001A08EB" w:rsidP="001A08EB">
      <w:pPr>
        <w:spacing w:line="360" w:lineRule="auto"/>
        <w:rPr>
          <w:rFonts w:ascii="Times New Roman" w:eastAsia="Times New Roman" w:hAnsi="Times New Roman" w:cs="Times New Roman"/>
          <w:sz w:val="40"/>
          <w:szCs w:val="40"/>
          <w:lang w:eastAsia="en-GB"/>
        </w:rPr>
      </w:pPr>
      <w:r w:rsidRPr="001A08EB">
        <w:rPr>
          <w:rFonts w:ascii="Times New Roman" w:eastAsia="Times New Roman" w:hAnsi="Times New Roman" w:cs="Times New Roman"/>
          <w:b/>
          <w:bCs/>
          <w:sz w:val="40"/>
          <w:szCs w:val="40"/>
          <w:lang w:eastAsia="en-GB"/>
        </w:rPr>
        <w:t xml:space="preserve">Title of the essay – </w:t>
      </w:r>
      <w:r w:rsidRPr="001A08EB">
        <w:rPr>
          <w:rFonts w:ascii="Times New Roman" w:eastAsia="Times New Roman" w:hAnsi="Times New Roman" w:cs="Times New Roman"/>
          <w:sz w:val="40"/>
          <w:szCs w:val="40"/>
          <w:lang w:eastAsia="en-GB"/>
        </w:rPr>
        <w:t>Asses the impact of different leadership styles on team effectiveness and employee morale in the hospitality industry</w:t>
      </w:r>
    </w:p>
    <w:p w14:paraId="2E6E3DA3" w14:textId="77777777" w:rsidR="00FC613B" w:rsidRDefault="00FC613B" w:rsidP="001A08EB">
      <w:pPr>
        <w:spacing w:line="360" w:lineRule="auto"/>
        <w:rPr>
          <w:rFonts w:ascii="Times New Roman" w:eastAsia="Times New Roman" w:hAnsi="Times New Roman" w:cs="Times New Roman"/>
          <w:sz w:val="52"/>
          <w:szCs w:val="52"/>
          <w:lang w:eastAsia="en-GB"/>
        </w:rPr>
      </w:pPr>
    </w:p>
    <w:p w14:paraId="0514E9D7" w14:textId="4CBA9EE3" w:rsidR="001A08EB" w:rsidRPr="001A08EB" w:rsidRDefault="001A08EB" w:rsidP="001A08EB">
      <w:pPr>
        <w:spacing w:line="360" w:lineRule="auto"/>
        <w:rPr>
          <w:rFonts w:ascii="Times New Roman" w:eastAsia="Times New Roman" w:hAnsi="Times New Roman" w:cs="Times New Roman"/>
          <w:b/>
          <w:bCs/>
          <w:sz w:val="40"/>
          <w:szCs w:val="40"/>
          <w:lang w:eastAsia="en-GB"/>
        </w:rPr>
      </w:pPr>
      <w:r w:rsidRPr="001A08EB">
        <w:rPr>
          <w:rFonts w:ascii="Times New Roman" w:eastAsia="Times New Roman" w:hAnsi="Times New Roman" w:cs="Times New Roman"/>
          <w:b/>
          <w:bCs/>
          <w:sz w:val="40"/>
          <w:szCs w:val="40"/>
          <w:lang w:eastAsia="en-GB"/>
        </w:rPr>
        <w:t xml:space="preserve">Name </w:t>
      </w:r>
      <w:r w:rsidRPr="001A08EB">
        <w:rPr>
          <w:rFonts w:ascii="Times New Roman" w:eastAsia="Times New Roman" w:hAnsi="Times New Roman" w:cs="Times New Roman"/>
          <w:sz w:val="40"/>
          <w:szCs w:val="40"/>
          <w:lang w:eastAsia="en-GB"/>
        </w:rPr>
        <w:t>– Musammot Nasrin Shafi</w:t>
      </w:r>
      <w:r w:rsidRPr="001A08EB">
        <w:rPr>
          <w:rFonts w:ascii="Times New Roman" w:eastAsia="Times New Roman" w:hAnsi="Times New Roman" w:cs="Times New Roman"/>
          <w:b/>
          <w:bCs/>
          <w:sz w:val="40"/>
          <w:szCs w:val="40"/>
          <w:lang w:eastAsia="en-GB"/>
        </w:rPr>
        <w:t xml:space="preserve"> </w:t>
      </w:r>
    </w:p>
    <w:p w14:paraId="0E5B9B39" w14:textId="77777777" w:rsidR="001A08EB" w:rsidRPr="001A08EB" w:rsidRDefault="001A08EB" w:rsidP="001A08EB">
      <w:pPr>
        <w:spacing w:line="360" w:lineRule="auto"/>
        <w:rPr>
          <w:rFonts w:ascii="Times New Roman" w:eastAsia="Times New Roman" w:hAnsi="Times New Roman" w:cs="Times New Roman"/>
          <w:b/>
          <w:bCs/>
          <w:sz w:val="40"/>
          <w:szCs w:val="40"/>
          <w:lang w:eastAsia="en-GB"/>
        </w:rPr>
      </w:pPr>
    </w:p>
    <w:p w14:paraId="6B5EA36F" w14:textId="77777777" w:rsidR="001A08EB" w:rsidRPr="001A08EB" w:rsidRDefault="001A08EB" w:rsidP="001A08EB">
      <w:pPr>
        <w:spacing w:line="360" w:lineRule="auto"/>
        <w:rPr>
          <w:rFonts w:ascii="Times New Roman" w:eastAsia="Times New Roman" w:hAnsi="Times New Roman" w:cs="Times New Roman"/>
          <w:sz w:val="40"/>
          <w:szCs w:val="40"/>
          <w:lang w:val="en-US" w:eastAsia="en-GB"/>
        </w:rPr>
      </w:pPr>
      <w:r w:rsidRPr="001A08EB">
        <w:rPr>
          <w:rFonts w:ascii="Times New Roman" w:eastAsia="Times New Roman" w:hAnsi="Times New Roman" w:cs="Times New Roman"/>
          <w:b/>
          <w:bCs/>
          <w:sz w:val="40"/>
          <w:szCs w:val="40"/>
          <w:lang w:eastAsia="en-GB"/>
        </w:rPr>
        <w:t xml:space="preserve">Student Number </w:t>
      </w:r>
      <w:r w:rsidRPr="001A08EB">
        <w:rPr>
          <w:rFonts w:ascii="Times New Roman" w:eastAsia="Times New Roman" w:hAnsi="Times New Roman" w:cs="Times New Roman"/>
          <w:sz w:val="40"/>
          <w:szCs w:val="40"/>
          <w:lang w:eastAsia="en-GB"/>
        </w:rPr>
        <w:t>-</w:t>
      </w:r>
      <w:r w:rsidRPr="001A08EB">
        <w:rPr>
          <w:rFonts w:ascii="Times New Roman" w:eastAsia="Times New Roman" w:hAnsi="Times New Roman" w:cs="Times New Roman"/>
          <w:sz w:val="40"/>
          <w:szCs w:val="40"/>
          <w:lang w:val="en-US" w:eastAsia="en-GB"/>
        </w:rPr>
        <w:t>2228093</w:t>
      </w:r>
    </w:p>
    <w:p w14:paraId="28B0CF57" w14:textId="77777777" w:rsidR="001A08EB" w:rsidRPr="001A08EB" w:rsidRDefault="001A08EB" w:rsidP="001A08EB">
      <w:pPr>
        <w:spacing w:line="360" w:lineRule="auto"/>
        <w:rPr>
          <w:rFonts w:ascii="Times New Roman" w:eastAsia="Times New Roman" w:hAnsi="Times New Roman" w:cs="Times New Roman"/>
          <w:b/>
          <w:bCs/>
          <w:sz w:val="40"/>
          <w:szCs w:val="40"/>
          <w:lang w:val="en-US" w:eastAsia="en-GB"/>
        </w:rPr>
      </w:pPr>
    </w:p>
    <w:p w14:paraId="220EF361" w14:textId="712FBB8B" w:rsidR="001A08EB" w:rsidRPr="001A08EB" w:rsidRDefault="001A08EB" w:rsidP="001A08EB">
      <w:pPr>
        <w:spacing w:line="360" w:lineRule="auto"/>
        <w:rPr>
          <w:rFonts w:ascii="Times New Roman" w:eastAsia="Times New Roman" w:hAnsi="Times New Roman" w:cs="Times New Roman"/>
          <w:b/>
          <w:bCs/>
          <w:sz w:val="40"/>
          <w:szCs w:val="40"/>
          <w:lang w:val="en-US" w:eastAsia="en-GB"/>
        </w:rPr>
      </w:pPr>
      <w:r w:rsidRPr="001A08EB">
        <w:rPr>
          <w:rFonts w:ascii="Times New Roman" w:eastAsia="Times New Roman" w:hAnsi="Times New Roman" w:cs="Times New Roman"/>
          <w:b/>
          <w:bCs/>
          <w:sz w:val="40"/>
          <w:szCs w:val="40"/>
          <w:lang w:val="en-US" w:eastAsia="en-GB"/>
        </w:rPr>
        <w:t xml:space="preserve">Module Title </w:t>
      </w:r>
      <w:r w:rsidRPr="001A08EB">
        <w:rPr>
          <w:rFonts w:ascii="Times New Roman" w:eastAsia="Times New Roman" w:hAnsi="Times New Roman" w:cs="Times New Roman"/>
          <w:sz w:val="40"/>
          <w:szCs w:val="40"/>
          <w:lang w:val="en-US" w:eastAsia="en-GB"/>
        </w:rPr>
        <w:t>- BMIH50</w:t>
      </w:r>
      <w:r w:rsidRPr="001A08EB">
        <w:rPr>
          <w:rFonts w:ascii="Times New Roman" w:eastAsia="Times New Roman" w:hAnsi="Times New Roman" w:cs="Times New Roman"/>
          <w:sz w:val="40"/>
          <w:szCs w:val="40"/>
          <w:lang w:val="en-US" w:eastAsia="en-GB"/>
        </w:rPr>
        <w:t>04</w:t>
      </w:r>
      <w:r w:rsidRPr="001A08EB">
        <w:rPr>
          <w:rFonts w:ascii="Times New Roman" w:eastAsia="Times New Roman" w:hAnsi="Times New Roman" w:cs="Times New Roman"/>
          <w:sz w:val="40"/>
          <w:szCs w:val="40"/>
          <w:lang w:val="en-US" w:eastAsia="en-GB"/>
        </w:rPr>
        <w:t xml:space="preserve"> </w:t>
      </w:r>
      <w:r w:rsidRPr="001A08EB">
        <w:rPr>
          <w:rFonts w:ascii="Times New Roman" w:eastAsia="Times New Roman" w:hAnsi="Times New Roman" w:cs="Times New Roman"/>
          <w:sz w:val="40"/>
          <w:szCs w:val="40"/>
          <w:lang w:val="en-US" w:eastAsia="en-GB"/>
        </w:rPr>
        <w:t xml:space="preserve">Management and Organisational Behaviour </w:t>
      </w:r>
    </w:p>
    <w:p w14:paraId="329BA19D" w14:textId="77777777" w:rsidR="001A08EB" w:rsidRPr="001A08EB" w:rsidRDefault="001A08EB" w:rsidP="001A08EB">
      <w:pPr>
        <w:spacing w:line="360" w:lineRule="auto"/>
        <w:rPr>
          <w:rFonts w:ascii="Times New Roman" w:eastAsia="Times New Roman" w:hAnsi="Times New Roman" w:cs="Times New Roman"/>
          <w:b/>
          <w:bCs/>
          <w:sz w:val="40"/>
          <w:szCs w:val="40"/>
          <w:lang w:val="en-US" w:eastAsia="en-GB"/>
        </w:rPr>
      </w:pPr>
    </w:p>
    <w:p w14:paraId="1793C18E" w14:textId="4E04B226" w:rsidR="001A08EB" w:rsidRDefault="001A08EB" w:rsidP="001A08EB">
      <w:pPr>
        <w:spacing w:line="360" w:lineRule="auto"/>
        <w:rPr>
          <w:rFonts w:ascii="Times New Roman" w:eastAsia="Times New Roman" w:hAnsi="Times New Roman" w:cs="Times New Roman"/>
          <w:sz w:val="40"/>
          <w:szCs w:val="40"/>
          <w:lang w:val="en-US" w:eastAsia="en-GB"/>
        </w:rPr>
      </w:pPr>
      <w:r w:rsidRPr="001A08EB">
        <w:rPr>
          <w:rFonts w:ascii="Times New Roman" w:eastAsia="Times New Roman" w:hAnsi="Times New Roman" w:cs="Times New Roman"/>
          <w:b/>
          <w:bCs/>
          <w:sz w:val="40"/>
          <w:szCs w:val="40"/>
          <w:lang w:val="en-US" w:eastAsia="en-GB"/>
        </w:rPr>
        <w:t xml:space="preserve">Lecturer – </w:t>
      </w:r>
      <w:r w:rsidRPr="001A08EB">
        <w:rPr>
          <w:rFonts w:ascii="Times New Roman" w:eastAsia="Times New Roman" w:hAnsi="Times New Roman" w:cs="Times New Roman"/>
          <w:sz w:val="40"/>
          <w:szCs w:val="40"/>
          <w:lang w:val="en-US" w:eastAsia="en-GB"/>
        </w:rPr>
        <w:t>Lola Villard-Coles</w:t>
      </w:r>
    </w:p>
    <w:p w14:paraId="2FBDB091" w14:textId="77777777" w:rsidR="001A08EB" w:rsidRPr="001A08EB" w:rsidRDefault="001A08EB" w:rsidP="001A08EB">
      <w:pPr>
        <w:spacing w:line="360" w:lineRule="auto"/>
        <w:rPr>
          <w:rFonts w:ascii="Times New Roman" w:eastAsia="Times New Roman" w:hAnsi="Times New Roman" w:cs="Times New Roman"/>
          <w:b/>
          <w:bCs/>
          <w:sz w:val="40"/>
          <w:szCs w:val="40"/>
          <w:lang w:eastAsia="en-GB"/>
        </w:rPr>
      </w:pPr>
    </w:p>
    <w:p w14:paraId="5D4A5B77" w14:textId="77777777" w:rsidR="001A08EB" w:rsidRDefault="001A08EB" w:rsidP="00D0119F">
      <w:pPr>
        <w:spacing w:line="360" w:lineRule="auto"/>
        <w:rPr>
          <w:rFonts w:ascii="Ariel" w:hAnsi="Ariel"/>
          <w:b/>
          <w:bCs/>
          <w:sz w:val="24"/>
          <w:szCs w:val="24"/>
        </w:rPr>
      </w:pPr>
    </w:p>
    <w:p w14:paraId="39535F36" w14:textId="014C9FE8" w:rsidR="00C92CCD" w:rsidRDefault="00C92CCD" w:rsidP="00E04578">
      <w:pPr>
        <w:spacing w:line="360" w:lineRule="auto"/>
        <w:jc w:val="both"/>
        <w:rPr>
          <w:rFonts w:ascii="Ariel" w:hAnsi="Ariel"/>
          <w:b/>
          <w:bCs/>
          <w:sz w:val="24"/>
          <w:szCs w:val="24"/>
        </w:rPr>
      </w:pPr>
      <w:r>
        <w:rPr>
          <w:rFonts w:ascii="Ariel" w:hAnsi="Ariel"/>
          <w:b/>
          <w:bCs/>
          <w:sz w:val="24"/>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1ADAFE6F" w14:textId="77777777" w:rsidR="00E04578" w:rsidRDefault="00E04578" w:rsidP="00D0119F">
      <w:pPr>
        <w:spacing w:line="360" w:lineRule="auto"/>
        <w:rPr>
          <w:rFonts w:ascii="Ariel" w:hAnsi="Ariel"/>
          <w:b/>
          <w:bCs/>
          <w:sz w:val="24"/>
          <w:szCs w:val="24"/>
        </w:rPr>
      </w:pPr>
    </w:p>
    <w:p w14:paraId="0C0B26B4" w14:textId="081B500F" w:rsidR="00D0119F" w:rsidRPr="00FF3B46" w:rsidRDefault="00D0119F" w:rsidP="00D0119F">
      <w:pPr>
        <w:spacing w:line="360" w:lineRule="auto"/>
        <w:rPr>
          <w:rFonts w:ascii="Ariel" w:hAnsi="Ariel"/>
          <w:b/>
          <w:bCs/>
          <w:sz w:val="24"/>
          <w:szCs w:val="24"/>
        </w:rPr>
      </w:pPr>
      <w:r w:rsidRPr="00FF3B46">
        <w:rPr>
          <w:rFonts w:ascii="Ariel" w:hAnsi="Ariel"/>
          <w:b/>
          <w:bCs/>
          <w:sz w:val="24"/>
          <w:szCs w:val="24"/>
        </w:rPr>
        <w:lastRenderedPageBreak/>
        <w:t xml:space="preserve">Introduction </w:t>
      </w:r>
    </w:p>
    <w:p w14:paraId="3F3FDB46" w14:textId="7DFA8A30" w:rsidR="00F42A9F" w:rsidRPr="00D0119F" w:rsidRDefault="00D0119F" w:rsidP="00D0119F">
      <w:pPr>
        <w:spacing w:line="360" w:lineRule="auto"/>
        <w:rPr>
          <w:rFonts w:ascii="Ariel" w:hAnsi="Ariel"/>
          <w:sz w:val="24"/>
          <w:szCs w:val="24"/>
        </w:rPr>
      </w:pPr>
      <w:r w:rsidRPr="00D0119F">
        <w:rPr>
          <w:rFonts w:ascii="Ariel" w:hAnsi="Ariel"/>
          <w:sz w:val="24"/>
          <w:szCs w:val="24"/>
        </w:rPr>
        <w:t>This essay looks at the different roles of managers and leaders in a company, showing how their focus and ways of working differ. Managers are mainly responsible for handling tasks, processes, and resources to meet the company’s goals. They make sure everything runs smoothly by planning, organi</w:t>
      </w:r>
      <w:r>
        <w:rPr>
          <w:rFonts w:ascii="Ariel" w:hAnsi="Ariel"/>
          <w:sz w:val="24"/>
          <w:szCs w:val="24"/>
        </w:rPr>
        <w:t>s</w:t>
      </w:r>
      <w:r w:rsidRPr="00D0119F">
        <w:rPr>
          <w:rFonts w:ascii="Ariel" w:hAnsi="Ariel"/>
          <w:sz w:val="24"/>
          <w:szCs w:val="24"/>
        </w:rPr>
        <w:t>ing, and controlling activities, often using authority to maintain order and reduce risks. This structured approach helps prevent chaos and ensures that projects stay on track. Leaders, on the other hand, focus on inspiring and motivating people. They create a vision for the future and encourage others to achieve their full potential, promoting innovation and trust. By fostering an inclusive environment, leaders can tap into the unique strengths of team members, which can lead to greater creativity and collaboration. The essay also looks at different leadership styles, such as Lewin’s Leadership Model, Adair’s Action-Centred Leadership, and Transactional Leadership, and explains how these approaches impact team performance and employee happiness. Through examples from industries like hospitality, it shows how leadership styles can affect both short-term success and long-term employee engagement. The essay highlights that successful individuals often combine both management and leadership skills, adapting to different situations to help the company grow and succeed in the long run, ultimately creating a more resilient and motivated workforce.</w:t>
      </w:r>
    </w:p>
    <w:p w14:paraId="0CE87BC4" w14:textId="2086284A" w:rsidR="006C703C" w:rsidRPr="00FF3B46" w:rsidRDefault="006C703C" w:rsidP="00033AAB">
      <w:pPr>
        <w:spacing w:line="360" w:lineRule="auto"/>
        <w:jc w:val="both"/>
        <w:rPr>
          <w:rFonts w:ascii="Ariel" w:hAnsi="Ariel"/>
          <w:b/>
          <w:bCs/>
          <w:sz w:val="24"/>
          <w:szCs w:val="24"/>
        </w:rPr>
      </w:pPr>
      <w:r w:rsidRPr="00FF3B46">
        <w:rPr>
          <w:rFonts w:ascii="Ariel" w:hAnsi="Ariel"/>
          <w:b/>
          <w:bCs/>
          <w:sz w:val="24"/>
          <w:szCs w:val="24"/>
        </w:rPr>
        <w:t xml:space="preserve">Main body </w:t>
      </w:r>
    </w:p>
    <w:p w14:paraId="2D0F03FE" w14:textId="1F6253AC" w:rsidR="005C2914" w:rsidRPr="00D16BC7" w:rsidRDefault="005C2914" w:rsidP="00033AAB">
      <w:pPr>
        <w:spacing w:line="360" w:lineRule="auto"/>
        <w:jc w:val="both"/>
        <w:rPr>
          <w:rFonts w:ascii="Ariel" w:eastAsiaTheme="minorEastAsia" w:hAnsi="Ariel"/>
          <w:color w:val="000000" w:themeColor="text1"/>
          <w:sz w:val="24"/>
          <w:szCs w:val="24"/>
          <w:lang w:val="en-US"/>
        </w:rPr>
      </w:pPr>
      <w:r w:rsidRPr="00033AAB">
        <w:rPr>
          <w:rFonts w:ascii="Ariel" w:hAnsi="Ariel"/>
          <w:sz w:val="24"/>
          <w:szCs w:val="24"/>
        </w:rPr>
        <w:t xml:space="preserve">A manager and a leader have different focuses and ways of working. A manager's main job is to </w:t>
      </w:r>
      <w:r w:rsidR="00B3458D" w:rsidRPr="00033AAB">
        <w:rPr>
          <w:rFonts w:ascii="Ariel" w:hAnsi="Ariel"/>
          <w:sz w:val="24"/>
          <w:szCs w:val="24"/>
        </w:rPr>
        <w:t>oversee</w:t>
      </w:r>
      <w:r w:rsidRPr="00033AAB">
        <w:rPr>
          <w:rFonts w:ascii="Ariel" w:hAnsi="Ariel"/>
          <w:sz w:val="24"/>
          <w:szCs w:val="24"/>
        </w:rPr>
        <w:t xml:space="preserve"> tasks, processes, and resources to meet the goals of the organi</w:t>
      </w:r>
      <w:r w:rsidR="006C703C">
        <w:rPr>
          <w:rFonts w:ascii="Ariel" w:hAnsi="Ariel"/>
          <w:sz w:val="24"/>
          <w:szCs w:val="24"/>
        </w:rPr>
        <w:t>s</w:t>
      </w:r>
      <w:r w:rsidRPr="00033AAB">
        <w:rPr>
          <w:rFonts w:ascii="Ariel" w:hAnsi="Ariel"/>
          <w:sz w:val="24"/>
          <w:szCs w:val="24"/>
        </w:rPr>
        <w:t>ation. They do this by planning, organi</w:t>
      </w:r>
      <w:r w:rsidR="006C703C">
        <w:rPr>
          <w:rFonts w:ascii="Ariel" w:hAnsi="Ariel"/>
          <w:sz w:val="24"/>
          <w:szCs w:val="24"/>
        </w:rPr>
        <w:t>s</w:t>
      </w:r>
      <w:r w:rsidRPr="00033AAB">
        <w:rPr>
          <w:rFonts w:ascii="Ariel" w:hAnsi="Ariel"/>
          <w:sz w:val="24"/>
          <w:szCs w:val="24"/>
        </w:rPr>
        <w:t>ing, and controlling activities. Managers prioriti</w:t>
      </w:r>
      <w:r w:rsidR="006C703C">
        <w:rPr>
          <w:rFonts w:ascii="Ariel" w:hAnsi="Ariel"/>
          <w:sz w:val="24"/>
          <w:szCs w:val="24"/>
        </w:rPr>
        <w:t>s</w:t>
      </w:r>
      <w:r w:rsidRPr="00033AAB">
        <w:rPr>
          <w:rFonts w:ascii="Ariel" w:hAnsi="Ariel"/>
          <w:sz w:val="24"/>
          <w:szCs w:val="24"/>
        </w:rPr>
        <w:t>e efficiency, try to reduce risks, and keep things stable, often using their authority to enforce rules.</w:t>
      </w:r>
      <w:r w:rsidRPr="00D16BC7">
        <w:rPr>
          <w:rFonts w:ascii="Ariel" w:eastAsiaTheme="minorEastAsia" w:hAnsi="Ariel"/>
          <w:color w:val="000000" w:themeColor="text1"/>
          <w:sz w:val="24"/>
          <w:szCs w:val="24"/>
        </w:rPr>
        <w:t>(Fuertes et al., 2020)</w:t>
      </w:r>
      <w:r w:rsidR="00A51EFF" w:rsidRPr="00033AAB">
        <w:rPr>
          <w:rFonts w:ascii="Ariel" w:eastAsiaTheme="minorEastAsia" w:hAnsi="Ariel"/>
          <w:color w:val="000000" w:themeColor="text1"/>
          <w:sz w:val="24"/>
          <w:szCs w:val="24"/>
          <w:lang w:val="en-US"/>
        </w:rPr>
        <w:t xml:space="preserve">. </w:t>
      </w:r>
      <w:r w:rsidRPr="00033AAB">
        <w:rPr>
          <w:rFonts w:ascii="Ariel" w:hAnsi="Ariel"/>
          <w:sz w:val="24"/>
          <w:szCs w:val="24"/>
        </w:rPr>
        <w:t>In contrast, a leader focuses on guiding and motivating people. They create a vision for the future and work to build a culture of trust and encouragement. Leaders look at long-term goals, promote innovation, and inspire others to reach their full potential.</w:t>
      </w:r>
      <w:r w:rsidR="00A51EFF" w:rsidRPr="00033AAB">
        <w:rPr>
          <w:rFonts w:ascii="Ariel" w:hAnsi="Ariel"/>
          <w:sz w:val="24"/>
          <w:szCs w:val="24"/>
        </w:rPr>
        <w:t xml:space="preserve"> </w:t>
      </w:r>
      <w:r w:rsidRPr="00D16BC7">
        <w:rPr>
          <w:rFonts w:ascii="Ariel" w:eastAsiaTheme="minorEastAsia" w:hAnsi="Ariel"/>
          <w:color w:val="000000" w:themeColor="text1"/>
          <w:sz w:val="24"/>
          <w:szCs w:val="24"/>
        </w:rPr>
        <w:t>(Dalia, S. et al., 2021)</w:t>
      </w:r>
      <w:r w:rsidRPr="00D16BC7">
        <w:rPr>
          <w:rFonts w:ascii="Ariel" w:eastAsiaTheme="minorEastAsia" w:hAnsi="Ariel"/>
          <w:color w:val="000000" w:themeColor="text1"/>
          <w:sz w:val="24"/>
          <w:szCs w:val="24"/>
          <w:lang w:val="en-US"/>
        </w:rPr>
        <w:t xml:space="preserve">. </w:t>
      </w:r>
      <w:r w:rsidRPr="00033AAB">
        <w:rPr>
          <w:rFonts w:ascii="Ariel" w:hAnsi="Ariel"/>
          <w:sz w:val="24"/>
          <w:szCs w:val="24"/>
        </w:rPr>
        <w:t>While managers play a vital role in keeping things organi</w:t>
      </w:r>
      <w:r w:rsidR="006C703C">
        <w:rPr>
          <w:rFonts w:ascii="Ariel" w:hAnsi="Ariel"/>
          <w:sz w:val="24"/>
          <w:szCs w:val="24"/>
        </w:rPr>
        <w:t>s</w:t>
      </w:r>
      <w:r w:rsidRPr="00033AAB">
        <w:rPr>
          <w:rFonts w:ascii="Ariel" w:hAnsi="Ariel"/>
          <w:sz w:val="24"/>
          <w:szCs w:val="24"/>
        </w:rPr>
        <w:t>ed and managing day-to-day operations, leaders are the ones who drive change and influence the organi</w:t>
      </w:r>
      <w:r w:rsidR="006C703C">
        <w:rPr>
          <w:rFonts w:ascii="Ariel" w:hAnsi="Ariel"/>
          <w:sz w:val="24"/>
          <w:szCs w:val="24"/>
        </w:rPr>
        <w:t>s</w:t>
      </w:r>
      <w:r w:rsidRPr="00033AAB">
        <w:rPr>
          <w:rFonts w:ascii="Ariel" w:hAnsi="Ariel"/>
          <w:sz w:val="24"/>
          <w:szCs w:val="24"/>
        </w:rPr>
        <w:t xml:space="preserve">ation's direction. Both roles are important for success, and effective individuals often combine the skills of both leadership and management. By adapting to different situations and changing business environments, they can enhance </w:t>
      </w:r>
      <w:r w:rsidRPr="00033AAB">
        <w:rPr>
          <w:rFonts w:ascii="Ariel" w:hAnsi="Ariel"/>
          <w:sz w:val="24"/>
          <w:szCs w:val="24"/>
        </w:rPr>
        <w:lastRenderedPageBreak/>
        <w:t>performance and engagement, leading to growth and resilience within the organi</w:t>
      </w:r>
      <w:r w:rsidR="006C703C">
        <w:rPr>
          <w:rFonts w:ascii="Ariel" w:hAnsi="Ariel"/>
          <w:sz w:val="24"/>
          <w:szCs w:val="24"/>
        </w:rPr>
        <w:t>s</w:t>
      </w:r>
      <w:r w:rsidRPr="00033AAB">
        <w:rPr>
          <w:rFonts w:ascii="Ariel" w:hAnsi="Ariel"/>
          <w:sz w:val="24"/>
          <w:szCs w:val="24"/>
        </w:rPr>
        <w:t>ation.</w:t>
      </w:r>
      <w:r w:rsidRPr="00033AAB">
        <w:rPr>
          <w:rFonts w:ascii="Ariel" w:eastAsiaTheme="minorEastAsia" w:hAnsi="Ariel"/>
          <w:color w:val="000000" w:themeColor="text1"/>
          <w:sz w:val="24"/>
          <w:szCs w:val="24"/>
          <w:lang w:val="en-US"/>
        </w:rPr>
        <w:t xml:space="preserve"> </w:t>
      </w:r>
      <w:r w:rsidRPr="00D16BC7">
        <w:rPr>
          <w:rFonts w:ascii="Ariel" w:eastAsiaTheme="minorEastAsia" w:hAnsi="Ariel"/>
          <w:sz w:val="24"/>
          <w:szCs w:val="24"/>
        </w:rPr>
        <w:t>(McLaughlin &amp; Kunk-Czaplicki, 2020)</w:t>
      </w:r>
    </w:p>
    <w:p w14:paraId="77D57CD2" w14:textId="124D4C93" w:rsidR="00824A88" w:rsidRPr="00033AAB" w:rsidRDefault="005156AF" w:rsidP="00033AAB">
      <w:pPr>
        <w:spacing w:line="360" w:lineRule="auto"/>
        <w:jc w:val="both"/>
        <w:rPr>
          <w:rFonts w:ascii="Ariel" w:hAnsi="Ariel"/>
          <w:sz w:val="24"/>
          <w:szCs w:val="24"/>
        </w:rPr>
      </w:pPr>
      <w:r>
        <w:rPr>
          <w:rFonts w:ascii="Ariel" w:hAnsi="Ariel"/>
          <w:sz w:val="24"/>
          <w:szCs w:val="24"/>
        </w:rPr>
        <w:t xml:space="preserve">According to </w:t>
      </w:r>
      <w:r w:rsidRPr="00A2050B">
        <w:rPr>
          <w:rFonts w:ascii="Ariel" w:hAnsi="Ariel"/>
          <w:sz w:val="24"/>
          <w:szCs w:val="24"/>
        </w:rPr>
        <w:t>(Lindberg, 2022)</w:t>
      </w:r>
      <w:r>
        <w:rPr>
          <w:rFonts w:ascii="Ariel" w:hAnsi="Ariel"/>
          <w:sz w:val="24"/>
          <w:szCs w:val="24"/>
        </w:rPr>
        <w:t xml:space="preserve"> </w:t>
      </w:r>
      <w:r w:rsidR="00824A88" w:rsidRPr="00033AAB">
        <w:rPr>
          <w:rFonts w:ascii="Ariel" w:hAnsi="Ariel"/>
          <w:sz w:val="24"/>
          <w:szCs w:val="24"/>
        </w:rPr>
        <w:t>Lewin’s Leadership Model divides leadership into three main styles</w:t>
      </w:r>
      <w:r w:rsidR="00340683" w:rsidRPr="00033AAB">
        <w:rPr>
          <w:rFonts w:ascii="Ariel" w:hAnsi="Ariel"/>
          <w:sz w:val="24"/>
          <w:szCs w:val="24"/>
        </w:rPr>
        <w:t xml:space="preserve">, </w:t>
      </w:r>
      <w:r w:rsidR="00824A88" w:rsidRPr="00033AAB">
        <w:rPr>
          <w:rFonts w:ascii="Ariel" w:hAnsi="Ariel"/>
          <w:sz w:val="24"/>
          <w:szCs w:val="24"/>
        </w:rPr>
        <w:t>autocratic, democratic, and laissez-faire</w:t>
      </w:r>
      <w:r>
        <w:rPr>
          <w:rFonts w:ascii="Ariel" w:hAnsi="Ariel"/>
          <w:sz w:val="24"/>
          <w:szCs w:val="24"/>
        </w:rPr>
        <w:t xml:space="preserve">. </w:t>
      </w:r>
      <w:r w:rsidR="00824A88" w:rsidRPr="00033AAB">
        <w:rPr>
          <w:rFonts w:ascii="Ariel" w:hAnsi="Ariel"/>
          <w:sz w:val="24"/>
          <w:szCs w:val="24"/>
        </w:rPr>
        <w:t xml:space="preserve">Autocratic leaders make decisions independently, often </w:t>
      </w:r>
      <w:r w:rsidR="00340683" w:rsidRPr="00033AAB">
        <w:rPr>
          <w:rFonts w:ascii="Ariel" w:hAnsi="Ariel"/>
          <w:sz w:val="24"/>
          <w:szCs w:val="24"/>
        </w:rPr>
        <w:t>integrating</w:t>
      </w:r>
      <w:r w:rsidR="00824A88" w:rsidRPr="00033AAB">
        <w:rPr>
          <w:rFonts w:ascii="Ariel" w:hAnsi="Ariel"/>
          <w:sz w:val="24"/>
          <w:szCs w:val="24"/>
        </w:rPr>
        <w:t xml:space="preserve"> power and authority, which can be effective in fast-paced or crisis situations that require quick action. However, this style can alienate team members who may feel undervalued or unheard, potentially leading to decreased morale and engagement.</w:t>
      </w:r>
      <w:r w:rsidRPr="005156AF">
        <w:t xml:space="preserve"> </w:t>
      </w:r>
      <w:r w:rsidRPr="005156AF">
        <w:rPr>
          <w:rFonts w:ascii="Ariel" w:hAnsi="Ariel"/>
          <w:sz w:val="24"/>
          <w:szCs w:val="24"/>
        </w:rPr>
        <w:t>(Elkhwesky et al., 2022)</w:t>
      </w:r>
      <w:r w:rsidR="00824A88" w:rsidRPr="00033AAB">
        <w:rPr>
          <w:rFonts w:ascii="Ariel" w:hAnsi="Ariel"/>
          <w:sz w:val="24"/>
          <w:szCs w:val="24"/>
        </w:rPr>
        <w:t xml:space="preserve"> Democratic leaders, on the other hand, actively encourage team involvement in the decision-making process, fostering an environment of collaboration and creativity where diverse ideas can </w:t>
      </w:r>
      <w:r w:rsidR="00340683" w:rsidRPr="00033AAB">
        <w:rPr>
          <w:rFonts w:ascii="Ariel" w:hAnsi="Ariel"/>
          <w:sz w:val="24"/>
          <w:szCs w:val="24"/>
        </w:rPr>
        <w:t>succeed</w:t>
      </w:r>
      <w:r w:rsidR="00824A88" w:rsidRPr="00033AAB">
        <w:rPr>
          <w:rFonts w:ascii="Ariel" w:hAnsi="Ariel"/>
          <w:sz w:val="24"/>
          <w:szCs w:val="24"/>
        </w:rPr>
        <w:t xml:space="preserve">. This participative approach can increase job satisfaction and commitment but may also slow down decision-making when </w:t>
      </w:r>
      <w:r w:rsidR="00340683" w:rsidRPr="00033AAB">
        <w:rPr>
          <w:rFonts w:ascii="Ariel" w:hAnsi="Ariel"/>
          <w:sz w:val="24"/>
          <w:szCs w:val="24"/>
        </w:rPr>
        <w:t>agreement</w:t>
      </w:r>
      <w:r w:rsidR="00824A88" w:rsidRPr="00033AAB">
        <w:rPr>
          <w:rFonts w:ascii="Ariel" w:hAnsi="Ariel"/>
          <w:sz w:val="24"/>
          <w:szCs w:val="24"/>
        </w:rPr>
        <w:t xml:space="preserve"> is hard to achieve.</w:t>
      </w:r>
      <w:r w:rsidR="008B3217" w:rsidRPr="008B3217">
        <w:t xml:space="preserve"> </w:t>
      </w:r>
      <w:r w:rsidR="008B3217" w:rsidRPr="008B3217">
        <w:rPr>
          <w:rFonts w:ascii="Ariel" w:hAnsi="Ariel"/>
          <w:sz w:val="24"/>
          <w:szCs w:val="24"/>
        </w:rPr>
        <w:t>(Dimitriou, 2022)</w:t>
      </w:r>
      <w:r w:rsidR="00824A88" w:rsidRPr="00033AAB">
        <w:rPr>
          <w:rFonts w:ascii="Ariel" w:hAnsi="Ariel"/>
          <w:sz w:val="24"/>
          <w:szCs w:val="24"/>
        </w:rPr>
        <w:t xml:space="preserve"> Laissez-faire leaders adopt a hands-off approach, granting the team significant autonomy in how they work. This style can be beneficial when team members are highly skilled and self-motivated, but it may also result in confusion or a lack of direction if clear goals and oversight are not provided</w:t>
      </w:r>
      <w:bookmarkStart w:id="0" w:name="_Hlk179213534"/>
      <w:r w:rsidR="00824A88" w:rsidRPr="00033AAB">
        <w:rPr>
          <w:rFonts w:ascii="Ariel" w:hAnsi="Ariel"/>
          <w:sz w:val="24"/>
          <w:szCs w:val="24"/>
        </w:rPr>
        <w:t>.</w:t>
      </w:r>
      <w:r w:rsidR="008B3217">
        <w:rPr>
          <w:rFonts w:ascii="Ariel" w:hAnsi="Ariel"/>
          <w:sz w:val="24"/>
          <w:szCs w:val="24"/>
        </w:rPr>
        <w:t xml:space="preserve"> </w:t>
      </w:r>
      <w:r w:rsidR="008B3217" w:rsidRPr="008B3217">
        <w:rPr>
          <w:rFonts w:ascii="Ariel" w:hAnsi="Ariel"/>
          <w:sz w:val="24"/>
          <w:szCs w:val="24"/>
        </w:rPr>
        <w:t>(Fouad, 2019)</w:t>
      </w:r>
      <w:bookmarkEnd w:id="0"/>
    </w:p>
    <w:p w14:paraId="4B9223E6" w14:textId="6F42304A" w:rsidR="00824A88" w:rsidRPr="00033AAB" w:rsidRDefault="00340683" w:rsidP="00033AAB">
      <w:pPr>
        <w:spacing w:line="360" w:lineRule="auto"/>
        <w:jc w:val="both"/>
        <w:rPr>
          <w:rFonts w:ascii="Ariel" w:hAnsi="Ariel"/>
          <w:sz w:val="24"/>
          <w:szCs w:val="24"/>
        </w:rPr>
      </w:pPr>
      <w:r w:rsidRPr="00033AAB">
        <w:rPr>
          <w:rFonts w:ascii="Ariel" w:hAnsi="Ariel"/>
          <w:sz w:val="24"/>
          <w:szCs w:val="24"/>
        </w:rPr>
        <w:t>On the other hand, j</w:t>
      </w:r>
      <w:r w:rsidR="00824A88" w:rsidRPr="00033AAB">
        <w:rPr>
          <w:rFonts w:ascii="Ariel" w:hAnsi="Ariel"/>
          <w:sz w:val="24"/>
          <w:szCs w:val="24"/>
        </w:rPr>
        <w:t>ohn Adair’s Action-Centred Leadership model highlights the importance of balancing three essential components: task completion, team dynamics, and individual needs</w:t>
      </w:r>
      <w:r w:rsidR="00F178F0">
        <w:rPr>
          <w:rFonts w:ascii="Ariel" w:hAnsi="Ariel"/>
          <w:sz w:val="24"/>
          <w:szCs w:val="24"/>
        </w:rPr>
        <w:t xml:space="preserve"> </w:t>
      </w:r>
      <w:r w:rsidR="00F178F0" w:rsidRPr="008B3217">
        <w:rPr>
          <w:rFonts w:ascii="Ariel" w:hAnsi="Ariel"/>
          <w:sz w:val="24"/>
          <w:szCs w:val="24"/>
        </w:rPr>
        <w:t>(</w:t>
      </w:r>
      <w:r w:rsidR="00F178F0">
        <w:rPr>
          <w:rFonts w:ascii="Ariel" w:hAnsi="Ariel"/>
          <w:sz w:val="24"/>
          <w:szCs w:val="24"/>
        </w:rPr>
        <w:t>Business Balls</w:t>
      </w:r>
      <w:r w:rsidR="00F178F0" w:rsidRPr="008B3217">
        <w:rPr>
          <w:rFonts w:ascii="Ariel" w:hAnsi="Ariel"/>
          <w:sz w:val="24"/>
          <w:szCs w:val="24"/>
        </w:rPr>
        <w:t>)</w:t>
      </w:r>
      <w:r w:rsidR="00F178F0">
        <w:rPr>
          <w:rFonts w:ascii="Ariel" w:hAnsi="Ariel"/>
          <w:sz w:val="24"/>
          <w:szCs w:val="24"/>
        </w:rPr>
        <w:t xml:space="preserve">. </w:t>
      </w:r>
      <w:r w:rsidR="00824A88" w:rsidRPr="00033AAB">
        <w:rPr>
          <w:rFonts w:ascii="Ariel" w:hAnsi="Ariel"/>
          <w:sz w:val="24"/>
          <w:szCs w:val="24"/>
        </w:rPr>
        <w:t>Leaders who successfully navigate these elements ensure that tasks are completed efficiently while simultaneously fostering strong relationships within the team and addressing the unique needs and aspirations of individual team members.</w:t>
      </w:r>
      <w:r w:rsidR="00F178F0" w:rsidRPr="00F178F0">
        <w:rPr>
          <w:rFonts w:ascii="Ariel" w:hAnsi="Ariel"/>
          <w:sz w:val="24"/>
          <w:szCs w:val="24"/>
        </w:rPr>
        <w:t>(Shore &amp; Chung, 2021)</w:t>
      </w:r>
      <w:r w:rsidR="00824A88" w:rsidRPr="00033AAB">
        <w:rPr>
          <w:rFonts w:ascii="Ariel" w:hAnsi="Ariel"/>
          <w:sz w:val="24"/>
          <w:szCs w:val="24"/>
        </w:rPr>
        <w:t xml:space="preserve"> This </w:t>
      </w:r>
      <w:r w:rsidRPr="00033AAB">
        <w:rPr>
          <w:rFonts w:ascii="Ariel" w:hAnsi="Ariel"/>
          <w:sz w:val="24"/>
          <w:szCs w:val="24"/>
        </w:rPr>
        <w:t>universal</w:t>
      </w:r>
      <w:r w:rsidR="00824A88" w:rsidRPr="00033AAB">
        <w:rPr>
          <w:rFonts w:ascii="Ariel" w:hAnsi="Ariel"/>
          <w:sz w:val="24"/>
          <w:szCs w:val="24"/>
        </w:rPr>
        <w:t xml:space="preserve"> approach not only promotes productivity but also contributes to a positive work environment where individuals feel valued and supported, making it particularly effective across various organi</w:t>
      </w:r>
      <w:r w:rsidR="006C703C">
        <w:rPr>
          <w:rFonts w:ascii="Ariel" w:hAnsi="Ariel"/>
          <w:sz w:val="24"/>
          <w:szCs w:val="24"/>
        </w:rPr>
        <w:t>s</w:t>
      </w:r>
      <w:r w:rsidR="00824A88" w:rsidRPr="00033AAB">
        <w:rPr>
          <w:rFonts w:ascii="Ariel" w:hAnsi="Ariel"/>
          <w:sz w:val="24"/>
          <w:szCs w:val="24"/>
        </w:rPr>
        <w:t>ational settings and team types.</w:t>
      </w:r>
      <w:r w:rsidR="00001FB9" w:rsidRPr="00001FB9">
        <w:t xml:space="preserve"> </w:t>
      </w:r>
      <w:r w:rsidR="00001FB9" w:rsidRPr="00001FB9">
        <w:rPr>
          <w:rFonts w:ascii="Ariel" w:hAnsi="Ariel"/>
          <w:sz w:val="24"/>
          <w:szCs w:val="24"/>
        </w:rPr>
        <w:t>(Linklater &amp; Gambrell, 2019)</w:t>
      </w:r>
    </w:p>
    <w:p w14:paraId="58D571A1" w14:textId="4A7E10CF" w:rsidR="00824A88" w:rsidRPr="00033AAB" w:rsidRDefault="00340683" w:rsidP="00033AAB">
      <w:pPr>
        <w:spacing w:line="360" w:lineRule="auto"/>
        <w:jc w:val="both"/>
        <w:rPr>
          <w:rFonts w:ascii="Ariel" w:hAnsi="Ariel"/>
          <w:sz w:val="24"/>
          <w:szCs w:val="24"/>
        </w:rPr>
      </w:pPr>
      <w:r w:rsidRPr="00033AAB">
        <w:rPr>
          <w:rFonts w:ascii="Ariel" w:hAnsi="Ariel"/>
          <w:sz w:val="24"/>
          <w:szCs w:val="24"/>
        </w:rPr>
        <w:t xml:space="preserve">Another leadership theory is the </w:t>
      </w:r>
      <w:r w:rsidR="00824A88" w:rsidRPr="00033AAB">
        <w:rPr>
          <w:rFonts w:ascii="Ariel" w:hAnsi="Ariel"/>
          <w:sz w:val="24"/>
          <w:szCs w:val="24"/>
        </w:rPr>
        <w:t xml:space="preserve">Transactional Leadership </w:t>
      </w:r>
      <w:r w:rsidRPr="00033AAB">
        <w:rPr>
          <w:rFonts w:ascii="Ariel" w:hAnsi="Ariel"/>
          <w:sz w:val="24"/>
          <w:szCs w:val="24"/>
        </w:rPr>
        <w:t xml:space="preserve">which </w:t>
      </w:r>
      <w:r w:rsidR="00824A88" w:rsidRPr="00033AAB">
        <w:rPr>
          <w:rFonts w:ascii="Ariel" w:hAnsi="Ariel"/>
          <w:sz w:val="24"/>
          <w:szCs w:val="24"/>
        </w:rPr>
        <w:t xml:space="preserve">operates on a clear system of rewards and </w:t>
      </w:r>
      <w:r w:rsidRPr="00033AAB">
        <w:rPr>
          <w:rFonts w:ascii="Ariel" w:hAnsi="Ariel"/>
          <w:sz w:val="24"/>
          <w:szCs w:val="24"/>
        </w:rPr>
        <w:t>retributions</w:t>
      </w:r>
      <w:r w:rsidR="00824A88" w:rsidRPr="00033AAB">
        <w:rPr>
          <w:rFonts w:ascii="Ariel" w:hAnsi="Ariel"/>
          <w:sz w:val="24"/>
          <w:szCs w:val="24"/>
        </w:rPr>
        <w:t xml:space="preserve">, </w:t>
      </w:r>
      <w:r w:rsidR="00C24E18">
        <w:rPr>
          <w:rFonts w:ascii="Ariel" w:hAnsi="Ariel"/>
          <w:sz w:val="24"/>
          <w:szCs w:val="24"/>
        </w:rPr>
        <w:t xml:space="preserve">according to </w:t>
      </w:r>
      <w:r w:rsidR="00C24E18" w:rsidRPr="00C24E18">
        <w:rPr>
          <w:rFonts w:ascii="Ariel" w:hAnsi="Ariel"/>
          <w:sz w:val="24"/>
          <w:szCs w:val="24"/>
        </w:rPr>
        <w:t xml:space="preserve">(Kendra Cherry, 2022) </w:t>
      </w:r>
      <w:r w:rsidR="00C24E18">
        <w:rPr>
          <w:rFonts w:ascii="Ariel" w:hAnsi="Ariel"/>
          <w:sz w:val="24"/>
          <w:szCs w:val="24"/>
        </w:rPr>
        <w:t xml:space="preserve">states that </w:t>
      </w:r>
      <w:r w:rsidR="00824A88" w:rsidRPr="00033AAB">
        <w:rPr>
          <w:rFonts w:ascii="Ariel" w:hAnsi="Ariel"/>
          <w:sz w:val="24"/>
          <w:szCs w:val="24"/>
        </w:rPr>
        <w:t xml:space="preserve">where leaders establish expectations and motivate their </w:t>
      </w:r>
      <w:r w:rsidRPr="00033AAB">
        <w:rPr>
          <w:rFonts w:ascii="Ariel" w:hAnsi="Ariel"/>
          <w:sz w:val="24"/>
          <w:szCs w:val="24"/>
        </w:rPr>
        <w:t>team</w:t>
      </w:r>
      <w:r w:rsidR="00824A88" w:rsidRPr="00033AAB">
        <w:rPr>
          <w:rFonts w:ascii="Ariel" w:hAnsi="Ariel"/>
          <w:sz w:val="24"/>
          <w:szCs w:val="24"/>
        </w:rPr>
        <w:t xml:space="preserve"> to achieve specific goals. By offering rewards for success</w:t>
      </w:r>
      <w:r w:rsidR="00C24E18">
        <w:rPr>
          <w:rFonts w:ascii="Ariel" w:hAnsi="Ariel"/>
          <w:sz w:val="24"/>
          <w:szCs w:val="24"/>
        </w:rPr>
        <w:t xml:space="preserve"> </w:t>
      </w:r>
      <w:r w:rsidR="00824A88" w:rsidRPr="00033AAB">
        <w:rPr>
          <w:rFonts w:ascii="Ariel" w:hAnsi="Ariel"/>
          <w:sz w:val="24"/>
          <w:szCs w:val="24"/>
        </w:rPr>
        <w:t>such as bonuses, promotions, or recognition</w:t>
      </w:r>
      <w:r w:rsidR="00C24E18">
        <w:rPr>
          <w:rFonts w:ascii="Ariel" w:hAnsi="Ariel"/>
          <w:sz w:val="24"/>
          <w:szCs w:val="24"/>
        </w:rPr>
        <w:t xml:space="preserve">, </w:t>
      </w:r>
      <w:r w:rsidR="00824A88" w:rsidRPr="00033AAB">
        <w:rPr>
          <w:rFonts w:ascii="Ariel" w:hAnsi="Ariel"/>
          <w:sz w:val="24"/>
          <w:szCs w:val="24"/>
        </w:rPr>
        <w:t xml:space="preserve">leaders create an incentive for high performance. </w:t>
      </w:r>
      <w:r w:rsidR="00C24E18" w:rsidRPr="00C24E18">
        <w:rPr>
          <w:rFonts w:ascii="Ariel" w:hAnsi="Ariel"/>
          <w:sz w:val="24"/>
          <w:szCs w:val="24"/>
        </w:rPr>
        <w:t>(Sam Liu, 2017)</w:t>
      </w:r>
      <w:r w:rsidR="00C24E18">
        <w:rPr>
          <w:rFonts w:ascii="Ariel" w:hAnsi="Ariel"/>
          <w:sz w:val="24"/>
          <w:szCs w:val="24"/>
        </w:rPr>
        <w:t xml:space="preserve"> argues that e</w:t>
      </w:r>
      <w:r w:rsidRPr="00033AAB">
        <w:rPr>
          <w:rFonts w:ascii="Ariel" w:hAnsi="Ariel"/>
          <w:sz w:val="24"/>
          <w:szCs w:val="24"/>
        </w:rPr>
        <w:t>qually</w:t>
      </w:r>
      <w:r w:rsidR="00824A88" w:rsidRPr="00033AAB">
        <w:rPr>
          <w:rFonts w:ascii="Ariel" w:hAnsi="Ariel"/>
          <w:sz w:val="24"/>
          <w:szCs w:val="24"/>
        </w:rPr>
        <w:t xml:space="preserve">, they may impose consequences for failure to meet established standards. While this leadership style can be particularly effective in environments where structure, efficiency, and compliance are </w:t>
      </w:r>
      <w:r w:rsidR="00824A88" w:rsidRPr="00033AAB">
        <w:rPr>
          <w:rFonts w:ascii="Ariel" w:hAnsi="Ariel"/>
          <w:sz w:val="24"/>
          <w:szCs w:val="24"/>
        </w:rPr>
        <w:lastRenderedPageBreak/>
        <w:t>paramount, it may limit creativity and innovation by fostering a culture that prioriti</w:t>
      </w:r>
      <w:r w:rsidRPr="00033AAB">
        <w:rPr>
          <w:rFonts w:ascii="Ariel" w:hAnsi="Ariel"/>
          <w:sz w:val="24"/>
          <w:szCs w:val="24"/>
        </w:rPr>
        <w:t>s</w:t>
      </w:r>
      <w:r w:rsidR="00824A88" w:rsidRPr="00033AAB">
        <w:rPr>
          <w:rFonts w:ascii="Ariel" w:hAnsi="Ariel"/>
          <w:sz w:val="24"/>
          <w:szCs w:val="24"/>
        </w:rPr>
        <w:t>es meeting immediate objectives over exploring new ideas or solutions.</w:t>
      </w:r>
      <w:r w:rsidR="00C105F1">
        <w:rPr>
          <w:rFonts w:ascii="Ariel" w:hAnsi="Ariel"/>
          <w:sz w:val="24"/>
          <w:szCs w:val="24"/>
        </w:rPr>
        <w:t xml:space="preserve"> </w:t>
      </w:r>
      <w:r w:rsidR="00C105F1" w:rsidRPr="00C105F1">
        <w:rPr>
          <w:rFonts w:ascii="Ariel" w:hAnsi="Ariel"/>
          <w:sz w:val="24"/>
          <w:szCs w:val="24"/>
        </w:rPr>
        <w:t>(Sam Liu, 2017)</w:t>
      </w:r>
    </w:p>
    <w:p w14:paraId="18114E68" w14:textId="0CE1BCEB" w:rsidR="00824A88" w:rsidRPr="00033AAB" w:rsidRDefault="00340683" w:rsidP="00033AAB">
      <w:pPr>
        <w:spacing w:line="360" w:lineRule="auto"/>
        <w:jc w:val="both"/>
        <w:rPr>
          <w:rFonts w:ascii="Ariel" w:hAnsi="Ariel"/>
          <w:sz w:val="24"/>
          <w:szCs w:val="24"/>
        </w:rPr>
      </w:pPr>
      <w:r w:rsidRPr="00033AAB">
        <w:rPr>
          <w:rFonts w:ascii="Ariel" w:hAnsi="Ariel"/>
          <w:sz w:val="24"/>
          <w:szCs w:val="24"/>
        </w:rPr>
        <w:t xml:space="preserve">Furthermore, the </w:t>
      </w:r>
      <w:r w:rsidR="00824A88" w:rsidRPr="00033AAB">
        <w:rPr>
          <w:rFonts w:ascii="Ariel" w:hAnsi="Ariel"/>
          <w:sz w:val="24"/>
          <w:szCs w:val="24"/>
        </w:rPr>
        <w:t>Contingency Theory offers a flexible approach to leadership, suggesting that there is no one-size-fits-all leadership style. Instead, effective leadership depends on various situational factors, including the characteristics of the team, the nature of the task, and the leader's authority.</w:t>
      </w:r>
      <w:r w:rsidR="006E4EAC">
        <w:t xml:space="preserve"> </w:t>
      </w:r>
      <w:r w:rsidR="006E4EAC" w:rsidRPr="006E4EAC">
        <w:rPr>
          <w:rFonts w:ascii="Ariel" w:hAnsi="Ariel"/>
          <w:sz w:val="24"/>
          <w:szCs w:val="24"/>
        </w:rPr>
        <w:t>(McAdam et al., 2019)</w:t>
      </w:r>
      <w:r w:rsidR="006E4EAC">
        <w:rPr>
          <w:rFonts w:ascii="Ariel" w:hAnsi="Ariel"/>
          <w:sz w:val="24"/>
          <w:szCs w:val="24"/>
        </w:rPr>
        <w:t xml:space="preserve"> </w:t>
      </w:r>
      <w:r w:rsidR="00824A88" w:rsidRPr="00033AAB">
        <w:rPr>
          <w:rFonts w:ascii="Ariel" w:hAnsi="Ariel"/>
          <w:sz w:val="24"/>
          <w:szCs w:val="24"/>
        </w:rPr>
        <w:t>Fiedler's Contingency Model</w:t>
      </w:r>
      <w:r w:rsidRPr="00033AAB">
        <w:rPr>
          <w:rFonts w:ascii="Ariel" w:hAnsi="Ariel"/>
          <w:sz w:val="24"/>
          <w:szCs w:val="24"/>
        </w:rPr>
        <w:t xml:space="preserve"> </w:t>
      </w:r>
      <w:r w:rsidR="00824A88" w:rsidRPr="00033AAB">
        <w:rPr>
          <w:rFonts w:ascii="Ariel" w:hAnsi="Ariel"/>
          <w:sz w:val="24"/>
          <w:szCs w:val="24"/>
        </w:rPr>
        <w:t>emphasi</w:t>
      </w:r>
      <w:r w:rsidR="006C703C">
        <w:rPr>
          <w:rFonts w:ascii="Ariel" w:hAnsi="Ariel"/>
          <w:sz w:val="24"/>
          <w:szCs w:val="24"/>
        </w:rPr>
        <w:t>s</w:t>
      </w:r>
      <w:r w:rsidR="00824A88" w:rsidRPr="00033AAB">
        <w:rPr>
          <w:rFonts w:ascii="Ariel" w:hAnsi="Ariel"/>
          <w:sz w:val="24"/>
          <w:szCs w:val="24"/>
        </w:rPr>
        <w:t xml:space="preserve">es the importance of assessing these factors and adjusting leadership </w:t>
      </w:r>
      <w:r w:rsidR="00E67170" w:rsidRPr="00033AAB">
        <w:rPr>
          <w:rFonts w:ascii="Ariel" w:hAnsi="Ariel"/>
          <w:sz w:val="24"/>
          <w:szCs w:val="24"/>
        </w:rPr>
        <w:t>behaviours</w:t>
      </w:r>
      <w:r w:rsidR="00824A88" w:rsidRPr="00033AAB">
        <w:rPr>
          <w:rFonts w:ascii="Ariel" w:hAnsi="Ariel"/>
          <w:sz w:val="24"/>
          <w:szCs w:val="24"/>
        </w:rPr>
        <w:t xml:space="preserve"> accordingly to </w:t>
      </w:r>
      <w:r w:rsidRPr="00033AAB">
        <w:rPr>
          <w:rFonts w:ascii="Ariel" w:hAnsi="Ariel"/>
          <w:sz w:val="24"/>
          <w:szCs w:val="24"/>
        </w:rPr>
        <w:t>boost</w:t>
      </w:r>
      <w:r w:rsidR="00824A88" w:rsidRPr="00033AAB">
        <w:rPr>
          <w:rFonts w:ascii="Ariel" w:hAnsi="Ariel"/>
          <w:sz w:val="24"/>
          <w:szCs w:val="24"/>
        </w:rPr>
        <w:t xml:space="preserve"> effectiveness. This adaptability allows leaders to respond to changing dynamics and varying challenges, making it a valuable approach in diverse settings.</w:t>
      </w:r>
      <w:r w:rsidR="006E4EAC">
        <w:rPr>
          <w:rFonts w:ascii="Ariel" w:hAnsi="Ariel"/>
          <w:sz w:val="24"/>
          <w:szCs w:val="24"/>
        </w:rPr>
        <w:t xml:space="preserve"> </w:t>
      </w:r>
      <w:r w:rsidR="006E4EAC" w:rsidRPr="006E4EAC">
        <w:rPr>
          <w:rFonts w:ascii="Ariel" w:hAnsi="Ariel"/>
          <w:sz w:val="24"/>
          <w:szCs w:val="24"/>
        </w:rPr>
        <w:t>(</w:t>
      </w:r>
      <w:r w:rsidR="006E4EAC">
        <w:rPr>
          <w:rFonts w:ascii="Ariel" w:hAnsi="Ariel"/>
          <w:sz w:val="24"/>
          <w:szCs w:val="24"/>
        </w:rPr>
        <w:t xml:space="preserve">Master class, </w:t>
      </w:r>
      <w:r w:rsidR="006E4EAC" w:rsidRPr="006E4EAC">
        <w:rPr>
          <w:rFonts w:ascii="Ariel" w:hAnsi="Ariel"/>
          <w:sz w:val="24"/>
          <w:szCs w:val="24"/>
        </w:rPr>
        <w:t>2022)</w:t>
      </w:r>
    </w:p>
    <w:p w14:paraId="3D7491BC" w14:textId="47AC5FD7" w:rsidR="00033AAB" w:rsidRDefault="00824A88" w:rsidP="00033AAB">
      <w:pPr>
        <w:spacing w:line="360" w:lineRule="auto"/>
        <w:jc w:val="both"/>
        <w:rPr>
          <w:rFonts w:ascii="Ariel" w:hAnsi="Ariel"/>
          <w:sz w:val="24"/>
          <w:szCs w:val="24"/>
        </w:rPr>
      </w:pPr>
      <w:r w:rsidRPr="00033AAB">
        <w:rPr>
          <w:rFonts w:ascii="Ariel" w:hAnsi="Ariel"/>
          <w:sz w:val="24"/>
          <w:szCs w:val="24"/>
        </w:rPr>
        <w:t>Lastly,</w:t>
      </w:r>
      <w:r w:rsidR="00340683" w:rsidRPr="00033AAB">
        <w:rPr>
          <w:rFonts w:ascii="Ariel" w:hAnsi="Ariel"/>
          <w:sz w:val="24"/>
          <w:szCs w:val="24"/>
        </w:rPr>
        <w:t xml:space="preserve"> the</w:t>
      </w:r>
      <w:r w:rsidRPr="00033AAB">
        <w:rPr>
          <w:rFonts w:ascii="Ariel" w:hAnsi="Ariel"/>
          <w:sz w:val="24"/>
          <w:szCs w:val="24"/>
        </w:rPr>
        <w:t xml:space="preserve"> Trait Theory </w:t>
      </w:r>
      <w:r w:rsidR="00340683" w:rsidRPr="00033AAB">
        <w:rPr>
          <w:rFonts w:ascii="Ariel" w:hAnsi="Ariel"/>
          <w:sz w:val="24"/>
          <w:szCs w:val="24"/>
        </w:rPr>
        <w:t>suggests</w:t>
      </w:r>
      <w:r w:rsidRPr="00033AAB">
        <w:rPr>
          <w:rFonts w:ascii="Ariel" w:hAnsi="Ariel"/>
          <w:sz w:val="24"/>
          <w:szCs w:val="24"/>
        </w:rPr>
        <w:t xml:space="preserve"> that leadership effectiveness is linked to specific inherent traits, such as confidence, charisma, intelligence, and integrity. While this theory highlights the importance of personal characteristics in effective leadership, it has faced criticism for neglecting the role of situational factors and the development of leadership skills over time. </w:t>
      </w:r>
      <w:r w:rsidR="002039AE" w:rsidRPr="002039AE">
        <w:rPr>
          <w:rFonts w:ascii="Ariel" w:hAnsi="Ariel"/>
          <w:sz w:val="24"/>
          <w:szCs w:val="24"/>
        </w:rPr>
        <w:t>(Verawati &amp; Hartono, 2020)</w:t>
      </w:r>
      <w:r w:rsidR="002039AE">
        <w:rPr>
          <w:rFonts w:ascii="Ariel" w:hAnsi="Ariel"/>
          <w:sz w:val="24"/>
          <w:szCs w:val="24"/>
        </w:rPr>
        <w:t xml:space="preserve"> </w:t>
      </w:r>
      <w:r w:rsidRPr="00033AAB">
        <w:rPr>
          <w:rFonts w:ascii="Ariel" w:hAnsi="Ariel"/>
          <w:sz w:val="24"/>
          <w:szCs w:val="24"/>
        </w:rPr>
        <w:t>Many believe that while certain traits may facilitate leadership, effective leaders can also be cultivated through experience, training, and continuous personal growth, demonstrating that leadership is not solely a matter of innate qualities but can also be nurtured through learning and practice.</w:t>
      </w:r>
      <w:r w:rsidR="00C80AAB" w:rsidRPr="00C80AAB">
        <w:t xml:space="preserve"> </w:t>
      </w:r>
      <w:r w:rsidR="00C80AAB" w:rsidRPr="00C80AAB">
        <w:rPr>
          <w:rFonts w:ascii="Ariel" w:hAnsi="Ariel"/>
          <w:sz w:val="24"/>
          <w:szCs w:val="24"/>
        </w:rPr>
        <w:t>(Sposato, 2023)</w:t>
      </w:r>
    </w:p>
    <w:p w14:paraId="22D8844D" w14:textId="47E7914A" w:rsidR="006C703C" w:rsidRDefault="00E67170" w:rsidP="006C703C">
      <w:pPr>
        <w:spacing w:line="360" w:lineRule="auto"/>
        <w:jc w:val="both"/>
        <w:rPr>
          <w:rFonts w:ascii="Ariel" w:hAnsi="Ariel"/>
          <w:sz w:val="24"/>
          <w:szCs w:val="24"/>
        </w:rPr>
      </w:pPr>
      <w:r w:rsidRPr="00033AAB">
        <w:rPr>
          <w:rFonts w:ascii="Ariel" w:hAnsi="Ariel"/>
          <w:sz w:val="24"/>
          <w:szCs w:val="24"/>
        </w:rPr>
        <w:t>Lewin's Leadership Model helps us understand how different leadership styles affect team dynamics and morale</w:t>
      </w:r>
      <w:r w:rsidR="0030076C">
        <w:rPr>
          <w:rFonts w:ascii="Ariel" w:hAnsi="Ariel"/>
          <w:sz w:val="24"/>
          <w:szCs w:val="24"/>
        </w:rPr>
        <w:t xml:space="preserve"> </w:t>
      </w:r>
      <w:r w:rsidR="0030076C" w:rsidRPr="0030076C">
        <w:rPr>
          <w:rFonts w:ascii="Ariel" w:hAnsi="Ariel"/>
          <w:sz w:val="24"/>
          <w:szCs w:val="24"/>
        </w:rPr>
        <w:t>(Hussain et al., 2018)</w:t>
      </w:r>
      <w:r w:rsidR="0030076C">
        <w:rPr>
          <w:rFonts w:ascii="Ariel" w:hAnsi="Ariel"/>
          <w:sz w:val="24"/>
          <w:szCs w:val="24"/>
        </w:rPr>
        <w:t>.</w:t>
      </w:r>
      <w:r w:rsidR="0030076C" w:rsidRPr="0030076C">
        <w:rPr>
          <w:rFonts w:ascii="Ariel" w:hAnsi="Ariel"/>
          <w:sz w:val="24"/>
          <w:szCs w:val="24"/>
        </w:rPr>
        <w:t xml:space="preserve"> </w:t>
      </w:r>
      <w:r w:rsidRPr="00033AAB">
        <w:rPr>
          <w:rFonts w:ascii="Ariel" w:hAnsi="Ariel"/>
          <w:sz w:val="24"/>
          <w:szCs w:val="24"/>
        </w:rPr>
        <w:t>However, applying it in real</w:t>
      </w:r>
      <w:r w:rsidR="00D44E47" w:rsidRPr="00033AAB">
        <w:rPr>
          <w:rFonts w:ascii="Ariel" w:hAnsi="Ariel"/>
          <w:sz w:val="24"/>
          <w:szCs w:val="24"/>
        </w:rPr>
        <w:t xml:space="preserve"> l</w:t>
      </w:r>
      <w:r w:rsidRPr="00033AAB">
        <w:rPr>
          <w:rFonts w:ascii="Ariel" w:hAnsi="Ariel"/>
          <w:sz w:val="24"/>
          <w:szCs w:val="24"/>
        </w:rPr>
        <w:t xml:space="preserve">ife situations shows more complex and sometimes conflicting results. For instance, while autocratic leadership is often praised for being efficient, it can have hidden costs beyond just morale problems. </w:t>
      </w:r>
      <w:r w:rsidR="0030076C" w:rsidRPr="0030076C">
        <w:rPr>
          <w:rFonts w:ascii="Ariel" w:hAnsi="Ariel"/>
          <w:sz w:val="24"/>
          <w:szCs w:val="24"/>
        </w:rPr>
        <w:t>(Kaur &amp; Kaur, 2020)</w:t>
      </w:r>
      <w:r w:rsidR="0030076C">
        <w:rPr>
          <w:rFonts w:ascii="Ariel" w:hAnsi="Ariel"/>
          <w:sz w:val="24"/>
          <w:szCs w:val="24"/>
        </w:rPr>
        <w:t xml:space="preserve"> </w:t>
      </w:r>
      <w:r w:rsidRPr="00033AAB">
        <w:rPr>
          <w:rFonts w:ascii="Ariel" w:hAnsi="Ariel"/>
          <w:sz w:val="24"/>
          <w:szCs w:val="24"/>
        </w:rPr>
        <w:t>In the case of The Savoy Hotel's renovation, finishing the project on budget in the short term hurt long-term employee engagement. This leadership style can push staff away, leading to high turnover, less creativity, and a disengaged workforce, all of which negatively affect customer satisfaction.</w:t>
      </w:r>
      <w:r w:rsidR="0039165A" w:rsidRPr="0039165A">
        <w:t xml:space="preserve"> </w:t>
      </w:r>
      <w:r w:rsidR="0039165A" w:rsidRPr="0039165A">
        <w:rPr>
          <w:rFonts w:ascii="Ariel" w:hAnsi="Ariel"/>
          <w:sz w:val="24"/>
          <w:szCs w:val="24"/>
        </w:rPr>
        <w:t xml:space="preserve">(Penta, </w:t>
      </w:r>
      <w:r w:rsidR="0039165A">
        <w:rPr>
          <w:rFonts w:ascii="Ariel" w:hAnsi="Ariel"/>
          <w:sz w:val="24"/>
          <w:szCs w:val="24"/>
        </w:rPr>
        <w:t>2024</w:t>
      </w:r>
      <w:r w:rsidR="0039165A" w:rsidRPr="0039165A">
        <w:rPr>
          <w:rFonts w:ascii="Ariel" w:hAnsi="Ariel"/>
          <w:sz w:val="24"/>
          <w:szCs w:val="24"/>
        </w:rPr>
        <w:t>)</w:t>
      </w:r>
      <w:r w:rsidR="0039165A">
        <w:rPr>
          <w:rFonts w:ascii="Ariel" w:hAnsi="Ariel"/>
          <w:sz w:val="24"/>
          <w:szCs w:val="24"/>
        </w:rPr>
        <w:t>.</w:t>
      </w:r>
      <w:r w:rsidRPr="00033AAB">
        <w:rPr>
          <w:rFonts w:ascii="Ariel" w:hAnsi="Ariel"/>
          <w:sz w:val="24"/>
          <w:szCs w:val="24"/>
        </w:rPr>
        <w:t xml:space="preserve"> This is especially important in hospitality, where the customer experience is closely linked to employee morale. The model </w:t>
      </w:r>
      <w:r w:rsidR="00B3458D" w:rsidRPr="00033AAB">
        <w:rPr>
          <w:rFonts w:ascii="Ariel" w:hAnsi="Ariel"/>
          <w:sz w:val="24"/>
          <w:szCs w:val="24"/>
        </w:rPr>
        <w:t>does not</w:t>
      </w:r>
      <w:r w:rsidRPr="00033AAB">
        <w:rPr>
          <w:rFonts w:ascii="Ariel" w:hAnsi="Ariel"/>
          <w:sz w:val="24"/>
          <w:szCs w:val="24"/>
        </w:rPr>
        <w:t xml:space="preserve"> consider the high operational costs that can arise from low morale, which can outweigh the initial benefits of having strict control.</w:t>
      </w:r>
      <w:r w:rsidR="0039165A" w:rsidRPr="0039165A">
        <w:t xml:space="preserve"> </w:t>
      </w:r>
      <w:r w:rsidR="0039165A" w:rsidRPr="0039165A">
        <w:rPr>
          <w:rFonts w:ascii="Ariel" w:hAnsi="Ariel"/>
          <w:sz w:val="24"/>
          <w:szCs w:val="24"/>
        </w:rPr>
        <w:t>(Manhas &amp; Tukamushaba, 2015)</w:t>
      </w:r>
    </w:p>
    <w:p w14:paraId="7E44B4E5" w14:textId="20EF994B" w:rsidR="00E67170" w:rsidRPr="006C703C" w:rsidRDefault="00E67170" w:rsidP="006C703C">
      <w:pPr>
        <w:spacing w:line="360" w:lineRule="auto"/>
        <w:jc w:val="both"/>
        <w:rPr>
          <w:rFonts w:ascii="Ariel" w:hAnsi="Ariel"/>
          <w:sz w:val="24"/>
          <w:szCs w:val="24"/>
        </w:rPr>
      </w:pPr>
      <w:r w:rsidRPr="006C703C">
        <w:rPr>
          <w:rFonts w:ascii="Ariel" w:hAnsi="Ariel"/>
          <w:sz w:val="24"/>
          <w:szCs w:val="24"/>
        </w:rPr>
        <w:lastRenderedPageBreak/>
        <w:t>Democratic leadership, as shown by The Ritz-Carlton</w:t>
      </w:r>
      <w:r w:rsidR="00291CAB" w:rsidRPr="006C703C">
        <w:rPr>
          <w:rFonts w:ascii="Ariel" w:hAnsi="Ariel"/>
          <w:sz w:val="24"/>
          <w:szCs w:val="24"/>
        </w:rPr>
        <w:t xml:space="preserve"> Hotel</w:t>
      </w:r>
      <w:r w:rsidRPr="006C703C">
        <w:rPr>
          <w:rFonts w:ascii="Ariel" w:hAnsi="Ariel"/>
          <w:sz w:val="24"/>
          <w:szCs w:val="24"/>
        </w:rPr>
        <w:t>, seems to be a more sustainable approach, especially in service industries that depend on employees to provide excellent experiences. This style focuses on teamwork and inclusion, which can improve morale.</w:t>
      </w:r>
      <w:r w:rsidR="007D480E" w:rsidRPr="006C703C">
        <w:rPr>
          <w:sz w:val="24"/>
          <w:szCs w:val="24"/>
        </w:rPr>
        <w:t xml:space="preserve"> </w:t>
      </w:r>
      <w:r w:rsidR="007D480E" w:rsidRPr="006C703C">
        <w:rPr>
          <w:rFonts w:ascii="Ariel" w:hAnsi="Ariel"/>
          <w:sz w:val="24"/>
          <w:szCs w:val="24"/>
        </w:rPr>
        <w:t xml:space="preserve">(Dimitrakaki, 2023). </w:t>
      </w:r>
      <w:r w:rsidRPr="006C703C">
        <w:rPr>
          <w:rFonts w:ascii="Ariel" w:hAnsi="Ariel"/>
          <w:sz w:val="24"/>
          <w:szCs w:val="24"/>
        </w:rPr>
        <w:t xml:space="preserve">However, it has its drawbacks. For instance, the emphasis on collaboration may lead to slower decision-making, which can be problematic in a fast-paced industry where quick responses to guests are crucial. </w:t>
      </w:r>
      <w:r w:rsidR="007D480E" w:rsidRPr="006C703C">
        <w:rPr>
          <w:rFonts w:ascii="Ariel" w:hAnsi="Ariel"/>
          <w:sz w:val="24"/>
          <w:szCs w:val="24"/>
        </w:rPr>
        <w:t xml:space="preserve">(Samuelson et al., 2016) </w:t>
      </w:r>
      <w:r w:rsidRPr="006C703C">
        <w:rPr>
          <w:rFonts w:ascii="Ariel" w:hAnsi="Ariel"/>
          <w:sz w:val="24"/>
          <w:szCs w:val="24"/>
        </w:rPr>
        <w:t xml:space="preserve">This raises the question of whether this level of inclusivity is always the best choice in such environments. Additionally, too much involvement in decision-making can </w:t>
      </w:r>
      <w:r w:rsidR="00D44E47" w:rsidRPr="006C703C">
        <w:rPr>
          <w:rFonts w:ascii="Ariel" w:hAnsi="Ariel"/>
          <w:sz w:val="24"/>
          <w:szCs w:val="24"/>
        </w:rPr>
        <w:t>shadow</w:t>
      </w:r>
      <w:r w:rsidRPr="006C703C">
        <w:rPr>
          <w:rFonts w:ascii="Ariel" w:hAnsi="Ariel"/>
          <w:sz w:val="24"/>
          <w:szCs w:val="24"/>
        </w:rPr>
        <w:t xml:space="preserve"> lines of accountability, making it harder to determine who is responsible for what. While democratic leadership can enhance employee satisfaction, it may also lead to excessive collaboration, which could affect how well the organi</w:t>
      </w:r>
      <w:r w:rsidR="00D44E47" w:rsidRPr="006C703C">
        <w:rPr>
          <w:rFonts w:ascii="Ariel" w:hAnsi="Ariel"/>
          <w:sz w:val="24"/>
          <w:szCs w:val="24"/>
        </w:rPr>
        <w:t>s</w:t>
      </w:r>
      <w:r w:rsidRPr="006C703C">
        <w:rPr>
          <w:rFonts w:ascii="Ariel" w:hAnsi="Ariel"/>
          <w:sz w:val="24"/>
          <w:szCs w:val="24"/>
        </w:rPr>
        <w:t>ation operates.</w:t>
      </w:r>
      <w:r w:rsidR="007D480E" w:rsidRPr="006C703C">
        <w:rPr>
          <w:sz w:val="24"/>
          <w:szCs w:val="24"/>
        </w:rPr>
        <w:t xml:space="preserve"> </w:t>
      </w:r>
      <w:r w:rsidR="007D480E" w:rsidRPr="006C703C">
        <w:rPr>
          <w:rFonts w:ascii="Ariel" w:hAnsi="Ariel"/>
          <w:sz w:val="24"/>
          <w:szCs w:val="24"/>
        </w:rPr>
        <w:t>(Bhatti et al., 2012)</w:t>
      </w:r>
    </w:p>
    <w:p w14:paraId="60BA9D5D" w14:textId="2377A7C8" w:rsidR="00291CAB" w:rsidRPr="00033AAB" w:rsidRDefault="00291CAB" w:rsidP="00033AAB">
      <w:pPr>
        <w:pStyle w:val="NormalWeb"/>
        <w:spacing w:line="360" w:lineRule="auto"/>
        <w:jc w:val="both"/>
        <w:rPr>
          <w:rFonts w:ascii="Ariel" w:hAnsi="Ariel"/>
        </w:rPr>
      </w:pPr>
      <w:r w:rsidRPr="00033AAB">
        <w:rPr>
          <w:rFonts w:ascii="Ariel" w:hAnsi="Ariel"/>
        </w:rPr>
        <w:t xml:space="preserve">Laissez-faire leadership is often praised for encouraging innovation, but it can cause problems in structured industries like hospitality. </w:t>
      </w:r>
      <w:r w:rsidR="00854B97" w:rsidRPr="00854B97">
        <w:rPr>
          <w:rFonts w:ascii="Ariel" w:hAnsi="Ariel"/>
        </w:rPr>
        <w:t>(Ahsan &amp; Khalid, 2023)</w:t>
      </w:r>
      <w:r w:rsidR="00854B97">
        <w:rPr>
          <w:rFonts w:ascii="Ariel" w:hAnsi="Ariel"/>
        </w:rPr>
        <w:t xml:space="preserve"> </w:t>
      </w:r>
      <w:r w:rsidRPr="00033AAB">
        <w:rPr>
          <w:rFonts w:ascii="Ariel" w:hAnsi="Ariel"/>
        </w:rPr>
        <w:t xml:space="preserve">Without enough supervision, service standards can become inconsistent, which is a major concern for brands that rely on </w:t>
      </w:r>
      <w:r w:rsidR="00D44E47" w:rsidRPr="00033AAB">
        <w:rPr>
          <w:rFonts w:ascii="Ariel" w:hAnsi="Ariel"/>
        </w:rPr>
        <w:t>consistency</w:t>
      </w:r>
      <w:r w:rsidRPr="00033AAB">
        <w:rPr>
          <w:rFonts w:ascii="Ariel" w:hAnsi="Ariel"/>
        </w:rPr>
        <w:t xml:space="preserve"> and dependability. When there is no clear guidance or accountability, this leadership style can create confusion because not all employees perform well without direction. While laissez-faire leadership is seen as a way to promote creativity, it can actually lead to operational issues if employees lack self-discipline or if there </w:t>
      </w:r>
      <w:r w:rsidR="00B3458D" w:rsidRPr="00033AAB">
        <w:rPr>
          <w:rFonts w:ascii="Ariel" w:hAnsi="Ariel"/>
        </w:rPr>
        <w:t>are not</w:t>
      </w:r>
      <w:r w:rsidRPr="00033AAB">
        <w:rPr>
          <w:rFonts w:ascii="Ariel" w:hAnsi="Ariel"/>
        </w:rPr>
        <w:t xml:space="preserve"> strong guidelines to help them.</w:t>
      </w:r>
      <w:r w:rsidR="00854B97" w:rsidRPr="00854B97">
        <w:rPr>
          <w:rFonts w:asciiTheme="minorHAnsi" w:eastAsiaTheme="minorHAnsi" w:hAnsiTheme="minorHAnsi" w:cstheme="minorBidi"/>
          <w:kern w:val="2"/>
          <w:sz w:val="22"/>
          <w:szCs w:val="22"/>
          <w:lang w:eastAsia="en-US"/>
          <w14:ligatures w14:val="standardContextual"/>
        </w:rPr>
        <w:t xml:space="preserve"> </w:t>
      </w:r>
      <w:r w:rsidR="00854B97" w:rsidRPr="00854B97">
        <w:rPr>
          <w:rFonts w:ascii="Ariel" w:hAnsi="Ariel"/>
        </w:rPr>
        <w:t>(Wong &amp; Giessner, 2016)</w:t>
      </w:r>
    </w:p>
    <w:p w14:paraId="59F7E34D" w14:textId="46BDD1BA" w:rsidR="00862BA4" w:rsidRDefault="00D44E47" w:rsidP="006F0A1E">
      <w:pPr>
        <w:pStyle w:val="NormalWeb"/>
        <w:spacing w:line="360" w:lineRule="auto"/>
        <w:jc w:val="both"/>
        <w:rPr>
          <w:rFonts w:ascii="Ariel" w:hAnsi="Ariel"/>
        </w:rPr>
      </w:pPr>
      <w:r w:rsidRPr="00033AAB">
        <w:rPr>
          <w:rFonts w:ascii="Ariel" w:hAnsi="Ariel"/>
        </w:rPr>
        <w:t xml:space="preserve">In contrast to </w:t>
      </w:r>
      <w:r w:rsidR="00291CAB" w:rsidRPr="00033AAB">
        <w:rPr>
          <w:rFonts w:ascii="Ariel" w:hAnsi="Ariel"/>
        </w:rPr>
        <w:t>Adair’s Action</w:t>
      </w:r>
      <w:r w:rsidRPr="00033AAB">
        <w:rPr>
          <w:rFonts w:ascii="Ariel" w:hAnsi="Ariel"/>
        </w:rPr>
        <w:t xml:space="preserve"> Centred</w:t>
      </w:r>
      <w:r w:rsidR="00291CAB" w:rsidRPr="00033AAB">
        <w:rPr>
          <w:rFonts w:ascii="Ariel" w:hAnsi="Ariel"/>
        </w:rPr>
        <w:t xml:space="preserve"> Leadership </w:t>
      </w:r>
      <w:r w:rsidRPr="00033AAB">
        <w:rPr>
          <w:rFonts w:ascii="Ariel" w:hAnsi="Ariel"/>
        </w:rPr>
        <w:t xml:space="preserve">where it </w:t>
      </w:r>
      <w:r w:rsidR="00291CAB" w:rsidRPr="00033AAB">
        <w:rPr>
          <w:rFonts w:ascii="Ariel" w:hAnsi="Ariel"/>
        </w:rPr>
        <w:t>aims to balance three important areas: tasks, team cohesion, and individual needs.</w:t>
      </w:r>
      <w:r w:rsidR="001C7D03" w:rsidRPr="001C7D03">
        <w:rPr>
          <w:rFonts w:asciiTheme="minorHAnsi" w:eastAsiaTheme="minorHAnsi" w:hAnsiTheme="minorHAnsi" w:cstheme="minorBidi"/>
          <w:kern w:val="2"/>
          <w:sz w:val="22"/>
          <w:szCs w:val="22"/>
          <w:lang w:eastAsia="en-US"/>
          <w14:ligatures w14:val="standardContextual"/>
        </w:rPr>
        <w:t xml:space="preserve"> </w:t>
      </w:r>
      <w:r w:rsidR="001C7D03" w:rsidRPr="001C7D03">
        <w:rPr>
          <w:rFonts w:ascii="Ariel" w:hAnsi="Ariel"/>
        </w:rPr>
        <w:t>(Adair, 2006)</w:t>
      </w:r>
      <w:r w:rsidR="00291CAB" w:rsidRPr="00033AAB">
        <w:rPr>
          <w:rFonts w:ascii="Ariel" w:hAnsi="Ariel"/>
        </w:rPr>
        <w:t xml:space="preserve"> However, it can be challenging to implement this balance effectively. For example, while Four Seasons hotel does well in managing these elements,</w:t>
      </w:r>
      <w:r w:rsidR="001C7D03">
        <w:t xml:space="preserve"> (</w:t>
      </w:r>
      <w:r w:rsidR="001C7D03" w:rsidRPr="001C7D03">
        <w:rPr>
          <w:rFonts w:ascii="Ariel" w:hAnsi="Ariel"/>
        </w:rPr>
        <w:t>Isadore Sharp</w:t>
      </w:r>
      <w:r w:rsidR="001C7D03">
        <w:rPr>
          <w:rFonts w:ascii="Ariel" w:hAnsi="Ariel"/>
        </w:rPr>
        <w:t xml:space="preserve">) </w:t>
      </w:r>
      <w:r w:rsidR="00291CAB" w:rsidRPr="00033AAB">
        <w:rPr>
          <w:rFonts w:ascii="Ariel" w:hAnsi="Ariel"/>
        </w:rPr>
        <w:t>other organizations with fewer resources may find it harder to do the same. The idea that leaders can give equal attention to all three areas is a bit too hopeful</w:t>
      </w:r>
      <w:r w:rsidR="006C703C">
        <w:rPr>
          <w:rFonts w:ascii="Ariel" w:hAnsi="Ariel"/>
        </w:rPr>
        <w:t>,</w:t>
      </w:r>
      <w:r w:rsidR="00291CAB" w:rsidRPr="00033AAB">
        <w:rPr>
          <w:rFonts w:ascii="Ariel" w:hAnsi="Ariel"/>
        </w:rPr>
        <w:t xml:space="preserve"> often, managers will focus too much on one aspect, which causes an imbalance. Focusing too much on individual development can harm team unity, while emphasi</w:t>
      </w:r>
      <w:r w:rsidRPr="00033AAB">
        <w:rPr>
          <w:rFonts w:ascii="Ariel" w:hAnsi="Ariel"/>
        </w:rPr>
        <w:t>s</w:t>
      </w:r>
      <w:r w:rsidR="00291CAB" w:rsidRPr="00033AAB">
        <w:rPr>
          <w:rFonts w:ascii="Ariel" w:hAnsi="Ariel"/>
        </w:rPr>
        <w:t xml:space="preserve">ing task completion may lead to burnout or disengagement. </w:t>
      </w:r>
      <w:r w:rsidR="00AF2D64" w:rsidRPr="00AF2D64">
        <w:rPr>
          <w:rFonts w:ascii="Ariel" w:hAnsi="Ariel"/>
        </w:rPr>
        <w:t xml:space="preserve">(Simons &amp; Lomax, 2021) </w:t>
      </w:r>
      <w:r w:rsidR="00AF2D64">
        <w:rPr>
          <w:rFonts w:ascii="Ariel" w:hAnsi="Ariel"/>
        </w:rPr>
        <w:t xml:space="preserve">. </w:t>
      </w:r>
      <w:r w:rsidR="00291CAB" w:rsidRPr="00033AAB">
        <w:rPr>
          <w:rFonts w:ascii="Ariel" w:hAnsi="Ariel"/>
        </w:rPr>
        <w:t xml:space="preserve">Although Adair’s model provides a more complete framework, it </w:t>
      </w:r>
      <w:r w:rsidR="00B3458D" w:rsidRPr="00033AAB">
        <w:rPr>
          <w:rFonts w:ascii="Ariel" w:hAnsi="Ariel"/>
        </w:rPr>
        <w:t>does not</w:t>
      </w:r>
      <w:r w:rsidR="00291CAB" w:rsidRPr="00033AAB">
        <w:rPr>
          <w:rFonts w:ascii="Ariel" w:hAnsi="Ariel"/>
        </w:rPr>
        <w:t xml:space="preserve"> fully address the lack of resources and skills that can make achieving this balance difficult.</w:t>
      </w:r>
      <w:r w:rsidR="00FF30D8" w:rsidRPr="00FF30D8">
        <w:rPr>
          <w:rFonts w:ascii="Ariel" w:hAnsi="Ariel"/>
          <w:color w:val="FF0000"/>
        </w:rPr>
        <w:t xml:space="preserve"> </w:t>
      </w:r>
    </w:p>
    <w:p w14:paraId="097B2DBC" w14:textId="305C24AE" w:rsidR="006F0A1E" w:rsidRPr="00862BA4" w:rsidRDefault="00291CAB" w:rsidP="006F0A1E">
      <w:pPr>
        <w:pStyle w:val="NormalWeb"/>
        <w:spacing w:line="360" w:lineRule="auto"/>
        <w:jc w:val="both"/>
        <w:rPr>
          <w:rFonts w:ascii="Ariel" w:hAnsi="Ariel"/>
        </w:rPr>
      </w:pPr>
      <w:r w:rsidRPr="00033AAB">
        <w:rPr>
          <w:rFonts w:ascii="Ariel" w:hAnsi="Ariel"/>
        </w:rPr>
        <w:lastRenderedPageBreak/>
        <w:t>Lastly, transactional leadership, as practiced in Hilton hotel, has clear advantages in maintaining operational consistency and efficiency. However, it can stifle creativity and intrinsic motivation over time.</w:t>
      </w:r>
      <w:r w:rsidR="008F15C5" w:rsidRPr="008F15C5">
        <w:rPr>
          <w:rFonts w:asciiTheme="minorHAnsi" w:eastAsiaTheme="minorHAnsi" w:hAnsiTheme="minorHAnsi" w:cstheme="minorBidi"/>
          <w:kern w:val="2"/>
          <w:sz w:val="22"/>
          <w:szCs w:val="22"/>
          <w:lang w:eastAsia="en-US"/>
          <w14:ligatures w14:val="standardContextual"/>
        </w:rPr>
        <w:t xml:space="preserve"> </w:t>
      </w:r>
      <w:bookmarkStart w:id="1" w:name="_Hlk179302118"/>
      <w:r w:rsidR="008F15C5" w:rsidRPr="008F15C5">
        <w:rPr>
          <w:rFonts w:ascii="Ariel" w:hAnsi="Ariel"/>
        </w:rPr>
        <w:t>(McLaughlin &amp; Kunk-Czaplicki, 2020)</w:t>
      </w:r>
      <w:r w:rsidRPr="00033AAB">
        <w:rPr>
          <w:rFonts w:ascii="Ariel" w:hAnsi="Ariel"/>
        </w:rPr>
        <w:t xml:space="preserve"> </w:t>
      </w:r>
      <w:bookmarkEnd w:id="1"/>
      <w:r w:rsidRPr="00033AAB">
        <w:rPr>
          <w:rFonts w:ascii="Ariel" w:hAnsi="Ariel"/>
        </w:rPr>
        <w:t xml:space="preserve">Relying too heavily on external rewards like bonuses and promotions can make employees perform just to earn these incentives rather than out of genuine interest or job satisfaction. This can result in a </w:t>
      </w:r>
      <w:r w:rsidR="00484AA5" w:rsidRPr="00033AAB">
        <w:rPr>
          <w:rFonts w:ascii="Ariel" w:hAnsi="Ariel"/>
        </w:rPr>
        <w:t>stationary</w:t>
      </w:r>
      <w:r w:rsidRPr="00033AAB">
        <w:rPr>
          <w:rFonts w:ascii="Ariel" w:hAnsi="Ariel"/>
        </w:rPr>
        <w:t xml:space="preserve"> work environment where employees only do the bare minimum instead of looking for innovative ways to improve service.</w:t>
      </w:r>
      <w:r w:rsidR="00933B7A" w:rsidRPr="00933B7A">
        <w:rPr>
          <w:rFonts w:asciiTheme="minorHAnsi" w:eastAsiaTheme="minorHAnsi" w:hAnsiTheme="minorHAnsi" w:cstheme="minorBidi"/>
          <w:kern w:val="2"/>
          <w:sz w:val="22"/>
          <w:szCs w:val="22"/>
          <w:lang w:eastAsia="en-US"/>
          <w14:ligatures w14:val="standardContextual"/>
        </w:rPr>
        <w:t xml:space="preserve"> </w:t>
      </w:r>
      <w:r w:rsidR="00933B7A" w:rsidRPr="00933B7A">
        <w:rPr>
          <w:rFonts w:ascii="Ariel" w:hAnsi="Ariel"/>
        </w:rPr>
        <w:t>(Elshaer &amp; Marzouk, 2022)</w:t>
      </w:r>
      <w:r w:rsidRPr="00033AAB">
        <w:rPr>
          <w:rFonts w:ascii="Ariel" w:hAnsi="Ariel"/>
        </w:rPr>
        <w:t xml:space="preserve"> While transactional leadership might help maintain high standards in the short term, it can create a mechanical and uninspired workforce in the long run, which is </w:t>
      </w:r>
      <w:r w:rsidR="00484AA5" w:rsidRPr="00033AAB">
        <w:rPr>
          <w:rFonts w:ascii="Ariel" w:hAnsi="Ariel"/>
        </w:rPr>
        <w:t>particularly</w:t>
      </w:r>
      <w:r w:rsidRPr="00033AAB">
        <w:rPr>
          <w:rFonts w:ascii="Ariel" w:hAnsi="Ariel"/>
        </w:rPr>
        <w:t xml:space="preserve"> harmful in customer</w:t>
      </w:r>
      <w:r w:rsidR="00484AA5" w:rsidRPr="00033AAB">
        <w:rPr>
          <w:rFonts w:ascii="Ariel" w:hAnsi="Ariel"/>
        </w:rPr>
        <w:t xml:space="preserve"> f</w:t>
      </w:r>
      <w:r w:rsidRPr="00033AAB">
        <w:rPr>
          <w:rFonts w:ascii="Ariel" w:hAnsi="Ariel"/>
        </w:rPr>
        <w:t>acing industries where creativity and personali</w:t>
      </w:r>
      <w:r w:rsidR="00484AA5" w:rsidRPr="00033AAB">
        <w:rPr>
          <w:rFonts w:ascii="Ariel" w:hAnsi="Ariel"/>
        </w:rPr>
        <w:t>s</w:t>
      </w:r>
      <w:r w:rsidRPr="00033AAB">
        <w:rPr>
          <w:rFonts w:ascii="Ariel" w:hAnsi="Ariel"/>
        </w:rPr>
        <w:t>ation are essential for success</w:t>
      </w:r>
      <w:r w:rsidR="00933B7A">
        <w:rPr>
          <w:rFonts w:ascii="Ariel" w:hAnsi="Ariel"/>
        </w:rPr>
        <w:t xml:space="preserve"> </w:t>
      </w:r>
      <w:r w:rsidR="00933B7A" w:rsidRPr="00933B7A">
        <w:rPr>
          <w:rFonts w:ascii="Ariel" w:hAnsi="Ariel"/>
        </w:rPr>
        <w:t>(Zheng et al., 2023)</w:t>
      </w:r>
      <w:r w:rsidR="00933B7A">
        <w:rPr>
          <w:rFonts w:ascii="Ariel" w:hAnsi="Ariel"/>
        </w:rPr>
        <w:t xml:space="preserve">. </w:t>
      </w:r>
    </w:p>
    <w:p w14:paraId="7FEE4996" w14:textId="782967EF" w:rsidR="00277362" w:rsidRDefault="00E5438A" w:rsidP="00033AAB">
      <w:pPr>
        <w:pStyle w:val="NormalWeb"/>
        <w:spacing w:line="360" w:lineRule="auto"/>
        <w:jc w:val="both"/>
        <w:rPr>
          <w:color w:val="FF0000"/>
        </w:rPr>
      </w:pPr>
      <w:r>
        <w:rPr>
          <w:rFonts w:ascii="Ariel" w:hAnsi="Ariel"/>
        </w:rPr>
        <w:t>Looking at other</w:t>
      </w:r>
      <w:r w:rsidR="00033AAB">
        <w:rPr>
          <w:rFonts w:ascii="Ariel" w:hAnsi="Ariel"/>
        </w:rPr>
        <w:t xml:space="preserve"> </w:t>
      </w:r>
      <w:r w:rsidR="00277362" w:rsidRPr="00033AAB">
        <w:rPr>
          <w:rFonts w:ascii="Ariel" w:hAnsi="Ariel"/>
        </w:rPr>
        <w:t xml:space="preserve">leadership styles </w:t>
      </w:r>
      <w:r>
        <w:rPr>
          <w:rFonts w:ascii="Ariel" w:hAnsi="Ariel"/>
        </w:rPr>
        <w:t xml:space="preserve">that </w:t>
      </w:r>
      <w:r w:rsidR="00277362" w:rsidRPr="00033AAB">
        <w:rPr>
          <w:rFonts w:ascii="Ariel" w:hAnsi="Ariel"/>
        </w:rPr>
        <w:t xml:space="preserve">can </w:t>
      </w:r>
      <w:r w:rsidR="00033AAB">
        <w:rPr>
          <w:rFonts w:ascii="Ariel" w:hAnsi="Ariel"/>
        </w:rPr>
        <w:t xml:space="preserve">also have a </w:t>
      </w:r>
      <w:r w:rsidR="00277362" w:rsidRPr="00033AAB">
        <w:rPr>
          <w:rFonts w:ascii="Ariel" w:hAnsi="Ariel"/>
        </w:rPr>
        <w:t>great</w:t>
      </w:r>
      <w:r w:rsidR="00033AAB">
        <w:rPr>
          <w:rFonts w:ascii="Ariel" w:hAnsi="Ariel"/>
        </w:rPr>
        <w:t xml:space="preserve"> </w:t>
      </w:r>
      <w:r w:rsidR="00033AAB" w:rsidRPr="00033AAB">
        <w:rPr>
          <w:rFonts w:ascii="Ariel" w:hAnsi="Ariel"/>
        </w:rPr>
        <w:t>effect</w:t>
      </w:r>
      <w:r w:rsidR="00277362" w:rsidRPr="00033AAB">
        <w:rPr>
          <w:rFonts w:ascii="Ariel" w:hAnsi="Ariel"/>
        </w:rPr>
        <w:t xml:space="preserve"> </w:t>
      </w:r>
      <w:r w:rsidR="00033AAB">
        <w:rPr>
          <w:rFonts w:ascii="Ariel" w:hAnsi="Ariel"/>
        </w:rPr>
        <w:t xml:space="preserve">on </w:t>
      </w:r>
      <w:r w:rsidR="00277362" w:rsidRPr="00033AAB">
        <w:rPr>
          <w:rFonts w:ascii="Ariel" w:hAnsi="Ariel"/>
        </w:rPr>
        <w:t xml:space="preserve">how well a team works and how happy employees are. For example, democratic leadership, which involves making decisions together and including everyone, can improve team effectiveness by building trust and cooperation among members. </w:t>
      </w:r>
      <w:r w:rsidR="00933B7A">
        <w:rPr>
          <w:rFonts w:ascii="Ariel" w:hAnsi="Ariel"/>
        </w:rPr>
        <w:t xml:space="preserve">As </w:t>
      </w:r>
      <w:r w:rsidR="00933B7A" w:rsidRPr="00933B7A">
        <w:rPr>
          <w:rFonts w:ascii="Ariel" w:hAnsi="Ariel"/>
        </w:rPr>
        <w:t xml:space="preserve">(McLaughlin &amp; Kunk-Czaplicki, 2020) </w:t>
      </w:r>
      <w:r w:rsidR="00933B7A">
        <w:rPr>
          <w:rFonts w:ascii="Ariel" w:hAnsi="Ariel"/>
        </w:rPr>
        <w:t xml:space="preserve"> emphasises that w</w:t>
      </w:r>
      <w:r w:rsidR="00277362" w:rsidRPr="00033AAB">
        <w:rPr>
          <w:rFonts w:ascii="Ariel" w:hAnsi="Ariel"/>
        </w:rPr>
        <w:t xml:space="preserve">hen employees feel appreciated and listened to, they are often happier, which boosts their motivation and dedication to the team's goals. On the other hand, autocratic leadership, where decisions come from the top down, can hurt team effectiveness because it limits creativity and new ideas. </w:t>
      </w:r>
      <w:r w:rsidR="0061703F" w:rsidRPr="0061703F">
        <w:rPr>
          <w:rFonts w:ascii="Ariel" w:hAnsi="Ariel"/>
        </w:rPr>
        <w:t>(Pardue, 2024)</w:t>
      </w:r>
      <w:r w:rsidR="0061703F">
        <w:rPr>
          <w:rFonts w:ascii="Ariel" w:hAnsi="Ariel"/>
        </w:rPr>
        <w:t xml:space="preserve"> states while</w:t>
      </w:r>
      <w:r w:rsidR="00277362" w:rsidRPr="00033AAB">
        <w:rPr>
          <w:rFonts w:ascii="Ariel" w:hAnsi="Ariel"/>
        </w:rPr>
        <w:t xml:space="preserve"> this style might get quick results in urgent situations, it can lead to unhappy employees who feel powerless and disconnected.</w:t>
      </w:r>
    </w:p>
    <w:p w14:paraId="27458327" w14:textId="47246320" w:rsidR="00277362" w:rsidRPr="00033AAB" w:rsidRDefault="00277362" w:rsidP="00033AAB">
      <w:pPr>
        <w:pStyle w:val="NormalWeb"/>
        <w:spacing w:line="360" w:lineRule="auto"/>
        <w:jc w:val="both"/>
        <w:rPr>
          <w:rFonts w:ascii="Ariel" w:hAnsi="Ariel"/>
        </w:rPr>
      </w:pPr>
      <w:r w:rsidRPr="00033AAB">
        <w:rPr>
          <w:rFonts w:ascii="Ariel" w:hAnsi="Ariel"/>
        </w:rPr>
        <w:t>Transactional leadership, which emphasi</w:t>
      </w:r>
      <w:r w:rsidR="00E5438A">
        <w:rPr>
          <w:rFonts w:ascii="Ariel" w:hAnsi="Ariel"/>
        </w:rPr>
        <w:t>s</w:t>
      </w:r>
      <w:r w:rsidRPr="00033AAB">
        <w:rPr>
          <w:rFonts w:ascii="Ariel" w:hAnsi="Ariel"/>
        </w:rPr>
        <w:t xml:space="preserve">es clear rewards and expectations, can create accountability and consistency in teams. This approach works well in situations where tasks are routine and clear-cut. However, it might lead to lower employee satisfaction over time if people feel their work </w:t>
      </w:r>
      <w:r w:rsidR="00B3458D" w:rsidRPr="00033AAB">
        <w:rPr>
          <w:rFonts w:ascii="Ariel" w:hAnsi="Ariel"/>
        </w:rPr>
        <w:t>is not</w:t>
      </w:r>
      <w:r w:rsidRPr="00033AAB">
        <w:rPr>
          <w:rFonts w:ascii="Ariel" w:hAnsi="Ariel"/>
        </w:rPr>
        <w:t xml:space="preserve"> valued beyond just meeting targets, limiting their creativity and growth</w:t>
      </w:r>
      <w:r w:rsidR="00165A91">
        <w:rPr>
          <w:rFonts w:ascii="Ariel" w:hAnsi="Ariel"/>
        </w:rPr>
        <w:t xml:space="preserve"> </w:t>
      </w:r>
      <w:r w:rsidR="00165A91" w:rsidRPr="00165A91">
        <w:rPr>
          <w:rFonts w:ascii="Ariel" w:hAnsi="Ariel"/>
        </w:rPr>
        <w:t>(Abbas &amp; Ali, 2023)</w:t>
      </w:r>
      <w:r w:rsidR="00165A91">
        <w:rPr>
          <w:rFonts w:ascii="Ariel" w:hAnsi="Ariel"/>
        </w:rPr>
        <w:t>.</w:t>
      </w:r>
      <w:r w:rsidRPr="00033AAB">
        <w:rPr>
          <w:rFonts w:ascii="Ariel" w:hAnsi="Ariel"/>
        </w:rPr>
        <w:t xml:space="preserve"> In contrast, transformational leadership inspires and motivates employees by creating a shared vision and supporting personal development, which can greatly improve both team effectiveness and employee happiness. </w:t>
      </w:r>
      <w:r w:rsidR="00165A91" w:rsidRPr="00165A91">
        <w:rPr>
          <w:rFonts w:ascii="Ariel" w:hAnsi="Ariel"/>
        </w:rPr>
        <w:t>(Dwivedi et al., 2020)</w:t>
      </w:r>
      <w:r w:rsidR="00165A91">
        <w:rPr>
          <w:rFonts w:ascii="Ariel" w:hAnsi="Ariel"/>
        </w:rPr>
        <w:t xml:space="preserve"> </w:t>
      </w:r>
      <w:r w:rsidRPr="00033AAB">
        <w:rPr>
          <w:rFonts w:ascii="Ariel" w:hAnsi="Ariel"/>
        </w:rPr>
        <w:t>Leaders using this style often foster a positive work environment that encourages innovation, engagement, and a sense of purpose among team members.</w:t>
      </w:r>
      <w:r w:rsidR="00E5438A">
        <w:rPr>
          <w:rFonts w:ascii="Ariel" w:hAnsi="Ariel"/>
        </w:rPr>
        <w:t xml:space="preserve"> Whereas, </w:t>
      </w:r>
      <w:r w:rsidRPr="00033AAB">
        <w:rPr>
          <w:rFonts w:ascii="Ariel" w:hAnsi="Ariel"/>
        </w:rPr>
        <w:t>Adair’s Action-</w:t>
      </w:r>
      <w:r w:rsidR="00033AAB" w:rsidRPr="00033AAB">
        <w:rPr>
          <w:rFonts w:ascii="Ariel" w:hAnsi="Ariel"/>
        </w:rPr>
        <w:t>centred</w:t>
      </w:r>
      <w:r w:rsidRPr="00033AAB">
        <w:rPr>
          <w:rFonts w:ascii="Ariel" w:hAnsi="Ariel"/>
        </w:rPr>
        <w:t xml:space="preserve"> Leadership focuses on achieving tasks, building team spirit, and addressing individual needs, making it effective for improving </w:t>
      </w:r>
      <w:r w:rsidRPr="00033AAB">
        <w:rPr>
          <w:rFonts w:ascii="Ariel" w:hAnsi="Ariel"/>
        </w:rPr>
        <w:lastRenderedPageBreak/>
        <w:t>team dynamics. By ensuring tasks are completed while also considering the needs of team members, this style can lead to greater satisfaction and loyalty.</w:t>
      </w:r>
      <w:r w:rsidR="00E554A5" w:rsidRPr="00E554A5">
        <w:rPr>
          <w:rFonts w:asciiTheme="minorHAnsi" w:eastAsiaTheme="minorHAnsi" w:hAnsiTheme="minorHAnsi" w:cstheme="minorBidi"/>
          <w:kern w:val="2"/>
          <w:sz w:val="22"/>
          <w:szCs w:val="22"/>
          <w:lang w:eastAsia="en-US"/>
          <w14:ligatures w14:val="standardContextual"/>
        </w:rPr>
        <w:t xml:space="preserve"> </w:t>
      </w:r>
      <w:r w:rsidR="00E554A5" w:rsidRPr="00E554A5">
        <w:rPr>
          <w:rFonts w:ascii="Ariel" w:hAnsi="Ariel"/>
        </w:rPr>
        <w:t>(MacKian, 2021)</w:t>
      </w:r>
      <w:r w:rsidRPr="00033AAB">
        <w:rPr>
          <w:rFonts w:ascii="Ariel" w:hAnsi="Ariel"/>
        </w:rPr>
        <w:t xml:space="preserve"> Meanwhile, contingency theory highlights that there is no one-size-fits-all leadership style. </w:t>
      </w:r>
      <w:r w:rsidR="00E554A5" w:rsidRPr="00E554A5">
        <w:rPr>
          <w:rFonts w:ascii="Ariel" w:hAnsi="Ariel"/>
        </w:rPr>
        <w:t>(Müller et al., 2024)</w:t>
      </w:r>
      <w:r w:rsidR="00E554A5">
        <w:rPr>
          <w:rFonts w:ascii="Ariel" w:hAnsi="Ariel"/>
        </w:rPr>
        <w:t xml:space="preserve">. </w:t>
      </w:r>
      <w:r w:rsidRPr="00033AAB">
        <w:rPr>
          <w:rFonts w:ascii="Ariel" w:hAnsi="Ariel"/>
        </w:rPr>
        <w:t>Leaders who can adapt their approach based on the situation</w:t>
      </w:r>
      <w:r w:rsidR="00033AAB" w:rsidRPr="00033AAB">
        <w:rPr>
          <w:rFonts w:ascii="Ariel" w:hAnsi="Ariel"/>
        </w:rPr>
        <w:t xml:space="preserve"> </w:t>
      </w:r>
      <w:r w:rsidRPr="00033AAB">
        <w:rPr>
          <w:rFonts w:ascii="Ariel" w:hAnsi="Ariel"/>
        </w:rPr>
        <w:t>like being more directive during a crisis or more collaborative in everyday tasks</w:t>
      </w:r>
      <w:r w:rsidR="00033AAB" w:rsidRPr="00033AAB">
        <w:rPr>
          <w:rFonts w:ascii="Ariel" w:hAnsi="Ariel"/>
        </w:rPr>
        <w:t xml:space="preserve"> </w:t>
      </w:r>
      <w:r w:rsidRPr="00033AAB">
        <w:rPr>
          <w:rFonts w:ascii="Ariel" w:hAnsi="Ariel"/>
        </w:rPr>
        <w:t>can boost team effectiveness and keep employees satisfied.</w:t>
      </w:r>
    </w:p>
    <w:p w14:paraId="14D2B111" w14:textId="636C2948" w:rsidR="00222EFB" w:rsidRPr="00FF3B46" w:rsidRDefault="00155168" w:rsidP="00681BF9">
      <w:pPr>
        <w:rPr>
          <w:rFonts w:ascii="Ariel" w:hAnsi="Ariel"/>
          <w:b/>
          <w:bCs/>
          <w:sz w:val="24"/>
          <w:szCs w:val="24"/>
        </w:rPr>
      </w:pPr>
      <w:r w:rsidRPr="00FF3B46">
        <w:rPr>
          <w:rFonts w:ascii="Ariel" w:hAnsi="Ariel"/>
          <w:b/>
          <w:bCs/>
          <w:sz w:val="24"/>
          <w:szCs w:val="24"/>
        </w:rPr>
        <w:t xml:space="preserve">Conclusion </w:t>
      </w:r>
    </w:p>
    <w:p w14:paraId="7B62344C" w14:textId="413FE7C1" w:rsidR="00155168" w:rsidRPr="00155168" w:rsidRDefault="00B3458D" w:rsidP="00155168">
      <w:pPr>
        <w:spacing w:line="360" w:lineRule="auto"/>
        <w:jc w:val="both"/>
        <w:rPr>
          <w:rFonts w:ascii="Ariel" w:hAnsi="Ariel"/>
          <w:sz w:val="24"/>
          <w:szCs w:val="24"/>
        </w:rPr>
      </w:pPr>
      <w:r w:rsidRPr="00155168">
        <w:rPr>
          <w:rFonts w:ascii="Ariel" w:hAnsi="Ariel"/>
          <w:sz w:val="24"/>
          <w:szCs w:val="24"/>
        </w:rPr>
        <w:t>it is</w:t>
      </w:r>
      <w:r w:rsidR="00155168" w:rsidRPr="00155168">
        <w:rPr>
          <w:rFonts w:ascii="Ariel" w:hAnsi="Ariel"/>
          <w:sz w:val="24"/>
          <w:szCs w:val="24"/>
        </w:rPr>
        <w:t xml:space="preserve"> important to understand the difference between management and leadership in organizations. Managers focus on keeping things running smoothly and efficiently through established processes, while leaders inspire and motivate people to be creative and work together. Different leadership styles, like autocratic, democratic, laissez-faire, transactional, and contingency, have various effects on team dynamics, employee happiness, and overall performance. Autocratic leaders may get quick results but can make employees feel undervalued, while democratic leaders encourage teamwork and satisfaction but may take longer to make decisions. Laissez-faire leaders support creativity but can lead to inconsistency without proper guidance. Transactional leaders create clear expectations but might limit motivation over time. Adair’s Action-Centred Leadership emphasizes balancing tasks, team relationships, and individual needs, which can be difficult to achieve. Overall, the best leaders adapt their styles based on the situation and the specific needs of their team. By doing so, they can create a motivated workforce that meets organizational goals while maintaining a positive work environment. This adaptability is key for organizations to grow and succeed in a constantly changing world.</w:t>
      </w:r>
    </w:p>
    <w:p w14:paraId="685D262C" w14:textId="77777777" w:rsidR="00A31AA8" w:rsidRDefault="00A31AA8" w:rsidP="00681BF9">
      <w:pPr>
        <w:rPr>
          <w:b/>
          <w:bCs/>
        </w:rPr>
      </w:pPr>
    </w:p>
    <w:p w14:paraId="64B4AD81" w14:textId="77777777" w:rsidR="00A31AA8" w:rsidRDefault="00A31AA8" w:rsidP="00681BF9">
      <w:pPr>
        <w:rPr>
          <w:b/>
          <w:bCs/>
        </w:rPr>
      </w:pPr>
    </w:p>
    <w:p w14:paraId="46246BD8" w14:textId="77777777" w:rsidR="00A31AA8" w:rsidRDefault="00A31AA8" w:rsidP="00681BF9">
      <w:pPr>
        <w:rPr>
          <w:b/>
          <w:bCs/>
        </w:rPr>
      </w:pPr>
    </w:p>
    <w:p w14:paraId="7E4FD922" w14:textId="77777777" w:rsidR="00A31AA8" w:rsidRDefault="00A31AA8" w:rsidP="00681BF9">
      <w:pPr>
        <w:rPr>
          <w:b/>
          <w:bCs/>
        </w:rPr>
      </w:pPr>
    </w:p>
    <w:p w14:paraId="2805A881" w14:textId="77777777" w:rsidR="00A31AA8" w:rsidRDefault="00A31AA8" w:rsidP="00681BF9">
      <w:pPr>
        <w:rPr>
          <w:b/>
          <w:bCs/>
        </w:rPr>
      </w:pPr>
    </w:p>
    <w:p w14:paraId="2E2E08AD" w14:textId="77777777" w:rsidR="00A31AA8" w:rsidRDefault="00A31AA8" w:rsidP="00681BF9">
      <w:pPr>
        <w:rPr>
          <w:b/>
          <w:bCs/>
        </w:rPr>
      </w:pPr>
    </w:p>
    <w:p w14:paraId="6DC4BD98" w14:textId="77777777" w:rsidR="00A31AA8" w:rsidRDefault="00A31AA8" w:rsidP="00681BF9">
      <w:pPr>
        <w:rPr>
          <w:b/>
          <w:bCs/>
        </w:rPr>
      </w:pPr>
    </w:p>
    <w:p w14:paraId="5AA171C0" w14:textId="77777777" w:rsidR="00862BA4" w:rsidRDefault="00862BA4" w:rsidP="00681BF9">
      <w:pPr>
        <w:rPr>
          <w:b/>
          <w:bCs/>
        </w:rPr>
      </w:pPr>
    </w:p>
    <w:p w14:paraId="38EAA722" w14:textId="77CEFBDE" w:rsidR="00A31AA8" w:rsidRPr="00E94709" w:rsidRDefault="00A2050B" w:rsidP="00681BF9">
      <w:pPr>
        <w:rPr>
          <w:rFonts w:ascii="Ariel" w:hAnsi="Ariel"/>
          <w:sz w:val="24"/>
          <w:szCs w:val="24"/>
        </w:rPr>
      </w:pPr>
      <w:r w:rsidRPr="00E94709">
        <w:rPr>
          <w:rFonts w:ascii="Ariel" w:hAnsi="Ariel"/>
          <w:sz w:val="24"/>
          <w:szCs w:val="24"/>
        </w:rPr>
        <w:lastRenderedPageBreak/>
        <w:t xml:space="preserve">Reference </w:t>
      </w:r>
    </w:p>
    <w:p w14:paraId="16D7338E" w14:textId="77777777" w:rsidR="00E94709" w:rsidRDefault="00E94709" w:rsidP="0051116A">
      <w:pPr>
        <w:pStyle w:val="NormalWeb"/>
        <w:ind w:left="567" w:hanging="567"/>
      </w:pPr>
      <w:r>
        <w:t xml:space="preserve">Abbas, M. and Ali, R. (2023) ‘Transformational versus transactional leadership styles and Project Success: A Meta-Analytic Review’, </w:t>
      </w:r>
      <w:r>
        <w:rPr>
          <w:i/>
          <w:iCs/>
        </w:rPr>
        <w:t>European Management Journal</w:t>
      </w:r>
      <w:r>
        <w:t xml:space="preserve">, 41(1), pp. 125–142. doi:10.1016/j.emj.2021.10.011. </w:t>
      </w:r>
    </w:p>
    <w:p w14:paraId="58E19864" w14:textId="77777777" w:rsidR="00E94709" w:rsidRDefault="00E94709" w:rsidP="000B2006">
      <w:pPr>
        <w:pStyle w:val="NormalWeb"/>
        <w:ind w:left="567" w:hanging="567"/>
      </w:pPr>
      <w:r>
        <w:t xml:space="preserve">Adair, J. (2006) ‘How to grow leaders: The Seven key principles of effective leadership development’, </w:t>
      </w:r>
      <w:r>
        <w:rPr>
          <w:i/>
          <w:iCs/>
        </w:rPr>
        <w:t>Strategic Direction</w:t>
      </w:r>
      <w:r>
        <w:t xml:space="preserve">, 22(8). doi:10.1108/sd.2006.05622hae.002. </w:t>
      </w:r>
    </w:p>
    <w:p w14:paraId="61A00AF2" w14:textId="77777777" w:rsidR="00E94709" w:rsidRDefault="00E94709" w:rsidP="000033F7">
      <w:pPr>
        <w:pStyle w:val="NormalWeb"/>
        <w:ind w:left="567" w:hanging="567"/>
      </w:pPr>
      <w:r>
        <w:t xml:space="preserve">Ahsan, M.J. and Khalid, M.H. (2023) ‘Laissez-faire leadership’, </w:t>
      </w:r>
      <w:r>
        <w:rPr>
          <w:i/>
          <w:iCs/>
        </w:rPr>
        <w:t>Advances in Hospitality, Tourism, and the Services Industry</w:t>
      </w:r>
      <w:r>
        <w:t xml:space="preserve">, pp. 61–72. doi:10.4018/978-1-6684-6713-8.ch004. </w:t>
      </w:r>
    </w:p>
    <w:p w14:paraId="53D0BEDA" w14:textId="77777777" w:rsidR="00E94709" w:rsidRDefault="00E94709" w:rsidP="001A2A8F">
      <w:pPr>
        <w:pStyle w:val="NormalWeb"/>
        <w:ind w:left="567" w:hanging="567"/>
      </w:pPr>
      <w:r>
        <w:t xml:space="preserve">Dalia, S. </w:t>
      </w:r>
      <w:r>
        <w:rPr>
          <w:i/>
          <w:iCs/>
        </w:rPr>
        <w:t>et al.</w:t>
      </w:r>
      <w:r>
        <w:t xml:space="preserve"> (2021) ‘Assessment of the role of a leader in shaping sustainable organizational culture’, </w:t>
      </w:r>
      <w:r>
        <w:rPr>
          <w:i/>
          <w:iCs/>
        </w:rPr>
        <w:t>www.amfiteatrueconomic.ro</w:t>
      </w:r>
      <w:r>
        <w:t xml:space="preserve">, 23(57), p. 483. doi:10.24818/ea/2021/57/483. </w:t>
      </w:r>
    </w:p>
    <w:p w14:paraId="0A36A257" w14:textId="77777777" w:rsidR="00E94709" w:rsidRDefault="00E94709" w:rsidP="005545C8">
      <w:pPr>
        <w:pStyle w:val="NormalWeb"/>
        <w:ind w:left="567" w:hanging="567"/>
      </w:pPr>
      <w:r>
        <w:t xml:space="preserve">Dimitriou, C.K. (2022) ‘The critical role that national culture and ethical leadership play in fostering employee commitment to service quality in the hotel industry’, </w:t>
      </w:r>
      <w:r>
        <w:rPr>
          <w:i/>
          <w:iCs/>
        </w:rPr>
        <w:t>Research in Hospitality Management</w:t>
      </w:r>
      <w:r>
        <w:t xml:space="preserve">, 12(3), pp. 255–271. doi:10.1080/22243534.2022.2133770. </w:t>
      </w:r>
    </w:p>
    <w:p w14:paraId="6CFEA1B8" w14:textId="77777777" w:rsidR="00E94709" w:rsidRDefault="00E94709" w:rsidP="0051116A">
      <w:pPr>
        <w:pStyle w:val="NormalWeb"/>
        <w:ind w:left="567" w:hanging="567"/>
      </w:pPr>
      <w:r>
        <w:t xml:space="preserve">Dwivedi, P., Chaturvedi, V. and Vashist, J.K. (2020) ‘Transformational leadership and employee efficiency: Knowledge sharing as mediator’, </w:t>
      </w:r>
      <w:r>
        <w:rPr>
          <w:i/>
          <w:iCs/>
        </w:rPr>
        <w:t>Benchmarking: An International Journal</w:t>
      </w:r>
      <w:r>
        <w:t xml:space="preserve">, 27(4), pp. 1571–1590. doi:10.1108/bij-08-2019-0356. </w:t>
      </w:r>
    </w:p>
    <w:p w14:paraId="7F8EFFEF" w14:textId="77777777" w:rsidR="00E94709" w:rsidRDefault="00E94709" w:rsidP="005545C8">
      <w:pPr>
        <w:pStyle w:val="NormalWeb"/>
        <w:ind w:left="567" w:hanging="567"/>
      </w:pPr>
      <w:r>
        <w:t xml:space="preserve">Elkhwesky, Z. </w:t>
      </w:r>
      <w:r>
        <w:rPr>
          <w:i/>
          <w:iCs/>
        </w:rPr>
        <w:t>et al.</w:t>
      </w:r>
      <w:r>
        <w:t xml:space="preserve"> (2022) ‘A systematic and critical review of Leadership Styles in contemporary hospitality: A roadmap and a call for future research’, </w:t>
      </w:r>
      <w:r>
        <w:rPr>
          <w:i/>
          <w:iCs/>
        </w:rPr>
        <w:t>International Journal of Contemporary Hospitality Management</w:t>
      </w:r>
      <w:r>
        <w:t xml:space="preserve">, 34(5), pp. 1925–1958. doi:10.1108/ijchm-09-2021-1128. </w:t>
      </w:r>
    </w:p>
    <w:p w14:paraId="2BFD69D6" w14:textId="77777777" w:rsidR="00E94709" w:rsidRDefault="00E94709" w:rsidP="000B2006">
      <w:pPr>
        <w:pStyle w:val="NormalWeb"/>
        <w:ind w:left="567" w:hanging="567"/>
      </w:pPr>
      <w:r>
        <w:t xml:space="preserve">Elshaer, A.M. and Marzouk, A.M. (2022) ‘Memorable tourist experiences: The role of Smart Tourism Technologies and hotel innovations’, </w:t>
      </w:r>
      <w:r>
        <w:rPr>
          <w:i/>
          <w:iCs/>
        </w:rPr>
        <w:t>Tourism Recreation Research</w:t>
      </w:r>
      <w:r>
        <w:t xml:space="preserve">, 49(3), pp. 445–457. doi:10.1080/02508281.2022.2027203. </w:t>
      </w:r>
    </w:p>
    <w:p w14:paraId="33D213E1" w14:textId="77777777" w:rsidR="00E94709" w:rsidRDefault="00E94709" w:rsidP="005545C8">
      <w:pPr>
        <w:pStyle w:val="NormalWeb"/>
        <w:ind w:left="567" w:hanging="567"/>
      </w:pPr>
      <w:r>
        <w:t xml:space="preserve">Fouad, M. (2019) ‘Impact of leadership style on employee job satisfaction in the hospitality industry’, </w:t>
      </w:r>
      <w:r>
        <w:rPr>
          <w:i/>
          <w:iCs/>
        </w:rPr>
        <w:t>International Journal of Heritage, Tourism and Hospitality</w:t>
      </w:r>
      <w:r>
        <w:t xml:space="preserve">, 13(1), pp. 1–12. doi:10.21608/ijhth.2019.35101. </w:t>
      </w:r>
    </w:p>
    <w:p w14:paraId="1D51701D" w14:textId="77777777" w:rsidR="00E94709" w:rsidRDefault="00E94709" w:rsidP="001A2A8F">
      <w:pPr>
        <w:pStyle w:val="NormalWeb"/>
        <w:ind w:left="567" w:hanging="567"/>
      </w:pPr>
      <w:r>
        <w:t xml:space="preserve">Fuertes, G. </w:t>
      </w:r>
      <w:r>
        <w:rPr>
          <w:i/>
          <w:iCs/>
        </w:rPr>
        <w:t>et al.</w:t>
      </w:r>
      <w:r>
        <w:t xml:space="preserve"> (2020) ‘Conceptual Framework for the strategic management: A literature review—descriptive’, </w:t>
      </w:r>
      <w:r>
        <w:rPr>
          <w:i/>
          <w:iCs/>
        </w:rPr>
        <w:t>Journal of Engineering</w:t>
      </w:r>
      <w:r>
        <w:t xml:space="preserve">, 2020, pp. 1–21. doi:10.1155/2020/6253013. </w:t>
      </w:r>
    </w:p>
    <w:p w14:paraId="5846C60D" w14:textId="77777777" w:rsidR="00E94709" w:rsidRDefault="00E94709" w:rsidP="002E13E7">
      <w:pPr>
        <w:pStyle w:val="NormalWeb"/>
        <w:ind w:left="567" w:hanging="567"/>
      </w:pPr>
      <w:r>
        <w:t xml:space="preserve">Hussain, S.T. </w:t>
      </w:r>
      <w:r>
        <w:rPr>
          <w:i/>
          <w:iCs/>
        </w:rPr>
        <w:t>et al.</w:t>
      </w:r>
      <w:r>
        <w:t xml:space="preserve"> (2018) ‘Kurt Lewin’s change model: A critical review of the role of leadership and employee involvement in organizational change’, </w:t>
      </w:r>
      <w:r>
        <w:rPr>
          <w:i/>
          <w:iCs/>
        </w:rPr>
        <w:t>Journal of Innovation &amp;amp; Knowledge</w:t>
      </w:r>
      <w:r>
        <w:t xml:space="preserve">, 3(3), pp. 123–127. doi:10.1016/j.jik.2016.07.002. </w:t>
      </w:r>
    </w:p>
    <w:p w14:paraId="2E28BF6F" w14:textId="77777777" w:rsidR="00E94709" w:rsidRDefault="00E94709" w:rsidP="000B2006">
      <w:pPr>
        <w:pStyle w:val="NormalWeb"/>
        <w:ind w:left="567" w:hanging="567"/>
      </w:pPr>
      <w:r>
        <w:rPr>
          <w:i/>
          <w:iCs/>
        </w:rPr>
        <w:t>Isadore Sharp</w:t>
      </w:r>
      <w:r>
        <w:t xml:space="preserve"> (no date) </w:t>
      </w:r>
      <w:r>
        <w:rPr>
          <w:i/>
          <w:iCs/>
        </w:rPr>
        <w:t>Four Seasons Hotels and Resorts | Luxury Hotels | Four Seasons</w:t>
      </w:r>
      <w:r>
        <w:t xml:space="preserve">. Available at: https://www.fourseasons.com/about_four_seasons/corporate_bios/isadore_sharp/#:~:text=The%20other%20key%20decisions%20include%20a%20focus%20on (Accessed: 08 October 2024). </w:t>
      </w:r>
    </w:p>
    <w:p w14:paraId="6C44CF93" w14:textId="77777777" w:rsidR="00E94709" w:rsidRDefault="00E94709" w:rsidP="005545C8">
      <w:pPr>
        <w:pStyle w:val="NormalWeb"/>
        <w:ind w:left="567" w:hanging="567"/>
      </w:pPr>
      <w:r>
        <w:rPr>
          <w:i/>
          <w:iCs/>
        </w:rPr>
        <w:lastRenderedPageBreak/>
        <w:t>John Adair’s action–centred leadership model</w:t>
      </w:r>
      <w:r>
        <w:t xml:space="preserve"> (no date) </w:t>
      </w:r>
      <w:r>
        <w:rPr>
          <w:i/>
          <w:iCs/>
        </w:rPr>
        <w:t>BusinessBalls</w:t>
      </w:r>
      <w:r>
        <w:t xml:space="preserve">. Available at: https://www.businessballs.com/leadership-styles/action-centred-leadership-john-adair/#:~:text=The%20Action%20Centred%20Leadership%20model%20is%20Adair’s%20best-known (Accessed: 07 October 2024). </w:t>
      </w:r>
    </w:p>
    <w:p w14:paraId="26DC3AD5" w14:textId="77777777" w:rsidR="00E94709" w:rsidRDefault="00E94709" w:rsidP="002E13E7">
      <w:pPr>
        <w:pStyle w:val="NormalWeb"/>
        <w:ind w:left="567" w:hanging="567"/>
      </w:pPr>
      <w:r>
        <w:t xml:space="preserve">Kaur, S. and Kaur, G. (2020) ‘Understanding the impact of human resource practices on employee competencies: Evidence from Indian Food Processing Industry’, </w:t>
      </w:r>
      <w:r>
        <w:rPr>
          <w:i/>
          <w:iCs/>
        </w:rPr>
        <w:t>Employee Relations: The International Journal</w:t>
      </w:r>
      <w:r>
        <w:t xml:space="preserve">, 43(5), pp. 957–978. doi:10.1108/er-05-2020-0216. </w:t>
      </w:r>
    </w:p>
    <w:p w14:paraId="69C9BDBD" w14:textId="77777777" w:rsidR="00E94709" w:rsidRDefault="00E94709" w:rsidP="002039AE">
      <w:pPr>
        <w:pStyle w:val="NormalWeb"/>
        <w:ind w:left="567" w:hanging="567"/>
      </w:pPr>
      <w:r>
        <w:t xml:space="preserve">Kendra Cherry, Mse. (2022) </w:t>
      </w:r>
      <w:r>
        <w:rPr>
          <w:i/>
          <w:iCs/>
        </w:rPr>
        <w:t>How a transactional leadership style works</w:t>
      </w:r>
      <w:r>
        <w:t xml:space="preserve">, </w:t>
      </w:r>
      <w:r>
        <w:rPr>
          <w:i/>
          <w:iCs/>
        </w:rPr>
        <w:t>Verywell Mind</w:t>
      </w:r>
      <w:r>
        <w:t xml:space="preserve">. Available at: https://www.verywellmind.com/what-is-transactional-leadership-2795317 (Accessed: 07 October 2024). </w:t>
      </w:r>
    </w:p>
    <w:p w14:paraId="7B80FCFC" w14:textId="77777777" w:rsidR="00E94709" w:rsidRDefault="00E94709" w:rsidP="00A2050B">
      <w:pPr>
        <w:pStyle w:val="NormalWeb"/>
        <w:ind w:left="567" w:hanging="567"/>
      </w:pPr>
      <w:r>
        <w:t xml:space="preserve">Lindberg, C. (2022) </w:t>
      </w:r>
      <w:r>
        <w:rPr>
          <w:i/>
          <w:iCs/>
        </w:rPr>
        <w:t>Kurt Lewin Leadership styles</w:t>
      </w:r>
      <w:r>
        <w:t xml:space="preserve">, </w:t>
      </w:r>
      <w:r>
        <w:rPr>
          <w:i/>
          <w:iCs/>
        </w:rPr>
        <w:t>Leadership Ahoy!</w:t>
      </w:r>
      <w:r>
        <w:t xml:space="preserve"> Available at: https://www.leadershipahoy.com/kurt-lewin-leadership-styles/#:~:text=The%20Kurt%20Lewin%20Leadership%20styles%20originate%20from%20the,where%20the%20group%20makes%20decisions%20without%20the%20leader. (Accessed: 07 October 2024). </w:t>
      </w:r>
    </w:p>
    <w:p w14:paraId="1E763D05" w14:textId="77777777" w:rsidR="00E94709" w:rsidRDefault="00E94709" w:rsidP="005545C8">
      <w:pPr>
        <w:pStyle w:val="NormalWeb"/>
        <w:ind w:left="567" w:hanging="567"/>
      </w:pPr>
      <w:r>
        <w:t xml:space="preserve">Linklater, S. and Gambrell, K. (2019) ‘An alternative approach in hospitality: Exploring the leadership philosophy of a successful Restauranteur family’, </w:t>
      </w:r>
      <w:r>
        <w:rPr>
          <w:i/>
          <w:iCs/>
        </w:rPr>
        <w:t>International Journal of Servant-Leadership</w:t>
      </w:r>
      <w:r>
        <w:t xml:space="preserve">, 13(1), pp. 133–167. doi:10.33972/ijsl.54. </w:t>
      </w:r>
    </w:p>
    <w:p w14:paraId="390FAAD4" w14:textId="77777777" w:rsidR="00E94709" w:rsidRDefault="00E94709" w:rsidP="0051116A">
      <w:pPr>
        <w:pStyle w:val="NormalWeb"/>
        <w:ind w:left="567" w:hanging="567"/>
      </w:pPr>
      <w:r>
        <w:t xml:space="preserve">MacKian, S. (2021) ‘Leading, managing, caring for the future’, </w:t>
      </w:r>
      <w:r>
        <w:rPr>
          <w:i/>
          <w:iCs/>
        </w:rPr>
        <w:t>Leading managing caring:</w:t>
      </w:r>
      <w:r>
        <w:t xml:space="preserve">, pp. 503–528. doi:10.4324/9780203075937-22. </w:t>
      </w:r>
    </w:p>
    <w:p w14:paraId="291961D5" w14:textId="77777777" w:rsidR="00E94709" w:rsidRDefault="00E94709" w:rsidP="002E13E7">
      <w:pPr>
        <w:pStyle w:val="NormalWeb"/>
        <w:ind w:left="567" w:hanging="567"/>
      </w:pPr>
      <w:r>
        <w:t xml:space="preserve">Manhas, P.S. and Tukamushaba, E.K. (2015) ‘Understanding service experience and its impact on brand image in hospitality sector’, </w:t>
      </w:r>
      <w:r>
        <w:rPr>
          <w:i/>
          <w:iCs/>
        </w:rPr>
        <w:t>International Journal of Hospitality Management</w:t>
      </w:r>
      <w:r>
        <w:t xml:space="preserve">, 45, pp. 77–87. doi:10.1016/j.ijhm.2014.11.010. </w:t>
      </w:r>
    </w:p>
    <w:p w14:paraId="4DCAE18C" w14:textId="77777777" w:rsidR="00E94709" w:rsidRDefault="00E94709" w:rsidP="002039AE">
      <w:pPr>
        <w:pStyle w:val="NormalWeb"/>
        <w:ind w:left="567" w:hanging="567"/>
      </w:pPr>
      <w:r>
        <w:t xml:space="preserve">McAdam, R., Miller, K. and McSorley, C. (2019) ‘Towards a contingency theory perspective of quality management in enabling strategic alignment’, </w:t>
      </w:r>
      <w:r>
        <w:rPr>
          <w:i/>
          <w:iCs/>
        </w:rPr>
        <w:t>International Journal of Production Economics</w:t>
      </w:r>
      <w:r>
        <w:t xml:space="preserve">, 207, pp. 195–209. doi:10.1016/j.ijpe.2016.07.003. </w:t>
      </w:r>
    </w:p>
    <w:p w14:paraId="7B3BA866" w14:textId="77777777" w:rsidR="00E94709" w:rsidRDefault="00E94709" w:rsidP="001A2A8F">
      <w:pPr>
        <w:pStyle w:val="NormalWeb"/>
        <w:ind w:left="567" w:hanging="567"/>
      </w:pPr>
      <w:r>
        <w:t xml:space="preserve">McLaughlin, C.P. and Kunk-Czaplicki, J.A. (2020) ‘Leadership: Theory and practice by Peter G. Northouse’, </w:t>
      </w:r>
      <w:r>
        <w:rPr>
          <w:i/>
          <w:iCs/>
        </w:rPr>
        <w:t>Journal of College Student Development</w:t>
      </w:r>
      <w:r>
        <w:t xml:space="preserve">, 61(2), pp. 260–261. doi:10.1353/csd.2020.0023. </w:t>
      </w:r>
    </w:p>
    <w:p w14:paraId="4B0F6E5D" w14:textId="77777777" w:rsidR="00E94709" w:rsidRDefault="00E94709" w:rsidP="0051116A">
      <w:pPr>
        <w:pStyle w:val="NormalWeb"/>
        <w:ind w:left="567" w:hanging="567"/>
      </w:pPr>
      <w:r>
        <w:t xml:space="preserve">Müller, S.D. </w:t>
      </w:r>
      <w:r>
        <w:rPr>
          <w:i/>
          <w:iCs/>
        </w:rPr>
        <w:t>et al.</w:t>
      </w:r>
      <w:r>
        <w:t xml:space="preserve"> (2024) ‘Digital Transformation Leadership Competencies: A contingency approach’, </w:t>
      </w:r>
      <w:r>
        <w:rPr>
          <w:i/>
          <w:iCs/>
        </w:rPr>
        <w:t>International Journal of Information Management</w:t>
      </w:r>
      <w:r>
        <w:t xml:space="preserve">, 75, p. 102734. doi:10.1016/j.ijinfomgt.2023.102734. </w:t>
      </w:r>
    </w:p>
    <w:p w14:paraId="2A09B968" w14:textId="77777777" w:rsidR="00E94709" w:rsidRDefault="00E94709" w:rsidP="000B2006">
      <w:pPr>
        <w:pStyle w:val="NormalWeb"/>
        <w:ind w:left="567" w:hanging="567"/>
      </w:pPr>
      <w:r>
        <w:t xml:space="preserve">Pardue, C. (2024) ‘Motivating through intelligent leadership’, </w:t>
      </w:r>
      <w:r>
        <w:rPr>
          <w:i/>
          <w:iCs/>
        </w:rPr>
        <w:t>Clinical Laboratory Management</w:t>
      </w:r>
      <w:r>
        <w:t xml:space="preserve">, pp. 116–122. doi:10.1002/9781683673941.ch7. </w:t>
      </w:r>
    </w:p>
    <w:p w14:paraId="521A9988" w14:textId="77777777" w:rsidR="00E94709" w:rsidRDefault="00E94709" w:rsidP="002039AE">
      <w:pPr>
        <w:pStyle w:val="NormalWeb"/>
        <w:ind w:left="567" w:hanging="567"/>
      </w:pPr>
      <w:r>
        <w:t xml:space="preserve">Sam Liu, C.-H. (2017) ‘Remodelling progress in tourism and hospitality students’ creativity through social capital and transformational leadership’, </w:t>
      </w:r>
      <w:r>
        <w:rPr>
          <w:i/>
          <w:iCs/>
        </w:rPr>
        <w:t>Journal of Hospitality, Leisure, Sport &amp;amp; Tourism Education</w:t>
      </w:r>
      <w:r>
        <w:t xml:space="preserve">, 21, pp. 69–82. doi:10.1016/j.jhlste.2017.08.003. </w:t>
      </w:r>
    </w:p>
    <w:p w14:paraId="6180CC92" w14:textId="77777777" w:rsidR="00E94709" w:rsidRDefault="00E94709" w:rsidP="005545C8">
      <w:pPr>
        <w:pStyle w:val="NormalWeb"/>
        <w:ind w:left="567" w:hanging="567"/>
      </w:pPr>
      <w:r>
        <w:lastRenderedPageBreak/>
        <w:t xml:space="preserve">Shore, L.M. and Chung, B.G. (2021) ‘Inclusive leadership: How leaders sustain or discourage work group inclusion’, </w:t>
      </w:r>
      <w:r>
        <w:rPr>
          <w:i/>
          <w:iCs/>
        </w:rPr>
        <w:t>Group &amp;amp; Organization Management</w:t>
      </w:r>
      <w:r>
        <w:t xml:space="preserve">, 47(4), pp. 723–754. doi:10.1177/1059601121999580. </w:t>
      </w:r>
    </w:p>
    <w:p w14:paraId="2534F8E6" w14:textId="77777777" w:rsidR="00E94709" w:rsidRDefault="00E94709" w:rsidP="000B2006">
      <w:pPr>
        <w:pStyle w:val="NormalWeb"/>
        <w:ind w:left="567" w:hanging="567"/>
      </w:pPr>
      <w:r>
        <w:t xml:space="preserve">Simons, J. and Lomax, H. (2021) ‘Leadership and vision’, </w:t>
      </w:r>
      <w:r>
        <w:rPr>
          <w:i/>
          <w:iCs/>
        </w:rPr>
        <w:t>Leading managing caring:</w:t>
      </w:r>
      <w:r>
        <w:t xml:space="preserve">, pp. 61–88. doi:10.4324/9780203075937-4. </w:t>
      </w:r>
    </w:p>
    <w:p w14:paraId="7C3D4CB1" w14:textId="77777777" w:rsidR="00E94709" w:rsidRDefault="00E94709" w:rsidP="002E13E7">
      <w:pPr>
        <w:pStyle w:val="NormalWeb"/>
        <w:ind w:left="567" w:hanging="567"/>
      </w:pPr>
      <w:r>
        <w:t xml:space="preserve">Sposato, M. (2023) ‘Are leaders born or made? asking the right question.’, </w:t>
      </w:r>
      <w:r>
        <w:rPr>
          <w:i/>
          <w:iCs/>
        </w:rPr>
        <w:t>Development and Learning in Organizations: An International Journal</w:t>
      </w:r>
      <w:r>
        <w:t xml:space="preserve">, 38(3), pp. 1–3. doi:10.1108/dlo-05-2023-0123. </w:t>
      </w:r>
    </w:p>
    <w:p w14:paraId="56B42AE5" w14:textId="77777777" w:rsidR="00E94709" w:rsidRDefault="00E94709" w:rsidP="002E13E7">
      <w:pPr>
        <w:pStyle w:val="NormalWeb"/>
        <w:ind w:left="567" w:hanging="567"/>
      </w:pPr>
      <w:r>
        <w:rPr>
          <w:i/>
          <w:iCs/>
        </w:rPr>
        <w:t>The Savoy Hotel in London: Luxurious 5 star hotel: The savoy</w:t>
      </w:r>
      <w:r>
        <w:t xml:space="preserve"> (2024) </w:t>
      </w:r>
      <w:r>
        <w:rPr>
          <w:i/>
          <w:iCs/>
        </w:rPr>
        <w:t>The Savoy London</w:t>
      </w:r>
      <w:r>
        <w:t xml:space="preserve">. Available at: https://www.thesavoylondon.com/ (Accessed: 07 October 2024). </w:t>
      </w:r>
    </w:p>
    <w:p w14:paraId="58DE7220" w14:textId="77777777" w:rsidR="00E94709" w:rsidRDefault="00E94709" w:rsidP="002039AE">
      <w:pPr>
        <w:pStyle w:val="NormalWeb"/>
        <w:ind w:left="567" w:hanging="567"/>
      </w:pPr>
      <w:r>
        <w:t xml:space="preserve">Verawati, D.M. and Hartono, B. (2020) ‘Effective leadership: From the perspective of trait theory and behavior theory’, </w:t>
      </w:r>
      <w:r>
        <w:rPr>
          <w:i/>
          <w:iCs/>
        </w:rPr>
        <w:t>Jurnal Riset Ekonomi Manajemen (REKOMEN)</w:t>
      </w:r>
      <w:r>
        <w:t xml:space="preserve">, 4(1), pp. 13–23. doi:10.31002/rn.v4i1.2147. </w:t>
      </w:r>
    </w:p>
    <w:p w14:paraId="68CD14C8" w14:textId="77777777" w:rsidR="00E94709" w:rsidRDefault="00E94709" w:rsidP="002039AE">
      <w:pPr>
        <w:pStyle w:val="NormalWeb"/>
        <w:ind w:left="567" w:hanging="567"/>
      </w:pPr>
      <w:r>
        <w:rPr>
          <w:i/>
          <w:iCs/>
        </w:rPr>
        <w:t>What is the contingency theory of leadership?</w:t>
      </w:r>
      <w:r>
        <w:t xml:space="preserve"> (2022) </w:t>
      </w:r>
      <w:r>
        <w:rPr>
          <w:i/>
          <w:iCs/>
        </w:rPr>
        <w:t>MasterClass</w:t>
      </w:r>
      <w:r>
        <w:t xml:space="preserve">. Available at: https://www.masterclass.com/articles/contingency-theory-of-leadership (Accessed: 07 October 2024). </w:t>
      </w:r>
    </w:p>
    <w:p w14:paraId="1EA330B9" w14:textId="77777777" w:rsidR="00E94709" w:rsidRDefault="00E94709" w:rsidP="000033F7">
      <w:pPr>
        <w:pStyle w:val="NormalWeb"/>
        <w:ind w:left="567" w:hanging="567"/>
      </w:pPr>
      <w:r>
        <w:t xml:space="preserve">Wong, S.I. and Giessner, S.R. (2016) ‘The thin line between empowering and laissez-faire leadership: An expectancy-match perspective’, </w:t>
      </w:r>
      <w:r>
        <w:rPr>
          <w:i/>
          <w:iCs/>
        </w:rPr>
        <w:t>Journal of Management</w:t>
      </w:r>
      <w:r>
        <w:t xml:space="preserve">, 44(2), pp. 757–783. doi:10.1177/0149206315574597. </w:t>
      </w:r>
    </w:p>
    <w:p w14:paraId="7590EA8B" w14:textId="77777777" w:rsidR="00E94709" w:rsidRDefault="00E94709" w:rsidP="000B2006">
      <w:pPr>
        <w:pStyle w:val="NormalWeb"/>
        <w:ind w:left="567" w:hanging="567"/>
      </w:pPr>
      <w:r>
        <w:t xml:space="preserve">Zheng, Y. </w:t>
      </w:r>
      <w:r>
        <w:rPr>
          <w:i/>
          <w:iCs/>
        </w:rPr>
        <w:t>et al.</w:t>
      </w:r>
      <w:r>
        <w:t xml:space="preserve"> (2023) ‘Leadership styles and employee pro-environmental behavior in the tourism and hospitality industry: A cognitive-affective personality system perspective’, </w:t>
      </w:r>
      <w:r>
        <w:rPr>
          <w:i/>
          <w:iCs/>
        </w:rPr>
        <w:t>International Journal of Hospitality Management</w:t>
      </w:r>
      <w:r>
        <w:t xml:space="preserve">, 113, p. 103509. doi:10.1016/j.ijhm.2023.103509. </w:t>
      </w:r>
    </w:p>
    <w:p w14:paraId="29745144" w14:textId="77777777" w:rsidR="00A2050B" w:rsidRPr="00675E4B" w:rsidRDefault="00A2050B" w:rsidP="00681BF9">
      <w:pPr>
        <w:rPr>
          <w:b/>
          <w:bCs/>
        </w:rPr>
      </w:pPr>
    </w:p>
    <w:sectPr w:rsidR="00A2050B" w:rsidRPr="00675E4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el">
    <w:altName w:val="Cambria"/>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1BF9"/>
    <w:rsid w:val="00001FB9"/>
    <w:rsid w:val="000033F7"/>
    <w:rsid w:val="00033AAB"/>
    <w:rsid w:val="000727A9"/>
    <w:rsid w:val="000B2006"/>
    <w:rsid w:val="00155168"/>
    <w:rsid w:val="00165A91"/>
    <w:rsid w:val="001A08EB"/>
    <w:rsid w:val="001A2A8F"/>
    <w:rsid w:val="001C3860"/>
    <w:rsid w:val="001C7D03"/>
    <w:rsid w:val="002039AE"/>
    <w:rsid w:val="00222EFB"/>
    <w:rsid w:val="002521A5"/>
    <w:rsid w:val="00277362"/>
    <w:rsid w:val="00291CAB"/>
    <w:rsid w:val="002E13E7"/>
    <w:rsid w:val="0030076C"/>
    <w:rsid w:val="003337EB"/>
    <w:rsid w:val="00340683"/>
    <w:rsid w:val="0035342F"/>
    <w:rsid w:val="00387754"/>
    <w:rsid w:val="0039165A"/>
    <w:rsid w:val="003F34BF"/>
    <w:rsid w:val="00484AA5"/>
    <w:rsid w:val="004F2E6B"/>
    <w:rsid w:val="0051116A"/>
    <w:rsid w:val="005156AF"/>
    <w:rsid w:val="005368F6"/>
    <w:rsid w:val="005545C8"/>
    <w:rsid w:val="00556B95"/>
    <w:rsid w:val="005C2914"/>
    <w:rsid w:val="005F49C3"/>
    <w:rsid w:val="0061703F"/>
    <w:rsid w:val="00675E4B"/>
    <w:rsid w:val="00681BF9"/>
    <w:rsid w:val="006C703C"/>
    <w:rsid w:val="006E4EAC"/>
    <w:rsid w:val="006F0A1E"/>
    <w:rsid w:val="007D480E"/>
    <w:rsid w:val="00824A88"/>
    <w:rsid w:val="00854B97"/>
    <w:rsid w:val="00862BA4"/>
    <w:rsid w:val="008B3217"/>
    <w:rsid w:val="008F15C5"/>
    <w:rsid w:val="00933B7A"/>
    <w:rsid w:val="00A13BF4"/>
    <w:rsid w:val="00A2050B"/>
    <w:rsid w:val="00A31AA8"/>
    <w:rsid w:val="00A51EFF"/>
    <w:rsid w:val="00AF2D64"/>
    <w:rsid w:val="00B3458D"/>
    <w:rsid w:val="00BA4D51"/>
    <w:rsid w:val="00BA5289"/>
    <w:rsid w:val="00BC4261"/>
    <w:rsid w:val="00C105F1"/>
    <w:rsid w:val="00C24E18"/>
    <w:rsid w:val="00C80AAB"/>
    <w:rsid w:val="00C92CCD"/>
    <w:rsid w:val="00C978EC"/>
    <w:rsid w:val="00D0119F"/>
    <w:rsid w:val="00D16BC7"/>
    <w:rsid w:val="00D335E5"/>
    <w:rsid w:val="00D44E47"/>
    <w:rsid w:val="00D94E79"/>
    <w:rsid w:val="00DA1EE2"/>
    <w:rsid w:val="00E00B49"/>
    <w:rsid w:val="00E04578"/>
    <w:rsid w:val="00E27F04"/>
    <w:rsid w:val="00E5438A"/>
    <w:rsid w:val="00E554A5"/>
    <w:rsid w:val="00E67170"/>
    <w:rsid w:val="00E94709"/>
    <w:rsid w:val="00F178F0"/>
    <w:rsid w:val="00F42A9F"/>
    <w:rsid w:val="00FC613B"/>
    <w:rsid w:val="00FF30D8"/>
    <w:rsid w:val="00FF3B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DE5C68"/>
  <w15:chartTrackingRefBased/>
  <w15:docId w15:val="{5B8E4152-889B-4594-96EE-2DE75BE8A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81BF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81BF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81BF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81BF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81BF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81BF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81BF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81BF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81BF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BF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81BF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81BF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81BF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81BF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81BF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81BF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81BF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81BF9"/>
    <w:rPr>
      <w:rFonts w:eastAsiaTheme="majorEastAsia" w:cstheme="majorBidi"/>
      <w:color w:val="272727" w:themeColor="text1" w:themeTint="D8"/>
    </w:rPr>
  </w:style>
  <w:style w:type="paragraph" w:styleId="Title">
    <w:name w:val="Title"/>
    <w:basedOn w:val="Normal"/>
    <w:next w:val="Normal"/>
    <w:link w:val="TitleChar"/>
    <w:uiPriority w:val="10"/>
    <w:qFormat/>
    <w:rsid w:val="00681BF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1BF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1BF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1B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81BF9"/>
    <w:pPr>
      <w:spacing w:before="160"/>
      <w:jc w:val="center"/>
    </w:pPr>
    <w:rPr>
      <w:i/>
      <w:iCs/>
      <w:color w:val="404040" w:themeColor="text1" w:themeTint="BF"/>
    </w:rPr>
  </w:style>
  <w:style w:type="character" w:customStyle="1" w:styleId="QuoteChar">
    <w:name w:val="Quote Char"/>
    <w:basedOn w:val="DefaultParagraphFont"/>
    <w:link w:val="Quote"/>
    <w:uiPriority w:val="29"/>
    <w:rsid w:val="00681BF9"/>
    <w:rPr>
      <w:i/>
      <w:iCs/>
      <w:color w:val="404040" w:themeColor="text1" w:themeTint="BF"/>
    </w:rPr>
  </w:style>
  <w:style w:type="paragraph" w:styleId="ListParagraph">
    <w:name w:val="List Paragraph"/>
    <w:basedOn w:val="Normal"/>
    <w:uiPriority w:val="34"/>
    <w:qFormat/>
    <w:rsid w:val="00681BF9"/>
    <w:pPr>
      <w:ind w:left="720"/>
      <w:contextualSpacing/>
    </w:pPr>
  </w:style>
  <w:style w:type="character" w:styleId="IntenseEmphasis">
    <w:name w:val="Intense Emphasis"/>
    <w:basedOn w:val="DefaultParagraphFont"/>
    <w:uiPriority w:val="21"/>
    <w:qFormat/>
    <w:rsid w:val="00681BF9"/>
    <w:rPr>
      <w:i/>
      <w:iCs/>
      <w:color w:val="0F4761" w:themeColor="accent1" w:themeShade="BF"/>
    </w:rPr>
  </w:style>
  <w:style w:type="paragraph" w:styleId="IntenseQuote">
    <w:name w:val="Intense Quote"/>
    <w:basedOn w:val="Normal"/>
    <w:next w:val="Normal"/>
    <w:link w:val="IntenseQuoteChar"/>
    <w:uiPriority w:val="30"/>
    <w:qFormat/>
    <w:rsid w:val="00681BF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81BF9"/>
    <w:rPr>
      <w:i/>
      <w:iCs/>
      <w:color w:val="0F4761" w:themeColor="accent1" w:themeShade="BF"/>
    </w:rPr>
  </w:style>
  <w:style w:type="character" w:styleId="IntenseReference">
    <w:name w:val="Intense Reference"/>
    <w:basedOn w:val="DefaultParagraphFont"/>
    <w:uiPriority w:val="32"/>
    <w:qFormat/>
    <w:rsid w:val="00681BF9"/>
    <w:rPr>
      <w:b/>
      <w:bCs/>
      <w:smallCaps/>
      <w:color w:val="0F4761" w:themeColor="accent1" w:themeShade="BF"/>
      <w:spacing w:val="5"/>
    </w:rPr>
  </w:style>
  <w:style w:type="paragraph" w:styleId="NormalWeb">
    <w:name w:val="Normal (Web)"/>
    <w:basedOn w:val="Normal"/>
    <w:uiPriority w:val="99"/>
    <w:semiHidden/>
    <w:unhideWhenUsed/>
    <w:rsid w:val="00222EF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35342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2537696">
      <w:bodyDiv w:val="1"/>
      <w:marLeft w:val="0"/>
      <w:marRight w:val="0"/>
      <w:marTop w:val="0"/>
      <w:marBottom w:val="0"/>
      <w:divBdr>
        <w:top w:val="none" w:sz="0" w:space="0" w:color="auto"/>
        <w:left w:val="none" w:sz="0" w:space="0" w:color="auto"/>
        <w:bottom w:val="none" w:sz="0" w:space="0" w:color="auto"/>
        <w:right w:val="none" w:sz="0" w:space="0" w:color="auto"/>
      </w:divBdr>
    </w:div>
    <w:div w:id="339698382">
      <w:bodyDiv w:val="1"/>
      <w:marLeft w:val="0"/>
      <w:marRight w:val="0"/>
      <w:marTop w:val="0"/>
      <w:marBottom w:val="0"/>
      <w:divBdr>
        <w:top w:val="none" w:sz="0" w:space="0" w:color="auto"/>
        <w:left w:val="none" w:sz="0" w:space="0" w:color="auto"/>
        <w:bottom w:val="none" w:sz="0" w:space="0" w:color="auto"/>
        <w:right w:val="none" w:sz="0" w:space="0" w:color="auto"/>
      </w:divBdr>
    </w:div>
    <w:div w:id="690453659">
      <w:bodyDiv w:val="1"/>
      <w:marLeft w:val="0"/>
      <w:marRight w:val="0"/>
      <w:marTop w:val="0"/>
      <w:marBottom w:val="0"/>
      <w:divBdr>
        <w:top w:val="none" w:sz="0" w:space="0" w:color="auto"/>
        <w:left w:val="none" w:sz="0" w:space="0" w:color="auto"/>
        <w:bottom w:val="none" w:sz="0" w:space="0" w:color="auto"/>
        <w:right w:val="none" w:sz="0" w:space="0" w:color="auto"/>
      </w:divBdr>
    </w:div>
    <w:div w:id="723482484">
      <w:bodyDiv w:val="1"/>
      <w:marLeft w:val="0"/>
      <w:marRight w:val="0"/>
      <w:marTop w:val="0"/>
      <w:marBottom w:val="0"/>
      <w:divBdr>
        <w:top w:val="none" w:sz="0" w:space="0" w:color="auto"/>
        <w:left w:val="none" w:sz="0" w:space="0" w:color="auto"/>
        <w:bottom w:val="none" w:sz="0" w:space="0" w:color="auto"/>
        <w:right w:val="none" w:sz="0" w:space="0" w:color="auto"/>
      </w:divBdr>
    </w:div>
    <w:div w:id="729113950">
      <w:bodyDiv w:val="1"/>
      <w:marLeft w:val="0"/>
      <w:marRight w:val="0"/>
      <w:marTop w:val="0"/>
      <w:marBottom w:val="0"/>
      <w:divBdr>
        <w:top w:val="none" w:sz="0" w:space="0" w:color="auto"/>
        <w:left w:val="none" w:sz="0" w:space="0" w:color="auto"/>
        <w:bottom w:val="none" w:sz="0" w:space="0" w:color="auto"/>
        <w:right w:val="none" w:sz="0" w:space="0" w:color="auto"/>
      </w:divBdr>
    </w:div>
    <w:div w:id="1119839444">
      <w:bodyDiv w:val="1"/>
      <w:marLeft w:val="0"/>
      <w:marRight w:val="0"/>
      <w:marTop w:val="0"/>
      <w:marBottom w:val="0"/>
      <w:divBdr>
        <w:top w:val="none" w:sz="0" w:space="0" w:color="auto"/>
        <w:left w:val="none" w:sz="0" w:space="0" w:color="auto"/>
        <w:bottom w:val="none" w:sz="0" w:space="0" w:color="auto"/>
        <w:right w:val="none" w:sz="0" w:space="0" w:color="auto"/>
      </w:divBdr>
    </w:div>
    <w:div w:id="1234701425">
      <w:bodyDiv w:val="1"/>
      <w:marLeft w:val="0"/>
      <w:marRight w:val="0"/>
      <w:marTop w:val="0"/>
      <w:marBottom w:val="0"/>
      <w:divBdr>
        <w:top w:val="none" w:sz="0" w:space="0" w:color="auto"/>
        <w:left w:val="none" w:sz="0" w:space="0" w:color="auto"/>
        <w:bottom w:val="none" w:sz="0" w:space="0" w:color="auto"/>
        <w:right w:val="none" w:sz="0" w:space="0" w:color="auto"/>
      </w:divBdr>
    </w:div>
    <w:div w:id="1274435229">
      <w:bodyDiv w:val="1"/>
      <w:marLeft w:val="0"/>
      <w:marRight w:val="0"/>
      <w:marTop w:val="0"/>
      <w:marBottom w:val="0"/>
      <w:divBdr>
        <w:top w:val="none" w:sz="0" w:space="0" w:color="auto"/>
        <w:left w:val="none" w:sz="0" w:space="0" w:color="auto"/>
        <w:bottom w:val="none" w:sz="0" w:space="0" w:color="auto"/>
        <w:right w:val="none" w:sz="0" w:space="0" w:color="auto"/>
      </w:divBdr>
    </w:div>
    <w:div w:id="1462770825">
      <w:bodyDiv w:val="1"/>
      <w:marLeft w:val="0"/>
      <w:marRight w:val="0"/>
      <w:marTop w:val="0"/>
      <w:marBottom w:val="0"/>
      <w:divBdr>
        <w:top w:val="none" w:sz="0" w:space="0" w:color="auto"/>
        <w:left w:val="none" w:sz="0" w:space="0" w:color="auto"/>
        <w:bottom w:val="none" w:sz="0" w:space="0" w:color="auto"/>
        <w:right w:val="none" w:sz="0" w:space="0" w:color="auto"/>
      </w:divBdr>
    </w:div>
    <w:div w:id="1500541892">
      <w:bodyDiv w:val="1"/>
      <w:marLeft w:val="0"/>
      <w:marRight w:val="0"/>
      <w:marTop w:val="0"/>
      <w:marBottom w:val="0"/>
      <w:divBdr>
        <w:top w:val="none" w:sz="0" w:space="0" w:color="auto"/>
        <w:left w:val="none" w:sz="0" w:space="0" w:color="auto"/>
        <w:bottom w:val="none" w:sz="0" w:space="0" w:color="auto"/>
        <w:right w:val="none" w:sz="0" w:space="0" w:color="auto"/>
      </w:divBdr>
    </w:div>
    <w:div w:id="1567885279">
      <w:bodyDiv w:val="1"/>
      <w:marLeft w:val="0"/>
      <w:marRight w:val="0"/>
      <w:marTop w:val="0"/>
      <w:marBottom w:val="0"/>
      <w:divBdr>
        <w:top w:val="none" w:sz="0" w:space="0" w:color="auto"/>
        <w:left w:val="none" w:sz="0" w:space="0" w:color="auto"/>
        <w:bottom w:val="none" w:sz="0" w:space="0" w:color="auto"/>
        <w:right w:val="none" w:sz="0" w:space="0" w:color="auto"/>
      </w:divBdr>
    </w:div>
    <w:div w:id="1909529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408</TotalTime>
  <Pages>10</Pages>
  <Words>3305</Words>
  <Characters>18844</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Nasrin Shafi (2228093)</dc:creator>
  <cp:keywords/>
  <dc:description/>
  <cp:lastModifiedBy>Nasrin Shafi (2228093)</cp:lastModifiedBy>
  <cp:revision>59</cp:revision>
  <dcterms:created xsi:type="dcterms:W3CDTF">2024-10-03T16:28:00Z</dcterms:created>
  <dcterms:modified xsi:type="dcterms:W3CDTF">2024-10-15T18:15:00Z</dcterms:modified>
</cp:coreProperties>
</file>