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9AE8D" w14:textId="0E4A1B27" w:rsidR="00AE77F8" w:rsidRDefault="00AE77F8" w:rsidP="00AE77F8">
      <w:pPr>
        <w:jc w:val="center"/>
      </w:pPr>
      <w:r>
        <w:t>BMIH600</w:t>
      </w:r>
      <w:r>
        <w:t>4</w:t>
      </w:r>
      <w:r>
        <w:t xml:space="preserve"> </w:t>
      </w:r>
      <w:r w:rsidRPr="00AE77F8">
        <w:t>Hotel Placement – Managing Hotel Administration</w:t>
      </w:r>
    </w:p>
    <w:p w14:paraId="0D2A2DEB" w14:textId="77777777" w:rsidR="00AE77F8" w:rsidRPr="00AF74CD" w:rsidRDefault="00AE77F8" w:rsidP="00AE77F8"/>
    <w:p w14:paraId="263049EB" w14:textId="77777777" w:rsidR="00AE77F8" w:rsidRPr="00AF74CD" w:rsidRDefault="00AE77F8" w:rsidP="00AE77F8"/>
    <w:p w14:paraId="25908308" w14:textId="77777777" w:rsidR="00AE77F8" w:rsidRPr="00AF74CD" w:rsidRDefault="00AE77F8" w:rsidP="00AE77F8"/>
    <w:p w14:paraId="33FF8866" w14:textId="77777777" w:rsidR="00AE77F8" w:rsidRPr="00AF74CD" w:rsidRDefault="00AE77F8" w:rsidP="00AE77F8"/>
    <w:p w14:paraId="6D207743" w14:textId="77777777" w:rsidR="00AE77F8" w:rsidRPr="00AF74CD" w:rsidRDefault="00AE77F8" w:rsidP="00AE77F8"/>
    <w:p w14:paraId="118C26C0" w14:textId="77777777" w:rsidR="00AE77F8" w:rsidRDefault="00AE77F8" w:rsidP="00AE77F8"/>
    <w:p w14:paraId="48B74C52" w14:textId="77777777" w:rsidR="00AE77F8" w:rsidRDefault="00AE77F8" w:rsidP="00AE77F8"/>
    <w:p w14:paraId="4E4B6BFA" w14:textId="679FFC4F" w:rsidR="00AE77F8" w:rsidRPr="005F55FF" w:rsidRDefault="00AE77F8" w:rsidP="00467225">
      <w:pPr>
        <w:jc w:val="center"/>
        <w:rPr>
          <w:b/>
          <w:bCs/>
          <w:i/>
          <w:iCs/>
          <w:sz w:val="32"/>
          <w:szCs w:val="32"/>
        </w:rPr>
      </w:pPr>
      <w:r>
        <w:tab/>
      </w:r>
      <w:r w:rsidR="00467225" w:rsidRPr="00467225">
        <w:rPr>
          <w:b/>
          <w:bCs/>
          <w:i/>
          <w:iCs/>
          <w:sz w:val="52"/>
          <w:szCs w:val="52"/>
        </w:rPr>
        <w:t>Reflective Learning Log: Professional Development Through Work-Integrated Learning</w:t>
      </w:r>
    </w:p>
    <w:p w14:paraId="3E7A3D86" w14:textId="77777777" w:rsidR="00AE77F8" w:rsidRPr="005F55FF" w:rsidRDefault="00AE77F8" w:rsidP="00AE77F8"/>
    <w:p w14:paraId="72970023" w14:textId="77777777" w:rsidR="00AE77F8" w:rsidRPr="005F55FF" w:rsidRDefault="00AE77F8" w:rsidP="00AE77F8"/>
    <w:p w14:paraId="25ED4357" w14:textId="77777777" w:rsidR="00AE77F8" w:rsidRPr="005F55FF" w:rsidRDefault="00AE77F8" w:rsidP="00AE77F8"/>
    <w:p w14:paraId="1A3D2791" w14:textId="77777777" w:rsidR="00AE77F8" w:rsidRPr="005F55FF" w:rsidRDefault="00AE77F8" w:rsidP="00AE77F8"/>
    <w:p w14:paraId="372399AD" w14:textId="77777777" w:rsidR="00AE77F8" w:rsidRPr="005F55FF" w:rsidRDefault="00AE77F8" w:rsidP="00AE77F8"/>
    <w:p w14:paraId="6BCB5DEF" w14:textId="77777777" w:rsidR="00AE77F8" w:rsidRPr="005F55FF" w:rsidRDefault="00AE77F8" w:rsidP="00AE77F8"/>
    <w:p w14:paraId="73DF7CBA" w14:textId="77777777" w:rsidR="00AE77F8" w:rsidRDefault="00AE77F8" w:rsidP="00AE77F8"/>
    <w:p w14:paraId="5FC0E2C8" w14:textId="77777777" w:rsidR="00AE77F8" w:rsidRDefault="00AE77F8" w:rsidP="00AE77F8"/>
    <w:p w14:paraId="05C8EC33" w14:textId="77777777" w:rsidR="00AE77F8" w:rsidRPr="00AE77F8" w:rsidRDefault="00AE77F8" w:rsidP="00AE77F8">
      <w:pPr>
        <w:jc w:val="center"/>
        <w:rPr>
          <w:lang w:val="nl-NL"/>
        </w:rPr>
      </w:pPr>
      <w:r w:rsidRPr="00AE77F8">
        <w:rPr>
          <w:lang w:val="nl-NL"/>
        </w:rPr>
        <w:t xml:space="preserve">Student Name: </w:t>
      </w:r>
      <w:proofErr w:type="spellStart"/>
      <w:r w:rsidRPr="00AE77F8">
        <w:rPr>
          <w:lang w:val="nl-NL"/>
        </w:rPr>
        <w:t>Mihaela</w:t>
      </w:r>
      <w:proofErr w:type="spellEnd"/>
      <w:r w:rsidRPr="00AE77F8">
        <w:rPr>
          <w:lang w:val="nl-NL"/>
        </w:rPr>
        <w:t xml:space="preserve"> </w:t>
      </w:r>
      <w:proofErr w:type="spellStart"/>
      <w:r w:rsidRPr="00AE77F8">
        <w:rPr>
          <w:lang w:val="nl-NL"/>
        </w:rPr>
        <w:t>Delia</w:t>
      </w:r>
      <w:proofErr w:type="spellEnd"/>
      <w:r w:rsidRPr="00AE77F8">
        <w:rPr>
          <w:lang w:val="nl-NL"/>
        </w:rPr>
        <w:t xml:space="preserve"> </w:t>
      </w:r>
      <w:proofErr w:type="spellStart"/>
      <w:r w:rsidRPr="00AE77F8">
        <w:rPr>
          <w:lang w:val="nl-NL"/>
        </w:rPr>
        <w:t>Ilie</w:t>
      </w:r>
      <w:proofErr w:type="spellEnd"/>
    </w:p>
    <w:p w14:paraId="081A1654" w14:textId="77777777" w:rsidR="00AE77F8" w:rsidRPr="00AE77F8" w:rsidRDefault="00AE77F8" w:rsidP="00AE77F8">
      <w:pPr>
        <w:jc w:val="center"/>
        <w:rPr>
          <w:lang w:val="nl-NL"/>
        </w:rPr>
      </w:pPr>
      <w:r w:rsidRPr="00AE77F8">
        <w:rPr>
          <w:lang w:val="nl-NL"/>
        </w:rPr>
        <w:t xml:space="preserve">Student </w:t>
      </w:r>
      <w:proofErr w:type="gramStart"/>
      <w:r w:rsidRPr="00AE77F8">
        <w:rPr>
          <w:lang w:val="nl-NL"/>
        </w:rPr>
        <w:t>ID::</w:t>
      </w:r>
      <w:proofErr w:type="gramEnd"/>
      <w:r w:rsidRPr="00AE77F8">
        <w:rPr>
          <w:lang w:val="nl-NL"/>
        </w:rPr>
        <w:t xml:space="preserve"> 2119794</w:t>
      </w:r>
    </w:p>
    <w:p w14:paraId="11FBC79F" w14:textId="77777777" w:rsidR="008D14AA" w:rsidRDefault="008D14AA">
      <w:pPr>
        <w:rPr>
          <w:lang w:val="nl-NL"/>
        </w:rPr>
      </w:pPr>
    </w:p>
    <w:p w14:paraId="4CB41966" w14:textId="77777777" w:rsidR="00467225" w:rsidRPr="00467225" w:rsidRDefault="00467225" w:rsidP="00467225">
      <w:pPr>
        <w:rPr>
          <w:lang w:val="nl-NL"/>
        </w:rPr>
      </w:pPr>
    </w:p>
    <w:p w14:paraId="7BC29628" w14:textId="77777777" w:rsidR="00467225" w:rsidRPr="00467225" w:rsidRDefault="00467225" w:rsidP="00467225">
      <w:pPr>
        <w:rPr>
          <w:lang w:val="nl-NL"/>
        </w:rPr>
      </w:pPr>
    </w:p>
    <w:p w14:paraId="01576954" w14:textId="77777777" w:rsidR="00467225" w:rsidRPr="00467225" w:rsidRDefault="00467225" w:rsidP="00467225">
      <w:pPr>
        <w:rPr>
          <w:lang w:val="nl-NL"/>
        </w:rPr>
      </w:pPr>
    </w:p>
    <w:p w14:paraId="1E39FC29" w14:textId="77777777" w:rsidR="00467225" w:rsidRPr="00467225" w:rsidRDefault="00467225" w:rsidP="00467225">
      <w:pPr>
        <w:rPr>
          <w:lang w:val="nl-NL"/>
        </w:rPr>
      </w:pPr>
    </w:p>
    <w:p w14:paraId="4DB159EF" w14:textId="77777777" w:rsidR="00467225" w:rsidRPr="00467225" w:rsidRDefault="00467225" w:rsidP="00467225">
      <w:pPr>
        <w:rPr>
          <w:lang w:val="nl-NL"/>
        </w:rPr>
      </w:pPr>
    </w:p>
    <w:p w14:paraId="0D022784" w14:textId="77777777" w:rsidR="00467225" w:rsidRDefault="00467225" w:rsidP="00467225">
      <w:pPr>
        <w:rPr>
          <w:lang w:val="nl-NL"/>
        </w:rPr>
      </w:pPr>
    </w:p>
    <w:p w14:paraId="2EB8DADC" w14:textId="77777777" w:rsidR="00467225" w:rsidRDefault="00467225" w:rsidP="00467225">
      <w:pPr>
        <w:rPr>
          <w:lang w:val="nl-NL"/>
        </w:rPr>
      </w:pPr>
    </w:p>
    <w:sdt>
      <w:sdtPr>
        <w:id w:val="1543788454"/>
        <w:docPartObj>
          <w:docPartGallery w:val="Table of Contents"/>
          <w:docPartUnique/>
        </w:docPartObj>
      </w:sdtPr>
      <w:sdtEndPr>
        <w:rPr>
          <w:rFonts w:ascii="Times New Roman" w:eastAsiaTheme="minorHAnsi" w:hAnsi="Times New Roman" w:cstheme="minorBidi"/>
          <w:b/>
          <w:bCs/>
          <w:noProof/>
          <w:color w:val="000000" w:themeColor="text1"/>
          <w:kern w:val="2"/>
          <w:sz w:val="24"/>
          <w:szCs w:val="22"/>
          <w:lang w:val="en-GB"/>
        </w:rPr>
      </w:sdtEndPr>
      <w:sdtContent>
        <w:p w14:paraId="2312BBD2" w14:textId="5E60434A" w:rsidR="000C3F7F" w:rsidRDefault="000C3F7F">
          <w:pPr>
            <w:pStyle w:val="TOCHeading"/>
          </w:pPr>
          <w:r>
            <w:t>Contents</w:t>
          </w:r>
        </w:p>
        <w:p w14:paraId="2CCD36DB" w14:textId="0474A6B7" w:rsidR="000C3F7F" w:rsidRDefault="000C3F7F">
          <w:pPr>
            <w:pStyle w:val="TOC1"/>
            <w:tabs>
              <w:tab w:val="right" w:leader="dot" w:pos="9016"/>
            </w:tabs>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213448352" w:history="1">
            <w:r w:rsidRPr="00CE5258">
              <w:rPr>
                <w:rStyle w:val="Hyperlink"/>
                <w:noProof/>
              </w:rPr>
              <w:t>Introduction</w:t>
            </w:r>
            <w:r>
              <w:rPr>
                <w:noProof/>
                <w:webHidden/>
              </w:rPr>
              <w:tab/>
            </w:r>
            <w:r>
              <w:rPr>
                <w:noProof/>
                <w:webHidden/>
              </w:rPr>
              <w:fldChar w:fldCharType="begin"/>
            </w:r>
            <w:r>
              <w:rPr>
                <w:noProof/>
                <w:webHidden/>
              </w:rPr>
              <w:instrText xml:space="preserve"> PAGEREF _Toc213448352 \h </w:instrText>
            </w:r>
            <w:r>
              <w:rPr>
                <w:noProof/>
                <w:webHidden/>
              </w:rPr>
            </w:r>
            <w:r>
              <w:rPr>
                <w:noProof/>
                <w:webHidden/>
              </w:rPr>
              <w:fldChar w:fldCharType="separate"/>
            </w:r>
            <w:r>
              <w:rPr>
                <w:noProof/>
                <w:webHidden/>
              </w:rPr>
              <w:t>3</w:t>
            </w:r>
            <w:r>
              <w:rPr>
                <w:noProof/>
                <w:webHidden/>
              </w:rPr>
              <w:fldChar w:fldCharType="end"/>
            </w:r>
          </w:hyperlink>
        </w:p>
        <w:p w14:paraId="57BE46C6" w14:textId="66C51330" w:rsidR="000C3F7F" w:rsidRDefault="000C3F7F">
          <w:pPr>
            <w:pStyle w:val="TOC1"/>
            <w:tabs>
              <w:tab w:val="right" w:leader="dot" w:pos="9016"/>
            </w:tabs>
            <w:rPr>
              <w:rFonts w:asciiTheme="minorHAnsi" w:eastAsiaTheme="minorEastAsia" w:hAnsiTheme="minorHAnsi"/>
              <w:noProof/>
              <w:color w:val="auto"/>
              <w:szCs w:val="24"/>
              <w:lang w:eastAsia="en-GB"/>
            </w:rPr>
          </w:pPr>
          <w:hyperlink w:anchor="_Toc213448353" w:history="1">
            <w:r w:rsidRPr="00CE5258">
              <w:rPr>
                <w:rStyle w:val="Hyperlink"/>
                <w:noProof/>
              </w:rPr>
              <w:t>Critical Reflection on Professional Development</w:t>
            </w:r>
            <w:r>
              <w:rPr>
                <w:noProof/>
                <w:webHidden/>
              </w:rPr>
              <w:tab/>
            </w:r>
            <w:r>
              <w:rPr>
                <w:noProof/>
                <w:webHidden/>
              </w:rPr>
              <w:fldChar w:fldCharType="begin"/>
            </w:r>
            <w:r>
              <w:rPr>
                <w:noProof/>
                <w:webHidden/>
              </w:rPr>
              <w:instrText xml:space="preserve"> PAGEREF _Toc213448353 \h </w:instrText>
            </w:r>
            <w:r>
              <w:rPr>
                <w:noProof/>
                <w:webHidden/>
              </w:rPr>
            </w:r>
            <w:r>
              <w:rPr>
                <w:noProof/>
                <w:webHidden/>
              </w:rPr>
              <w:fldChar w:fldCharType="separate"/>
            </w:r>
            <w:r>
              <w:rPr>
                <w:noProof/>
                <w:webHidden/>
              </w:rPr>
              <w:t>3</w:t>
            </w:r>
            <w:r>
              <w:rPr>
                <w:noProof/>
                <w:webHidden/>
              </w:rPr>
              <w:fldChar w:fldCharType="end"/>
            </w:r>
          </w:hyperlink>
        </w:p>
        <w:p w14:paraId="39AE0441" w14:textId="4D44E018" w:rsidR="000C3F7F" w:rsidRDefault="000C3F7F">
          <w:pPr>
            <w:pStyle w:val="TOC1"/>
            <w:tabs>
              <w:tab w:val="right" w:leader="dot" w:pos="9016"/>
            </w:tabs>
            <w:rPr>
              <w:rFonts w:asciiTheme="minorHAnsi" w:eastAsiaTheme="minorEastAsia" w:hAnsiTheme="minorHAnsi"/>
              <w:noProof/>
              <w:color w:val="auto"/>
              <w:szCs w:val="24"/>
              <w:lang w:eastAsia="en-GB"/>
            </w:rPr>
          </w:pPr>
          <w:hyperlink w:anchor="_Toc213448354" w:history="1">
            <w:r w:rsidRPr="00CE5258">
              <w:rPr>
                <w:rStyle w:val="Hyperlink"/>
                <w:noProof/>
              </w:rPr>
              <w:t>Description: Guest Complaint Resolution</w:t>
            </w:r>
            <w:r>
              <w:rPr>
                <w:noProof/>
                <w:webHidden/>
              </w:rPr>
              <w:tab/>
            </w:r>
            <w:r>
              <w:rPr>
                <w:noProof/>
                <w:webHidden/>
              </w:rPr>
              <w:fldChar w:fldCharType="begin"/>
            </w:r>
            <w:r>
              <w:rPr>
                <w:noProof/>
                <w:webHidden/>
              </w:rPr>
              <w:instrText xml:space="preserve"> PAGEREF _Toc213448354 \h </w:instrText>
            </w:r>
            <w:r>
              <w:rPr>
                <w:noProof/>
                <w:webHidden/>
              </w:rPr>
            </w:r>
            <w:r>
              <w:rPr>
                <w:noProof/>
                <w:webHidden/>
              </w:rPr>
              <w:fldChar w:fldCharType="separate"/>
            </w:r>
            <w:r>
              <w:rPr>
                <w:noProof/>
                <w:webHidden/>
              </w:rPr>
              <w:t>3</w:t>
            </w:r>
            <w:r>
              <w:rPr>
                <w:noProof/>
                <w:webHidden/>
              </w:rPr>
              <w:fldChar w:fldCharType="end"/>
            </w:r>
          </w:hyperlink>
        </w:p>
        <w:p w14:paraId="63E601C9" w14:textId="0780F259" w:rsidR="000C3F7F" w:rsidRDefault="000C3F7F">
          <w:pPr>
            <w:pStyle w:val="TOC1"/>
            <w:tabs>
              <w:tab w:val="right" w:leader="dot" w:pos="9016"/>
            </w:tabs>
            <w:rPr>
              <w:rFonts w:asciiTheme="minorHAnsi" w:eastAsiaTheme="minorEastAsia" w:hAnsiTheme="minorHAnsi"/>
              <w:noProof/>
              <w:color w:val="auto"/>
              <w:szCs w:val="24"/>
              <w:lang w:eastAsia="en-GB"/>
            </w:rPr>
          </w:pPr>
          <w:hyperlink w:anchor="_Toc213448355" w:history="1">
            <w:r w:rsidRPr="00CE5258">
              <w:rPr>
                <w:rStyle w:val="Hyperlink"/>
                <w:noProof/>
              </w:rPr>
              <w:t>Feelings and Evaluation</w:t>
            </w:r>
            <w:r>
              <w:rPr>
                <w:noProof/>
                <w:webHidden/>
              </w:rPr>
              <w:tab/>
            </w:r>
            <w:r>
              <w:rPr>
                <w:noProof/>
                <w:webHidden/>
              </w:rPr>
              <w:fldChar w:fldCharType="begin"/>
            </w:r>
            <w:r>
              <w:rPr>
                <w:noProof/>
                <w:webHidden/>
              </w:rPr>
              <w:instrText xml:space="preserve"> PAGEREF _Toc213448355 \h </w:instrText>
            </w:r>
            <w:r>
              <w:rPr>
                <w:noProof/>
                <w:webHidden/>
              </w:rPr>
            </w:r>
            <w:r>
              <w:rPr>
                <w:noProof/>
                <w:webHidden/>
              </w:rPr>
              <w:fldChar w:fldCharType="separate"/>
            </w:r>
            <w:r>
              <w:rPr>
                <w:noProof/>
                <w:webHidden/>
              </w:rPr>
              <w:t>3</w:t>
            </w:r>
            <w:r>
              <w:rPr>
                <w:noProof/>
                <w:webHidden/>
              </w:rPr>
              <w:fldChar w:fldCharType="end"/>
            </w:r>
          </w:hyperlink>
        </w:p>
        <w:p w14:paraId="09DF6380" w14:textId="73DF74E3" w:rsidR="000C3F7F" w:rsidRDefault="000C3F7F">
          <w:pPr>
            <w:pStyle w:val="TOC1"/>
            <w:tabs>
              <w:tab w:val="right" w:leader="dot" w:pos="9016"/>
            </w:tabs>
            <w:rPr>
              <w:rFonts w:asciiTheme="minorHAnsi" w:eastAsiaTheme="minorEastAsia" w:hAnsiTheme="minorHAnsi"/>
              <w:noProof/>
              <w:color w:val="auto"/>
              <w:szCs w:val="24"/>
              <w:lang w:eastAsia="en-GB"/>
            </w:rPr>
          </w:pPr>
          <w:hyperlink w:anchor="_Toc213448356" w:history="1">
            <w:r w:rsidRPr="00CE5258">
              <w:rPr>
                <w:rStyle w:val="Hyperlink"/>
                <w:noProof/>
              </w:rPr>
              <w:t>Analysis Through Academic Frameworks</w:t>
            </w:r>
            <w:r>
              <w:rPr>
                <w:noProof/>
                <w:webHidden/>
              </w:rPr>
              <w:tab/>
            </w:r>
            <w:r>
              <w:rPr>
                <w:noProof/>
                <w:webHidden/>
              </w:rPr>
              <w:fldChar w:fldCharType="begin"/>
            </w:r>
            <w:r>
              <w:rPr>
                <w:noProof/>
                <w:webHidden/>
              </w:rPr>
              <w:instrText xml:space="preserve"> PAGEREF _Toc213448356 \h </w:instrText>
            </w:r>
            <w:r>
              <w:rPr>
                <w:noProof/>
                <w:webHidden/>
              </w:rPr>
            </w:r>
            <w:r>
              <w:rPr>
                <w:noProof/>
                <w:webHidden/>
              </w:rPr>
              <w:fldChar w:fldCharType="separate"/>
            </w:r>
            <w:r>
              <w:rPr>
                <w:noProof/>
                <w:webHidden/>
              </w:rPr>
              <w:t>4</w:t>
            </w:r>
            <w:r>
              <w:rPr>
                <w:noProof/>
                <w:webHidden/>
              </w:rPr>
              <w:fldChar w:fldCharType="end"/>
            </w:r>
          </w:hyperlink>
        </w:p>
        <w:p w14:paraId="59F8D30E" w14:textId="7589F29F" w:rsidR="000C3F7F" w:rsidRDefault="000C3F7F">
          <w:pPr>
            <w:pStyle w:val="TOC1"/>
            <w:tabs>
              <w:tab w:val="right" w:leader="dot" w:pos="9016"/>
            </w:tabs>
            <w:rPr>
              <w:rFonts w:asciiTheme="minorHAnsi" w:eastAsiaTheme="minorEastAsia" w:hAnsiTheme="minorHAnsi"/>
              <w:noProof/>
              <w:color w:val="auto"/>
              <w:szCs w:val="24"/>
              <w:lang w:eastAsia="en-GB"/>
            </w:rPr>
          </w:pPr>
          <w:hyperlink w:anchor="_Toc213448357" w:history="1">
            <w:r w:rsidRPr="00CE5258">
              <w:rPr>
                <w:rStyle w:val="Hyperlink"/>
                <w:noProof/>
              </w:rPr>
              <w:t>Description: System Failure Response</w:t>
            </w:r>
            <w:r>
              <w:rPr>
                <w:noProof/>
                <w:webHidden/>
              </w:rPr>
              <w:tab/>
            </w:r>
            <w:r>
              <w:rPr>
                <w:noProof/>
                <w:webHidden/>
              </w:rPr>
              <w:fldChar w:fldCharType="begin"/>
            </w:r>
            <w:r>
              <w:rPr>
                <w:noProof/>
                <w:webHidden/>
              </w:rPr>
              <w:instrText xml:space="preserve"> PAGEREF _Toc213448357 \h </w:instrText>
            </w:r>
            <w:r>
              <w:rPr>
                <w:noProof/>
                <w:webHidden/>
              </w:rPr>
            </w:r>
            <w:r>
              <w:rPr>
                <w:noProof/>
                <w:webHidden/>
              </w:rPr>
              <w:fldChar w:fldCharType="separate"/>
            </w:r>
            <w:r>
              <w:rPr>
                <w:noProof/>
                <w:webHidden/>
              </w:rPr>
              <w:t>4</w:t>
            </w:r>
            <w:r>
              <w:rPr>
                <w:noProof/>
                <w:webHidden/>
              </w:rPr>
              <w:fldChar w:fldCharType="end"/>
            </w:r>
          </w:hyperlink>
        </w:p>
        <w:p w14:paraId="39C5AAB6" w14:textId="1EC09456" w:rsidR="000C3F7F" w:rsidRDefault="000C3F7F">
          <w:pPr>
            <w:pStyle w:val="TOC1"/>
            <w:tabs>
              <w:tab w:val="right" w:leader="dot" w:pos="9016"/>
            </w:tabs>
            <w:rPr>
              <w:rFonts w:asciiTheme="minorHAnsi" w:eastAsiaTheme="minorEastAsia" w:hAnsiTheme="minorHAnsi"/>
              <w:noProof/>
              <w:color w:val="auto"/>
              <w:szCs w:val="24"/>
              <w:lang w:eastAsia="en-GB"/>
            </w:rPr>
          </w:pPr>
          <w:hyperlink w:anchor="_Toc213448358" w:history="1">
            <w:r w:rsidRPr="00CE5258">
              <w:rPr>
                <w:rStyle w:val="Hyperlink"/>
                <w:noProof/>
              </w:rPr>
              <w:t>Plan of Development and Conclusion.</w:t>
            </w:r>
            <w:r>
              <w:rPr>
                <w:noProof/>
                <w:webHidden/>
              </w:rPr>
              <w:tab/>
            </w:r>
            <w:r>
              <w:rPr>
                <w:noProof/>
                <w:webHidden/>
              </w:rPr>
              <w:fldChar w:fldCharType="begin"/>
            </w:r>
            <w:r>
              <w:rPr>
                <w:noProof/>
                <w:webHidden/>
              </w:rPr>
              <w:instrText xml:space="preserve"> PAGEREF _Toc213448358 \h </w:instrText>
            </w:r>
            <w:r>
              <w:rPr>
                <w:noProof/>
                <w:webHidden/>
              </w:rPr>
            </w:r>
            <w:r>
              <w:rPr>
                <w:noProof/>
                <w:webHidden/>
              </w:rPr>
              <w:fldChar w:fldCharType="separate"/>
            </w:r>
            <w:r>
              <w:rPr>
                <w:noProof/>
                <w:webHidden/>
              </w:rPr>
              <w:t>5</w:t>
            </w:r>
            <w:r>
              <w:rPr>
                <w:noProof/>
                <w:webHidden/>
              </w:rPr>
              <w:fldChar w:fldCharType="end"/>
            </w:r>
          </w:hyperlink>
        </w:p>
        <w:p w14:paraId="6F32CDCC" w14:textId="03297D3A" w:rsidR="000C3F7F" w:rsidRDefault="000C3F7F">
          <w:pPr>
            <w:pStyle w:val="TOC1"/>
            <w:tabs>
              <w:tab w:val="right" w:leader="dot" w:pos="9016"/>
            </w:tabs>
            <w:rPr>
              <w:rFonts w:asciiTheme="minorHAnsi" w:eastAsiaTheme="minorEastAsia" w:hAnsiTheme="minorHAnsi"/>
              <w:noProof/>
              <w:color w:val="auto"/>
              <w:szCs w:val="24"/>
              <w:lang w:eastAsia="en-GB"/>
            </w:rPr>
          </w:pPr>
          <w:hyperlink w:anchor="_Toc213448359" w:history="1">
            <w:r w:rsidRPr="00CE5258">
              <w:rPr>
                <w:rStyle w:val="Hyperlink"/>
                <w:noProof/>
                <w:lang w:val="nl-NL"/>
              </w:rPr>
              <w:t>References</w:t>
            </w:r>
            <w:r>
              <w:rPr>
                <w:noProof/>
                <w:webHidden/>
              </w:rPr>
              <w:tab/>
            </w:r>
            <w:r>
              <w:rPr>
                <w:noProof/>
                <w:webHidden/>
              </w:rPr>
              <w:fldChar w:fldCharType="begin"/>
            </w:r>
            <w:r>
              <w:rPr>
                <w:noProof/>
                <w:webHidden/>
              </w:rPr>
              <w:instrText xml:space="preserve"> PAGEREF _Toc213448359 \h </w:instrText>
            </w:r>
            <w:r>
              <w:rPr>
                <w:noProof/>
                <w:webHidden/>
              </w:rPr>
            </w:r>
            <w:r>
              <w:rPr>
                <w:noProof/>
                <w:webHidden/>
              </w:rPr>
              <w:fldChar w:fldCharType="separate"/>
            </w:r>
            <w:r>
              <w:rPr>
                <w:noProof/>
                <w:webHidden/>
              </w:rPr>
              <w:t>7</w:t>
            </w:r>
            <w:r>
              <w:rPr>
                <w:noProof/>
                <w:webHidden/>
              </w:rPr>
              <w:fldChar w:fldCharType="end"/>
            </w:r>
          </w:hyperlink>
        </w:p>
        <w:p w14:paraId="20BC2808" w14:textId="0B0E0878" w:rsidR="000C3F7F" w:rsidRDefault="000C3F7F">
          <w:r>
            <w:rPr>
              <w:b/>
              <w:bCs/>
              <w:noProof/>
            </w:rPr>
            <w:fldChar w:fldCharType="end"/>
          </w:r>
        </w:p>
      </w:sdtContent>
    </w:sdt>
    <w:p w14:paraId="54F004C4" w14:textId="77777777" w:rsidR="000C3F7F" w:rsidRDefault="000C3F7F" w:rsidP="000C3F7F">
      <w:pPr>
        <w:pStyle w:val="Heading1"/>
        <w:rPr>
          <w:lang w:val="nl-NL"/>
        </w:rPr>
      </w:pPr>
    </w:p>
    <w:p w14:paraId="176045D4" w14:textId="77777777" w:rsidR="000C3F7F" w:rsidRDefault="000C3F7F" w:rsidP="000C3F7F">
      <w:pPr>
        <w:rPr>
          <w:lang w:val="nl-NL"/>
        </w:rPr>
      </w:pPr>
    </w:p>
    <w:p w14:paraId="00530DC6" w14:textId="77777777" w:rsidR="000C3F7F" w:rsidRDefault="000C3F7F" w:rsidP="000C3F7F">
      <w:pPr>
        <w:pStyle w:val="Heading1"/>
        <w:rPr>
          <w:lang w:val="nl-NL"/>
        </w:rPr>
      </w:pPr>
    </w:p>
    <w:p w14:paraId="05C2BDFB" w14:textId="77777777" w:rsidR="000C3F7F" w:rsidRDefault="000C3F7F" w:rsidP="000C3F7F">
      <w:pPr>
        <w:rPr>
          <w:lang w:val="nl-NL"/>
        </w:rPr>
      </w:pPr>
    </w:p>
    <w:p w14:paraId="411890F7" w14:textId="77777777" w:rsidR="000C3F7F" w:rsidRDefault="000C3F7F" w:rsidP="000C3F7F">
      <w:pPr>
        <w:pStyle w:val="Heading1"/>
        <w:rPr>
          <w:lang w:val="nl-NL"/>
        </w:rPr>
      </w:pPr>
    </w:p>
    <w:p w14:paraId="10903842" w14:textId="77777777" w:rsidR="000C3F7F" w:rsidRDefault="000C3F7F" w:rsidP="000C3F7F">
      <w:pPr>
        <w:rPr>
          <w:lang w:val="nl-NL"/>
        </w:rPr>
      </w:pPr>
    </w:p>
    <w:p w14:paraId="11A9CBC9" w14:textId="77777777" w:rsidR="000C3F7F" w:rsidRDefault="000C3F7F" w:rsidP="000C3F7F">
      <w:pPr>
        <w:pStyle w:val="Heading1"/>
        <w:rPr>
          <w:lang w:val="nl-NL"/>
        </w:rPr>
      </w:pPr>
    </w:p>
    <w:p w14:paraId="0620033F" w14:textId="77777777" w:rsidR="000C3F7F" w:rsidRDefault="000C3F7F" w:rsidP="000C3F7F">
      <w:pPr>
        <w:rPr>
          <w:lang w:val="nl-NL"/>
        </w:rPr>
      </w:pPr>
    </w:p>
    <w:p w14:paraId="6C6972D7" w14:textId="77777777" w:rsidR="000C3F7F" w:rsidRDefault="000C3F7F" w:rsidP="000C3F7F">
      <w:pPr>
        <w:pStyle w:val="Heading1"/>
        <w:rPr>
          <w:lang w:val="nl-NL"/>
        </w:rPr>
      </w:pPr>
    </w:p>
    <w:p w14:paraId="3346CB00" w14:textId="77777777" w:rsidR="000C3F7F" w:rsidRDefault="000C3F7F" w:rsidP="000C3F7F">
      <w:pPr>
        <w:rPr>
          <w:lang w:val="nl-NL"/>
        </w:rPr>
      </w:pPr>
    </w:p>
    <w:p w14:paraId="525CE375" w14:textId="77777777" w:rsidR="000C3F7F" w:rsidRDefault="000C3F7F" w:rsidP="000C3F7F">
      <w:pPr>
        <w:pStyle w:val="Heading1"/>
        <w:rPr>
          <w:lang w:val="nl-NL"/>
        </w:rPr>
      </w:pPr>
    </w:p>
    <w:p w14:paraId="156B1D2B" w14:textId="77777777" w:rsidR="000C3F7F" w:rsidRDefault="000C3F7F" w:rsidP="000C3F7F">
      <w:pPr>
        <w:rPr>
          <w:lang w:val="nl-NL"/>
        </w:rPr>
      </w:pPr>
    </w:p>
    <w:p w14:paraId="5005F243" w14:textId="77777777" w:rsidR="000C3F7F" w:rsidRDefault="000C3F7F" w:rsidP="000C3F7F">
      <w:pPr>
        <w:pStyle w:val="Heading1"/>
        <w:rPr>
          <w:lang w:val="nl-NL"/>
        </w:rPr>
      </w:pPr>
    </w:p>
    <w:p w14:paraId="21B9480B" w14:textId="77777777" w:rsidR="000C3F7F" w:rsidRDefault="000C3F7F" w:rsidP="000C3F7F">
      <w:pPr>
        <w:rPr>
          <w:lang w:val="nl-NL"/>
        </w:rPr>
      </w:pPr>
    </w:p>
    <w:p w14:paraId="11CA3B7B" w14:textId="77777777" w:rsidR="000C3F7F" w:rsidRDefault="000C3F7F" w:rsidP="000C3F7F">
      <w:pPr>
        <w:pStyle w:val="Heading1"/>
        <w:rPr>
          <w:lang w:val="nl-NL"/>
        </w:rPr>
      </w:pPr>
    </w:p>
    <w:p w14:paraId="5DD70E4D" w14:textId="77777777" w:rsidR="000C3F7F" w:rsidRDefault="000C3F7F" w:rsidP="000C3F7F">
      <w:pPr>
        <w:rPr>
          <w:lang w:val="nl-NL"/>
        </w:rPr>
      </w:pPr>
    </w:p>
    <w:p w14:paraId="765D1891" w14:textId="77777777" w:rsidR="000C3F7F" w:rsidRDefault="000C3F7F" w:rsidP="000C3F7F">
      <w:pPr>
        <w:pStyle w:val="Heading1"/>
        <w:rPr>
          <w:lang w:val="nl-NL"/>
        </w:rPr>
      </w:pPr>
    </w:p>
    <w:p w14:paraId="31AAC2BA" w14:textId="77777777" w:rsidR="000C3F7F" w:rsidRDefault="000C3F7F" w:rsidP="000C3F7F">
      <w:pPr>
        <w:rPr>
          <w:lang w:val="nl-NL"/>
        </w:rPr>
      </w:pPr>
    </w:p>
    <w:p w14:paraId="536D8C05" w14:textId="77777777" w:rsidR="000C3F7F" w:rsidRDefault="000C3F7F" w:rsidP="000C3F7F">
      <w:pPr>
        <w:pStyle w:val="Heading1"/>
        <w:rPr>
          <w:lang w:val="nl-NL"/>
        </w:rPr>
      </w:pPr>
    </w:p>
    <w:p w14:paraId="6E09409A" w14:textId="77777777" w:rsidR="000C3F7F" w:rsidRPr="000C3F7F" w:rsidRDefault="000C3F7F" w:rsidP="000C3F7F">
      <w:pPr>
        <w:rPr>
          <w:lang w:val="nl-NL"/>
        </w:rPr>
      </w:pPr>
    </w:p>
    <w:p w14:paraId="1F8F9629" w14:textId="77777777" w:rsidR="000C3F7F" w:rsidRDefault="000C3F7F" w:rsidP="000C3F7F">
      <w:pPr>
        <w:rPr>
          <w:lang w:val="nl-NL"/>
        </w:rPr>
      </w:pPr>
    </w:p>
    <w:p w14:paraId="704D6E61" w14:textId="77777777" w:rsidR="000C3F7F" w:rsidRPr="000C3F7F" w:rsidRDefault="000C3F7F" w:rsidP="000C3F7F">
      <w:pPr>
        <w:pStyle w:val="Heading1"/>
        <w:rPr>
          <w:lang w:val="nl-NL"/>
        </w:rPr>
      </w:pPr>
    </w:p>
    <w:p w14:paraId="3C61DF9E" w14:textId="77777777" w:rsidR="000C3F7F" w:rsidRPr="000C3F7F" w:rsidRDefault="000C3F7F" w:rsidP="000C3F7F">
      <w:pPr>
        <w:pStyle w:val="Deea1"/>
      </w:pPr>
      <w:bookmarkStart w:id="0" w:name="_Toc213448352"/>
      <w:r w:rsidRPr="000C3F7F">
        <w:lastRenderedPageBreak/>
        <w:t>Introduction</w:t>
      </w:r>
      <w:bookmarkEnd w:id="0"/>
    </w:p>
    <w:p w14:paraId="11CC8B24" w14:textId="77777777" w:rsidR="000C3F7F" w:rsidRPr="000C3F7F" w:rsidRDefault="000C3F7F" w:rsidP="000C3F7F">
      <w:pPr>
        <w:spacing w:line="360" w:lineRule="auto"/>
        <w:jc w:val="both"/>
      </w:pPr>
      <w:r w:rsidRPr="000C3F7F">
        <w:t xml:space="preserve">This reflective report discusses how I met the requirements of my professional development during my ten-week Level 6 placement in Holiday Inn Express Wigan, a 100-room select-service hotel, in the town centre, mainly focusing on business travellers and leisure guests. My work was in the Front Office department, where I was required to do tasks such as guest cheque-in and cheque-out, reservation, and guest queries. In this placement, I had a close working experience with James Foxall, the General Manager who has been my mentor </w:t>
      </w:r>
      <w:proofErr w:type="gramStart"/>
      <w:r w:rsidRPr="000C3F7F">
        <w:t>and in my perceptions</w:t>
      </w:r>
      <w:proofErr w:type="gramEnd"/>
      <w:r w:rsidRPr="000C3F7F">
        <w:t xml:space="preserve"> has been of great help in shaping my professional life. The reflection has used the reflective cycle by Gibbs (1988) as an organised approach to reflect on two critical incidents during the placement experience. This report aims to show how my professional competence has changed the Level 4 to Level 6 by combining the academic and learning experience with the practical workplace (</w:t>
      </w:r>
      <w:proofErr w:type="spellStart"/>
      <w:r w:rsidRPr="000C3F7F">
        <w:t>Shugurova</w:t>
      </w:r>
      <w:proofErr w:type="spellEnd"/>
      <w:r w:rsidRPr="000C3F7F">
        <w:t>, 2025).</w:t>
      </w:r>
    </w:p>
    <w:p w14:paraId="4959FB0E" w14:textId="77777777" w:rsidR="000C3F7F" w:rsidRPr="000C3F7F" w:rsidRDefault="000C3F7F" w:rsidP="000C3F7F">
      <w:pPr>
        <w:pStyle w:val="Deea1"/>
      </w:pPr>
      <w:bookmarkStart w:id="1" w:name="_Toc213448353"/>
      <w:r w:rsidRPr="000C3F7F">
        <w:t>Critical Reflection on Professional Development</w:t>
      </w:r>
      <w:bookmarkEnd w:id="1"/>
    </w:p>
    <w:p w14:paraId="1C012B72" w14:textId="77777777" w:rsidR="000C3F7F" w:rsidRPr="000C3F7F" w:rsidRDefault="000C3F7F" w:rsidP="000C3F7F">
      <w:pPr>
        <w:pStyle w:val="Deea1"/>
      </w:pPr>
      <w:bookmarkStart w:id="2" w:name="_Toc213448354"/>
      <w:r w:rsidRPr="000C3F7F">
        <w:t>Description: Guest Complaint Resolution</w:t>
      </w:r>
      <w:bookmarkEnd w:id="2"/>
    </w:p>
    <w:p w14:paraId="6F06594C" w14:textId="77777777" w:rsidR="000C3F7F" w:rsidRPr="000C3F7F" w:rsidRDefault="000C3F7F" w:rsidP="000C3F7F">
      <w:pPr>
        <w:spacing w:line="360" w:lineRule="auto"/>
        <w:jc w:val="both"/>
      </w:pPr>
      <w:r w:rsidRPr="000C3F7F">
        <w:t xml:space="preserve">In the fourth week, there was a corporate guest who went to the front desk complaining that there was an error in books. The online room booking showed a room of the type of a double room rather than a twin room as he had ordered a </w:t>
      </w:r>
      <w:proofErr w:type="gramStart"/>
      <w:r w:rsidRPr="000C3F7F">
        <w:t>two night</w:t>
      </w:r>
      <w:proofErr w:type="gramEnd"/>
      <w:r w:rsidRPr="000C3F7F">
        <w:t xml:space="preserve"> stay. His cheque-in had been done to me thirty minutes before I saw the discrepancy. I have specifically ordered twin beds, he said. Such is not acceptable at all. He had three other guests who were standing behind him (Xu et al., 2022). James Foxall was </w:t>
      </w:r>
      <w:proofErr w:type="gramStart"/>
      <w:r w:rsidRPr="000C3F7F">
        <w:t>present, and</w:t>
      </w:r>
      <w:proofErr w:type="gramEnd"/>
      <w:r w:rsidRPr="000C3F7F">
        <w:t xml:space="preserve"> left me to manage the case alone. I apologised and checked and made sure that we had a twin room vacant. I downgraded the room change free of charge, I had escorted him myself to cheque the new room, and I had given him free beverages at our night party.</w:t>
      </w:r>
    </w:p>
    <w:p w14:paraId="619CADCC" w14:textId="77777777" w:rsidR="000C3F7F" w:rsidRPr="000C3F7F" w:rsidRDefault="000C3F7F" w:rsidP="000C3F7F">
      <w:pPr>
        <w:pStyle w:val="Deea1"/>
      </w:pPr>
      <w:bookmarkStart w:id="3" w:name="_Toc213448355"/>
      <w:r w:rsidRPr="000C3F7F">
        <w:t>Feelings and Evaluation</w:t>
      </w:r>
      <w:bookmarkEnd w:id="3"/>
    </w:p>
    <w:p w14:paraId="52C4483F" w14:textId="7F51B352" w:rsidR="000C3F7F" w:rsidRPr="000C3F7F" w:rsidRDefault="000C3F7F" w:rsidP="000C3F7F">
      <w:pPr>
        <w:spacing w:line="360" w:lineRule="auto"/>
        <w:jc w:val="both"/>
      </w:pPr>
      <w:r w:rsidRPr="000C3F7F">
        <w:t xml:space="preserve">My first response was </w:t>
      </w:r>
      <w:r w:rsidRPr="000C3F7F">
        <w:t>nourishment</w:t>
      </w:r>
      <w:r w:rsidRPr="000C3F7F">
        <w:t xml:space="preserve"> and the wish to put the mistake at mends. It led to an increased heart rate and a state of panic (Lim et al., 2023). My Level 4 experience at small independent hotel helped me realise that it is better to be calm, but not defensive. Having checked that it was available, I was relieved. The guest has expressed his gratitude and said to James Foxall that I was very professional (Zafeer, Li and Maqbool, 2023). This accident demonstrates strong and weak points. James Foxall added, "You remained calm and you concentrated on resolving the issue. Our survey showed positive reactions on behalf of the guest (Alharethi, Awan and Saleem, 2025). The root issue was the negative one. During cheque-in, I ought to have ensured that I confirmed booking details. The focus on the details </w:t>
      </w:r>
      <w:r w:rsidRPr="000C3F7F">
        <w:lastRenderedPageBreak/>
        <w:t>had been stressed by my Level 4 placement, but my focus on the speed over the precision was at the time of the rush period (McKercher, 2024).</w:t>
      </w:r>
    </w:p>
    <w:p w14:paraId="7E605145" w14:textId="77777777" w:rsidR="000C3F7F" w:rsidRPr="000C3F7F" w:rsidRDefault="000C3F7F" w:rsidP="000C3F7F">
      <w:pPr>
        <w:pStyle w:val="Deea1"/>
      </w:pPr>
      <w:bookmarkStart w:id="4" w:name="_Toc213448356"/>
      <w:r w:rsidRPr="000C3F7F">
        <w:t>Analysis Through Academic Frameworks</w:t>
      </w:r>
      <w:bookmarkEnd w:id="4"/>
    </w:p>
    <w:p w14:paraId="5D3D49DB" w14:textId="77777777" w:rsidR="000C3F7F" w:rsidRPr="000C3F7F" w:rsidRDefault="000C3F7F" w:rsidP="000C3F7F">
      <w:pPr>
        <w:spacing w:line="360" w:lineRule="auto"/>
        <w:jc w:val="both"/>
      </w:pPr>
      <w:r w:rsidRPr="000C3F7F">
        <w:t xml:space="preserve">My Level 4 module in Hospitality Operations Management which examined the service recovery paradox gives theoretical background. This principle implies that proper customer loyalty can be formed by effective complaint resolution, which, in many cases, proves to be more powerful than faultless service (Croft and Wang, 2025). This paradox was depicted in the positive feedback of the guest. The immediate room </w:t>
      </w:r>
      <w:proofErr w:type="gramStart"/>
      <w:r w:rsidRPr="000C3F7F">
        <w:t>change</w:t>
      </w:r>
      <w:proofErr w:type="gramEnd"/>
      <w:r w:rsidRPr="000C3F7F">
        <w:t xml:space="preserve"> and the compensation were beyond his expectations on my end. Studies of reflective practise highlight that learning is accomplished in the context of a systematic examination of the incidents that happen in a workplace (Mohamed et al., 2022). The evaluation phase by Gibbs led me to </w:t>
      </w:r>
      <w:proofErr w:type="gramStart"/>
      <w:r w:rsidRPr="000C3F7F">
        <w:t>look into</w:t>
      </w:r>
      <w:proofErr w:type="gramEnd"/>
      <w:r w:rsidRPr="000C3F7F">
        <w:t xml:space="preserve"> causal factors. I noticed patterns of level 4 where I skipped the verification because of time pressure. This metacognitive development is depicted through this pattern recognition (Wei, 2024). At Level 4, Business Communication module equipped me with background skills on conflict resolution. </w:t>
      </w:r>
      <w:proofErr w:type="spellStart"/>
      <w:r w:rsidRPr="000C3F7F">
        <w:t>Practitiones</w:t>
      </w:r>
      <w:proofErr w:type="spellEnd"/>
      <w:r w:rsidRPr="000C3F7F">
        <w:t xml:space="preserve"> of active listening and empathetic responses were the training exercises that prepared me to interact with real guests (Lim et al., 2023). I applied these techniques in Level 4 under strict supervision. Now, two years later, I intuitively use those principles, which is the evidence of the transition between the process of supervised practise and the one of autonomous action (</w:t>
      </w:r>
      <w:proofErr w:type="spellStart"/>
      <w:r w:rsidRPr="000C3F7F">
        <w:t>Boonkaew</w:t>
      </w:r>
      <w:proofErr w:type="spellEnd"/>
      <w:r w:rsidRPr="000C3F7F">
        <w:t>, 2025).</w:t>
      </w:r>
    </w:p>
    <w:p w14:paraId="387F543F" w14:textId="77777777" w:rsidR="000C3F7F" w:rsidRPr="000C3F7F" w:rsidRDefault="000C3F7F" w:rsidP="000C3F7F">
      <w:pPr>
        <w:pStyle w:val="Deea1"/>
      </w:pPr>
      <w:bookmarkStart w:id="5" w:name="_Toc213448357"/>
      <w:r w:rsidRPr="000C3F7F">
        <w:t>Description: System Failure Response</w:t>
      </w:r>
      <w:bookmarkEnd w:id="5"/>
    </w:p>
    <w:p w14:paraId="2DD36252" w14:textId="77777777" w:rsidR="000C3F7F" w:rsidRPr="000C3F7F" w:rsidRDefault="000C3F7F" w:rsidP="000C3F7F">
      <w:pPr>
        <w:spacing w:line="360" w:lineRule="auto"/>
        <w:jc w:val="both"/>
      </w:pPr>
      <w:r w:rsidRPr="000C3F7F">
        <w:t xml:space="preserve">The seventh week was another hustle since the property management system brought down and cheque-in could not be made in the afternoon. The front desk had a queue of twelve customers whose booking information could not be accessed. The helpdesk in the IT department had a calculated two </w:t>
      </w:r>
      <w:proofErr w:type="gramStart"/>
      <w:r w:rsidRPr="000C3F7F">
        <w:t>hours</w:t>
      </w:r>
      <w:proofErr w:type="gramEnd"/>
      <w:r w:rsidRPr="000C3F7F">
        <w:t xml:space="preserve"> resolution time. We returned to manual processes and offered this suggestion to Emma, the Supervisor of the Front Office (Xu et al., 2022). We were handing out registration cards (written), checking reservations with the help of backup spreadsheets, and assigned rooms to clients manually by using a printed floor plan. I also liaised with housekeeping to cheque the status of rooms. And all cheque-ins were attended to in forty minutes. Emma responded, your proposal to change to manual systems immediately kept the operations going. On the daily briefing James Foxall applauded the initiative made by the team.</w:t>
      </w:r>
    </w:p>
    <w:p w14:paraId="4799DD4A" w14:textId="77777777" w:rsidR="000C3F7F" w:rsidRPr="000C3F7F" w:rsidRDefault="000C3F7F" w:rsidP="000C3F7F">
      <w:pPr>
        <w:spacing w:line="360" w:lineRule="auto"/>
        <w:jc w:val="both"/>
      </w:pPr>
      <w:r w:rsidRPr="000C3F7F">
        <w:rPr>
          <w:b/>
          <w:bCs/>
        </w:rPr>
        <w:t>Analysis of Crisis Management</w:t>
      </w:r>
    </w:p>
    <w:p w14:paraId="56D33AC5" w14:textId="77777777" w:rsidR="000C3F7F" w:rsidRPr="000C3F7F" w:rsidRDefault="000C3F7F" w:rsidP="000C3F7F">
      <w:pPr>
        <w:spacing w:line="360" w:lineRule="auto"/>
        <w:jc w:val="both"/>
      </w:pPr>
      <w:r w:rsidRPr="000C3F7F">
        <w:lastRenderedPageBreak/>
        <w:t>I experienced stress when the system crashed due to increment in the queue. I recalled that this was also a problem in my Level 4 placement, when the growth of a waiting period during an IT-related problem made guests angry. The lesson I got during that time was to pay a price because of inaction (</w:t>
      </w:r>
      <w:proofErr w:type="spellStart"/>
      <w:r w:rsidRPr="000C3F7F">
        <w:t>Alharethi</w:t>
      </w:r>
      <w:proofErr w:type="spellEnd"/>
      <w:r w:rsidRPr="000C3F7F">
        <w:t>, Awan and Saleem, 2025). When I proposed the manual process, it was a risk that I had to take because I was unsure whether Emma would accept my contribution. I was relieved when she said yes. The zone of accomplishment was created through the successful resolution (Zafeer, Li and Maqbool, 2023). This accident showed a lot of expansion since Level 4. Among the positive issues, there was a clear understanding of the necessity to take immediate actions, the offer of practical solution, and the ability to adhere to the service standards despite the technical constraints (Wei, 2024). The negative aspect was that I hesitated a moment before giving the solution, which is an indicator of the remaining insecurity at Level 4 (McKercher, 2024). The Level 5 Crisis Management in Hospitality module presented the structures that could be applied directly to the situation. The module covered planning of business continuity and decision making in the case of uncertainty. The scholarly ideas related to sustaining the delivery of services in the case of disruptions turned into reality when we adopted the emergency procedures (Daff, 2024). The studies on work-integrated learning underline that the real challenges are encountered in the workplace where the theoretical knowledge is challenged against the practical reality (</w:t>
      </w:r>
      <w:proofErr w:type="spellStart"/>
      <w:r w:rsidRPr="000C3F7F">
        <w:t>Boonkaew</w:t>
      </w:r>
      <w:proofErr w:type="spellEnd"/>
      <w:r w:rsidRPr="000C3F7F">
        <w:t xml:space="preserve">, 2025). The cognitive process I had is referred to as reflection-in-action as suggested by Schoen. I </w:t>
      </w:r>
      <w:proofErr w:type="gramStart"/>
      <w:r w:rsidRPr="000C3F7F">
        <w:t>was also in a position to</w:t>
      </w:r>
      <w:proofErr w:type="gramEnd"/>
      <w:r w:rsidRPr="000C3F7F">
        <w:t xml:space="preserve"> control a situation, at the same time, during the guest complaint, I was assessing alternative possible response options in my mind. It is a reflection taken in a split second, which qualifies as at an advanced practise as compared to Level 4 (</w:t>
      </w:r>
      <w:proofErr w:type="spellStart"/>
      <w:r w:rsidRPr="000C3F7F">
        <w:t>Shugurova</w:t>
      </w:r>
      <w:proofErr w:type="spellEnd"/>
      <w:r w:rsidRPr="000C3F7F">
        <w:t>, 2025).</w:t>
      </w:r>
    </w:p>
    <w:p w14:paraId="00828AF6" w14:textId="77777777" w:rsidR="000C3F7F" w:rsidRPr="000C3F7F" w:rsidRDefault="000C3F7F" w:rsidP="000C3F7F">
      <w:pPr>
        <w:pStyle w:val="Deea1"/>
      </w:pPr>
      <w:bookmarkStart w:id="6" w:name="_Toc213448358"/>
      <w:r w:rsidRPr="000C3F7F">
        <w:t>Plan of Development and Conclusion.</w:t>
      </w:r>
      <w:bookmarkEnd w:id="6"/>
    </w:p>
    <w:p w14:paraId="12244CF8" w14:textId="2B19A85B" w:rsidR="00467225" w:rsidRPr="000C3F7F" w:rsidRDefault="000C3F7F" w:rsidP="000C3F7F">
      <w:pPr>
        <w:spacing w:line="360" w:lineRule="auto"/>
        <w:jc w:val="both"/>
      </w:pPr>
      <w:r w:rsidRPr="000C3F7F">
        <w:t xml:space="preserve">Three insights can be noticed in this analysis. First, I am now in the autonomous professional action instead of the dependent practise. Second, academic learning gives theoretical structures, and work-integrated learning changes knowledge to practical ability. Third, systematic reflection improves learning through the encouragement of systematic analysis (Ross, 2024). Although this has improved, I am aware of areas that need improvement. I am not always confident enough to go to senior colleagues. I should improve my focus whenever there is a high level of pressure (Lim et al., 2023). The first development objective is to establish a quality checklist on guest cheque-ins, which I should follow thoroughly, systematically reviewing such information as keys. My second objective is to launch </w:t>
      </w:r>
      <w:r w:rsidRPr="000C3F7F">
        <w:lastRenderedPageBreak/>
        <w:t>operational recommendation ideas to James Foxall and develop confidence in business in exchanging professional knowledge (</w:t>
      </w:r>
      <w:proofErr w:type="spellStart"/>
      <w:r w:rsidRPr="000C3F7F">
        <w:t>Boonkaew</w:t>
      </w:r>
      <w:proofErr w:type="spellEnd"/>
      <w:r w:rsidRPr="000C3F7F">
        <w:t>, 2025)</w:t>
      </w:r>
    </w:p>
    <w:p w14:paraId="22226248" w14:textId="77777777" w:rsidR="00467225" w:rsidRPr="000C3F7F" w:rsidRDefault="00467225" w:rsidP="00467225"/>
    <w:p w14:paraId="3F51D3F8" w14:textId="77777777" w:rsidR="00467225" w:rsidRPr="000C3F7F" w:rsidRDefault="00467225" w:rsidP="00467225">
      <w:pPr>
        <w:pStyle w:val="Heading1"/>
      </w:pPr>
    </w:p>
    <w:p w14:paraId="748BB33C" w14:textId="77777777" w:rsidR="00467225" w:rsidRDefault="00467225" w:rsidP="00467225"/>
    <w:p w14:paraId="4DFE60C0" w14:textId="77777777" w:rsidR="000C3F7F" w:rsidRDefault="000C3F7F" w:rsidP="000C3F7F">
      <w:pPr>
        <w:pStyle w:val="Heading1"/>
      </w:pPr>
    </w:p>
    <w:p w14:paraId="50E5B07C" w14:textId="77777777" w:rsidR="000C3F7F" w:rsidRDefault="000C3F7F" w:rsidP="000C3F7F"/>
    <w:p w14:paraId="060CE976" w14:textId="77777777" w:rsidR="000C3F7F" w:rsidRDefault="000C3F7F" w:rsidP="000C3F7F">
      <w:pPr>
        <w:pStyle w:val="Heading1"/>
      </w:pPr>
    </w:p>
    <w:p w14:paraId="17252927" w14:textId="77777777" w:rsidR="000C3F7F" w:rsidRDefault="000C3F7F" w:rsidP="000C3F7F"/>
    <w:p w14:paraId="647795CB" w14:textId="77777777" w:rsidR="000C3F7F" w:rsidRDefault="000C3F7F" w:rsidP="000C3F7F">
      <w:pPr>
        <w:pStyle w:val="Heading1"/>
      </w:pPr>
    </w:p>
    <w:p w14:paraId="3CE16FF3" w14:textId="77777777" w:rsidR="000C3F7F" w:rsidRDefault="000C3F7F" w:rsidP="000C3F7F"/>
    <w:p w14:paraId="56252C8C" w14:textId="77777777" w:rsidR="000C3F7F" w:rsidRDefault="000C3F7F" w:rsidP="000C3F7F">
      <w:pPr>
        <w:pStyle w:val="Heading1"/>
      </w:pPr>
    </w:p>
    <w:p w14:paraId="66C5BB7B" w14:textId="77777777" w:rsidR="000C3F7F" w:rsidRDefault="000C3F7F" w:rsidP="000C3F7F"/>
    <w:p w14:paraId="4BBC1E82" w14:textId="77777777" w:rsidR="000C3F7F" w:rsidRDefault="000C3F7F" w:rsidP="000C3F7F">
      <w:pPr>
        <w:pStyle w:val="Heading1"/>
      </w:pPr>
    </w:p>
    <w:p w14:paraId="7B1DE5AD" w14:textId="77777777" w:rsidR="000C3F7F" w:rsidRDefault="000C3F7F" w:rsidP="000C3F7F"/>
    <w:p w14:paraId="54B18413" w14:textId="77777777" w:rsidR="000C3F7F" w:rsidRDefault="000C3F7F" w:rsidP="000C3F7F">
      <w:pPr>
        <w:pStyle w:val="Heading1"/>
      </w:pPr>
    </w:p>
    <w:p w14:paraId="50A45B99" w14:textId="77777777" w:rsidR="000C3F7F" w:rsidRDefault="000C3F7F" w:rsidP="000C3F7F"/>
    <w:p w14:paraId="52D56AEF" w14:textId="77777777" w:rsidR="000C3F7F" w:rsidRDefault="000C3F7F" w:rsidP="000C3F7F">
      <w:pPr>
        <w:pStyle w:val="Heading1"/>
      </w:pPr>
    </w:p>
    <w:p w14:paraId="63C2A8DA" w14:textId="77777777" w:rsidR="000C3F7F" w:rsidRDefault="000C3F7F" w:rsidP="000C3F7F"/>
    <w:p w14:paraId="1F2D78B1" w14:textId="77777777" w:rsidR="000C3F7F" w:rsidRDefault="000C3F7F" w:rsidP="000C3F7F">
      <w:pPr>
        <w:pStyle w:val="Heading1"/>
      </w:pPr>
    </w:p>
    <w:p w14:paraId="62DD466A" w14:textId="77777777" w:rsidR="000C3F7F" w:rsidRDefault="000C3F7F" w:rsidP="000C3F7F"/>
    <w:p w14:paraId="7293DF32" w14:textId="77777777" w:rsidR="000C3F7F" w:rsidRDefault="000C3F7F" w:rsidP="000C3F7F">
      <w:pPr>
        <w:pStyle w:val="Heading1"/>
      </w:pPr>
    </w:p>
    <w:p w14:paraId="7BB94A73" w14:textId="77777777" w:rsidR="000C3F7F" w:rsidRDefault="000C3F7F" w:rsidP="000C3F7F"/>
    <w:p w14:paraId="197A0795" w14:textId="77777777" w:rsidR="000C3F7F" w:rsidRDefault="000C3F7F" w:rsidP="000C3F7F">
      <w:pPr>
        <w:pStyle w:val="Heading1"/>
      </w:pPr>
    </w:p>
    <w:p w14:paraId="7EF58708" w14:textId="77777777" w:rsidR="000C3F7F" w:rsidRDefault="000C3F7F" w:rsidP="000C3F7F"/>
    <w:p w14:paraId="3737CA2E" w14:textId="77777777" w:rsidR="000C3F7F" w:rsidRDefault="000C3F7F" w:rsidP="000C3F7F">
      <w:pPr>
        <w:pStyle w:val="Heading1"/>
      </w:pPr>
    </w:p>
    <w:p w14:paraId="1CE81BA2" w14:textId="77777777" w:rsidR="000C3F7F" w:rsidRDefault="000C3F7F" w:rsidP="000C3F7F"/>
    <w:p w14:paraId="2C93365B" w14:textId="77777777" w:rsidR="000C3F7F" w:rsidRDefault="000C3F7F" w:rsidP="000C3F7F">
      <w:pPr>
        <w:pStyle w:val="Heading1"/>
      </w:pPr>
    </w:p>
    <w:p w14:paraId="5773A036" w14:textId="77777777" w:rsidR="000C3F7F" w:rsidRDefault="000C3F7F" w:rsidP="000C3F7F"/>
    <w:p w14:paraId="787ED819" w14:textId="77777777" w:rsidR="000C3F7F" w:rsidRPr="000C3F7F" w:rsidRDefault="000C3F7F" w:rsidP="000C3F7F">
      <w:pPr>
        <w:pStyle w:val="Heading1"/>
      </w:pPr>
    </w:p>
    <w:p w14:paraId="68ED933A" w14:textId="77777777" w:rsidR="00467225" w:rsidRPr="000C3F7F" w:rsidRDefault="00467225" w:rsidP="00467225">
      <w:pPr>
        <w:pStyle w:val="Heading1"/>
      </w:pPr>
    </w:p>
    <w:p w14:paraId="1B2956D3" w14:textId="4E5F553D" w:rsidR="00467225" w:rsidRDefault="00467225" w:rsidP="00467225">
      <w:pPr>
        <w:pStyle w:val="Deea1"/>
        <w:rPr>
          <w:lang w:val="nl-NL"/>
        </w:rPr>
      </w:pPr>
      <w:bookmarkStart w:id="7" w:name="_Toc213448359"/>
      <w:r>
        <w:rPr>
          <w:lang w:val="nl-NL"/>
        </w:rPr>
        <w:lastRenderedPageBreak/>
        <w:t>References</w:t>
      </w:r>
      <w:bookmarkEnd w:id="7"/>
    </w:p>
    <w:p w14:paraId="4E6FA66F" w14:textId="77777777" w:rsidR="00467225" w:rsidRPr="00467225" w:rsidRDefault="00467225" w:rsidP="00467225">
      <w:pPr>
        <w:spacing w:line="360" w:lineRule="auto"/>
        <w:jc w:val="both"/>
      </w:pPr>
      <w:r w:rsidRPr="00467225">
        <w:t xml:space="preserve">Alharethi, T., Awan, M.I. and Saleem, M.S. (2025). ‘Investigating the impact of internship experience on work readiness among hospitality program students: the moderating role of student mindfulness’, </w:t>
      </w:r>
      <w:r w:rsidRPr="00467225">
        <w:rPr>
          <w:i/>
          <w:iCs/>
        </w:rPr>
        <w:t>Frontiers in Education</w:t>
      </w:r>
      <w:r w:rsidRPr="00467225">
        <w:t xml:space="preserve">, 10, Article 1497721. Available at: </w:t>
      </w:r>
      <w:hyperlink r:id="rId7" w:tgtFrame="_new" w:history="1">
        <w:r w:rsidRPr="00467225">
          <w:rPr>
            <w:rStyle w:val="Hyperlink"/>
          </w:rPr>
          <w:t>https://www.frontiersin.org/articles/10.3389/feduc.2025.1497721/full</w:t>
        </w:r>
      </w:hyperlink>
      <w:r w:rsidRPr="00467225">
        <w:t xml:space="preserve"> (Accessed: 3 November 2025).</w:t>
      </w:r>
    </w:p>
    <w:p w14:paraId="2C50D9E6" w14:textId="77777777" w:rsidR="00467225" w:rsidRPr="00467225" w:rsidRDefault="00467225" w:rsidP="00467225">
      <w:pPr>
        <w:spacing w:line="360" w:lineRule="auto"/>
        <w:jc w:val="both"/>
      </w:pPr>
      <w:proofErr w:type="spellStart"/>
      <w:r w:rsidRPr="00467225">
        <w:t>Boonkaew</w:t>
      </w:r>
      <w:proofErr w:type="spellEnd"/>
      <w:r w:rsidRPr="00467225">
        <w:t xml:space="preserve">, S. (2025). ‘Developing sustainable hospitality competencies for Gen Z through work-integrated learning’, </w:t>
      </w:r>
      <w:r w:rsidRPr="00467225">
        <w:rPr>
          <w:i/>
          <w:iCs/>
        </w:rPr>
        <w:t>Journal of Hospitality, Leisure, Sport &amp; Tourism Education</w:t>
      </w:r>
      <w:r w:rsidRPr="00467225">
        <w:t xml:space="preserve">, in press. Available at: </w:t>
      </w:r>
      <w:hyperlink r:id="rId8" w:tgtFrame="_new" w:history="1">
        <w:r w:rsidRPr="00467225">
          <w:rPr>
            <w:rStyle w:val="Hyperlink"/>
          </w:rPr>
          <w:t>https://www.sciencedirect.com/science/article/abs/pii/S1472811725001351</w:t>
        </w:r>
      </w:hyperlink>
      <w:r w:rsidRPr="00467225">
        <w:t xml:space="preserve"> (Accessed: 3 November 2025).</w:t>
      </w:r>
    </w:p>
    <w:p w14:paraId="34C423C6" w14:textId="77777777" w:rsidR="00467225" w:rsidRPr="00467225" w:rsidRDefault="00467225" w:rsidP="00467225">
      <w:pPr>
        <w:spacing w:line="360" w:lineRule="auto"/>
        <w:jc w:val="both"/>
      </w:pPr>
      <w:r w:rsidRPr="00467225">
        <w:t xml:space="preserve">Croft, C. and Wang, W. (2025). ‘Hospitality and tourism experiential learning combined with interdisciplinary learning’, </w:t>
      </w:r>
      <w:r w:rsidRPr="00467225">
        <w:rPr>
          <w:i/>
          <w:iCs/>
        </w:rPr>
        <w:t>Journal of Hospitality &amp; Tourism Education</w:t>
      </w:r>
      <w:r w:rsidRPr="00467225">
        <w:t xml:space="preserve">, 37(3), pp. 276–287. Available at: </w:t>
      </w:r>
      <w:hyperlink r:id="rId9" w:tgtFrame="_new" w:history="1">
        <w:r w:rsidRPr="00467225">
          <w:rPr>
            <w:rStyle w:val="Hyperlink"/>
          </w:rPr>
          <w:t>https://www.tandfonline.com/doi/full/10.1080/10963758.2023.2295549</w:t>
        </w:r>
      </w:hyperlink>
      <w:r w:rsidRPr="00467225">
        <w:t xml:space="preserve"> (Accessed: 3 November 2025).</w:t>
      </w:r>
    </w:p>
    <w:p w14:paraId="639D26E3" w14:textId="77777777" w:rsidR="00467225" w:rsidRPr="00467225" w:rsidRDefault="00467225" w:rsidP="00467225">
      <w:pPr>
        <w:spacing w:line="360" w:lineRule="auto"/>
        <w:jc w:val="both"/>
      </w:pPr>
      <w:r w:rsidRPr="00467225">
        <w:t xml:space="preserve">Daff, L. (2024). ‘A course design approach that encourages reflective practice in management education’, </w:t>
      </w:r>
      <w:r w:rsidRPr="00467225">
        <w:rPr>
          <w:i/>
          <w:iCs/>
        </w:rPr>
        <w:t>The International Journal of Management Education</w:t>
      </w:r>
      <w:r w:rsidRPr="00467225">
        <w:t xml:space="preserve">, advance online publication. Available at: </w:t>
      </w:r>
      <w:hyperlink r:id="rId10" w:tgtFrame="_new" w:history="1">
        <w:r w:rsidRPr="00467225">
          <w:rPr>
            <w:rStyle w:val="Hyperlink"/>
          </w:rPr>
          <w:t>https://www.sciencedirect.com/science/article/pii/S1472811724000612</w:t>
        </w:r>
      </w:hyperlink>
      <w:r w:rsidRPr="00467225">
        <w:t xml:space="preserve"> (Accessed: 3 November 2025).</w:t>
      </w:r>
    </w:p>
    <w:p w14:paraId="1EE9C901" w14:textId="77777777" w:rsidR="00467225" w:rsidRPr="00467225" w:rsidRDefault="00467225" w:rsidP="00467225">
      <w:pPr>
        <w:spacing w:line="360" w:lineRule="auto"/>
        <w:jc w:val="both"/>
      </w:pPr>
      <w:proofErr w:type="spellStart"/>
      <w:r w:rsidRPr="00467225">
        <w:t>Dhollande</w:t>
      </w:r>
      <w:proofErr w:type="spellEnd"/>
      <w:r w:rsidRPr="00467225">
        <w:t xml:space="preserve">, S. (2025). ‘Comparing reflective models within nursing education’, </w:t>
      </w:r>
      <w:r w:rsidRPr="00467225">
        <w:rPr>
          <w:i/>
          <w:iCs/>
        </w:rPr>
        <w:t>Teaching and Learning in Nursing</w:t>
      </w:r>
      <w:r w:rsidRPr="00467225">
        <w:t xml:space="preserve">, advance online publication. Available at: </w:t>
      </w:r>
      <w:hyperlink r:id="rId11" w:tgtFrame="_new" w:history="1">
        <w:r w:rsidRPr="00467225">
          <w:rPr>
            <w:rStyle w:val="Hyperlink"/>
          </w:rPr>
          <w:t>https://www.sciencedirect.com/science/article/pii/S1557308725001635</w:t>
        </w:r>
      </w:hyperlink>
      <w:r w:rsidRPr="00467225">
        <w:t xml:space="preserve"> (Accessed: 3 November 2025).</w:t>
      </w:r>
    </w:p>
    <w:p w14:paraId="09D0EC7B" w14:textId="77777777" w:rsidR="00467225" w:rsidRPr="00467225" w:rsidRDefault="00467225" w:rsidP="00467225">
      <w:pPr>
        <w:spacing w:line="360" w:lineRule="auto"/>
        <w:jc w:val="both"/>
      </w:pPr>
      <w:r w:rsidRPr="00467225">
        <w:t xml:space="preserve">Lim, J.Y. et al. (2023). ‘A systematic scoping review of reflective writing in medical education’, </w:t>
      </w:r>
      <w:r w:rsidRPr="00467225">
        <w:rPr>
          <w:i/>
          <w:iCs/>
        </w:rPr>
        <w:t>BMC Medical Education</w:t>
      </w:r>
      <w:r w:rsidRPr="00467225">
        <w:t xml:space="preserve">, 23, Article 51. Available at: </w:t>
      </w:r>
      <w:hyperlink r:id="rId12" w:tgtFrame="_new" w:history="1">
        <w:r w:rsidRPr="00467225">
          <w:rPr>
            <w:rStyle w:val="Hyperlink"/>
          </w:rPr>
          <w:t>https://pmc.ncbi.nlm.nih.gov/articles/PMC9830881/</w:t>
        </w:r>
      </w:hyperlink>
      <w:r w:rsidRPr="00467225">
        <w:t xml:space="preserve"> (Accessed: 3 November 2025).</w:t>
      </w:r>
    </w:p>
    <w:p w14:paraId="2F0CD83E" w14:textId="77777777" w:rsidR="00467225" w:rsidRPr="00467225" w:rsidRDefault="00467225" w:rsidP="00467225">
      <w:pPr>
        <w:spacing w:line="360" w:lineRule="auto"/>
        <w:jc w:val="both"/>
      </w:pPr>
      <w:r w:rsidRPr="00467225">
        <w:t xml:space="preserve">McKercher, B. (2024). ‘How successfully do we educate tourism, hospitality, and events students’, </w:t>
      </w:r>
      <w:r w:rsidRPr="00467225">
        <w:rPr>
          <w:i/>
          <w:iCs/>
        </w:rPr>
        <w:t>Journal of Hospitality &amp; Tourism Education</w:t>
      </w:r>
      <w:r w:rsidRPr="00467225">
        <w:t xml:space="preserve">, 36(1), pp. 1–15. Available at: </w:t>
      </w:r>
      <w:hyperlink r:id="rId13" w:tgtFrame="_new" w:history="1">
        <w:r w:rsidRPr="00467225">
          <w:rPr>
            <w:rStyle w:val="Hyperlink"/>
          </w:rPr>
          <w:t>https://www.tandfonline.com/doi/full/10.1080/10963758.2023.2172421</w:t>
        </w:r>
      </w:hyperlink>
      <w:r w:rsidRPr="00467225">
        <w:t xml:space="preserve"> (Accessed: 3 November 2025).</w:t>
      </w:r>
    </w:p>
    <w:p w14:paraId="1AD086C9" w14:textId="77777777" w:rsidR="00467225" w:rsidRPr="00467225" w:rsidRDefault="00467225" w:rsidP="00467225">
      <w:pPr>
        <w:spacing w:line="360" w:lineRule="auto"/>
        <w:jc w:val="both"/>
      </w:pPr>
      <w:r w:rsidRPr="00467225">
        <w:lastRenderedPageBreak/>
        <w:t xml:space="preserve">Mohamed, M. et al. (2022). ‘Conceptualizing the complexity of reflective practice in an educational context’, </w:t>
      </w:r>
      <w:r w:rsidRPr="00467225">
        <w:rPr>
          <w:i/>
          <w:iCs/>
        </w:rPr>
        <w:t>Frontiers in Psychology</w:t>
      </w:r>
      <w:r w:rsidRPr="00467225">
        <w:t xml:space="preserve">, 13, Article 1008234. Available at: </w:t>
      </w:r>
      <w:hyperlink r:id="rId14" w:tgtFrame="_new" w:history="1">
        <w:r w:rsidRPr="00467225">
          <w:rPr>
            <w:rStyle w:val="Hyperlink"/>
          </w:rPr>
          <w:t>https://www.frontiersin.org/articles/10.3389/fpsyg.2022.1008234/full</w:t>
        </w:r>
      </w:hyperlink>
      <w:r w:rsidRPr="00467225">
        <w:t xml:space="preserve"> (Accessed: 3 November 2025).</w:t>
      </w:r>
    </w:p>
    <w:p w14:paraId="4CCF92B4" w14:textId="77777777" w:rsidR="00467225" w:rsidRPr="00467225" w:rsidRDefault="00467225" w:rsidP="00467225">
      <w:pPr>
        <w:spacing w:line="360" w:lineRule="auto"/>
        <w:jc w:val="both"/>
      </w:pPr>
      <w:r w:rsidRPr="00467225">
        <w:t xml:space="preserve">Ross, M. (2024). ‘Reflective writing as summative assessment in higher education: a systematic review’, </w:t>
      </w:r>
      <w:r w:rsidRPr="00467225">
        <w:rPr>
          <w:i/>
          <w:iCs/>
        </w:rPr>
        <w:t>Journal of Perspectives in Applied Academic Practice</w:t>
      </w:r>
      <w:r w:rsidRPr="00467225">
        <w:t xml:space="preserve">, 12(2), pp. 1–20. Available at: </w:t>
      </w:r>
      <w:hyperlink r:id="rId15" w:tgtFrame="_new" w:history="1">
        <w:r w:rsidRPr="00467225">
          <w:rPr>
            <w:rStyle w:val="Hyperlink"/>
          </w:rPr>
          <w:t>https://jpaap.ac.uk/JPAAP/article/view/577</w:t>
        </w:r>
      </w:hyperlink>
      <w:r w:rsidRPr="00467225">
        <w:t xml:space="preserve"> (Accessed: 3 November 2025).</w:t>
      </w:r>
    </w:p>
    <w:p w14:paraId="523BDA62" w14:textId="77777777" w:rsidR="00467225" w:rsidRPr="00467225" w:rsidRDefault="00467225" w:rsidP="00467225">
      <w:pPr>
        <w:spacing w:line="360" w:lineRule="auto"/>
        <w:jc w:val="both"/>
      </w:pPr>
      <w:r w:rsidRPr="00467225">
        <w:t xml:space="preserve">Shugurova, O. (2025). ‘Reflective writing inquiry in work-integrated learning through students’ voices and dialogic feedback’, </w:t>
      </w:r>
      <w:r w:rsidRPr="00467225">
        <w:rPr>
          <w:i/>
          <w:iCs/>
        </w:rPr>
        <w:t>International Journal of Work-Integrated Learning</w:t>
      </w:r>
      <w:r w:rsidRPr="00467225">
        <w:t xml:space="preserve">, 26(3), pp. 425–439. Available at: </w:t>
      </w:r>
      <w:hyperlink r:id="rId16" w:tgtFrame="_new" w:history="1">
        <w:r w:rsidRPr="00467225">
          <w:rPr>
            <w:rStyle w:val="Hyperlink"/>
          </w:rPr>
          <w:t>https://www.ijwil.org/files/IJWIL_26_3_425_439.pdf</w:t>
        </w:r>
      </w:hyperlink>
      <w:r w:rsidRPr="00467225">
        <w:t xml:space="preserve"> (Accessed: 3 November 2025).</w:t>
      </w:r>
    </w:p>
    <w:p w14:paraId="5D35B705" w14:textId="77777777" w:rsidR="00467225" w:rsidRPr="00467225" w:rsidRDefault="00467225" w:rsidP="00467225">
      <w:pPr>
        <w:spacing w:line="360" w:lineRule="auto"/>
        <w:jc w:val="both"/>
      </w:pPr>
      <w:r w:rsidRPr="00467225">
        <w:t xml:space="preserve">Wei, J. (2024). ‘Reflective learning: a new leadership development framework driving engineering innovation’, </w:t>
      </w:r>
      <w:r w:rsidRPr="00467225">
        <w:rPr>
          <w:i/>
          <w:iCs/>
        </w:rPr>
        <w:t>Reflective Practice</w:t>
      </w:r>
      <w:r w:rsidRPr="00467225">
        <w:t xml:space="preserve">, 25(3), pp. 352–377. Available at: </w:t>
      </w:r>
      <w:hyperlink r:id="rId17" w:tgtFrame="_new" w:history="1">
        <w:r w:rsidRPr="00467225">
          <w:rPr>
            <w:rStyle w:val="Hyperlink"/>
          </w:rPr>
          <w:t>https://www.tandfonline.com/doi/full/10.1080/14623943.2024.2320141</w:t>
        </w:r>
      </w:hyperlink>
      <w:r w:rsidRPr="00467225">
        <w:t xml:space="preserve"> (Accessed: 3 November 2025).</w:t>
      </w:r>
    </w:p>
    <w:p w14:paraId="70BB175A" w14:textId="77777777" w:rsidR="00467225" w:rsidRPr="00467225" w:rsidRDefault="00467225" w:rsidP="00467225">
      <w:pPr>
        <w:spacing w:line="360" w:lineRule="auto"/>
        <w:jc w:val="both"/>
      </w:pPr>
      <w:r w:rsidRPr="00467225">
        <w:t xml:space="preserve">Xu, J.B., </w:t>
      </w:r>
      <w:proofErr w:type="spellStart"/>
      <w:r w:rsidRPr="00467225">
        <w:t>Tavitiyaman</w:t>
      </w:r>
      <w:proofErr w:type="spellEnd"/>
      <w:r w:rsidRPr="00467225">
        <w:t xml:space="preserve">, P., Zhang, X. and Zhu, M. (2022). ‘A study of work-integrated learning experience of hospitality and tourism management students in Guangdong under the COVID-19 pandemic’, </w:t>
      </w:r>
      <w:r w:rsidRPr="00467225">
        <w:rPr>
          <w:i/>
          <w:iCs/>
        </w:rPr>
        <w:t>Public Administration and Policy</w:t>
      </w:r>
      <w:r w:rsidRPr="00467225">
        <w:t xml:space="preserve">, 25(3), pp. 221–234. Available at: </w:t>
      </w:r>
      <w:hyperlink r:id="rId18" w:tgtFrame="_new" w:history="1">
        <w:r w:rsidRPr="00467225">
          <w:rPr>
            <w:rStyle w:val="Hyperlink"/>
          </w:rPr>
          <w:t>https://ira.lib.polyu.edu.hk/handle/10397/103892</w:t>
        </w:r>
      </w:hyperlink>
      <w:r w:rsidRPr="00467225">
        <w:t xml:space="preserve"> (Accessed: 3 November 2025).</w:t>
      </w:r>
    </w:p>
    <w:p w14:paraId="547BBE0C" w14:textId="77777777" w:rsidR="00467225" w:rsidRPr="00467225" w:rsidRDefault="00467225" w:rsidP="00467225">
      <w:pPr>
        <w:spacing w:line="360" w:lineRule="auto"/>
        <w:jc w:val="both"/>
      </w:pPr>
      <w:r w:rsidRPr="00467225">
        <w:t xml:space="preserve">Zafeer, H.M.I., Li, Y. and Maqbool, S. (2023). ‘An approach to progress learning outcomes: International graduate students’ engagement in reflective practice and reflective journal writing during pandemic’, </w:t>
      </w:r>
      <w:r w:rsidRPr="00467225">
        <w:rPr>
          <w:i/>
          <w:iCs/>
        </w:rPr>
        <w:t>Sustainability</w:t>
      </w:r>
      <w:r w:rsidRPr="00467225">
        <w:t xml:space="preserve">, 15(3), Article 1898. Available at: </w:t>
      </w:r>
      <w:hyperlink r:id="rId19" w:tgtFrame="_new" w:history="1">
        <w:r w:rsidRPr="00467225">
          <w:rPr>
            <w:rStyle w:val="Hyperlink"/>
          </w:rPr>
          <w:t>https://www.mdpi.com/2071-1050/15/3/1898</w:t>
        </w:r>
      </w:hyperlink>
      <w:r w:rsidRPr="00467225">
        <w:t xml:space="preserve"> (Accessed: 3 November 2025).</w:t>
      </w:r>
    </w:p>
    <w:p w14:paraId="355CA15C" w14:textId="77777777" w:rsidR="00467225" w:rsidRPr="00467225" w:rsidRDefault="00467225" w:rsidP="00467225">
      <w:pPr>
        <w:rPr>
          <w:lang w:val="nl-NL"/>
        </w:rPr>
      </w:pPr>
    </w:p>
    <w:sectPr w:rsidR="00467225" w:rsidRPr="0046722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E9C29" w14:textId="77777777" w:rsidR="000C3F7F" w:rsidRDefault="000C3F7F" w:rsidP="000C3F7F">
      <w:pPr>
        <w:spacing w:after="0" w:line="240" w:lineRule="auto"/>
      </w:pPr>
      <w:r>
        <w:separator/>
      </w:r>
    </w:p>
  </w:endnote>
  <w:endnote w:type="continuationSeparator" w:id="0">
    <w:p w14:paraId="43175F9B" w14:textId="77777777" w:rsidR="000C3F7F" w:rsidRDefault="000C3F7F" w:rsidP="000C3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120737"/>
      <w:docPartObj>
        <w:docPartGallery w:val="Page Numbers (Bottom of Page)"/>
        <w:docPartUnique/>
      </w:docPartObj>
    </w:sdtPr>
    <w:sdtEndPr>
      <w:rPr>
        <w:noProof/>
      </w:rPr>
    </w:sdtEndPr>
    <w:sdtContent>
      <w:p w14:paraId="3DE968EC" w14:textId="286B8CA1" w:rsidR="000C3F7F" w:rsidRDefault="000C3F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BED5D3" w14:textId="77777777" w:rsidR="000C3F7F" w:rsidRDefault="000C3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F8E80" w14:textId="77777777" w:rsidR="000C3F7F" w:rsidRDefault="000C3F7F" w:rsidP="000C3F7F">
      <w:pPr>
        <w:spacing w:after="0" w:line="240" w:lineRule="auto"/>
      </w:pPr>
      <w:r>
        <w:separator/>
      </w:r>
    </w:p>
  </w:footnote>
  <w:footnote w:type="continuationSeparator" w:id="0">
    <w:p w14:paraId="11E8C9AE" w14:textId="77777777" w:rsidR="000C3F7F" w:rsidRDefault="000C3F7F" w:rsidP="000C3F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1324" w:allStyles="0" w:customStyles="0" w:latentStyles="1" w:stylesInUse="0" w:headingStyles="1" w:numberingStyles="0" w:tableStyles="0" w:directFormattingOnRuns="1" w:directFormattingOnParagraphs="1" w:directFormattingOnNumbering="0" w:directFormattingOnTables="0" w:clearFormatting="1" w:top3HeadingStyles="0" w:visibleStyles="0" w:alternateStyleNames="0"/>
  <w:stylePaneSortMethod w:val="00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7F8"/>
    <w:rsid w:val="0000327D"/>
    <w:rsid w:val="00006CC2"/>
    <w:rsid w:val="00021BFA"/>
    <w:rsid w:val="0002417F"/>
    <w:rsid w:val="00030239"/>
    <w:rsid w:val="00056C81"/>
    <w:rsid w:val="00062B20"/>
    <w:rsid w:val="000A66E9"/>
    <w:rsid w:val="000B1537"/>
    <w:rsid w:val="000B3454"/>
    <w:rsid w:val="000C16A1"/>
    <w:rsid w:val="000C3F7F"/>
    <w:rsid w:val="000D4875"/>
    <w:rsid w:val="000E5160"/>
    <w:rsid w:val="001060F4"/>
    <w:rsid w:val="001144E9"/>
    <w:rsid w:val="001A0255"/>
    <w:rsid w:val="001B4925"/>
    <w:rsid w:val="001B5446"/>
    <w:rsid w:val="001C2164"/>
    <w:rsid w:val="001C3484"/>
    <w:rsid w:val="002321A8"/>
    <w:rsid w:val="00237007"/>
    <w:rsid w:val="002425AA"/>
    <w:rsid w:val="00264955"/>
    <w:rsid w:val="00273A19"/>
    <w:rsid w:val="00287E23"/>
    <w:rsid w:val="00290864"/>
    <w:rsid w:val="00292049"/>
    <w:rsid w:val="002953C5"/>
    <w:rsid w:val="002B5B65"/>
    <w:rsid w:val="002C10D1"/>
    <w:rsid w:val="002D2A72"/>
    <w:rsid w:val="00301500"/>
    <w:rsid w:val="003309AC"/>
    <w:rsid w:val="00381764"/>
    <w:rsid w:val="00385A3A"/>
    <w:rsid w:val="003E4C21"/>
    <w:rsid w:val="003E74F3"/>
    <w:rsid w:val="003E7C27"/>
    <w:rsid w:val="004016C4"/>
    <w:rsid w:val="00424958"/>
    <w:rsid w:val="004265A7"/>
    <w:rsid w:val="004362D0"/>
    <w:rsid w:val="00444465"/>
    <w:rsid w:val="00447CD3"/>
    <w:rsid w:val="0045527C"/>
    <w:rsid w:val="00467225"/>
    <w:rsid w:val="00480D4F"/>
    <w:rsid w:val="004E7AE4"/>
    <w:rsid w:val="00503721"/>
    <w:rsid w:val="00532B06"/>
    <w:rsid w:val="005411FC"/>
    <w:rsid w:val="0055793E"/>
    <w:rsid w:val="00561446"/>
    <w:rsid w:val="00573A85"/>
    <w:rsid w:val="0058074D"/>
    <w:rsid w:val="00592FAC"/>
    <w:rsid w:val="005F4CF7"/>
    <w:rsid w:val="005F78E8"/>
    <w:rsid w:val="00620131"/>
    <w:rsid w:val="00620A0C"/>
    <w:rsid w:val="0063021C"/>
    <w:rsid w:val="00632FA1"/>
    <w:rsid w:val="006455BA"/>
    <w:rsid w:val="00656447"/>
    <w:rsid w:val="00662084"/>
    <w:rsid w:val="0066255A"/>
    <w:rsid w:val="00664263"/>
    <w:rsid w:val="006B0E15"/>
    <w:rsid w:val="006B5294"/>
    <w:rsid w:val="006F2B33"/>
    <w:rsid w:val="006F38F4"/>
    <w:rsid w:val="00732E89"/>
    <w:rsid w:val="00737BFA"/>
    <w:rsid w:val="007439D7"/>
    <w:rsid w:val="00743E3F"/>
    <w:rsid w:val="00754B42"/>
    <w:rsid w:val="00755A9A"/>
    <w:rsid w:val="007701B8"/>
    <w:rsid w:val="007740AA"/>
    <w:rsid w:val="007A1A99"/>
    <w:rsid w:val="007A73A4"/>
    <w:rsid w:val="007C24E7"/>
    <w:rsid w:val="00802D85"/>
    <w:rsid w:val="00815EF8"/>
    <w:rsid w:val="008715D3"/>
    <w:rsid w:val="008B6B52"/>
    <w:rsid w:val="008B7DD5"/>
    <w:rsid w:val="008C725A"/>
    <w:rsid w:val="008D14AA"/>
    <w:rsid w:val="008D2118"/>
    <w:rsid w:val="008D22D1"/>
    <w:rsid w:val="008E085F"/>
    <w:rsid w:val="008E236D"/>
    <w:rsid w:val="008E6C21"/>
    <w:rsid w:val="008F2CE7"/>
    <w:rsid w:val="008F5FC6"/>
    <w:rsid w:val="00920A09"/>
    <w:rsid w:val="00923747"/>
    <w:rsid w:val="00927AB7"/>
    <w:rsid w:val="00936B10"/>
    <w:rsid w:val="00963BEA"/>
    <w:rsid w:val="00965564"/>
    <w:rsid w:val="00970FBD"/>
    <w:rsid w:val="009D010E"/>
    <w:rsid w:val="009F254E"/>
    <w:rsid w:val="00A13F4A"/>
    <w:rsid w:val="00A2473C"/>
    <w:rsid w:val="00A57700"/>
    <w:rsid w:val="00A80E3D"/>
    <w:rsid w:val="00A8443D"/>
    <w:rsid w:val="00AC6F2D"/>
    <w:rsid w:val="00AD18BC"/>
    <w:rsid w:val="00AE77F8"/>
    <w:rsid w:val="00AF22DB"/>
    <w:rsid w:val="00AF5DC1"/>
    <w:rsid w:val="00B059B7"/>
    <w:rsid w:val="00B10BAD"/>
    <w:rsid w:val="00B20CBF"/>
    <w:rsid w:val="00B62FF2"/>
    <w:rsid w:val="00B633C6"/>
    <w:rsid w:val="00B76D73"/>
    <w:rsid w:val="00B914E8"/>
    <w:rsid w:val="00BA3B9E"/>
    <w:rsid w:val="00BA64CA"/>
    <w:rsid w:val="00BD6A1B"/>
    <w:rsid w:val="00C026EE"/>
    <w:rsid w:val="00C11AE1"/>
    <w:rsid w:val="00CF1637"/>
    <w:rsid w:val="00D24AF0"/>
    <w:rsid w:val="00D2762F"/>
    <w:rsid w:val="00D4155C"/>
    <w:rsid w:val="00D66C4B"/>
    <w:rsid w:val="00D70D78"/>
    <w:rsid w:val="00D71774"/>
    <w:rsid w:val="00D71C5B"/>
    <w:rsid w:val="00D82B79"/>
    <w:rsid w:val="00D87E5C"/>
    <w:rsid w:val="00DA1F53"/>
    <w:rsid w:val="00E0022D"/>
    <w:rsid w:val="00E23EA1"/>
    <w:rsid w:val="00E37579"/>
    <w:rsid w:val="00E5207B"/>
    <w:rsid w:val="00E82A89"/>
    <w:rsid w:val="00E83E1C"/>
    <w:rsid w:val="00E91339"/>
    <w:rsid w:val="00EC79C8"/>
    <w:rsid w:val="00F06D47"/>
    <w:rsid w:val="00F2049C"/>
    <w:rsid w:val="00F3263F"/>
    <w:rsid w:val="00F56FF4"/>
    <w:rsid w:val="00F81267"/>
    <w:rsid w:val="00F86254"/>
    <w:rsid w:val="00FF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E6150B"/>
  <w15:chartTrackingRefBased/>
  <w15:docId w15:val="{DBE5CAF1-4BF4-4753-BCEC-C4C710C02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
        <w:color w:val="0563C1" w:themeColor="hyperlink"/>
        <w:kern w:val="2"/>
        <w:sz w:val="24"/>
        <w:szCs w:val="24"/>
        <w:u w:val="single"/>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1"/>
    <w:qFormat/>
    <w:rsid w:val="00AE77F8"/>
    <w:pPr>
      <w:spacing w:line="256" w:lineRule="auto"/>
    </w:pPr>
    <w:rPr>
      <w:b w:val="0"/>
      <w:color w:val="000000" w:themeColor="text1"/>
      <w:szCs w:val="22"/>
      <w:u w:val="none"/>
    </w:rPr>
  </w:style>
  <w:style w:type="paragraph" w:styleId="Heading1">
    <w:name w:val="heading 1"/>
    <w:basedOn w:val="Heading2"/>
    <w:next w:val="Normal"/>
    <w:link w:val="Heading1Char"/>
    <w:autoRedefine/>
    <w:qFormat/>
    <w:rsid w:val="00F2049C"/>
    <w:pPr>
      <w:keepNext w:val="0"/>
      <w:keepLines w:val="0"/>
      <w:spacing w:before="120" w:after="120"/>
      <w:outlineLvl w:val="0"/>
    </w:pPr>
    <w:rPr>
      <w:rFonts w:cstheme="minorHAnsi"/>
      <w:sz w:val="28"/>
    </w:rPr>
  </w:style>
  <w:style w:type="paragraph" w:styleId="Heading2">
    <w:name w:val="heading 2"/>
    <w:basedOn w:val="Normal"/>
    <w:next w:val="Normal"/>
    <w:link w:val="Heading2Char"/>
    <w:uiPriority w:val="9"/>
    <w:unhideWhenUsed/>
    <w:qFormat/>
    <w:rsid w:val="007701B8"/>
    <w:pPr>
      <w:keepNext/>
      <w:keepLines/>
      <w:spacing w:before="80" w:after="0" w:line="240" w:lineRule="auto"/>
      <w:outlineLvl w:val="1"/>
    </w:pPr>
    <w:rPr>
      <w:rFonts w:eastAsiaTheme="majorEastAsia" w:cstheme="majorBidi"/>
      <w:b/>
      <w:color w:val="auto"/>
      <w:szCs w:val="28"/>
    </w:rPr>
  </w:style>
  <w:style w:type="paragraph" w:styleId="Heading3">
    <w:name w:val="heading 3"/>
    <w:basedOn w:val="Normal"/>
    <w:next w:val="Normal"/>
    <w:link w:val="Heading3Char"/>
    <w:autoRedefine/>
    <w:uiPriority w:val="9"/>
    <w:unhideWhenUsed/>
    <w:qFormat/>
    <w:rsid w:val="00F2049C"/>
    <w:pPr>
      <w:keepNext/>
      <w:keepLines/>
      <w:spacing w:before="40" w:after="0"/>
      <w:outlineLvl w:val="2"/>
    </w:pPr>
    <w:rPr>
      <w:rFonts w:eastAsiaTheme="majorEastAsia" w:cstheme="majorBidi"/>
      <w:b/>
      <w:noProof/>
      <w:szCs w:val="24"/>
      <w:lang w:val="en-US"/>
    </w:rPr>
  </w:style>
  <w:style w:type="paragraph" w:styleId="Heading4">
    <w:name w:val="heading 4"/>
    <w:basedOn w:val="Normal"/>
    <w:next w:val="Normal"/>
    <w:link w:val="Heading4Char"/>
    <w:uiPriority w:val="9"/>
    <w:semiHidden/>
    <w:unhideWhenUsed/>
    <w:qFormat/>
    <w:rsid w:val="00F2049C"/>
    <w:pPr>
      <w:keepNext/>
      <w:keepLines/>
      <w:spacing w:before="80" w:after="40" w:line="254" w:lineRule="auto"/>
      <w:outlineLvl w:val="3"/>
    </w:pPr>
    <w:rPr>
      <w:rFonts w:eastAsiaTheme="majorEastAsia" w:cstheme="majorBidi"/>
      <w:b/>
      <w:iCs/>
      <w:noProof/>
      <w:szCs w:val="24"/>
    </w:rPr>
  </w:style>
  <w:style w:type="paragraph" w:styleId="Heading5">
    <w:name w:val="heading 5"/>
    <w:basedOn w:val="Normal"/>
    <w:next w:val="Normal"/>
    <w:link w:val="Heading5Char"/>
    <w:uiPriority w:val="9"/>
    <w:semiHidden/>
    <w:unhideWhenUsed/>
    <w:qFormat/>
    <w:rsid w:val="00AE77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E77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77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77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77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049C"/>
    <w:rPr>
      <w:rFonts w:eastAsia="Calibri" w:cstheme="minorHAnsi"/>
      <w:bCs/>
      <w:color w:val="auto"/>
      <w:kern w:val="0"/>
      <w:sz w:val="28"/>
      <w:szCs w:val="28"/>
      <w:u w:val="none"/>
      <w:lang w:val="en-US" w:eastAsia="en-GB"/>
    </w:rPr>
  </w:style>
  <w:style w:type="character" w:customStyle="1" w:styleId="Heading2Char">
    <w:name w:val="Heading 2 Char"/>
    <w:basedOn w:val="DefaultParagraphFont"/>
    <w:link w:val="Heading2"/>
    <w:uiPriority w:val="9"/>
    <w:rsid w:val="007701B8"/>
    <w:rPr>
      <w:rFonts w:eastAsiaTheme="majorEastAsia" w:cstheme="majorBidi"/>
      <w:color w:val="auto"/>
      <w:szCs w:val="28"/>
      <w:u w:val="none"/>
    </w:rPr>
  </w:style>
  <w:style w:type="character" w:customStyle="1" w:styleId="Heading3Char">
    <w:name w:val="Heading 3 Char"/>
    <w:basedOn w:val="DefaultParagraphFont"/>
    <w:link w:val="Heading3"/>
    <w:uiPriority w:val="9"/>
    <w:rsid w:val="00F2049C"/>
    <w:rPr>
      <w:rFonts w:eastAsiaTheme="majorEastAsia" w:cstheme="majorBidi"/>
      <w:noProof/>
      <w:color w:val="000000" w:themeColor="text1"/>
      <w:u w:val="none"/>
      <w:lang w:val="en-US"/>
    </w:rPr>
  </w:style>
  <w:style w:type="character" w:customStyle="1" w:styleId="Heading4Char">
    <w:name w:val="Heading 4 Char"/>
    <w:basedOn w:val="DefaultParagraphFont"/>
    <w:link w:val="Heading4"/>
    <w:uiPriority w:val="9"/>
    <w:semiHidden/>
    <w:rsid w:val="00F2049C"/>
    <w:rPr>
      <w:rFonts w:eastAsiaTheme="majorEastAsia" w:cstheme="majorBidi"/>
      <w:iCs/>
      <w:noProof/>
      <w:color w:val="000000" w:themeColor="text1"/>
      <w:u w:val="none"/>
    </w:rPr>
  </w:style>
  <w:style w:type="paragraph" w:styleId="Title">
    <w:name w:val="Title"/>
    <w:basedOn w:val="Normal"/>
    <w:next w:val="Normal"/>
    <w:link w:val="TitleChar"/>
    <w:uiPriority w:val="10"/>
    <w:qFormat/>
    <w:rsid w:val="008F5FC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F5FC6"/>
    <w:rPr>
      <w:rFonts w:asciiTheme="majorHAnsi" w:eastAsiaTheme="majorEastAsia" w:hAnsiTheme="majorHAnsi" w:cstheme="majorBidi"/>
      <w:color w:val="auto"/>
      <w:spacing w:val="-10"/>
      <w:kern w:val="28"/>
      <w:sz w:val="56"/>
      <w:szCs w:val="56"/>
    </w:rPr>
  </w:style>
  <w:style w:type="paragraph" w:customStyle="1" w:styleId="Deea1">
    <w:name w:val="Deea 1"/>
    <w:basedOn w:val="Heading1"/>
    <w:link w:val="Deea1Char"/>
    <w:autoRedefine/>
    <w:qFormat/>
    <w:rsid w:val="00927AB7"/>
    <w:rPr>
      <w:bCs/>
      <w:noProof/>
    </w:rPr>
  </w:style>
  <w:style w:type="character" w:customStyle="1" w:styleId="Deea1Char">
    <w:name w:val="Deea 1 Char"/>
    <w:basedOn w:val="DefaultParagraphFont"/>
    <w:link w:val="Deea1"/>
    <w:rsid w:val="00927AB7"/>
    <w:rPr>
      <w:rFonts w:eastAsiaTheme="majorEastAsia" w:cstheme="minorHAnsi"/>
      <w:bCs/>
      <w:noProof/>
      <w:color w:val="auto"/>
      <w:sz w:val="28"/>
      <w:szCs w:val="28"/>
      <w:u w:val="none"/>
    </w:rPr>
  </w:style>
  <w:style w:type="paragraph" w:customStyle="1" w:styleId="Heading11">
    <w:name w:val="Heading 11"/>
    <w:basedOn w:val="Heading1"/>
    <w:next w:val="Heading1"/>
    <w:link w:val="Heading11Char"/>
    <w:rsid w:val="00815EF8"/>
    <w:rPr>
      <w:b w:val="0"/>
      <w:bCs/>
    </w:rPr>
  </w:style>
  <w:style w:type="character" w:customStyle="1" w:styleId="Heading11Char">
    <w:name w:val="Heading 11 Char"/>
    <w:basedOn w:val="DefaultParagraphFont"/>
    <w:link w:val="Heading11"/>
    <w:rsid w:val="00815EF8"/>
    <w:rPr>
      <w:rFonts w:eastAsia="Calibri" w:cstheme="minorHAnsi"/>
      <w:bCs/>
      <w:color w:val="000000" w:themeColor="text1"/>
      <w:kern w:val="0"/>
      <w:sz w:val="28"/>
      <w:szCs w:val="28"/>
      <w:u w:val="none"/>
      <w:lang w:val="en-US" w:eastAsia="en-GB"/>
    </w:rPr>
  </w:style>
  <w:style w:type="paragraph" w:customStyle="1" w:styleId="ANDREEA">
    <w:name w:val="ANDREEA"/>
    <w:basedOn w:val="Heading1"/>
    <w:link w:val="ANDREEAChar"/>
    <w:qFormat/>
    <w:rsid w:val="00D71C5B"/>
    <w:rPr>
      <w:b w:val="0"/>
    </w:rPr>
  </w:style>
  <w:style w:type="character" w:customStyle="1" w:styleId="ANDREEAChar">
    <w:name w:val="ANDREEA Char"/>
    <w:basedOn w:val="DefaultParagraphFont"/>
    <w:link w:val="ANDREEA"/>
    <w:rsid w:val="00D71C5B"/>
    <w:rPr>
      <w:rFonts w:eastAsia="Calibri" w:cstheme="minorHAnsi"/>
      <w:bCs/>
      <w:noProof/>
      <w:color w:val="000000" w:themeColor="text1"/>
      <w:kern w:val="0"/>
      <w:sz w:val="28"/>
      <w:szCs w:val="28"/>
      <w:u w:val="none"/>
      <w:lang w:val="en-US" w:eastAsia="en-GB"/>
    </w:rPr>
  </w:style>
  <w:style w:type="character" w:customStyle="1" w:styleId="Heading5Char">
    <w:name w:val="Heading 5 Char"/>
    <w:basedOn w:val="DefaultParagraphFont"/>
    <w:link w:val="Heading5"/>
    <w:uiPriority w:val="9"/>
    <w:semiHidden/>
    <w:rsid w:val="00AE77F8"/>
    <w:rPr>
      <w:rFonts w:asciiTheme="minorHAnsi" w:eastAsiaTheme="majorEastAsia" w:hAnsiTheme="minorHAnsi" w:cstheme="majorBidi"/>
      <w:b w:val="0"/>
      <w:color w:val="2F5496" w:themeColor="accent1" w:themeShade="BF"/>
      <w:szCs w:val="22"/>
      <w:u w:val="none"/>
    </w:rPr>
  </w:style>
  <w:style w:type="character" w:customStyle="1" w:styleId="Heading6Char">
    <w:name w:val="Heading 6 Char"/>
    <w:basedOn w:val="DefaultParagraphFont"/>
    <w:link w:val="Heading6"/>
    <w:uiPriority w:val="9"/>
    <w:semiHidden/>
    <w:rsid w:val="00AE77F8"/>
    <w:rPr>
      <w:rFonts w:asciiTheme="minorHAnsi" w:eastAsiaTheme="majorEastAsia" w:hAnsiTheme="minorHAnsi" w:cstheme="majorBidi"/>
      <w:b w:val="0"/>
      <w:i/>
      <w:iCs/>
      <w:color w:val="595959" w:themeColor="text1" w:themeTint="A6"/>
      <w:szCs w:val="22"/>
      <w:u w:val="none"/>
    </w:rPr>
  </w:style>
  <w:style w:type="character" w:customStyle="1" w:styleId="Heading7Char">
    <w:name w:val="Heading 7 Char"/>
    <w:basedOn w:val="DefaultParagraphFont"/>
    <w:link w:val="Heading7"/>
    <w:uiPriority w:val="9"/>
    <w:semiHidden/>
    <w:rsid w:val="00AE77F8"/>
    <w:rPr>
      <w:rFonts w:asciiTheme="minorHAnsi" w:eastAsiaTheme="majorEastAsia" w:hAnsiTheme="minorHAnsi" w:cstheme="majorBidi"/>
      <w:b w:val="0"/>
      <w:color w:val="595959" w:themeColor="text1" w:themeTint="A6"/>
      <w:szCs w:val="22"/>
      <w:u w:val="none"/>
    </w:rPr>
  </w:style>
  <w:style w:type="character" w:customStyle="1" w:styleId="Heading8Char">
    <w:name w:val="Heading 8 Char"/>
    <w:basedOn w:val="DefaultParagraphFont"/>
    <w:link w:val="Heading8"/>
    <w:uiPriority w:val="9"/>
    <w:semiHidden/>
    <w:rsid w:val="00AE77F8"/>
    <w:rPr>
      <w:rFonts w:asciiTheme="minorHAnsi" w:eastAsiaTheme="majorEastAsia" w:hAnsiTheme="minorHAnsi" w:cstheme="majorBidi"/>
      <w:b w:val="0"/>
      <w:i/>
      <w:iCs/>
      <w:color w:val="272727" w:themeColor="text1" w:themeTint="D8"/>
      <w:szCs w:val="22"/>
      <w:u w:val="none"/>
    </w:rPr>
  </w:style>
  <w:style w:type="character" w:customStyle="1" w:styleId="Heading9Char">
    <w:name w:val="Heading 9 Char"/>
    <w:basedOn w:val="DefaultParagraphFont"/>
    <w:link w:val="Heading9"/>
    <w:uiPriority w:val="9"/>
    <w:semiHidden/>
    <w:rsid w:val="00AE77F8"/>
    <w:rPr>
      <w:rFonts w:asciiTheme="minorHAnsi" w:eastAsiaTheme="majorEastAsia" w:hAnsiTheme="minorHAnsi" w:cstheme="majorBidi"/>
      <w:b w:val="0"/>
      <w:color w:val="272727" w:themeColor="text1" w:themeTint="D8"/>
      <w:szCs w:val="22"/>
      <w:u w:val="none"/>
    </w:rPr>
  </w:style>
  <w:style w:type="paragraph" w:styleId="Subtitle">
    <w:name w:val="Subtitle"/>
    <w:basedOn w:val="Normal"/>
    <w:next w:val="Normal"/>
    <w:link w:val="SubtitleChar"/>
    <w:uiPriority w:val="11"/>
    <w:qFormat/>
    <w:rsid w:val="00AE77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7F8"/>
    <w:rPr>
      <w:rFonts w:asciiTheme="minorHAnsi" w:eastAsiaTheme="majorEastAsia" w:hAnsiTheme="minorHAnsi" w:cstheme="majorBidi"/>
      <w:b w:val="0"/>
      <w:color w:val="595959" w:themeColor="text1" w:themeTint="A6"/>
      <w:spacing w:val="15"/>
      <w:sz w:val="28"/>
      <w:szCs w:val="28"/>
      <w:u w:val="none"/>
    </w:rPr>
  </w:style>
  <w:style w:type="paragraph" w:styleId="Quote">
    <w:name w:val="Quote"/>
    <w:basedOn w:val="Normal"/>
    <w:next w:val="Normal"/>
    <w:link w:val="QuoteChar"/>
    <w:uiPriority w:val="29"/>
    <w:qFormat/>
    <w:rsid w:val="00AE77F8"/>
    <w:pPr>
      <w:spacing w:before="160"/>
      <w:jc w:val="center"/>
    </w:pPr>
    <w:rPr>
      <w:i/>
      <w:iCs/>
      <w:color w:val="404040" w:themeColor="text1" w:themeTint="BF"/>
    </w:rPr>
  </w:style>
  <w:style w:type="character" w:customStyle="1" w:styleId="QuoteChar">
    <w:name w:val="Quote Char"/>
    <w:basedOn w:val="DefaultParagraphFont"/>
    <w:link w:val="Quote"/>
    <w:uiPriority w:val="29"/>
    <w:rsid w:val="00AE77F8"/>
    <w:rPr>
      <w:b w:val="0"/>
      <w:i/>
      <w:iCs/>
      <w:color w:val="404040" w:themeColor="text1" w:themeTint="BF"/>
      <w:szCs w:val="22"/>
      <w:u w:val="none"/>
    </w:rPr>
  </w:style>
  <w:style w:type="paragraph" w:styleId="ListParagraph">
    <w:name w:val="List Paragraph"/>
    <w:basedOn w:val="Normal"/>
    <w:uiPriority w:val="34"/>
    <w:qFormat/>
    <w:rsid w:val="00AE77F8"/>
    <w:pPr>
      <w:ind w:left="720"/>
      <w:contextualSpacing/>
    </w:pPr>
  </w:style>
  <w:style w:type="character" w:styleId="IntenseEmphasis">
    <w:name w:val="Intense Emphasis"/>
    <w:basedOn w:val="DefaultParagraphFont"/>
    <w:uiPriority w:val="21"/>
    <w:qFormat/>
    <w:rsid w:val="00AE77F8"/>
    <w:rPr>
      <w:i/>
      <w:iCs/>
      <w:color w:val="2F5496" w:themeColor="accent1" w:themeShade="BF"/>
    </w:rPr>
  </w:style>
  <w:style w:type="paragraph" w:styleId="IntenseQuote">
    <w:name w:val="Intense Quote"/>
    <w:basedOn w:val="Normal"/>
    <w:next w:val="Normal"/>
    <w:link w:val="IntenseQuoteChar"/>
    <w:uiPriority w:val="30"/>
    <w:qFormat/>
    <w:rsid w:val="00AE77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77F8"/>
    <w:rPr>
      <w:b w:val="0"/>
      <w:i/>
      <w:iCs/>
      <w:color w:val="2F5496" w:themeColor="accent1" w:themeShade="BF"/>
      <w:szCs w:val="22"/>
      <w:u w:val="none"/>
    </w:rPr>
  </w:style>
  <w:style w:type="character" w:styleId="IntenseReference">
    <w:name w:val="Intense Reference"/>
    <w:basedOn w:val="DefaultParagraphFont"/>
    <w:uiPriority w:val="32"/>
    <w:qFormat/>
    <w:rsid w:val="00AE77F8"/>
    <w:rPr>
      <w:b w:val="0"/>
      <w:bCs/>
      <w:smallCaps/>
      <w:color w:val="2F5496" w:themeColor="accent1" w:themeShade="BF"/>
      <w:spacing w:val="5"/>
    </w:rPr>
  </w:style>
  <w:style w:type="character" w:styleId="Hyperlink">
    <w:name w:val="Hyperlink"/>
    <w:basedOn w:val="DefaultParagraphFont"/>
    <w:uiPriority w:val="99"/>
    <w:unhideWhenUsed/>
    <w:rsid w:val="00467225"/>
    <w:rPr>
      <w:color w:val="0563C1" w:themeColor="hyperlink"/>
      <w:u w:val="single"/>
    </w:rPr>
  </w:style>
  <w:style w:type="character" w:styleId="UnresolvedMention">
    <w:name w:val="Unresolved Mention"/>
    <w:basedOn w:val="DefaultParagraphFont"/>
    <w:uiPriority w:val="99"/>
    <w:semiHidden/>
    <w:unhideWhenUsed/>
    <w:rsid w:val="00467225"/>
    <w:rPr>
      <w:color w:val="605E5C"/>
      <w:shd w:val="clear" w:color="auto" w:fill="E1DFDD"/>
    </w:rPr>
  </w:style>
  <w:style w:type="paragraph" w:styleId="TOCHeading">
    <w:name w:val="TOC Heading"/>
    <w:basedOn w:val="Heading1"/>
    <w:next w:val="Normal"/>
    <w:uiPriority w:val="39"/>
    <w:unhideWhenUsed/>
    <w:qFormat/>
    <w:rsid w:val="000C3F7F"/>
    <w:pPr>
      <w:keepNext/>
      <w:keepLines/>
      <w:spacing w:before="240" w:after="0" w:line="259" w:lineRule="auto"/>
      <w:outlineLvl w:val="9"/>
    </w:pPr>
    <w:rPr>
      <w:rFonts w:asciiTheme="majorHAnsi" w:hAnsiTheme="majorHAnsi" w:cstheme="majorBidi"/>
      <w:b w:val="0"/>
      <w:color w:val="2F5496" w:themeColor="accent1" w:themeShade="BF"/>
      <w:kern w:val="0"/>
      <w:sz w:val="32"/>
      <w:szCs w:val="32"/>
      <w:lang w:val="en-US"/>
    </w:rPr>
  </w:style>
  <w:style w:type="paragraph" w:styleId="TOC1">
    <w:name w:val="toc 1"/>
    <w:basedOn w:val="Normal"/>
    <w:next w:val="Normal"/>
    <w:autoRedefine/>
    <w:uiPriority w:val="39"/>
    <w:unhideWhenUsed/>
    <w:rsid w:val="000C3F7F"/>
    <w:pPr>
      <w:spacing w:after="100"/>
    </w:pPr>
  </w:style>
  <w:style w:type="paragraph" w:styleId="Header">
    <w:name w:val="header"/>
    <w:basedOn w:val="Normal"/>
    <w:link w:val="HeaderChar"/>
    <w:uiPriority w:val="99"/>
    <w:unhideWhenUsed/>
    <w:rsid w:val="000C3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F7F"/>
    <w:rPr>
      <w:b w:val="0"/>
      <w:color w:val="000000" w:themeColor="text1"/>
      <w:szCs w:val="22"/>
      <w:u w:val="none"/>
    </w:rPr>
  </w:style>
  <w:style w:type="paragraph" w:styleId="Footer">
    <w:name w:val="footer"/>
    <w:basedOn w:val="Normal"/>
    <w:link w:val="FooterChar"/>
    <w:uiPriority w:val="99"/>
    <w:unhideWhenUsed/>
    <w:rsid w:val="000C3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F7F"/>
    <w:rPr>
      <w:b w:val="0"/>
      <w:color w:val="000000" w:themeColor="text1"/>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1472811725001351" TargetMode="External"/><Relationship Id="rId13" Type="http://schemas.openxmlformats.org/officeDocument/2006/relationships/hyperlink" Target="https://www.tandfonline.com/doi/full/10.1080/10963758.2023.2172421" TargetMode="External"/><Relationship Id="rId18" Type="http://schemas.openxmlformats.org/officeDocument/2006/relationships/hyperlink" Target="https://ira.lib.polyu.edu.hk/handle/10397/10389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frontiersin.org/articles/10.3389/feduc.2025.1497721/full" TargetMode="External"/><Relationship Id="rId12" Type="http://schemas.openxmlformats.org/officeDocument/2006/relationships/hyperlink" Target="https://pmc.ncbi.nlm.nih.gov/articles/PMC9830881/" TargetMode="External"/><Relationship Id="rId17" Type="http://schemas.openxmlformats.org/officeDocument/2006/relationships/hyperlink" Target="https://www.tandfonline.com/doi/full/10.1080/14623943.2024.2320141" TargetMode="External"/><Relationship Id="rId2" Type="http://schemas.openxmlformats.org/officeDocument/2006/relationships/styles" Target="styles.xml"/><Relationship Id="rId16" Type="http://schemas.openxmlformats.org/officeDocument/2006/relationships/hyperlink" Target="https://www.ijwil.org/files/IJWIL_26_3_425_439.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1557308725001635" TargetMode="External"/><Relationship Id="rId5" Type="http://schemas.openxmlformats.org/officeDocument/2006/relationships/footnotes" Target="footnotes.xml"/><Relationship Id="rId15" Type="http://schemas.openxmlformats.org/officeDocument/2006/relationships/hyperlink" Target="https://jpaap.ac.uk/JPAAP/article/view/577" TargetMode="External"/><Relationship Id="rId10" Type="http://schemas.openxmlformats.org/officeDocument/2006/relationships/hyperlink" Target="https://www.sciencedirect.com/science/article/pii/S1472811724000612" TargetMode="External"/><Relationship Id="rId19" Type="http://schemas.openxmlformats.org/officeDocument/2006/relationships/hyperlink" Target="https://www.mdpi.com/2071-1050/15/3/1898" TargetMode="External"/><Relationship Id="rId4" Type="http://schemas.openxmlformats.org/officeDocument/2006/relationships/webSettings" Target="webSettings.xml"/><Relationship Id="rId9" Type="http://schemas.openxmlformats.org/officeDocument/2006/relationships/hyperlink" Target="https://www.tandfonline.com/doi/full/10.1080/10963758.2023.2295549" TargetMode="External"/><Relationship Id="rId14" Type="http://schemas.openxmlformats.org/officeDocument/2006/relationships/hyperlink" Target="https://www.frontiersin.org/articles/10.3389/fpsyg.2022.1008234/ful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2E086-A096-4A00-BE7F-63936362F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2045</Words>
  <Characters>12133</Characters>
  <Application>Microsoft Office Word</Application>
  <DocSecurity>0</DocSecurity>
  <Lines>282</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2025-11-07T22:28:00Z</dcterms:created>
  <dcterms:modified xsi:type="dcterms:W3CDTF">2025-11-07T22:52:00Z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667a5705-a94e-43f9-980c-76257c930d22</vt:lpwstr>
  </property>
</Properties>
</file>