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9E41B" w14:textId="77777777" w:rsidR="00113BA7" w:rsidRDefault="00113BA7" w:rsidP="00113BA7">
      <w:pPr>
        <w:spacing w:line="480" w:lineRule="auto"/>
        <w:jc w:val="center"/>
        <w:rPr>
          <w:b/>
          <w:bCs/>
          <w:sz w:val="32"/>
          <w:szCs w:val="32"/>
        </w:rPr>
      </w:pPr>
    </w:p>
    <w:p w14:paraId="65C47F75" w14:textId="77777777" w:rsidR="00113BA7" w:rsidRDefault="00113BA7" w:rsidP="00113BA7">
      <w:pPr>
        <w:spacing w:line="480" w:lineRule="auto"/>
        <w:jc w:val="center"/>
        <w:rPr>
          <w:b/>
          <w:bCs/>
          <w:sz w:val="32"/>
          <w:szCs w:val="32"/>
        </w:rPr>
      </w:pPr>
    </w:p>
    <w:p w14:paraId="3515CBF9" w14:textId="77777777" w:rsidR="00113BA7" w:rsidRDefault="00113BA7" w:rsidP="00113BA7">
      <w:pPr>
        <w:spacing w:line="480" w:lineRule="auto"/>
        <w:jc w:val="center"/>
        <w:rPr>
          <w:b/>
          <w:bCs/>
          <w:sz w:val="32"/>
          <w:szCs w:val="32"/>
        </w:rPr>
      </w:pPr>
    </w:p>
    <w:p w14:paraId="27C842F3" w14:textId="77777777" w:rsidR="00113BA7" w:rsidRDefault="00113BA7" w:rsidP="00113BA7">
      <w:pPr>
        <w:spacing w:line="480" w:lineRule="auto"/>
        <w:jc w:val="center"/>
        <w:rPr>
          <w:b/>
          <w:bCs/>
          <w:sz w:val="32"/>
          <w:szCs w:val="32"/>
        </w:rPr>
      </w:pPr>
    </w:p>
    <w:p w14:paraId="1A562C80" w14:textId="77777777" w:rsidR="00113BA7" w:rsidRDefault="00113BA7" w:rsidP="00113BA7">
      <w:pPr>
        <w:spacing w:line="480" w:lineRule="auto"/>
        <w:jc w:val="center"/>
        <w:rPr>
          <w:b/>
          <w:bCs/>
          <w:sz w:val="32"/>
          <w:szCs w:val="32"/>
        </w:rPr>
      </w:pPr>
    </w:p>
    <w:p w14:paraId="55D23DA2" w14:textId="77777777" w:rsidR="00113BA7" w:rsidRDefault="00113BA7" w:rsidP="00113BA7">
      <w:pPr>
        <w:spacing w:line="480" w:lineRule="auto"/>
        <w:jc w:val="center"/>
        <w:rPr>
          <w:b/>
          <w:bCs/>
          <w:sz w:val="32"/>
          <w:szCs w:val="32"/>
        </w:rPr>
      </w:pPr>
    </w:p>
    <w:p w14:paraId="160062AA" w14:textId="77777777" w:rsidR="00113BA7" w:rsidRDefault="00113BA7" w:rsidP="00113BA7">
      <w:pPr>
        <w:spacing w:line="480" w:lineRule="auto"/>
        <w:jc w:val="center"/>
        <w:rPr>
          <w:b/>
          <w:bCs/>
          <w:sz w:val="32"/>
          <w:szCs w:val="32"/>
        </w:rPr>
      </w:pPr>
    </w:p>
    <w:p w14:paraId="3C58AC8D" w14:textId="27D5E2CF" w:rsidR="00113BA7" w:rsidRDefault="00113BA7" w:rsidP="00113BA7">
      <w:pPr>
        <w:spacing w:line="480" w:lineRule="auto"/>
        <w:jc w:val="center"/>
        <w:rPr>
          <w:b/>
          <w:bCs/>
          <w:sz w:val="32"/>
          <w:szCs w:val="32"/>
        </w:rPr>
      </w:pPr>
      <w:r w:rsidRPr="00113BA7">
        <w:rPr>
          <w:b/>
          <w:bCs/>
          <w:sz w:val="32"/>
          <w:szCs w:val="32"/>
        </w:rPr>
        <w:t>ASSESSMENT 2</w:t>
      </w:r>
    </w:p>
    <w:p w14:paraId="5A2F1D67" w14:textId="0493458E" w:rsidR="00113BA7" w:rsidRDefault="00113BA7" w:rsidP="00113BA7">
      <w:pPr>
        <w:spacing w:line="480" w:lineRule="auto"/>
        <w:jc w:val="center"/>
      </w:pPr>
      <w:r>
        <w:t xml:space="preserve">Name of the </w:t>
      </w:r>
      <w:proofErr w:type="spellStart"/>
      <w:r>
        <w:t>student:</w:t>
      </w:r>
      <w:r w:rsidR="009F11B4">
        <w:t>Valentina</w:t>
      </w:r>
      <w:proofErr w:type="spellEnd"/>
      <w:r w:rsidR="009F11B4">
        <w:t xml:space="preserve"> </w:t>
      </w:r>
      <w:proofErr w:type="spellStart"/>
      <w:r w:rsidR="009F11B4">
        <w:t>Cojocariu</w:t>
      </w:r>
      <w:proofErr w:type="spellEnd"/>
    </w:p>
    <w:p w14:paraId="3922A6E9" w14:textId="25152587" w:rsidR="00113BA7" w:rsidRDefault="00113BA7" w:rsidP="00113BA7">
      <w:pPr>
        <w:spacing w:line="480" w:lineRule="auto"/>
        <w:jc w:val="center"/>
      </w:pPr>
      <w:r>
        <w:t xml:space="preserve">Name of the </w:t>
      </w:r>
      <w:proofErr w:type="spellStart"/>
      <w:r>
        <w:t>university:</w:t>
      </w:r>
      <w:r w:rsidR="009F11B4">
        <w:t>St</w:t>
      </w:r>
      <w:proofErr w:type="spellEnd"/>
      <w:r w:rsidR="009F11B4">
        <w:t xml:space="preserve"> Trinity of David</w:t>
      </w:r>
    </w:p>
    <w:p w14:paraId="52D92FCC" w14:textId="29D3D336" w:rsidR="009E1B63" w:rsidRPr="00113BA7" w:rsidRDefault="00113BA7" w:rsidP="00113BA7">
      <w:pPr>
        <w:spacing w:line="480" w:lineRule="auto"/>
        <w:jc w:val="center"/>
        <w:rPr>
          <w:b/>
          <w:bCs/>
          <w:kern w:val="36"/>
          <w:szCs w:val="48"/>
        </w:rPr>
      </w:pPr>
      <w:r>
        <w:t>Student’s ID:</w:t>
      </w:r>
      <w:r w:rsidR="009F11B4">
        <w:t>2022564@student.uwtsd.ac.uk</w:t>
      </w:r>
      <w:r w:rsidR="009F11B4">
        <w:rPr>
          <w:b/>
          <w:bCs/>
        </w:rPr>
        <w:t xml:space="preserve"> </w:t>
      </w:r>
    </w:p>
    <w:sdt>
      <w:sdtPr>
        <w:rPr>
          <w:rFonts w:ascii="Times New Roman" w:eastAsia="Times New Roman" w:hAnsi="Times New Roman" w:cs="Times New Roman"/>
          <w:color w:val="auto"/>
          <w:sz w:val="24"/>
          <w:szCs w:val="24"/>
        </w:rPr>
        <w:id w:val="-1689136792"/>
        <w:docPartObj>
          <w:docPartGallery w:val="Table of Contents"/>
          <w:docPartUnique/>
        </w:docPartObj>
      </w:sdtPr>
      <w:sdtEndPr>
        <w:rPr>
          <w:b/>
          <w:bCs/>
          <w:noProof/>
        </w:rPr>
      </w:sdtEndPr>
      <w:sdtContent>
        <w:p w14:paraId="1474EE20" w14:textId="3DC125C4" w:rsidR="00113BA7" w:rsidRPr="00113BA7" w:rsidRDefault="00113BA7" w:rsidP="00113BA7">
          <w:pPr>
            <w:pStyle w:val="TOCHeading"/>
            <w:spacing w:line="480" w:lineRule="auto"/>
            <w:jc w:val="center"/>
            <w:rPr>
              <w:rFonts w:ascii="Times New Roman" w:hAnsi="Times New Roman" w:cs="Times New Roman"/>
              <w:b/>
              <w:bCs/>
              <w:color w:val="auto"/>
              <w:sz w:val="24"/>
              <w:szCs w:val="24"/>
            </w:rPr>
          </w:pPr>
          <w:r w:rsidRPr="00113BA7">
            <w:rPr>
              <w:rFonts w:ascii="Times New Roman" w:hAnsi="Times New Roman" w:cs="Times New Roman"/>
              <w:b/>
              <w:bCs/>
              <w:color w:val="auto"/>
              <w:sz w:val="24"/>
              <w:szCs w:val="24"/>
            </w:rPr>
            <w:t>Contents</w:t>
          </w:r>
        </w:p>
        <w:p w14:paraId="1EE546F2" w14:textId="2E637FD1" w:rsidR="00113BA7" w:rsidRPr="00113BA7" w:rsidRDefault="00113BA7" w:rsidP="00113BA7">
          <w:pPr>
            <w:pStyle w:val="TOC1"/>
            <w:tabs>
              <w:tab w:val="right" w:leader="dot" w:pos="9350"/>
            </w:tabs>
            <w:spacing w:line="480" w:lineRule="auto"/>
            <w:jc w:val="both"/>
            <w:rPr>
              <w:noProof/>
            </w:rPr>
          </w:pPr>
          <w:r w:rsidRPr="00113BA7">
            <w:fldChar w:fldCharType="begin"/>
          </w:r>
          <w:r w:rsidRPr="00113BA7">
            <w:instrText xml:space="preserve"> TOC \o "1-3" \h \z \u </w:instrText>
          </w:r>
          <w:r w:rsidRPr="00113BA7">
            <w:fldChar w:fldCharType="separate"/>
          </w:r>
          <w:hyperlink w:anchor="_Toc102392408" w:history="1">
            <w:r w:rsidRPr="00113BA7">
              <w:rPr>
                <w:rStyle w:val="Hyperlink"/>
                <w:noProof/>
              </w:rPr>
              <w:t>Introduction</w:t>
            </w:r>
            <w:r w:rsidRPr="00113BA7">
              <w:rPr>
                <w:noProof/>
                <w:webHidden/>
              </w:rPr>
              <w:tab/>
            </w:r>
            <w:r w:rsidRPr="00113BA7">
              <w:rPr>
                <w:noProof/>
                <w:webHidden/>
              </w:rPr>
              <w:fldChar w:fldCharType="begin"/>
            </w:r>
            <w:r w:rsidRPr="00113BA7">
              <w:rPr>
                <w:noProof/>
                <w:webHidden/>
              </w:rPr>
              <w:instrText xml:space="preserve"> PAGEREF _Toc102392408 \h </w:instrText>
            </w:r>
            <w:r w:rsidRPr="00113BA7">
              <w:rPr>
                <w:noProof/>
                <w:webHidden/>
              </w:rPr>
            </w:r>
            <w:r w:rsidRPr="00113BA7">
              <w:rPr>
                <w:noProof/>
                <w:webHidden/>
              </w:rPr>
              <w:fldChar w:fldCharType="separate"/>
            </w:r>
            <w:r w:rsidRPr="00113BA7">
              <w:rPr>
                <w:noProof/>
                <w:webHidden/>
              </w:rPr>
              <w:t>3</w:t>
            </w:r>
            <w:r w:rsidRPr="00113BA7">
              <w:rPr>
                <w:noProof/>
                <w:webHidden/>
              </w:rPr>
              <w:fldChar w:fldCharType="end"/>
            </w:r>
          </w:hyperlink>
        </w:p>
        <w:p w14:paraId="5CDF6F94" w14:textId="03984EDA" w:rsidR="00113BA7" w:rsidRPr="00113BA7" w:rsidRDefault="00904BD9" w:rsidP="00113BA7">
          <w:pPr>
            <w:pStyle w:val="TOC1"/>
            <w:tabs>
              <w:tab w:val="right" w:leader="dot" w:pos="9350"/>
            </w:tabs>
            <w:spacing w:line="480" w:lineRule="auto"/>
            <w:jc w:val="both"/>
            <w:rPr>
              <w:noProof/>
            </w:rPr>
          </w:pPr>
          <w:hyperlink w:anchor="_Toc102392409" w:history="1">
            <w:r w:rsidR="00113BA7" w:rsidRPr="00113BA7">
              <w:rPr>
                <w:rStyle w:val="Hyperlink"/>
                <w:noProof/>
              </w:rPr>
              <w:t>Concept of employee engagement</w:t>
            </w:r>
            <w:r w:rsidR="00113BA7" w:rsidRPr="00113BA7">
              <w:rPr>
                <w:noProof/>
                <w:webHidden/>
              </w:rPr>
              <w:tab/>
            </w:r>
            <w:r w:rsidR="00113BA7" w:rsidRPr="00113BA7">
              <w:rPr>
                <w:noProof/>
                <w:webHidden/>
              </w:rPr>
              <w:fldChar w:fldCharType="begin"/>
            </w:r>
            <w:r w:rsidR="00113BA7" w:rsidRPr="00113BA7">
              <w:rPr>
                <w:noProof/>
                <w:webHidden/>
              </w:rPr>
              <w:instrText xml:space="preserve"> PAGEREF _Toc102392409 \h </w:instrText>
            </w:r>
            <w:r w:rsidR="00113BA7" w:rsidRPr="00113BA7">
              <w:rPr>
                <w:noProof/>
                <w:webHidden/>
              </w:rPr>
            </w:r>
            <w:r w:rsidR="00113BA7" w:rsidRPr="00113BA7">
              <w:rPr>
                <w:noProof/>
                <w:webHidden/>
              </w:rPr>
              <w:fldChar w:fldCharType="separate"/>
            </w:r>
            <w:r w:rsidR="00113BA7" w:rsidRPr="00113BA7">
              <w:rPr>
                <w:noProof/>
                <w:webHidden/>
              </w:rPr>
              <w:t>3</w:t>
            </w:r>
            <w:r w:rsidR="00113BA7" w:rsidRPr="00113BA7">
              <w:rPr>
                <w:noProof/>
                <w:webHidden/>
              </w:rPr>
              <w:fldChar w:fldCharType="end"/>
            </w:r>
          </w:hyperlink>
        </w:p>
        <w:p w14:paraId="02C86D6A" w14:textId="69DB5D19" w:rsidR="00113BA7" w:rsidRPr="00113BA7" w:rsidRDefault="00904BD9" w:rsidP="00113BA7">
          <w:pPr>
            <w:pStyle w:val="TOC1"/>
            <w:tabs>
              <w:tab w:val="right" w:leader="dot" w:pos="9350"/>
            </w:tabs>
            <w:spacing w:line="480" w:lineRule="auto"/>
            <w:jc w:val="both"/>
            <w:rPr>
              <w:noProof/>
            </w:rPr>
          </w:pPr>
          <w:hyperlink w:anchor="_Toc102392410" w:history="1">
            <w:r w:rsidR="00113BA7" w:rsidRPr="00113BA7">
              <w:rPr>
                <w:rStyle w:val="Hyperlink"/>
                <w:noProof/>
              </w:rPr>
              <w:t>Drivers of employee engagement</w:t>
            </w:r>
            <w:r w:rsidR="00113BA7" w:rsidRPr="00113BA7">
              <w:rPr>
                <w:noProof/>
                <w:webHidden/>
              </w:rPr>
              <w:tab/>
            </w:r>
            <w:r w:rsidR="00113BA7" w:rsidRPr="00113BA7">
              <w:rPr>
                <w:noProof/>
                <w:webHidden/>
              </w:rPr>
              <w:fldChar w:fldCharType="begin"/>
            </w:r>
            <w:r w:rsidR="00113BA7" w:rsidRPr="00113BA7">
              <w:rPr>
                <w:noProof/>
                <w:webHidden/>
              </w:rPr>
              <w:instrText xml:space="preserve"> PAGEREF _Toc102392410 \h </w:instrText>
            </w:r>
            <w:r w:rsidR="00113BA7" w:rsidRPr="00113BA7">
              <w:rPr>
                <w:noProof/>
                <w:webHidden/>
              </w:rPr>
            </w:r>
            <w:r w:rsidR="00113BA7" w:rsidRPr="00113BA7">
              <w:rPr>
                <w:noProof/>
                <w:webHidden/>
              </w:rPr>
              <w:fldChar w:fldCharType="separate"/>
            </w:r>
            <w:r w:rsidR="00113BA7" w:rsidRPr="00113BA7">
              <w:rPr>
                <w:noProof/>
                <w:webHidden/>
              </w:rPr>
              <w:t>4</w:t>
            </w:r>
            <w:r w:rsidR="00113BA7" w:rsidRPr="00113BA7">
              <w:rPr>
                <w:noProof/>
                <w:webHidden/>
              </w:rPr>
              <w:fldChar w:fldCharType="end"/>
            </w:r>
          </w:hyperlink>
        </w:p>
        <w:p w14:paraId="5E1A3D85" w14:textId="7C4FAF7E" w:rsidR="00113BA7" w:rsidRPr="00113BA7" w:rsidRDefault="00904BD9" w:rsidP="00113BA7">
          <w:pPr>
            <w:pStyle w:val="TOC1"/>
            <w:tabs>
              <w:tab w:val="right" w:leader="dot" w:pos="9350"/>
            </w:tabs>
            <w:spacing w:line="480" w:lineRule="auto"/>
            <w:jc w:val="both"/>
            <w:rPr>
              <w:noProof/>
            </w:rPr>
          </w:pPr>
          <w:hyperlink w:anchor="_Toc102392411" w:history="1">
            <w:r w:rsidR="00113BA7" w:rsidRPr="00113BA7">
              <w:rPr>
                <w:rStyle w:val="Hyperlink"/>
                <w:noProof/>
              </w:rPr>
              <w:t>Tools to measure employee engagement</w:t>
            </w:r>
            <w:r w:rsidR="00113BA7" w:rsidRPr="00113BA7">
              <w:rPr>
                <w:noProof/>
                <w:webHidden/>
              </w:rPr>
              <w:tab/>
            </w:r>
            <w:r w:rsidR="00113BA7" w:rsidRPr="00113BA7">
              <w:rPr>
                <w:noProof/>
                <w:webHidden/>
              </w:rPr>
              <w:fldChar w:fldCharType="begin"/>
            </w:r>
            <w:r w:rsidR="00113BA7" w:rsidRPr="00113BA7">
              <w:rPr>
                <w:noProof/>
                <w:webHidden/>
              </w:rPr>
              <w:instrText xml:space="preserve"> PAGEREF _Toc102392411 \h </w:instrText>
            </w:r>
            <w:r w:rsidR="00113BA7" w:rsidRPr="00113BA7">
              <w:rPr>
                <w:noProof/>
                <w:webHidden/>
              </w:rPr>
            </w:r>
            <w:r w:rsidR="00113BA7" w:rsidRPr="00113BA7">
              <w:rPr>
                <w:noProof/>
                <w:webHidden/>
              </w:rPr>
              <w:fldChar w:fldCharType="separate"/>
            </w:r>
            <w:r w:rsidR="00113BA7" w:rsidRPr="00113BA7">
              <w:rPr>
                <w:noProof/>
                <w:webHidden/>
              </w:rPr>
              <w:t>6</w:t>
            </w:r>
            <w:r w:rsidR="00113BA7" w:rsidRPr="00113BA7">
              <w:rPr>
                <w:noProof/>
                <w:webHidden/>
              </w:rPr>
              <w:fldChar w:fldCharType="end"/>
            </w:r>
          </w:hyperlink>
        </w:p>
        <w:p w14:paraId="2FB6F222" w14:textId="25E319B8" w:rsidR="00113BA7" w:rsidRPr="00113BA7" w:rsidRDefault="00904BD9" w:rsidP="00113BA7">
          <w:pPr>
            <w:pStyle w:val="TOC1"/>
            <w:tabs>
              <w:tab w:val="right" w:leader="dot" w:pos="9350"/>
            </w:tabs>
            <w:spacing w:line="480" w:lineRule="auto"/>
            <w:jc w:val="both"/>
            <w:rPr>
              <w:noProof/>
            </w:rPr>
          </w:pPr>
          <w:hyperlink w:anchor="_Toc102392412" w:history="1">
            <w:r w:rsidR="00113BA7" w:rsidRPr="00113BA7">
              <w:rPr>
                <w:rStyle w:val="Hyperlink"/>
                <w:noProof/>
              </w:rPr>
              <w:t>Employee value proposition</w:t>
            </w:r>
            <w:r w:rsidR="00113BA7" w:rsidRPr="00113BA7">
              <w:rPr>
                <w:noProof/>
                <w:webHidden/>
              </w:rPr>
              <w:tab/>
            </w:r>
            <w:r w:rsidR="00113BA7" w:rsidRPr="00113BA7">
              <w:rPr>
                <w:noProof/>
                <w:webHidden/>
              </w:rPr>
              <w:fldChar w:fldCharType="begin"/>
            </w:r>
            <w:r w:rsidR="00113BA7" w:rsidRPr="00113BA7">
              <w:rPr>
                <w:noProof/>
                <w:webHidden/>
              </w:rPr>
              <w:instrText xml:space="preserve"> PAGEREF _Toc102392412 \h </w:instrText>
            </w:r>
            <w:r w:rsidR="00113BA7" w:rsidRPr="00113BA7">
              <w:rPr>
                <w:noProof/>
                <w:webHidden/>
              </w:rPr>
            </w:r>
            <w:r w:rsidR="00113BA7" w:rsidRPr="00113BA7">
              <w:rPr>
                <w:noProof/>
                <w:webHidden/>
              </w:rPr>
              <w:fldChar w:fldCharType="separate"/>
            </w:r>
            <w:r w:rsidR="00113BA7" w:rsidRPr="00113BA7">
              <w:rPr>
                <w:noProof/>
                <w:webHidden/>
              </w:rPr>
              <w:t>8</w:t>
            </w:r>
            <w:r w:rsidR="00113BA7" w:rsidRPr="00113BA7">
              <w:rPr>
                <w:noProof/>
                <w:webHidden/>
              </w:rPr>
              <w:fldChar w:fldCharType="end"/>
            </w:r>
          </w:hyperlink>
        </w:p>
        <w:p w14:paraId="1873D287" w14:textId="15448B5C" w:rsidR="00113BA7" w:rsidRPr="00113BA7" w:rsidRDefault="00904BD9" w:rsidP="00113BA7">
          <w:pPr>
            <w:pStyle w:val="TOC1"/>
            <w:tabs>
              <w:tab w:val="right" w:leader="dot" w:pos="9350"/>
            </w:tabs>
            <w:spacing w:line="480" w:lineRule="auto"/>
            <w:jc w:val="both"/>
            <w:rPr>
              <w:noProof/>
            </w:rPr>
          </w:pPr>
          <w:hyperlink w:anchor="_Toc102392413" w:history="1">
            <w:r w:rsidR="00113BA7" w:rsidRPr="00113BA7">
              <w:rPr>
                <w:rStyle w:val="Hyperlink"/>
                <w:noProof/>
              </w:rPr>
              <w:t>Conclusion</w:t>
            </w:r>
            <w:r w:rsidR="00113BA7" w:rsidRPr="00113BA7">
              <w:rPr>
                <w:noProof/>
                <w:webHidden/>
              </w:rPr>
              <w:tab/>
            </w:r>
            <w:r w:rsidR="00113BA7" w:rsidRPr="00113BA7">
              <w:rPr>
                <w:noProof/>
                <w:webHidden/>
              </w:rPr>
              <w:fldChar w:fldCharType="begin"/>
            </w:r>
            <w:r w:rsidR="00113BA7" w:rsidRPr="00113BA7">
              <w:rPr>
                <w:noProof/>
                <w:webHidden/>
              </w:rPr>
              <w:instrText xml:space="preserve"> PAGEREF _Toc102392413 \h </w:instrText>
            </w:r>
            <w:r w:rsidR="00113BA7" w:rsidRPr="00113BA7">
              <w:rPr>
                <w:noProof/>
                <w:webHidden/>
              </w:rPr>
            </w:r>
            <w:r w:rsidR="00113BA7" w:rsidRPr="00113BA7">
              <w:rPr>
                <w:noProof/>
                <w:webHidden/>
              </w:rPr>
              <w:fldChar w:fldCharType="separate"/>
            </w:r>
            <w:r w:rsidR="00113BA7" w:rsidRPr="00113BA7">
              <w:rPr>
                <w:noProof/>
                <w:webHidden/>
              </w:rPr>
              <w:t>11</w:t>
            </w:r>
            <w:r w:rsidR="00113BA7" w:rsidRPr="00113BA7">
              <w:rPr>
                <w:noProof/>
                <w:webHidden/>
              </w:rPr>
              <w:fldChar w:fldCharType="end"/>
            </w:r>
          </w:hyperlink>
        </w:p>
        <w:p w14:paraId="2E604628" w14:textId="3499907D" w:rsidR="00113BA7" w:rsidRPr="00113BA7" w:rsidRDefault="00904BD9" w:rsidP="00113BA7">
          <w:pPr>
            <w:pStyle w:val="TOC1"/>
            <w:tabs>
              <w:tab w:val="right" w:leader="dot" w:pos="9350"/>
            </w:tabs>
            <w:spacing w:line="480" w:lineRule="auto"/>
            <w:jc w:val="both"/>
            <w:rPr>
              <w:noProof/>
            </w:rPr>
          </w:pPr>
          <w:hyperlink w:anchor="_Toc102392414" w:history="1">
            <w:r w:rsidR="00113BA7" w:rsidRPr="00113BA7">
              <w:rPr>
                <w:rStyle w:val="Hyperlink"/>
                <w:noProof/>
              </w:rPr>
              <w:t>References</w:t>
            </w:r>
            <w:r w:rsidR="00113BA7" w:rsidRPr="00113BA7">
              <w:rPr>
                <w:noProof/>
                <w:webHidden/>
              </w:rPr>
              <w:tab/>
            </w:r>
            <w:r w:rsidR="00113BA7" w:rsidRPr="00113BA7">
              <w:rPr>
                <w:noProof/>
                <w:webHidden/>
              </w:rPr>
              <w:fldChar w:fldCharType="begin"/>
            </w:r>
            <w:r w:rsidR="00113BA7" w:rsidRPr="00113BA7">
              <w:rPr>
                <w:noProof/>
                <w:webHidden/>
              </w:rPr>
              <w:instrText xml:space="preserve"> PAGEREF _Toc102392414 \h </w:instrText>
            </w:r>
            <w:r w:rsidR="00113BA7" w:rsidRPr="00113BA7">
              <w:rPr>
                <w:noProof/>
                <w:webHidden/>
              </w:rPr>
            </w:r>
            <w:r w:rsidR="00113BA7" w:rsidRPr="00113BA7">
              <w:rPr>
                <w:noProof/>
                <w:webHidden/>
              </w:rPr>
              <w:fldChar w:fldCharType="separate"/>
            </w:r>
            <w:r w:rsidR="00113BA7" w:rsidRPr="00113BA7">
              <w:rPr>
                <w:noProof/>
                <w:webHidden/>
              </w:rPr>
              <w:t>12</w:t>
            </w:r>
            <w:r w:rsidR="00113BA7" w:rsidRPr="00113BA7">
              <w:rPr>
                <w:noProof/>
                <w:webHidden/>
              </w:rPr>
              <w:fldChar w:fldCharType="end"/>
            </w:r>
          </w:hyperlink>
        </w:p>
        <w:p w14:paraId="64DFF6D2" w14:textId="0248CBDA" w:rsidR="00113BA7" w:rsidRPr="00113BA7" w:rsidRDefault="00113BA7" w:rsidP="00113BA7">
          <w:pPr>
            <w:spacing w:line="480" w:lineRule="auto"/>
            <w:jc w:val="both"/>
          </w:pPr>
          <w:r w:rsidRPr="00113BA7">
            <w:rPr>
              <w:b/>
              <w:bCs/>
              <w:noProof/>
            </w:rPr>
            <w:fldChar w:fldCharType="end"/>
          </w:r>
        </w:p>
      </w:sdtContent>
    </w:sdt>
    <w:p w14:paraId="64B837EB" w14:textId="77777777" w:rsidR="009E1B63" w:rsidRDefault="009E1B63">
      <w:pPr>
        <w:rPr>
          <w:b/>
          <w:bCs/>
          <w:kern w:val="36"/>
          <w:szCs w:val="48"/>
        </w:rPr>
      </w:pPr>
      <w:r>
        <w:br w:type="page"/>
      </w:r>
    </w:p>
    <w:p w14:paraId="585A0501" w14:textId="710B974C" w:rsidR="00DF0F40" w:rsidRDefault="003D478D" w:rsidP="009E1B63">
      <w:pPr>
        <w:pStyle w:val="Heading1"/>
      </w:pPr>
      <w:bookmarkStart w:id="0" w:name="_Toc102392408"/>
      <w:r>
        <w:t>Introduction</w:t>
      </w:r>
      <w:bookmarkEnd w:id="0"/>
    </w:p>
    <w:p w14:paraId="107ED062" w14:textId="77777777" w:rsidR="00DF0F40" w:rsidRDefault="003D478D" w:rsidP="009E1B63">
      <w:pPr>
        <w:spacing w:before="240" w:after="240" w:line="480" w:lineRule="auto"/>
        <w:jc w:val="both"/>
      </w:pPr>
      <w:r>
        <w:t xml:space="preserve">Employee engagement is a part of human resource management that focuses on ensuring that the employees of an </w:t>
      </w:r>
      <w:proofErr w:type="spellStart"/>
      <w:r>
        <w:t>organisation</w:t>
      </w:r>
      <w:proofErr w:type="spellEnd"/>
      <w:r>
        <w:t xml:space="preserve"> can effectively engage with the business operations and increase the overall performance of the </w:t>
      </w:r>
      <w:proofErr w:type="spellStart"/>
      <w:r>
        <w:t>organisation</w:t>
      </w:r>
      <w:proofErr w:type="spellEnd"/>
      <w:r>
        <w:t xml:space="preserve"> in the industry. This particular report will focus on the development of an understanding of the different aspects of employee engagement by critically evaluating the drivers of employee engagement and the tools to measure the engagement of the employees within an </w:t>
      </w:r>
      <w:proofErr w:type="spellStart"/>
      <w:r>
        <w:t>organisation</w:t>
      </w:r>
      <w:proofErr w:type="spellEnd"/>
      <w:r>
        <w:t xml:space="preserve">. In addition to this, an employee value proposition will be developed on the basis of the measures that have been taken by the </w:t>
      </w:r>
      <w:proofErr w:type="spellStart"/>
      <w:r>
        <w:t>organisation</w:t>
      </w:r>
      <w:proofErr w:type="spellEnd"/>
      <w:r>
        <w:t xml:space="preserve"> to make the workplace covid-19 safe. </w:t>
      </w:r>
    </w:p>
    <w:p w14:paraId="6C0CEAFC" w14:textId="77777777" w:rsidR="00DF0F40" w:rsidRDefault="003D478D" w:rsidP="009E1B63">
      <w:pPr>
        <w:pStyle w:val="Heading1"/>
      </w:pPr>
      <w:bookmarkStart w:id="1" w:name="_Toc102392409"/>
      <w:r>
        <w:t>Concept of employee engagement</w:t>
      </w:r>
      <w:bookmarkEnd w:id="1"/>
    </w:p>
    <w:p w14:paraId="469FA5E8" w14:textId="6D63B176" w:rsidR="00DF0F40" w:rsidRDefault="003D478D" w:rsidP="009E1B63">
      <w:pPr>
        <w:spacing w:before="240" w:after="240" w:line="480" w:lineRule="auto"/>
        <w:jc w:val="both"/>
      </w:pPr>
      <w:r>
        <w:t xml:space="preserve">Employee engagement can be critically defined as the level of dedication and the willingness of the employees to work harder for the </w:t>
      </w:r>
      <w:proofErr w:type="spellStart"/>
      <w:r>
        <w:t>organisation</w:t>
      </w:r>
      <w:proofErr w:type="spellEnd"/>
      <w:r>
        <w:t xml:space="preserve"> and engage themselves with the operation so as to achieve the strategic goals of the business. The concept of employee engagement is considered to be one of the most important aspects of the </w:t>
      </w:r>
      <w:proofErr w:type="spellStart"/>
      <w:r>
        <w:t>organisations</w:t>
      </w:r>
      <w:proofErr w:type="spellEnd"/>
      <w:r>
        <w:t xml:space="preserve"> in the contemporary world of businesses because, in order to have an optimum efficiency of the </w:t>
      </w:r>
      <w:proofErr w:type="spellStart"/>
      <w:r>
        <w:t>organisation</w:t>
      </w:r>
      <w:proofErr w:type="spellEnd"/>
      <w:r>
        <w:t xml:space="preserve"> and a competitive advantage in the market, it is important to ensure that the employees can engage with the business operations of the </w:t>
      </w:r>
      <w:proofErr w:type="spellStart"/>
      <w:r>
        <w:t>organisation</w:t>
      </w:r>
      <w:proofErr w:type="spellEnd"/>
      <w:r>
        <w:t xml:space="preserve"> to achieve the strategic goals of the business from time to time</w:t>
      </w:r>
      <w:r w:rsidR="009E1B63">
        <w:t xml:space="preserve"> (</w:t>
      </w:r>
      <w:r w:rsidR="00DF052C" w:rsidRPr="00833F63">
        <w:t xml:space="preserve">Sun and </w:t>
      </w:r>
      <w:proofErr w:type="spellStart"/>
      <w:r w:rsidR="00DF052C" w:rsidRPr="00833F63">
        <w:t>Bunchapattanasakda</w:t>
      </w:r>
      <w:proofErr w:type="spellEnd"/>
      <w:r w:rsidR="00DF052C" w:rsidRPr="00833F63">
        <w:t xml:space="preserve">, </w:t>
      </w:r>
      <w:r w:rsidR="00DF052C">
        <w:t>2019</w:t>
      </w:r>
      <w:r w:rsidR="009E1B63">
        <w:t>)</w:t>
      </w:r>
      <w:r>
        <w:t xml:space="preserve">. The concept of employee engagement is critically related to job satisfaction, employee morale and the success of the </w:t>
      </w:r>
      <w:proofErr w:type="spellStart"/>
      <w:r>
        <w:t>organisations</w:t>
      </w:r>
      <w:proofErr w:type="spellEnd"/>
      <w:r>
        <w:t xml:space="preserve"> as a whole. The productivity and the efficiency of the performance of the employees critically increase when they are engaged more with the business operations of the </w:t>
      </w:r>
      <w:proofErr w:type="spellStart"/>
      <w:r>
        <w:t>organisations</w:t>
      </w:r>
      <w:proofErr w:type="spellEnd"/>
      <w:r>
        <w:t xml:space="preserve"> and </w:t>
      </w:r>
      <w:proofErr w:type="spellStart"/>
      <w:r>
        <w:t>organisations</w:t>
      </w:r>
      <w:proofErr w:type="spellEnd"/>
      <w:r>
        <w:t xml:space="preserve"> have the opportunity to increase the employee engagement with the help of different methods such as reward systems, communication systems and career advancement opportunities. </w:t>
      </w:r>
    </w:p>
    <w:p w14:paraId="75AC7F88" w14:textId="77777777" w:rsidR="00DF0F40" w:rsidRDefault="003D478D" w:rsidP="009E1B63">
      <w:pPr>
        <w:pStyle w:val="Heading1"/>
      </w:pPr>
      <w:bookmarkStart w:id="2" w:name="_Toc102392410"/>
      <w:r>
        <w:t>Drivers of employee engagement</w:t>
      </w:r>
      <w:bookmarkEnd w:id="2"/>
    </w:p>
    <w:p w14:paraId="75A584D5" w14:textId="77777777" w:rsidR="00DF0F40" w:rsidRDefault="003D478D" w:rsidP="009E1B63">
      <w:pPr>
        <w:spacing w:before="240" w:after="240" w:line="480" w:lineRule="auto"/>
        <w:jc w:val="both"/>
      </w:pPr>
      <w:r>
        <w:t xml:space="preserve">Since employee engagement is considered to be an important part of an </w:t>
      </w:r>
      <w:proofErr w:type="spellStart"/>
      <w:r>
        <w:t>organisation</w:t>
      </w:r>
      <w:proofErr w:type="spellEnd"/>
      <w:r>
        <w:t xml:space="preserve">, numerous studies have focused on </w:t>
      </w:r>
      <w:proofErr w:type="spellStart"/>
      <w:r>
        <w:t>analysing</w:t>
      </w:r>
      <w:proofErr w:type="spellEnd"/>
      <w:r>
        <w:t xml:space="preserve"> different drivers of employee engagement. The following are some of the major drivers of employee engagement that are present in the contemporary business environment: </w:t>
      </w:r>
    </w:p>
    <w:p w14:paraId="69E5C61A" w14:textId="77777777" w:rsidR="00DF0F40" w:rsidRDefault="003D478D" w:rsidP="009E1B63">
      <w:pPr>
        <w:spacing w:before="240" w:after="240" w:line="480" w:lineRule="auto"/>
        <w:jc w:val="both"/>
      </w:pPr>
      <w:r>
        <w:rPr>
          <w:i/>
          <w:iCs/>
        </w:rPr>
        <w:t xml:space="preserve">Career growth: </w:t>
      </w:r>
    </w:p>
    <w:p w14:paraId="2EEDD4D9" w14:textId="60A2C86A" w:rsidR="00DF0F40" w:rsidRDefault="003D478D" w:rsidP="009E1B63">
      <w:pPr>
        <w:spacing w:before="240" w:after="240" w:line="480" w:lineRule="auto"/>
        <w:jc w:val="both"/>
      </w:pPr>
      <w:r>
        <w:t xml:space="preserve">It has been observed that the engagement level of the employees significantly increases in an </w:t>
      </w:r>
      <w:proofErr w:type="spellStart"/>
      <w:r>
        <w:t>organisation</w:t>
      </w:r>
      <w:proofErr w:type="spellEnd"/>
      <w:r>
        <w:t xml:space="preserve"> that provides the individuals with growth in their careers</w:t>
      </w:r>
      <w:r w:rsidR="009E1B63">
        <w:t xml:space="preserve"> (</w:t>
      </w:r>
      <w:proofErr w:type="spellStart"/>
      <w:r w:rsidR="00DF052C" w:rsidRPr="00833F63">
        <w:t>Motyka</w:t>
      </w:r>
      <w:proofErr w:type="spellEnd"/>
      <w:r w:rsidR="00DF052C" w:rsidRPr="00833F63">
        <w:t xml:space="preserve">, </w:t>
      </w:r>
      <w:r w:rsidR="00DF052C">
        <w:t>2018</w:t>
      </w:r>
      <w:r w:rsidR="009E1B63">
        <w:t>)</w:t>
      </w:r>
      <w:r>
        <w:t xml:space="preserve">. When individuals obtain the knowledge that there can be different opportunities for personal as well as professional growth in the </w:t>
      </w:r>
      <w:proofErr w:type="spellStart"/>
      <w:r>
        <w:t>organisation</w:t>
      </w:r>
      <w:proofErr w:type="spellEnd"/>
      <w:r>
        <w:t xml:space="preserve">, they are more interested in engaging effectively with the business operations to utilize the opportunities for growth that are present for them within the company. </w:t>
      </w:r>
    </w:p>
    <w:p w14:paraId="750B56E8" w14:textId="77777777" w:rsidR="00DF0F40" w:rsidRDefault="003D478D" w:rsidP="009E1B63">
      <w:pPr>
        <w:spacing w:before="240" w:after="240" w:line="480" w:lineRule="auto"/>
        <w:jc w:val="both"/>
      </w:pPr>
      <w:r>
        <w:rPr>
          <w:i/>
          <w:iCs/>
        </w:rPr>
        <w:t xml:space="preserve">Meaningful work: </w:t>
      </w:r>
    </w:p>
    <w:p w14:paraId="4F11E676" w14:textId="6D970A81" w:rsidR="00DF0F40" w:rsidRDefault="003D478D" w:rsidP="009E1B63">
      <w:pPr>
        <w:spacing w:before="240" w:after="240" w:line="480" w:lineRule="auto"/>
        <w:jc w:val="both"/>
      </w:pPr>
      <w:r>
        <w:t xml:space="preserve">Employees are more interested in working effectively and efficiently in an </w:t>
      </w:r>
      <w:proofErr w:type="spellStart"/>
      <w:r>
        <w:t>organisation</w:t>
      </w:r>
      <w:proofErr w:type="spellEnd"/>
      <w:r>
        <w:t xml:space="preserve"> where the work that is assigned to them is meaningful and can provide them with knowledge or growth in the long run. Usually, it is observed that when an </w:t>
      </w:r>
      <w:proofErr w:type="spellStart"/>
      <w:r>
        <w:t>organisation</w:t>
      </w:r>
      <w:proofErr w:type="spellEnd"/>
      <w:r>
        <w:t xml:space="preserve"> does not provide meaningful work to the employees, the working aspects become monotonous for the employees which eventually reduces the level of engagement within the </w:t>
      </w:r>
      <w:r w:rsidR="009E1B63">
        <w:t>organization (</w:t>
      </w:r>
      <w:r w:rsidR="00DF052C" w:rsidRPr="00833F63">
        <w:t xml:space="preserve">Saks, </w:t>
      </w:r>
      <w:r w:rsidR="00DF052C">
        <w:t>2019</w:t>
      </w:r>
      <w:r w:rsidR="009E1B63">
        <w:t>)</w:t>
      </w:r>
      <w:r>
        <w:t xml:space="preserve">. </w:t>
      </w:r>
    </w:p>
    <w:p w14:paraId="7CC31128" w14:textId="77777777" w:rsidR="00DF0F40" w:rsidRDefault="003D478D" w:rsidP="009E1B63">
      <w:pPr>
        <w:spacing w:before="240" w:after="240" w:line="480" w:lineRule="auto"/>
        <w:jc w:val="both"/>
      </w:pPr>
      <w:r>
        <w:rPr>
          <w:i/>
          <w:iCs/>
        </w:rPr>
        <w:t>Leadership:</w:t>
      </w:r>
    </w:p>
    <w:p w14:paraId="627638FE" w14:textId="77777777" w:rsidR="00DF0F40" w:rsidRDefault="003D478D" w:rsidP="009E1B63">
      <w:pPr>
        <w:spacing w:before="240" w:after="240" w:line="480" w:lineRule="auto"/>
        <w:jc w:val="both"/>
      </w:pPr>
      <w:r>
        <w:t xml:space="preserve">The leadership of an </w:t>
      </w:r>
      <w:proofErr w:type="spellStart"/>
      <w:r>
        <w:t>organisation</w:t>
      </w:r>
      <w:proofErr w:type="spellEnd"/>
      <w:r>
        <w:t xml:space="preserve"> is considered to be one of the major drivers of employee engagement because the leader of the role is to motivate and bring the members of the team together to conduct the business operations. The implementation of the right leadership skills and techniques critically helps an </w:t>
      </w:r>
      <w:proofErr w:type="spellStart"/>
      <w:r>
        <w:t>organisation</w:t>
      </w:r>
      <w:proofErr w:type="spellEnd"/>
      <w:r>
        <w:t xml:space="preserve"> in making sure that the employees are engaged with each other more efficiently to develop a collaboration. </w:t>
      </w:r>
    </w:p>
    <w:p w14:paraId="6C756613" w14:textId="77777777" w:rsidR="00DF0F40" w:rsidRDefault="003D478D" w:rsidP="009E1B63">
      <w:pPr>
        <w:spacing w:before="240" w:after="240" w:line="480" w:lineRule="auto"/>
        <w:jc w:val="both"/>
      </w:pPr>
      <w:r>
        <w:rPr>
          <w:i/>
          <w:iCs/>
        </w:rPr>
        <w:t xml:space="preserve">Recognition: </w:t>
      </w:r>
    </w:p>
    <w:p w14:paraId="6ED9E621" w14:textId="7C2F1B40" w:rsidR="00DF0F40" w:rsidRDefault="003D478D" w:rsidP="009E1B63">
      <w:pPr>
        <w:spacing w:before="240" w:after="240" w:line="480" w:lineRule="auto"/>
        <w:jc w:val="both"/>
      </w:pPr>
      <w:r>
        <w:t xml:space="preserve">It is one of the most important parts of employee management and can significantly drive the engagement of the employees within the </w:t>
      </w:r>
      <w:proofErr w:type="spellStart"/>
      <w:r>
        <w:t>organisation</w:t>
      </w:r>
      <w:proofErr w:type="spellEnd"/>
      <w:r>
        <w:t xml:space="preserve"> because it focuses on </w:t>
      </w:r>
      <w:proofErr w:type="spellStart"/>
      <w:r>
        <w:t>recognising</w:t>
      </w:r>
      <w:proofErr w:type="spellEnd"/>
      <w:r>
        <w:t xml:space="preserve"> the employees for their hard work which helps the </w:t>
      </w:r>
      <w:proofErr w:type="spellStart"/>
      <w:r>
        <w:t>organisation</w:t>
      </w:r>
      <w:proofErr w:type="spellEnd"/>
      <w:r>
        <w:t xml:space="preserve"> in achieving strategic goals and success</w:t>
      </w:r>
      <w:r w:rsidR="009E1B63">
        <w:t xml:space="preserve"> (</w:t>
      </w:r>
      <w:proofErr w:type="spellStart"/>
      <w:r w:rsidR="00DF052C" w:rsidRPr="00833F63">
        <w:t>Chanana</w:t>
      </w:r>
      <w:proofErr w:type="spellEnd"/>
      <w:r w:rsidR="00DF052C" w:rsidRPr="00833F63">
        <w:t xml:space="preserve">, </w:t>
      </w:r>
      <w:r w:rsidR="00DF052C">
        <w:t>2021</w:t>
      </w:r>
      <w:r w:rsidR="009E1B63">
        <w:t>)</w:t>
      </w:r>
      <w:r>
        <w:t xml:space="preserve">. When an employee observes that the management of the </w:t>
      </w:r>
      <w:proofErr w:type="spellStart"/>
      <w:r>
        <w:t>organisation</w:t>
      </w:r>
      <w:proofErr w:type="spellEnd"/>
      <w:r>
        <w:t xml:space="preserve"> in which they are working is </w:t>
      </w:r>
      <w:proofErr w:type="spellStart"/>
      <w:r>
        <w:t>recognising</w:t>
      </w:r>
      <w:proofErr w:type="spellEnd"/>
      <w:r>
        <w:t xml:space="preserve"> the hard work in front of every other individual, it increases the motivation to engage more in order to achieve better recognition within the </w:t>
      </w:r>
      <w:proofErr w:type="spellStart"/>
      <w:r>
        <w:t>organisation</w:t>
      </w:r>
      <w:proofErr w:type="spellEnd"/>
      <w:r>
        <w:t xml:space="preserve">. </w:t>
      </w:r>
    </w:p>
    <w:p w14:paraId="385E6A50" w14:textId="77777777" w:rsidR="00DF0F40" w:rsidRDefault="003D478D" w:rsidP="009E1B63">
      <w:pPr>
        <w:spacing w:before="240" w:after="240" w:line="480" w:lineRule="auto"/>
        <w:jc w:val="both"/>
      </w:pPr>
      <w:r>
        <w:rPr>
          <w:i/>
          <w:iCs/>
        </w:rPr>
        <w:t xml:space="preserve">Belongingness: </w:t>
      </w:r>
    </w:p>
    <w:p w14:paraId="19214F50" w14:textId="77777777" w:rsidR="00DF0F40" w:rsidRDefault="003D478D" w:rsidP="009E1B63">
      <w:pPr>
        <w:spacing w:before="240" w:after="240" w:line="480" w:lineRule="auto"/>
        <w:jc w:val="both"/>
      </w:pPr>
      <w:r>
        <w:t xml:space="preserve">The factor of belongingness is a very important role in the development of employee engagement because when an </w:t>
      </w:r>
      <w:proofErr w:type="spellStart"/>
      <w:r>
        <w:t>organisation</w:t>
      </w:r>
      <w:proofErr w:type="spellEnd"/>
      <w:r>
        <w:t xml:space="preserve"> starts to focus on the aspects that can help in developing better working conditions for the employees, it makes the employees feel belong to the </w:t>
      </w:r>
      <w:proofErr w:type="spellStart"/>
      <w:r>
        <w:t>organisation</w:t>
      </w:r>
      <w:proofErr w:type="spellEnd"/>
      <w:r>
        <w:t xml:space="preserve">. Due to this particular factor, the employees feel that they are a part of the </w:t>
      </w:r>
      <w:proofErr w:type="spellStart"/>
      <w:r>
        <w:t>organisation</w:t>
      </w:r>
      <w:proofErr w:type="spellEnd"/>
      <w:r>
        <w:t xml:space="preserve"> and hence they consider it to be an important responsibility to engage more efficiently with the business operations and ensure maximum success for the operations of the </w:t>
      </w:r>
      <w:proofErr w:type="spellStart"/>
      <w:r>
        <w:t>organisation</w:t>
      </w:r>
      <w:proofErr w:type="spellEnd"/>
      <w:r>
        <w:t xml:space="preserve">. </w:t>
      </w:r>
    </w:p>
    <w:p w14:paraId="2DEC7825" w14:textId="77777777" w:rsidR="00DF0F40" w:rsidRDefault="003D478D" w:rsidP="009E1B63">
      <w:pPr>
        <w:spacing w:before="240" w:after="240" w:line="480" w:lineRule="auto"/>
        <w:jc w:val="both"/>
      </w:pPr>
      <w:r>
        <w:rPr>
          <w:i/>
          <w:iCs/>
        </w:rPr>
        <w:t>Rewards:</w:t>
      </w:r>
    </w:p>
    <w:p w14:paraId="63C9F33D" w14:textId="39B56DF6" w:rsidR="00DF0F40" w:rsidRDefault="003D478D" w:rsidP="009E1B63">
      <w:pPr>
        <w:spacing w:before="240" w:after="240" w:line="480" w:lineRule="auto"/>
        <w:jc w:val="both"/>
      </w:pPr>
      <w:r>
        <w:t xml:space="preserve">This particular factor is related to recognition and it has been observed that it can critically increase employee motivation and engagement within a company. It is critically related to the transactional leadership Theory in which the employees are provided with financial or non-financial rewards in return for the hard work and the achievements they make within the </w:t>
      </w:r>
      <w:r w:rsidR="009E1B63">
        <w:t>organization (</w:t>
      </w:r>
      <w:r w:rsidR="00DF052C" w:rsidRPr="00833F63">
        <w:t>Men</w:t>
      </w:r>
      <w:r w:rsidR="00DF052C">
        <w:t xml:space="preserve"> et al., 2020</w:t>
      </w:r>
      <w:r w:rsidR="009E1B63">
        <w:t>)</w:t>
      </w:r>
      <w:r>
        <w:t xml:space="preserve">. This increases the motivation and makes the employees focus more on engaging with the business to achieve better rewards in future. </w:t>
      </w:r>
    </w:p>
    <w:p w14:paraId="55855628" w14:textId="77777777" w:rsidR="00DF0F40" w:rsidRDefault="003D478D" w:rsidP="009E1B63">
      <w:pPr>
        <w:pStyle w:val="Heading1"/>
      </w:pPr>
      <w:bookmarkStart w:id="3" w:name="_Toc102392411"/>
      <w:r>
        <w:t>Tools to measure employee engagement</w:t>
      </w:r>
      <w:bookmarkEnd w:id="3"/>
    </w:p>
    <w:p w14:paraId="7747250E" w14:textId="77777777" w:rsidR="00DF0F40" w:rsidRDefault="003D478D" w:rsidP="009E1B63">
      <w:pPr>
        <w:spacing w:before="240" w:after="240" w:line="480" w:lineRule="auto"/>
        <w:jc w:val="both"/>
      </w:pPr>
      <w:r>
        <w:t xml:space="preserve">In order to understand the way in which employee engagement is helping an </w:t>
      </w:r>
      <w:proofErr w:type="spellStart"/>
      <w:r>
        <w:t>organisation</w:t>
      </w:r>
      <w:proofErr w:type="spellEnd"/>
      <w:r>
        <w:t xml:space="preserve"> to gain success, it is necessary to measure the engagement level of the employees within the </w:t>
      </w:r>
      <w:proofErr w:type="spellStart"/>
      <w:r>
        <w:t>organisation</w:t>
      </w:r>
      <w:proofErr w:type="spellEnd"/>
      <w:r>
        <w:t xml:space="preserve">. The following are some of the major tools that are present for the </w:t>
      </w:r>
      <w:proofErr w:type="spellStart"/>
      <w:r>
        <w:t>organisations</w:t>
      </w:r>
      <w:proofErr w:type="spellEnd"/>
      <w:r>
        <w:t xml:space="preserve"> to use in order to measure the employee engagement effectively: </w:t>
      </w:r>
    </w:p>
    <w:p w14:paraId="7F6572D5" w14:textId="77777777" w:rsidR="00DF0F40" w:rsidRDefault="003D478D" w:rsidP="009E1B63">
      <w:pPr>
        <w:spacing w:before="240" w:after="240" w:line="480" w:lineRule="auto"/>
        <w:jc w:val="both"/>
      </w:pPr>
      <w:r>
        <w:rPr>
          <w:i/>
          <w:iCs/>
        </w:rPr>
        <w:t xml:space="preserve">Employee survey: </w:t>
      </w:r>
    </w:p>
    <w:p w14:paraId="71F3532E" w14:textId="1C766C6E" w:rsidR="00DF0F40" w:rsidRDefault="003D478D" w:rsidP="009E1B63">
      <w:pPr>
        <w:spacing w:before="240" w:after="240" w:line="480" w:lineRule="auto"/>
        <w:jc w:val="both"/>
      </w:pPr>
      <w:r>
        <w:t xml:space="preserve">It is one of the most effective ways in which the level of engagement of the employees can be measured by understanding and considering the feedback from the employees regarding their feelings and attitudes. In most </w:t>
      </w:r>
      <w:proofErr w:type="spellStart"/>
      <w:r>
        <w:t>organisations</w:t>
      </w:r>
      <w:proofErr w:type="spellEnd"/>
      <w:r>
        <w:t xml:space="preserve">, it has been observed that the employee surveys that are conducted by the </w:t>
      </w:r>
      <w:proofErr w:type="spellStart"/>
      <w:r>
        <w:t>organisations</w:t>
      </w:r>
      <w:proofErr w:type="spellEnd"/>
      <w:r>
        <w:t xml:space="preserve"> are considered anonymously so as to make sure that biases are not present while evaluating the results of the survey</w:t>
      </w:r>
      <w:r w:rsidR="009E1B63">
        <w:t xml:space="preserve"> (</w:t>
      </w:r>
      <w:proofErr w:type="spellStart"/>
      <w:r w:rsidR="00DF052C" w:rsidRPr="00833F63">
        <w:t>Sendawula</w:t>
      </w:r>
      <w:proofErr w:type="spellEnd"/>
      <w:r w:rsidR="00DF052C">
        <w:t xml:space="preserve"> et al., 2018</w:t>
      </w:r>
      <w:r w:rsidR="009E1B63">
        <w:t>)</w:t>
      </w:r>
      <w:r>
        <w:t xml:space="preserve">. It can critically provide an understanding of the overall situation in which the organization is operating and the level of satisfaction that the business operations can provide to the employees. The analysis of employee satisfaction can critically help in evaluating the level of engagement of the employees within the company. </w:t>
      </w:r>
    </w:p>
    <w:p w14:paraId="1ECB0B04" w14:textId="77777777" w:rsidR="00DF0F40" w:rsidRDefault="003D478D" w:rsidP="009E1B63">
      <w:pPr>
        <w:spacing w:before="240" w:after="240" w:line="480" w:lineRule="auto"/>
        <w:jc w:val="both"/>
      </w:pPr>
      <w:r>
        <w:rPr>
          <w:i/>
          <w:iCs/>
        </w:rPr>
        <w:t xml:space="preserve">HR tools: </w:t>
      </w:r>
    </w:p>
    <w:p w14:paraId="6E72634E" w14:textId="68E14471" w:rsidR="00DF0F40" w:rsidRDefault="003D478D" w:rsidP="009E1B63">
      <w:pPr>
        <w:spacing w:before="240" w:after="240" w:line="480" w:lineRule="auto"/>
        <w:jc w:val="both"/>
      </w:pPr>
      <w:r>
        <w:t>In the modern and contemporary business environment, the HR tools have taken over the survey method because of the major limitation that is present in the employee survey. The limitation that is present in the employee survey is that it does not provide holistic and real-time feedback to the employees because they are conducted once a twice a year. The HR tools, on the other hand, are efficient software that can provide real-time data and feedback on the employee's satisfaction as well as the engagement level of the employees</w:t>
      </w:r>
      <w:r w:rsidR="009E1B63">
        <w:t xml:space="preserve"> (</w:t>
      </w:r>
      <w:r w:rsidR="00DF052C" w:rsidRPr="00833F63">
        <w:t>Albrecht</w:t>
      </w:r>
      <w:r w:rsidR="00DF052C">
        <w:t xml:space="preserve"> et al., 2018</w:t>
      </w:r>
      <w:r w:rsidR="009E1B63">
        <w:t>)</w:t>
      </w:r>
      <w:r>
        <w:t xml:space="preserve">. One of the major HR tools is the performance management software which focuses on using different types of key performance indicators in order to identify the level of performance that employees are having within an </w:t>
      </w:r>
      <w:proofErr w:type="spellStart"/>
      <w:r>
        <w:t>organisation</w:t>
      </w:r>
      <w:proofErr w:type="spellEnd"/>
      <w:r>
        <w:t xml:space="preserve"> with which it is possible to </w:t>
      </w:r>
      <w:proofErr w:type="spellStart"/>
      <w:r>
        <w:t>analyse</w:t>
      </w:r>
      <w:proofErr w:type="spellEnd"/>
      <w:r>
        <w:t xml:space="preserve"> the engagement level of the employees within the company. </w:t>
      </w:r>
    </w:p>
    <w:p w14:paraId="355892C9" w14:textId="77777777" w:rsidR="00DF0F40" w:rsidRDefault="003D478D" w:rsidP="009E1B63">
      <w:pPr>
        <w:spacing w:before="240" w:after="240" w:line="480" w:lineRule="auto"/>
        <w:jc w:val="both"/>
      </w:pPr>
      <w:r>
        <w:rPr>
          <w:i/>
          <w:iCs/>
        </w:rPr>
        <w:t>Social media:</w:t>
      </w:r>
    </w:p>
    <w:p w14:paraId="2203EEC8" w14:textId="1B958B0D" w:rsidR="00DF0F40" w:rsidRDefault="003D478D" w:rsidP="009E1B63">
      <w:pPr>
        <w:spacing w:before="240" w:after="240" w:line="480" w:lineRule="auto"/>
        <w:jc w:val="both"/>
      </w:pPr>
      <w:r>
        <w:t xml:space="preserve">There are different features that are present in modern social media platforms that can help </w:t>
      </w:r>
      <w:proofErr w:type="spellStart"/>
      <w:r>
        <w:t>organisations</w:t>
      </w:r>
      <w:proofErr w:type="spellEnd"/>
      <w:r>
        <w:t xml:space="preserve"> in obtaining and measuring the level of employee engagement within the company. For example, the social media platforms include glass door ratings and reviews with which the sentiments of the employees can be effectively measured by the management of the </w:t>
      </w:r>
      <w:proofErr w:type="spellStart"/>
      <w:r>
        <w:t>organisations</w:t>
      </w:r>
      <w:proofErr w:type="spellEnd"/>
      <w:r w:rsidR="009E1B63">
        <w:t xml:space="preserve"> (</w:t>
      </w:r>
      <w:r w:rsidR="00DF052C" w:rsidRPr="00833F63">
        <w:t>Young</w:t>
      </w:r>
      <w:r w:rsidR="00DF052C">
        <w:t xml:space="preserve"> et al., 2018</w:t>
      </w:r>
      <w:r w:rsidR="009E1B63">
        <w:t>)</w:t>
      </w:r>
      <w:r>
        <w:t xml:space="preserve">. There are different features of internal social media networks such as the intranet of the </w:t>
      </w:r>
      <w:proofErr w:type="spellStart"/>
      <w:r>
        <w:t>organisation</w:t>
      </w:r>
      <w:proofErr w:type="spellEnd"/>
      <w:r>
        <w:t xml:space="preserve"> where different ideas can be posted by the employees and conversations can be developed among different employees regarding the business operations that can engage them mode within the business. </w:t>
      </w:r>
    </w:p>
    <w:p w14:paraId="0BEC2642" w14:textId="77777777" w:rsidR="00DF0F40" w:rsidRDefault="003D478D" w:rsidP="009E1B63">
      <w:pPr>
        <w:spacing w:before="240" w:after="240" w:line="480" w:lineRule="auto"/>
        <w:jc w:val="both"/>
      </w:pPr>
      <w:r>
        <w:rPr>
          <w:i/>
          <w:iCs/>
        </w:rPr>
        <w:t xml:space="preserve">Exit interviews: </w:t>
      </w:r>
    </w:p>
    <w:p w14:paraId="7D845CE8" w14:textId="3D990529" w:rsidR="00DF0F40" w:rsidRDefault="003D478D" w:rsidP="009E1B63">
      <w:pPr>
        <w:spacing w:before="240" w:after="240" w:line="480" w:lineRule="auto"/>
        <w:jc w:val="both"/>
      </w:pPr>
      <w:r>
        <w:t xml:space="preserve">These are the interviews that are conducted for the employees who are willing to depart from the </w:t>
      </w:r>
      <w:proofErr w:type="spellStart"/>
      <w:r>
        <w:t>organisation</w:t>
      </w:r>
      <w:proofErr w:type="spellEnd"/>
      <w:r>
        <w:t xml:space="preserve">. These interviews usually focus on understanding the reasons behind the employees wanting to resign from the job that they are currently doing within the </w:t>
      </w:r>
      <w:r w:rsidR="009E1B63">
        <w:t>organization (</w:t>
      </w:r>
      <w:r w:rsidR="00DF052C" w:rsidRPr="00833F63">
        <w:t xml:space="preserve">Saks, </w:t>
      </w:r>
      <w:r w:rsidR="00DF052C">
        <w:t>2021</w:t>
      </w:r>
      <w:r w:rsidR="009E1B63">
        <w:t xml:space="preserve">). It </w:t>
      </w:r>
      <w:r>
        <w:t xml:space="preserve">can effectively provide the management with the knowledge of the level of employee engagement that is present within the </w:t>
      </w:r>
      <w:proofErr w:type="spellStart"/>
      <w:r>
        <w:t>organisation</w:t>
      </w:r>
      <w:proofErr w:type="spellEnd"/>
      <w:r>
        <w:t xml:space="preserve"> and the factors that are resulting in employed this satisfaction which eventually makes the employees leave the </w:t>
      </w:r>
      <w:proofErr w:type="spellStart"/>
      <w:r>
        <w:t>organisation</w:t>
      </w:r>
      <w:proofErr w:type="spellEnd"/>
      <w:r>
        <w:t xml:space="preserve">. </w:t>
      </w:r>
    </w:p>
    <w:p w14:paraId="59ED338E" w14:textId="77777777" w:rsidR="00DF0F40" w:rsidRDefault="003D478D" w:rsidP="009E1B63">
      <w:pPr>
        <w:pStyle w:val="Heading1"/>
      </w:pPr>
      <w:bookmarkStart w:id="4" w:name="_Toc102392412"/>
      <w:r>
        <w:t>Employee value proposition</w:t>
      </w:r>
      <w:bookmarkEnd w:id="4"/>
    </w:p>
    <w:p w14:paraId="7BDFB16A" w14:textId="77777777" w:rsidR="00DF0F40" w:rsidRDefault="003D478D" w:rsidP="009E1B63">
      <w:pPr>
        <w:spacing w:before="240" w:after="240" w:line="480" w:lineRule="auto"/>
        <w:jc w:val="both"/>
      </w:pPr>
      <w:r>
        <w:t xml:space="preserve">The following is the employee value proposition that includes different strategies to raise the level of engagement within the </w:t>
      </w:r>
      <w:proofErr w:type="spellStart"/>
      <w:r>
        <w:t>organisation</w:t>
      </w:r>
      <w:proofErr w:type="spellEnd"/>
      <w:r>
        <w:t xml:space="preserve">. </w:t>
      </w:r>
    </w:p>
    <w:p w14:paraId="4FA61FC0" w14:textId="77777777" w:rsidR="00DF0F40" w:rsidRDefault="003D478D" w:rsidP="009E1B63">
      <w:pPr>
        <w:spacing w:before="240" w:after="240" w:line="480" w:lineRule="auto"/>
        <w:jc w:val="both"/>
      </w:pPr>
      <w:r>
        <w:rPr>
          <w:i/>
          <w:iCs/>
        </w:rPr>
        <w:t>Compensation and benefits:</w:t>
      </w:r>
    </w:p>
    <w:p w14:paraId="331CE67D" w14:textId="77777777" w:rsidR="00DF0F40" w:rsidRDefault="003D478D" w:rsidP="009E1B63">
      <w:pPr>
        <w:spacing w:before="240" w:after="240" w:line="480" w:lineRule="auto"/>
        <w:jc w:val="both"/>
      </w:pPr>
      <w:r>
        <w:t xml:space="preserve">The company will provide a high level of compensation to the employees and also include different types of benefits in return for the achievements that the employees make within the </w:t>
      </w:r>
      <w:proofErr w:type="spellStart"/>
      <w:r>
        <w:t>organisation</w:t>
      </w:r>
      <w:proofErr w:type="spellEnd"/>
      <w:r>
        <w:t xml:space="preserve">. </w:t>
      </w:r>
    </w:p>
    <w:p w14:paraId="76C305CD" w14:textId="77777777" w:rsidR="00DF0F40" w:rsidRDefault="003D478D" w:rsidP="009E1B63">
      <w:pPr>
        <w:spacing w:before="240" w:after="240" w:line="480" w:lineRule="auto"/>
        <w:jc w:val="both"/>
      </w:pPr>
      <w:r>
        <w:rPr>
          <w:i/>
          <w:iCs/>
        </w:rPr>
        <w:t xml:space="preserve">Developing work flexibility: </w:t>
      </w:r>
    </w:p>
    <w:p w14:paraId="32C272BF" w14:textId="7D5A7BCA" w:rsidR="00DF0F40" w:rsidRDefault="003D478D" w:rsidP="009E1B63">
      <w:pPr>
        <w:spacing w:before="240" w:after="240" w:line="480" w:lineRule="auto"/>
        <w:jc w:val="both"/>
      </w:pPr>
      <w:r>
        <w:t xml:space="preserve">The </w:t>
      </w:r>
      <w:proofErr w:type="spellStart"/>
      <w:r>
        <w:t>organisation</w:t>
      </w:r>
      <w:proofErr w:type="spellEnd"/>
      <w:r>
        <w:t xml:space="preserve"> will focus on the development of better work flexibility for the employees working in the </w:t>
      </w:r>
      <w:proofErr w:type="spellStart"/>
      <w:r>
        <w:t>organisation</w:t>
      </w:r>
      <w:proofErr w:type="spellEnd"/>
      <w:r>
        <w:t xml:space="preserve"> to ensure better satisfaction in relation to the jobs. It will also ensure that the flexibility is developed in such a way that the employees have the opportunity to work in different areas which can eventually engage the employees within the operations of the </w:t>
      </w:r>
      <w:proofErr w:type="spellStart"/>
      <w:r>
        <w:t>organisation</w:t>
      </w:r>
      <w:proofErr w:type="spellEnd"/>
      <w:r>
        <w:t xml:space="preserve"> more efficiently</w:t>
      </w:r>
      <w:r w:rsidR="009E1B63">
        <w:t xml:space="preserve"> (</w:t>
      </w:r>
      <w:proofErr w:type="spellStart"/>
      <w:r w:rsidR="00DF052C" w:rsidRPr="00833F63">
        <w:t>Shrotryia</w:t>
      </w:r>
      <w:proofErr w:type="spellEnd"/>
      <w:r w:rsidR="00DF052C" w:rsidRPr="00833F63">
        <w:t xml:space="preserve"> and </w:t>
      </w:r>
      <w:proofErr w:type="spellStart"/>
      <w:r w:rsidR="00DF052C" w:rsidRPr="00833F63">
        <w:t>Dhanda</w:t>
      </w:r>
      <w:proofErr w:type="spellEnd"/>
      <w:r w:rsidR="00DF052C" w:rsidRPr="00833F63">
        <w:t xml:space="preserve">, </w:t>
      </w:r>
      <w:r w:rsidR="00DF052C">
        <w:t>2019</w:t>
      </w:r>
      <w:r w:rsidR="009E1B63">
        <w:t>)</w:t>
      </w:r>
      <w:r>
        <w:t xml:space="preserve">. </w:t>
      </w:r>
    </w:p>
    <w:p w14:paraId="68B8EB2A" w14:textId="77777777" w:rsidR="00DF0F40" w:rsidRDefault="003D478D" w:rsidP="009E1B63">
      <w:pPr>
        <w:spacing w:before="240" w:after="240" w:line="480" w:lineRule="auto"/>
        <w:jc w:val="both"/>
      </w:pPr>
      <w:r>
        <w:rPr>
          <w:i/>
          <w:iCs/>
        </w:rPr>
        <w:t>Career development opportunities:</w:t>
      </w:r>
    </w:p>
    <w:p w14:paraId="1922AC09" w14:textId="77777777" w:rsidR="00DF0F40" w:rsidRDefault="003D478D" w:rsidP="009E1B63">
      <w:pPr>
        <w:spacing w:before="240" w:after="240" w:line="480" w:lineRule="auto"/>
        <w:jc w:val="both"/>
      </w:pPr>
      <w:r>
        <w:t xml:space="preserve">The value proposition of the employees for the </w:t>
      </w:r>
      <w:proofErr w:type="spellStart"/>
      <w:r>
        <w:t>organisation</w:t>
      </w:r>
      <w:proofErr w:type="spellEnd"/>
      <w:r>
        <w:t xml:space="preserve"> will include the strategy of providing career development opportunities that will focus on providing different opportunities for growth. The management will focus on developing different trading programs with which the employees will be able to develop their skills and achieve better personal as well as professional growth within the </w:t>
      </w:r>
      <w:proofErr w:type="spellStart"/>
      <w:r>
        <w:t>organisation</w:t>
      </w:r>
      <w:proofErr w:type="spellEnd"/>
      <w:r>
        <w:t xml:space="preserve">. </w:t>
      </w:r>
    </w:p>
    <w:p w14:paraId="622E9FD2" w14:textId="77777777" w:rsidR="00DF0F40" w:rsidRDefault="003D478D" w:rsidP="009E1B63">
      <w:pPr>
        <w:spacing w:before="240" w:after="240" w:line="480" w:lineRule="auto"/>
        <w:jc w:val="both"/>
      </w:pPr>
      <w:r>
        <w:rPr>
          <w:i/>
          <w:iCs/>
        </w:rPr>
        <w:t xml:space="preserve">Development of a positive working culture: </w:t>
      </w:r>
    </w:p>
    <w:p w14:paraId="31B6313A" w14:textId="77777777" w:rsidR="00DF0F40" w:rsidRDefault="003D478D" w:rsidP="009E1B63">
      <w:pPr>
        <w:spacing w:before="240" w:after="240" w:line="480" w:lineRule="auto"/>
        <w:jc w:val="both"/>
      </w:pPr>
      <w:r>
        <w:t xml:space="preserve">One of the major strategies that will be focused on by the </w:t>
      </w:r>
      <w:proofErr w:type="spellStart"/>
      <w:r>
        <w:t>organisation</w:t>
      </w:r>
      <w:proofErr w:type="spellEnd"/>
      <w:r>
        <w:t xml:space="preserve"> in the employee value proposition that will help in enhancing employee engagement is the development of a working culture that does not include any biases. The primary focus of the </w:t>
      </w:r>
      <w:proofErr w:type="spellStart"/>
      <w:r>
        <w:t>organisation</w:t>
      </w:r>
      <w:proofErr w:type="spellEnd"/>
      <w:r>
        <w:t xml:space="preserve"> with this particular strategy of the value proposition will be to make sure that equal opportunities are provided to every employee within the </w:t>
      </w:r>
      <w:proofErr w:type="spellStart"/>
      <w:r>
        <w:t>organisation</w:t>
      </w:r>
      <w:proofErr w:type="spellEnd"/>
      <w:r>
        <w:t xml:space="preserve"> without any type of discrimination and thereby increasing the motivation of the employees to engage more in achieving benefits within the </w:t>
      </w:r>
      <w:proofErr w:type="spellStart"/>
      <w:r>
        <w:t>organisation</w:t>
      </w:r>
      <w:proofErr w:type="spellEnd"/>
      <w:r>
        <w:t xml:space="preserve">. </w:t>
      </w:r>
    </w:p>
    <w:p w14:paraId="50F4AAA3" w14:textId="4B2B074D" w:rsidR="009E1B63" w:rsidRPr="007B11D4" w:rsidRDefault="003D478D" w:rsidP="009E1B63">
      <w:r>
        <w:rPr>
          <w:noProof/>
        </w:rPr>
        <mc:AlternateContent>
          <mc:Choice Requires="wps">
            <w:drawing>
              <wp:anchor distT="0" distB="0" distL="114300" distR="114300" simplePos="0" relativeHeight="251670528" behindDoc="0" locked="0" layoutInCell="1" allowOverlap="1" wp14:anchorId="4FF14208" wp14:editId="35E5C7B4">
                <wp:simplePos x="0" y="0"/>
                <wp:positionH relativeFrom="column">
                  <wp:posOffset>5166360</wp:posOffset>
                </wp:positionH>
                <wp:positionV relativeFrom="paragraph">
                  <wp:posOffset>2019300</wp:posOffset>
                </wp:positionV>
                <wp:extent cx="1097280" cy="320040"/>
                <wp:effectExtent l="0" t="0" r="7620" b="381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320040"/>
                        </a:xfrm>
                        <a:prstGeom prst="rect">
                          <a:avLst/>
                        </a:prstGeom>
                        <a:solidFill>
                          <a:schemeClr val="lt1"/>
                        </a:solidFill>
                        <a:ln w="6350">
                          <a:solidFill>
                            <a:prstClr val="black"/>
                          </a:solidFill>
                        </a:ln>
                      </wps:spPr>
                      <wps:txbx>
                        <w:txbxContent>
                          <w:p w14:paraId="45989A5E" w14:textId="77777777" w:rsidR="009E1B63" w:rsidRPr="007B11D4" w:rsidRDefault="009E1B63" w:rsidP="009E1B63">
                            <w:r w:rsidRPr="007B11D4">
                              <w:t xml:space="preserve">Contractual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4FF14208" id="_x0000_t202" coordsize="21600,21600" o:spt="202" path="m,l,21600r21600,l21600,xe">
                <v:stroke joinstyle="miter"/>
                <v:path gradientshapeok="t" o:connecttype="rect"/>
              </v:shapetype>
              <v:shape id="Text Box 24" o:spid="_x0000_s1026" type="#_x0000_t202" style="position:absolute;margin-left:406.8pt;margin-top:159pt;width:86.4pt;height:2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" fillcolor="white [3201]" strokeweight=".5pt">
                <v:path arrowok="t"/>
                <v:textbox>
                  <w:txbxContent>
                    <w:p w14:paraId="45989A5E" w14:textId="77777777" w:rsidR="009E1B63" w:rsidRPr="007B11D4" w:rsidRDefault="009E1B63" w:rsidP="009E1B63">
                      <w:r w:rsidRPr="007B11D4">
                        <w:t xml:space="preserve">Contractual </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00E45956" wp14:editId="4CD6116C">
                <wp:simplePos x="0" y="0"/>
                <wp:positionH relativeFrom="column">
                  <wp:posOffset>4396740</wp:posOffset>
                </wp:positionH>
                <wp:positionV relativeFrom="paragraph">
                  <wp:posOffset>1143000</wp:posOffset>
                </wp:positionV>
                <wp:extent cx="1379220" cy="38100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9220" cy="381000"/>
                        </a:xfrm>
                        <a:prstGeom prst="rect">
                          <a:avLst/>
                        </a:prstGeom>
                        <a:solidFill>
                          <a:schemeClr val="lt1"/>
                        </a:solidFill>
                        <a:ln w="6350">
                          <a:solidFill>
                            <a:prstClr val="black"/>
                          </a:solidFill>
                        </a:ln>
                      </wps:spPr>
                      <wps:txbx>
                        <w:txbxContent>
                          <w:p w14:paraId="27577FD3" w14:textId="77777777" w:rsidR="009E1B63" w:rsidRPr="007B11D4" w:rsidRDefault="009E1B63" w:rsidP="009E1B63">
                            <w:r w:rsidRPr="007B11D4">
                              <w:t>Experimental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00E45956" id="Text Box 23" o:spid="_x0000_s1027" type="#_x0000_t202" style="position:absolute;margin-left:346.2pt;margin-top:90pt;width:108.6pt;height:3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" fillcolor="white [3201]" strokeweight=".5pt">
                <v:path arrowok="t"/>
                <v:textbox>
                  <w:txbxContent>
                    <w:p w14:paraId="27577FD3" w14:textId="77777777" w:rsidR="009E1B63" w:rsidRPr="007B11D4" w:rsidRDefault="009E1B63" w:rsidP="009E1B63">
                      <w:r w:rsidRPr="007B11D4">
                        <w:t>Experimental</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3E0B4BE0" wp14:editId="6C8D318C">
                <wp:simplePos x="0" y="0"/>
                <wp:positionH relativeFrom="column">
                  <wp:posOffset>3825240</wp:posOffset>
                </wp:positionH>
                <wp:positionV relativeFrom="paragraph">
                  <wp:posOffset>365760</wp:posOffset>
                </wp:positionV>
                <wp:extent cx="1386840" cy="373380"/>
                <wp:effectExtent l="0" t="0" r="3810" b="762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6840" cy="373380"/>
                        </a:xfrm>
                        <a:prstGeom prst="rect">
                          <a:avLst/>
                        </a:prstGeom>
                        <a:solidFill>
                          <a:schemeClr val="lt1"/>
                        </a:solidFill>
                        <a:ln w="6350">
                          <a:solidFill>
                            <a:prstClr val="black"/>
                          </a:solidFill>
                        </a:ln>
                      </wps:spPr>
                      <wps:txbx>
                        <w:txbxContent>
                          <w:p w14:paraId="5192C230" w14:textId="77777777" w:rsidR="009E1B63" w:rsidRPr="007B11D4" w:rsidRDefault="009E1B63" w:rsidP="009E1B63">
                            <w:r w:rsidRPr="007B11D4">
                              <w:t xml:space="preserve">Emotional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E0B4BE0" id="Text Box 22" o:spid="_x0000_s1028" type="#_x0000_t202" style="position:absolute;margin-left:301.2pt;margin-top:28.8pt;width:109.2pt;height:2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" fillcolor="white [3201]" strokeweight=".5pt">
                <v:path arrowok="t"/>
                <v:textbox>
                  <w:txbxContent>
                    <w:p w14:paraId="5192C230" w14:textId="77777777" w:rsidR="009E1B63" w:rsidRPr="007B11D4" w:rsidRDefault="009E1B63" w:rsidP="009E1B63">
                      <w:r w:rsidRPr="007B11D4">
                        <w:t xml:space="preserve">Emotional </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2CC48B65" wp14:editId="7F7145B0">
                <wp:simplePos x="0" y="0"/>
                <wp:positionH relativeFrom="column">
                  <wp:posOffset>838200</wp:posOffset>
                </wp:positionH>
                <wp:positionV relativeFrom="paragraph">
                  <wp:posOffset>411480</wp:posOffset>
                </wp:positionV>
                <wp:extent cx="1249680" cy="350520"/>
                <wp:effectExtent l="0" t="0" r="762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9680" cy="350520"/>
                        </a:xfrm>
                        <a:prstGeom prst="rect">
                          <a:avLst/>
                        </a:prstGeom>
                        <a:solidFill>
                          <a:schemeClr val="lt1"/>
                        </a:solidFill>
                        <a:ln w="6350">
                          <a:solidFill>
                            <a:prstClr val="black"/>
                          </a:solidFill>
                        </a:ln>
                      </wps:spPr>
                      <wps:txbx>
                        <w:txbxContent>
                          <w:p w14:paraId="0D285578" w14:textId="77777777" w:rsidR="009E1B63" w:rsidRPr="007B11D4" w:rsidRDefault="009E1B63" w:rsidP="009E1B63">
                            <w:r w:rsidRPr="007B11D4">
                              <w:t>Unique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w:pict>
              <v:shape w14:anchorId="2CC48B65" id="Text Box 21" o:spid="_x0000_s1029" type="#_x0000_t202" style="position:absolute;margin-left:66pt;margin-top:32.4pt;width:98.4pt;height:2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" fillcolor="white [3201]" strokeweight=".5pt">
                <v:path arrowok="t"/>
                <v:textbox>
                  <w:txbxContent>
                    <w:p w14:paraId="0D285578" w14:textId="77777777" w:rsidR="009E1B63" w:rsidRPr="007B11D4" w:rsidRDefault="009E1B63" w:rsidP="009E1B63">
                      <w:r w:rsidRPr="007B11D4">
                        <w:t>Unique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3AB136CE" wp14:editId="5D7F3BBF">
                <wp:simplePos x="0" y="0"/>
                <wp:positionH relativeFrom="margin">
                  <wp:align>left</wp:align>
                </wp:positionH>
                <wp:positionV relativeFrom="paragraph">
                  <wp:posOffset>1135380</wp:posOffset>
                </wp:positionV>
                <wp:extent cx="1493520" cy="41910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93520" cy="419100"/>
                        </a:xfrm>
                        <a:prstGeom prst="rect">
                          <a:avLst/>
                        </a:prstGeom>
                        <a:solidFill>
                          <a:schemeClr val="lt1"/>
                        </a:solidFill>
                        <a:ln w="6350">
                          <a:solidFill>
                            <a:prstClr val="black"/>
                          </a:solidFill>
                        </a:ln>
                      </wps:spPr>
                      <wps:txbx>
                        <w:txbxContent>
                          <w:p w14:paraId="0C2FF678" w14:textId="77777777" w:rsidR="009E1B63" w:rsidRPr="007B11D4" w:rsidRDefault="009E1B63" w:rsidP="009E1B63">
                            <w:r w:rsidRPr="007B11D4">
                              <w:t xml:space="preserve">Differentiated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w:pict>
              <v:shape w14:anchorId="3AB136CE" id="Text Box 20" o:spid="_x0000_s1030" type="#_x0000_t202" style="position:absolute;margin-left:0;margin-top:89.4pt;width:117.6pt;height:33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" fillcolor="white [3201]" strokeweight=".5pt">
                <v:path arrowok="t"/>
                <v:textbox>
                  <w:txbxContent>
                    <w:p w14:paraId="0C2FF678" w14:textId="77777777" w:rsidR="009E1B63" w:rsidRPr="007B11D4" w:rsidRDefault="009E1B63" w:rsidP="009E1B63">
                      <w:r w:rsidRPr="007B11D4">
                        <w:t xml:space="preserve">Differentiated </w:t>
                      </w: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5814026C" wp14:editId="0EA67035">
                <wp:simplePos x="0" y="0"/>
                <wp:positionH relativeFrom="column">
                  <wp:posOffset>-289560</wp:posOffset>
                </wp:positionH>
                <wp:positionV relativeFrom="paragraph">
                  <wp:posOffset>2034540</wp:posOffset>
                </wp:positionV>
                <wp:extent cx="1196340" cy="365760"/>
                <wp:effectExtent l="0" t="0" r="381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6340" cy="365760"/>
                        </a:xfrm>
                        <a:prstGeom prst="rect">
                          <a:avLst/>
                        </a:prstGeom>
                        <a:solidFill>
                          <a:schemeClr val="lt1"/>
                        </a:solidFill>
                        <a:ln w="6350">
                          <a:solidFill>
                            <a:prstClr val="black"/>
                          </a:solidFill>
                        </a:ln>
                      </wps:spPr>
                      <wps:txbx>
                        <w:txbxContent>
                          <w:p w14:paraId="09132A97" w14:textId="77777777" w:rsidR="009E1B63" w:rsidRPr="007B11D4" w:rsidRDefault="009E1B63" w:rsidP="009E1B63">
                            <w:r w:rsidRPr="007B11D4">
                              <w:t>Competitive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5814026C" id="Text Box 19" o:spid="_x0000_s1031" type="#_x0000_t202" style="position:absolute;margin-left:-22.8pt;margin-top:160.2pt;width:94.2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" fillcolor="white [3201]" strokeweight=".5pt">
                <v:path arrowok="t"/>
                <v:textbox>
                  <w:txbxContent>
                    <w:p w14:paraId="09132A97" w14:textId="77777777" w:rsidR="009E1B63" w:rsidRPr="007B11D4" w:rsidRDefault="009E1B63" w:rsidP="009E1B63">
                      <w:r w:rsidRPr="007B11D4">
                        <w:t>Competitive</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19012644" wp14:editId="26229B64">
                <wp:simplePos x="0" y="0"/>
                <wp:positionH relativeFrom="margin">
                  <wp:posOffset>2727960</wp:posOffset>
                </wp:positionH>
                <wp:positionV relativeFrom="paragraph">
                  <wp:posOffset>502920</wp:posOffset>
                </wp:positionV>
                <wp:extent cx="647700" cy="50292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700" cy="502920"/>
                        </a:xfrm>
                        <a:prstGeom prst="rect">
                          <a:avLst/>
                        </a:prstGeom>
                        <a:solidFill>
                          <a:schemeClr val="lt1"/>
                        </a:solidFill>
                        <a:ln w="6350">
                          <a:solidFill>
                            <a:schemeClr val="bg1"/>
                          </a:solidFill>
                        </a:ln>
                      </wps:spPr>
                      <wps:txbx>
                        <w:txbxContent>
                          <w:p w14:paraId="5471AA26" w14:textId="77777777" w:rsidR="009E1B63" w:rsidRPr="007B11D4" w:rsidRDefault="009E1B63" w:rsidP="009E1B63">
                            <w:pPr>
                              <w:rPr>
                                <w:b/>
                                <w:bCs/>
                                <w:sz w:val="18"/>
                                <w:szCs w:val="18"/>
                              </w:rPr>
                            </w:pPr>
                            <w:r w:rsidRPr="007B11D4">
                              <w:rPr>
                                <w:b/>
                                <w:bCs/>
                                <w:sz w:val="18"/>
                                <w:szCs w:val="18"/>
                              </w:rPr>
                              <w:t>Unbiased working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9012644" id="Text Box 18" o:spid="_x0000_s1032" type="#_x0000_t202" style="position:absolute;margin-left:214.8pt;margin-top:39.6pt;width:51pt;height:39.6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" fillcolor="white [3201]" strokecolor="white [3212]" strokeweight=".5pt">
                <v:path arrowok="t"/>
                <v:textbox>
                  <w:txbxContent>
                    <w:p w14:paraId="5471AA26" w14:textId="77777777" w:rsidR="009E1B63" w:rsidRPr="007B11D4" w:rsidRDefault="009E1B63" w:rsidP="009E1B63">
                      <w:pPr>
                        <w:rPr>
                          <w:b/>
                          <w:bCs/>
                          <w:sz w:val="18"/>
                          <w:szCs w:val="18"/>
                        </w:rPr>
                      </w:pPr>
                      <w:r w:rsidRPr="007B11D4">
                        <w:rPr>
                          <w:b/>
                          <w:bCs/>
                          <w:sz w:val="18"/>
                          <w:szCs w:val="18"/>
                        </w:rPr>
                        <w:t>Unbiased working culture</w:t>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4FF199C5" wp14:editId="39F3D2B2">
                <wp:simplePos x="0" y="0"/>
                <wp:positionH relativeFrom="column">
                  <wp:posOffset>1943100</wp:posOffset>
                </wp:positionH>
                <wp:positionV relativeFrom="paragraph">
                  <wp:posOffset>1943100</wp:posOffset>
                </wp:positionV>
                <wp:extent cx="2324100" cy="739140"/>
                <wp:effectExtent l="0" t="0" r="0" b="381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0" cy="739140"/>
                        </a:xfrm>
                        <a:prstGeom prst="rect">
                          <a:avLst/>
                        </a:prstGeom>
                        <a:solidFill>
                          <a:schemeClr val="lt1"/>
                        </a:solidFill>
                        <a:ln w="6350">
                          <a:solidFill>
                            <a:schemeClr val="bg1"/>
                          </a:solidFill>
                        </a:ln>
                      </wps:spPr>
                      <wps:txbx>
                        <w:txbxContent>
                          <w:p w14:paraId="41A5E932" w14:textId="77777777" w:rsidR="009E1B63" w:rsidRPr="007B11D4" w:rsidRDefault="009E1B63" w:rsidP="009E1B63">
                            <w:pPr>
                              <w:pStyle w:val="ListParagraph"/>
                              <w:numPr>
                                <w:ilvl w:val="0"/>
                                <w:numId w:val="2"/>
                              </w:numPr>
                              <w:rPr>
                                <w:rFonts w:ascii="Times New Roman" w:hAnsi="Times New Roman" w:cs="Times New Roman"/>
                                <w:b/>
                                <w:bCs/>
                              </w:rPr>
                            </w:pPr>
                            <w:r w:rsidRPr="007B11D4">
                              <w:rPr>
                                <w:rFonts w:ascii="Times New Roman" w:hAnsi="Times New Roman" w:cs="Times New Roman"/>
                                <w:b/>
                                <w:bCs/>
                              </w:rPr>
                              <w:t>Compensation and benefits</w:t>
                            </w:r>
                          </w:p>
                          <w:p w14:paraId="14F00540" w14:textId="77777777" w:rsidR="009E1B63" w:rsidRPr="007B11D4" w:rsidRDefault="009E1B63" w:rsidP="009E1B63">
                            <w:pPr>
                              <w:pStyle w:val="ListParagraph"/>
                              <w:numPr>
                                <w:ilvl w:val="0"/>
                                <w:numId w:val="2"/>
                              </w:numPr>
                              <w:rPr>
                                <w:rFonts w:ascii="Times New Roman" w:hAnsi="Times New Roman" w:cs="Times New Roman"/>
                                <w:b/>
                                <w:bCs/>
                              </w:rPr>
                            </w:pPr>
                            <w:r w:rsidRPr="007B11D4">
                              <w:rPr>
                                <w:rFonts w:ascii="Times New Roman" w:hAnsi="Times New Roman" w:cs="Times New Roman"/>
                                <w:b/>
                                <w:bCs/>
                              </w:rPr>
                              <w:t xml:space="preserve">Recognition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4FF199C5" id="Text Box 17" o:spid="_x0000_s1033" type="#_x0000_t202" style="position:absolute;margin-left:153pt;margin-top:153pt;width:183pt;height:5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" fillcolor="white [3201]" strokecolor="white [3212]" strokeweight=".5pt">
                <v:path arrowok="t"/>
                <v:textbox>
                  <w:txbxContent>
                    <w:p w14:paraId="41A5E932" w14:textId="77777777" w:rsidR="009E1B63" w:rsidRPr="007B11D4" w:rsidRDefault="009E1B63" w:rsidP="009E1B63">
                      <w:pPr>
                        <w:pStyle w:val="ListParagraph"/>
                        <w:numPr>
                          <w:ilvl w:val="0"/>
                          <w:numId w:val="2"/>
                        </w:numPr>
                        <w:rPr>
                          <w:rFonts w:ascii="Times New Roman" w:hAnsi="Times New Roman" w:cs="Times New Roman"/>
                          <w:b/>
                          <w:bCs/>
                        </w:rPr>
                      </w:pPr>
                      <w:r w:rsidRPr="007B11D4">
                        <w:rPr>
                          <w:rFonts w:ascii="Times New Roman" w:hAnsi="Times New Roman" w:cs="Times New Roman"/>
                          <w:b/>
                          <w:bCs/>
                        </w:rPr>
                        <w:t>Compensation and benefits</w:t>
                      </w:r>
                    </w:p>
                    <w:p w14:paraId="14F00540" w14:textId="77777777" w:rsidR="009E1B63" w:rsidRPr="007B11D4" w:rsidRDefault="009E1B63" w:rsidP="009E1B63">
                      <w:pPr>
                        <w:pStyle w:val="ListParagraph"/>
                        <w:numPr>
                          <w:ilvl w:val="0"/>
                          <w:numId w:val="2"/>
                        </w:numPr>
                        <w:rPr>
                          <w:rFonts w:ascii="Times New Roman" w:hAnsi="Times New Roman" w:cs="Times New Roman"/>
                          <w:b/>
                          <w:bCs/>
                        </w:rPr>
                      </w:pPr>
                      <w:r w:rsidRPr="007B11D4">
                        <w:rPr>
                          <w:rFonts w:ascii="Times New Roman" w:hAnsi="Times New Roman" w:cs="Times New Roman"/>
                          <w:b/>
                          <w:bCs/>
                        </w:rPr>
                        <w:t xml:space="preserve">Recognition </w:t>
                      </w:r>
                    </w:p>
                  </w:txbxContent>
                </v:textbox>
              </v:shape>
            </w:pict>
          </mc:Fallback>
        </mc:AlternateContent>
      </w:r>
      <w:r>
        <w:rPr>
          <w:noProof/>
        </w:rPr>
        <mc:AlternateContent>
          <mc:Choice Requires="wps">
            <w:drawing>
              <wp:anchor distT="4294967295" distB="4294967295" distL="114300" distR="114300" simplePos="0" relativeHeight="251661312" behindDoc="0" locked="0" layoutInCell="1" allowOverlap="1" wp14:anchorId="15C950DA" wp14:editId="4C16EC86">
                <wp:simplePos x="0" y="0"/>
                <wp:positionH relativeFrom="column">
                  <wp:posOffset>1455420</wp:posOffset>
                </wp:positionH>
                <wp:positionV relativeFrom="paragraph">
                  <wp:posOffset>1897379</wp:posOffset>
                </wp:positionV>
                <wp:extent cx="3169920" cy="0"/>
                <wp:effectExtent l="0" t="0" r="0" b="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1699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25FF98DC" id="Straight Connector 16" o:spid="_x0000_s1026" style="position:absolute;flip:y;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14.6pt,149.4pt" to="364.2pt,1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" strokecolor="black [3040]">
                <o:lock v:ext="edit" shapetype="f"/>
              </v:line>
            </w:pict>
          </mc:Fallback>
        </mc:AlternateContent>
      </w:r>
      <w:r>
        <w:rPr>
          <w:noProof/>
        </w:rPr>
        <mc:AlternateContent>
          <mc:Choice Requires="wps">
            <w:drawing>
              <wp:anchor distT="0" distB="0" distL="114300" distR="114300" simplePos="0" relativeHeight="251662336" behindDoc="0" locked="0" layoutInCell="1" allowOverlap="1" wp14:anchorId="5FB07508" wp14:editId="04F89979">
                <wp:simplePos x="0" y="0"/>
                <wp:positionH relativeFrom="column">
                  <wp:posOffset>2209800</wp:posOffset>
                </wp:positionH>
                <wp:positionV relativeFrom="paragraph">
                  <wp:posOffset>1074420</wp:posOffset>
                </wp:positionV>
                <wp:extent cx="1592580" cy="762000"/>
                <wp:effectExtent l="0" t="0" r="762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2580" cy="762000"/>
                        </a:xfrm>
                        <a:prstGeom prst="rect">
                          <a:avLst/>
                        </a:prstGeom>
                        <a:solidFill>
                          <a:schemeClr val="lt1"/>
                        </a:solidFill>
                        <a:ln w="6350">
                          <a:solidFill>
                            <a:schemeClr val="bg1"/>
                          </a:solidFill>
                        </a:ln>
                      </wps:spPr>
                      <wps:txbx>
                        <w:txbxContent>
                          <w:p w14:paraId="1F0C6FA2" w14:textId="77777777" w:rsidR="009E1B63" w:rsidRPr="007B11D4" w:rsidRDefault="009E1B63" w:rsidP="009E1B63">
                            <w:pPr>
                              <w:pStyle w:val="ListParagraph"/>
                              <w:numPr>
                                <w:ilvl w:val="0"/>
                                <w:numId w:val="1"/>
                              </w:numPr>
                              <w:rPr>
                                <w:rFonts w:ascii="Times New Roman" w:hAnsi="Times New Roman" w:cs="Times New Roman"/>
                                <w:b/>
                                <w:bCs/>
                                <w:sz w:val="20"/>
                                <w:szCs w:val="20"/>
                              </w:rPr>
                            </w:pPr>
                            <w:r w:rsidRPr="007B11D4">
                              <w:rPr>
                                <w:rFonts w:ascii="Times New Roman" w:hAnsi="Times New Roman" w:cs="Times New Roman"/>
                                <w:b/>
                                <w:bCs/>
                                <w:sz w:val="20"/>
                                <w:szCs w:val="20"/>
                              </w:rPr>
                              <w:t>Work flexibility</w:t>
                            </w:r>
                          </w:p>
                          <w:p w14:paraId="3B236AED" w14:textId="77777777" w:rsidR="009E1B63" w:rsidRPr="007B11D4" w:rsidRDefault="009E1B63" w:rsidP="009E1B63">
                            <w:pPr>
                              <w:pStyle w:val="ListParagraph"/>
                              <w:numPr>
                                <w:ilvl w:val="0"/>
                                <w:numId w:val="1"/>
                              </w:numPr>
                              <w:rPr>
                                <w:rFonts w:ascii="Times New Roman" w:hAnsi="Times New Roman" w:cs="Times New Roman"/>
                                <w:b/>
                                <w:bCs/>
                                <w:sz w:val="20"/>
                                <w:szCs w:val="20"/>
                              </w:rPr>
                            </w:pPr>
                            <w:r w:rsidRPr="007B11D4">
                              <w:rPr>
                                <w:rFonts w:ascii="Times New Roman" w:hAnsi="Times New Roman" w:cs="Times New Roman"/>
                                <w:b/>
                                <w:bCs/>
                                <w:sz w:val="20"/>
                                <w:szCs w:val="20"/>
                              </w:rPr>
                              <w:t>Career development opportunities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oel="http://schemas.microsoft.com/office/2019/extlst">
            <w:pict>
              <v:shape w14:anchorId="5FB07508" id="Text Box 15" o:spid="_x0000_s1034" type="#_x0000_t202" style="position:absolute;margin-left:174pt;margin-top:84.6pt;width:125.4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" fillcolor="white [3201]" strokecolor="white [3212]" strokeweight=".5pt">
                <v:path arrowok="t"/>
                <v:textbox>
                  <w:txbxContent>
                    <w:p w14:paraId="1F0C6FA2" w14:textId="77777777" w:rsidR="009E1B63" w:rsidRPr="007B11D4" w:rsidRDefault="009E1B63" w:rsidP="009E1B63">
                      <w:pPr>
                        <w:pStyle w:val="ListParagraph"/>
                        <w:numPr>
                          <w:ilvl w:val="0"/>
                          <w:numId w:val="1"/>
                        </w:numPr>
                        <w:rPr>
                          <w:rFonts w:ascii="Times New Roman" w:hAnsi="Times New Roman" w:cs="Times New Roman"/>
                          <w:b/>
                          <w:bCs/>
                          <w:sz w:val="20"/>
                          <w:szCs w:val="20"/>
                        </w:rPr>
                      </w:pPr>
                      <w:r w:rsidRPr="007B11D4">
                        <w:rPr>
                          <w:rFonts w:ascii="Times New Roman" w:hAnsi="Times New Roman" w:cs="Times New Roman"/>
                          <w:b/>
                          <w:bCs/>
                          <w:sz w:val="20"/>
                          <w:szCs w:val="20"/>
                        </w:rPr>
                        <w:t>Work flexibility</w:t>
                      </w:r>
                    </w:p>
                    <w:p w14:paraId="3B236AED" w14:textId="77777777" w:rsidR="009E1B63" w:rsidRPr="007B11D4" w:rsidRDefault="009E1B63" w:rsidP="009E1B63">
                      <w:pPr>
                        <w:pStyle w:val="ListParagraph"/>
                        <w:numPr>
                          <w:ilvl w:val="0"/>
                          <w:numId w:val="1"/>
                        </w:numPr>
                        <w:rPr>
                          <w:rFonts w:ascii="Times New Roman" w:hAnsi="Times New Roman" w:cs="Times New Roman"/>
                          <w:b/>
                          <w:bCs/>
                          <w:sz w:val="20"/>
                          <w:szCs w:val="20"/>
                        </w:rPr>
                      </w:pPr>
                      <w:r w:rsidRPr="007B11D4">
                        <w:rPr>
                          <w:rFonts w:ascii="Times New Roman" w:hAnsi="Times New Roman" w:cs="Times New Roman"/>
                          <w:b/>
                          <w:bCs/>
                          <w:sz w:val="20"/>
                          <w:szCs w:val="20"/>
                        </w:rPr>
                        <w:t>Career development opportunities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7FE93C95" wp14:editId="14E25AC4">
                <wp:simplePos x="0" y="0"/>
                <wp:positionH relativeFrom="column">
                  <wp:posOffset>2171700</wp:posOffset>
                </wp:positionH>
                <wp:positionV relativeFrom="paragraph">
                  <wp:posOffset>1036320</wp:posOffset>
                </wp:positionV>
                <wp:extent cx="1699260" cy="7620"/>
                <wp:effectExtent l="0" t="0" r="15240" b="1143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6992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559180FC" id="Straight Connector 14"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81.6pt" to="304.8pt,8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" strokecolor="black [3040]">
                <o:lock v:ext="edit" shapetype="f"/>
              </v:line>
            </w:pict>
          </mc:Fallback>
        </mc:AlternateContent>
      </w:r>
      <w:r>
        <w:rPr>
          <w:noProof/>
        </w:rPr>
        <mc:AlternateContent>
          <mc:Choice Requires="wps">
            <w:drawing>
              <wp:anchor distT="0" distB="0" distL="114300" distR="114300" simplePos="0" relativeHeight="251659264" behindDoc="0" locked="0" layoutInCell="1" allowOverlap="1" wp14:anchorId="37A741B2" wp14:editId="26797150">
                <wp:simplePos x="0" y="0"/>
                <wp:positionH relativeFrom="column">
                  <wp:posOffset>670560</wp:posOffset>
                </wp:positionH>
                <wp:positionV relativeFrom="paragraph">
                  <wp:posOffset>83820</wp:posOffset>
                </wp:positionV>
                <wp:extent cx="4739640" cy="2636520"/>
                <wp:effectExtent l="0" t="0" r="3810" b="0"/>
                <wp:wrapNone/>
                <wp:docPr id="5" name="Isosceles Tri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39640" cy="2636520"/>
                        </a:xfrm>
                        <a:prstGeom prst="triangl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0437367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5" o:spid="_x0000_s1026" type="#_x0000_t5" style="position:absolute;margin-left:52.8pt;margin-top:6.6pt;width:373.2pt;height:20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" fillcolor="white [3201]" strokecolor="#f79646 [3209]" strokeweight="2pt">
                <v:path arrowok="t"/>
              </v:shape>
            </w:pict>
          </mc:Fallback>
        </mc:AlternateContent>
      </w:r>
    </w:p>
    <w:p w14:paraId="213D1A0C" w14:textId="77777777" w:rsidR="009E1B63" w:rsidRDefault="009E1B63" w:rsidP="009E1B63">
      <w:pPr>
        <w:spacing w:before="240" w:after="240" w:line="480" w:lineRule="auto"/>
        <w:jc w:val="both"/>
      </w:pPr>
    </w:p>
    <w:p w14:paraId="529015AE" w14:textId="77777777" w:rsidR="009E1B63" w:rsidRDefault="009E1B63" w:rsidP="009E1B63">
      <w:pPr>
        <w:spacing w:before="240" w:after="240" w:line="480" w:lineRule="auto"/>
        <w:jc w:val="both"/>
      </w:pPr>
    </w:p>
    <w:p w14:paraId="2074D2B2" w14:textId="77777777" w:rsidR="009E1B63" w:rsidRDefault="009E1B63" w:rsidP="009E1B63">
      <w:pPr>
        <w:spacing w:before="240" w:after="240" w:line="480" w:lineRule="auto"/>
        <w:jc w:val="both"/>
      </w:pPr>
    </w:p>
    <w:p w14:paraId="397437FA" w14:textId="77777777" w:rsidR="009E1B63" w:rsidRDefault="009E1B63" w:rsidP="009E1B63">
      <w:pPr>
        <w:spacing w:before="240" w:after="240" w:line="480" w:lineRule="auto"/>
        <w:jc w:val="both"/>
      </w:pPr>
    </w:p>
    <w:p w14:paraId="62618F85" w14:textId="77777777" w:rsidR="009E1B63" w:rsidRDefault="009E1B63" w:rsidP="009E1B63">
      <w:pPr>
        <w:spacing w:before="240" w:after="240" w:line="480" w:lineRule="auto"/>
        <w:jc w:val="both"/>
      </w:pPr>
    </w:p>
    <w:p w14:paraId="4A5079C5" w14:textId="77777777" w:rsidR="009E1B63" w:rsidRDefault="009E1B63" w:rsidP="009E1B63">
      <w:pPr>
        <w:spacing w:before="240" w:after="240" w:line="480" w:lineRule="auto"/>
        <w:jc w:val="both"/>
      </w:pPr>
    </w:p>
    <w:p w14:paraId="4FDC4BE6" w14:textId="5841BAC1" w:rsidR="009E1B63" w:rsidRDefault="009E1B63" w:rsidP="009E1B63">
      <w:pPr>
        <w:spacing w:before="240" w:after="240" w:line="480" w:lineRule="auto"/>
        <w:jc w:val="center"/>
        <w:rPr>
          <w:b/>
          <w:bCs/>
        </w:rPr>
      </w:pPr>
      <w:r>
        <w:rPr>
          <w:b/>
          <w:bCs/>
        </w:rPr>
        <w:t xml:space="preserve">Figure 1: Employee value proposition </w:t>
      </w:r>
    </w:p>
    <w:p w14:paraId="6CA65F25" w14:textId="4A696FE9" w:rsidR="009E1B63" w:rsidRPr="009E1B63" w:rsidRDefault="009E1B63" w:rsidP="009E1B63">
      <w:pPr>
        <w:spacing w:before="240" w:after="240" w:line="480" w:lineRule="auto"/>
        <w:jc w:val="center"/>
      </w:pPr>
      <w:r>
        <w:t>(Source: As created by the author)</w:t>
      </w:r>
    </w:p>
    <w:p w14:paraId="358B542A" w14:textId="0C5C66B1" w:rsidR="00DF0F40" w:rsidRDefault="003D478D" w:rsidP="009E1B63">
      <w:pPr>
        <w:spacing w:before="240" w:after="240" w:line="480" w:lineRule="auto"/>
        <w:jc w:val="both"/>
      </w:pPr>
      <w:r>
        <w:t xml:space="preserve">In addition to the above-mentioned techniques and strategies that must be followed by the </w:t>
      </w:r>
      <w:proofErr w:type="spellStart"/>
      <w:r>
        <w:t>organisation</w:t>
      </w:r>
      <w:proofErr w:type="spellEnd"/>
      <w:r>
        <w:t xml:space="preserve"> in order to engage the employees more efficiently, the following are some of the other strategies that the </w:t>
      </w:r>
      <w:proofErr w:type="spellStart"/>
      <w:r>
        <w:t>organisation</w:t>
      </w:r>
      <w:proofErr w:type="spellEnd"/>
      <w:r>
        <w:t xml:space="preserve"> must focus on in order to enhance the level of engagement of the employees:</w:t>
      </w:r>
    </w:p>
    <w:p w14:paraId="3D289DC8" w14:textId="77777777" w:rsidR="00DF0F40" w:rsidRDefault="003D478D" w:rsidP="009E1B63">
      <w:pPr>
        <w:spacing w:before="240" w:after="240" w:line="480" w:lineRule="auto"/>
        <w:jc w:val="both"/>
      </w:pPr>
      <w:r>
        <w:rPr>
          <w:i/>
          <w:iCs/>
        </w:rPr>
        <w:t xml:space="preserve">Development of an effective reward system: </w:t>
      </w:r>
    </w:p>
    <w:p w14:paraId="5A39E948" w14:textId="58C84288" w:rsidR="00DF0F40" w:rsidRDefault="003D478D" w:rsidP="009E1B63">
      <w:pPr>
        <w:spacing w:before="240" w:after="240" w:line="480" w:lineRule="auto"/>
        <w:jc w:val="both"/>
      </w:pPr>
      <w:r>
        <w:t xml:space="preserve">It is recommended to the </w:t>
      </w:r>
      <w:proofErr w:type="spellStart"/>
      <w:r>
        <w:t>organisation</w:t>
      </w:r>
      <w:proofErr w:type="spellEnd"/>
      <w:r>
        <w:t xml:space="preserve"> to focus on </w:t>
      </w:r>
      <w:proofErr w:type="spellStart"/>
      <w:r>
        <w:t>utilising</w:t>
      </w:r>
      <w:proofErr w:type="spellEnd"/>
      <w:r>
        <w:t xml:space="preserve"> an effective reward system that can provide the employees with financial as well as non-financial rewards in return for the hard work that day provides for the development of the </w:t>
      </w:r>
      <w:r w:rsidR="00113BA7">
        <w:t xml:space="preserve">organization </w:t>
      </w:r>
      <w:r w:rsidR="00113BA7" w:rsidRPr="00113BA7">
        <w:t>(Ismail et al., 2019)</w:t>
      </w:r>
      <w:r>
        <w:t xml:space="preserve">. According to the majority of the study, it is considered to be the most important factor that can help in enhancing the motivation level as well as the engagement level of the employees within any particular </w:t>
      </w:r>
      <w:r w:rsidR="009E1B63">
        <w:t>organization</w:t>
      </w:r>
      <w:r>
        <w:t xml:space="preserve">. </w:t>
      </w:r>
    </w:p>
    <w:p w14:paraId="7AB75102" w14:textId="77777777" w:rsidR="00DF0F40" w:rsidRDefault="003D478D" w:rsidP="009E1B63">
      <w:pPr>
        <w:spacing w:before="240" w:after="240" w:line="480" w:lineRule="auto"/>
        <w:jc w:val="both"/>
      </w:pPr>
      <w:r>
        <w:rPr>
          <w:i/>
          <w:iCs/>
        </w:rPr>
        <w:t xml:space="preserve">Implementation of the right leadership style: </w:t>
      </w:r>
    </w:p>
    <w:p w14:paraId="65ABC278" w14:textId="5F197CCE" w:rsidR="00DF0F40" w:rsidRDefault="003D478D" w:rsidP="009E1B63">
      <w:pPr>
        <w:spacing w:before="240" w:after="240" w:line="480" w:lineRule="auto"/>
        <w:jc w:val="both"/>
      </w:pPr>
      <w:r>
        <w:t xml:space="preserve">The leadership style that is being implemented by the </w:t>
      </w:r>
      <w:proofErr w:type="spellStart"/>
      <w:r>
        <w:t>organisation</w:t>
      </w:r>
      <w:proofErr w:type="spellEnd"/>
      <w:r>
        <w:t xml:space="preserve"> can have a significant influence on the level of engagement of the employees within the company</w:t>
      </w:r>
      <w:r w:rsidR="009E1B63">
        <w:t xml:space="preserve"> (</w:t>
      </w:r>
      <w:r w:rsidR="00113BA7" w:rsidRPr="00833F63">
        <w:t>Lee</w:t>
      </w:r>
      <w:r w:rsidR="00113BA7">
        <w:t xml:space="preserve"> et al., 2020</w:t>
      </w:r>
      <w:r w:rsidR="009E1B63">
        <w:t>)</w:t>
      </w:r>
      <w:r>
        <w:t xml:space="preserve">. The company must critically focus on understanding the way in which operations are conducted and the factors that influence the satisfaction of the employees within the </w:t>
      </w:r>
      <w:proofErr w:type="spellStart"/>
      <w:r>
        <w:t>organisation</w:t>
      </w:r>
      <w:proofErr w:type="spellEnd"/>
      <w:r>
        <w:t xml:space="preserve"> to implement the most appropriate leadership style that can help in motivating them and engaging them efficiently within the </w:t>
      </w:r>
      <w:proofErr w:type="spellStart"/>
      <w:r>
        <w:t>organisation</w:t>
      </w:r>
      <w:proofErr w:type="spellEnd"/>
      <w:r>
        <w:t xml:space="preserve"> to enhance the collaboration. </w:t>
      </w:r>
    </w:p>
    <w:p w14:paraId="09506278" w14:textId="77777777" w:rsidR="00DF0F40" w:rsidRDefault="003D478D" w:rsidP="009E1B63">
      <w:pPr>
        <w:pStyle w:val="Heading1"/>
      </w:pPr>
      <w:bookmarkStart w:id="5" w:name="_Toc102392413"/>
      <w:r>
        <w:t>Conclusion</w:t>
      </w:r>
      <w:bookmarkEnd w:id="5"/>
    </w:p>
    <w:p w14:paraId="6BDE4625" w14:textId="77777777" w:rsidR="00DF0F40" w:rsidRDefault="003D478D" w:rsidP="009E1B63">
      <w:pPr>
        <w:spacing w:before="240" w:after="240" w:line="480" w:lineRule="auto"/>
        <w:jc w:val="both"/>
      </w:pPr>
      <w:r>
        <w:t xml:space="preserve">Employee engagement can therefore be stated as an important part of an </w:t>
      </w:r>
      <w:proofErr w:type="spellStart"/>
      <w:r>
        <w:t>organisation</w:t>
      </w:r>
      <w:proofErr w:type="spellEnd"/>
      <w:r>
        <w:t xml:space="preserve"> which helps in the overall development of the company in the short as well as in the long run. It is important for every </w:t>
      </w:r>
      <w:proofErr w:type="spellStart"/>
      <w:r>
        <w:t>organisation</w:t>
      </w:r>
      <w:proofErr w:type="spellEnd"/>
      <w:r>
        <w:t xml:space="preserve"> to implement different strategies and activities that can help in enhancing employee engagement because it is directly related to the overall performance of the </w:t>
      </w:r>
      <w:proofErr w:type="spellStart"/>
      <w:r>
        <w:t>organisation</w:t>
      </w:r>
      <w:proofErr w:type="spellEnd"/>
      <w:r>
        <w:t xml:space="preserve"> and the level with which the </w:t>
      </w:r>
      <w:proofErr w:type="spellStart"/>
      <w:r>
        <w:t>organisation</w:t>
      </w:r>
      <w:proofErr w:type="spellEnd"/>
      <w:r>
        <w:t xml:space="preserve"> focuses on achieving competitive advantage. There are different drivers of employee engagement that are present within an </w:t>
      </w:r>
      <w:proofErr w:type="spellStart"/>
      <w:r>
        <w:t>organisation</w:t>
      </w:r>
      <w:proofErr w:type="spellEnd"/>
      <w:r>
        <w:t xml:space="preserve"> and a company or management must focus on </w:t>
      </w:r>
      <w:proofErr w:type="spellStart"/>
      <w:r>
        <w:t>utilising</w:t>
      </w:r>
      <w:proofErr w:type="spellEnd"/>
      <w:r>
        <w:t xml:space="preserve"> these drivers to make sure that the performance level of the employees within the </w:t>
      </w:r>
      <w:proofErr w:type="spellStart"/>
      <w:r>
        <w:t>organisation</w:t>
      </w:r>
      <w:proofErr w:type="spellEnd"/>
      <w:r>
        <w:t xml:space="preserve"> is at the maximum level. It can also be concluded that the tools that are present in measuring employee engagement are effective in the contemporary environment of Business and must be critically use these tools in order to develop better efficiency within the employee base. </w:t>
      </w:r>
    </w:p>
    <w:p w14:paraId="4935EE41" w14:textId="069B3AA5" w:rsidR="009E1B63" w:rsidRDefault="009E1B63">
      <w:r>
        <w:br w:type="page"/>
      </w:r>
    </w:p>
    <w:p w14:paraId="011F7603" w14:textId="20062AEE" w:rsidR="00113BA7" w:rsidRPr="00113BA7" w:rsidRDefault="009E1B63" w:rsidP="00113BA7">
      <w:pPr>
        <w:pStyle w:val="Heading1"/>
      </w:pPr>
      <w:bookmarkStart w:id="6" w:name="_Toc102392414"/>
      <w:r>
        <w:t>References</w:t>
      </w:r>
      <w:bookmarkEnd w:id="6"/>
      <w:r>
        <w:t xml:space="preserve"> </w:t>
      </w:r>
    </w:p>
    <w:p w14:paraId="2EFF149A" w14:textId="77777777" w:rsidR="00113BA7" w:rsidRPr="00833F63" w:rsidRDefault="00113BA7" w:rsidP="00113BA7">
      <w:pPr>
        <w:spacing w:line="480" w:lineRule="auto"/>
        <w:jc w:val="both"/>
      </w:pPr>
      <w:r w:rsidRPr="00833F63">
        <w:t xml:space="preserve">Albrecht, S., </w:t>
      </w:r>
      <w:proofErr w:type="spellStart"/>
      <w:r w:rsidRPr="00833F63">
        <w:t>Breidahl</w:t>
      </w:r>
      <w:proofErr w:type="spellEnd"/>
      <w:r w:rsidRPr="00833F63">
        <w:t xml:space="preserve">, E. and Marty, A., </w:t>
      </w:r>
      <w:r>
        <w:t>(2018)</w:t>
      </w:r>
      <w:r w:rsidRPr="00833F63">
        <w:t>. Organizational resources, organizational engagement climate, and employee engagement. </w:t>
      </w:r>
      <w:r w:rsidRPr="00833F63">
        <w:rPr>
          <w:i/>
          <w:iCs/>
        </w:rPr>
        <w:t>Career Development International</w:t>
      </w:r>
      <w:r w:rsidRPr="00833F63">
        <w:t>.</w:t>
      </w:r>
    </w:p>
    <w:p w14:paraId="0AC624AD" w14:textId="77777777" w:rsidR="00113BA7" w:rsidRPr="00833F63" w:rsidRDefault="00113BA7" w:rsidP="00113BA7">
      <w:pPr>
        <w:spacing w:line="480" w:lineRule="auto"/>
        <w:jc w:val="both"/>
      </w:pPr>
      <w:proofErr w:type="spellStart"/>
      <w:r w:rsidRPr="00833F63">
        <w:t>Chanana</w:t>
      </w:r>
      <w:proofErr w:type="spellEnd"/>
      <w:r w:rsidRPr="00833F63">
        <w:t xml:space="preserve">, N., </w:t>
      </w:r>
      <w:r>
        <w:t>(2021)</w:t>
      </w:r>
      <w:r w:rsidRPr="00833F63">
        <w:t>. Employee engagement practices during COVID‐19 lockdown. </w:t>
      </w:r>
      <w:r w:rsidRPr="00833F63">
        <w:rPr>
          <w:i/>
          <w:iCs/>
        </w:rPr>
        <w:t>Journal of public affairs</w:t>
      </w:r>
      <w:r w:rsidRPr="00833F63">
        <w:t>, </w:t>
      </w:r>
      <w:r w:rsidRPr="00833F63">
        <w:rPr>
          <w:i/>
          <w:iCs/>
        </w:rPr>
        <w:t>21</w:t>
      </w:r>
      <w:r w:rsidRPr="00833F63">
        <w:t>(4), p.e2508.</w:t>
      </w:r>
    </w:p>
    <w:p w14:paraId="6E79BFD3" w14:textId="77777777" w:rsidR="00113BA7" w:rsidRPr="00833F63" w:rsidRDefault="00113BA7" w:rsidP="00113BA7">
      <w:pPr>
        <w:spacing w:line="480" w:lineRule="auto"/>
        <w:jc w:val="both"/>
      </w:pPr>
      <w:r w:rsidRPr="00833F63">
        <w:t xml:space="preserve">Ismail, H.N., Iqbal, A. and Nasr, L., </w:t>
      </w:r>
      <w:r>
        <w:t>(2019)</w:t>
      </w:r>
      <w:r w:rsidRPr="00833F63">
        <w:t>. Employee engagement and job performance in Lebanon: the mediating role of creativity. </w:t>
      </w:r>
      <w:r w:rsidRPr="00833F63">
        <w:rPr>
          <w:i/>
          <w:iCs/>
        </w:rPr>
        <w:t>International Journal of Productivity and Performance Management</w:t>
      </w:r>
      <w:r w:rsidRPr="00833F63">
        <w:t>.</w:t>
      </w:r>
    </w:p>
    <w:p w14:paraId="4FC0E1F9" w14:textId="77777777" w:rsidR="00113BA7" w:rsidRPr="00833F63" w:rsidRDefault="00113BA7" w:rsidP="00113BA7">
      <w:pPr>
        <w:spacing w:line="480" w:lineRule="auto"/>
        <w:jc w:val="both"/>
      </w:pPr>
      <w:r w:rsidRPr="00833F63">
        <w:t xml:space="preserve">Lee, J.Y., Rocco, T.S. and Shuck, B., </w:t>
      </w:r>
      <w:r>
        <w:t>(2020)</w:t>
      </w:r>
      <w:r w:rsidRPr="00833F63">
        <w:t>. What is a resource: Toward a taxonomy of resources for employee engagement. </w:t>
      </w:r>
      <w:r w:rsidRPr="00833F63">
        <w:rPr>
          <w:i/>
          <w:iCs/>
        </w:rPr>
        <w:t>Human Resource Development Review</w:t>
      </w:r>
      <w:r w:rsidRPr="00833F63">
        <w:t>, </w:t>
      </w:r>
      <w:r w:rsidRPr="00833F63">
        <w:rPr>
          <w:i/>
          <w:iCs/>
        </w:rPr>
        <w:t>19</w:t>
      </w:r>
      <w:r w:rsidRPr="00833F63">
        <w:t>(1), pp.5-38.</w:t>
      </w:r>
    </w:p>
    <w:p w14:paraId="35A9E74C" w14:textId="77777777" w:rsidR="00113BA7" w:rsidRPr="00833F63" w:rsidRDefault="00113BA7" w:rsidP="00113BA7">
      <w:pPr>
        <w:spacing w:line="480" w:lineRule="auto"/>
        <w:jc w:val="both"/>
      </w:pPr>
      <w:r w:rsidRPr="00833F63">
        <w:t xml:space="preserve">Men, L.R., O’Neil, J. and Ewing, M., </w:t>
      </w:r>
      <w:r>
        <w:t>(2020)</w:t>
      </w:r>
      <w:r w:rsidRPr="00833F63">
        <w:t>. Examining the effects of internal social media usage on employee engagement. </w:t>
      </w:r>
      <w:r w:rsidRPr="00833F63">
        <w:rPr>
          <w:i/>
          <w:iCs/>
        </w:rPr>
        <w:t>Public Relations Review</w:t>
      </w:r>
      <w:r w:rsidRPr="00833F63">
        <w:t>, </w:t>
      </w:r>
      <w:r w:rsidRPr="00833F63">
        <w:rPr>
          <w:i/>
          <w:iCs/>
        </w:rPr>
        <w:t>46</w:t>
      </w:r>
      <w:r w:rsidRPr="00833F63">
        <w:t>(2), p.101880.</w:t>
      </w:r>
    </w:p>
    <w:p w14:paraId="521B2048" w14:textId="77777777" w:rsidR="00113BA7" w:rsidRPr="00833F63" w:rsidRDefault="00113BA7" w:rsidP="00113BA7">
      <w:pPr>
        <w:spacing w:line="480" w:lineRule="auto"/>
        <w:jc w:val="both"/>
      </w:pPr>
      <w:proofErr w:type="spellStart"/>
      <w:r w:rsidRPr="00833F63">
        <w:t>Motyka</w:t>
      </w:r>
      <w:proofErr w:type="spellEnd"/>
      <w:r w:rsidRPr="00833F63">
        <w:t xml:space="preserve">, B., </w:t>
      </w:r>
      <w:r>
        <w:t>(2018)</w:t>
      </w:r>
      <w:r w:rsidRPr="00833F63">
        <w:t>. Employee engagement and performance: a systematic literature review. </w:t>
      </w:r>
      <w:r w:rsidRPr="00833F63">
        <w:rPr>
          <w:i/>
          <w:iCs/>
        </w:rPr>
        <w:t>International Journal of Management and Economics</w:t>
      </w:r>
      <w:r w:rsidRPr="00833F63">
        <w:t>, </w:t>
      </w:r>
      <w:r w:rsidRPr="00833F63">
        <w:rPr>
          <w:i/>
          <w:iCs/>
        </w:rPr>
        <w:t>54</w:t>
      </w:r>
      <w:r w:rsidRPr="00833F63">
        <w:t>(3), pp.227-244.</w:t>
      </w:r>
    </w:p>
    <w:p w14:paraId="75B2438B" w14:textId="77777777" w:rsidR="00113BA7" w:rsidRPr="00833F63" w:rsidRDefault="00113BA7" w:rsidP="00113BA7">
      <w:pPr>
        <w:spacing w:line="480" w:lineRule="auto"/>
        <w:jc w:val="both"/>
      </w:pPr>
      <w:r w:rsidRPr="00833F63">
        <w:t xml:space="preserve">Saks, A.M., </w:t>
      </w:r>
      <w:r>
        <w:t>(2019)</w:t>
      </w:r>
      <w:r w:rsidRPr="00833F63">
        <w:t>. Antecedents and consequences of employee engagement revisited. </w:t>
      </w:r>
      <w:r w:rsidRPr="00833F63">
        <w:rPr>
          <w:i/>
          <w:iCs/>
        </w:rPr>
        <w:t>Journal of Organizational Effectiveness: People and Performance</w:t>
      </w:r>
      <w:r w:rsidRPr="00833F63">
        <w:t>.</w:t>
      </w:r>
    </w:p>
    <w:p w14:paraId="52D62015" w14:textId="77777777" w:rsidR="00113BA7" w:rsidRPr="00833F63" w:rsidRDefault="00113BA7" w:rsidP="00113BA7">
      <w:pPr>
        <w:spacing w:line="480" w:lineRule="auto"/>
        <w:jc w:val="both"/>
      </w:pPr>
      <w:r w:rsidRPr="00833F63">
        <w:t xml:space="preserve">Saks, A.M., </w:t>
      </w:r>
      <w:r>
        <w:t>(2021)</w:t>
      </w:r>
      <w:r w:rsidRPr="00833F63">
        <w:t>. Caring human resources management and employee engagement. </w:t>
      </w:r>
      <w:r w:rsidRPr="00833F63">
        <w:rPr>
          <w:i/>
          <w:iCs/>
        </w:rPr>
        <w:t>Human Resource Management Review</w:t>
      </w:r>
      <w:r w:rsidRPr="00833F63">
        <w:t>, p.100835.</w:t>
      </w:r>
    </w:p>
    <w:p w14:paraId="7B99B7BE" w14:textId="77777777" w:rsidR="00113BA7" w:rsidRPr="00833F63" w:rsidRDefault="00113BA7" w:rsidP="00113BA7">
      <w:pPr>
        <w:spacing w:line="480" w:lineRule="auto"/>
        <w:jc w:val="both"/>
      </w:pPr>
      <w:proofErr w:type="spellStart"/>
      <w:r w:rsidRPr="00833F63">
        <w:t>Sendawula</w:t>
      </w:r>
      <w:proofErr w:type="spellEnd"/>
      <w:r w:rsidRPr="00833F63">
        <w:t xml:space="preserve">, K., </w:t>
      </w:r>
      <w:proofErr w:type="spellStart"/>
      <w:r w:rsidRPr="00833F63">
        <w:t>Nakyejwe</w:t>
      </w:r>
      <w:proofErr w:type="spellEnd"/>
      <w:r w:rsidRPr="00833F63">
        <w:t xml:space="preserve"> </w:t>
      </w:r>
      <w:proofErr w:type="spellStart"/>
      <w:r w:rsidRPr="00833F63">
        <w:t>Kimuli</w:t>
      </w:r>
      <w:proofErr w:type="spellEnd"/>
      <w:r w:rsidRPr="00833F63">
        <w:t xml:space="preserve">, S., </w:t>
      </w:r>
      <w:proofErr w:type="spellStart"/>
      <w:r w:rsidRPr="00833F63">
        <w:t>Bananuka</w:t>
      </w:r>
      <w:proofErr w:type="spellEnd"/>
      <w:r w:rsidRPr="00833F63">
        <w:t xml:space="preserve">, J. and </w:t>
      </w:r>
      <w:proofErr w:type="spellStart"/>
      <w:r w:rsidRPr="00833F63">
        <w:t>Najjemba</w:t>
      </w:r>
      <w:proofErr w:type="spellEnd"/>
      <w:r w:rsidRPr="00833F63">
        <w:t xml:space="preserve"> </w:t>
      </w:r>
      <w:proofErr w:type="spellStart"/>
      <w:r w:rsidRPr="00833F63">
        <w:t>Muganga</w:t>
      </w:r>
      <w:proofErr w:type="spellEnd"/>
      <w:r w:rsidRPr="00833F63">
        <w:t xml:space="preserve">, G., </w:t>
      </w:r>
      <w:r>
        <w:t>(2018)</w:t>
      </w:r>
      <w:r w:rsidRPr="00833F63">
        <w:t>. Training, employee engagement and employee performance: Evidence from Uganda’s health sector. </w:t>
      </w:r>
      <w:r w:rsidRPr="00833F63">
        <w:rPr>
          <w:i/>
          <w:iCs/>
        </w:rPr>
        <w:t>Cogent Business &amp; Management</w:t>
      </w:r>
      <w:r w:rsidRPr="00833F63">
        <w:t>, </w:t>
      </w:r>
      <w:r w:rsidRPr="00833F63">
        <w:rPr>
          <w:i/>
          <w:iCs/>
        </w:rPr>
        <w:t>5</w:t>
      </w:r>
      <w:r w:rsidRPr="00833F63">
        <w:t>(1), p.1470891.</w:t>
      </w:r>
    </w:p>
    <w:p w14:paraId="532AE65D" w14:textId="77777777" w:rsidR="00113BA7" w:rsidRPr="00833F63" w:rsidRDefault="00113BA7" w:rsidP="00113BA7">
      <w:pPr>
        <w:spacing w:line="480" w:lineRule="auto"/>
        <w:jc w:val="both"/>
      </w:pPr>
      <w:proofErr w:type="spellStart"/>
      <w:r w:rsidRPr="00833F63">
        <w:t>Shrotryia</w:t>
      </w:r>
      <w:proofErr w:type="spellEnd"/>
      <w:r w:rsidRPr="00833F63">
        <w:t xml:space="preserve">, V.K. and </w:t>
      </w:r>
      <w:proofErr w:type="spellStart"/>
      <w:r w:rsidRPr="00833F63">
        <w:t>Dhanda</w:t>
      </w:r>
      <w:proofErr w:type="spellEnd"/>
      <w:r w:rsidRPr="00833F63">
        <w:t xml:space="preserve">, U., </w:t>
      </w:r>
      <w:r>
        <w:t>(2019)</w:t>
      </w:r>
      <w:r w:rsidRPr="00833F63">
        <w:t>. Content validity of assessment instrument for employee engagement. </w:t>
      </w:r>
      <w:r w:rsidRPr="00833F63">
        <w:rPr>
          <w:i/>
          <w:iCs/>
        </w:rPr>
        <w:t>Sage Open</w:t>
      </w:r>
      <w:r w:rsidRPr="00833F63">
        <w:t>, </w:t>
      </w:r>
      <w:r w:rsidRPr="00833F63">
        <w:rPr>
          <w:i/>
          <w:iCs/>
        </w:rPr>
        <w:t>9</w:t>
      </w:r>
      <w:r w:rsidRPr="00833F63">
        <w:t>(1), p.2158244018821751.</w:t>
      </w:r>
    </w:p>
    <w:p w14:paraId="2FD45ED2" w14:textId="77777777" w:rsidR="00113BA7" w:rsidRPr="00833F63" w:rsidRDefault="00113BA7" w:rsidP="00113BA7">
      <w:pPr>
        <w:spacing w:line="480" w:lineRule="auto"/>
        <w:jc w:val="both"/>
      </w:pPr>
      <w:r w:rsidRPr="00833F63">
        <w:t xml:space="preserve">Sun, L. and </w:t>
      </w:r>
      <w:proofErr w:type="spellStart"/>
      <w:r w:rsidRPr="00833F63">
        <w:t>Bunchapattanasakda</w:t>
      </w:r>
      <w:proofErr w:type="spellEnd"/>
      <w:r w:rsidRPr="00833F63">
        <w:t xml:space="preserve">, C., </w:t>
      </w:r>
      <w:r>
        <w:t>(2019)</w:t>
      </w:r>
      <w:r w:rsidRPr="00833F63">
        <w:t>. Employee engagement: A literature review. </w:t>
      </w:r>
      <w:r w:rsidRPr="00833F63">
        <w:rPr>
          <w:i/>
          <w:iCs/>
        </w:rPr>
        <w:t>International Journal of Human Resource Studies</w:t>
      </w:r>
      <w:r w:rsidRPr="00833F63">
        <w:t>, </w:t>
      </w:r>
      <w:r w:rsidRPr="00833F63">
        <w:rPr>
          <w:i/>
          <w:iCs/>
        </w:rPr>
        <w:t>9</w:t>
      </w:r>
      <w:r w:rsidRPr="00833F63">
        <w:t>(1), pp.63-80.</w:t>
      </w:r>
    </w:p>
    <w:p w14:paraId="01465A63" w14:textId="77777777" w:rsidR="00113BA7" w:rsidRPr="00833F63" w:rsidRDefault="00113BA7" w:rsidP="00113BA7">
      <w:pPr>
        <w:spacing w:line="480" w:lineRule="auto"/>
        <w:jc w:val="both"/>
      </w:pPr>
      <w:r w:rsidRPr="00833F63">
        <w:t xml:space="preserve">Young, H.R., </w:t>
      </w:r>
      <w:proofErr w:type="spellStart"/>
      <w:r w:rsidRPr="00833F63">
        <w:t>Glerum</w:t>
      </w:r>
      <w:proofErr w:type="spellEnd"/>
      <w:r w:rsidRPr="00833F63">
        <w:t xml:space="preserve">, D.R., Wang, W. and Joseph, D.L., </w:t>
      </w:r>
      <w:r>
        <w:t>(2018)</w:t>
      </w:r>
      <w:r w:rsidRPr="00833F63">
        <w:t>. Who are the most engaged at work? A meta‐analysis of personality and employee engagement. </w:t>
      </w:r>
      <w:r w:rsidRPr="00833F63">
        <w:rPr>
          <w:i/>
          <w:iCs/>
        </w:rPr>
        <w:t>Journal of Organizational Behavior</w:t>
      </w:r>
      <w:r w:rsidRPr="00833F63">
        <w:t>, </w:t>
      </w:r>
      <w:r w:rsidRPr="00833F63">
        <w:rPr>
          <w:i/>
          <w:iCs/>
        </w:rPr>
        <w:t>39</w:t>
      </w:r>
      <w:r w:rsidRPr="00833F63">
        <w:t>(10), pp.1330-1346.</w:t>
      </w:r>
    </w:p>
    <w:p w14:paraId="515691AD" w14:textId="77777777" w:rsidR="00113BA7" w:rsidRPr="00113BA7" w:rsidRDefault="00113BA7" w:rsidP="00113BA7"/>
    <w:sectPr w:rsidR="00113BA7" w:rsidRPr="00113BA7">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FC5332"/>
    <w:multiLevelType w:val="hybridMultilevel"/>
    <w:tmpl w:val="F3A6EE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59B0980"/>
    <w:multiLevelType w:val="hybridMultilevel"/>
    <w:tmpl w:val="4B3E00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F40"/>
    <w:rsid w:val="00113BA7"/>
    <w:rsid w:val="003D478D"/>
    <w:rsid w:val="009E1B63"/>
    <w:rsid w:val="009F11B4"/>
    <w:rsid w:val="00DF052C"/>
    <w:rsid w:val="00DF0F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360EB"/>
  <w15:docId w15:val="{C80A4FA7-E76A-471F-AB11-4DD6601CE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9E1B63"/>
    <w:pPr>
      <w:keepNext/>
      <w:keepLines/>
      <w:spacing w:before="240" w:line="480" w:lineRule="auto"/>
      <w:jc w:val="both"/>
      <w:outlineLvl w:val="0"/>
    </w:pPr>
    <w:rPr>
      <w:b/>
      <w:bCs/>
      <w:kern w:val="36"/>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B63"/>
    <w:rPr>
      <w:b/>
      <w:bCs/>
      <w:kern w:val="36"/>
      <w:sz w:val="24"/>
      <w:szCs w:val="48"/>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ListParagraph">
    <w:name w:val="List Paragraph"/>
    <w:basedOn w:val="Normal"/>
    <w:uiPriority w:val="34"/>
    <w:qFormat/>
    <w:rsid w:val="009E1B63"/>
    <w:pPr>
      <w:spacing w:after="160" w:line="259" w:lineRule="auto"/>
      <w:ind w:left="720"/>
      <w:contextualSpacing/>
    </w:pPr>
    <w:rPr>
      <w:rFonts w:asciiTheme="minorHAnsi" w:eastAsiaTheme="minorHAnsi" w:hAnsiTheme="minorHAnsi" w:cstheme="minorBidi"/>
      <w:sz w:val="22"/>
      <w:szCs w:val="22"/>
      <w:lang w:val="en-IN"/>
    </w:rPr>
  </w:style>
  <w:style w:type="paragraph" w:styleId="TOCHeading">
    <w:name w:val="TOC Heading"/>
    <w:basedOn w:val="Heading1"/>
    <w:next w:val="Normal"/>
    <w:uiPriority w:val="39"/>
    <w:unhideWhenUsed/>
    <w:qFormat/>
    <w:rsid w:val="00113BA7"/>
    <w:pPr>
      <w:spacing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113BA7"/>
    <w:pPr>
      <w:spacing w:after="100"/>
    </w:pPr>
  </w:style>
  <w:style w:type="character" w:styleId="Hyperlink">
    <w:name w:val="Hyperlink"/>
    <w:basedOn w:val="DefaultParagraphFont"/>
    <w:uiPriority w:val="99"/>
    <w:unhideWhenUsed/>
    <w:rsid w:val="00113B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905F01-8257-47DA-8827-9A831E4E5D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2388</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Valentina Cojocariu</cp:lastModifiedBy>
  <cp:revision>2</cp:revision>
  <dcterms:created xsi:type="dcterms:W3CDTF">2022-05-04T08:53:00Z</dcterms:created>
  <dcterms:modified xsi:type="dcterms:W3CDTF">2022-05-04T08:53:00Z</dcterms:modified>
</cp:coreProperties>
</file>