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9FE65A" w14:textId="77777777" w:rsidR="00EF051D" w:rsidRPr="0088689A" w:rsidRDefault="00EF051D" w:rsidP="00457BF8">
      <w:pPr>
        <w:rPr>
          <w:rFonts w:ascii="Arial" w:hAnsi="Arial" w:cs="Arial"/>
          <w:b/>
          <w:bCs/>
          <w:sz w:val="24"/>
          <w:szCs w:val="24"/>
        </w:rPr>
      </w:pPr>
    </w:p>
    <w:p w14:paraId="7AF33916" w14:textId="77777777" w:rsidR="00814B75" w:rsidRDefault="00814B75" w:rsidP="00457BF8">
      <w:pPr>
        <w:rPr>
          <w:rFonts w:ascii="Arial" w:hAnsi="Arial" w:cs="Arial"/>
          <w:b/>
          <w:bCs/>
          <w:sz w:val="24"/>
          <w:szCs w:val="24"/>
        </w:rPr>
      </w:pPr>
    </w:p>
    <w:p w14:paraId="0E9C160D" w14:textId="77777777" w:rsidR="00814B75" w:rsidRPr="00E50416" w:rsidRDefault="00814B75" w:rsidP="00814B75">
      <w:pPr>
        <w:rPr>
          <w:rFonts w:ascii="Arial" w:hAnsi="Arial" w:cs="Arial"/>
          <w:b/>
          <w:bCs/>
          <w:sz w:val="52"/>
          <w:szCs w:val="52"/>
        </w:rPr>
      </w:pPr>
      <w:r w:rsidRPr="00E50416">
        <w:rPr>
          <w:rFonts w:ascii="Arial" w:hAnsi="Arial" w:cs="Arial"/>
          <w:b/>
          <w:bCs/>
          <w:sz w:val="52"/>
          <w:szCs w:val="52"/>
        </w:rPr>
        <w:t xml:space="preserve">Bridging Individual and Team Goals: A Hybrid Strategy for The Safety Letter Box Company </w:t>
      </w:r>
    </w:p>
    <w:p w14:paraId="1506B2D0" w14:textId="77777777" w:rsidR="00814B75" w:rsidRPr="00E50416" w:rsidRDefault="00814B75" w:rsidP="00814B75">
      <w:pPr>
        <w:rPr>
          <w:b/>
          <w:bCs/>
        </w:rPr>
      </w:pPr>
    </w:p>
    <w:p w14:paraId="3D0690FB" w14:textId="77777777" w:rsidR="00814B75" w:rsidRDefault="00814B75" w:rsidP="00814B75">
      <w:pPr>
        <w:rPr>
          <w:sz w:val="32"/>
          <w:szCs w:val="32"/>
        </w:rPr>
      </w:pPr>
      <w:r w:rsidRPr="00E50416">
        <w:rPr>
          <w:sz w:val="32"/>
          <w:szCs w:val="32"/>
        </w:rPr>
        <w:t xml:space="preserve">Aligning Personal </w:t>
      </w:r>
      <w:r>
        <w:rPr>
          <w:sz w:val="32"/>
          <w:szCs w:val="32"/>
        </w:rPr>
        <w:t>O</w:t>
      </w:r>
      <w:r w:rsidRPr="00E50416">
        <w:rPr>
          <w:sz w:val="32"/>
          <w:szCs w:val="32"/>
        </w:rPr>
        <w:t>bjectives with Collective Success for Enhanced Performance at our organisation</w:t>
      </w:r>
    </w:p>
    <w:p w14:paraId="3FF4C899" w14:textId="6E5592B8" w:rsidR="00814B75" w:rsidRDefault="00971A5B" w:rsidP="00814B75">
      <w:pPr>
        <w:rPr>
          <w:sz w:val="32"/>
          <w:szCs w:val="32"/>
        </w:rPr>
      </w:pPr>
      <w:r>
        <w:rPr>
          <w:sz w:val="32"/>
          <w:szCs w:val="32"/>
        </w:rPr>
        <w:t>A report to the HR Director – The Safety Letter Box Company Ltd</w:t>
      </w:r>
    </w:p>
    <w:p w14:paraId="382B5BF5" w14:textId="77777777" w:rsidR="00DC3EF4" w:rsidRDefault="00DC3EF4" w:rsidP="00A01158">
      <w:pPr>
        <w:spacing w:before="240"/>
        <w:rPr>
          <w:rFonts w:ascii="Arial" w:hAnsi="Arial" w:cs="Arial"/>
          <w:sz w:val="32"/>
          <w:szCs w:val="32"/>
        </w:rPr>
      </w:pPr>
    </w:p>
    <w:p w14:paraId="2CC06023" w14:textId="4AE46CB6" w:rsidR="00814B75" w:rsidRPr="00814B75" w:rsidRDefault="00814B75" w:rsidP="00A01158">
      <w:pPr>
        <w:spacing w:before="240"/>
        <w:rPr>
          <w:rFonts w:ascii="Arial" w:hAnsi="Arial" w:cs="Arial"/>
          <w:sz w:val="32"/>
          <w:szCs w:val="32"/>
        </w:rPr>
      </w:pPr>
      <w:r w:rsidRPr="00814B75">
        <w:rPr>
          <w:rFonts w:ascii="Arial" w:hAnsi="Arial" w:cs="Arial"/>
          <w:sz w:val="32"/>
          <w:szCs w:val="32"/>
        </w:rPr>
        <w:t>Victoria Jeffreys</w:t>
      </w:r>
    </w:p>
    <w:p w14:paraId="68A662F9" w14:textId="77777777" w:rsidR="00814B75" w:rsidRDefault="00814B75" w:rsidP="00A01158">
      <w:pPr>
        <w:spacing w:before="240"/>
        <w:rPr>
          <w:rFonts w:ascii="Arial" w:hAnsi="Arial" w:cs="Arial"/>
          <w:sz w:val="32"/>
          <w:szCs w:val="32"/>
        </w:rPr>
      </w:pPr>
      <w:r w:rsidRPr="00814B75">
        <w:rPr>
          <w:rFonts w:ascii="Arial" w:hAnsi="Arial" w:cs="Arial"/>
          <w:sz w:val="32"/>
          <w:szCs w:val="32"/>
        </w:rPr>
        <w:t>Student Number 1303685</w:t>
      </w:r>
    </w:p>
    <w:p w14:paraId="37D26044" w14:textId="473AAEB5" w:rsidR="00A01158" w:rsidRPr="004173D2" w:rsidRDefault="004173D2" w:rsidP="00A01158">
      <w:pPr>
        <w:pStyle w:val="Default"/>
        <w:spacing w:before="240"/>
        <w:rPr>
          <w:sz w:val="32"/>
          <w:szCs w:val="32"/>
        </w:rPr>
      </w:pPr>
      <w:r w:rsidRPr="004173D2">
        <w:rPr>
          <w:sz w:val="32"/>
          <w:szCs w:val="32"/>
        </w:rPr>
        <w:t xml:space="preserve">Driving Performance </w:t>
      </w:r>
    </w:p>
    <w:p w14:paraId="2024E2D5" w14:textId="4DC71A23" w:rsidR="004173D2" w:rsidRPr="00814B75" w:rsidRDefault="00A01158" w:rsidP="00A01158">
      <w:pPr>
        <w:pStyle w:val="Default"/>
        <w:spacing w:before="240"/>
        <w:rPr>
          <w:sz w:val="32"/>
          <w:szCs w:val="32"/>
        </w:rPr>
      </w:pPr>
      <w:r w:rsidRPr="00A01158">
        <w:rPr>
          <w:sz w:val="32"/>
          <w:szCs w:val="32"/>
        </w:rPr>
        <w:t xml:space="preserve">BMHR7016 </w:t>
      </w:r>
    </w:p>
    <w:p w14:paraId="522FDF6B" w14:textId="77777777" w:rsidR="00814B75" w:rsidRPr="00814B75" w:rsidRDefault="00814B75" w:rsidP="00A01158">
      <w:pPr>
        <w:spacing w:before="240"/>
        <w:rPr>
          <w:rFonts w:ascii="Arial" w:hAnsi="Arial" w:cs="Arial"/>
          <w:sz w:val="32"/>
          <w:szCs w:val="32"/>
        </w:rPr>
      </w:pPr>
      <w:r w:rsidRPr="00814B75">
        <w:rPr>
          <w:rFonts w:ascii="Arial" w:hAnsi="Arial" w:cs="Arial"/>
          <w:sz w:val="32"/>
          <w:szCs w:val="32"/>
        </w:rPr>
        <w:t>07/05/2024</w:t>
      </w:r>
    </w:p>
    <w:p w14:paraId="7DB6A1A5" w14:textId="77777777" w:rsidR="00814B75" w:rsidRPr="00814B75" w:rsidRDefault="00814B75" w:rsidP="00A01158">
      <w:pPr>
        <w:spacing w:before="240"/>
        <w:rPr>
          <w:rFonts w:ascii="Arial" w:hAnsi="Arial" w:cs="Arial"/>
          <w:sz w:val="32"/>
          <w:szCs w:val="32"/>
        </w:rPr>
      </w:pPr>
      <w:r w:rsidRPr="00814B75">
        <w:rPr>
          <w:rFonts w:ascii="Arial" w:hAnsi="Arial" w:cs="Arial"/>
          <w:sz w:val="32"/>
          <w:szCs w:val="32"/>
        </w:rPr>
        <w:t>Word count – 1648</w:t>
      </w:r>
    </w:p>
    <w:p w14:paraId="7CDEA6B3" w14:textId="77777777" w:rsidR="00814B75" w:rsidRDefault="00814B75" w:rsidP="00457BF8">
      <w:pPr>
        <w:rPr>
          <w:rFonts w:ascii="Arial" w:hAnsi="Arial" w:cs="Arial"/>
          <w:b/>
          <w:bCs/>
          <w:sz w:val="24"/>
          <w:szCs w:val="24"/>
        </w:rPr>
      </w:pPr>
    </w:p>
    <w:p w14:paraId="21AE8C8E" w14:textId="55D2168A" w:rsidR="005970C9" w:rsidRPr="00A01158" w:rsidRDefault="0088660D" w:rsidP="00457BF8">
      <w:pPr>
        <w:rPr>
          <w:rFonts w:ascii="Arial" w:hAnsi="Arial" w:cs="Arial"/>
          <w:sz w:val="32"/>
          <w:szCs w:val="32"/>
        </w:rPr>
      </w:pPr>
      <w:r w:rsidRPr="00A01158">
        <w:rPr>
          <w:rFonts w:ascii="Arial" w:hAnsi="Arial" w:cs="Arial"/>
          <w:sz w:val="32"/>
          <w:szCs w:val="32"/>
        </w:rPr>
        <w:t xml:space="preserve">Glossary </w:t>
      </w:r>
      <w:r w:rsidR="009A470E" w:rsidRPr="00A01158">
        <w:rPr>
          <w:rFonts w:ascii="Arial" w:hAnsi="Arial" w:cs="Arial"/>
          <w:sz w:val="32"/>
          <w:szCs w:val="32"/>
        </w:rPr>
        <w:t>–</w:t>
      </w:r>
      <w:r w:rsidRPr="00A01158">
        <w:rPr>
          <w:rFonts w:ascii="Arial" w:hAnsi="Arial" w:cs="Arial"/>
          <w:sz w:val="32"/>
          <w:szCs w:val="32"/>
        </w:rPr>
        <w:t xml:space="preserve"> </w:t>
      </w:r>
      <w:r w:rsidR="009A470E" w:rsidRPr="00A01158">
        <w:rPr>
          <w:rFonts w:ascii="Arial" w:hAnsi="Arial" w:cs="Arial"/>
          <w:sz w:val="32"/>
          <w:szCs w:val="32"/>
        </w:rPr>
        <w:t>SLBC – The Safety Letter Box Company</w:t>
      </w:r>
    </w:p>
    <w:p w14:paraId="35AFFA4F" w14:textId="77777777" w:rsidR="00814B75" w:rsidRPr="00A01158" w:rsidRDefault="00BC7933" w:rsidP="00BC7933">
      <w:pPr>
        <w:ind w:left="720"/>
        <w:rPr>
          <w:rFonts w:ascii="Arial" w:hAnsi="Arial" w:cs="Arial"/>
          <w:sz w:val="32"/>
          <w:szCs w:val="32"/>
        </w:rPr>
      </w:pPr>
      <w:r w:rsidRPr="00A01158">
        <w:rPr>
          <w:rFonts w:ascii="Arial" w:hAnsi="Arial" w:cs="Arial"/>
          <w:sz w:val="32"/>
          <w:szCs w:val="32"/>
        </w:rPr>
        <w:t xml:space="preserve">                                  </w:t>
      </w:r>
    </w:p>
    <w:p w14:paraId="32FA1C35" w14:textId="77777777" w:rsidR="00814B75" w:rsidRDefault="00814B75" w:rsidP="00BC7933">
      <w:pPr>
        <w:ind w:left="720"/>
        <w:rPr>
          <w:rFonts w:ascii="Arial" w:hAnsi="Arial" w:cs="Arial"/>
          <w:b/>
          <w:bCs/>
          <w:sz w:val="24"/>
          <w:szCs w:val="24"/>
        </w:rPr>
      </w:pPr>
    </w:p>
    <w:p w14:paraId="026DFA61" w14:textId="77777777" w:rsidR="00A01158" w:rsidRDefault="00BC7933" w:rsidP="00814B75">
      <w:pPr>
        <w:ind w:left="2160" w:firstLine="720"/>
        <w:rPr>
          <w:rFonts w:ascii="Arial" w:hAnsi="Arial" w:cs="Arial"/>
          <w:b/>
          <w:bCs/>
          <w:sz w:val="24"/>
          <w:szCs w:val="24"/>
        </w:rPr>
      </w:pPr>
      <w:r>
        <w:rPr>
          <w:rFonts w:ascii="Arial" w:hAnsi="Arial" w:cs="Arial"/>
          <w:b/>
          <w:bCs/>
          <w:sz w:val="24"/>
          <w:szCs w:val="24"/>
        </w:rPr>
        <w:t xml:space="preserve"> </w:t>
      </w:r>
    </w:p>
    <w:p w14:paraId="68F35413" w14:textId="550A2D05" w:rsidR="00457BF8" w:rsidRPr="0088689A" w:rsidRDefault="00457BF8" w:rsidP="00814B75">
      <w:pPr>
        <w:ind w:left="2160" w:firstLine="720"/>
        <w:rPr>
          <w:rFonts w:ascii="Arial" w:hAnsi="Arial" w:cs="Arial"/>
          <w:sz w:val="24"/>
          <w:szCs w:val="24"/>
        </w:rPr>
      </w:pPr>
      <w:r w:rsidRPr="0088689A">
        <w:rPr>
          <w:rFonts w:ascii="Arial" w:hAnsi="Arial" w:cs="Arial"/>
          <w:b/>
          <w:bCs/>
          <w:sz w:val="24"/>
          <w:szCs w:val="24"/>
        </w:rPr>
        <w:lastRenderedPageBreak/>
        <w:t>Executive Summary</w:t>
      </w:r>
    </w:p>
    <w:p w14:paraId="6B1A730B" w14:textId="405E97A2" w:rsidR="0083625B" w:rsidRPr="0088689A" w:rsidRDefault="0083625B" w:rsidP="0083625B">
      <w:pPr>
        <w:rPr>
          <w:rFonts w:ascii="Arial" w:hAnsi="Arial" w:cs="Arial"/>
          <w:sz w:val="24"/>
          <w:szCs w:val="24"/>
        </w:rPr>
      </w:pPr>
      <w:r w:rsidRPr="0088689A">
        <w:rPr>
          <w:rFonts w:ascii="Arial" w:hAnsi="Arial" w:cs="Arial"/>
          <w:sz w:val="24"/>
          <w:szCs w:val="24"/>
        </w:rPr>
        <w:t xml:space="preserve">This executive summary presents a comprehensive analysis of goal-setting strategies tailored to </w:t>
      </w:r>
      <w:r w:rsidR="00906808" w:rsidRPr="0088689A">
        <w:rPr>
          <w:rFonts w:ascii="Arial" w:hAnsi="Arial" w:cs="Arial"/>
          <w:sz w:val="24"/>
          <w:szCs w:val="24"/>
        </w:rPr>
        <w:t>SLBC</w:t>
      </w:r>
      <w:r w:rsidRPr="0088689A">
        <w:rPr>
          <w:rFonts w:ascii="Arial" w:hAnsi="Arial" w:cs="Arial"/>
          <w:sz w:val="24"/>
          <w:szCs w:val="24"/>
        </w:rPr>
        <w:t>'s manufacturing environment. Drawing on theoretical frameworks and empirical research, the report examines the advantages and challenges associated with individual and team-based goals, ultimately advocating for the adoption of a hybrid goal-setting model.</w:t>
      </w:r>
    </w:p>
    <w:p w14:paraId="073794F8" w14:textId="14AD8845" w:rsidR="0083625B" w:rsidRPr="0088689A" w:rsidRDefault="0083625B" w:rsidP="0083625B">
      <w:pPr>
        <w:rPr>
          <w:rFonts w:ascii="Arial" w:hAnsi="Arial" w:cs="Arial"/>
          <w:sz w:val="24"/>
          <w:szCs w:val="24"/>
        </w:rPr>
      </w:pPr>
      <w:r w:rsidRPr="0088689A">
        <w:rPr>
          <w:rFonts w:ascii="Arial" w:hAnsi="Arial" w:cs="Arial"/>
          <w:sz w:val="24"/>
          <w:szCs w:val="24"/>
        </w:rPr>
        <w:t xml:space="preserve">The critical analysis underscores the significance of </w:t>
      </w:r>
      <w:r w:rsidR="00914A0D" w:rsidRPr="0088689A">
        <w:rPr>
          <w:rFonts w:ascii="Arial" w:hAnsi="Arial" w:cs="Arial"/>
          <w:sz w:val="24"/>
          <w:szCs w:val="24"/>
        </w:rPr>
        <w:t>goal setting</w:t>
      </w:r>
      <w:r w:rsidRPr="0088689A">
        <w:rPr>
          <w:rFonts w:ascii="Arial" w:hAnsi="Arial" w:cs="Arial"/>
          <w:sz w:val="24"/>
          <w:szCs w:val="24"/>
        </w:rPr>
        <w:t xml:space="preserve"> in organisational performance, highlighting the motivational and collaborative benefits of both individual and team-based goals. Leveraging theories such as Locke and Latham's Goal Setting Theory</w:t>
      </w:r>
      <w:r w:rsidR="001D6A9F" w:rsidRPr="0088689A">
        <w:rPr>
          <w:rFonts w:ascii="Arial" w:hAnsi="Arial" w:cs="Arial"/>
          <w:noProof/>
          <w:sz w:val="24"/>
          <w:szCs w:val="24"/>
        </w:rPr>
        <w:t xml:space="preserve"> (Locke &amp; Latham, 1990)</w:t>
      </w:r>
      <w:r w:rsidRPr="0088689A">
        <w:rPr>
          <w:rFonts w:ascii="Arial" w:hAnsi="Arial" w:cs="Arial"/>
          <w:sz w:val="24"/>
          <w:szCs w:val="24"/>
        </w:rPr>
        <w:t>, Vroom's Expectancy Theory</w:t>
      </w:r>
      <w:r w:rsidR="001D6A9F" w:rsidRPr="0088689A">
        <w:rPr>
          <w:rFonts w:ascii="Arial" w:hAnsi="Arial" w:cs="Arial"/>
          <w:noProof/>
          <w:sz w:val="24"/>
          <w:szCs w:val="24"/>
        </w:rPr>
        <w:t xml:space="preserve"> (Vroom, 1964)</w:t>
      </w:r>
      <w:r w:rsidRPr="0088689A">
        <w:rPr>
          <w:rFonts w:ascii="Arial" w:hAnsi="Arial" w:cs="Arial"/>
          <w:sz w:val="24"/>
          <w:szCs w:val="24"/>
        </w:rPr>
        <w:t>, and Adams' Equity Theory</w:t>
      </w:r>
      <w:r w:rsidR="001D6A9F" w:rsidRPr="0088689A">
        <w:rPr>
          <w:rFonts w:ascii="Arial" w:hAnsi="Arial" w:cs="Arial"/>
          <w:noProof/>
          <w:sz w:val="24"/>
          <w:szCs w:val="24"/>
        </w:rPr>
        <w:t xml:space="preserve"> (Adams, 1963)</w:t>
      </w:r>
      <w:r w:rsidRPr="0088689A">
        <w:rPr>
          <w:rFonts w:ascii="Arial" w:hAnsi="Arial" w:cs="Arial"/>
          <w:sz w:val="24"/>
          <w:szCs w:val="24"/>
        </w:rPr>
        <w:t>, the report delves into the nuanced dynamics that influence employee behavior and organisational outcomes.</w:t>
      </w:r>
    </w:p>
    <w:p w14:paraId="015FB671" w14:textId="775628D2" w:rsidR="0083625B" w:rsidRPr="0088689A" w:rsidRDefault="0083625B" w:rsidP="0083625B">
      <w:pPr>
        <w:rPr>
          <w:rFonts w:ascii="Arial" w:hAnsi="Arial" w:cs="Arial"/>
          <w:sz w:val="24"/>
          <w:szCs w:val="24"/>
        </w:rPr>
      </w:pPr>
      <w:r w:rsidRPr="0088689A">
        <w:rPr>
          <w:rFonts w:ascii="Arial" w:hAnsi="Arial" w:cs="Arial"/>
          <w:sz w:val="24"/>
          <w:szCs w:val="24"/>
        </w:rPr>
        <w:t xml:space="preserve">Key findings reveal that while individual goals offer clarity and accountability, team-based goals encourage collaboration and synergy within teams. However, both approaches present unique challenges, including goal displacement, conflict, and potential for unethical behavior. By integrating diverse perspectives and considering the complexities of </w:t>
      </w:r>
      <w:r w:rsidR="00914A0D" w:rsidRPr="0088689A">
        <w:rPr>
          <w:rFonts w:ascii="Arial" w:hAnsi="Arial" w:cs="Arial"/>
          <w:sz w:val="24"/>
          <w:szCs w:val="24"/>
        </w:rPr>
        <w:t>goal setting</w:t>
      </w:r>
      <w:r w:rsidRPr="0088689A">
        <w:rPr>
          <w:rFonts w:ascii="Arial" w:hAnsi="Arial" w:cs="Arial"/>
          <w:sz w:val="24"/>
          <w:szCs w:val="24"/>
        </w:rPr>
        <w:t xml:space="preserve">, </w:t>
      </w:r>
      <w:r w:rsidR="00906808" w:rsidRPr="0088689A">
        <w:rPr>
          <w:rFonts w:ascii="Arial" w:hAnsi="Arial" w:cs="Arial"/>
          <w:sz w:val="24"/>
          <w:szCs w:val="24"/>
        </w:rPr>
        <w:t>SLBC</w:t>
      </w:r>
      <w:r w:rsidR="0045031E" w:rsidRPr="0088689A">
        <w:rPr>
          <w:rFonts w:ascii="Arial" w:hAnsi="Arial" w:cs="Arial"/>
          <w:sz w:val="24"/>
          <w:szCs w:val="24"/>
        </w:rPr>
        <w:t xml:space="preserve"> </w:t>
      </w:r>
      <w:r w:rsidRPr="0088689A">
        <w:rPr>
          <w:rFonts w:ascii="Arial" w:hAnsi="Arial" w:cs="Arial"/>
          <w:sz w:val="24"/>
          <w:szCs w:val="24"/>
        </w:rPr>
        <w:t>can develop a hybrid model that capitalises on the strengths of individual and team-based goals while mitigating risks.</w:t>
      </w:r>
    </w:p>
    <w:p w14:paraId="6007E8A6" w14:textId="5DDA1547" w:rsidR="0083625B" w:rsidRPr="0088689A" w:rsidRDefault="0083625B" w:rsidP="0083625B">
      <w:pPr>
        <w:rPr>
          <w:rFonts w:ascii="Arial" w:hAnsi="Arial" w:cs="Arial"/>
          <w:sz w:val="24"/>
          <w:szCs w:val="24"/>
        </w:rPr>
      </w:pPr>
      <w:r w:rsidRPr="0088689A">
        <w:rPr>
          <w:rFonts w:ascii="Arial" w:hAnsi="Arial" w:cs="Arial"/>
          <w:sz w:val="24"/>
          <w:szCs w:val="24"/>
        </w:rPr>
        <w:t xml:space="preserve">The recommendations propose a phased implementation of the hybrid model, emphasising the alignment of goals with </w:t>
      </w:r>
      <w:r w:rsidR="00906808" w:rsidRPr="0088689A">
        <w:rPr>
          <w:rFonts w:ascii="Arial" w:hAnsi="Arial" w:cs="Arial"/>
          <w:sz w:val="24"/>
          <w:szCs w:val="24"/>
        </w:rPr>
        <w:t>SLBC</w:t>
      </w:r>
      <w:r w:rsidR="00C73FDF" w:rsidRPr="0088689A">
        <w:rPr>
          <w:rFonts w:ascii="Arial" w:hAnsi="Arial" w:cs="Arial"/>
          <w:sz w:val="24"/>
          <w:szCs w:val="24"/>
        </w:rPr>
        <w:t xml:space="preserve">'s </w:t>
      </w:r>
      <w:r w:rsidRPr="0088689A">
        <w:rPr>
          <w:rFonts w:ascii="Arial" w:hAnsi="Arial" w:cs="Arial"/>
          <w:sz w:val="24"/>
          <w:szCs w:val="24"/>
        </w:rPr>
        <w:t>core values and strategic objectives. This includes</w:t>
      </w:r>
      <w:r w:rsidR="00D8534F" w:rsidRPr="0088689A">
        <w:rPr>
          <w:rFonts w:ascii="Arial" w:hAnsi="Arial" w:cs="Arial"/>
          <w:b/>
          <w:bCs/>
          <w:sz w:val="24"/>
          <w:szCs w:val="24"/>
        </w:rPr>
        <w:t xml:space="preserve"> </w:t>
      </w:r>
      <w:r w:rsidR="003C6E73" w:rsidRPr="0088689A">
        <w:rPr>
          <w:rFonts w:ascii="Arial" w:hAnsi="Arial" w:cs="Arial"/>
          <w:sz w:val="24"/>
          <w:szCs w:val="24"/>
        </w:rPr>
        <w:t>initiating</w:t>
      </w:r>
      <w:r w:rsidR="00D8534F" w:rsidRPr="0088689A">
        <w:rPr>
          <w:rFonts w:ascii="Arial" w:hAnsi="Arial" w:cs="Arial"/>
          <w:sz w:val="24"/>
          <w:szCs w:val="24"/>
        </w:rPr>
        <w:t xml:space="preserve"> a companywide roll-out of a hybrid goal-setting </w:t>
      </w:r>
      <w:r w:rsidR="003E0C79" w:rsidRPr="0088689A">
        <w:rPr>
          <w:rFonts w:ascii="Arial" w:hAnsi="Arial" w:cs="Arial"/>
          <w:sz w:val="24"/>
          <w:szCs w:val="24"/>
        </w:rPr>
        <w:t>model,</w:t>
      </w:r>
      <w:r w:rsidRPr="0088689A">
        <w:rPr>
          <w:rFonts w:ascii="Arial" w:hAnsi="Arial" w:cs="Arial"/>
          <w:sz w:val="24"/>
          <w:szCs w:val="24"/>
        </w:rPr>
        <w:t xml:space="preserve"> investing in leadership development, and establishing robust feedback mechanisms to ensure clarity and accountability.</w:t>
      </w:r>
    </w:p>
    <w:p w14:paraId="68B196A6" w14:textId="6576B0D6" w:rsidR="0083625B" w:rsidRPr="0088689A" w:rsidRDefault="0083625B" w:rsidP="0083625B">
      <w:pPr>
        <w:rPr>
          <w:rFonts w:ascii="Arial" w:hAnsi="Arial" w:cs="Arial"/>
          <w:sz w:val="24"/>
          <w:szCs w:val="24"/>
        </w:rPr>
      </w:pPr>
      <w:r w:rsidRPr="0088689A">
        <w:rPr>
          <w:rFonts w:ascii="Arial" w:hAnsi="Arial" w:cs="Arial"/>
          <w:sz w:val="24"/>
          <w:szCs w:val="24"/>
        </w:rPr>
        <w:t xml:space="preserve">By aligning individual aspirations with collective objectives, </w:t>
      </w:r>
      <w:r w:rsidR="00906808" w:rsidRPr="0088689A">
        <w:rPr>
          <w:rFonts w:ascii="Arial" w:hAnsi="Arial" w:cs="Arial"/>
          <w:sz w:val="24"/>
          <w:szCs w:val="24"/>
        </w:rPr>
        <w:t>SLBC</w:t>
      </w:r>
      <w:r w:rsidRPr="0088689A">
        <w:rPr>
          <w:rFonts w:ascii="Arial" w:hAnsi="Arial" w:cs="Arial"/>
          <w:sz w:val="24"/>
          <w:szCs w:val="24"/>
        </w:rPr>
        <w:t xml:space="preserve"> can cultivate a motivated, productive, and united workforce. The anticipated benefits of the hybrid goal-setting model include increased productivity, employee retention, and innovation revenue, driving organi</w:t>
      </w:r>
      <w:r w:rsidR="00914A0D" w:rsidRPr="0088689A">
        <w:rPr>
          <w:rFonts w:ascii="Arial" w:hAnsi="Arial" w:cs="Arial"/>
          <w:sz w:val="24"/>
          <w:szCs w:val="24"/>
        </w:rPr>
        <w:t>s</w:t>
      </w:r>
      <w:r w:rsidRPr="0088689A">
        <w:rPr>
          <w:rFonts w:ascii="Arial" w:hAnsi="Arial" w:cs="Arial"/>
          <w:sz w:val="24"/>
          <w:szCs w:val="24"/>
        </w:rPr>
        <w:t xml:space="preserve">ational success </w:t>
      </w:r>
      <w:r w:rsidR="005971B7">
        <w:rPr>
          <w:rFonts w:ascii="Arial" w:hAnsi="Arial" w:cs="Arial"/>
          <w:sz w:val="24"/>
          <w:szCs w:val="24"/>
        </w:rPr>
        <w:t xml:space="preserve">at the </w:t>
      </w:r>
      <w:r w:rsidR="00817B18">
        <w:rPr>
          <w:rFonts w:ascii="Arial" w:hAnsi="Arial" w:cs="Arial"/>
          <w:sz w:val="24"/>
          <w:szCs w:val="24"/>
        </w:rPr>
        <w:t>SLBC.</w:t>
      </w:r>
    </w:p>
    <w:p w14:paraId="5517191C" w14:textId="5BAF2F41" w:rsidR="00914A0D" w:rsidRPr="0088689A" w:rsidRDefault="0083625B" w:rsidP="00457BF8">
      <w:pPr>
        <w:rPr>
          <w:rFonts w:ascii="Arial" w:hAnsi="Arial" w:cs="Arial"/>
          <w:sz w:val="24"/>
          <w:szCs w:val="24"/>
        </w:rPr>
      </w:pPr>
      <w:r w:rsidRPr="0088689A">
        <w:rPr>
          <w:rFonts w:ascii="Arial" w:hAnsi="Arial" w:cs="Arial"/>
          <w:sz w:val="24"/>
          <w:szCs w:val="24"/>
        </w:rPr>
        <w:t xml:space="preserve">In conclusion, the strategic importance of </w:t>
      </w:r>
      <w:r w:rsidR="00914A0D" w:rsidRPr="0088689A">
        <w:rPr>
          <w:rFonts w:ascii="Arial" w:hAnsi="Arial" w:cs="Arial"/>
          <w:sz w:val="24"/>
          <w:szCs w:val="24"/>
        </w:rPr>
        <w:t xml:space="preserve">planning goals </w:t>
      </w:r>
      <w:r w:rsidRPr="0088689A">
        <w:rPr>
          <w:rFonts w:ascii="Arial" w:hAnsi="Arial" w:cs="Arial"/>
          <w:sz w:val="24"/>
          <w:szCs w:val="24"/>
        </w:rPr>
        <w:t xml:space="preserve">cannot be understated. By adopting a hybrid approach that balances individual and team goals, </w:t>
      </w:r>
      <w:r w:rsidR="00906808" w:rsidRPr="0088689A">
        <w:rPr>
          <w:rFonts w:ascii="Arial" w:hAnsi="Arial" w:cs="Arial"/>
          <w:sz w:val="24"/>
          <w:szCs w:val="24"/>
        </w:rPr>
        <w:t>SLBC</w:t>
      </w:r>
      <w:r w:rsidR="00D75701" w:rsidRPr="0088689A">
        <w:rPr>
          <w:rFonts w:ascii="Arial" w:hAnsi="Arial" w:cs="Arial"/>
          <w:sz w:val="24"/>
          <w:szCs w:val="24"/>
        </w:rPr>
        <w:t xml:space="preserve"> </w:t>
      </w:r>
      <w:r w:rsidRPr="0088689A">
        <w:rPr>
          <w:rFonts w:ascii="Arial" w:hAnsi="Arial" w:cs="Arial"/>
          <w:sz w:val="24"/>
          <w:szCs w:val="24"/>
        </w:rPr>
        <w:t xml:space="preserve">can not only enhance operational efficiency and innovation but also promote employee engagement and satisfaction. This reflects a commitment to excellence and inclusivity, positioning </w:t>
      </w:r>
      <w:r w:rsidR="00906808" w:rsidRPr="0088689A">
        <w:rPr>
          <w:rFonts w:ascii="Arial" w:hAnsi="Arial" w:cs="Arial"/>
          <w:sz w:val="24"/>
          <w:szCs w:val="24"/>
        </w:rPr>
        <w:t>SLBC</w:t>
      </w:r>
      <w:r w:rsidR="00D75701" w:rsidRPr="0088689A">
        <w:rPr>
          <w:rFonts w:ascii="Arial" w:hAnsi="Arial" w:cs="Arial"/>
          <w:sz w:val="24"/>
          <w:szCs w:val="24"/>
        </w:rPr>
        <w:t xml:space="preserve"> for </w:t>
      </w:r>
      <w:r w:rsidRPr="0088689A">
        <w:rPr>
          <w:rFonts w:ascii="Arial" w:hAnsi="Arial" w:cs="Arial"/>
          <w:sz w:val="24"/>
          <w:szCs w:val="24"/>
        </w:rPr>
        <w:t>sustained success in the competitive manufacturing sector.</w:t>
      </w:r>
    </w:p>
    <w:p w14:paraId="61A115C7" w14:textId="674DA5F3" w:rsidR="00457BF8" w:rsidRPr="0088689A" w:rsidRDefault="00BC7933" w:rsidP="00BC7933">
      <w:pPr>
        <w:ind w:left="2880"/>
        <w:rPr>
          <w:rFonts w:ascii="Arial" w:hAnsi="Arial" w:cs="Arial"/>
          <w:sz w:val="24"/>
          <w:szCs w:val="24"/>
        </w:rPr>
      </w:pPr>
      <w:r>
        <w:rPr>
          <w:rFonts w:ascii="Arial" w:hAnsi="Arial" w:cs="Arial"/>
          <w:b/>
          <w:bCs/>
          <w:sz w:val="24"/>
          <w:szCs w:val="24"/>
        </w:rPr>
        <w:t xml:space="preserve">     </w:t>
      </w:r>
      <w:r w:rsidR="00457BF8" w:rsidRPr="0088689A">
        <w:rPr>
          <w:rFonts w:ascii="Arial" w:hAnsi="Arial" w:cs="Arial"/>
          <w:b/>
          <w:bCs/>
          <w:sz w:val="24"/>
          <w:szCs w:val="24"/>
        </w:rPr>
        <w:t xml:space="preserve">Introduction </w:t>
      </w:r>
    </w:p>
    <w:p w14:paraId="7BCD5CB7" w14:textId="53EDCAB2" w:rsidR="00457BF8" w:rsidRPr="0088689A" w:rsidRDefault="00457BF8" w:rsidP="00457BF8">
      <w:pPr>
        <w:rPr>
          <w:rFonts w:ascii="Arial" w:hAnsi="Arial" w:cs="Arial"/>
          <w:sz w:val="24"/>
          <w:szCs w:val="24"/>
        </w:rPr>
      </w:pPr>
      <w:r w:rsidRPr="0088689A">
        <w:rPr>
          <w:rFonts w:ascii="Arial" w:hAnsi="Arial" w:cs="Arial"/>
          <w:sz w:val="24"/>
          <w:szCs w:val="24"/>
        </w:rPr>
        <w:t>The purpose of this report is to critically evaluate the effectiveness of team-based goals versus individual g</w:t>
      </w:r>
      <w:r w:rsidR="00CE3B46" w:rsidRPr="0088689A">
        <w:rPr>
          <w:rFonts w:ascii="Arial" w:hAnsi="Arial" w:cs="Arial"/>
          <w:sz w:val="24"/>
          <w:szCs w:val="24"/>
        </w:rPr>
        <w:t>oa</w:t>
      </w:r>
      <w:r w:rsidRPr="0088689A">
        <w:rPr>
          <w:rFonts w:ascii="Arial" w:hAnsi="Arial" w:cs="Arial"/>
          <w:sz w:val="24"/>
          <w:szCs w:val="24"/>
        </w:rPr>
        <w:t xml:space="preserve">ls within </w:t>
      </w:r>
      <w:r w:rsidR="00906808" w:rsidRPr="0088689A">
        <w:rPr>
          <w:rFonts w:ascii="Arial" w:hAnsi="Arial" w:cs="Arial"/>
          <w:sz w:val="24"/>
          <w:szCs w:val="24"/>
        </w:rPr>
        <w:t>SLBC</w:t>
      </w:r>
      <w:r w:rsidRPr="0088689A">
        <w:rPr>
          <w:rFonts w:ascii="Arial" w:hAnsi="Arial" w:cs="Arial"/>
          <w:sz w:val="24"/>
          <w:szCs w:val="24"/>
        </w:rPr>
        <w:t xml:space="preserve">. Recognising the potential impact that goal orientation has on performance, this report will explore how goal setting strategies can be optimised to align with </w:t>
      </w:r>
      <w:r w:rsidR="00B0320C" w:rsidRPr="0088689A">
        <w:rPr>
          <w:rFonts w:ascii="Arial" w:hAnsi="Arial" w:cs="Arial"/>
          <w:sz w:val="24"/>
          <w:szCs w:val="24"/>
        </w:rPr>
        <w:t>T</w:t>
      </w:r>
      <w:r w:rsidR="00587BB0" w:rsidRPr="0088689A">
        <w:rPr>
          <w:rFonts w:ascii="Arial" w:hAnsi="Arial" w:cs="Arial"/>
          <w:sz w:val="24"/>
          <w:szCs w:val="24"/>
        </w:rPr>
        <w:t>he</w:t>
      </w:r>
      <w:r w:rsidRPr="0088689A">
        <w:rPr>
          <w:rFonts w:ascii="Arial" w:hAnsi="Arial" w:cs="Arial"/>
          <w:sz w:val="24"/>
          <w:szCs w:val="24"/>
        </w:rPr>
        <w:t xml:space="preserve"> </w:t>
      </w:r>
      <w:r w:rsidR="00B0320C" w:rsidRPr="0088689A">
        <w:rPr>
          <w:rFonts w:ascii="Arial" w:hAnsi="Arial" w:cs="Arial"/>
          <w:sz w:val="24"/>
          <w:szCs w:val="24"/>
        </w:rPr>
        <w:t>S</w:t>
      </w:r>
      <w:r w:rsidRPr="0088689A">
        <w:rPr>
          <w:rFonts w:ascii="Arial" w:hAnsi="Arial" w:cs="Arial"/>
          <w:sz w:val="24"/>
          <w:szCs w:val="24"/>
        </w:rPr>
        <w:t xml:space="preserve">afety letter </w:t>
      </w:r>
      <w:r w:rsidR="00B0320C" w:rsidRPr="0088689A">
        <w:rPr>
          <w:rFonts w:ascii="Arial" w:hAnsi="Arial" w:cs="Arial"/>
          <w:sz w:val="24"/>
          <w:szCs w:val="24"/>
        </w:rPr>
        <w:t>B</w:t>
      </w:r>
      <w:r w:rsidRPr="0088689A">
        <w:rPr>
          <w:rFonts w:ascii="Arial" w:hAnsi="Arial" w:cs="Arial"/>
          <w:sz w:val="24"/>
          <w:szCs w:val="24"/>
        </w:rPr>
        <w:t xml:space="preserve">ox’s </w:t>
      </w:r>
      <w:r w:rsidR="00B0320C" w:rsidRPr="0088689A">
        <w:rPr>
          <w:rFonts w:ascii="Arial" w:hAnsi="Arial" w:cs="Arial"/>
          <w:sz w:val="24"/>
          <w:szCs w:val="24"/>
        </w:rPr>
        <w:t>s</w:t>
      </w:r>
      <w:r w:rsidRPr="0088689A">
        <w:rPr>
          <w:rFonts w:ascii="Arial" w:hAnsi="Arial" w:cs="Arial"/>
          <w:sz w:val="24"/>
          <w:szCs w:val="24"/>
        </w:rPr>
        <w:t>trategic values of integrity, accountability, quality collaboration, people first and community</w:t>
      </w:r>
      <w:r w:rsidR="001D6A9F" w:rsidRPr="0088689A">
        <w:rPr>
          <w:rFonts w:ascii="Arial" w:hAnsi="Arial" w:cs="Arial"/>
          <w:noProof/>
          <w:sz w:val="24"/>
          <w:szCs w:val="24"/>
        </w:rPr>
        <w:t xml:space="preserve"> (The Safety Letter Box, 2024</w:t>
      </w:r>
      <w:r w:rsidR="00E77B5D">
        <w:rPr>
          <w:rFonts w:ascii="Arial" w:hAnsi="Arial" w:cs="Arial"/>
          <w:noProof/>
          <w:sz w:val="24"/>
          <w:szCs w:val="24"/>
        </w:rPr>
        <w:t xml:space="preserve">; </w:t>
      </w:r>
      <w:r w:rsidR="00490DF0">
        <w:rPr>
          <w:rFonts w:ascii="Arial" w:hAnsi="Arial" w:cs="Arial"/>
          <w:noProof/>
          <w:sz w:val="24"/>
          <w:szCs w:val="24"/>
        </w:rPr>
        <w:t>V</w:t>
      </w:r>
      <w:r w:rsidR="001D6A9F" w:rsidRPr="0088689A">
        <w:rPr>
          <w:rFonts w:ascii="Arial" w:hAnsi="Arial" w:cs="Arial"/>
          <w:noProof/>
          <w:sz w:val="24"/>
          <w:szCs w:val="24"/>
        </w:rPr>
        <w:t>an Oijen, 2020</w:t>
      </w:r>
      <w:r w:rsidR="00E77B5D">
        <w:rPr>
          <w:rFonts w:ascii="Arial" w:hAnsi="Arial" w:cs="Arial"/>
          <w:noProof/>
          <w:sz w:val="24"/>
          <w:szCs w:val="24"/>
        </w:rPr>
        <w:t xml:space="preserve">; </w:t>
      </w:r>
      <w:r w:rsidR="001D6A9F" w:rsidRPr="0088689A">
        <w:rPr>
          <w:rFonts w:ascii="Arial" w:hAnsi="Arial" w:cs="Arial"/>
          <w:noProof/>
          <w:sz w:val="24"/>
          <w:szCs w:val="24"/>
        </w:rPr>
        <w:t>Steinmann, 2018)</w:t>
      </w:r>
      <w:r w:rsidRPr="0088689A">
        <w:rPr>
          <w:rFonts w:ascii="Arial" w:hAnsi="Arial" w:cs="Arial"/>
          <w:sz w:val="24"/>
          <w:szCs w:val="24"/>
        </w:rPr>
        <w:t>.</w:t>
      </w:r>
    </w:p>
    <w:p w14:paraId="5522BD0C" w14:textId="6BB7A86D" w:rsidR="003C2F07" w:rsidRPr="0088689A" w:rsidRDefault="003C2F07" w:rsidP="00457BF8">
      <w:pPr>
        <w:rPr>
          <w:rFonts w:ascii="Arial" w:hAnsi="Arial" w:cs="Arial"/>
          <w:sz w:val="24"/>
          <w:szCs w:val="24"/>
        </w:rPr>
      </w:pPr>
      <w:r w:rsidRPr="0088689A">
        <w:rPr>
          <w:rFonts w:ascii="Arial" w:hAnsi="Arial" w:cs="Arial"/>
          <w:sz w:val="24"/>
          <w:szCs w:val="24"/>
        </w:rPr>
        <w:t xml:space="preserve">In this report, our aim is to investigate the integration of team goals alongside individual goals, assessing how this approach can enhance performance and </w:t>
      </w:r>
      <w:r w:rsidR="0076789B" w:rsidRPr="0088689A">
        <w:rPr>
          <w:rFonts w:ascii="Arial" w:hAnsi="Arial" w:cs="Arial"/>
          <w:sz w:val="24"/>
          <w:szCs w:val="24"/>
        </w:rPr>
        <w:lastRenderedPageBreak/>
        <w:t>encourage</w:t>
      </w:r>
      <w:r w:rsidRPr="0088689A">
        <w:rPr>
          <w:rFonts w:ascii="Arial" w:hAnsi="Arial" w:cs="Arial"/>
          <w:sz w:val="24"/>
          <w:szCs w:val="24"/>
        </w:rPr>
        <w:t xml:space="preserve"> teamwork within the manufacturing industry. Drawing from research and industry best practices, </w:t>
      </w:r>
      <w:r w:rsidR="0076789B" w:rsidRPr="0088689A">
        <w:rPr>
          <w:rFonts w:ascii="Arial" w:hAnsi="Arial" w:cs="Arial"/>
          <w:sz w:val="24"/>
          <w:szCs w:val="24"/>
        </w:rPr>
        <w:t xml:space="preserve">I will </w:t>
      </w:r>
      <w:r w:rsidRPr="0088689A">
        <w:rPr>
          <w:rFonts w:ascii="Arial" w:hAnsi="Arial" w:cs="Arial"/>
          <w:sz w:val="24"/>
          <w:szCs w:val="24"/>
        </w:rPr>
        <w:t xml:space="preserve">offer actionable recommendations that align with </w:t>
      </w:r>
      <w:r w:rsidR="0076789B" w:rsidRPr="0088689A">
        <w:rPr>
          <w:rFonts w:ascii="Arial" w:hAnsi="Arial" w:cs="Arial"/>
          <w:sz w:val="24"/>
          <w:szCs w:val="24"/>
        </w:rPr>
        <w:t xml:space="preserve">our </w:t>
      </w:r>
      <w:r w:rsidRPr="0088689A">
        <w:rPr>
          <w:rFonts w:ascii="Arial" w:hAnsi="Arial" w:cs="Arial"/>
          <w:sz w:val="24"/>
          <w:szCs w:val="24"/>
        </w:rPr>
        <w:t>goals and values, aimed at promoting high performance and nurturing a unified team culture.</w:t>
      </w:r>
    </w:p>
    <w:p w14:paraId="7F2D10E1" w14:textId="1D1CA252" w:rsidR="00914A0D" w:rsidRDefault="00914A0D" w:rsidP="00457BF8">
      <w:pPr>
        <w:rPr>
          <w:rFonts w:ascii="Arial" w:hAnsi="Arial" w:cs="Arial"/>
          <w:sz w:val="24"/>
          <w:szCs w:val="24"/>
        </w:rPr>
      </w:pPr>
      <w:r w:rsidRPr="0088689A">
        <w:rPr>
          <w:rFonts w:ascii="Arial" w:hAnsi="Arial" w:cs="Arial"/>
          <w:sz w:val="24"/>
          <w:szCs w:val="24"/>
        </w:rPr>
        <w:t>The importance of goal setting in organi</w:t>
      </w:r>
      <w:r w:rsidR="00EA0576" w:rsidRPr="0088689A">
        <w:rPr>
          <w:rFonts w:ascii="Arial" w:hAnsi="Arial" w:cs="Arial"/>
          <w:sz w:val="24"/>
          <w:szCs w:val="24"/>
        </w:rPr>
        <w:t>s</w:t>
      </w:r>
      <w:r w:rsidRPr="0088689A">
        <w:rPr>
          <w:rFonts w:ascii="Arial" w:hAnsi="Arial" w:cs="Arial"/>
          <w:sz w:val="24"/>
          <w:szCs w:val="24"/>
        </w:rPr>
        <w:t>ational performance has been widely acknowledged in management literature. While McKinsey emphasi</w:t>
      </w:r>
      <w:r w:rsidR="005F26C0">
        <w:rPr>
          <w:rFonts w:ascii="Arial" w:hAnsi="Arial" w:cs="Arial"/>
          <w:sz w:val="24"/>
          <w:szCs w:val="24"/>
        </w:rPr>
        <w:t>s</w:t>
      </w:r>
      <w:r w:rsidRPr="0088689A">
        <w:rPr>
          <w:rFonts w:ascii="Arial" w:hAnsi="Arial" w:cs="Arial"/>
          <w:sz w:val="24"/>
          <w:szCs w:val="24"/>
        </w:rPr>
        <w:t>es the benefits of shared learning objectives within teams</w:t>
      </w:r>
      <w:r w:rsidR="001D6A9F" w:rsidRPr="0088689A">
        <w:rPr>
          <w:rFonts w:ascii="Arial" w:hAnsi="Arial" w:cs="Arial"/>
          <w:noProof/>
          <w:sz w:val="24"/>
          <w:szCs w:val="24"/>
        </w:rPr>
        <w:t xml:space="preserve"> (Albaharna, et al., n.d.)</w:t>
      </w:r>
      <w:r w:rsidRPr="0088689A">
        <w:rPr>
          <w:rFonts w:ascii="Arial" w:hAnsi="Arial" w:cs="Arial"/>
          <w:sz w:val="24"/>
          <w:szCs w:val="24"/>
        </w:rPr>
        <w:t>, other scholars have underscored the potential drawbacks of overemphasi</w:t>
      </w:r>
      <w:r w:rsidR="00D07E13">
        <w:rPr>
          <w:rFonts w:ascii="Arial" w:hAnsi="Arial" w:cs="Arial"/>
          <w:sz w:val="24"/>
          <w:szCs w:val="24"/>
        </w:rPr>
        <w:t>s</w:t>
      </w:r>
      <w:r w:rsidRPr="0088689A">
        <w:rPr>
          <w:rFonts w:ascii="Arial" w:hAnsi="Arial" w:cs="Arial"/>
          <w:sz w:val="24"/>
          <w:szCs w:val="24"/>
        </w:rPr>
        <w:t>ing team goals at the expense of individual accountability Additionally, while the Harvard Business Review advocates for the use of objectives and key results (OKRs) to enhance alignment and accountability</w:t>
      </w:r>
      <w:r w:rsidR="001D6A9F" w:rsidRPr="0088689A">
        <w:rPr>
          <w:rFonts w:ascii="Arial" w:hAnsi="Arial" w:cs="Arial"/>
          <w:noProof/>
          <w:sz w:val="24"/>
          <w:szCs w:val="24"/>
        </w:rPr>
        <w:t xml:space="preserve"> (Gothelf, 2020)</w:t>
      </w:r>
      <w:r w:rsidRPr="0088689A">
        <w:rPr>
          <w:rFonts w:ascii="Arial" w:hAnsi="Arial" w:cs="Arial"/>
          <w:sz w:val="24"/>
          <w:szCs w:val="24"/>
        </w:rPr>
        <w:t>, recent studies have highlighted the need for a balanced approach that considers both individual and team-based goals</w:t>
      </w:r>
      <w:r w:rsidR="001D6A9F" w:rsidRPr="0088689A">
        <w:rPr>
          <w:rFonts w:ascii="Arial" w:hAnsi="Arial" w:cs="Arial"/>
          <w:noProof/>
          <w:sz w:val="24"/>
          <w:szCs w:val="24"/>
        </w:rPr>
        <w:t xml:space="preserve"> (Armstrong, 2018</w:t>
      </w:r>
      <w:r w:rsidR="00490DF0">
        <w:rPr>
          <w:rFonts w:ascii="Arial" w:hAnsi="Arial" w:cs="Arial"/>
          <w:noProof/>
          <w:sz w:val="24"/>
          <w:szCs w:val="24"/>
        </w:rPr>
        <w:t xml:space="preserve">; </w:t>
      </w:r>
      <w:r w:rsidR="001D6A9F" w:rsidRPr="0088689A">
        <w:rPr>
          <w:rFonts w:ascii="Arial" w:hAnsi="Arial" w:cs="Arial"/>
          <w:noProof/>
          <w:sz w:val="24"/>
          <w:szCs w:val="24"/>
        </w:rPr>
        <w:t>Sarkar, 2023)</w:t>
      </w:r>
    </w:p>
    <w:p w14:paraId="33A7EB86" w14:textId="77777777" w:rsidR="00BC7933" w:rsidRPr="0088689A" w:rsidRDefault="00BC7933" w:rsidP="00457BF8">
      <w:pPr>
        <w:rPr>
          <w:rFonts w:ascii="Arial" w:hAnsi="Arial" w:cs="Arial"/>
          <w:sz w:val="24"/>
          <w:szCs w:val="24"/>
        </w:rPr>
      </w:pPr>
    </w:p>
    <w:p w14:paraId="7E7F372D" w14:textId="0A61D6C8" w:rsidR="00457BF8" w:rsidRPr="0088689A" w:rsidRDefault="00BC7933" w:rsidP="00BC7933">
      <w:pPr>
        <w:ind w:left="2880"/>
        <w:rPr>
          <w:rFonts w:ascii="Arial" w:hAnsi="Arial" w:cs="Arial"/>
          <w:sz w:val="24"/>
          <w:szCs w:val="24"/>
        </w:rPr>
      </w:pPr>
      <w:r>
        <w:rPr>
          <w:rFonts w:ascii="Arial" w:hAnsi="Arial" w:cs="Arial"/>
          <w:b/>
          <w:bCs/>
          <w:sz w:val="24"/>
          <w:szCs w:val="24"/>
        </w:rPr>
        <w:t xml:space="preserve">      </w:t>
      </w:r>
      <w:r w:rsidR="00457BF8" w:rsidRPr="0088689A">
        <w:rPr>
          <w:rFonts w:ascii="Arial" w:hAnsi="Arial" w:cs="Arial"/>
          <w:b/>
          <w:bCs/>
          <w:sz w:val="24"/>
          <w:szCs w:val="24"/>
        </w:rPr>
        <w:t>Main Findings</w:t>
      </w:r>
    </w:p>
    <w:p w14:paraId="7F892A17" w14:textId="0DBD28AE" w:rsidR="007F68EE" w:rsidRPr="0088689A" w:rsidRDefault="00D76E00" w:rsidP="005D035E">
      <w:pPr>
        <w:rPr>
          <w:rFonts w:ascii="Arial" w:hAnsi="Arial" w:cs="Arial"/>
          <w:sz w:val="24"/>
          <w:szCs w:val="24"/>
        </w:rPr>
      </w:pPr>
      <w:r w:rsidRPr="0088689A">
        <w:rPr>
          <w:rFonts w:ascii="Arial" w:hAnsi="Arial" w:cs="Arial"/>
          <w:sz w:val="24"/>
          <w:szCs w:val="24"/>
        </w:rPr>
        <w:t>While goal setting is recognised as vital for organisational performance, scholars caution against a one-size-fits-all approach.</w:t>
      </w:r>
      <w:r w:rsidR="001D6A9F" w:rsidRPr="0088689A">
        <w:rPr>
          <w:rFonts w:ascii="Arial" w:hAnsi="Arial" w:cs="Arial"/>
          <w:noProof/>
          <w:sz w:val="24"/>
          <w:szCs w:val="24"/>
        </w:rPr>
        <w:t xml:space="preserve"> (Pervaiz S, 2021)</w:t>
      </w:r>
      <w:r w:rsidRPr="0088689A">
        <w:rPr>
          <w:rFonts w:ascii="Arial" w:hAnsi="Arial" w:cs="Arial"/>
          <w:sz w:val="24"/>
          <w:szCs w:val="24"/>
        </w:rPr>
        <w:t xml:space="preserve"> emphasi</w:t>
      </w:r>
      <w:r w:rsidR="00514EB0" w:rsidRPr="0088689A">
        <w:rPr>
          <w:rFonts w:ascii="Arial" w:hAnsi="Arial" w:cs="Arial"/>
          <w:sz w:val="24"/>
          <w:szCs w:val="24"/>
        </w:rPr>
        <w:t>s</w:t>
      </w:r>
      <w:r w:rsidRPr="0088689A">
        <w:rPr>
          <w:rFonts w:ascii="Arial" w:hAnsi="Arial" w:cs="Arial"/>
          <w:sz w:val="24"/>
          <w:szCs w:val="24"/>
        </w:rPr>
        <w:t>es its motivational role, highlighting its potential to guide employee behavior and decision-making. However, the CIPD's technical report</w:t>
      </w:r>
      <w:r w:rsidR="001D6A9F" w:rsidRPr="0088689A">
        <w:rPr>
          <w:rFonts w:ascii="Arial" w:hAnsi="Arial" w:cs="Arial"/>
          <w:noProof/>
          <w:sz w:val="24"/>
          <w:szCs w:val="24"/>
        </w:rPr>
        <w:t xml:space="preserve"> (CIPD, 2016)</w:t>
      </w:r>
      <w:r w:rsidRPr="0088689A">
        <w:rPr>
          <w:rFonts w:ascii="Arial" w:hAnsi="Arial" w:cs="Arial"/>
          <w:sz w:val="24"/>
          <w:szCs w:val="24"/>
        </w:rPr>
        <w:t xml:space="preserve"> urges consideration of individual differences and potential drawbacks, suggesting that goals should not be applied indiscriminately. Balancing these perspectives is crucial for effective goal-setting implementation. </w:t>
      </w:r>
    </w:p>
    <w:p w14:paraId="16359246" w14:textId="00332D3E" w:rsidR="00D76E00" w:rsidRPr="0088689A" w:rsidRDefault="00D76E00" w:rsidP="005D035E">
      <w:pPr>
        <w:rPr>
          <w:rFonts w:ascii="Arial" w:hAnsi="Arial" w:cs="Arial"/>
          <w:sz w:val="24"/>
          <w:szCs w:val="24"/>
        </w:rPr>
      </w:pPr>
      <w:r w:rsidRPr="0088689A">
        <w:rPr>
          <w:rFonts w:ascii="Arial" w:hAnsi="Arial" w:cs="Arial"/>
          <w:sz w:val="24"/>
          <w:szCs w:val="24"/>
        </w:rPr>
        <w:t xml:space="preserve">The literature supports the benefits of well-defined goals, including enhanced productivity, innovation, and employee </w:t>
      </w:r>
      <w:r w:rsidR="004A5365" w:rsidRPr="0088689A">
        <w:rPr>
          <w:rFonts w:ascii="Arial" w:hAnsi="Arial" w:cs="Arial"/>
          <w:sz w:val="24"/>
          <w:szCs w:val="24"/>
        </w:rPr>
        <w:t xml:space="preserve">satisfaction </w:t>
      </w:r>
      <w:r w:rsidR="004A5365" w:rsidRPr="0088689A">
        <w:rPr>
          <w:rFonts w:ascii="Arial" w:hAnsi="Arial" w:cs="Arial"/>
          <w:noProof/>
          <w:sz w:val="24"/>
          <w:szCs w:val="24"/>
        </w:rPr>
        <w:t>(</w:t>
      </w:r>
      <w:r w:rsidR="001D6A9F" w:rsidRPr="0088689A">
        <w:rPr>
          <w:rFonts w:ascii="Arial" w:hAnsi="Arial" w:cs="Arial"/>
          <w:noProof/>
          <w:sz w:val="24"/>
          <w:szCs w:val="24"/>
        </w:rPr>
        <w:t>Indeed Editorial Team, 2022</w:t>
      </w:r>
      <w:r w:rsidRPr="0088689A">
        <w:rPr>
          <w:rFonts w:ascii="Arial" w:hAnsi="Arial" w:cs="Arial"/>
          <w:sz w:val="24"/>
          <w:szCs w:val="24"/>
        </w:rPr>
        <w:t>;</w:t>
      </w:r>
      <w:r w:rsidR="00490DF0">
        <w:rPr>
          <w:rFonts w:ascii="Arial" w:hAnsi="Arial" w:cs="Arial"/>
          <w:noProof/>
          <w:sz w:val="24"/>
          <w:szCs w:val="24"/>
        </w:rPr>
        <w:t xml:space="preserve"> </w:t>
      </w:r>
      <w:r w:rsidR="001D6A9F" w:rsidRPr="0088689A">
        <w:rPr>
          <w:rFonts w:ascii="Arial" w:hAnsi="Arial" w:cs="Arial"/>
          <w:noProof/>
          <w:sz w:val="24"/>
          <w:szCs w:val="24"/>
        </w:rPr>
        <w:t>Steinmann, 2018)</w:t>
      </w:r>
      <w:r w:rsidRPr="0088689A">
        <w:rPr>
          <w:rFonts w:ascii="Arial" w:hAnsi="Arial" w:cs="Arial"/>
          <w:sz w:val="24"/>
          <w:szCs w:val="24"/>
        </w:rPr>
        <w:t>. However, it's essential to critically assess how these benefits align with our organisation</w:t>
      </w:r>
      <w:r w:rsidR="00931A77" w:rsidRPr="0088689A">
        <w:rPr>
          <w:rFonts w:ascii="Arial" w:hAnsi="Arial" w:cs="Arial"/>
          <w:sz w:val="24"/>
          <w:szCs w:val="24"/>
        </w:rPr>
        <w:t xml:space="preserve"> </w:t>
      </w:r>
      <w:r w:rsidRPr="0088689A">
        <w:rPr>
          <w:rFonts w:ascii="Arial" w:hAnsi="Arial" w:cs="Arial"/>
          <w:sz w:val="24"/>
          <w:szCs w:val="24"/>
        </w:rPr>
        <w:t>and individual needs to ensure goal-setting practices are tailored and effective.</w:t>
      </w:r>
    </w:p>
    <w:p w14:paraId="768CDA21" w14:textId="2D18C7EF" w:rsidR="005D035E" w:rsidRPr="0088689A" w:rsidRDefault="005D035E" w:rsidP="005D035E">
      <w:pPr>
        <w:rPr>
          <w:rFonts w:ascii="Arial" w:hAnsi="Arial" w:cs="Arial"/>
          <w:sz w:val="24"/>
          <w:szCs w:val="24"/>
        </w:rPr>
      </w:pPr>
      <w:r w:rsidRPr="0088689A">
        <w:rPr>
          <w:rFonts w:ascii="Arial" w:hAnsi="Arial" w:cs="Arial"/>
          <w:sz w:val="24"/>
          <w:szCs w:val="24"/>
        </w:rPr>
        <w:t xml:space="preserve">The examination of individual and team-based goal structures within </w:t>
      </w:r>
      <w:r w:rsidR="00906808" w:rsidRPr="0088689A">
        <w:rPr>
          <w:rFonts w:ascii="Arial" w:hAnsi="Arial" w:cs="Arial"/>
          <w:sz w:val="24"/>
          <w:szCs w:val="24"/>
        </w:rPr>
        <w:t>SLBC</w:t>
      </w:r>
      <w:r w:rsidR="00A42853" w:rsidRPr="0088689A">
        <w:rPr>
          <w:rFonts w:ascii="Arial" w:hAnsi="Arial" w:cs="Arial"/>
          <w:sz w:val="24"/>
          <w:szCs w:val="24"/>
        </w:rPr>
        <w:t xml:space="preserve"> </w:t>
      </w:r>
      <w:r w:rsidRPr="0088689A">
        <w:rPr>
          <w:rFonts w:ascii="Arial" w:hAnsi="Arial" w:cs="Arial"/>
          <w:sz w:val="24"/>
          <w:szCs w:val="24"/>
        </w:rPr>
        <w:t>unveils</w:t>
      </w:r>
      <w:r w:rsidR="00C775F4" w:rsidRPr="0088689A">
        <w:rPr>
          <w:rFonts w:ascii="Arial" w:hAnsi="Arial" w:cs="Arial"/>
          <w:sz w:val="24"/>
          <w:szCs w:val="24"/>
        </w:rPr>
        <w:t xml:space="preserve"> </w:t>
      </w:r>
      <w:r w:rsidRPr="0088689A">
        <w:rPr>
          <w:rFonts w:ascii="Arial" w:hAnsi="Arial" w:cs="Arial"/>
          <w:sz w:val="24"/>
          <w:szCs w:val="24"/>
        </w:rPr>
        <w:t xml:space="preserve">dynamics that necessitate a balanced approach to </w:t>
      </w:r>
      <w:r w:rsidR="00B42AA7" w:rsidRPr="0088689A">
        <w:rPr>
          <w:rFonts w:ascii="Arial" w:hAnsi="Arial" w:cs="Arial"/>
          <w:sz w:val="24"/>
          <w:szCs w:val="24"/>
        </w:rPr>
        <w:t>goal setting</w:t>
      </w:r>
      <w:r w:rsidR="001D6A9F" w:rsidRPr="0088689A">
        <w:rPr>
          <w:rFonts w:ascii="Arial" w:hAnsi="Arial" w:cs="Arial"/>
          <w:noProof/>
          <w:sz w:val="24"/>
          <w:szCs w:val="24"/>
        </w:rPr>
        <w:t xml:space="preserve"> (The Safety Letter Box Company Ltd, 2024)</w:t>
      </w:r>
      <w:r w:rsidRPr="0088689A">
        <w:rPr>
          <w:rFonts w:ascii="Arial" w:hAnsi="Arial" w:cs="Arial"/>
          <w:sz w:val="24"/>
          <w:szCs w:val="24"/>
        </w:rPr>
        <w:t>. Individual goals, characteri</w:t>
      </w:r>
      <w:r w:rsidR="003C7CD1" w:rsidRPr="0088689A">
        <w:rPr>
          <w:rFonts w:ascii="Arial" w:hAnsi="Arial" w:cs="Arial"/>
          <w:sz w:val="24"/>
          <w:szCs w:val="24"/>
        </w:rPr>
        <w:t>s</w:t>
      </w:r>
      <w:r w:rsidRPr="0088689A">
        <w:rPr>
          <w:rFonts w:ascii="Arial" w:hAnsi="Arial" w:cs="Arial"/>
          <w:sz w:val="24"/>
          <w:szCs w:val="24"/>
        </w:rPr>
        <w:t xml:space="preserve">ed by precise targets for each employee, offer clarity and accountability </w:t>
      </w:r>
      <w:r w:rsidR="001D6A9F" w:rsidRPr="0088689A">
        <w:rPr>
          <w:rFonts w:ascii="Arial" w:hAnsi="Arial" w:cs="Arial"/>
          <w:noProof/>
          <w:sz w:val="24"/>
          <w:szCs w:val="24"/>
        </w:rPr>
        <w:t>(van der Hoek, 2018</w:t>
      </w:r>
      <w:r w:rsidR="00490DF0">
        <w:rPr>
          <w:rFonts w:ascii="Arial" w:hAnsi="Arial" w:cs="Arial"/>
          <w:noProof/>
          <w:sz w:val="24"/>
          <w:szCs w:val="24"/>
        </w:rPr>
        <w:t xml:space="preserve">; </w:t>
      </w:r>
      <w:r w:rsidR="001D6A9F" w:rsidRPr="0088689A">
        <w:rPr>
          <w:rFonts w:ascii="Arial" w:hAnsi="Arial" w:cs="Arial"/>
          <w:noProof/>
          <w:sz w:val="24"/>
          <w:szCs w:val="24"/>
        </w:rPr>
        <w:t>Latham, 2002</w:t>
      </w:r>
      <w:r w:rsidR="00A42AC0">
        <w:rPr>
          <w:rFonts w:ascii="Arial" w:hAnsi="Arial" w:cs="Arial"/>
          <w:noProof/>
          <w:sz w:val="24"/>
          <w:szCs w:val="24"/>
        </w:rPr>
        <w:t xml:space="preserve">; </w:t>
      </w:r>
      <w:r w:rsidR="001D6A9F" w:rsidRPr="0088689A">
        <w:rPr>
          <w:rFonts w:ascii="Arial" w:hAnsi="Arial" w:cs="Arial"/>
          <w:noProof/>
          <w:sz w:val="24"/>
          <w:szCs w:val="24"/>
        </w:rPr>
        <w:t>Armstrong, 2016)</w:t>
      </w:r>
      <w:r w:rsidRPr="0088689A">
        <w:rPr>
          <w:rFonts w:ascii="Arial" w:hAnsi="Arial" w:cs="Arial"/>
          <w:sz w:val="24"/>
          <w:szCs w:val="24"/>
        </w:rPr>
        <w:t>. They align personal aspirations with company objectives and facilitate tailored feedback for employee development</w:t>
      </w:r>
      <w:r w:rsidR="001D6A9F" w:rsidRPr="0088689A">
        <w:rPr>
          <w:rFonts w:ascii="Arial" w:hAnsi="Arial" w:cs="Arial"/>
          <w:noProof/>
          <w:sz w:val="24"/>
          <w:szCs w:val="24"/>
        </w:rPr>
        <w:t xml:space="preserve"> (Horn, 2009)</w:t>
      </w:r>
      <w:r w:rsidRPr="0088689A">
        <w:rPr>
          <w:rFonts w:ascii="Arial" w:hAnsi="Arial" w:cs="Arial"/>
          <w:sz w:val="24"/>
          <w:szCs w:val="24"/>
        </w:rPr>
        <w:t>. However, an overemphasis on individual goals may lead to siloed behavior and hinder collaboration</w:t>
      </w:r>
      <w:r w:rsidR="001D6A9F" w:rsidRPr="0088689A">
        <w:rPr>
          <w:rFonts w:ascii="Arial" w:hAnsi="Arial" w:cs="Arial"/>
          <w:noProof/>
          <w:sz w:val="24"/>
          <w:szCs w:val="24"/>
        </w:rPr>
        <w:t xml:space="preserve"> (Bento F, 2020)</w:t>
      </w:r>
      <w:r w:rsidR="009803BC">
        <w:rPr>
          <w:rFonts w:ascii="Arial" w:hAnsi="Arial" w:cs="Arial"/>
          <w:noProof/>
          <w:sz w:val="24"/>
          <w:szCs w:val="24"/>
        </w:rPr>
        <w:t>.</w:t>
      </w:r>
    </w:p>
    <w:p w14:paraId="14992C23" w14:textId="17EAAB55" w:rsidR="005D035E" w:rsidRPr="0088689A" w:rsidRDefault="005C0081" w:rsidP="005D035E">
      <w:pPr>
        <w:rPr>
          <w:rFonts w:ascii="Arial" w:hAnsi="Arial" w:cs="Arial"/>
          <w:sz w:val="24"/>
          <w:szCs w:val="24"/>
        </w:rPr>
      </w:pPr>
      <w:r w:rsidRPr="0088689A">
        <w:rPr>
          <w:rFonts w:ascii="Arial" w:hAnsi="Arial" w:cs="Arial"/>
          <w:sz w:val="24"/>
          <w:szCs w:val="24"/>
        </w:rPr>
        <w:t>Team-based goals are advantageous</w:t>
      </w:r>
      <w:r w:rsidR="007A683D" w:rsidRPr="0088689A">
        <w:rPr>
          <w:rFonts w:ascii="Arial" w:hAnsi="Arial" w:cs="Arial"/>
          <w:sz w:val="24"/>
          <w:szCs w:val="24"/>
        </w:rPr>
        <w:t xml:space="preserve">, </w:t>
      </w:r>
      <w:r w:rsidRPr="0088689A">
        <w:rPr>
          <w:rFonts w:ascii="Arial" w:hAnsi="Arial" w:cs="Arial"/>
          <w:sz w:val="24"/>
          <w:szCs w:val="24"/>
        </w:rPr>
        <w:t>they leverage collaboration and synergy, encouraging communication and shared responsibility</w:t>
      </w:r>
      <w:r w:rsidR="001D6A9F" w:rsidRPr="0088689A">
        <w:rPr>
          <w:rFonts w:ascii="Arial" w:hAnsi="Arial" w:cs="Arial"/>
          <w:noProof/>
          <w:sz w:val="24"/>
          <w:szCs w:val="24"/>
        </w:rPr>
        <w:t xml:space="preserve"> (CIPD, 2023</w:t>
      </w:r>
      <w:r w:rsidR="00A42AC0">
        <w:rPr>
          <w:rFonts w:ascii="Arial" w:hAnsi="Arial" w:cs="Arial"/>
          <w:noProof/>
          <w:sz w:val="24"/>
          <w:szCs w:val="24"/>
        </w:rPr>
        <w:t xml:space="preserve">; </w:t>
      </w:r>
      <w:r w:rsidR="001D6A9F" w:rsidRPr="0088689A">
        <w:rPr>
          <w:rFonts w:ascii="Arial" w:hAnsi="Arial" w:cs="Arial"/>
          <w:noProof/>
          <w:sz w:val="24"/>
          <w:szCs w:val="24"/>
        </w:rPr>
        <w:t>Rees, 2016</w:t>
      </w:r>
      <w:r w:rsidR="00A42AC0">
        <w:rPr>
          <w:rFonts w:ascii="Arial" w:hAnsi="Arial" w:cs="Arial"/>
          <w:noProof/>
          <w:sz w:val="24"/>
          <w:szCs w:val="24"/>
        </w:rPr>
        <w:t xml:space="preserve">; </w:t>
      </w:r>
      <w:r w:rsidR="001D6A9F" w:rsidRPr="0088689A">
        <w:rPr>
          <w:rFonts w:ascii="Arial" w:hAnsi="Arial" w:cs="Arial"/>
          <w:noProof/>
          <w:sz w:val="24"/>
          <w:szCs w:val="24"/>
        </w:rPr>
        <w:t>Watson &amp; Reissner, 2014)</w:t>
      </w:r>
      <w:r w:rsidRPr="0088689A">
        <w:rPr>
          <w:rFonts w:ascii="Arial" w:hAnsi="Arial" w:cs="Arial"/>
          <w:sz w:val="24"/>
          <w:szCs w:val="24"/>
        </w:rPr>
        <w:t xml:space="preserve">. Social facilitation theory </w:t>
      </w:r>
      <w:r w:rsidR="002409E7" w:rsidRPr="0088689A">
        <w:rPr>
          <w:rFonts w:ascii="Arial" w:hAnsi="Arial" w:cs="Arial"/>
          <w:sz w:val="24"/>
          <w:szCs w:val="24"/>
        </w:rPr>
        <w:t>suggests</w:t>
      </w:r>
      <w:r w:rsidRPr="0088689A">
        <w:rPr>
          <w:rFonts w:ascii="Arial" w:hAnsi="Arial" w:cs="Arial"/>
          <w:sz w:val="24"/>
          <w:szCs w:val="24"/>
        </w:rPr>
        <w:t xml:space="preserve"> that the presence of others can enhance performance on familiar tasks due to increased</w:t>
      </w:r>
      <w:r w:rsidR="002409E7" w:rsidRPr="0088689A">
        <w:rPr>
          <w:rFonts w:ascii="Arial" w:hAnsi="Arial" w:cs="Arial"/>
          <w:sz w:val="24"/>
          <w:szCs w:val="24"/>
        </w:rPr>
        <w:t xml:space="preserve"> </w:t>
      </w:r>
      <w:r w:rsidRPr="0088689A">
        <w:rPr>
          <w:rFonts w:ascii="Arial" w:hAnsi="Arial" w:cs="Arial"/>
          <w:sz w:val="24"/>
          <w:szCs w:val="24"/>
        </w:rPr>
        <w:t>motivation</w:t>
      </w:r>
      <w:r w:rsidR="001D6A9F" w:rsidRPr="0088689A">
        <w:rPr>
          <w:rFonts w:ascii="Arial" w:hAnsi="Arial" w:cs="Arial"/>
          <w:noProof/>
          <w:sz w:val="24"/>
          <w:szCs w:val="24"/>
        </w:rPr>
        <w:t xml:space="preserve"> (Christensen, et al., 2023)</w:t>
      </w:r>
      <w:r w:rsidRPr="0088689A">
        <w:rPr>
          <w:rFonts w:ascii="Arial" w:hAnsi="Arial" w:cs="Arial"/>
          <w:sz w:val="24"/>
          <w:szCs w:val="24"/>
        </w:rPr>
        <w:t>. Moreover, Tuckman’s model of group development illustrates how teams progress through stages like forming, storming, norming, and performing to achieve high performance, underscoring the importance of team cohesion and shared objectives</w:t>
      </w:r>
      <w:r w:rsidR="001D6A9F" w:rsidRPr="0088689A">
        <w:rPr>
          <w:rFonts w:ascii="Arial" w:hAnsi="Arial" w:cs="Arial"/>
          <w:noProof/>
          <w:sz w:val="24"/>
          <w:szCs w:val="24"/>
        </w:rPr>
        <w:t xml:space="preserve"> (Wei, et al., 2023)</w:t>
      </w:r>
      <w:r w:rsidRPr="0088689A">
        <w:rPr>
          <w:rFonts w:ascii="Arial" w:hAnsi="Arial" w:cs="Arial"/>
          <w:sz w:val="24"/>
          <w:szCs w:val="24"/>
        </w:rPr>
        <w:t xml:space="preserve">. Carron’s conceptual model of </w:t>
      </w:r>
      <w:r w:rsidRPr="0088689A">
        <w:rPr>
          <w:rFonts w:ascii="Arial" w:hAnsi="Arial" w:cs="Arial"/>
          <w:sz w:val="24"/>
          <w:szCs w:val="24"/>
        </w:rPr>
        <w:lastRenderedPageBreak/>
        <w:t>cohesion further emphasi</w:t>
      </w:r>
      <w:r w:rsidR="002A3A3A" w:rsidRPr="0088689A">
        <w:rPr>
          <w:rFonts w:ascii="Arial" w:hAnsi="Arial" w:cs="Arial"/>
          <w:sz w:val="24"/>
          <w:szCs w:val="24"/>
        </w:rPr>
        <w:t>s</w:t>
      </w:r>
      <w:r w:rsidRPr="0088689A">
        <w:rPr>
          <w:rFonts w:ascii="Arial" w:hAnsi="Arial" w:cs="Arial"/>
          <w:sz w:val="24"/>
          <w:szCs w:val="24"/>
        </w:rPr>
        <w:t>es the value of team-based goals by distinguishing between task and social cohesion, both of which contribute to the alignment of efforts and effective teamwork</w:t>
      </w:r>
      <w:r w:rsidR="001D6A9F" w:rsidRPr="0088689A">
        <w:rPr>
          <w:rFonts w:ascii="Arial" w:hAnsi="Arial" w:cs="Arial"/>
          <w:noProof/>
          <w:sz w:val="24"/>
          <w:szCs w:val="24"/>
        </w:rPr>
        <w:t xml:space="preserve"> (Arlin Cuncic, 2023)</w:t>
      </w:r>
      <w:r w:rsidRPr="0088689A">
        <w:rPr>
          <w:rFonts w:ascii="Arial" w:hAnsi="Arial" w:cs="Arial"/>
          <w:sz w:val="24"/>
          <w:szCs w:val="24"/>
        </w:rPr>
        <w:t xml:space="preserve"> </w:t>
      </w:r>
      <w:r w:rsidR="00A561BC" w:rsidRPr="0088689A">
        <w:rPr>
          <w:rFonts w:ascii="Arial" w:hAnsi="Arial" w:cs="Arial"/>
          <w:sz w:val="24"/>
          <w:szCs w:val="24"/>
        </w:rPr>
        <w:t xml:space="preserve">It suggests </w:t>
      </w:r>
      <w:r w:rsidRPr="0088689A">
        <w:rPr>
          <w:rFonts w:ascii="Arial" w:hAnsi="Arial" w:cs="Arial"/>
          <w:sz w:val="24"/>
          <w:szCs w:val="24"/>
        </w:rPr>
        <w:t>setting and pursuing team-based goals encourages collaboration and aligns with the collaborative nature of teamwork​​.</w:t>
      </w:r>
    </w:p>
    <w:p w14:paraId="533EEFD7" w14:textId="35EF233E" w:rsidR="005D035E" w:rsidRPr="0088689A" w:rsidRDefault="005D035E" w:rsidP="005D035E">
      <w:pPr>
        <w:rPr>
          <w:rFonts w:ascii="Arial" w:hAnsi="Arial" w:cs="Arial"/>
          <w:sz w:val="24"/>
          <w:szCs w:val="24"/>
        </w:rPr>
      </w:pPr>
      <w:r w:rsidRPr="0088689A">
        <w:rPr>
          <w:rFonts w:ascii="Arial" w:hAnsi="Arial" w:cs="Arial"/>
          <w:sz w:val="24"/>
          <w:szCs w:val="24"/>
        </w:rPr>
        <w:t>The psychological impact of team versus individual goals is profound, suggested by motivational theories such as Maslow’s hierarchy and Herzberg’s Two-factor theory</w:t>
      </w:r>
      <w:r w:rsidR="001D6A9F" w:rsidRPr="0088689A">
        <w:rPr>
          <w:rFonts w:ascii="Arial" w:hAnsi="Arial" w:cs="Arial"/>
          <w:noProof/>
          <w:sz w:val="24"/>
          <w:szCs w:val="24"/>
        </w:rPr>
        <w:t xml:space="preserve"> (Nickerson, 2023)</w:t>
      </w:r>
      <w:r w:rsidRPr="0088689A">
        <w:rPr>
          <w:rFonts w:ascii="Arial" w:hAnsi="Arial" w:cs="Arial"/>
          <w:sz w:val="24"/>
          <w:szCs w:val="24"/>
        </w:rPr>
        <w:t xml:space="preserve">. Maslow's hierarchy implies that team goals may </w:t>
      </w:r>
      <w:r w:rsidR="00493779" w:rsidRPr="0088689A">
        <w:rPr>
          <w:rFonts w:ascii="Arial" w:hAnsi="Arial" w:cs="Arial"/>
          <w:sz w:val="24"/>
          <w:szCs w:val="24"/>
        </w:rPr>
        <w:t>fulfil</w:t>
      </w:r>
      <w:r w:rsidRPr="0088689A">
        <w:rPr>
          <w:rFonts w:ascii="Arial" w:hAnsi="Arial" w:cs="Arial"/>
          <w:sz w:val="24"/>
          <w:szCs w:val="24"/>
        </w:rPr>
        <w:t xml:space="preserve"> higher-order needs like belonging and esteem, resonating with </w:t>
      </w:r>
      <w:r w:rsidR="00906808" w:rsidRPr="0088689A">
        <w:rPr>
          <w:rFonts w:ascii="Arial" w:hAnsi="Arial" w:cs="Arial"/>
          <w:sz w:val="24"/>
          <w:szCs w:val="24"/>
        </w:rPr>
        <w:t>SLBC</w:t>
      </w:r>
      <w:r w:rsidR="00A84C5C" w:rsidRPr="0088689A">
        <w:rPr>
          <w:rFonts w:ascii="Arial" w:hAnsi="Arial" w:cs="Arial"/>
          <w:sz w:val="24"/>
          <w:szCs w:val="24"/>
        </w:rPr>
        <w:t xml:space="preserve">'s </w:t>
      </w:r>
      <w:r w:rsidRPr="0088689A">
        <w:rPr>
          <w:rFonts w:ascii="Arial" w:hAnsi="Arial" w:cs="Arial"/>
          <w:sz w:val="24"/>
          <w:szCs w:val="24"/>
        </w:rPr>
        <w:t xml:space="preserve">value of 'people first' and </w:t>
      </w:r>
      <w:r w:rsidR="00A84C5C" w:rsidRPr="0088689A">
        <w:rPr>
          <w:rFonts w:ascii="Arial" w:hAnsi="Arial" w:cs="Arial"/>
          <w:sz w:val="24"/>
          <w:szCs w:val="24"/>
        </w:rPr>
        <w:t xml:space="preserve">encouraging </w:t>
      </w:r>
      <w:r w:rsidRPr="0088689A">
        <w:rPr>
          <w:rFonts w:ascii="Arial" w:hAnsi="Arial" w:cs="Arial"/>
          <w:sz w:val="24"/>
          <w:szCs w:val="24"/>
        </w:rPr>
        <w:t>employee engagement and dedication</w:t>
      </w:r>
      <w:r w:rsidR="001D6A9F" w:rsidRPr="0088689A">
        <w:rPr>
          <w:rFonts w:ascii="Arial" w:hAnsi="Arial" w:cs="Arial"/>
          <w:noProof/>
          <w:sz w:val="24"/>
          <w:szCs w:val="24"/>
        </w:rPr>
        <w:t xml:space="preserve"> (David, 2014</w:t>
      </w:r>
      <w:r w:rsidR="00A42AC0">
        <w:rPr>
          <w:rFonts w:ascii="Arial" w:hAnsi="Arial" w:cs="Arial"/>
          <w:noProof/>
          <w:sz w:val="24"/>
          <w:szCs w:val="24"/>
        </w:rPr>
        <w:t xml:space="preserve">; </w:t>
      </w:r>
      <w:r w:rsidR="001D6A9F" w:rsidRPr="0088689A">
        <w:rPr>
          <w:rFonts w:ascii="Arial" w:hAnsi="Arial" w:cs="Arial"/>
          <w:noProof/>
          <w:sz w:val="24"/>
          <w:szCs w:val="24"/>
        </w:rPr>
        <w:t>Mcleod, 2024)</w:t>
      </w:r>
      <w:r w:rsidRPr="0088689A">
        <w:rPr>
          <w:rFonts w:ascii="Arial" w:hAnsi="Arial" w:cs="Arial"/>
          <w:sz w:val="24"/>
          <w:szCs w:val="24"/>
        </w:rPr>
        <w:t>. Similarly, Herzberg's Two-factor theory suggests that team goals contribute to a sense of achievement and recognition, enhancing job satisfaction and driving performance.</w:t>
      </w:r>
      <w:r w:rsidR="001D6A9F" w:rsidRPr="0088689A">
        <w:rPr>
          <w:rFonts w:ascii="Arial" w:hAnsi="Arial" w:cs="Arial"/>
          <w:noProof/>
          <w:sz w:val="24"/>
          <w:szCs w:val="24"/>
        </w:rPr>
        <w:t xml:space="preserve"> (Alrawahi, et al., 2020)</w:t>
      </w:r>
    </w:p>
    <w:p w14:paraId="1BF7B9EC" w14:textId="545E4565" w:rsidR="007207A6" w:rsidRPr="0088689A" w:rsidRDefault="007207A6" w:rsidP="005D035E">
      <w:pPr>
        <w:rPr>
          <w:rFonts w:ascii="Arial" w:hAnsi="Arial" w:cs="Arial"/>
          <w:sz w:val="24"/>
          <w:szCs w:val="24"/>
        </w:rPr>
      </w:pPr>
      <w:r w:rsidRPr="0088689A">
        <w:rPr>
          <w:rFonts w:ascii="Arial" w:hAnsi="Arial" w:cs="Arial"/>
          <w:sz w:val="24"/>
          <w:szCs w:val="24"/>
        </w:rPr>
        <w:t>Locke and Latham's Goal Setting Theory emphasi</w:t>
      </w:r>
      <w:r w:rsidR="005D47F3" w:rsidRPr="0088689A">
        <w:rPr>
          <w:rFonts w:ascii="Arial" w:hAnsi="Arial" w:cs="Arial"/>
          <w:sz w:val="24"/>
          <w:szCs w:val="24"/>
        </w:rPr>
        <w:t>s</w:t>
      </w:r>
      <w:r w:rsidRPr="0088689A">
        <w:rPr>
          <w:rFonts w:ascii="Arial" w:hAnsi="Arial" w:cs="Arial"/>
          <w:sz w:val="24"/>
          <w:szCs w:val="24"/>
        </w:rPr>
        <w:t>es that clear, challenging goals boost individual performance but can lead to competition rather than collaboration if misaligned within teams</w:t>
      </w:r>
      <w:r w:rsidR="001D6A9F" w:rsidRPr="0088689A">
        <w:rPr>
          <w:rFonts w:ascii="Arial" w:hAnsi="Arial" w:cs="Arial"/>
          <w:noProof/>
          <w:sz w:val="24"/>
          <w:szCs w:val="24"/>
        </w:rPr>
        <w:t xml:space="preserve"> (Latham, 2002)</w:t>
      </w:r>
      <w:r w:rsidRPr="0088689A">
        <w:rPr>
          <w:rFonts w:ascii="Arial" w:hAnsi="Arial" w:cs="Arial"/>
          <w:sz w:val="24"/>
          <w:szCs w:val="24"/>
        </w:rPr>
        <w:t xml:space="preserve">. Vroom's Expectancy Theory highlights that individuals are motivated by the expectation of achieving valuable rewards, which can </w:t>
      </w:r>
      <w:r w:rsidR="00EB652B" w:rsidRPr="0088689A">
        <w:rPr>
          <w:rFonts w:ascii="Arial" w:hAnsi="Arial" w:cs="Arial"/>
          <w:sz w:val="24"/>
          <w:szCs w:val="24"/>
        </w:rPr>
        <w:t>develop</w:t>
      </w:r>
      <w:r w:rsidRPr="0088689A">
        <w:rPr>
          <w:rFonts w:ascii="Arial" w:hAnsi="Arial" w:cs="Arial"/>
          <w:sz w:val="24"/>
          <w:szCs w:val="24"/>
        </w:rPr>
        <w:t xml:space="preserve"> teamwork if collective goals are perceived as both achievable and rewarding</w:t>
      </w:r>
      <w:r w:rsidR="001D6A9F" w:rsidRPr="0088689A">
        <w:rPr>
          <w:rFonts w:ascii="Arial" w:hAnsi="Arial" w:cs="Arial"/>
          <w:noProof/>
          <w:sz w:val="24"/>
          <w:szCs w:val="24"/>
        </w:rPr>
        <w:t xml:space="preserve"> (Vroom, 1964)</w:t>
      </w:r>
      <w:r w:rsidRPr="0088689A">
        <w:rPr>
          <w:rFonts w:ascii="Arial" w:hAnsi="Arial" w:cs="Arial"/>
          <w:sz w:val="24"/>
          <w:szCs w:val="24"/>
        </w:rPr>
        <w:t>. However, differing effort expectations can cause uneven contributions. Adams' Equity Theory underscores the importance of fair rewards distribution. In teams, perceived inequity can demotivate individuals if contributions and rewards aren't proportional, while fair rewards sustain individual motivation</w:t>
      </w:r>
      <w:r w:rsidR="001D6A9F" w:rsidRPr="0088689A">
        <w:rPr>
          <w:rFonts w:ascii="Arial" w:hAnsi="Arial" w:cs="Arial"/>
          <w:noProof/>
          <w:sz w:val="24"/>
          <w:szCs w:val="24"/>
        </w:rPr>
        <w:t xml:space="preserve"> (Adams, 1963)</w:t>
      </w:r>
      <w:r w:rsidR="00CE7432" w:rsidRPr="0088689A">
        <w:rPr>
          <w:rFonts w:ascii="Arial" w:hAnsi="Arial" w:cs="Arial"/>
          <w:sz w:val="24"/>
          <w:szCs w:val="24"/>
        </w:rPr>
        <w:t>. A</w:t>
      </w:r>
      <w:r w:rsidRPr="0088689A">
        <w:rPr>
          <w:rFonts w:ascii="Arial" w:hAnsi="Arial" w:cs="Arial"/>
          <w:sz w:val="24"/>
          <w:szCs w:val="24"/>
        </w:rPr>
        <w:t xml:space="preserve"> balanced application of these theories requires careful alignment to ensure both individual and team goals complement each other effectively.</w:t>
      </w:r>
    </w:p>
    <w:p w14:paraId="3083DCA1" w14:textId="55A43B08" w:rsidR="005D035E" w:rsidRPr="0088689A" w:rsidRDefault="005D035E" w:rsidP="005D035E">
      <w:pPr>
        <w:rPr>
          <w:rFonts w:ascii="Arial" w:hAnsi="Arial" w:cs="Arial"/>
          <w:sz w:val="24"/>
          <w:szCs w:val="24"/>
        </w:rPr>
      </w:pPr>
      <w:r w:rsidRPr="0088689A">
        <w:rPr>
          <w:rFonts w:ascii="Arial" w:hAnsi="Arial" w:cs="Arial"/>
          <w:sz w:val="24"/>
          <w:szCs w:val="24"/>
        </w:rPr>
        <w:t>Critical analysis of research</w:t>
      </w:r>
      <w:r w:rsidR="00D2074D" w:rsidRPr="0088689A">
        <w:rPr>
          <w:rFonts w:ascii="Arial" w:hAnsi="Arial" w:cs="Arial"/>
          <w:sz w:val="24"/>
          <w:szCs w:val="24"/>
        </w:rPr>
        <w:t xml:space="preserve"> </w:t>
      </w:r>
      <w:r w:rsidRPr="0088689A">
        <w:rPr>
          <w:rFonts w:ascii="Arial" w:hAnsi="Arial" w:cs="Arial"/>
          <w:sz w:val="24"/>
          <w:szCs w:val="24"/>
        </w:rPr>
        <w:t xml:space="preserve">reveals contrasting perspectives on the efficacy of individual versus team-based goals. While </w:t>
      </w:r>
      <w:r w:rsidR="001D6A9F" w:rsidRPr="0088689A">
        <w:rPr>
          <w:rFonts w:ascii="Arial" w:hAnsi="Arial" w:cs="Arial"/>
          <w:noProof/>
          <w:sz w:val="24"/>
          <w:szCs w:val="24"/>
        </w:rPr>
        <w:t>(Christensen, et al., 2023)</w:t>
      </w:r>
      <w:r w:rsidRPr="0088689A">
        <w:rPr>
          <w:rFonts w:ascii="Arial" w:hAnsi="Arial" w:cs="Arial"/>
          <w:sz w:val="24"/>
          <w:szCs w:val="24"/>
        </w:rPr>
        <w:t xml:space="preserve"> advocate for the advantages of team goals in encouraging a collaborative environment,</w:t>
      </w:r>
      <w:r w:rsidR="009273FF" w:rsidRPr="0088689A">
        <w:rPr>
          <w:rFonts w:ascii="Arial" w:hAnsi="Arial" w:cs="Arial"/>
          <w:sz w:val="24"/>
          <w:szCs w:val="24"/>
        </w:rPr>
        <w:t xml:space="preserve"> </w:t>
      </w:r>
      <w:r w:rsidR="001D6A9F" w:rsidRPr="0088689A">
        <w:rPr>
          <w:rFonts w:ascii="Arial" w:hAnsi="Arial" w:cs="Arial"/>
          <w:noProof/>
          <w:sz w:val="24"/>
          <w:szCs w:val="24"/>
        </w:rPr>
        <w:t>(Cross, et al., 2016)</w:t>
      </w:r>
      <w:r w:rsidR="001D6A9F" w:rsidRPr="0088689A">
        <w:rPr>
          <w:rFonts w:ascii="Arial" w:hAnsi="Arial" w:cs="Arial"/>
          <w:sz w:val="24"/>
          <w:szCs w:val="24"/>
        </w:rPr>
        <w:t xml:space="preserve"> shed</w:t>
      </w:r>
      <w:r w:rsidRPr="0088689A">
        <w:rPr>
          <w:rFonts w:ascii="Arial" w:hAnsi="Arial" w:cs="Arial"/>
          <w:sz w:val="24"/>
          <w:szCs w:val="24"/>
        </w:rPr>
        <w:t xml:space="preserve"> light on the importance of individual metrics in driving personal accountability and performance</w:t>
      </w:r>
      <w:r w:rsidR="00622546" w:rsidRPr="0088689A">
        <w:rPr>
          <w:rFonts w:ascii="Arial" w:hAnsi="Arial" w:cs="Arial"/>
          <w:sz w:val="24"/>
          <w:szCs w:val="24"/>
        </w:rPr>
        <w:t xml:space="preserve"> and how too much </w:t>
      </w:r>
      <w:r w:rsidR="00015E79" w:rsidRPr="0088689A">
        <w:rPr>
          <w:rFonts w:ascii="Arial" w:hAnsi="Arial" w:cs="Arial"/>
          <w:sz w:val="24"/>
          <w:szCs w:val="24"/>
        </w:rPr>
        <w:t>teamwork</w:t>
      </w:r>
      <w:r w:rsidR="00622546" w:rsidRPr="0088689A">
        <w:rPr>
          <w:rFonts w:ascii="Arial" w:hAnsi="Arial" w:cs="Arial"/>
          <w:sz w:val="24"/>
          <w:szCs w:val="24"/>
        </w:rPr>
        <w:t xml:space="preserve">, </w:t>
      </w:r>
      <w:r w:rsidR="00820736" w:rsidRPr="0088689A">
        <w:rPr>
          <w:rFonts w:ascii="Arial" w:hAnsi="Arial" w:cs="Arial"/>
          <w:sz w:val="24"/>
          <w:szCs w:val="24"/>
        </w:rPr>
        <w:t>can result in</w:t>
      </w:r>
      <w:r w:rsidR="00E4757C" w:rsidRPr="0088689A">
        <w:rPr>
          <w:rFonts w:ascii="Arial" w:hAnsi="Arial" w:cs="Arial"/>
          <w:sz w:val="24"/>
          <w:szCs w:val="24"/>
        </w:rPr>
        <w:t xml:space="preserve"> collaborative work becoming</w:t>
      </w:r>
      <w:r w:rsidR="00714F1E" w:rsidRPr="0088689A">
        <w:rPr>
          <w:rFonts w:ascii="Arial" w:hAnsi="Arial" w:cs="Arial"/>
          <w:sz w:val="24"/>
          <w:szCs w:val="24"/>
        </w:rPr>
        <w:t xml:space="preserve"> lopsided</w:t>
      </w:r>
      <w:r w:rsidRPr="0088689A">
        <w:rPr>
          <w:rFonts w:ascii="Arial" w:hAnsi="Arial" w:cs="Arial"/>
          <w:sz w:val="24"/>
          <w:szCs w:val="24"/>
        </w:rPr>
        <w:t xml:space="preserve">. </w:t>
      </w:r>
      <w:r w:rsidR="00493779" w:rsidRPr="0088689A">
        <w:rPr>
          <w:rFonts w:ascii="Arial" w:hAnsi="Arial" w:cs="Arial"/>
          <w:sz w:val="24"/>
          <w:szCs w:val="24"/>
        </w:rPr>
        <w:t>Considering</w:t>
      </w:r>
      <w:r w:rsidR="00D21F54" w:rsidRPr="0088689A">
        <w:rPr>
          <w:rFonts w:ascii="Arial" w:hAnsi="Arial" w:cs="Arial"/>
          <w:sz w:val="24"/>
          <w:szCs w:val="24"/>
        </w:rPr>
        <w:t xml:space="preserve"> this, </w:t>
      </w:r>
      <w:r w:rsidRPr="0088689A">
        <w:rPr>
          <w:rFonts w:ascii="Arial" w:hAnsi="Arial" w:cs="Arial"/>
          <w:sz w:val="24"/>
          <w:szCs w:val="24"/>
        </w:rPr>
        <w:t xml:space="preserve">an integrated approach that balances the motivational benefits of individual goals with the collaborative spirit of team goals emerges as the optimal strategy for </w:t>
      </w:r>
      <w:r w:rsidR="00906808" w:rsidRPr="0088689A">
        <w:rPr>
          <w:rFonts w:ascii="Arial" w:hAnsi="Arial" w:cs="Arial"/>
          <w:sz w:val="24"/>
          <w:szCs w:val="24"/>
        </w:rPr>
        <w:t>SLBC</w:t>
      </w:r>
      <w:r w:rsidR="001D6A9F" w:rsidRPr="0088689A">
        <w:rPr>
          <w:rFonts w:ascii="Arial" w:hAnsi="Arial" w:cs="Arial"/>
          <w:noProof/>
          <w:sz w:val="24"/>
          <w:szCs w:val="24"/>
        </w:rPr>
        <w:t xml:space="preserve"> (Armstrong, 2018</w:t>
      </w:r>
      <w:r w:rsidR="009C7633">
        <w:rPr>
          <w:rFonts w:ascii="Arial" w:hAnsi="Arial" w:cs="Arial"/>
          <w:noProof/>
          <w:sz w:val="24"/>
          <w:szCs w:val="24"/>
        </w:rPr>
        <w:t xml:space="preserve">; </w:t>
      </w:r>
      <w:r w:rsidR="001D6A9F" w:rsidRPr="0088689A">
        <w:rPr>
          <w:rFonts w:ascii="Arial" w:hAnsi="Arial" w:cs="Arial"/>
          <w:noProof/>
          <w:sz w:val="24"/>
          <w:szCs w:val="24"/>
        </w:rPr>
        <w:t>Hutchinson, 2013)</w:t>
      </w:r>
      <w:r w:rsidRPr="0088689A">
        <w:rPr>
          <w:rFonts w:ascii="Arial" w:hAnsi="Arial" w:cs="Arial"/>
          <w:sz w:val="24"/>
          <w:szCs w:val="24"/>
        </w:rPr>
        <w:t>.</w:t>
      </w:r>
    </w:p>
    <w:p w14:paraId="4DB3D7F1" w14:textId="52AAFCB9" w:rsidR="005D035E" w:rsidRPr="0088689A" w:rsidRDefault="005D035E" w:rsidP="005D035E">
      <w:pPr>
        <w:rPr>
          <w:rFonts w:ascii="Arial" w:hAnsi="Arial" w:cs="Arial"/>
          <w:sz w:val="24"/>
          <w:szCs w:val="24"/>
        </w:rPr>
      </w:pPr>
      <w:r w:rsidRPr="0088689A">
        <w:rPr>
          <w:rFonts w:ascii="Arial" w:hAnsi="Arial" w:cs="Arial"/>
          <w:sz w:val="24"/>
          <w:szCs w:val="24"/>
        </w:rPr>
        <w:t xml:space="preserve">Furthermore, the exploration of unintended consequences highlights the need for proactive measures to mitigate risks associated with </w:t>
      </w:r>
      <w:r w:rsidR="009E02AD" w:rsidRPr="0088689A">
        <w:rPr>
          <w:rFonts w:ascii="Arial" w:hAnsi="Arial" w:cs="Arial"/>
          <w:sz w:val="24"/>
          <w:szCs w:val="24"/>
        </w:rPr>
        <w:t>goal setting</w:t>
      </w:r>
      <w:r w:rsidRPr="0088689A">
        <w:rPr>
          <w:rFonts w:ascii="Arial" w:hAnsi="Arial" w:cs="Arial"/>
          <w:sz w:val="24"/>
          <w:szCs w:val="24"/>
        </w:rPr>
        <w:t>. Goal displacement and conflict can undermine collaboration and effectiveness within teams, while the pressure to achieve goals may promote unethical behavior among employees</w:t>
      </w:r>
      <w:r w:rsidR="001D6A9F" w:rsidRPr="0088689A">
        <w:rPr>
          <w:rFonts w:ascii="Arial" w:hAnsi="Arial" w:cs="Arial"/>
          <w:noProof/>
          <w:sz w:val="24"/>
          <w:szCs w:val="24"/>
        </w:rPr>
        <w:t xml:space="preserve"> (Schweitzer, et al., 2004)</w:t>
      </w:r>
      <w:r w:rsidRPr="0088689A">
        <w:rPr>
          <w:rFonts w:ascii="Arial" w:hAnsi="Arial" w:cs="Arial"/>
          <w:sz w:val="24"/>
          <w:szCs w:val="24"/>
        </w:rPr>
        <w:t xml:space="preserve">. By </w:t>
      </w:r>
      <w:r w:rsidR="00051A77" w:rsidRPr="0088689A">
        <w:rPr>
          <w:rFonts w:ascii="Arial" w:hAnsi="Arial" w:cs="Arial"/>
          <w:sz w:val="24"/>
          <w:szCs w:val="24"/>
        </w:rPr>
        <w:t>promoting</w:t>
      </w:r>
      <w:r w:rsidRPr="0088689A">
        <w:rPr>
          <w:rFonts w:ascii="Arial" w:hAnsi="Arial" w:cs="Arial"/>
          <w:sz w:val="24"/>
          <w:szCs w:val="24"/>
        </w:rPr>
        <w:t xml:space="preserve"> transparency, ethical considerations, and equitable performance measurement systems, </w:t>
      </w:r>
      <w:r w:rsidR="00906808" w:rsidRPr="0088689A">
        <w:rPr>
          <w:rFonts w:ascii="Arial" w:hAnsi="Arial" w:cs="Arial"/>
          <w:sz w:val="24"/>
          <w:szCs w:val="24"/>
        </w:rPr>
        <w:t>SLBC</w:t>
      </w:r>
      <w:r w:rsidR="005D6647" w:rsidRPr="0088689A">
        <w:rPr>
          <w:rFonts w:ascii="Arial" w:hAnsi="Arial" w:cs="Arial"/>
          <w:sz w:val="24"/>
          <w:szCs w:val="24"/>
        </w:rPr>
        <w:t xml:space="preserve"> </w:t>
      </w:r>
      <w:r w:rsidRPr="0088689A">
        <w:rPr>
          <w:rFonts w:ascii="Arial" w:hAnsi="Arial" w:cs="Arial"/>
          <w:sz w:val="24"/>
          <w:szCs w:val="24"/>
        </w:rPr>
        <w:t>can ensure that its goal-setting practices align with organi</w:t>
      </w:r>
      <w:r w:rsidR="00051A77" w:rsidRPr="0088689A">
        <w:rPr>
          <w:rFonts w:ascii="Arial" w:hAnsi="Arial" w:cs="Arial"/>
          <w:sz w:val="24"/>
          <w:szCs w:val="24"/>
        </w:rPr>
        <w:t>s</w:t>
      </w:r>
      <w:r w:rsidRPr="0088689A">
        <w:rPr>
          <w:rFonts w:ascii="Arial" w:hAnsi="Arial" w:cs="Arial"/>
          <w:sz w:val="24"/>
          <w:szCs w:val="24"/>
        </w:rPr>
        <w:t>ational values and promote a culture of integrity and collaboration</w:t>
      </w:r>
      <w:r w:rsidR="001D6A9F" w:rsidRPr="0088689A">
        <w:rPr>
          <w:rFonts w:ascii="Arial" w:hAnsi="Arial" w:cs="Arial"/>
          <w:noProof/>
          <w:sz w:val="24"/>
          <w:szCs w:val="24"/>
        </w:rPr>
        <w:t xml:space="preserve"> (Pervaiz S, 2021)</w:t>
      </w:r>
      <w:r w:rsidRPr="0088689A">
        <w:rPr>
          <w:rFonts w:ascii="Arial" w:hAnsi="Arial" w:cs="Arial"/>
          <w:sz w:val="24"/>
          <w:szCs w:val="24"/>
        </w:rPr>
        <w:t>.</w:t>
      </w:r>
    </w:p>
    <w:p w14:paraId="07700F06" w14:textId="1F7512AC" w:rsidR="005D035E" w:rsidRPr="0088689A" w:rsidRDefault="005D035E" w:rsidP="005D035E">
      <w:pPr>
        <w:rPr>
          <w:rFonts w:ascii="Arial" w:hAnsi="Arial" w:cs="Arial"/>
          <w:sz w:val="24"/>
          <w:szCs w:val="24"/>
        </w:rPr>
      </w:pPr>
      <w:r w:rsidRPr="0088689A">
        <w:rPr>
          <w:rFonts w:ascii="Arial" w:hAnsi="Arial" w:cs="Arial"/>
          <w:sz w:val="24"/>
          <w:szCs w:val="24"/>
        </w:rPr>
        <w:t xml:space="preserve">In summary, a hybrid goal-setting model that integrates individual and team-based goals is recommended for </w:t>
      </w:r>
      <w:r w:rsidR="00906808" w:rsidRPr="0088689A">
        <w:rPr>
          <w:rFonts w:ascii="Arial" w:hAnsi="Arial" w:cs="Arial"/>
          <w:sz w:val="24"/>
          <w:szCs w:val="24"/>
        </w:rPr>
        <w:t>SLBC</w:t>
      </w:r>
      <w:r w:rsidRPr="0088689A">
        <w:rPr>
          <w:rFonts w:ascii="Arial" w:hAnsi="Arial" w:cs="Arial"/>
          <w:sz w:val="24"/>
          <w:szCs w:val="24"/>
        </w:rPr>
        <w:t xml:space="preserve">. By critically </w:t>
      </w:r>
      <w:r w:rsidR="00D4758E" w:rsidRPr="0088689A">
        <w:rPr>
          <w:rFonts w:ascii="Arial" w:hAnsi="Arial" w:cs="Arial"/>
          <w:sz w:val="24"/>
          <w:szCs w:val="24"/>
        </w:rPr>
        <w:t>analysing</w:t>
      </w:r>
      <w:r w:rsidRPr="0088689A">
        <w:rPr>
          <w:rFonts w:ascii="Arial" w:hAnsi="Arial" w:cs="Arial"/>
          <w:sz w:val="24"/>
          <w:szCs w:val="24"/>
        </w:rPr>
        <w:t xml:space="preserve"> research findings and theoretical frameworks, </w:t>
      </w:r>
      <w:r w:rsidR="00906808" w:rsidRPr="0088689A">
        <w:rPr>
          <w:rFonts w:ascii="Arial" w:hAnsi="Arial" w:cs="Arial"/>
          <w:sz w:val="24"/>
          <w:szCs w:val="24"/>
        </w:rPr>
        <w:t>SLBC</w:t>
      </w:r>
      <w:r w:rsidR="005B103B" w:rsidRPr="0088689A">
        <w:rPr>
          <w:rFonts w:ascii="Arial" w:hAnsi="Arial" w:cs="Arial"/>
          <w:sz w:val="24"/>
          <w:szCs w:val="24"/>
        </w:rPr>
        <w:t xml:space="preserve"> can </w:t>
      </w:r>
      <w:r w:rsidRPr="0088689A">
        <w:rPr>
          <w:rFonts w:ascii="Arial" w:hAnsi="Arial" w:cs="Arial"/>
          <w:sz w:val="24"/>
          <w:szCs w:val="24"/>
        </w:rPr>
        <w:t xml:space="preserve">develop a strategic approach to </w:t>
      </w:r>
      <w:r w:rsidR="00493779" w:rsidRPr="0088689A">
        <w:rPr>
          <w:rFonts w:ascii="Arial" w:hAnsi="Arial" w:cs="Arial"/>
          <w:sz w:val="24"/>
          <w:szCs w:val="24"/>
        </w:rPr>
        <w:t>goal setting</w:t>
      </w:r>
      <w:r w:rsidRPr="0088689A">
        <w:rPr>
          <w:rFonts w:ascii="Arial" w:hAnsi="Arial" w:cs="Arial"/>
          <w:sz w:val="24"/>
          <w:szCs w:val="24"/>
        </w:rPr>
        <w:t xml:space="preserve"> that </w:t>
      </w:r>
      <w:r w:rsidRPr="0088689A">
        <w:rPr>
          <w:rFonts w:ascii="Arial" w:hAnsi="Arial" w:cs="Arial"/>
          <w:sz w:val="24"/>
          <w:szCs w:val="24"/>
        </w:rPr>
        <w:lastRenderedPageBreak/>
        <w:t>optimi</w:t>
      </w:r>
      <w:r w:rsidR="00D4758E" w:rsidRPr="0088689A">
        <w:rPr>
          <w:rFonts w:ascii="Arial" w:hAnsi="Arial" w:cs="Arial"/>
          <w:sz w:val="24"/>
          <w:szCs w:val="24"/>
        </w:rPr>
        <w:t>s</w:t>
      </w:r>
      <w:r w:rsidRPr="0088689A">
        <w:rPr>
          <w:rFonts w:ascii="Arial" w:hAnsi="Arial" w:cs="Arial"/>
          <w:sz w:val="24"/>
          <w:szCs w:val="24"/>
        </w:rPr>
        <w:t xml:space="preserve">es employee motivation, engagement, and performance while </w:t>
      </w:r>
      <w:r w:rsidR="00373C39" w:rsidRPr="0088689A">
        <w:rPr>
          <w:rFonts w:ascii="Arial" w:hAnsi="Arial" w:cs="Arial"/>
          <w:sz w:val="24"/>
          <w:szCs w:val="24"/>
        </w:rPr>
        <w:t>creating</w:t>
      </w:r>
      <w:r w:rsidRPr="0088689A">
        <w:rPr>
          <w:rFonts w:ascii="Arial" w:hAnsi="Arial" w:cs="Arial"/>
          <w:sz w:val="24"/>
          <w:szCs w:val="24"/>
        </w:rPr>
        <w:t xml:space="preserve"> a cohesive team culture aligned with the company's values and objectives.</w:t>
      </w:r>
    </w:p>
    <w:p w14:paraId="628895BD" w14:textId="77777777" w:rsidR="005D035E" w:rsidRPr="0088689A" w:rsidRDefault="005D035E" w:rsidP="005D035E">
      <w:pPr>
        <w:rPr>
          <w:rFonts w:ascii="Arial" w:hAnsi="Arial" w:cs="Arial"/>
          <w:sz w:val="24"/>
          <w:szCs w:val="24"/>
        </w:rPr>
      </w:pPr>
    </w:p>
    <w:p w14:paraId="5923F7E9" w14:textId="3A8527EC" w:rsidR="00457BF8" w:rsidRPr="0088689A" w:rsidRDefault="00BC7933" w:rsidP="00BC7933">
      <w:pPr>
        <w:ind w:firstLine="720"/>
        <w:rPr>
          <w:rFonts w:ascii="Arial" w:hAnsi="Arial" w:cs="Arial"/>
          <w:sz w:val="24"/>
          <w:szCs w:val="24"/>
        </w:rPr>
      </w:pPr>
      <w:r>
        <w:rPr>
          <w:rFonts w:ascii="Arial" w:hAnsi="Arial" w:cs="Arial"/>
          <w:b/>
          <w:bCs/>
          <w:sz w:val="24"/>
          <w:szCs w:val="24"/>
        </w:rPr>
        <w:t xml:space="preserve">                                   </w:t>
      </w:r>
      <w:r w:rsidR="00457BF8" w:rsidRPr="0088689A">
        <w:rPr>
          <w:rFonts w:ascii="Arial" w:hAnsi="Arial" w:cs="Arial"/>
          <w:b/>
          <w:bCs/>
          <w:sz w:val="24"/>
          <w:szCs w:val="24"/>
        </w:rPr>
        <w:t xml:space="preserve">Recommendations </w:t>
      </w:r>
    </w:p>
    <w:p w14:paraId="1D648CBC" w14:textId="71589D0D" w:rsidR="00457BF8" w:rsidRPr="0088689A" w:rsidRDefault="00906808" w:rsidP="00457BF8">
      <w:pPr>
        <w:rPr>
          <w:rFonts w:ascii="Arial" w:hAnsi="Arial" w:cs="Arial"/>
          <w:sz w:val="24"/>
          <w:szCs w:val="24"/>
        </w:rPr>
      </w:pPr>
      <w:r w:rsidRPr="0088689A">
        <w:rPr>
          <w:rFonts w:ascii="Arial" w:hAnsi="Arial" w:cs="Arial"/>
          <w:sz w:val="24"/>
          <w:szCs w:val="24"/>
        </w:rPr>
        <w:t>SLBC</w:t>
      </w:r>
      <w:r w:rsidR="005B103B" w:rsidRPr="0088689A">
        <w:rPr>
          <w:rFonts w:ascii="Arial" w:hAnsi="Arial" w:cs="Arial"/>
          <w:sz w:val="24"/>
          <w:szCs w:val="24"/>
        </w:rPr>
        <w:t xml:space="preserve"> </w:t>
      </w:r>
      <w:r w:rsidR="00FB07AC" w:rsidRPr="0088689A">
        <w:rPr>
          <w:rFonts w:ascii="Arial" w:hAnsi="Arial" w:cs="Arial"/>
          <w:sz w:val="24"/>
          <w:szCs w:val="24"/>
        </w:rPr>
        <w:t>is recommended to adopt a hybrid goal-setting model that amalgamates individual and team-based goals. This approach ensures a balance between personal accountability and collective collaboration, leveraging the strengths of both strategies while mitigating associated risks</w:t>
      </w:r>
      <w:r w:rsidR="005D035E" w:rsidRPr="0088689A">
        <w:rPr>
          <w:rFonts w:ascii="Arial" w:hAnsi="Arial" w:cs="Arial"/>
          <w:sz w:val="24"/>
          <w:szCs w:val="24"/>
        </w:rPr>
        <w:t>.</w:t>
      </w:r>
    </w:p>
    <w:p w14:paraId="3BDDF17D" w14:textId="77777777" w:rsidR="00FB07AC" w:rsidRPr="0088689A" w:rsidRDefault="00FB07AC" w:rsidP="00457BF8">
      <w:pPr>
        <w:rPr>
          <w:rFonts w:ascii="Arial" w:hAnsi="Arial" w:cs="Arial"/>
          <w:sz w:val="24"/>
          <w:szCs w:val="24"/>
        </w:rPr>
      </w:pPr>
    </w:p>
    <w:p w14:paraId="357CFAAF" w14:textId="417DC7B4" w:rsidR="00FB07AC" w:rsidRPr="0088689A" w:rsidRDefault="00FB07AC" w:rsidP="00FB07AC">
      <w:pPr>
        <w:numPr>
          <w:ilvl w:val="0"/>
          <w:numId w:val="10"/>
        </w:numPr>
        <w:rPr>
          <w:rFonts w:ascii="Arial" w:hAnsi="Arial" w:cs="Arial"/>
          <w:sz w:val="24"/>
          <w:szCs w:val="24"/>
        </w:rPr>
      </w:pPr>
      <w:r w:rsidRPr="0088689A">
        <w:rPr>
          <w:rFonts w:ascii="Arial" w:hAnsi="Arial" w:cs="Arial"/>
          <w:b/>
          <w:bCs/>
          <w:sz w:val="24"/>
          <w:szCs w:val="24"/>
        </w:rPr>
        <w:t>Initiate a companywide roll-out of a hybrid goal</w:t>
      </w:r>
      <w:r w:rsidR="00493779" w:rsidRPr="0088689A">
        <w:rPr>
          <w:rFonts w:ascii="Arial" w:hAnsi="Arial" w:cs="Arial"/>
          <w:b/>
          <w:bCs/>
          <w:sz w:val="24"/>
          <w:szCs w:val="24"/>
        </w:rPr>
        <w:t xml:space="preserve"> </w:t>
      </w:r>
      <w:r w:rsidRPr="0088689A">
        <w:rPr>
          <w:rFonts w:ascii="Arial" w:hAnsi="Arial" w:cs="Arial"/>
          <w:b/>
          <w:bCs/>
          <w:sz w:val="24"/>
          <w:szCs w:val="24"/>
        </w:rPr>
        <w:t>setting model:</w:t>
      </w:r>
    </w:p>
    <w:p w14:paraId="16A9D4EF" w14:textId="18D99B11"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Utilise insights from McKinsey's emphasis on shared learning objectives within teams to highlight the importance of collective efforts in driving performance</w:t>
      </w:r>
      <w:r w:rsidR="001D6A9F" w:rsidRPr="0088689A">
        <w:rPr>
          <w:rFonts w:ascii="Arial" w:hAnsi="Arial" w:cs="Arial"/>
          <w:noProof/>
          <w:sz w:val="24"/>
          <w:szCs w:val="24"/>
        </w:rPr>
        <w:t xml:space="preserve"> (Albaharna, et al., n.d.</w:t>
      </w:r>
      <w:r w:rsidR="00F05C62" w:rsidRPr="0088689A">
        <w:rPr>
          <w:rFonts w:ascii="Arial" w:hAnsi="Arial" w:cs="Arial"/>
          <w:noProof/>
          <w:sz w:val="24"/>
          <w:szCs w:val="24"/>
        </w:rPr>
        <w:t>)</w:t>
      </w:r>
      <w:r w:rsidR="00F05C62" w:rsidRPr="0088689A">
        <w:rPr>
          <w:rFonts w:ascii="Arial" w:hAnsi="Arial" w:cs="Arial"/>
          <w:sz w:val="24"/>
          <w:szCs w:val="24"/>
        </w:rPr>
        <w:t>.</w:t>
      </w:r>
    </w:p>
    <w:p w14:paraId="0C5A81A3" w14:textId="444A8B9D"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 xml:space="preserve">Acknowledge potential challenges identified </w:t>
      </w:r>
      <w:r w:rsidR="00493779" w:rsidRPr="0088689A">
        <w:rPr>
          <w:rFonts w:ascii="Arial" w:hAnsi="Arial" w:cs="Arial"/>
          <w:sz w:val="24"/>
          <w:szCs w:val="24"/>
        </w:rPr>
        <w:t>by regarding</w:t>
      </w:r>
      <w:r w:rsidRPr="0088689A">
        <w:rPr>
          <w:rFonts w:ascii="Arial" w:hAnsi="Arial" w:cs="Arial"/>
          <w:sz w:val="24"/>
          <w:szCs w:val="24"/>
        </w:rPr>
        <w:t xml:space="preserve"> overemphasi</w:t>
      </w:r>
      <w:r w:rsidR="00C049FE" w:rsidRPr="0088689A">
        <w:rPr>
          <w:rFonts w:ascii="Arial" w:hAnsi="Arial" w:cs="Arial"/>
          <w:sz w:val="24"/>
          <w:szCs w:val="24"/>
        </w:rPr>
        <w:t>s</w:t>
      </w:r>
      <w:r w:rsidRPr="0088689A">
        <w:rPr>
          <w:rFonts w:ascii="Arial" w:hAnsi="Arial" w:cs="Arial"/>
          <w:sz w:val="24"/>
          <w:szCs w:val="24"/>
        </w:rPr>
        <w:t>ing team goals and provide strategies for mitigating these challenges, such as clearly defining individual accountability within the hybrid model</w:t>
      </w:r>
      <w:r w:rsidR="001D6A9F" w:rsidRPr="0088689A">
        <w:rPr>
          <w:rFonts w:ascii="Arial" w:hAnsi="Arial" w:cs="Arial"/>
          <w:noProof/>
          <w:sz w:val="24"/>
          <w:szCs w:val="24"/>
        </w:rPr>
        <w:t xml:space="preserve"> (Schweitzer, et al., 2004)</w:t>
      </w:r>
      <w:r w:rsidRPr="0088689A">
        <w:rPr>
          <w:rFonts w:ascii="Arial" w:hAnsi="Arial" w:cs="Arial"/>
          <w:sz w:val="24"/>
          <w:szCs w:val="24"/>
        </w:rPr>
        <w:t>.</w:t>
      </w:r>
    </w:p>
    <w:p w14:paraId="072BEF29" w14:textId="3C15EEC8" w:rsidR="00FB07AC" w:rsidRPr="0088689A" w:rsidRDefault="00FB07AC" w:rsidP="00FB07AC">
      <w:pPr>
        <w:numPr>
          <w:ilvl w:val="0"/>
          <w:numId w:val="10"/>
        </w:numPr>
        <w:rPr>
          <w:rFonts w:ascii="Arial" w:hAnsi="Arial" w:cs="Arial"/>
          <w:sz w:val="24"/>
          <w:szCs w:val="24"/>
        </w:rPr>
      </w:pPr>
      <w:r w:rsidRPr="0088689A">
        <w:rPr>
          <w:rFonts w:ascii="Arial" w:hAnsi="Arial" w:cs="Arial"/>
          <w:b/>
          <w:bCs/>
          <w:sz w:val="24"/>
          <w:szCs w:val="24"/>
        </w:rPr>
        <w:t xml:space="preserve">Reinforce </w:t>
      </w:r>
      <w:r w:rsidR="00906808" w:rsidRPr="0088689A">
        <w:rPr>
          <w:rFonts w:ascii="Arial" w:hAnsi="Arial" w:cs="Arial"/>
          <w:b/>
          <w:bCs/>
          <w:sz w:val="24"/>
          <w:szCs w:val="24"/>
        </w:rPr>
        <w:t>SLBC</w:t>
      </w:r>
      <w:r w:rsidRPr="0088689A">
        <w:rPr>
          <w:rFonts w:ascii="Arial" w:hAnsi="Arial" w:cs="Arial"/>
          <w:b/>
          <w:bCs/>
          <w:sz w:val="24"/>
          <w:szCs w:val="24"/>
        </w:rPr>
        <w:t xml:space="preserve">’s values through </w:t>
      </w:r>
      <w:r w:rsidR="00493779" w:rsidRPr="0088689A">
        <w:rPr>
          <w:rFonts w:ascii="Arial" w:hAnsi="Arial" w:cs="Arial"/>
          <w:b/>
          <w:bCs/>
          <w:sz w:val="24"/>
          <w:szCs w:val="24"/>
        </w:rPr>
        <w:t>goal setting</w:t>
      </w:r>
      <w:r w:rsidRPr="0088689A">
        <w:rPr>
          <w:rFonts w:ascii="Arial" w:hAnsi="Arial" w:cs="Arial"/>
          <w:b/>
          <w:bCs/>
          <w:sz w:val="24"/>
          <w:szCs w:val="24"/>
        </w:rPr>
        <w:t>:</w:t>
      </w:r>
    </w:p>
    <w:p w14:paraId="3B829A10" w14:textId="068C3DB8"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 xml:space="preserve">Draw on research by Harvard Business </w:t>
      </w:r>
      <w:r w:rsidR="00F05C62" w:rsidRPr="0088689A">
        <w:rPr>
          <w:rFonts w:ascii="Arial" w:hAnsi="Arial" w:cs="Arial"/>
          <w:sz w:val="24"/>
          <w:szCs w:val="24"/>
        </w:rPr>
        <w:t>Review (</w:t>
      </w:r>
      <w:r w:rsidR="001D6A9F" w:rsidRPr="0088689A">
        <w:rPr>
          <w:rFonts w:ascii="Arial" w:hAnsi="Arial" w:cs="Arial"/>
          <w:noProof/>
          <w:sz w:val="24"/>
          <w:szCs w:val="24"/>
        </w:rPr>
        <w:t>Gothelf, 2020)</w:t>
      </w:r>
      <w:r w:rsidR="00143E02" w:rsidRPr="0088689A">
        <w:rPr>
          <w:rFonts w:ascii="Arial" w:hAnsi="Arial" w:cs="Arial"/>
          <w:sz w:val="24"/>
          <w:szCs w:val="24"/>
        </w:rPr>
        <w:t xml:space="preserve"> </w:t>
      </w:r>
      <w:r w:rsidRPr="0088689A">
        <w:rPr>
          <w:rFonts w:ascii="Arial" w:hAnsi="Arial" w:cs="Arial"/>
          <w:sz w:val="24"/>
          <w:szCs w:val="24"/>
        </w:rPr>
        <w:t>to emphasi</w:t>
      </w:r>
      <w:r w:rsidR="00143E02" w:rsidRPr="0088689A">
        <w:rPr>
          <w:rFonts w:ascii="Arial" w:hAnsi="Arial" w:cs="Arial"/>
          <w:sz w:val="24"/>
          <w:szCs w:val="24"/>
        </w:rPr>
        <w:t>s</w:t>
      </w:r>
      <w:r w:rsidRPr="0088689A">
        <w:rPr>
          <w:rFonts w:ascii="Arial" w:hAnsi="Arial" w:cs="Arial"/>
          <w:sz w:val="24"/>
          <w:szCs w:val="24"/>
        </w:rPr>
        <w:t>e the alignment of goals with organi</w:t>
      </w:r>
      <w:r w:rsidR="00143E02" w:rsidRPr="0088689A">
        <w:rPr>
          <w:rFonts w:ascii="Arial" w:hAnsi="Arial" w:cs="Arial"/>
          <w:sz w:val="24"/>
          <w:szCs w:val="24"/>
        </w:rPr>
        <w:t>s</w:t>
      </w:r>
      <w:r w:rsidRPr="0088689A">
        <w:rPr>
          <w:rFonts w:ascii="Arial" w:hAnsi="Arial" w:cs="Arial"/>
          <w:sz w:val="24"/>
          <w:szCs w:val="24"/>
        </w:rPr>
        <w:t>ational values and the role of objectives and key results (OKRs) in enhancing accountability.</w:t>
      </w:r>
    </w:p>
    <w:p w14:paraId="1C5D2B0F" w14:textId="4618E7F0"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 xml:space="preserve">Integrate insights from recent </w:t>
      </w:r>
      <w:r w:rsidR="001E601C" w:rsidRPr="0088689A">
        <w:rPr>
          <w:rFonts w:ascii="Arial" w:hAnsi="Arial" w:cs="Arial"/>
          <w:sz w:val="24"/>
          <w:szCs w:val="24"/>
        </w:rPr>
        <w:t>studies to</w:t>
      </w:r>
      <w:r w:rsidRPr="0088689A">
        <w:rPr>
          <w:rFonts w:ascii="Arial" w:hAnsi="Arial" w:cs="Arial"/>
          <w:sz w:val="24"/>
          <w:szCs w:val="24"/>
        </w:rPr>
        <w:t xml:space="preserve"> propose the establishment of 'community' goals and 'passion' targets to </w:t>
      </w:r>
      <w:r w:rsidR="00C049FE" w:rsidRPr="0088689A">
        <w:rPr>
          <w:rFonts w:ascii="Arial" w:hAnsi="Arial" w:cs="Arial"/>
          <w:sz w:val="24"/>
          <w:szCs w:val="24"/>
        </w:rPr>
        <w:t>encourage</w:t>
      </w:r>
      <w:r w:rsidRPr="0088689A">
        <w:rPr>
          <w:rFonts w:ascii="Arial" w:hAnsi="Arial" w:cs="Arial"/>
          <w:sz w:val="24"/>
          <w:szCs w:val="24"/>
        </w:rPr>
        <w:t xml:space="preserve"> collaboration and individual innovation while aligning with </w:t>
      </w:r>
      <w:r w:rsidR="00906808" w:rsidRPr="0088689A">
        <w:rPr>
          <w:rFonts w:ascii="Arial" w:hAnsi="Arial" w:cs="Arial"/>
          <w:sz w:val="24"/>
          <w:szCs w:val="24"/>
        </w:rPr>
        <w:t>SLBC</w:t>
      </w:r>
      <w:r w:rsidRPr="0088689A">
        <w:rPr>
          <w:rFonts w:ascii="Arial" w:hAnsi="Arial" w:cs="Arial"/>
          <w:sz w:val="24"/>
          <w:szCs w:val="24"/>
        </w:rPr>
        <w:t>'s core values</w:t>
      </w:r>
      <w:r w:rsidR="001D6A9F" w:rsidRPr="0088689A">
        <w:rPr>
          <w:rFonts w:ascii="Arial" w:hAnsi="Arial" w:cs="Arial"/>
          <w:noProof/>
          <w:sz w:val="24"/>
          <w:szCs w:val="24"/>
        </w:rPr>
        <w:t xml:space="preserve"> (The Safety Letter Box, 2024)</w:t>
      </w:r>
      <w:r w:rsidRPr="0088689A">
        <w:rPr>
          <w:rFonts w:ascii="Arial" w:hAnsi="Arial" w:cs="Arial"/>
          <w:sz w:val="24"/>
          <w:szCs w:val="24"/>
        </w:rPr>
        <w:t>.</w:t>
      </w:r>
    </w:p>
    <w:p w14:paraId="3D49B0B9" w14:textId="77777777" w:rsidR="00FB07AC" w:rsidRPr="0088689A" w:rsidRDefault="00FB07AC" w:rsidP="00FB07AC">
      <w:pPr>
        <w:numPr>
          <w:ilvl w:val="0"/>
          <w:numId w:val="10"/>
        </w:numPr>
        <w:rPr>
          <w:rFonts w:ascii="Arial" w:hAnsi="Arial" w:cs="Arial"/>
          <w:sz w:val="24"/>
          <w:szCs w:val="24"/>
        </w:rPr>
      </w:pPr>
      <w:r w:rsidRPr="0088689A">
        <w:rPr>
          <w:rFonts w:ascii="Arial" w:hAnsi="Arial" w:cs="Arial"/>
          <w:b/>
          <w:bCs/>
          <w:sz w:val="24"/>
          <w:szCs w:val="24"/>
        </w:rPr>
        <w:t>Establish robust feedback loops:</w:t>
      </w:r>
    </w:p>
    <w:p w14:paraId="4F0D6D9E" w14:textId="3F2DDF90"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 xml:space="preserve">Incorporate feedback mechanisms suggested </w:t>
      </w:r>
      <w:r w:rsidR="00631ECD" w:rsidRPr="0088689A">
        <w:rPr>
          <w:rFonts w:ascii="Arial" w:hAnsi="Arial" w:cs="Arial"/>
          <w:sz w:val="24"/>
          <w:szCs w:val="24"/>
        </w:rPr>
        <w:t>by</w:t>
      </w:r>
      <w:r w:rsidR="001D6A9F" w:rsidRPr="0088689A">
        <w:rPr>
          <w:rFonts w:ascii="Arial" w:hAnsi="Arial" w:cs="Arial"/>
          <w:noProof/>
          <w:sz w:val="24"/>
          <w:szCs w:val="24"/>
        </w:rPr>
        <w:t xml:space="preserve"> (Chirumalla, 2017)</w:t>
      </w:r>
      <w:r w:rsidR="00631ECD" w:rsidRPr="0088689A">
        <w:rPr>
          <w:rFonts w:ascii="Arial" w:hAnsi="Arial" w:cs="Arial"/>
          <w:sz w:val="24"/>
          <w:szCs w:val="24"/>
        </w:rPr>
        <w:t xml:space="preserve"> to</w:t>
      </w:r>
      <w:r w:rsidRPr="0088689A">
        <w:rPr>
          <w:rFonts w:ascii="Arial" w:hAnsi="Arial" w:cs="Arial"/>
          <w:sz w:val="24"/>
          <w:szCs w:val="24"/>
        </w:rPr>
        <w:t xml:space="preserve"> provide employees with clarity on their individual roles within the team dynamic and the broader organi</w:t>
      </w:r>
      <w:r w:rsidR="00236BEE" w:rsidRPr="0088689A">
        <w:rPr>
          <w:rFonts w:ascii="Arial" w:hAnsi="Arial" w:cs="Arial"/>
          <w:sz w:val="24"/>
          <w:szCs w:val="24"/>
        </w:rPr>
        <w:t>s</w:t>
      </w:r>
      <w:r w:rsidRPr="0088689A">
        <w:rPr>
          <w:rFonts w:ascii="Arial" w:hAnsi="Arial" w:cs="Arial"/>
          <w:sz w:val="24"/>
          <w:szCs w:val="24"/>
        </w:rPr>
        <w:t>ational strategy.</w:t>
      </w:r>
    </w:p>
    <w:p w14:paraId="51331A05" w14:textId="6007AEBD" w:rsidR="00FB07AC" w:rsidRPr="0088689A" w:rsidRDefault="00FB07AC" w:rsidP="00FB07AC">
      <w:pPr>
        <w:numPr>
          <w:ilvl w:val="1"/>
          <w:numId w:val="10"/>
        </w:numPr>
        <w:rPr>
          <w:rFonts w:ascii="Arial" w:hAnsi="Arial" w:cs="Arial"/>
          <w:sz w:val="24"/>
          <w:szCs w:val="24"/>
        </w:rPr>
      </w:pPr>
      <w:r w:rsidRPr="0088689A">
        <w:rPr>
          <w:rFonts w:ascii="Arial" w:hAnsi="Arial" w:cs="Arial"/>
          <w:sz w:val="24"/>
          <w:szCs w:val="24"/>
        </w:rPr>
        <w:t xml:space="preserve">Highlight the importance of continuous feedback in addressing potential goal conflict or ambiguity and </w:t>
      </w:r>
      <w:r w:rsidR="002609CC" w:rsidRPr="0088689A">
        <w:rPr>
          <w:rFonts w:ascii="Arial" w:hAnsi="Arial" w:cs="Arial"/>
          <w:sz w:val="24"/>
          <w:szCs w:val="24"/>
        </w:rPr>
        <w:t xml:space="preserve">creating </w:t>
      </w:r>
      <w:r w:rsidRPr="0088689A">
        <w:rPr>
          <w:rFonts w:ascii="Arial" w:hAnsi="Arial" w:cs="Arial"/>
          <w:sz w:val="24"/>
          <w:szCs w:val="24"/>
        </w:rPr>
        <w:t>a culture of transparency and communication.</w:t>
      </w:r>
    </w:p>
    <w:p w14:paraId="4E4A8089" w14:textId="77777777" w:rsidR="00FB07AC" w:rsidRPr="0088689A" w:rsidRDefault="00FB07AC" w:rsidP="00457BF8">
      <w:pPr>
        <w:rPr>
          <w:rFonts w:ascii="Arial" w:hAnsi="Arial" w:cs="Arial"/>
          <w:sz w:val="24"/>
          <w:szCs w:val="24"/>
        </w:rPr>
      </w:pPr>
    </w:p>
    <w:p w14:paraId="6D954B12" w14:textId="77777777" w:rsidR="001D6A9F" w:rsidRDefault="001D6A9F" w:rsidP="00BC7933">
      <w:pPr>
        <w:ind w:left="3600"/>
        <w:rPr>
          <w:rFonts w:ascii="Arial" w:hAnsi="Arial" w:cs="Arial"/>
          <w:b/>
          <w:bCs/>
          <w:sz w:val="24"/>
          <w:szCs w:val="24"/>
        </w:rPr>
      </w:pPr>
    </w:p>
    <w:p w14:paraId="77596BD0" w14:textId="77777777" w:rsidR="001D6A9F" w:rsidRDefault="001D6A9F" w:rsidP="00BC7933">
      <w:pPr>
        <w:ind w:left="3600"/>
        <w:rPr>
          <w:rFonts w:ascii="Arial" w:hAnsi="Arial" w:cs="Arial"/>
          <w:b/>
          <w:bCs/>
          <w:sz w:val="24"/>
          <w:szCs w:val="24"/>
        </w:rPr>
      </w:pPr>
    </w:p>
    <w:p w14:paraId="095EF144" w14:textId="136DD38C" w:rsidR="005D035E" w:rsidRPr="0088689A" w:rsidRDefault="005D035E" w:rsidP="00BC7933">
      <w:pPr>
        <w:ind w:left="3600"/>
        <w:rPr>
          <w:rFonts w:ascii="Arial" w:hAnsi="Arial" w:cs="Arial"/>
          <w:b/>
          <w:bCs/>
          <w:sz w:val="24"/>
          <w:szCs w:val="24"/>
        </w:rPr>
      </w:pPr>
      <w:r w:rsidRPr="0088689A">
        <w:rPr>
          <w:rFonts w:ascii="Arial" w:hAnsi="Arial" w:cs="Arial"/>
          <w:b/>
          <w:bCs/>
          <w:sz w:val="24"/>
          <w:szCs w:val="24"/>
        </w:rPr>
        <w:t>Costs</w:t>
      </w:r>
    </w:p>
    <w:p w14:paraId="0E661C7D" w14:textId="21596160" w:rsidR="00A92798" w:rsidRPr="0088689A" w:rsidRDefault="00A92798" w:rsidP="00BC7933">
      <w:pPr>
        <w:ind w:left="720"/>
        <w:rPr>
          <w:rFonts w:ascii="Arial" w:hAnsi="Arial" w:cs="Arial"/>
          <w:sz w:val="24"/>
          <w:szCs w:val="24"/>
        </w:rPr>
      </w:pPr>
      <w:r w:rsidRPr="0088689A">
        <w:rPr>
          <w:rFonts w:ascii="Arial" w:hAnsi="Arial" w:cs="Arial"/>
          <w:b/>
          <w:bCs/>
          <w:sz w:val="24"/>
          <w:szCs w:val="24"/>
        </w:rPr>
        <w:lastRenderedPageBreak/>
        <w:t>Initial Costs</w:t>
      </w:r>
      <w:r w:rsidRPr="0088689A">
        <w:rPr>
          <w:rFonts w:ascii="Arial" w:hAnsi="Arial" w:cs="Arial"/>
          <w:sz w:val="24"/>
          <w:szCs w:val="24"/>
        </w:rPr>
        <w:t>: Adjust the initial setup costs based on the specifics of implementing a hybrid goal-setting model:</w:t>
      </w:r>
    </w:p>
    <w:p w14:paraId="7E5FA6CC" w14:textId="155A353B" w:rsidR="00A92798" w:rsidRPr="0088689A" w:rsidRDefault="00A92798" w:rsidP="00A92798">
      <w:pPr>
        <w:numPr>
          <w:ilvl w:val="1"/>
          <w:numId w:val="11"/>
        </w:numPr>
        <w:rPr>
          <w:rFonts w:ascii="Arial" w:hAnsi="Arial" w:cs="Arial"/>
          <w:sz w:val="24"/>
          <w:szCs w:val="24"/>
        </w:rPr>
      </w:pPr>
      <w:r w:rsidRPr="0088689A">
        <w:rPr>
          <w:rFonts w:ascii="Arial" w:hAnsi="Arial" w:cs="Arial"/>
          <w:b/>
          <w:bCs/>
          <w:sz w:val="24"/>
          <w:szCs w:val="24"/>
        </w:rPr>
        <w:t>Software Systems Assessment (£</w:t>
      </w:r>
      <w:r w:rsidR="008C0E83" w:rsidRPr="0088689A">
        <w:rPr>
          <w:rFonts w:ascii="Arial" w:hAnsi="Arial" w:cs="Arial"/>
          <w:b/>
          <w:bCs/>
          <w:sz w:val="24"/>
          <w:szCs w:val="24"/>
        </w:rPr>
        <w:t>3</w:t>
      </w:r>
      <w:r w:rsidRPr="0088689A">
        <w:rPr>
          <w:rFonts w:ascii="Arial" w:hAnsi="Arial" w:cs="Arial"/>
          <w:b/>
          <w:bCs/>
          <w:sz w:val="24"/>
          <w:szCs w:val="24"/>
        </w:rPr>
        <w:t>,</w:t>
      </w:r>
      <w:r w:rsidR="008C0E83" w:rsidRPr="0088689A">
        <w:rPr>
          <w:rFonts w:ascii="Arial" w:hAnsi="Arial" w:cs="Arial"/>
          <w:b/>
          <w:bCs/>
          <w:sz w:val="24"/>
          <w:szCs w:val="24"/>
        </w:rPr>
        <w:t>5</w:t>
      </w:r>
      <w:r w:rsidRPr="0088689A">
        <w:rPr>
          <w:rFonts w:ascii="Arial" w:hAnsi="Arial" w:cs="Arial"/>
          <w:b/>
          <w:bCs/>
          <w:sz w:val="24"/>
          <w:szCs w:val="24"/>
        </w:rPr>
        <w:t>00)</w:t>
      </w:r>
      <w:r w:rsidRPr="0088689A">
        <w:rPr>
          <w:rFonts w:ascii="Arial" w:hAnsi="Arial" w:cs="Arial"/>
          <w:sz w:val="24"/>
          <w:szCs w:val="24"/>
        </w:rPr>
        <w:t>: Maintain this cost if it covers evaluating current software systems. Consider reducing if only minor upgrades or existing system integrations are needed.</w:t>
      </w:r>
    </w:p>
    <w:p w14:paraId="368ED393" w14:textId="4ADD214A" w:rsidR="00A92798" w:rsidRPr="0088689A" w:rsidRDefault="00A92798" w:rsidP="00A92798">
      <w:pPr>
        <w:numPr>
          <w:ilvl w:val="1"/>
          <w:numId w:val="11"/>
        </w:numPr>
        <w:rPr>
          <w:rFonts w:ascii="Arial" w:hAnsi="Arial" w:cs="Arial"/>
          <w:sz w:val="24"/>
          <w:szCs w:val="24"/>
        </w:rPr>
      </w:pPr>
      <w:r w:rsidRPr="0088689A">
        <w:rPr>
          <w:rFonts w:ascii="Arial" w:hAnsi="Arial" w:cs="Arial"/>
          <w:b/>
          <w:bCs/>
          <w:sz w:val="24"/>
          <w:szCs w:val="24"/>
        </w:rPr>
        <w:t>Consultants for Implementation (£3,000)</w:t>
      </w:r>
      <w:r w:rsidRPr="0088689A">
        <w:rPr>
          <w:rFonts w:ascii="Arial" w:hAnsi="Arial" w:cs="Arial"/>
          <w:sz w:val="24"/>
          <w:szCs w:val="24"/>
        </w:rPr>
        <w:t>: This cost could vary based on consultant experience and project complexity</w:t>
      </w:r>
      <w:r w:rsidR="008D0567" w:rsidRPr="0088689A">
        <w:rPr>
          <w:rFonts w:ascii="Arial" w:hAnsi="Arial" w:cs="Arial"/>
          <w:sz w:val="24"/>
          <w:szCs w:val="24"/>
        </w:rPr>
        <w:t xml:space="preserve"> e.g. consultants</w:t>
      </w:r>
      <w:r w:rsidRPr="0088689A">
        <w:rPr>
          <w:rFonts w:ascii="Arial" w:hAnsi="Arial" w:cs="Arial"/>
          <w:sz w:val="24"/>
          <w:szCs w:val="24"/>
        </w:rPr>
        <w:t xml:space="preserve"> speciali</w:t>
      </w:r>
      <w:r w:rsidR="002A7C5C" w:rsidRPr="0088689A">
        <w:rPr>
          <w:rFonts w:ascii="Arial" w:hAnsi="Arial" w:cs="Arial"/>
          <w:sz w:val="24"/>
          <w:szCs w:val="24"/>
        </w:rPr>
        <w:t>s</w:t>
      </w:r>
      <w:r w:rsidR="008D0567" w:rsidRPr="0088689A">
        <w:rPr>
          <w:rFonts w:ascii="Arial" w:hAnsi="Arial" w:cs="Arial"/>
          <w:sz w:val="24"/>
          <w:szCs w:val="24"/>
        </w:rPr>
        <w:t>ing</w:t>
      </w:r>
      <w:r w:rsidRPr="0088689A">
        <w:rPr>
          <w:rFonts w:ascii="Arial" w:hAnsi="Arial" w:cs="Arial"/>
          <w:sz w:val="24"/>
          <w:szCs w:val="24"/>
        </w:rPr>
        <w:t xml:space="preserve"> in change management and goal setting.</w:t>
      </w:r>
    </w:p>
    <w:p w14:paraId="205784CC" w14:textId="1B62F6CE" w:rsidR="00A92798" w:rsidRPr="0088689A" w:rsidRDefault="00A92798" w:rsidP="00A92798">
      <w:pPr>
        <w:numPr>
          <w:ilvl w:val="1"/>
          <w:numId w:val="11"/>
        </w:numPr>
        <w:rPr>
          <w:rFonts w:ascii="Arial" w:hAnsi="Arial" w:cs="Arial"/>
          <w:sz w:val="24"/>
          <w:szCs w:val="24"/>
        </w:rPr>
      </w:pPr>
      <w:r w:rsidRPr="0088689A">
        <w:rPr>
          <w:rFonts w:ascii="Arial" w:hAnsi="Arial" w:cs="Arial"/>
          <w:b/>
          <w:bCs/>
          <w:sz w:val="24"/>
          <w:szCs w:val="24"/>
        </w:rPr>
        <w:t>Training Sessions (£</w:t>
      </w:r>
      <w:r w:rsidR="007B67D6" w:rsidRPr="0088689A">
        <w:rPr>
          <w:rFonts w:ascii="Arial" w:hAnsi="Arial" w:cs="Arial"/>
          <w:b/>
          <w:bCs/>
          <w:sz w:val="24"/>
          <w:szCs w:val="24"/>
        </w:rPr>
        <w:t>2</w:t>
      </w:r>
      <w:r w:rsidRPr="0088689A">
        <w:rPr>
          <w:rFonts w:ascii="Arial" w:hAnsi="Arial" w:cs="Arial"/>
          <w:b/>
          <w:bCs/>
          <w:sz w:val="24"/>
          <w:szCs w:val="24"/>
        </w:rPr>
        <w:t>,000)</w:t>
      </w:r>
      <w:r w:rsidRPr="0088689A">
        <w:rPr>
          <w:rFonts w:ascii="Arial" w:hAnsi="Arial" w:cs="Arial"/>
          <w:sz w:val="24"/>
          <w:szCs w:val="24"/>
        </w:rPr>
        <w:t>: Keep this budget to develop and deliver training sessions focusing on the hybrid model's benefits. Ensure these sessions explain collective team goals and individual accountability.</w:t>
      </w:r>
    </w:p>
    <w:p w14:paraId="588E4A25" w14:textId="77777777" w:rsidR="00A92798" w:rsidRPr="0088689A" w:rsidRDefault="00A92798" w:rsidP="00A92798">
      <w:pPr>
        <w:numPr>
          <w:ilvl w:val="1"/>
          <w:numId w:val="11"/>
        </w:numPr>
        <w:rPr>
          <w:rFonts w:ascii="Arial" w:hAnsi="Arial" w:cs="Arial"/>
          <w:sz w:val="24"/>
          <w:szCs w:val="24"/>
        </w:rPr>
      </w:pPr>
      <w:r w:rsidRPr="0088689A">
        <w:rPr>
          <w:rFonts w:ascii="Arial" w:hAnsi="Arial" w:cs="Arial"/>
          <w:b/>
          <w:bCs/>
          <w:sz w:val="24"/>
          <w:szCs w:val="24"/>
        </w:rPr>
        <w:t>Feedback Mechanisms (£1,500)</w:t>
      </w:r>
      <w:r w:rsidRPr="0088689A">
        <w:rPr>
          <w:rFonts w:ascii="Arial" w:hAnsi="Arial" w:cs="Arial"/>
          <w:sz w:val="24"/>
          <w:szCs w:val="24"/>
        </w:rPr>
        <w:t>: Allocate this to develop and implement continuous feedback loops, potentially through periodic team meetings or software tools. It will be crucial to ensure alignment and clarity.</w:t>
      </w:r>
    </w:p>
    <w:p w14:paraId="45C784D0" w14:textId="2A9EDA68" w:rsidR="00A92798" w:rsidRPr="0088689A" w:rsidRDefault="00A92798" w:rsidP="00A92798">
      <w:pPr>
        <w:rPr>
          <w:rFonts w:ascii="Arial" w:hAnsi="Arial" w:cs="Arial"/>
          <w:sz w:val="24"/>
          <w:szCs w:val="24"/>
        </w:rPr>
      </w:pPr>
      <w:r w:rsidRPr="0088689A">
        <w:rPr>
          <w:rFonts w:ascii="Arial" w:hAnsi="Arial" w:cs="Arial"/>
          <w:b/>
          <w:bCs/>
          <w:sz w:val="24"/>
          <w:szCs w:val="24"/>
        </w:rPr>
        <w:t>Total Estimated Initial Investment</w:t>
      </w:r>
      <w:r w:rsidRPr="0088689A">
        <w:rPr>
          <w:rFonts w:ascii="Arial" w:hAnsi="Arial" w:cs="Arial"/>
          <w:sz w:val="24"/>
          <w:szCs w:val="24"/>
        </w:rPr>
        <w:t xml:space="preserve">: </w:t>
      </w:r>
      <w:r w:rsidR="007B67D6" w:rsidRPr="0088689A">
        <w:rPr>
          <w:rFonts w:ascii="Arial" w:hAnsi="Arial" w:cs="Arial"/>
          <w:sz w:val="24"/>
          <w:szCs w:val="24"/>
        </w:rPr>
        <w:t xml:space="preserve"> up to</w:t>
      </w:r>
      <w:r w:rsidR="007B67D6" w:rsidRPr="0088689A">
        <w:rPr>
          <w:rFonts w:ascii="Arial" w:hAnsi="Arial" w:cs="Arial"/>
          <w:b/>
          <w:bCs/>
          <w:sz w:val="24"/>
          <w:szCs w:val="24"/>
        </w:rPr>
        <w:t xml:space="preserve"> </w:t>
      </w:r>
      <w:r w:rsidRPr="0088689A">
        <w:rPr>
          <w:rFonts w:ascii="Arial" w:hAnsi="Arial" w:cs="Arial"/>
          <w:b/>
          <w:bCs/>
          <w:sz w:val="24"/>
          <w:szCs w:val="24"/>
        </w:rPr>
        <w:t>£</w:t>
      </w:r>
      <w:r w:rsidR="00080C9D" w:rsidRPr="0088689A">
        <w:rPr>
          <w:rFonts w:ascii="Arial" w:hAnsi="Arial" w:cs="Arial"/>
          <w:b/>
          <w:bCs/>
          <w:sz w:val="24"/>
          <w:szCs w:val="24"/>
        </w:rPr>
        <w:t>10,000</w:t>
      </w:r>
    </w:p>
    <w:p w14:paraId="7E12BC25" w14:textId="123EFC07" w:rsidR="00457BF8" w:rsidRPr="0088689A" w:rsidRDefault="00457BF8" w:rsidP="00457BF8">
      <w:pPr>
        <w:rPr>
          <w:rFonts w:ascii="Arial" w:hAnsi="Arial" w:cs="Arial"/>
          <w:sz w:val="24"/>
          <w:szCs w:val="24"/>
        </w:rPr>
      </w:pPr>
    </w:p>
    <w:p w14:paraId="2FC8CA28" w14:textId="77777777" w:rsidR="00457BF8" w:rsidRPr="0088689A" w:rsidRDefault="00457BF8" w:rsidP="00BC7933">
      <w:pPr>
        <w:ind w:left="2880" w:firstLine="720"/>
        <w:rPr>
          <w:rFonts w:ascii="Arial" w:hAnsi="Arial" w:cs="Arial"/>
          <w:sz w:val="24"/>
          <w:szCs w:val="24"/>
        </w:rPr>
      </w:pPr>
      <w:r w:rsidRPr="0088689A">
        <w:rPr>
          <w:rFonts w:ascii="Arial" w:hAnsi="Arial" w:cs="Arial"/>
          <w:b/>
          <w:bCs/>
          <w:sz w:val="24"/>
          <w:szCs w:val="24"/>
        </w:rPr>
        <w:t xml:space="preserve">Conclusion </w:t>
      </w:r>
    </w:p>
    <w:p w14:paraId="563C0DEB" w14:textId="3D733F36" w:rsidR="00914A0D" w:rsidRPr="0088689A" w:rsidRDefault="00914A0D" w:rsidP="00914A0D">
      <w:pPr>
        <w:rPr>
          <w:rFonts w:ascii="Arial" w:hAnsi="Arial" w:cs="Arial"/>
          <w:sz w:val="24"/>
          <w:szCs w:val="24"/>
        </w:rPr>
      </w:pPr>
      <w:r w:rsidRPr="0088689A">
        <w:rPr>
          <w:rFonts w:ascii="Arial" w:hAnsi="Arial" w:cs="Arial"/>
          <w:sz w:val="24"/>
          <w:szCs w:val="24"/>
        </w:rPr>
        <w:t>In conclusion, our exploration of goal-setting strategies has illuminated the intricate dynamics between individual and team-based goals, underscoring the need for a balanced approach that considers both their advantages and challenges. Drawing upon HR and organi</w:t>
      </w:r>
      <w:r w:rsidR="00A57D2B" w:rsidRPr="0088689A">
        <w:rPr>
          <w:rFonts w:ascii="Arial" w:hAnsi="Arial" w:cs="Arial"/>
          <w:sz w:val="24"/>
          <w:szCs w:val="24"/>
        </w:rPr>
        <w:t>s</w:t>
      </w:r>
      <w:r w:rsidRPr="0088689A">
        <w:rPr>
          <w:rFonts w:ascii="Arial" w:hAnsi="Arial" w:cs="Arial"/>
          <w:sz w:val="24"/>
          <w:szCs w:val="24"/>
        </w:rPr>
        <w:t>ational performance theories, such as Locke and Latham's Goal Setting Theory, Vroom's Expectancy Theory, and Adams' Equity Theory, we have gained valuable insights into how goal-setting influences employee behavior and organi</w:t>
      </w:r>
      <w:r w:rsidR="002A7C5C" w:rsidRPr="0088689A">
        <w:rPr>
          <w:rFonts w:ascii="Arial" w:hAnsi="Arial" w:cs="Arial"/>
          <w:sz w:val="24"/>
          <w:szCs w:val="24"/>
        </w:rPr>
        <w:t>s</w:t>
      </w:r>
      <w:r w:rsidRPr="0088689A">
        <w:rPr>
          <w:rFonts w:ascii="Arial" w:hAnsi="Arial" w:cs="Arial"/>
          <w:sz w:val="24"/>
          <w:szCs w:val="24"/>
        </w:rPr>
        <w:t>ational outcomes.</w:t>
      </w:r>
    </w:p>
    <w:p w14:paraId="5A8E59C6" w14:textId="07713F2C" w:rsidR="00914A0D" w:rsidRPr="0088689A" w:rsidRDefault="00914A0D" w:rsidP="00914A0D">
      <w:pPr>
        <w:rPr>
          <w:rFonts w:ascii="Arial" w:hAnsi="Arial" w:cs="Arial"/>
          <w:sz w:val="24"/>
          <w:szCs w:val="24"/>
        </w:rPr>
      </w:pPr>
      <w:r w:rsidRPr="0088689A">
        <w:rPr>
          <w:rFonts w:ascii="Arial" w:hAnsi="Arial" w:cs="Arial"/>
          <w:sz w:val="24"/>
          <w:szCs w:val="24"/>
        </w:rPr>
        <w:t>The evidence presented highlights the benefits of individual goals in providing clear direction and accountability for employees, while also emphasi</w:t>
      </w:r>
      <w:r w:rsidR="00A57D2B" w:rsidRPr="0088689A">
        <w:rPr>
          <w:rFonts w:ascii="Arial" w:hAnsi="Arial" w:cs="Arial"/>
          <w:sz w:val="24"/>
          <w:szCs w:val="24"/>
        </w:rPr>
        <w:t>s</w:t>
      </w:r>
      <w:r w:rsidRPr="0088689A">
        <w:rPr>
          <w:rFonts w:ascii="Arial" w:hAnsi="Arial" w:cs="Arial"/>
          <w:sz w:val="24"/>
          <w:szCs w:val="24"/>
        </w:rPr>
        <w:t xml:space="preserve">ing the importance of team-based goals in promoting collaboration and synergy within </w:t>
      </w:r>
      <w:r w:rsidR="00906808" w:rsidRPr="0088689A">
        <w:rPr>
          <w:rFonts w:ascii="Arial" w:hAnsi="Arial" w:cs="Arial"/>
          <w:sz w:val="24"/>
          <w:szCs w:val="24"/>
        </w:rPr>
        <w:t>SLBC</w:t>
      </w:r>
      <w:r w:rsidRPr="0088689A">
        <w:rPr>
          <w:rFonts w:ascii="Arial" w:hAnsi="Arial" w:cs="Arial"/>
          <w:sz w:val="24"/>
          <w:szCs w:val="24"/>
        </w:rPr>
        <w:t>. However, it is essential to recogni</w:t>
      </w:r>
      <w:r w:rsidR="00A57D2B" w:rsidRPr="0088689A">
        <w:rPr>
          <w:rFonts w:ascii="Arial" w:hAnsi="Arial" w:cs="Arial"/>
          <w:sz w:val="24"/>
          <w:szCs w:val="24"/>
        </w:rPr>
        <w:t>s</w:t>
      </w:r>
      <w:r w:rsidRPr="0088689A">
        <w:rPr>
          <w:rFonts w:ascii="Arial" w:hAnsi="Arial" w:cs="Arial"/>
          <w:sz w:val="24"/>
          <w:szCs w:val="24"/>
        </w:rPr>
        <w:t xml:space="preserve">e the potential unintended consequences of </w:t>
      </w:r>
      <w:r w:rsidR="00493779" w:rsidRPr="0088689A">
        <w:rPr>
          <w:rFonts w:ascii="Arial" w:hAnsi="Arial" w:cs="Arial"/>
          <w:sz w:val="24"/>
          <w:szCs w:val="24"/>
        </w:rPr>
        <w:t>goal setting</w:t>
      </w:r>
      <w:r w:rsidRPr="0088689A">
        <w:rPr>
          <w:rFonts w:ascii="Arial" w:hAnsi="Arial" w:cs="Arial"/>
          <w:sz w:val="24"/>
          <w:szCs w:val="24"/>
        </w:rPr>
        <w:t>, such as goal displacement, goal conflict, and unethical behavior, which can undermine organi</w:t>
      </w:r>
      <w:r w:rsidR="00A57D2B" w:rsidRPr="0088689A">
        <w:rPr>
          <w:rFonts w:ascii="Arial" w:hAnsi="Arial" w:cs="Arial"/>
          <w:sz w:val="24"/>
          <w:szCs w:val="24"/>
        </w:rPr>
        <w:t>s</w:t>
      </w:r>
      <w:r w:rsidRPr="0088689A">
        <w:rPr>
          <w:rFonts w:ascii="Arial" w:hAnsi="Arial" w:cs="Arial"/>
          <w:sz w:val="24"/>
          <w:szCs w:val="24"/>
        </w:rPr>
        <w:t>ational dynamics if not addressed effectively.</w:t>
      </w:r>
    </w:p>
    <w:p w14:paraId="61F047F1" w14:textId="373230F2" w:rsidR="00914A0D" w:rsidRPr="0088689A" w:rsidRDefault="00914A0D" w:rsidP="00914A0D">
      <w:pPr>
        <w:rPr>
          <w:rFonts w:ascii="Arial" w:hAnsi="Arial" w:cs="Arial"/>
          <w:sz w:val="24"/>
          <w:szCs w:val="24"/>
        </w:rPr>
      </w:pPr>
      <w:r w:rsidRPr="0088689A">
        <w:rPr>
          <w:rFonts w:ascii="Arial" w:hAnsi="Arial" w:cs="Arial"/>
          <w:sz w:val="24"/>
          <w:szCs w:val="24"/>
        </w:rPr>
        <w:t xml:space="preserve">By critically </w:t>
      </w:r>
      <w:r w:rsidR="00CD2C4F" w:rsidRPr="0088689A">
        <w:rPr>
          <w:rFonts w:ascii="Arial" w:hAnsi="Arial" w:cs="Arial"/>
          <w:sz w:val="24"/>
          <w:szCs w:val="24"/>
        </w:rPr>
        <w:t>analysing</w:t>
      </w:r>
      <w:r w:rsidRPr="0088689A">
        <w:rPr>
          <w:rFonts w:ascii="Arial" w:hAnsi="Arial" w:cs="Arial"/>
          <w:sz w:val="24"/>
          <w:szCs w:val="24"/>
        </w:rPr>
        <w:t xml:space="preserve"> research findings</w:t>
      </w:r>
      <w:r w:rsidR="00ED1748" w:rsidRPr="0088689A">
        <w:rPr>
          <w:rFonts w:ascii="Arial" w:hAnsi="Arial" w:cs="Arial"/>
          <w:sz w:val="24"/>
          <w:szCs w:val="24"/>
        </w:rPr>
        <w:t xml:space="preserve">, </w:t>
      </w:r>
      <w:r w:rsidRPr="0088689A">
        <w:rPr>
          <w:rFonts w:ascii="Arial" w:hAnsi="Arial" w:cs="Arial"/>
          <w:sz w:val="24"/>
          <w:szCs w:val="24"/>
        </w:rPr>
        <w:t xml:space="preserve">we have identified common themes and divergent perspectives on the efficacy of individual versus team-based goals. While some studies advocate for the advantages of team goals in </w:t>
      </w:r>
      <w:r w:rsidR="00CD2DB8" w:rsidRPr="0088689A">
        <w:rPr>
          <w:rFonts w:ascii="Arial" w:hAnsi="Arial" w:cs="Arial"/>
          <w:sz w:val="24"/>
          <w:szCs w:val="24"/>
        </w:rPr>
        <w:t xml:space="preserve">creating </w:t>
      </w:r>
      <w:r w:rsidRPr="0088689A">
        <w:rPr>
          <w:rFonts w:ascii="Arial" w:hAnsi="Arial" w:cs="Arial"/>
          <w:sz w:val="24"/>
          <w:szCs w:val="24"/>
        </w:rPr>
        <w:t>a collaborative environment, others emphasi</w:t>
      </w:r>
      <w:r w:rsidR="00CD2DB8" w:rsidRPr="0088689A">
        <w:rPr>
          <w:rFonts w:ascii="Arial" w:hAnsi="Arial" w:cs="Arial"/>
          <w:sz w:val="24"/>
          <w:szCs w:val="24"/>
        </w:rPr>
        <w:t>s</w:t>
      </w:r>
      <w:r w:rsidRPr="0088689A">
        <w:rPr>
          <w:rFonts w:ascii="Arial" w:hAnsi="Arial" w:cs="Arial"/>
          <w:sz w:val="24"/>
          <w:szCs w:val="24"/>
        </w:rPr>
        <w:t>e the role of individual metrics in driving personal accountability and performance.</w:t>
      </w:r>
    </w:p>
    <w:p w14:paraId="08E38B7B" w14:textId="2FB05457" w:rsidR="00914A0D" w:rsidRPr="0088689A" w:rsidRDefault="00914A0D" w:rsidP="00914A0D">
      <w:pPr>
        <w:rPr>
          <w:rFonts w:ascii="Arial" w:hAnsi="Arial" w:cs="Arial"/>
          <w:sz w:val="24"/>
          <w:szCs w:val="24"/>
        </w:rPr>
      </w:pPr>
      <w:r w:rsidRPr="0088689A">
        <w:rPr>
          <w:rFonts w:ascii="Arial" w:hAnsi="Arial" w:cs="Arial"/>
          <w:sz w:val="24"/>
          <w:szCs w:val="24"/>
        </w:rPr>
        <w:t xml:space="preserve">For </w:t>
      </w:r>
      <w:r w:rsidR="00906808" w:rsidRPr="0088689A">
        <w:rPr>
          <w:rFonts w:ascii="Arial" w:hAnsi="Arial" w:cs="Arial"/>
          <w:sz w:val="24"/>
          <w:szCs w:val="24"/>
        </w:rPr>
        <w:t>SLBC</w:t>
      </w:r>
      <w:r w:rsidR="00CD2DB8" w:rsidRPr="0088689A">
        <w:rPr>
          <w:rFonts w:ascii="Arial" w:hAnsi="Arial" w:cs="Arial"/>
          <w:sz w:val="24"/>
          <w:szCs w:val="24"/>
        </w:rPr>
        <w:t xml:space="preserve">, </w:t>
      </w:r>
      <w:r w:rsidRPr="0088689A">
        <w:rPr>
          <w:rFonts w:ascii="Arial" w:hAnsi="Arial" w:cs="Arial"/>
          <w:sz w:val="24"/>
          <w:szCs w:val="24"/>
        </w:rPr>
        <w:t>the implications of these findings are clear. By adopting a hybrid goal-setting model that integrates individual and team objectives, we can harness the strengths of both approaches while mitigating potential risks. This approach aligns with our company's values of collaboration, accountability, and community, ensuring that our goal-setting practices are not only effective but also ethical and inclusive.</w:t>
      </w:r>
    </w:p>
    <w:p w14:paraId="4011C673" w14:textId="6B19E269" w:rsidR="00914A0D" w:rsidRPr="0088689A" w:rsidRDefault="00914A0D" w:rsidP="00914A0D">
      <w:pPr>
        <w:rPr>
          <w:rFonts w:ascii="Arial" w:hAnsi="Arial" w:cs="Arial"/>
          <w:sz w:val="24"/>
          <w:szCs w:val="24"/>
        </w:rPr>
      </w:pPr>
      <w:r w:rsidRPr="0088689A">
        <w:rPr>
          <w:rFonts w:ascii="Arial" w:hAnsi="Arial" w:cs="Arial"/>
          <w:sz w:val="24"/>
          <w:szCs w:val="24"/>
        </w:rPr>
        <w:lastRenderedPageBreak/>
        <w:t xml:space="preserve">Moving forward, it will be essential to monitor and evaluate the impact of these recommendations continuously. By collecting data on employee engagement, performance metrics, and overall team productivity, we can refine our approach to </w:t>
      </w:r>
      <w:r w:rsidR="00493779" w:rsidRPr="0088689A">
        <w:rPr>
          <w:rFonts w:ascii="Arial" w:hAnsi="Arial" w:cs="Arial"/>
          <w:sz w:val="24"/>
          <w:szCs w:val="24"/>
        </w:rPr>
        <w:t>goal setting</w:t>
      </w:r>
      <w:r w:rsidRPr="0088689A">
        <w:rPr>
          <w:rFonts w:ascii="Arial" w:hAnsi="Arial" w:cs="Arial"/>
          <w:sz w:val="24"/>
          <w:szCs w:val="24"/>
        </w:rPr>
        <w:t xml:space="preserve"> to remain aligned with evolving industry best practices and the demands of the manufacturing sector.</w:t>
      </w:r>
    </w:p>
    <w:p w14:paraId="1E1D12AF" w14:textId="636D7FD3" w:rsidR="005D035E" w:rsidRDefault="00693270" w:rsidP="00914A0D">
      <w:pPr>
        <w:rPr>
          <w:rFonts w:ascii="Arial" w:hAnsi="Arial" w:cs="Arial"/>
          <w:sz w:val="24"/>
          <w:szCs w:val="24"/>
        </w:rPr>
      </w:pPr>
      <w:r w:rsidRPr="0088689A">
        <w:rPr>
          <w:rFonts w:ascii="Arial" w:hAnsi="Arial" w:cs="Arial"/>
          <w:sz w:val="24"/>
          <w:szCs w:val="24"/>
        </w:rPr>
        <w:t>O</w:t>
      </w:r>
      <w:r w:rsidR="00914A0D" w:rsidRPr="0088689A">
        <w:rPr>
          <w:rFonts w:ascii="Arial" w:hAnsi="Arial" w:cs="Arial"/>
          <w:sz w:val="24"/>
          <w:szCs w:val="24"/>
        </w:rPr>
        <w:t>ur journey towards optimi</w:t>
      </w:r>
      <w:r w:rsidRPr="0088689A">
        <w:rPr>
          <w:rFonts w:ascii="Arial" w:hAnsi="Arial" w:cs="Arial"/>
          <w:sz w:val="24"/>
          <w:szCs w:val="24"/>
        </w:rPr>
        <w:t>s</w:t>
      </w:r>
      <w:r w:rsidR="00914A0D" w:rsidRPr="0088689A">
        <w:rPr>
          <w:rFonts w:ascii="Arial" w:hAnsi="Arial" w:cs="Arial"/>
          <w:sz w:val="24"/>
          <w:szCs w:val="24"/>
        </w:rPr>
        <w:t xml:space="preserve">ing goal-setting practices at </w:t>
      </w:r>
      <w:r w:rsidR="00906808" w:rsidRPr="0088689A">
        <w:rPr>
          <w:rFonts w:ascii="Arial" w:hAnsi="Arial" w:cs="Arial"/>
          <w:sz w:val="24"/>
          <w:szCs w:val="24"/>
        </w:rPr>
        <w:t>SLBC</w:t>
      </w:r>
      <w:r w:rsidR="00914A0D" w:rsidRPr="0088689A">
        <w:rPr>
          <w:rFonts w:ascii="Arial" w:hAnsi="Arial" w:cs="Arial"/>
          <w:sz w:val="24"/>
          <w:szCs w:val="24"/>
        </w:rPr>
        <w:t xml:space="preserve"> is one of ongoing learning and adaptation. By embracing a balanced and critically informed approach, we can cultivate a motivated, productive, and united workforce that drives organi</w:t>
      </w:r>
      <w:r w:rsidR="00EA6F5C" w:rsidRPr="0088689A">
        <w:rPr>
          <w:rFonts w:ascii="Arial" w:hAnsi="Arial" w:cs="Arial"/>
          <w:sz w:val="24"/>
          <w:szCs w:val="24"/>
        </w:rPr>
        <w:t>s</w:t>
      </w:r>
      <w:r w:rsidR="00914A0D" w:rsidRPr="0088689A">
        <w:rPr>
          <w:rFonts w:ascii="Arial" w:hAnsi="Arial" w:cs="Arial"/>
          <w:sz w:val="24"/>
          <w:szCs w:val="24"/>
        </w:rPr>
        <w:t>ational success</w:t>
      </w:r>
      <w:r w:rsidR="00F27761" w:rsidRPr="0088689A">
        <w:rPr>
          <w:rFonts w:ascii="Arial" w:hAnsi="Arial" w:cs="Arial"/>
          <w:sz w:val="24"/>
          <w:szCs w:val="24"/>
        </w:rPr>
        <w:t>.</w:t>
      </w:r>
    </w:p>
    <w:p w14:paraId="3065EAE3" w14:textId="77777777" w:rsidR="00BC7933" w:rsidRPr="0088689A" w:rsidRDefault="00BC7933" w:rsidP="00914A0D">
      <w:pPr>
        <w:rPr>
          <w:rFonts w:ascii="Arial" w:hAnsi="Arial" w:cs="Arial"/>
          <w:sz w:val="24"/>
          <w:szCs w:val="24"/>
        </w:rPr>
      </w:pPr>
    </w:p>
    <w:p w14:paraId="399C2EA1" w14:textId="7C27769B" w:rsidR="001331A9" w:rsidRPr="00BC7933" w:rsidRDefault="001331A9" w:rsidP="00BC7933">
      <w:pPr>
        <w:ind w:left="2880" w:firstLine="720"/>
        <w:rPr>
          <w:rFonts w:ascii="Arial" w:hAnsi="Arial" w:cs="Arial"/>
          <w:b/>
          <w:bCs/>
          <w:sz w:val="24"/>
          <w:szCs w:val="24"/>
        </w:rPr>
      </w:pPr>
      <w:r w:rsidRPr="00BC7933">
        <w:rPr>
          <w:rFonts w:ascii="Arial" w:hAnsi="Arial" w:cs="Arial"/>
          <w:b/>
          <w:bCs/>
          <w:sz w:val="24"/>
          <w:szCs w:val="24"/>
        </w:rPr>
        <w:t>References</w:t>
      </w:r>
    </w:p>
    <w:p w14:paraId="213EA7D0" w14:textId="3008CBD2" w:rsidR="00314272" w:rsidRPr="00DB4AC3" w:rsidRDefault="001331A9" w:rsidP="001331A9">
      <w:pPr>
        <w:rPr>
          <w:rFonts w:ascii="Arial" w:hAnsi="Arial" w:cs="Arial"/>
          <w:color w:val="000000" w:themeColor="text1"/>
          <w:sz w:val="24"/>
          <w:szCs w:val="24"/>
        </w:rPr>
      </w:pPr>
      <w:r w:rsidRPr="0088689A">
        <w:rPr>
          <w:rFonts w:ascii="Arial" w:hAnsi="Arial" w:cs="Arial"/>
          <w:sz w:val="24"/>
          <w:szCs w:val="24"/>
        </w:rPr>
        <w:t>Adams, J. S., 1963. Toward an Understanding of Inequity</w:t>
      </w:r>
      <w:r w:rsidRPr="0088689A">
        <w:rPr>
          <w:rFonts w:ascii="Arial" w:hAnsi="Arial" w:cs="Arial"/>
          <w:i/>
          <w:iCs/>
          <w:sz w:val="24"/>
          <w:szCs w:val="24"/>
        </w:rPr>
        <w:t xml:space="preserve">. Journal of Abnormal and </w:t>
      </w:r>
      <w:r w:rsidRPr="00DB4AC3">
        <w:rPr>
          <w:rFonts w:ascii="Arial" w:hAnsi="Arial" w:cs="Arial"/>
          <w:i/>
          <w:iCs/>
          <w:color w:val="000000" w:themeColor="text1"/>
          <w:sz w:val="24"/>
          <w:szCs w:val="24"/>
        </w:rPr>
        <w:t>Social Psychology</w:t>
      </w:r>
      <w:r w:rsidRPr="00DB4AC3">
        <w:rPr>
          <w:rFonts w:ascii="Arial" w:hAnsi="Arial" w:cs="Arial"/>
          <w:color w:val="000000" w:themeColor="text1"/>
          <w:sz w:val="24"/>
          <w:szCs w:val="24"/>
        </w:rPr>
        <w:t>, 67(5), pp. 422-436.</w:t>
      </w:r>
      <w:r w:rsidR="006349DA" w:rsidRPr="00DB4AC3">
        <w:rPr>
          <w:rFonts w:ascii="Arial" w:hAnsi="Arial" w:cs="Arial"/>
          <w:color w:val="000000" w:themeColor="text1"/>
          <w:sz w:val="24"/>
          <w:szCs w:val="24"/>
        </w:rPr>
        <w:t xml:space="preserve">Available at: </w:t>
      </w:r>
      <w:hyperlink r:id="rId8" w:history="1">
        <w:r w:rsidR="00314272" w:rsidRPr="00DB4AC3">
          <w:rPr>
            <w:rStyle w:val="Hyperlink"/>
            <w:rFonts w:ascii="Arial" w:hAnsi="Arial" w:cs="Arial"/>
            <w:color w:val="000000" w:themeColor="text1"/>
            <w:sz w:val="24"/>
            <w:szCs w:val="24"/>
            <w:u w:val="none"/>
          </w:rPr>
          <w:t>https://edisciplinas.usp.br/pluginfile.php/5325998/mod_folder/content/0/1964-04111-001%20%281%29.pdf</w:t>
        </w:r>
      </w:hyperlink>
      <w:r w:rsidR="00314272" w:rsidRPr="00DB4AC3">
        <w:rPr>
          <w:rFonts w:ascii="Arial" w:hAnsi="Arial" w:cs="Arial"/>
          <w:color w:val="000000" w:themeColor="text1"/>
          <w:sz w:val="24"/>
          <w:szCs w:val="24"/>
        </w:rPr>
        <w:t xml:space="preserve"> ( Accessed</w:t>
      </w:r>
      <w:r w:rsidR="00B360E7">
        <w:rPr>
          <w:rFonts w:ascii="Arial" w:hAnsi="Arial" w:cs="Arial"/>
          <w:color w:val="000000" w:themeColor="text1"/>
          <w:sz w:val="24"/>
          <w:szCs w:val="24"/>
        </w:rPr>
        <w:t>:</w:t>
      </w:r>
      <w:r w:rsidR="00314272" w:rsidRPr="00DB4AC3">
        <w:rPr>
          <w:rFonts w:ascii="Arial" w:hAnsi="Arial" w:cs="Arial"/>
          <w:color w:val="000000" w:themeColor="text1"/>
          <w:sz w:val="24"/>
          <w:szCs w:val="24"/>
        </w:rPr>
        <w:t xml:space="preserve"> 30 April 2024)</w:t>
      </w:r>
    </w:p>
    <w:p w14:paraId="537A9139" w14:textId="3DEC17CD"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Albaharna, M., Capozzi, M. M.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Zolley, </w:t>
      </w:r>
      <w:r w:rsidR="00192D27" w:rsidRPr="00DB4AC3">
        <w:rPr>
          <w:rFonts w:ascii="Arial" w:hAnsi="Arial" w:cs="Arial"/>
          <w:color w:val="000000" w:themeColor="text1"/>
          <w:sz w:val="24"/>
          <w:szCs w:val="24"/>
        </w:rPr>
        <w:t>S. (No date)</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Are you a “team of learners,” or do you learn as a </w:t>
      </w:r>
      <w:r w:rsidR="00F108E6" w:rsidRPr="00DB4AC3">
        <w:rPr>
          <w:rFonts w:ascii="Arial" w:hAnsi="Arial" w:cs="Arial"/>
          <w:i/>
          <w:iCs/>
          <w:color w:val="000000" w:themeColor="text1"/>
          <w:sz w:val="24"/>
          <w:szCs w:val="24"/>
        </w:rPr>
        <w:t>team?</w:t>
      </w:r>
      <w:r w:rsidRPr="00DB4AC3">
        <w:rPr>
          <w:rFonts w:ascii="Arial" w:hAnsi="Arial" w:cs="Arial"/>
          <w:color w:val="000000" w:themeColor="text1"/>
          <w:sz w:val="24"/>
          <w:szCs w:val="24"/>
        </w:rPr>
        <w:t xml:space="preserve"> Available at: </w:t>
      </w:r>
      <w:hyperlink r:id="rId9" w:history="1">
        <w:r w:rsidR="00192D27" w:rsidRPr="00DB4AC3">
          <w:rPr>
            <w:rStyle w:val="Hyperlink"/>
            <w:rFonts w:ascii="Arial" w:hAnsi="Arial" w:cs="Arial"/>
            <w:color w:val="000000" w:themeColor="text1"/>
            <w:sz w:val="24"/>
            <w:szCs w:val="24"/>
            <w:u w:val="none"/>
          </w:rPr>
          <w:t>https://www.mckinsey.com/capabilities/people-and-organizational-performance/our-insights/the-organization-blog/are-you-a-team-of-learners-or-do-you-learn-as-a-team</w:t>
        </w:r>
      </w:hyperlink>
      <w:r w:rsidR="00192D27"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192D27"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2 May 2024</w:t>
      </w:r>
      <w:r w:rsidR="00192D27"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1CE0EE4A" w14:textId="08E3D08C" w:rsidR="00EC3E15"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Alrawahi, S. et al.</w:t>
      </w:r>
      <w:r w:rsidR="00EC3E15"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2020</w:t>
      </w:r>
      <w:r w:rsidR="00EC3E15" w:rsidRPr="00DB4AC3">
        <w:rPr>
          <w:rFonts w:ascii="Arial" w:hAnsi="Arial" w:cs="Arial"/>
          <w:color w:val="000000" w:themeColor="text1"/>
          <w:sz w:val="24"/>
          <w:szCs w:val="24"/>
        </w:rPr>
        <w:t>) T</w:t>
      </w:r>
      <w:r w:rsidRPr="00DB4AC3">
        <w:rPr>
          <w:rFonts w:ascii="Arial" w:hAnsi="Arial" w:cs="Arial"/>
          <w:color w:val="000000" w:themeColor="text1"/>
          <w:sz w:val="24"/>
          <w:szCs w:val="24"/>
        </w:rPr>
        <w:t xml:space="preserve">he application of Herzberg's two-factor theory of motivation to job satisfaction in clinical laboratories in Omani hospitals. </w:t>
      </w:r>
      <w:r w:rsidRPr="00DB4AC3">
        <w:rPr>
          <w:rFonts w:ascii="Arial" w:hAnsi="Arial" w:cs="Arial"/>
          <w:i/>
          <w:iCs/>
          <w:color w:val="000000" w:themeColor="text1"/>
          <w:sz w:val="24"/>
          <w:szCs w:val="24"/>
        </w:rPr>
        <w:t>Heliyon</w:t>
      </w:r>
      <w:r w:rsidRPr="00DB4AC3">
        <w:rPr>
          <w:rFonts w:ascii="Arial" w:hAnsi="Arial" w:cs="Arial"/>
          <w:color w:val="000000" w:themeColor="text1"/>
          <w:sz w:val="24"/>
          <w:szCs w:val="24"/>
        </w:rPr>
        <w:t>, 6(9</w:t>
      </w:r>
      <w:r w:rsidR="00EC3E15" w:rsidRPr="00DB4AC3">
        <w:rPr>
          <w:rFonts w:ascii="Arial" w:hAnsi="Arial" w:cs="Arial"/>
          <w:color w:val="000000" w:themeColor="text1"/>
          <w:sz w:val="24"/>
          <w:szCs w:val="24"/>
        </w:rPr>
        <w:t xml:space="preserve">). Available at: </w:t>
      </w:r>
      <w:hyperlink r:id="rId10" w:history="1">
        <w:r w:rsidR="00EC3E15" w:rsidRPr="00DB4AC3">
          <w:rPr>
            <w:rStyle w:val="Hyperlink"/>
            <w:rFonts w:ascii="Arial" w:hAnsi="Arial" w:cs="Arial"/>
            <w:color w:val="000000" w:themeColor="text1"/>
            <w:sz w:val="24"/>
            <w:szCs w:val="24"/>
            <w:u w:val="none"/>
          </w:rPr>
          <w:t>https://doi.org/10.1016/j.heliyon.2020.e04829</w:t>
        </w:r>
      </w:hyperlink>
      <w:r w:rsidR="00EC3E15" w:rsidRPr="00DB4AC3">
        <w:rPr>
          <w:rFonts w:ascii="Arial" w:hAnsi="Arial" w:cs="Arial"/>
          <w:color w:val="000000" w:themeColor="text1"/>
          <w:sz w:val="24"/>
          <w:szCs w:val="24"/>
        </w:rPr>
        <w:t xml:space="preserve"> (Accessed: 1 May 2024)</w:t>
      </w:r>
    </w:p>
    <w:p w14:paraId="51219F0F" w14:textId="178A8EF9"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Arlin Cuncic, M.</w:t>
      </w:r>
      <w:r w:rsidR="00EC3E15"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EC3E15"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How Social Facilitation Can Improve Your Performance. </w:t>
      </w:r>
      <w:r w:rsidRPr="00DB4AC3">
        <w:rPr>
          <w:rFonts w:ascii="Arial" w:hAnsi="Arial" w:cs="Arial"/>
          <w:color w:val="000000" w:themeColor="text1"/>
          <w:sz w:val="24"/>
          <w:szCs w:val="24"/>
        </w:rPr>
        <w:t xml:space="preserve">Available at: </w:t>
      </w:r>
      <w:hyperlink r:id="rId11" w:history="1">
        <w:r w:rsidR="00EC3E15" w:rsidRPr="00DB4AC3">
          <w:rPr>
            <w:rStyle w:val="Hyperlink"/>
            <w:rFonts w:ascii="Arial" w:hAnsi="Arial" w:cs="Arial"/>
            <w:color w:val="000000" w:themeColor="text1"/>
            <w:sz w:val="24"/>
            <w:szCs w:val="24"/>
            <w:u w:val="none"/>
          </w:rPr>
          <w:t>https://www.verywellmind.com/an-overview-of-social-facilitation-4800890</w:t>
        </w:r>
      </w:hyperlink>
      <w:r w:rsidR="00EC3E15"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EC3E15"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EC3E15"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11DFD519" w14:textId="43354F3B"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Armstrong, M., 2016</w:t>
      </w:r>
      <w:r w:rsidRPr="00DB4AC3">
        <w:rPr>
          <w:rFonts w:ascii="Arial" w:hAnsi="Arial" w:cs="Arial"/>
          <w:i/>
          <w:iCs/>
          <w:color w:val="000000" w:themeColor="text1"/>
          <w:sz w:val="24"/>
          <w:szCs w:val="24"/>
        </w:rPr>
        <w:t>. Armstrong’s Handbook of Management and Leadership for HR</w:t>
      </w:r>
      <w:r w:rsidR="00BD60FA" w:rsidRPr="00DB4AC3">
        <w:rPr>
          <w:rFonts w:ascii="Arial" w:hAnsi="Arial" w:cs="Arial"/>
          <w:color w:val="000000" w:themeColor="text1"/>
          <w:sz w:val="24"/>
          <w:szCs w:val="24"/>
        </w:rPr>
        <w:t>.</w:t>
      </w:r>
      <w:r w:rsidR="00D73FB4"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4th ed</w:t>
      </w:r>
      <w:r w:rsidR="00D73FB4" w:rsidRPr="00DB4AC3">
        <w:rPr>
          <w:rFonts w:ascii="Arial" w:hAnsi="Arial" w:cs="Arial"/>
          <w:color w:val="000000" w:themeColor="text1"/>
          <w:sz w:val="24"/>
          <w:szCs w:val="24"/>
        </w:rPr>
        <w:t>n</w:t>
      </w:r>
      <w:r w:rsidRPr="00DB4AC3">
        <w:rPr>
          <w:rFonts w:ascii="Arial" w:hAnsi="Arial" w:cs="Arial"/>
          <w:color w:val="000000" w:themeColor="text1"/>
          <w:sz w:val="24"/>
          <w:szCs w:val="24"/>
        </w:rPr>
        <w:t>. London: Kogan Page.</w:t>
      </w:r>
    </w:p>
    <w:p w14:paraId="17096F79" w14:textId="3ADCE992"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Armstrong, M., 2018. </w:t>
      </w:r>
      <w:r w:rsidRPr="00DB4AC3">
        <w:rPr>
          <w:rFonts w:ascii="Arial" w:hAnsi="Arial" w:cs="Arial"/>
          <w:i/>
          <w:iCs/>
          <w:color w:val="000000" w:themeColor="text1"/>
          <w:sz w:val="24"/>
          <w:szCs w:val="24"/>
        </w:rPr>
        <w:t>Armstrong’s Handbook of Performance Management: An Evidence-Based Guide to Delivering High Performance</w:t>
      </w:r>
      <w:r w:rsidR="00BD60FA"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6th ed</w:t>
      </w:r>
      <w:r w:rsidR="00D73FB4" w:rsidRPr="00DB4AC3">
        <w:rPr>
          <w:rFonts w:ascii="Arial" w:hAnsi="Arial" w:cs="Arial"/>
          <w:color w:val="000000" w:themeColor="text1"/>
          <w:sz w:val="24"/>
          <w:szCs w:val="24"/>
        </w:rPr>
        <w:t>n</w:t>
      </w:r>
      <w:r w:rsidRPr="00DB4AC3">
        <w:rPr>
          <w:rFonts w:ascii="Arial" w:hAnsi="Arial" w:cs="Arial"/>
          <w:color w:val="000000" w:themeColor="text1"/>
          <w:sz w:val="24"/>
          <w:szCs w:val="24"/>
        </w:rPr>
        <w:t>. London: Kogan Page.</w:t>
      </w:r>
    </w:p>
    <w:p w14:paraId="031D41BE" w14:textId="3610FAD5" w:rsidR="008E558B" w:rsidRPr="00DB4AC3" w:rsidRDefault="007870E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Bento, F., </w:t>
      </w:r>
      <w:r w:rsidR="00B05DBF" w:rsidRPr="00DB4AC3">
        <w:rPr>
          <w:rFonts w:ascii="Arial" w:hAnsi="Arial" w:cs="Arial"/>
          <w:color w:val="000000" w:themeColor="text1"/>
          <w:sz w:val="24"/>
          <w:szCs w:val="24"/>
        </w:rPr>
        <w:t>Tagliabue, M. and Lorenzo, F.</w:t>
      </w:r>
      <w:r w:rsidR="008E558B" w:rsidRPr="00DB4AC3">
        <w:rPr>
          <w:rFonts w:ascii="Arial" w:hAnsi="Arial" w:cs="Arial"/>
          <w:color w:val="000000" w:themeColor="text1"/>
          <w:sz w:val="24"/>
          <w:szCs w:val="24"/>
        </w:rPr>
        <w:t xml:space="preserve"> </w:t>
      </w:r>
      <w:r w:rsidR="00192D27"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2020</w:t>
      </w:r>
      <w:r w:rsidR="00192D27"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 xml:space="preserve"> Organizational Silos: A Scoping Review Informed by a </w:t>
      </w:r>
      <w:r w:rsidR="008E558B" w:rsidRPr="00DB4AC3">
        <w:rPr>
          <w:rFonts w:ascii="Arial" w:hAnsi="Arial" w:cs="Arial"/>
          <w:color w:val="000000" w:themeColor="text1"/>
          <w:sz w:val="24"/>
          <w:szCs w:val="24"/>
        </w:rPr>
        <w:t>Behavioural</w:t>
      </w:r>
      <w:r w:rsidR="001331A9" w:rsidRPr="00DB4AC3">
        <w:rPr>
          <w:rFonts w:ascii="Arial" w:hAnsi="Arial" w:cs="Arial"/>
          <w:color w:val="000000" w:themeColor="text1"/>
          <w:sz w:val="24"/>
          <w:szCs w:val="24"/>
        </w:rPr>
        <w:t xml:space="preserve"> Perspective on Systems and Networks. </w:t>
      </w:r>
      <w:r w:rsidR="001331A9" w:rsidRPr="00DB4AC3">
        <w:rPr>
          <w:rFonts w:ascii="Arial" w:hAnsi="Arial" w:cs="Arial"/>
          <w:i/>
          <w:iCs/>
          <w:color w:val="000000" w:themeColor="text1"/>
          <w:sz w:val="24"/>
          <w:szCs w:val="24"/>
        </w:rPr>
        <w:t>Societies</w:t>
      </w:r>
      <w:r w:rsidR="001331A9" w:rsidRPr="00DB4AC3">
        <w:rPr>
          <w:rFonts w:ascii="Arial" w:hAnsi="Arial" w:cs="Arial"/>
          <w:color w:val="000000" w:themeColor="text1"/>
          <w:sz w:val="24"/>
          <w:szCs w:val="24"/>
        </w:rPr>
        <w:t>.10(3</w:t>
      </w:r>
      <w:r w:rsidR="008E558B" w:rsidRPr="00DB4AC3">
        <w:rPr>
          <w:rFonts w:ascii="Arial" w:hAnsi="Arial" w:cs="Arial"/>
          <w:color w:val="000000" w:themeColor="text1"/>
          <w:sz w:val="24"/>
          <w:szCs w:val="24"/>
        </w:rPr>
        <w:t xml:space="preserve">), p.56. Available at: </w:t>
      </w:r>
      <w:hyperlink r:id="rId12" w:history="1">
        <w:r w:rsidR="008E558B" w:rsidRPr="00DB4AC3">
          <w:rPr>
            <w:rStyle w:val="Hyperlink"/>
            <w:rFonts w:ascii="Arial" w:hAnsi="Arial" w:cs="Arial"/>
            <w:color w:val="000000" w:themeColor="text1"/>
            <w:sz w:val="24"/>
            <w:szCs w:val="24"/>
            <w:u w:val="none"/>
          </w:rPr>
          <w:t>https://doi.org/10.3390/soc10030056</w:t>
        </w:r>
      </w:hyperlink>
      <w:r w:rsidR="008E558B" w:rsidRPr="00DB4AC3">
        <w:rPr>
          <w:rFonts w:ascii="Arial" w:hAnsi="Arial" w:cs="Arial"/>
          <w:color w:val="000000" w:themeColor="text1"/>
          <w:sz w:val="24"/>
          <w:szCs w:val="24"/>
        </w:rPr>
        <w:t xml:space="preserve"> </w:t>
      </w:r>
      <w:r w:rsidR="0053284A" w:rsidRPr="00DB4AC3">
        <w:rPr>
          <w:rFonts w:ascii="Arial" w:hAnsi="Arial" w:cs="Arial"/>
          <w:color w:val="000000" w:themeColor="text1"/>
          <w:sz w:val="24"/>
          <w:szCs w:val="24"/>
        </w:rPr>
        <w:t>(Accessed</w:t>
      </w:r>
      <w:r w:rsidR="00B56B9E" w:rsidRPr="00DB4AC3">
        <w:rPr>
          <w:rFonts w:ascii="Arial" w:hAnsi="Arial" w:cs="Arial"/>
          <w:color w:val="000000" w:themeColor="text1"/>
          <w:sz w:val="24"/>
          <w:szCs w:val="24"/>
        </w:rPr>
        <w:t>: 28 April 2024)</w:t>
      </w:r>
    </w:p>
    <w:p w14:paraId="76CC2E49" w14:textId="76141BA4" w:rsidR="008F57F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Chirumalla, K.</w:t>
      </w:r>
      <w:r w:rsidR="0053284A"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2017</w:t>
      </w:r>
      <w:r w:rsidR="0053284A"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Clarifying the feedback loop concept for innovation capability: A literature review.</w:t>
      </w:r>
      <w:r w:rsidR="00DD2057" w:rsidRPr="00DB4AC3">
        <w:rPr>
          <w:rFonts w:ascii="Arial" w:hAnsi="Arial" w:cs="Arial"/>
          <w:color w:val="000000" w:themeColor="text1"/>
          <w:sz w:val="24"/>
          <w:szCs w:val="24"/>
        </w:rPr>
        <w:t xml:space="preserve"> </w:t>
      </w:r>
      <w:r w:rsidR="00DD2057" w:rsidRPr="00DB4AC3">
        <w:rPr>
          <w:rFonts w:ascii="Arial" w:hAnsi="Arial" w:cs="Arial"/>
          <w:i/>
          <w:iCs/>
          <w:color w:val="000000" w:themeColor="text1"/>
          <w:sz w:val="24"/>
          <w:szCs w:val="24"/>
        </w:rPr>
        <w:t xml:space="preserve">The XXVIII ISPIM Innovation </w:t>
      </w:r>
      <w:r w:rsidR="00851168" w:rsidRPr="00DB4AC3">
        <w:rPr>
          <w:rFonts w:ascii="Arial" w:hAnsi="Arial" w:cs="Arial"/>
          <w:i/>
          <w:iCs/>
          <w:color w:val="000000" w:themeColor="text1"/>
          <w:sz w:val="24"/>
          <w:szCs w:val="24"/>
        </w:rPr>
        <w:t>Conference</w:t>
      </w:r>
      <w:r w:rsidR="00851168" w:rsidRPr="00DB4AC3">
        <w:rPr>
          <w:rFonts w:ascii="Arial" w:hAnsi="Arial" w:cs="Arial"/>
          <w:color w:val="000000" w:themeColor="text1"/>
          <w:sz w:val="24"/>
          <w:szCs w:val="24"/>
        </w:rPr>
        <w:t>, Vienna</w:t>
      </w:r>
      <w:r w:rsidR="00DD2057" w:rsidRPr="00DB4AC3">
        <w:rPr>
          <w:rFonts w:ascii="Arial" w:hAnsi="Arial" w:cs="Arial"/>
          <w:color w:val="000000" w:themeColor="text1"/>
          <w:sz w:val="24"/>
          <w:szCs w:val="24"/>
        </w:rPr>
        <w:t>.</w:t>
      </w:r>
      <w:r w:rsidR="008F57F9" w:rsidRPr="00DB4AC3">
        <w:rPr>
          <w:rFonts w:ascii="Arial" w:hAnsi="Arial" w:cs="Arial"/>
          <w:color w:val="000000" w:themeColor="text1"/>
          <w:sz w:val="24"/>
          <w:szCs w:val="24"/>
        </w:rPr>
        <w:t xml:space="preserve"> </w:t>
      </w:r>
      <w:hyperlink r:id="rId13" w:history="1">
        <w:r w:rsidR="008F57F9" w:rsidRPr="00DB4AC3">
          <w:rPr>
            <w:rStyle w:val="Hyperlink"/>
            <w:rFonts w:ascii="Arial" w:hAnsi="Arial" w:cs="Arial"/>
            <w:color w:val="000000" w:themeColor="text1"/>
            <w:sz w:val="24"/>
            <w:szCs w:val="24"/>
            <w:u w:val="none"/>
          </w:rPr>
          <w:t>https://www.researchgate.net/publication/316857374_Clarifying_the_feedback_loop_concept_for_innovation_capability_A_literature_review</w:t>
        </w:r>
      </w:hyperlink>
    </w:p>
    <w:p w14:paraId="5087D374" w14:textId="07B2B637" w:rsidR="00FE7B0B"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lastRenderedPageBreak/>
        <w:t xml:space="preserve">Christensen, R., Arroyo, P.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Schöttle, A.</w:t>
      </w:r>
      <w:r w:rsidR="00F62F78"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5F59A0" w:rsidRPr="00DB4AC3">
        <w:rPr>
          <w:rFonts w:ascii="Arial" w:hAnsi="Arial" w:cs="Arial"/>
          <w:color w:val="000000" w:themeColor="text1"/>
          <w:sz w:val="24"/>
          <w:szCs w:val="24"/>
        </w:rPr>
        <w:t xml:space="preserve">) Perspectives </w:t>
      </w:r>
      <w:proofErr w:type="gramStart"/>
      <w:r w:rsidR="005F59A0" w:rsidRPr="00DB4AC3">
        <w:rPr>
          <w:rFonts w:ascii="Arial" w:hAnsi="Arial" w:cs="Arial"/>
          <w:color w:val="000000" w:themeColor="text1"/>
          <w:sz w:val="24"/>
          <w:szCs w:val="24"/>
        </w:rPr>
        <w:t>On</w:t>
      </w:r>
      <w:proofErr w:type="gramEnd"/>
      <w:r w:rsidR="005F59A0" w:rsidRPr="00DB4AC3">
        <w:rPr>
          <w:rFonts w:ascii="Arial" w:hAnsi="Arial" w:cs="Arial"/>
          <w:color w:val="000000" w:themeColor="text1"/>
          <w:sz w:val="24"/>
          <w:szCs w:val="24"/>
        </w:rPr>
        <w:t xml:space="preserve"> Roles And Responsibilities Of Project Team Members To Enable Collaborative Decision-Making Process</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Proceedings of the 31st Annual Conference of the International Group for Lean Construction</w:t>
      </w:r>
      <w:r w:rsidR="005F59A0" w:rsidRPr="00DB4AC3">
        <w:rPr>
          <w:rFonts w:ascii="Arial" w:hAnsi="Arial" w:cs="Arial"/>
          <w:i/>
          <w:iCs/>
          <w:color w:val="000000" w:themeColor="text1"/>
          <w:sz w:val="24"/>
          <w:szCs w:val="24"/>
        </w:rPr>
        <w:t xml:space="preserve"> conference</w:t>
      </w:r>
      <w:r w:rsidRPr="00DB4AC3">
        <w:rPr>
          <w:rFonts w:ascii="Arial" w:hAnsi="Arial" w:cs="Arial"/>
          <w:color w:val="000000" w:themeColor="text1"/>
          <w:sz w:val="24"/>
          <w:szCs w:val="24"/>
        </w:rPr>
        <w:t>, pp. 954-965.</w:t>
      </w:r>
      <w:r w:rsidR="00857A6C" w:rsidRPr="00DB4AC3">
        <w:rPr>
          <w:rFonts w:ascii="Arial" w:hAnsi="Arial" w:cs="Arial"/>
          <w:color w:val="000000" w:themeColor="text1"/>
          <w:sz w:val="24"/>
          <w:szCs w:val="24"/>
        </w:rPr>
        <w:t xml:space="preserve"> </w:t>
      </w:r>
      <w:hyperlink r:id="rId14" w:history="1">
        <w:r w:rsidR="00FE7B0B" w:rsidRPr="00DB4AC3">
          <w:rPr>
            <w:rStyle w:val="Hyperlink"/>
            <w:rFonts w:ascii="Arial" w:hAnsi="Arial" w:cs="Arial"/>
            <w:color w:val="000000" w:themeColor="text1"/>
            <w:sz w:val="24"/>
            <w:szCs w:val="24"/>
            <w:u w:val="none"/>
          </w:rPr>
          <w:t>https://www.researchgate.net/publication/372302168_Perspectives_on_Roles_and_Responsibilities_of_Project_Team_Members_to_Enable_Collaborative_Decision-Making_Process</w:t>
        </w:r>
      </w:hyperlink>
    </w:p>
    <w:p w14:paraId="169586B4" w14:textId="10EBDE2E" w:rsidR="008A5988"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CIPD</w:t>
      </w:r>
      <w:r w:rsidR="00607285"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2016</w:t>
      </w:r>
      <w:r w:rsidR="00607285"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Rapid evidence assessment of the research literature on the effect of goal setting on workplace performance</w:t>
      </w:r>
      <w:r w:rsidR="00607285"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London</w:t>
      </w:r>
      <w:r w:rsidR="00607285" w:rsidRPr="00DB4AC3">
        <w:rPr>
          <w:rFonts w:ascii="Arial" w:hAnsi="Arial" w:cs="Arial"/>
          <w:color w:val="000000" w:themeColor="text1"/>
          <w:sz w:val="24"/>
          <w:szCs w:val="24"/>
        </w:rPr>
        <w:t>: CIPD</w:t>
      </w:r>
      <w:r w:rsidR="008A5988" w:rsidRPr="00DB4AC3">
        <w:rPr>
          <w:rFonts w:ascii="Arial" w:hAnsi="Arial" w:cs="Arial"/>
          <w:color w:val="000000" w:themeColor="text1"/>
          <w:sz w:val="24"/>
          <w:szCs w:val="24"/>
        </w:rPr>
        <w:t xml:space="preserve">. Available at </w:t>
      </w:r>
      <w:hyperlink r:id="rId15" w:history="1">
        <w:r w:rsidR="008A5988" w:rsidRPr="00DB4AC3">
          <w:rPr>
            <w:rStyle w:val="Hyperlink"/>
            <w:rFonts w:ascii="Arial" w:hAnsi="Arial" w:cs="Arial"/>
            <w:color w:val="000000" w:themeColor="text1"/>
            <w:sz w:val="24"/>
            <w:szCs w:val="24"/>
            <w:u w:val="none"/>
          </w:rPr>
          <w:t>https://www.cipd.org/globalassets/media/knowledge/knowledge-hub/reports/rapid-evidence-assessment-of-the-research-literature-on-the-effect-of-goal-setting-on-workplace-performance_tcm18-16903.pdf</w:t>
        </w:r>
      </w:hyperlink>
      <w:r w:rsidR="008A5988" w:rsidRPr="00DB4AC3">
        <w:rPr>
          <w:rFonts w:ascii="Arial" w:hAnsi="Arial" w:cs="Arial"/>
          <w:color w:val="000000" w:themeColor="text1"/>
          <w:sz w:val="24"/>
          <w:szCs w:val="24"/>
        </w:rPr>
        <w:t xml:space="preserve"> ( Accessed: 28 April 2024)</w:t>
      </w:r>
    </w:p>
    <w:p w14:paraId="188278D7" w14:textId="3112BE4D" w:rsidR="00146368"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CIPD</w:t>
      </w:r>
      <w:r w:rsidR="008A5988"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6D168C" w:rsidRPr="00DB4AC3">
        <w:rPr>
          <w:rFonts w:ascii="Arial" w:hAnsi="Arial" w:cs="Arial"/>
          <w:color w:val="000000" w:themeColor="text1"/>
          <w:sz w:val="24"/>
          <w:szCs w:val="24"/>
        </w:rPr>
        <w:t>) High</w:t>
      </w:r>
      <w:r w:rsidRPr="00DB4AC3">
        <w:rPr>
          <w:rFonts w:ascii="Arial" w:hAnsi="Arial" w:cs="Arial"/>
          <w:i/>
          <w:iCs/>
          <w:color w:val="000000" w:themeColor="text1"/>
          <w:sz w:val="24"/>
          <w:szCs w:val="24"/>
        </w:rPr>
        <w:t>-performing teams</w:t>
      </w:r>
      <w:r w:rsidR="006D168C"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London</w:t>
      </w:r>
      <w:r w:rsidR="006D168C" w:rsidRPr="00DB4AC3">
        <w:rPr>
          <w:rFonts w:ascii="Arial" w:hAnsi="Arial" w:cs="Arial"/>
          <w:color w:val="000000" w:themeColor="text1"/>
          <w:sz w:val="24"/>
          <w:szCs w:val="24"/>
        </w:rPr>
        <w:t xml:space="preserve">: CIPD. </w:t>
      </w:r>
      <w:r w:rsidRPr="00DB4AC3">
        <w:rPr>
          <w:rFonts w:ascii="Arial" w:hAnsi="Arial" w:cs="Arial"/>
          <w:color w:val="000000" w:themeColor="text1"/>
          <w:sz w:val="24"/>
          <w:szCs w:val="24"/>
        </w:rPr>
        <w:t xml:space="preserve"> </w:t>
      </w:r>
      <w:r w:rsidR="006D168C" w:rsidRPr="00DB4AC3">
        <w:rPr>
          <w:rFonts w:ascii="Arial" w:hAnsi="Arial" w:cs="Arial"/>
          <w:color w:val="000000" w:themeColor="text1"/>
          <w:sz w:val="24"/>
          <w:szCs w:val="24"/>
        </w:rPr>
        <w:t xml:space="preserve">Available at: </w:t>
      </w:r>
      <w:hyperlink r:id="rId16" w:history="1">
        <w:r w:rsidR="00030FFA" w:rsidRPr="00DB4AC3">
          <w:rPr>
            <w:rStyle w:val="Hyperlink"/>
            <w:rFonts w:ascii="Arial" w:hAnsi="Arial" w:cs="Arial"/>
            <w:color w:val="000000" w:themeColor="text1"/>
            <w:sz w:val="24"/>
            <w:szCs w:val="24"/>
            <w:u w:val="none"/>
          </w:rPr>
          <w:t>https://www.cipd.org/globalassets/media/knowledge/knowledge-hub/evidence-reviews/2023-pdfs/8388-high-performing-teams-practice-summary.pdf</w:t>
        </w:r>
      </w:hyperlink>
      <w:r w:rsidR="00030FFA" w:rsidRPr="00DB4AC3">
        <w:rPr>
          <w:rFonts w:ascii="Arial" w:hAnsi="Arial" w:cs="Arial"/>
          <w:color w:val="000000" w:themeColor="text1"/>
          <w:sz w:val="24"/>
          <w:szCs w:val="24"/>
        </w:rPr>
        <w:t xml:space="preserve"> ( Accessed: 2 May 2024)</w:t>
      </w:r>
    </w:p>
    <w:p w14:paraId="3B7F3156" w14:textId="61776342"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Cross, R., Rebele, R.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Grant, A.</w:t>
      </w:r>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2016</w:t>
      </w:r>
      <w:r w:rsidR="00602E79"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Collaborative Overload, </w:t>
      </w:r>
      <w:r w:rsidR="00602E79" w:rsidRPr="00DB4AC3">
        <w:rPr>
          <w:rFonts w:ascii="Arial" w:hAnsi="Arial" w:cs="Arial"/>
          <w:i/>
          <w:iCs/>
          <w:color w:val="000000" w:themeColor="text1"/>
          <w:sz w:val="24"/>
          <w:szCs w:val="24"/>
        </w:rPr>
        <w:t>too</w:t>
      </w:r>
      <w:r w:rsidRPr="00DB4AC3">
        <w:rPr>
          <w:rFonts w:ascii="Arial" w:hAnsi="Arial" w:cs="Arial"/>
          <w:i/>
          <w:iCs/>
          <w:color w:val="000000" w:themeColor="text1"/>
          <w:sz w:val="24"/>
          <w:szCs w:val="24"/>
        </w:rPr>
        <w:t xml:space="preserve"> much teamwork exhausts employees and saps productivity. Here’s how to avoid it</w:t>
      </w:r>
      <w:r w:rsidRPr="00DB4AC3">
        <w:rPr>
          <w:rFonts w:ascii="Arial" w:hAnsi="Arial" w:cs="Arial"/>
          <w:color w:val="000000" w:themeColor="text1"/>
          <w:sz w:val="24"/>
          <w:szCs w:val="24"/>
        </w:rPr>
        <w:t xml:space="preserve">. </w:t>
      </w:r>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 xml:space="preserve"> Available at: </w:t>
      </w:r>
      <w:hyperlink r:id="rId17" w:history="1">
        <w:r w:rsidR="00602E79" w:rsidRPr="00DB4AC3">
          <w:rPr>
            <w:rStyle w:val="Hyperlink"/>
            <w:rFonts w:ascii="Arial" w:hAnsi="Arial" w:cs="Arial"/>
            <w:color w:val="000000" w:themeColor="text1"/>
            <w:sz w:val="24"/>
            <w:szCs w:val="24"/>
            <w:u w:val="none"/>
          </w:rPr>
          <w:t>https://hbr.org/2016/01/collaborative-overload</w:t>
        </w:r>
      </w:hyperlink>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1 May 2024</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1998D69A" w14:textId="1018C9A1"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David, S.</w:t>
      </w:r>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2014</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Harvard Business Review - Make Sure Your Employees’ Emotional Needs Are Met.</w:t>
      </w:r>
      <w:r w:rsidRPr="00DB4AC3">
        <w:rPr>
          <w:rFonts w:ascii="Arial" w:hAnsi="Arial" w:cs="Arial"/>
          <w:color w:val="000000" w:themeColor="text1"/>
          <w:sz w:val="24"/>
          <w:szCs w:val="24"/>
        </w:rPr>
        <w:t xml:space="preserve"> Available at: </w:t>
      </w:r>
      <w:hyperlink r:id="rId18" w:history="1">
        <w:r w:rsidR="00602E79" w:rsidRPr="00DB4AC3">
          <w:rPr>
            <w:rStyle w:val="Hyperlink"/>
            <w:rFonts w:ascii="Arial" w:hAnsi="Arial" w:cs="Arial"/>
            <w:color w:val="000000" w:themeColor="text1"/>
            <w:sz w:val="24"/>
            <w:szCs w:val="24"/>
            <w:u w:val="none"/>
          </w:rPr>
          <w:t>https://hbr.org/2014/07/make-sure-your-employees-emotional-needs-are-met</w:t>
        </w:r>
      </w:hyperlink>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7C1895FB" w14:textId="1FF50B3A" w:rsidR="00F272ED"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Gothelf, J.</w:t>
      </w:r>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2020</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Use OKRs to Set Goals for Teams, Not Individuals. The Harvard Business Review</w:t>
      </w:r>
      <w:r w:rsidR="00F272ED" w:rsidRPr="00DB4AC3">
        <w:rPr>
          <w:rFonts w:ascii="Arial" w:hAnsi="Arial" w:cs="Arial"/>
          <w:i/>
          <w:iCs/>
          <w:color w:val="000000" w:themeColor="text1"/>
          <w:sz w:val="24"/>
          <w:szCs w:val="24"/>
        </w:rPr>
        <w:t xml:space="preserve">. </w:t>
      </w:r>
      <w:r w:rsidR="00F272ED" w:rsidRPr="00DB4AC3">
        <w:rPr>
          <w:rFonts w:ascii="Arial" w:hAnsi="Arial" w:cs="Arial"/>
          <w:color w:val="000000" w:themeColor="text1"/>
          <w:sz w:val="24"/>
          <w:szCs w:val="24"/>
        </w:rPr>
        <w:t xml:space="preserve">Available at: </w:t>
      </w:r>
      <w:hyperlink r:id="rId19" w:history="1">
        <w:r w:rsidR="00F272ED" w:rsidRPr="00DB4AC3">
          <w:rPr>
            <w:rStyle w:val="Hyperlink"/>
            <w:rFonts w:ascii="Arial" w:hAnsi="Arial" w:cs="Arial"/>
            <w:color w:val="000000" w:themeColor="text1"/>
            <w:sz w:val="24"/>
            <w:szCs w:val="24"/>
            <w:u w:val="none"/>
          </w:rPr>
          <w:t>https://hbr.org/2020/12/use-okrs-to-set-goals-for-teams-not-individuals</w:t>
        </w:r>
      </w:hyperlink>
      <w:r w:rsidR="00F272ED" w:rsidRPr="00DB4AC3">
        <w:rPr>
          <w:rFonts w:ascii="Arial" w:hAnsi="Arial" w:cs="Arial"/>
          <w:color w:val="000000" w:themeColor="text1"/>
          <w:sz w:val="24"/>
          <w:szCs w:val="24"/>
        </w:rPr>
        <w:t xml:space="preserve"> (Accessed: 2 May 2024)</w:t>
      </w:r>
    </w:p>
    <w:p w14:paraId="61E3380A" w14:textId="17B55676"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Horn, R.</w:t>
      </w:r>
      <w:r w:rsidR="00602E7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2009</w:t>
      </w:r>
      <w:r w:rsidR="00602E7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The Business Skills </w:t>
      </w:r>
      <w:r w:rsidR="003349E9" w:rsidRPr="00DB4AC3">
        <w:rPr>
          <w:rFonts w:ascii="Arial" w:hAnsi="Arial" w:cs="Arial"/>
          <w:i/>
          <w:iCs/>
          <w:color w:val="000000" w:themeColor="text1"/>
          <w:sz w:val="24"/>
          <w:szCs w:val="24"/>
        </w:rPr>
        <w:t>Handbook.</w:t>
      </w:r>
      <w:r w:rsidR="003349E9" w:rsidRPr="00DB4AC3">
        <w:rPr>
          <w:rFonts w:ascii="Arial" w:hAnsi="Arial" w:cs="Arial"/>
          <w:color w:val="000000" w:themeColor="text1"/>
          <w:sz w:val="24"/>
          <w:szCs w:val="24"/>
        </w:rPr>
        <w:t xml:space="preserve"> London</w:t>
      </w:r>
      <w:r w:rsidRPr="00DB4AC3">
        <w:rPr>
          <w:rFonts w:ascii="Arial" w:hAnsi="Arial" w:cs="Arial"/>
          <w:color w:val="000000" w:themeColor="text1"/>
          <w:sz w:val="24"/>
          <w:szCs w:val="24"/>
        </w:rPr>
        <w:t>: Kogan Page.</w:t>
      </w:r>
    </w:p>
    <w:p w14:paraId="64E9C4CD" w14:textId="2709C8DC"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Hutchinson, S.</w:t>
      </w:r>
      <w:r w:rsidR="003349E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2013</w:t>
      </w:r>
      <w:r w:rsidR="003349E9" w:rsidRPr="00DB4AC3">
        <w:rPr>
          <w:rFonts w:ascii="Arial" w:hAnsi="Arial" w:cs="Arial"/>
          <w:i/>
          <w:iCs/>
          <w:color w:val="000000" w:themeColor="text1"/>
          <w:sz w:val="24"/>
          <w:szCs w:val="24"/>
        </w:rPr>
        <w:t>)</w:t>
      </w:r>
      <w:r w:rsidRPr="00DB4AC3">
        <w:rPr>
          <w:rFonts w:ascii="Arial" w:hAnsi="Arial" w:cs="Arial"/>
          <w:i/>
          <w:iCs/>
          <w:color w:val="000000" w:themeColor="text1"/>
          <w:sz w:val="24"/>
          <w:szCs w:val="24"/>
        </w:rPr>
        <w:t xml:space="preserve"> Performance Management: Theory and Practice</w:t>
      </w:r>
      <w:r w:rsidRPr="00DB4AC3">
        <w:rPr>
          <w:rFonts w:ascii="Arial" w:hAnsi="Arial" w:cs="Arial"/>
          <w:color w:val="000000" w:themeColor="text1"/>
          <w:sz w:val="24"/>
          <w:szCs w:val="24"/>
        </w:rPr>
        <w:t>. London: Kogan Page.</w:t>
      </w:r>
    </w:p>
    <w:p w14:paraId="27080F5B" w14:textId="79320C8F"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Indeed Editorial Team</w:t>
      </w:r>
      <w:r w:rsidR="003349E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2022</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What is Locke and Latham's goal-setting </w:t>
      </w:r>
      <w:proofErr w:type="gramStart"/>
      <w:r w:rsidRPr="00DB4AC3">
        <w:rPr>
          <w:rFonts w:ascii="Arial" w:hAnsi="Arial" w:cs="Arial"/>
          <w:i/>
          <w:iCs/>
          <w:color w:val="000000" w:themeColor="text1"/>
          <w:sz w:val="24"/>
          <w:szCs w:val="24"/>
        </w:rPr>
        <w:t>theory?.</w:t>
      </w:r>
      <w:proofErr w:type="gramEnd"/>
      <w:r w:rsidRPr="00DB4AC3">
        <w:rPr>
          <w:rFonts w:ascii="Arial" w:hAnsi="Arial" w:cs="Arial"/>
          <w:color w:val="000000" w:themeColor="text1"/>
          <w:sz w:val="24"/>
          <w:szCs w:val="24"/>
        </w:rPr>
        <w:t xml:space="preserve"> Available at: </w:t>
      </w:r>
      <w:hyperlink r:id="rId20" w:history="1">
        <w:r w:rsidR="003349E9" w:rsidRPr="00DB4AC3">
          <w:rPr>
            <w:rStyle w:val="Hyperlink"/>
            <w:rFonts w:ascii="Arial" w:hAnsi="Arial" w:cs="Arial"/>
            <w:color w:val="000000" w:themeColor="text1"/>
            <w:sz w:val="24"/>
            <w:szCs w:val="24"/>
            <w:u w:val="none"/>
          </w:rPr>
          <w:t>https://uk.indeed.com/career-advice/career-development/locke-and-latham-goal-setting-theory</w:t>
        </w:r>
      </w:hyperlink>
      <w:r w:rsidR="003349E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7B41CE8E" w14:textId="2BBDCDBE"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Latham, E. A.</w:t>
      </w:r>
      <w:r w:rsidR="00C64567" w:rsidRPr="00DB4AC3">
        <w:rPr>
          <w:rFonts w:ascii="Arial" w:hAnsi="Arial" w:cs="Arial"/>
          <w:color w:val="000000" w:themeColor="text1"/>
          <w:sz w:val="24"/>
          <w:szCs w:val="24"/>
        </w:rPr>
        <w:t xml:space="preserve">and Latham, </w:t>
      </w:r>
      <w:r w:rsidR="00DD2F7E" w:rsidRPr="00DB4AC3">
        <w:rPr>
          <w:rFonts w:ascii="Arial" w:hAnsi="Arial" w:cs="Arial"/>
          <w:color w:val="000000" w:themeColor="text1"/>
          <w:sz w:val="24"/>
          <w:szCs w:val="24"/>
        </w:rPr>
        <w:t>G, P.</w:t>
      </w:r>
      <w:r w:rsidRPr="00DB4AC3">
        <w:rPr>
          <w:rFonts w:ascii="Arial" w:hAnsi="Arial" w:cs="Arial"/>
          <w:color w:val="000000" w:themeColor="text1"/>
          <w:sz w:val="24"/>
          <w:szCs w:val="24"/>
        </w:rPr>
        <w:t xml:space="preserve"> </w:t>
      </w:r>
      <w:r w:rsidR="00C64567" w:rsidRPr="00DB4AC3">
        <w:rPr>
          <w:rFonts w:ascii="Arial" w:hAnsi="Arial" w:cs="Arial"/>
          <w:color w:val="000000" w:themeColor="text1"/>
          <w:sz w:val="24"/>
          <w:szCs w:val="24"/>
        </w:rPr>
        <w:t>(</w:t>
      </w:r>
      <w:r w:rsidRPr="00DB4AC3">
        <w:rPr>
          <w:rFonts w:ascii="Arial" w:hAnsi="Arial" w:cs="Arial"/>
          <w:color w:val="000000" w:themeColor="text1"/>
          <w:sz w:val="24"/>
          <w:szCs w:val="24"/>
        </w:rPr>
        <w:t>2002</w:t>
      </w:r>
      <w:r w:rsidR="00C64567"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Building a Practically Useful Theory of Goal Setting and Task Motivation -A 35 Year </w:t>
      </w:r>
      <w:r w:rsidR="00C64567" w:rsidRPr="00DB4AC3">
        <w:rPr>
          <w:rFonts w:ascii="Arial" w:hAnsi="Arial" w:cs="Arial"/>
          <w:color w:val="000000" w:themeColor="text1"/>
          <w:sz w:val="24"/>
          <w:szCs w:val="24"/>
        </w:rPr>
        <w:t>odyssey</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American </w:t>
      </w:r>
      <w:r w:rsidR="00C64567" w:rsidRPr="00DB4AC3">
        <w:rPr>
          <w:rFonts w:ascii="Arial" w:hAnsi="Arial" w:cs="Arial"/>
          <w:i/>
          <w:iCs/>
          <w:color w:val="000000" w:themeColor="text1"/>
          <w:sz w:val="24"/>
          <w:szCs w:val="24"/>
        </w:rPr>
        <w:t>Psychologist</w:t>
      </w:r>
      <w:r w:rsidRPr="00DB4AC3">
        <w:rPr>
          <w:rFonts w:ascii="Arial" w:hAnsi="Arial" w:cs="Arial"/>
          <w:color w:val="000000" w:themeColor="text1"/>
          <w:sz w:val="24"/>
          <w:szCs w:val="24"/>
        </w:rPr>
        <w:t>, 57(9</w:t>
      </w:r>
      <w:r w:rsidR="00C64567" w:rsidRPr="00DB4AC3">
        <w:rPr>
          <w:rFonts w:ascii="Arial" w:hAnsi="Arial" w:cs="Arial"/>
          <w:color w:val="000000" w:themeColor="text1"/>
          <w:sz w:val="24"/>
          <w:szCs w:val="24"/>
        </w:rPr>
        <w:t xml:space="preserve">) pp. 705 - 717.Available at: </w:t>
      </w:r>
      <w:hyperlink r:id="rId21" w:history="1">
        <w:r w:rsidR="00C64567" w:rsidRPr="00DB4AC3">
          <w:rPr>
            <w:rStyle w:val="Hyperlink"/>
            <w:rFonts w:ascii="Arial" w:hAnsi="Arial" w:cs="Arial"/>
            <w:color w:val="000000" w:themeColor="text1"/>
            <w:sz w:val="24"/>
            <w:szCs w:val="24"/>
            <w:u w:val="none"/>
          </w:rPr>
          <w:t>https://www-2.rotman.utoronto.ca/facbios/file/09%20-%20Locke%20and%20Latham%202002%20AP.pdf</w:t>
        </w:r>
      </w:hyperlink>
      <w:r w:rsidR="00C64567" w:rsidRPr="00DB4AC3">
        <w:rPr>
          <w:rFonts w:ascii="Arial" w:hAnsi="Arial" w:cs="Arial"/>
          <w:color w:val="000000" w:themeColor="text1"/>
          <w:sz w:val="24"/>
          <w:szCs w:val="24"/>
        </w:rPr>
        <w:t xml:space="preserve"> ( Accessed: </w:t>
      </w:r>
      <w:r w:rsidR="00DD2F7E" w:rsidRPr="00DB4AC3">
        <w:rPr>
          <w:rFonts w:ascii="Arial" w:hAnsi="Arial" w:cs="Arial"/>
          <w:color w:val="000000" w:themeColor="text1"/>
          <w:sz w:val="24"/>
          <w:szCs w:val="24"/>
        </w:rPr>
        <w:t>3 May 2024)</w:t>
      </w:r>
    </w:p>
    <w:p w14:paraId="269E0CC8" w14:textId="43869D2D"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Locke, E. A.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Latham, G. P. </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1990</w:t>
      </w:r>
      <w:r w:rsidR="003349E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A Theory of Goal Setting and Task Performance</w:t>
      </w:r>
      <w:r w:rsidRPr="00DB4AC3">
        <w:rPr>
          <w:rFonts w:ascii="Arial" w:hAnsi="Arial" w:cs="Arial"/>
          <w:color w:val="000000" w:themeColor="text1"/>
          <w:sz w:val="24"/>
          <w:szCs w:val="24"/>
        </w:rPr>
        <w:t>. Prentice Hall.</w:t>
      </w:r>
    </w:p>
    <w:p w14:paraId="375C8285" w14:textId="270F734E" w:rsidR="001331A9" w:rsidRPr="00DB4AC3" w:rsidRDefault="001331A9" w:rsidP="001331A9">
      <w:pPr>
        <w:rPr>
          <w:rFonts w:ascii="Arial" w:hAnsi="Arial" w:cs="Arial"/>
          <w:color w:val="000000" w:themeColor="text1"/>
          <w:sz w:val="24"/>
          <w:szCs w:val="24"/>
        </w:rPr>
      </w:pPr>
      <w:proofErr w:type="spellStart"/>
      <w:r w:rsidRPr="00DB4AC3">
        <w:rPr>
          <w:rFonts w:ascii="Arial" w:hAnsi="Arial" w:cs="Arial"/>
          <w:color w:val="000000" w:themeColor="text1"/>
          <w:sz w:val="24"/>
          <w:szCs w:val="24"/>
        </w:rPr>
        <w:t>Mcleod</w:t>
      </w:r>
      <w:proofErr w:type="spellEnd"/>
      <w:r w:rsidRPr="00DB4AC3">
        <w:rPr>
          <w:rFonts w:ascii="Arial" w:hAnsi="Arial" w:cs="Arial"/>
          <w:color w:val="000000" w:themeColor="text1"/>
          <w:sz w:val="24"/>
          <w:szCs w:val="24"/>
        </w:rPr>
        <w:t>, S.</w:t>
      </w:r>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2024</w:t>
      </w:r>
      <w:r w:rsidR="00851168" w:rsidRPr="00DB4AC3">
        <w:rPr>
          <w:rFonts w:ascii="Arial" w:hAnsi="Arial" w:cs="Arial"/>
          <w:color w:val="000000" w:themeColor="text1"/>
          <w:sz w:val="24"/>
          <w:szCs w:val="24"/>
        </w:rPr>
        <w:t>) Simply</w:t>
      </w:r>
      <w:r w:rsidRPr="00DB4AC3">
        <w:rPr>
          <w:rFonts w:ascii="Arial" w:hAnsi="Arial" w:cs="Arial"/>
          <w:i/>
          <w:iCs/>
          <w:color w:val="000000" w:themeColor="text1"/>
          <w:sz w:val="24"/>
          <w:szCs w:val="24"/>
        </w:rPr>
        <w:t xml:space="preserve"> Psychology - Maslow’s Hierarchy </w:t>
      </w:r>
      <w:proofErr w:type="gramStart"/>
      <w:r w:rsidRPr="00DB4AC3">
        <w:rPr>
          <w:rFonts w:ascii="Arial" w:hAnsi="Arial" w:cs="Arial"/>
          <w:i/>
          <w:iCs/>
          <w:color w:val="000000" w:themeColor="text1"/>
          <w:sz w:val="24"/>
          <w:szCs w:val="24"/>
        </w:rPr>
        <w:t>Of</w:t>
      </w:r>
      <w:proofErr w:type="gramEnd"/>
      <w:r w:rsidRPr="00DB4AC3">
        <w:rPr>
          <w:rFonts w:ascii="Arial" w:hAnsi="Arial" w:cs="Arial"/>
          <w:i/>
          <w:iCs/>
          <w:color w:val="000000" w:themeColor="text1"/>
          <w:sz w:val="24"/>
          <w:szCs w:val="24"/>
        </w:rPr>
        <w:t xml:space="preserve"> Needs</w:t>
      </w:r>
      <w:r w:rsidRPr="00DB4AC3">
        <w:rPr>
          <w:rFonts w:ascii="Arial" w:hAnsi="Arial" w:cs="Arial"/>
          <w:color w:val="000000" w:themeColor="text1"/>
          <w:sz w:val="24"/>
          <w:szCs w:val="24"/>
        </w:rPr>
        <w:t>.</w:t>
      </w:r>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 xml:space="preserve">Available at: </w:t>
      </w:r>
      <w:hyperlink r:id="rId22" w:history="1">
        <w:r w:rsidR="00740B63" w:rsidRPr="00DB4AC3">
          <w:rPr>
            <w:rStyle w:val="Hyperlink"/>
            <w:rFonts w:ascii="Arial" w:hAnsi="Arial" w:cs="Arial"/>
            <w:color w:val="000000" w:themeColor="text1"/>
            <w:sz w:val="24"/>
            <w:szCs w:val="24"/>
            <w:u w:val="none"/>
          </w:rPr>
          <w:t>https://www.simplypsychology.org/maslow.html</w:t>
        </w:r>
      </w:hyperlink>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3803ADFC" w14:textId="4F67890C"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lastRenderedPageBreak/>
        <w:t>Nickerson, C.</w:t>
      </w:r>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 xml:space="preserve">Simple Psychology - Herzberg’s Two-Factor Theory </w:t>
      </w:r>
      <w:proofErr w:type="gramStart"/>
      <w:r w:rsidRPr="00DB4AC3">
        <w:rPr>
          <w:rFonts w:ascii="Arial" w:hAnsi="Arial" w:cs="Arial"/>
          <w:i/>
          <w:iCs/>
          <w:color w:val="000000" w:themeColor="text1"/>
          <w:sz w:val="24"/>
          <w:szCs w:val="24"/>
        </w:rPr>
        <w:t>Of</w:t>
      </w:r>
      <w:proofErr w:type="gramEnd"/>
      <w:r w:rsidRPr="00DB4AC3">
        <w:rPr>
          <w:rFonts w:ascii="Arial" w:hAnsi="Arial" w:cs="Arial"/>
          <w:i/>
          <w:iCs/>
          <w:color w:val="000000" w:themeColor="text1"/>
          <w:sz w:val="24"/>
          <w:szCs w:val="24"/>
        </w:rPr>
        <w:t xml:space="preserve"> Motivation-Hygiene.</w:t>
      </w:r>
      <w:r w:rsidRPr="00DB4AC3">
        <w:rPr>
          <w:rFonts w:ascii="Arial" w:hAnsi="Arial" w:cs="Arial"/>
          <w:color w:val="000000" w:themeColor="text1"/>
          <w:sz w:val="24"/>
          <w:szCs w:val="24"/>
        </w:rPr>
        <w:t xml:space="preserve"> Available at: </w:t>
      </w:r>
      <w:hyperlink r:id="rId23" w:history="1">
        <w:r w:rsidR="00740B63" w:rsidRPr="00DB4AC3">
          <w:rPr>
            <w:rStyle w:val="Hyperlink"/>
            <w:rFonts w:ascii="Arial" w:hAnsi="Arial" w:cs="Arial"/>
            <w:color w:val="000000" w:themeColor="text1"/>
            <w:sz w:val="24"/>
            <w:szCs w:val="24"/>
            <w:u w:val="none"/>
          </w:rPr>
          <w:t>https://www.simplypsychology.org/herzbergs-two-factor-theory.html</w:t>
        </w:r>
      </w:hyperlink>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00BFCE00" w14:textId="74406285" w:rsidR="005C19D7"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Pervaiz S,</w:t>
      </w:r>
      <w:r w:rsidR="00817E73" w:rsidRPr="00DB4AC3">
        <w:rPr>
          <w:rFonts w:ascii="Arial" w:hAnsi="Arial" w:cs="Arial"/>
          <w:color w:val="000000" w:themeColor="text1"/>
          <w:sz w:val="24"/>
          <w:szCs w:val="24"/>
        </w:rPr>
        <w:t xml:space="preserve"> LI, G,</w:t>
      </w:r>
      <w:r w:rsidR="005C19D7" w:rsidRPr="00DB4AC3">
        <w:rPr>
          <w:rFonts w:ascii="Arial" w:hAnsi="Arial" w:cs="Arial"/>
          <w:color w:val="000000" w:themeColor="text1"/>
          <w:sz w:val="24"/>
          <w:szCs w:val="24"/>
        </w:rPr>
        <w:t xml:space="preserve"> and He, Q. (</w:t>
      </w:r>
      <w:r w:rsidRPr="00DB4AC3">
        <w:rPr>
          <w:rFonts w:ascii="Arial" w:hAnsi="Arial" w:cs="Arial"/>
          <w:color w:val="000000" w:themeColor="text1"/>
          <w:sz w:val="24"/>
          <w:szCs w:val="24"/>
        </w:rPr>
        <w:t>2021</w:t>
      </w:r>
      <w:r w:rsidR="005C19D7"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The mechanism of goal-setting participation's impact on employees' proactive behavior, moderated mediation role of power distance</w:t>
      </w:r>
      <w:r w:rsidRPr="00DB4AC3">
        <w:rPr>
          <w:rFonts w:ascii="Arial" w:hAnsi="Arial" w:cs="Arial"/>
          <w:i/>
          <w:iCs/>
          <w:color w:val="000000" w:themeColor="text1"/>
          <w:sz w:val="24"/>
          <w:szCs w:val="24"/>
        </w:rPr>
        <w:t>.</w:t>
      </w:r>
      <w:r w:rsidR="005C19D7" w:rsidRPr="00DB4AC3">
        <w:rPr>
          <w:rFonts w:ascii="Arial" w:hAnsi="Arial" w:cs="Arial"/>
          <w:i/>
          <w:iCs/>
          <w:color w:val="000000" w:themeColor="text1"/>
          <w:sz w:val="24"/>
          <w:szCs w:val="24"/>
        </w:rPr>
        <w:t xml:space="preserve"> </w:t>
      </w:r>
      <w:r w:rsidRPr="00DB4AC3">
        <w:rPr>
          <w:rFonts w:ascii="Arial" w:hAnsi="Arial" w:cs="Arial"/>
          <w:i/>
          <w:iCs/>
          <w:color w:val="000000" w:themeColor="text1"/>
          <w:sz w:val="24"/>
          <w:szCs w:val="24"/>
        </w:rPr>
        <w:t>PloS one</w:t>
      </w:r>
      <w:r w:rsidRPr="00DB4AC3">
        <w:rPr>
          <w:rFonts w:ascii="Arial" w:hAnsi="Arial" w:cs="Arial"/>
          <w:color w:val="000000" w:themeColor="text1"/>
          <w:sz w:val="24"/>
          <w:szCs w:val="24"/>
        </w:rPr>
        <w:t>,16(12</w:t>
      </w:r>
      <w:r w:rsidR="005C19D7" w:rsidRPr="00DB4AC3">
        <w:rPr>
          <w:rFonts w:ascii="Arial" w:hAnsi="Arial" w:cs="Arial"/>
          <w:color w:val="000000" w:themeColor="text1"/>
          <w:sz w:val="24"/>
          <w:szCs w:val="24"/>
        </w:rPr>
        <w:t xml:space="preserve">) Available at: </w:t>
      </w:r>
      <w:hyperlink r:id="rId24" w:history="1">
        <w:r w:rsidR="005C19D7" w:rsidRPr="00DB4AC3">
          <w:rPr>
            <w:rStyle w:val="Hyperlink"/>
            <w:rFonts w:ascii="Arial" w:hAnsi="Arial" w:cs="Arial"/>
            <w:color w:val="000000" w:themeColor="text1"/>
            <w:sz w:val="24"/>
            <w:szCs w:val="24"/>
            <w:u w:val="none"/>
          </w:rPr>
          <w:t>https://doi.org/10.1371/journal.pone.0260625</w:t>
        </w:r>
      </w:hyperlink>
      <w:r w:rsidR="005C19D7" w:rsidRPr="00DB4AC3">
        <w:rPr>
          <w:rFonts w:ascii="Arial" w:hAnsi="Arial" w:cs="Arial"/>
          <w:color w:val="000000" w:themeColor="text1"/>
          <w:sz w:val="24"/>
          <w:szCs w:val="24"/>
        </w:rPr>
        <w:t xml:space="preserve"> </w:t>
      </w:r>
      <w:r w:rsidR="00851168" w:rsidRPr="00DB4AC3">
        <w:rPr>
          <w:rFonts w:ascii="Arial" w:hAnsi="Arial" w:cs="Arial"/>
          <w:color w:val="000000" w:themeColor="text1"/>
          <w:sz w:val="24"/>
          <w:szCs w:val="24"/>
        </w:rPr>
        <w:t>(Accessed</w:t>
      </w:r>
      <w:r w:rsidR="005C19D7" w:rsidRPr="00DB4AC3">
        <w:rPr>
          <w:rFonts w:ascii="Arial" w:hAnsi="Arial" w:cs="Arial"/>
          <w:color w:val="000000" w:themeColor="text1"/>
          <w:sz w:val="24"/>
          <w:szCs w:val="24"/>
        </w:rPr>
        <w:t>: 1 May 2024)</w:t>
      </w:r>
    </w:p>
    <w:p w14:paraId="45BE963F" w14:textId="3003C427"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Rees, G.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F. R.</w:t>
      </w:r>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2016</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Leading, Managing and Developing People</w:t>
      </w:r>
      <w:r w:rsidRPr="00DB4AC3">
        <w:rPr>
          <w:rFonts w:ascii="Arial" w:hAnsi="Arial" w:cs="Arial"/>
          <w:color w:val="000000" w:themeColor="text1"/>
          <w:sz w:val="24"/>
          <w:szCs w:val="24"/>
        </w:rPr>
        <w:t>. 5th ed</w:t>
      </w:r>
      <w:r w:rsidR="00740B63" w:rsidRPr="00DB4AC3">
        <w:rPr>
          <w:rFonts w:ascii="Arial" w:hAnsi="Arial" w:cs="Arial"/>
          <w:color w:val="000000" w:themeColor="text1"/>
          <w:sz w:val="24"/>
          <w:szCs w:val="24"/>
        </w:rPr>
        <w:t>n</w:t>
      </w:r>
      <w:r w:rsidRPr="00DB4AC3">
        <w:rPr>
          <w:rFonts w:ascii="Arial" w:hAnsi="Arial" w:cs="Arial"/>
          <w:color w:val="000000" w:themeColor="text1"/>
          <w:sz w:val="24"/>
          <w:szCs w:val="24"/>
        </w:rPr>
        <w:t>. London: Kogan Page.</w:t>
      </w:r>
    </w:p>
    <w:p w14:paraId="1338CE9B" w14:textId="5783C6B0"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Sarkar, S.</w:t>
      </w:r>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851168" w:rsidRPr="00DB4AC3">
        <w:rPr>
          <w:rFonts w:ascii="Arial" w:hAnsi="Arial" w:cs="Arial"/>
          <w:color w:val="000000" w:themeColor="text1"/>
          <w:sz w:val="24"/>
          <w:szCs w:val="24"/>
        </w:rPr>
        <w:t xml:space="preserve">) </w:t>
      </w:r>
      <w:r w:rsidR="00851168" w:rsidRPr="00851168">
        <w:rPr>
          <w:rFonts w:ascii="Arial" w:hAnsi="Arial" w:cs="Arial"/>
          <w:i/>
          <w:iCs/>
          <w:color w:val="000000" w:themeColor="text1"/>
          <w:sz w:val="24"/>
          <w:szCs w:val="24"/>
        </w:rPr>
        <w:t>Balancing</w:t>
      </w:r>
      <w:r w:rsidRPr="00DB4AC3">
        <w:rPr>
          <w:rFonts w:ascii="Arial" w:hAnsi="Arial" w:cs="Arial"/>
          <w:i/>
          <w:iCs/>
          <w:color w:val="000000" w:themeColor="text1"/>
          <w:sz w:val="24"/>
          <w:szCs w:val="24"/>
        </w:rPr>
        <w:t xml:space="preserve"> Individual and Team Goals in Enterprise Collaboration.</w:t>
      </w:r>
      <w:r w:rsidRPr="00DB4AC3">
        <w:rPr>
          <w:rFonts w:ascii="Arial" w:hAnsi="Arial" w:cs="Arial"/>
          <w:color w:val="000000" w:themeColor="text1"/>
          <w:sz w:val="24"/>
          <w:szCs w:val="24"/>
        </w:rPr>
        <w:t xml:space="preserve"> Available at: </w:t>
      </w:r>
      <w:hyperlink r:id="rId25" w:history="1">
        <w:r w:rsidR="00740B63" w:rsidRPr="00DB4AC3">
          <w:rPr>
            <w:rStyle w:val="Hyperlink"/>
            <w:rFonts w:ascii="Arial" w:hAnsi="Arial" w:cs="Arial"/>
            <w:color w:val="000000" w:themeColor="text1"/>
            <w:sz w:val="24"/>
            <w:szCs w:val="24"/>
            <w:u w:val="none"/>
          </w:rPr>
          <w:t>https://www.nexaei.com/blog/balancing-individual-and-team-goals-in-enterprise-collaboration/</w:t>
        </w:r>
      </w:hyperlink>
      <w:r w:rsidR="00740B63"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1 May 2024</w:t>
      </w:r>
      <w:r w:rsidR="00740B63"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592F6CF1" w14:textId="116FF6C3" w:rsidR="006934AA"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Schweitzer, M. E., Ordóñez, L. D.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Douma, B.</w:t>
      </w:r>
      <w:r w:rsidR="005C19D7"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200</w:t>
      </w:r>
      <w:r w:rsidR="005C19D7" w:rsidRPr="00DB4AC3">
        <w:rPr>
          <w:rFonts w:ascii="Arial" w:hAnsi="Arial" w:cs="Arial"/>
          <w:color w:val="000000" w:themeColor="text1"/>
          <w:sz w:val="24"/>
          <w:szCs w:val="24"/>
        </w:rPr>
        <w:t>4)</w:t>
      </w:r>
      <w:r w:rsidRPr="00DB4AC3">
        <w:rPr>
          <w:rFonts w:ascii="Arial" w:hAnsi="Arial" w:cs="Arial"/>
          <w:color w:val="000000" w:themeColor="text1"/>
          <w:sz w:val="24"/>
          <w:szCs w:val="24"/>
        </w:rPr>
        <w:t xml:space="preserve"> Goal Setting as a Motivator of Unethical Behavior.</w:t>
      </w:r>
      <w:r w:rsidR="005C19D7"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Academy of Management Journal</w:t>
      </w:r>
      <w:r w:rsidRPr="00DB4AC3">
        <w:rPr>
          <w:rFonts w:ascii="Arial" w:hAnsi="Arial" w:cs="Arial"/>
          <w:color w:val="000000" w:themeColor="text1"/>
          <w:sz w:val="24"/>
          <w:szCs w:val="24"/>
        </w:rPr>
        <w:t>, 47(3), pp. 422-432</w:t>
      </w:r>
      <w:r w:rsidR="005C19D7" w:rsidRPr="00DB4AC3">
        <w:rPr>
          <w:rFonts w:ascii="Arial" w:hAnsi="Arial" w:cs="Arial"/>
          <w:color w:val="000000" w:themeColor="text1"/>
          <w:sz w:val="24"/>
          <w:szCs w:val="24"/>
        </w:rPr>
        <w:t xml:space="preserve">. Available at: </w:t>
      </w:r>
      <w:hyperlink r:id="rId26" w:history="1">
        <w:r w:rsidR="006934AA" w:rsidRPr="00DB4AC3">
          <w:rPr>
            <w:rStyle w:val="Hyperlink"/>
            <w:rFonts w:ascii="Arial" w:hAnsi="Arial" w:cs="Arial"/>
            <w:color w:val="000000" w:themeColor="text1"/>
            <w:sz w:val="24"/>
            <w:szCs w:val="24"/>
            <w:u w:val="none"/>
          </w:rPr>
          <w:t>https://www.researchgate.net/publication/275859410_Goal_Setting_as_a_Motivator_of_Unethical_Behavior</w:t>
        </w:r>
      </w:hyperlink>
      <w:r w:rsidR="006934AA" w:rsidRPr="00DB4AC3">
        <w:rPr>
          <w:rFonts w:ascii="Arial" w:hAnsi="Arial" w:cs="Arial"/>
          <w:color w:val="000000" w:themeColor="text1"/>
          <w:sz w:val="24"/>
          <w:szCs w:val="24"/>
        </w:rPr>
        <w:t xml:space="preserve"> ( Accessed: 2 May 2024)</w:t>
      </w:r>
    </w:p>
    <w:p w14:paraId="06A5813B" w14:textId="659E3011"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Steinmann, B. K. H. J. P.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M. G. W.</w:t>
      </w:r>
      <w:r w:rsidR="00436346"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2018</w:t>
      </w:r>
      <w:r w:rsidR="00436346"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The Path Is the Goal: How Transformational Leaders Enhance Followers' Job Attitudes and Proactive Behavior. </w:t>
      </w:r>
      <w:r w:rsidRPr="00DB4AC3">
        <w:rPr>
          <w:rFonts w:ascii="Arial" w:hAnsi="Arial" w:cs="Arial"/>
          <w:i/>
          <w:iCs/>
          <w:color w:val="000000" w:themeColor="text1"/>
          <w:sz w:val="24"/>
          <w:szCs w:val="24"/>
        </w:rPr>
        <w:t>Frontiers in</w:t>
      </w:r>
      <w:r w:rsidR="00436346" w:rsidRPr="00DB4AC3">
        <w:rPr>
          <w:rFonts w:ascii="Arial" w:hAnsi="Arial" w:cs="Arial"/>
          <w:i/>
          <w:iCs/>
          <w:color w:val="000000" w:themeColor="text1"/>
          <w:sz w:val="24"/>
          <w:szCs w:val="24"/>
        </w:rPr>
        <w:t xml:space="preserve"> P</w:t>
      </w:r>
      <w:r w:rsidRPr="00DB4AC3">
        <w:rPr>
          <w:rFonts w:ascii="Arial" w:hAnsi="Arial" w:cs="Arial"/>
          <w:i/>
          <w:iCs/>
          <w:color w:val="000000" w:themeColor="text1"/>
          <w:sz w:val="24"/>
          <w:szCs w:val="24"/>
        </w:rPr>
        <w:t>sychology,</w:t>
      </w:r>
      <w:r w:rsidRPr="00DB4AC3">
        <w:rPr>
          <w:rFonts w:ascii="Arial" w:hAnsi="Arial" w:cs="Arial"/>
          <w:color w:val="000000" w:themeColor="text1"/>
          <w:sz w:val="24"/>
          <w:szCs w:val="24"/>
        </w:rPr>
        <w:t xml:space="preserve"> 9</w:t>
      </w:r>
      <w:r w:rsidR="00436346" w:rsidRPr="00DB4AC3">
        <w:rPr>
          <w:rFonts w:ascii="Arial" w:hAnsi="Arial" w:cs="Arial"/>
          <w:color w:val="000000" w:themeColor="text1"/>
          <w:sz w:val="24"/>
          <w:szCs w:val="24"/>
        </w:rPr>
        <w:t xml:space="preserve"> Available at: </w:t>
      </w:r>
      <w:hyperlink r:id="rId27" w:history="1">
        <w:r w:rsidR="00436346" w:rsidRPr="00DB4AC3">
          <w:rPr>
            <w:rStyle w:val="Hyperlink"/>
            <w:rFonts w:ascii="Arial" w:hAnsi="Arial" w:cs="Arial"/>
            <w:color w:val="000000" w:themeColor="text1"/>
            <w:sz w:val="24"/>
            <w:szCs w:val="24"/>
            <w:u w:val="none"/>
          </w:rPr>
          <w:t>https://doi.org/10.3389/fpsyg.2018.02338</w:t>
        </w:r>
      </w:hyperlink>
      <w:r w:rsidR="00436346" w:rsidRPr="00DB4AC3">
        <w:rPr>
          <w:rFonts w:ascii="Arial" w:hAnsi="Arial" w:cs="Arial"/>
          <w:color w:val="000000" w:themeColor="text1"/>
          <w:sz w:val="24"/>
          <w:szCs w:val="24"/>
        </w:rPr>
        <w:t xml:space="preserve"> (Accessed: 1 May 2024)</w:t>
      </w:r>
    </w:p>
    <w:p w14:paraId="165B593A" w14:textId="25AF24B4"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The Safety Letter Box Company Ltd</w:t>
      </w:r>
      <w:r w:rsidR="00D8270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2024</w:t>
      </w:r>
      <w:r w:rsidR="00D82709" w:rsidRPr="00DB4AC3">
        <w:rPr>
          <w:rFonts w:ascii="Arial" w:hAnsi="Arial" w:cs="Arial"/>
          <w:color w:val="000000" w:themeColor="text1"/>
          <w:sz w:val="24"/>
          <w:szCs w:val="24"/>
        </w:rPr>
        <w:t xml:space="preserve">) </w:t>
      </w:r>
      <w:r w:rsidR="00436346" w:rsidRPr="00DB4AC3">
        <w:rPr>
          <w:rFonts w:ascii="Arial" w:hAnsi="Arial" w:cs="Arial"/>
          <w:i/>
          <w:iCs/>
          <w:color w:val="000000" w:themeColor="text1"/>
          <w:sz w:val="24"/>
          <w:szCs w:val="24"/>
        </w:rPr>
        <w:t>Strategic</w:t>
      </w:r>
      <w:r w:rsidRPr="00DB4AC3">
        <w:rPr>
          <w:rFonts w:ascii="Arial" w:hAnsi="Arial" w:cs="Arial"/>
          <w:i/>
          <w:iCs/>
          <w:color w:val="000000" w:themeColor="text1"/>
          <w:sz w:val="24"/>
          <w:szCs w:val="24"/>
        </w:rPr>
        <w:t xml:space="preserve"> Vision</w:t>
      </w:r>
      <w:r w:rsidR="00D82709" w:rsidRPr="00DB4AC3">
        <w:rPr>
          <w:rFonts w:ascii="Arial" w:hAnsi="Arial" w:cs="Arial"/>
          <w:i/>
          <w:iCs/>
          <w:color w:val="000000" w:themeColor="text1"/>
          <w:sz w:val="24"/>
          <w:szCs w:val="24"/>
        </w:rPr>
        <w:t xml:space="preserve">. </w:t>
      </w:r>
      <w:r w:rsidRPr="00DB4AC3">
        <w:rPr>
          <w:rFonts w:ascii="Arial" w:hAnsi="Arial" w:cs="Arial"/>
          <w:color w:val="000000" w:themeColor="text1"/>
          <w:sz w:val="24"/>
          <w:szCs w:val="24"/>
        </w:rPr>
        <w:t>Neath: The Safety Letter Box Company Ltd.</w:t>
      </w:r>
      <w:r w:rsidR="00D82709" w:rsidRPr="00DB4AC3">
        <w:rPr>
          <w:rFonts w:ascii="Arial" w:hAnsi="Arial" w:cs="Arial"/>
          <w:color w:val="000000" w:themeColor="text1"/>
          <w:sz w:val="24"/>
          <w:szCs w:val="24"/>
        </w:rPr>
        <w:t xml:space="preserve"> Unpublished</w:t>
      </w:r>
    </w:p>
    <w:p w14:paraId="39C1E369" w14:textId="2200526E"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The Safety Letter Box</w:t>
      </w:r>
      <w:r w:rsidR="00D8270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2024</w:t>
      </w:r>
      <w:r w:rsidR="00D8270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Our People are always our priority.</w:t>
      </w:r>
      <w:r w:rsidRPr="00DB4AC3">
        <w:rPr>
          <w:rFonts w:ascii="Arial" w:hAnsi="Arial" w:cs="Arial"/>
          <w:color w:val="000000" w:themeColor="text1"/>
          <w:sz w:val="24"/>
          <w:szCs w:val="24"/>
        </w:rPr>
        <w:t xml:space="preserve">  Available at: </w:t>
      </w:r>
      <w:hyperlink r:id="rId28" w:anchor=":~:text=At%20the%20Safety%20Letterbox%20Company,professionalism%20and%20our%20core%20values" w:history="1">
        <w:r w:rsidR="00D82709" w:rsidRPr="00DB4AC3">
          <w:rPr>
            <w:rStyle w:val="Hyperlink"/>
            <w:rFonts w:ascii="Arial" w:hAnsi="Arial" w:cs="Arial"/>
            <w:color w:val="000000" w:themeColor="text1"/>
            <w:sz w:val="24"/>
            <w:szCs w:val="24"/>
            <w:u w:val="none"/>
          </w:rPr>
          <w:t>https://www.safetyletterbox.com/careers/our-culture#:~:text=At%20the%20Safety%20Letterbox%20Company,professionalism%20and%20our%20core%20values</w:t>
        </w:r>
      </w:hyperlink>
      <w:r w:rsidRPr="00DB4AC3">
        <w:rPr>
          <w:rFonts w:ascii="Arial" w:hAnsi="Arial" w:cs="Arial"/>
          <w:color w:val="000000" w:themeColor="text1"/>
          <w:sz w:val="24"/>
          <w:szCs w:val="24"/>
        </w:rPr>
        <w:t>.</w:t>
      </w:r>
      <w:r w:rsidR="00D82709"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Accessed</w:t>
      </w:r>
      <w:r w:rsidR="00D82709"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2 May 2024</w:t>
      </w:r>
      <w:r w:rsidR="00D82709" w:rsidRPr="00DB4AC3">
        <w:rPr>
          <w:rFonts w:ascii="Arial" w:hAnsi="Arial" w:cs="Arial"/>
          <w:color w:val="000000" w:themeColor="text1"/>
          <w:sz w:val="24"/>
          <w:szCs w:val="24"/>
        </w:rPr>
        <w:t>)</w:t>
      </w:r>
      <w:r w:rsidRPr="00DB4AC3">
        <w:rPr>
          <w:rFonts w:ascii="Arial" w:hAnsi="Arial" w:cs="Arial"/>
          <w:color w:val="000000" w:themeColor="text1"/>
          <w:sz w:val="24"/>
          <w:szCs w:val="24"/>
        </w:rPr>
        <w:t>.</w:t>
      </w:r>
    </w:p>
    <w:p w14:paraId="5E3DFE99" w14:textId="2C160A08" w:rsidR="001331A9" w:rsidRPr="00DB4AC3" w:rsidRDefault="00D82709" w:rsidP="001331A9">
      <w:pPr>
        <w:rPr>
          <w:rFonts w:ascii="Arial" w:hAnsi="Arial" w:cs="Arial"/>
          <w:color w:val="000000" w:themeColor="text1"/>
          <w:sz w:val="24"/>
          <w:szCs w:val="24"/>
        </w:rPr>
      </w:pPr>
      <w:r w:rsidRPr="00DB4AC3">
        <w:rPr>
          <w:rFonts w:ascii="Arial" w:hAnsi="Arial" w:cs="Arial"/>
          <w:color w:val="000000" w:themeColor="text1"/>
          <w:sz w:val="24"/>
          <w:szCs w:val="24"/>
        </w:rPr>
        <w:t>V</w:t>
      </w:r>
      <w:r w:rsidR="001331A9" w:rsidRPr="00DB4AC3">
        <w:rPr>
          <w:rFonts w:ascii="Arial" w:hAnsi="Arial" w:cs="Arial"/>
          <w:color w:val="000000" w:themeColor="text1"/>
          <w:sz w:val="24"/>
          <w:szCs w:val="24"/>
        </w:rPr>
        <w:t>an der Hoek, M. G</w:t>
      </w:r>
      <w:r w:rsidR="00A54571" w:rsidRPr="00DB4AC3">
        <w:rPr>
          <w:rFonts w:ascii="Arial" w:hAnsi="Arial" w:cs="Arial"/>
          <w:color w:val="000000" w:themeColor="text1"/>
          <w:sz w:val="24"/>
          <w:szCs w:val="24"/>
        </w:rPr>
        <w:t>roeneveld</w:t>
      </w:r>
      <w:r w:rsidR="001331A9" w:rsidRPr="00DB4AC3">
        <w:rPr>
          <w:rFonts w:ascii="Arial" w:hAnsi="Arial" w:cs="Arial"/>
          <w:color w:val="000000" w:themeColor="text1"/>
          <w:sz w:val="24"/>
          <w:szCs w:val="24"/>
        </w:rPr>
        <w:t xml:space="preserve">. S. </w:t>
      </w:r>
      <w:r w:rsidR="009B20AA" w:rsidRPr="00DB4AC3">
        <w:rPr>
          <w:rFonts w:ascii="Arial" w:hAnsi="Arial" w:cs="Arial"/>
          <w:color w:val="000000" w:themeColor="text1"/>
          <w:sz w:val="24"/>
          <w:szCs w:val="24"/>
        </w:rPr>
        <w:t>and</w:t>
      </w:r>
      <w:r w:rsidR="00A54571" w:rsidRPr="00DB4AC3">
        <w:rPr>
          <w:rFonts w:ascii="Arial" w:hAnsi="Arial" w:cs="Arial"/>
          <w:color w:val="000000" w:themeColor="text1"/>
          <w:sz w:val="24"/>
          <w:szCs w:val="24"/>
        </w:rPr>
        <w:t xml:space="preserve"> </w:t>
      </w:r>
      <w:r w:rsidR="001331A9" w:rsidRPr="00DB4AC3">
        <w:rPr>
          <w:rFonts w:ascii="Arial" w:hAnsi="Arial" w:cs="Arial"/>
          <w:color w:val="000000" w:themeColor="text1"/>
          <w:sz w:val="24"/>
          <w:szCs w:val="24"/>
        </w:rPr>
        <w:t>K</w:t>
      </w:r>
      <w:r w:rsidR="00A54571" w:rsidRPr="00DB4AC3">
        <w:rPr>
          <w:rFonts w:ascii="Arial" w:hAnsi="Arial" w:cs="Arial"/>
          <w:color w:val="000000" w:themeColor="text1"/>
          <w:sz w:val="24"/>
          <w:szCs w:val="24"/>
        </w:rPr>
        <w:t xml:space="preserve">uipers, </w:t>
      </w:r>
      <w:r w:rsidR="001331A9" w:rsidRPr="00DB4AC3">
        <w:rPr>
          <w:rFonts w:ascii="Arial" w:hAnsi="Arial" w:cs="Arial"/>
          <w:color w:val="000000" w:themeColor="text1"/>
          <w:sz w:val="24"/>
          <w:szCs w:val="24"/>
        </w:rPr>
        <w:t>B</w:t>
      </w:r>
      <w:r w:rsidR="00A54571"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001331A9" w:rsidRPr="00DB4AC3">
        <w:rPr>
          <w:rFonts w:ascii="Arial" w:hAnsi="Arial" w:cs="Arial"/>
          <w:color w:val="000000" w:themeColor="text1"/>
          <w:sz w:val="24"/>
          <w:szCs w:val="24"/>
        </w:rPr>
        <w:t>2018</w:t>
      </w:r>
      <w:r w:rsidRPr="00DB4AC3">
        <w:rPr>
          <w:rFonts w:ascii="Arial" w:hAnsi="Arial" w:cs="Arial"/>
          <w:color w:val="000000" w:themeColor="text1"/>
          <w:sz w:val="24"/>
          <w:szCs w:val="24"/>
        </w:rPr>
        <w:t>)</w:t>
      </w:r>
      <w:r w:rsidR="00A54571" w:rsidRPr="00DB4AC3">
        <w:rPr>
          <w:rFonts w:ascii="Arial" w:hAnsi="Arial" w:cs="Arial"/>
          <w:color w:val="000000" w:themeColor="text1"/>
          <w:sz w:val="24"/>
          <w:szCs w:val="24"/>
        </w:rPr>
        <w:t xml:space="preserve"> </w:t>
      </w:r>
      <w:r w:rsidR="001331A9" w:rsidRPr="00DB4AC3">
        <w:rPr>
          <w:rFonts w:ascii="Arial" w:hAnsi="Arial" w:cs="Arial"/>
          <w:color w:val="000000" w:themeColor="text1"/>
          <w:sz w:val="24"/>
          <w:szCs w:val="24"/>
        </w:rPr>
        <w:t xml:space="preserve">Goal Setting in Teams: Goal Clarity and Team Performance in the Public Sector. </w:t>
      </w:r>
      <w:r w:rsidR="001331A9" w:rsidRPr="00DB4AC3">
        <w:rPr>
          <w:rFonts w:ascii="Arial" w:hAnsi="Arial" w:cs="Arial"/>
          <w:i/>
          <w:iCs/>
          <w:color w:val="000000" w:themeColor="text1"/>
          <w:sz w:val="24"/>
          <w:szCs w:val="24"/>
        </w:rPr>
        <w:t xml:space="preserve">Review of Public Personnel </w:t>
      </w:r>
      <w:r w:rsidR="00A54571" w:rsidRPr="00DB4AC3">
        <w:rPr>
          <w:rFonts w:ascii="Arial" w:hAnsi="Arial" w:cs="Arial"/>
          <w:i/>
          <w:iCs/>
          <w:color w:val="000000" w:themeColor="text1"/>
          <w:sz w:val="24"/>
          <w:szCs w:val="24"/>
        </w:rPr>
        <w:t>Administration</w:t>
      </w:r>
      <w:r w:rsidR="00A54571"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 xml:space="preserve"> 38(4</w:t>
      </w:r>
      <w:r w:rsidR="00A54571"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 xml:space="preserve"> </w:t>
      </w:r>
      <w:r w:rsidR="00A54571" w:rsidRPr="00DB4AC3">
        <w:rPr>
          <w:rFonts w:ascii="Arial" w:hAnsi="Arial" w:cs="Arial"/>
          <w:color w:val="000000" w:themeColor="text1"/>
          <w:sz w:val="24"/>
          <w:szCs w:val="24"/>
        </w:rPr>
        <w:t xml:space="preserve">pp. 472-493. Available at </w:t>
      </w:r>
      <w:hyperlink r:id="rId29" w:history="1">
        <w:r w:rsidR="00A54571" w:rsidRPr="00DB4AC3">
          <w:rPr>
            <w:rStyle w:val="Hyperlink"/>
            <w:rFonts w:ascii="Arial" w:hAnsi="Arial" w:cs="Arial"/>
            <w:color w:val="000000" w:themeColor="text1"/>
            <w:sz w:val="24"/>
            <w:szCs w:val="24"/>
            <w:u w:val="none"/>
          </w:rPr>
          <w:t>https://journals.sagepub.com/doi/10.1177/0734371X16682815</w:t>
        </w:r>
      </w:hyperlink>
      <w:proofErr w:type="gramStart"/>
      <w:r w:rsidR="00A54571" w:rsidRPr="00DB4AC3">
        <w:rPr>
          <w:rFonts w:ascii="Arial" w:hAnsi="Arial" w:cs="Arial"/>
          <w:color w:val="000000" w:themeColor="text1"/>
          <w:sz w:val="24"/>
          <w:szCs w:val="24"/>
        </w:rPr>
        <w:t xml:space="preserve">   (</w:t>
      </w:r>
      <w:proofErr w:type="gramEnd"/>
      <w:r w:rsidR="00A54571" w:rsidRPr="00DB4AC3">
        <w:rPr>
          <w:rFonts w:ascii="Arial" w:hAnsi="Arial" w:cs="Arial"/>
          <w:color w:val="000000" w:themeColor="text1"/>
          <w:sz w:val="24"/>
          <w:szCs w:val="24"/>
        </w:rPr>
        <w:t>Accessed: 3 May 2024)</w:t>
      </w:r>
    </w:p>
    <w:p w14:paraId="0B5D0A0E" w14:textId="502991D1" w:rsidR="001331A9" w:rsidRPr="00DB4AC3" w:rsidRDefault="00A54571" w:rsidP="001331A9">
      <w:pPr>
        <w:rPr>
          <w:rFonts w:ascii="Arial" w:hAnsi="Arial" w:cs="Arial"/>
          <w:color w:val="000000" w:themeColor="text1"/>
          <w:sz w:val="24"/>
          <w:szCs w:val="24"/>
        </w:rPr>
      </w:pPr>
      <w:r w:rsidRPr="00DB4AC3">
        <w:rPr>
          <w:rFonts w:ascii="Arial" w:hAnsi="Arial" w:cs="Arial"/>
          <w:color w:val="000000" w:themeColor="text1"/>
          <w:sz w:val="24"/>
          <w:szCs w:val="24"/>
        </w:rPr>
        <w:t>V</w:t>
      </w:r>
      <w:r w:rsidR="001331A9" w:rsidRPr="00DB4AC3">
        <w:rPr>
          <w:rFonts w:ascii="Arial" w:hAnsi="Arial" w:cs="Arial"/>
          <w:color w:val="000000" w:themeColor="text1"/>
          <w:sz w:val="24"/>
          <w:szCs w:val="24"/>
        </w:rPr>
        <w:t>an Oijen, P.</w:t>
      </w:r>
      <w:r w:rsidRPr="00DB4AC3">
        <w:rPr>
          <w:rFonts w:ascii="Arial" w:hAnsi="Arial" w:cs="Arial"/>
          <w:color w:val="000000" w:themeColor="text1"/>
          <w:sz w:val="24"/>
          <w:szCs w:val="24"/>
        </w:rPr>
        <w:t xml:space="preserve"> (</w:t>
      </w:r>
      <w:r w:rsidR="001331A9" w:rsidRPr="00DB4AC3">
        <w:rPr>
          <w:rFonts w:ascii="Arial" w:hAnsi="Arial" w:cs="Arial"/>
          <w:color w:val="000000" w:themeColor="text1"/>
          <w:sz w:val="24"/>
          <w:szCs w:val="24"/>
        </w:rPr>
        <w:t>2020</w:t>
      </w:r>
      <w:r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 xml:space="preserve"> Driving Value Creation Through Proper Design of Goal Realization Frameworks. </w:t>
      </w:r>
      <w:r w:rsidR="001331A9" w:rsidRPr="00DB4AC3">
        <w:rPr>
          <w:rFonts w:ascii="Arial" w:hAnsi="Arial" w:cs="Arial"/>
          <w:i/>
          <w:iCs/>
          <w:color w:val="000000" w:themeColor="text1"/>
          <w:sz w:val="24"/>
          <w:szCs w:val="24"/>
        </w:rPr>
        <w:t xml:space="preserve">Journal of Creating </w:t>
      </w:r>
      <w:r w:rsidRPr="00DB4AC3">
        <w:rPr>
          <w:rFonts w:ascii="Arial" w:hAnsi="Arial" w:cs="Arial"/>
          <w:i/>
          <w:iCs/>
          <w:color w:val="000000" w:themeColor="text1"/>
          <w:sz w:val="24"/>
          <w:szCs w:val="24"/>
        </w:rPr>
        <w:t>Value</w:t>
      </w:r>
      <w:r w:rsidRPr="00DB4AC3">
        <w:rPr>
          <w:rFonts w:ascii="Arial" w:hAnsi="Arial" w:cs="Arial"/>
          <w:color w:val="000000" w:themeColor="text1"/>
          <w:sz w:val="24"/>
          <w:szCs w:val="24"/>
        </w:rPr>
        <w:t>,</w:t>
      </w:r>
      <w:r w:rsidR="001331A9" w:rsidRPr="00DB4AC3">
        <w:rPr>
          <w:rFonts w:ascii="Arial" w:hAnsi="Arial" w:cs="Arial"/>
          <w:color w:val="000000" w:themeColor="text1"/>
          <w:sz w:val="24"/>
          <w:szCs w:val="24"/>
        </w:rPr>
        <w:t xml:space="preserve"> 6(2</w:t>
      </w:r>
      <w:r w:rsidRPr="00DB4AC3">
        <w:rPr>
          <w:rFonts w:ascii="Arial" w:hAnsi="Arial" w:cs="Arial"/>
          <w:color w:val="000000" w:themeColor="text1"/>
          <w:sz w:val="24"/>
          <w:szCs w:val="24"/>
        </w:rPr>
        <w:t>) pp. 271-285. Available at:</w:t>
      </w:r>
      <w:r w:rsidR="00376E61" w:rsidRPr="00DB4AC3">
        <w:rPr>
          <w:rFonts w:ascii="Arial" w:hAnsi="Arial" w:cs="Arial"/>
          <w:color w:val="000000" w:themeColor="text1"/>
          <w:sz w:val="24"/>
          <w:szCs w:val="24"/>
        </w:rPr>
        <w:t xml:space="preserve"> </w:t>
      </w:r>
      <w:hyperlink r:id="rId30" w:history="1">
        <w:r w:rsidR="00376E61" w:rsidRPr="00DB4AC3">
          <w:rPr>
            <w:rStyle w:val="Hyperlink"/>
            <w:rFonts w:ascii="Arial" w:hAnsi="Arial" w:cs="Arial"/>
            <w:color w:val="000000" w:themeColor="text1"/>
            <w:sz w:val="24"/>
            <w:szCs w:val="24"/>
            <w:u w:val="none"/>
          </w:rPr>
          <w:t>https://doi.org/10.1177/23949643209382</w:t>
        </w:r>
      </w:hyperlink>
      <w:r w:rsidRPr="00DB4AC3">
        <w:rPr>
          <w:rFonts w:ascii="Arial" w:hAnsi="Arial" w:cs="Arial"/>
          <w:color w:val="000000" w:themeColor="text1"/>
          <w:sz w:val="24"/>
          <w:szCs w:val="24"/>
        </w:rPr>
        <w:t xml:space="preserve"> </w:t>
      </w:r>
      <w:r w:rsidR="00376E61" w:rsidRPr="00DB4AC3">
        <w:rPr>
          <w:rFonts w:ascii="Arial" w:hAnsi="Arial" w:cs="Arial"/>
          <w:color w:val="000000" w:themeColor="text1"/>
          <w:sz w:val="24"/>
          <w:szCs w:val="24"/>
        </w:rPr>
        <w:t>(Accessed</w:t>
      </w:r>
      <w:r w:rsidRPr="00DB4AC3">
        <w:rPr>
          <w:rFonts w:ascii="Arial" w:hAnsi="Arial" w:cs="Arial"/>
          <w:color w:val="000000" w:themeColor="text1"/>
          <w:sz w:val="24"/>
          <w:szCs w:val="24"/>
        </w:rPr>
        <w:t xml:space="preserve">: </w:t>
      </w:r>
      <w:r w:rsidR="00376E61" w:rsidRPr="00DB4AC3">
        <w:rPr>
          <w:rFonts w:ascii="Arial" w:hAnsi="Arial" w:cs="Arial"/>
          <w:color w:val="000000" w:themeColor="text1"/>
          <w:sz w:val="24"/>
          <w:szCs w:val="24"/>
        </w:rPr>
        <w:t>30 April 2024)</w:t>
      </w:r>
    </w:p>
    <w:p w14:paraId="0B575FBB" w14:textId="13E09CEC"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Vroom, V. H</w:t>
      </w:r>
      <w:r w:rsidR="00E262A2"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19</w:t>
      </w:r>
      <w:r w:rsidR="00B80C2D" w:rsidRPr="00DB4AC3">
        <w:rPr>
          <w:rFonts w:ascii="Arial" w:hAnsi="Arial" w:cs="Arial"/>
          <w:color w:val="000000" w:themeColor="text1"/>
          <w:sz w:val="24"/>
          <w:szCs w:val="24"/>
        </w:rPr>
        <w:t>9</w:t>
      </w:r>
      <w:r w:rsidRPr="00DB4AC3">
        <w:rPr>
          <w:rFonts w:ascii="Arial" w:hAnsi="Arial" w:cs="Arial"/>
          <w:color w:val="000000" w:themeColor="text1"/>
          <w:sz w:val="24"/>
          <w:szCs w:val="24"/>
        </w:rPr>
        <w:t>4</w:t>
      </w:r>
      <w:r w:rsidR="00B80C2D"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Work and Motivation</w:t>
      </w:r>
      <w:r w:rsidRPr="00DB4AC3">
        <w:rPr>
          <w:rFonts w:ascii="Arial" w:hAnsi="Arial" w:cs="Arial"/>
          <w:color w:val="000000" w:themeColor="text1"/>
          <w:sz w:val="24"/>
          <w:szCs w:val="24"/>
        </w:rPr>
        <w:t xml:space="preserve">. </w:t>
      </w:r>
      <w:r w:rsidR="00D01F73" w:rsidRPr="00DB4AC3">
        <w:rPr>
          <w:rFonts w:ascii="Arial" w:hAnsi="Arial" w:cs="Arial"/>
          <w:color w:val="000000" w:themeColor="text1"/>
          <w:sz w:val="24"/>
          <w:szCs w:val="24"/>
        </w:rPr>
        <w:t>New York: J Wiley &amp; Sons</w:t>
      </w:r>
    </w:p>
    <w:p w14:paraId="32003598" w14:textId="03955458"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Watson, G.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Reissner, </w:t>
      </w:r>
      <w:r w:rsidR="00D54442" w:rsidRPr="00DB4AC3">
        <w:rPr>
          <w:rFonts w:ascii="Arial" w:hAnsi="Arial" w:cs="Arial"/>
          <w:color w:val="000000" w:themeColor="text1"/>
          <w:sz w:val="24"/>
          <w:szCs w:val="24"/>
        </w:rPr>
        <w:t>S. (</w:t>
      </w:r>
      <w:r w:rsidRPr="00DB4AC3">
        <w:rPr>
          <w:rFonts w:ascii="Arial" w:hAnsi="Arial" w:cs="Arial"/>
          <w:color w:val="000000" w:themeColor="text1"/>
          <w:sz w:val="24"/>
          <w:szCs w:val="24"/>
        </w:rPr>
        <w:t>2014</w:t>
      </w:r>
      <w:r w:rsidR="00D54442" w:rsidRPr="00DB4AC3">
        <w:rPr>
          <w:rFonts w:ascii="Arial" w:hAnsi="Arial" w:cs="Arial"/>
          <w:color w:val="000000" w:themeColor="text1"/>
          <w:sz w:val="24"/>
          <w:szCs w:val="24"/>
        </w:rPr>
        <w:t xml:space="preserve">) </w:t>
      </w:r>
      <w:r w:rsidRPr="00DB4AC3">
        <w:rPr>
          <w:rFonts w:ascii="Arial" w:hAnsi="Arial" w:cs="Arial"/>
          <w:i/>
          <w:iCs/>
          <w:color w:val="000000" w:themeColor="text1"/>
          <w:sz w:val="24"/>
          <w:szCs w:val="24"/>
        </w:rPr>
        <w:t>Developing Skills for Business Leadership</w:t>
      </w:r>
      <w:r w:rsidRPr="00DB4AC3">
        <w:rPr>
          <w:rFonts w:ascii="Arial" w:hAnsi="Arial" w:cs="Arial"/>
          <w:color w:val="000000" w:themeColor="text1"/>
          <w:sz w:val="24"/>
          <w:szCs w:val="24"/>
        </w:rPr>
        <w:t>. 2nd ed</w:t>
      </w:r>
      <w:r w:rsidR="00D54442" w:rsidRPr="00DB4AC3">
        <w:rPr>
          <w:rFonts w:ascii="Arial" w:hAnsi="Arial" w:cs="Arial"/>
          <w:color w:val="000000" w:themeColor="text1"/>
          <w:sz w:val="24"/>
          <w:szCs w:val="24"/>
        </w:rPr>
        <w:t>n</w:t>
      </w:r>
      <w:r w:rsidRPr="00DB4AC3">
        <w:rPr>
          <w:rFonts w:ascii="Arial" w:hAnsi="Arial" w:cs="Arial"/>
          <w:color w:val="000000" w:themeColor="text1"/>
          <w:sz w:val="24"/>
          <w:szCs w:val="24"/>
        </w:rPr>
        <w:t>. London: Kogan Page.</w:t>
      </w:r>
    </w:p>
    <w:p w14:paraId="4D14C596" w14:textId="77823663" w:rsidR="001331A9" w:rsidRPr="00DB4AC3" w:rsidRDefault="001331A9" w:rsidP="001331A9">
      <w:pPr>
        <w:rPr>
          <w:rFonts w:ascii="Arial" w:hAnsi="Arial" w:cs="Arial"/>
          <w:color w:val="000000" w:themeColor="text1"/>
          <w:sz w:val="24"/>
          <w:szCs w:val="24"/>
        </w:rPr>
      </w:pPr>
      <w:r w:rsidRPr="00DB4AC3">
        <w:rPr>
          <w:rFonts w:ascii="Arial" w:hAnsi="Arial" w:cs="Arial"/>
          <w:color w:val="000000" w:themeColor="text1"/>
          <w:sz w:val="24"/>
          <w:szCs w:val="24"/>
        </w:rPr>
        <w:t xml:space="preserve">Wei, S., Mehrabi, A., Ohland, M. W. </w:t>
      </w:r>
      <w:r w:rsidR="009B20AA" w:rsidRPr="00DB4AC3">
        <w:rPr>
          <w:rFonts w:ascii="Arial" w:hAnsi="Arial" w:cs="Arial"/>
          <w:color w:val="000000" w:themeColor="text1"/>
          <w:sz w:val="24"/>
          <w:szCs w:val="24"/>
        </w:rPr>
        <w:t>and</w:t>
      </w:r>
      <w:r w:rsidRPr="00DB4AC3">
        <w:rPr>
          <w:rFonts w:ascii="Arial" w:hAnsi="Arial" w:cs="Arial"/>
          <w:color w:val="000000" w:themeColor="text1"/>
          <w:sz w:val="24"/>
          <w:szCs w:val="24"/>
        </w:rPr>
        <w:t xml:space="preserve"> Tan', L.</w:t>
      </w:r>
      <w:r w:rsidR="005A3BE2" w:rsidRPr="00DB4AC3">
        <w:rPr>
          <w:rFonts w:ascii="Arial" w:hAnsi="Arial" w:cs="Arial"/>
          <w:color w:val="000000" w:themeColor="text1"/>
          <w:sz w:val="24"/>
          <w:szCs w:val="24"/>
        </w:rPr>
        <w:t xml:space="preserve"> (</w:t>
      </w:r>
      <w:r w:rsidRPr="00DB4AC3">
        <w:rPr>
          <w:rFonts w:ascii="Arial" w:hAnsi="Arial" w:cs="Arial"/>
          <w:color w:val="000000" w:themeColor="text1"/>
          <w:sz w:val="24"/>
          <w:szCs w:val="24"/>
        </w:rPr>
        <w:t>2023</w:t>
      </w:r>
      <w:r w:rsidR="005A3BE2"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Revisiting Tuckman's Team Development Model in First-year Engineering Multicultural Teams. Baltimore, </w:t>
      </w:r>
      <w:r w:rsidRPr="00DB4AC3">
        <w:rPr>
          <w:rFonts w:ascii="Arial" w:hAnsi="Arial" w:cs="Arial"/>
          <w:i/>
          <w:iCs/>
          <w:color w:val="000000" w:themeColor="text1"/>
          <w:sz w:val="24"/>
          <w:szCs w:val="24"/>
        </w:rPr>
        <w:lastRenderedPageBreak/>
        <w:t xml:space="preserve">American Society of Engineering Education Annual Conference </w:t>
      </w:r>
      <w:r w:rsidR="009B20AA" w:rsidRPr="00DB4AC3">
        <w:rPr>
          <w:rFonts w:ascii="Arial" w:hAnsi="Arial" w:cs="Arial"/>
          <w:i/>
          <w:iCs/>
          <w:color w:val="000000" w:themeColor="text1"/>
          <w:sz w:val="24"/>
          <w:szCs w:val="24"/>
        </w:rPr>
        <w:t>and</w:t>
      </w:r>
      <w:r w:rsidRPr="00DB4AC3">
        <w:rPr>
          <w:rFonts w:ascii="Arial" w:hAnsi="Arial" w:cs="Arial"/>
          <w:i/>
          <w:iCs/>
          <w:color w:val="000000" w:themeColor="text1"/>
          <w:sz w:val="24"/>
          <w:szCs w:val="24"/>
        </w:rPr>
        <w:t xml:space="preserve"> Exposition</w:t>
      </w:r>
      <w:r w:rsidR="00374A1E" w:rsidRPr="00DB4AC3">
        <w:rPr>
          <w:rFonts w:ascii="Arial" w:hAnsi="Arial" w:cs="Arial"/>
          <w:color w:val="000000" w:themeColor="text1"/>
          <w:sz w:val="24"/>
          <w:szCs w:val="24"/>
        </w:rPr>
        <w:t>, Baltimore</w:t>
      </w:r>
      <w:r w:rsidR="0001255C" w:rsidRPr="00DB4AC3">
        <w:rPr>
          <w:rFonts w:ascii="Arial" w:hAnsi="Arial" w:cs="Arial"/>
          <w:color w:val="000000" w:themeColor="text1"/>
          <w:sz w:val="24"/>
          <w:szCs w:val="24"/>
        </w:rPr>
        <w:t>.</w:t>
      </w:r>
      <w:r w:rsidRPr="00DB4AC3">
        <w:rPr>
          <w:rFonts w:ascii="Arial" w:hAnsi="Arial" w:cs="Arial"/>
          <w:color w:val="000000" w:themeColor="text1"/>
          <w:sz w:val="24"/>
          <w:szCs w:val="24"/>
        </w:rPr>
        <w:t xml:space="preserve"> </w:t>
      </w:r>
      <w:hyperlink r:id="rId31" w:history="1">
        <w:r w:rsidR="00F62F78" w:rsidRPr="00DB4AC3">
          <w:rPr>
            <w:rStyle w:val="Hyperlink"/>
            <w:rFonts w:ascii="Arial" w:hAnsi="Arial" w:cs="Arial"/>
            <w:color w:val="000000" w:themeColor="text1"/>
            <w:sz w:val="24"/>
            <w:szCs w:val="24"/>
            <w:u w:val="none"/>
          </w:rPr>
          <w:t>https://www.researchgate.net/publication/371952031_Revisiting_Tuckman's_Team_Development_Model_in_First-year_Engineering_Multicultural_Teams</w:t>
        </w:r>
      </w:hyperlink>
    </w:p>
    <w:p w14:paraId="10D8741D" w14:textId="77777777" w:rsidR="00F62F78" w:rsidRPr="00DB4AC3" w:rsidRDefault="00F62F78" w:rsidP="001331A9">
      <w:pPr>
        <w:rPr>
          <w:rFonts w:ascii="Arial" w:hAnsi="Arial" w:cs="Arial"/>
          <w:color w:val="000000" w:themeColor="text1"/>
          <w:sz w:val="24"/>
          <w:szCs w:val="24"/>
        </w:rPr>
      </w:pPr>
    </w:p>
    <w:p w14:paraId="4D3828F3" w14:textId="77777777" w:rsidR="005D035E" w:rsidRPr="0088689A" w:rsidRDefault="005D035E" w:rsidP="00914A0D">
      <w:pPr>
        <w:rPr>
          <w:rFonts w:ascii="Arial" w:hAnsi="Arial" w:cs="Arial"/>
          <w:sz w:val="24"/>
          <w:szCs w:val="24"/>
        </w:rPr>
      </w:pPr>
    </w:p>
    <w:sectPr w:rsidR="005D035E" w:rsidRPr="0088689A" w:rsidSect="009022CF">
      <w:headerReference w:type="default" r:id="rId32"/>
      <w:head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8FEFAD" w14:textId="77777777" w:rsidR="009022CF" w:rsidRDefault="009022CF" w:rsidP="00EF051D">
      <w:pPr>
        <w:spacing w:after="0" w:line="240" w:lineRule="auto"/>
      </w:pPr>
      <w:r>
        <w:separator/>
      </w:r>
    </w:p>
  </w:endnote>
  <w:endnote w:type="continuationSeparator" w:id="0">
    <w:p w14:paraId="5A39450E" w14:textId="77777777" w:rsidR="009022CF" w:rsidRDefault="009022CF" w:rsidP="00EF0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AA2EEF" w14:textId="77777777" w:rsidR="009022CF" w:rsidRDefault="009022CF" w:rsidP="00EF051D">
      <w:pPr>
        <w:spacing w:after="0" w:line="240" w:lineRule="auto"/>
      </w:pPr>
      <w:r>
        <w:separator/>
      </w:r>
    </w:p>
  </w:footnote>
  <w:footnote w:type="continuationSeparator" w:id="0">
    <w:p w14:paraId="51066990" w14:textId="77777777" w:rsidR="009022CF" w:rsidRDefault="009022CF" w:rsidP="00EF0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5CAB09" w14:textId="355DAFE7" w:rsidR="00EF051D" w:rsidRDefault="00EF051D" w:rsidP="00EF051D">
    <w:pPr>
      <w:pStyle w:val="Header"/>
      <w:ind w:firstLine="184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5EBF0D" w14:textId="663208E2" w:rsidR="00280755" w:rsidRPr="00280755" w:rsidRDefault="00280755" w:rsidP="00256FD9">
    <w:pPr>
      <w:pStyle w:val="Header"/>
      <w:ind w:firstLine="2127"/>
    </w:pPr>
    <w:r>
      <w:rPr>
        <w:b/>
        <w:bCs/>
        <w:noProof/>
      </w:rPr>
      <w:drawing>
        <wp:inline distT="0" distB="0" distL="0" distR="0" wp14:anchorId="288BA962" wp14:editId="10EDE1EE">
          <wp:extent cx="2857500" cy="1590675"/>
          <wp:effectExtent l="0" t="0" r="0" b="0"/>
          <wp:docPr id="1266807986" name="Picture 1" descr="A black and re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807986" name="Picture 1" descr="A black and red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500" cy="15906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817C8"/>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BD7AB5"/>
    <w:multiLevelType w:val="multilevel"/>
    <w:tmpl w:val="A4DE80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C75169"/>
    <w:multiLevelType w:val="multilevel"/>
    <w:tmpl w:val="F98AC3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7A1F0C"/>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133D63"/>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001A80"/>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240365"/>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B63B24"/>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34183E"/>
    <w:multiLevelType w:val="multilevel"/>
    <w:tmpl w:val="5D223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E14C88"/>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B7948CB"/>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FE20F2E"/>
    <w:multiLevelType w:val="multilevel"/>
    <w:tmpl w:val="75F80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58148002">
    <w:abstractNumId w:val="10"/>
  </w:num>
  <w:num w:numId="2" w16cid:durableId="213124126">
    <w:abstractNumId w:val="0"/>
  </w:num>
  <w:num w:numId="3" w16cid:durableId="1447114216">
    <w:abstractNumId w:val="5"/>
  </w:num>
  <w:num w:numId="4" w16cid:durableId="1734573976">
    <w:abstractNumId w:val="6"/>
  </w:num>
  <w:num w:numId="5" w16cid:durableId="538127715">
    <w:abstractNumId w:val="7"/>
  </w:num>
  <w:num w:numId="6" w16cid:durableId="1311011266">
    <w:abstractNumId w:val="9"/>
  </w:num>
  <w:num w:numId="7" w16cid:durableId="4944193">
    <w:abstractNumId w:val="11"/>
  </w:num>
  <w:num w:numId="8" w16cid:durableId="1030451481">
    <w:abstractNumId w:val="3"/>
  </w:num>
  <w:num w:numId="9" w16cid:durableId="791628199">
    <w:abstractNumId w:val="4"/>
  </w:num>
  <w:num w:numId="10" w16cid:durableId="410125589">
    <w:abstractNumId w:val="1"/>
  </w:num>
  <w:num w:numId="11" w16cid:durableId="329141598">
    <w:abstractNumId w:val="2"/>
  </w:num>
  <w:num w:numId="12" w16cid:durableId="15895336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BF8"/>
    <w:rsid w:val="0001255C"/>
    <w:rsid w:val="00015E79"/>
    <w:rsid w:val="00030FFA"/>
    <w:rsid w:val="00034CC6"/>
    <w:rsid w:val="00043DC2"/>
    <w:rsid w:val="00051A77"/>
    <w:rsid w:val="00080C9D"/>
    <w:rsid w:val="00090949"/>
    <w:rsid w:val="000C3325"/>
    <w:rsid w:val="000C63AD"/>
    <w:rsid w:val="000E5DE0"/>
    <w:rsid w:val="00115F21"/>
    <w:rsid w:val="001331A9"/>
    <w:rsid w:val="00137D06"/>
    <w:rsid w:val="00143E02"/>
    <w:rsid w:val="00146368"/>
    <w:rsid w:val="00165F73"/>
    <w:rsid w:val="00192D27"/>
    <w:rsid w:val="00195D51"/>
    <w:rsid w:val="001B5434"/>
    <w:rsid w:val="001D441F"/>
    <w:rsid w:val="001D6A9F"/>
    <w:rsid w:val="001E5525"/>
    <w:rsid w:val="001E601C"/>
    <w:rsid w:val="001F0E0F"/>
    <w:rsid w:val="00236BEE"/>
    <w:rsid w:val="002409E7"/>
    <w:rsid w:val="0024674B"/>
    <w:rsid w:val="00256FD9"/>
    <w:rsid w:val="002609CC"/>
    <w:rsid w:val="00280755"/>
    <w:rsid w:val="00285608"/>
    <w:rsid w:val="002A0C3D"/>
    <w:rsid w:val="002A3A3A"/>
    <w:rsid w:val="002A7C5C"/>
    <w:rsid w:val="002D339C"/>
    <w:rsid w:val="002D4958"/>
    <w:rsid w:val="002D749F"/>
    <w:rsid w:val="002E157C"/>
    <w:rsid w:val="002E4290"/>
    <w:rsid w:val="0030786A"/>
    <w:rsid w:val="00311C0B"/>
    <w:rsid w:val="00314153"/>
    <w:rsid w:val="00314272"/>
    <w:rsid w:val="003349E9"/>
    <w:rsid w:val="00373C39"/>
    <w:rsid w:val="00374A1E"/>
    <w:rsid w:val="00375053"/>
    <w:rsid w:val="0037640A"/>
    <w:rsid w:val="00376E61"/>
    <w:rsid w:val="003B424B"/>
    <w:rsid w:val="003C2F07"/>
    <w:rsid w:val="003C6E73"/>
    <w:rsid w:val="003C7CD1"/>
    <w:rsid w:val="003E0C79"/>
    <w:rsid w:val="003E5333"/>
    <w:rsid w:val="004043E7"/>
    <w:rsid w:val="004132CB"/>
    <w:rsid w:val="004173D2"/>
    <w:rsid w:val="00427BCB"/>
    <w:rsid w:val="004317D6"/>
    <w:rsid w:val="00436346"/>
    <w:rsid w:val="0045031E"/>
    <w:rsid w:val="00454F89"/>
    <w:rsid w:val="00457BF8"/>
    <w:rsid w:val="00490DF0"/>
    <w:rsid w:val="00493779"/>
    <w:rsid w:val="004A5365"/>
    <w:rsid w:val="004C0185"/>
    <w:rsid w:val="004D1751"/>
    <w:rsid w:val="004E1A05"/>
    <w:rsid w:val="00514EB0"/>
    <w:rsid w:val="0053284A"/>
    <w:rsid w:val="00583279"/>
    <w:rsid w:val="00586331"/>
    <w:rsid w:val="00587BB0"/>
    <w:rsid w:val="005970C9"/>
    <w:rsid w:val="005971B7"/>
    <w:rsid w:val="005A3BE2"/>
    <w:rsid w:val="005B103B"/>
    <w:rsid w:val="005B499D"/>
    <w:rsid w:val="005C0081"/>
    <w:rsid w:val="005C19D7"/>
    <w:rsid w:val="005D035E"/>
    <w:rsid w:val="005D47F3"/>
    <w:rsid w:val="005D6647"/>
    <w:rsid w:val="005F26C0"/>
    <w:rsid w:val="005F59A0"/>
    <w:rsid w:val="00602E79"/>
    <w:rsid w:val="00607285"/>
    <w:rsid w:val="00622546"/>
    <w:rsid w:val="00631ECD"/>
    <w:rsid w:val="006349DA"/>
    <w:rsid w:val="00634DF3"/>
    <w:rsid w:val="00637E97"/>
    <w:rsid w:val="00657E1D"/>
    <w:rsid w:val="00662BC4"/>
    <w:rsid w:val="00693270"/>
    <w:rsid w:val="006934AA"/>
    <w:rsid w:val="006C61B5"/>
    <w:rsid w:val="006D168C"/>
    <w:rsid w:val="006E2B54"/>
    <w:rsid w:val="00714F1E"/>
    <w:rsid w:val="0071742E"/>
    <w:rsid w:val="007207A6"/>
    <w:rsid w:val="007318EB"/>
    <w:rsid w:val="00740B63"/>
    <w:rsid w:val="00747041"/>
    <w:rsid w:val="00747450"/>
    <w:rsid w:val="0076789B"/>
    <w:rsid w:val="007870E9"/>
    <w:rsid w:val="007A683D"/>
    <w:rsid w:val="007B67D6"/>
    <w:rsid w:val="007F68EE"/>
    <w:rsid w:val="00814B75"/>
    <w:rsid w:val="00817B18"/>
    <w:rsid w:val="00817E73"/>
    <w:rsid w:val="00820736"/>
    <w:rsid w:val="0083625B"/>
    <w:rsid w:val="00851168"/>
    <w:rsid w:val="00851FEB"/>
    <w:rsid w:val="00857A6C"/>
    <w:rsid w:val="00867102"/>
    <w:rsid w:val="0088660D"/>
    <w:rsid w:val="0088689A"/>
    <w:rsid w:val="008A33A1"/>
    <w:rsid w:val="008A5988"/>
    <w:rsid w:val="008B0749"/>
    <w:rsid w:val="008B0FFB"/>
    <w:rsid w:val="008C0E83"/>
    <w:rsid w:val="008D0567"/>
    <w:rsid w:val="008E558B"/>
    <w:rsid w:val="008F57F9"/>
    <w:rsid w:val="009022CF"/>
    <w:rsid w:val="00902D3C"/>
    <w:rsid w:val="00906808"/>
    <w:rsid w:val="00914A0D"/>
    <w:rsid w:val="009257BF"/>
    <w:rsid w:val="009273FF"/>
    <w:rsid w:val="00931A77"/>
    <w:rsid w:val="00971A5B"/>
    <w:rsid w:val="009803BC"/>
    <w:rsid w:val="009A470E"/>
    <w:rsid w:val="009B20AA"/>
    <w:rsid w:val="009B33D8"/>
    <w:rsid w:val="009C7633"/>
    <w:rsid w:val="009E02AD"/>
    <w:rsid w:val="009E0741"/>
    <w:rsid w:val="00A01158"/>
    <w:rsid w:val="00A26B73"/>
    <w:rsid w:val="00A42853"/>
    <w:rsid w:val="00A42AC0"/>
    <w:rsid w:val="00A42FBF"/>
    <w:rsid w:val="00A47E42"/>
    <w:rsid w:val="00A54571"/>
    <w:rsid w:val="00A561BC"/>
    <w:rsid w:val="00A57D2B"/>
    <w:rsid w:val="00A84C5C"/>
    <w:rsid w:val="00A92798"/>
    <w:rsid w:val="00B0320C"/>
    <w:rsid w:val="00B05A09"/>
    <w:rsid w:val="00B05DBF"/>
    <w:rsid w:val="00B360E7"/>
    <w:rsid w:val="00B42AA7"/>
    <w:rsid w:val="00B56B9E"/>
    <w:rsid w:val="00B624EE"/>
    <w:rsid w:val="00B802ED"/>
    <w:rsid w:val="00B80C2D"/>
    <w:rsid w:val="00B90177"/>
    <w:rsid w:val="00BA75CB"/>
    <w:rsid w:val="00BC0FB8"/>
    <w:rsid w:val="00BC7933"/>
    <w:rsid w:val="00BD60FA"/>
    <w:rsid w:val="00C049FE"/>
    <w:rsid w:val="00C21598"/>
    <w:rsid w:val="00C4094A"/>
    <w:rsid w:val="00C509AA"/>
    <w:rsid w:val="00C64567"/>
    <w:rsid w:val="00C73FDF"/>
    <w:rsid w:val="00C775F4"/>
    <w:rsid w:val="00C87E6A"/>
    <w:rsid w:val="00CB30E7"/>
    <w:rsid w:val="00CB74D0"/>
    <w:rsid w:val="00CC6AFA"/>
    <w:rsid w:val="00CC7D32"/>
    <w:rsid w:val="00CD2C4F"/>
    <w:rsid w:val="00CD2DB8"/>
    <w:rsid w:val="00CE3B46"/>
    <w:rsid w:val="00CE7432"/>
    <w:rsid w:val="00D01F73"/>
    <w:rsid w:val="00D07E13"/>
    <w:rsid w:val="00D13CE1"/>
    <w:rsid w:val="00D2074D"/>
    <w:rsid w:val="00D21F54"/>
    <w:rsid w:val="00D24270"/>
    <w:rsid w:val="00D4758E"/>
    <w:rsid w:val="00D54442"/>
    <w:rsid w:val="00D569DD"/>
    <w:rsid w:val="00D73FB4"/>
    <w:rsid w:val="00D75701"/>
    <w:rsid w:val="00D76E00"/>
    <w:rsid w:val="00D82709"/>
    <w:rsid w:val="00D8534F"/>
    <w:rsid w:val="00DB4AC3"/>
    <w:rsid w:val="00DC3EF4"/>
    <w:rsid w:val="00DD2057"/>
    <w:rsid w:val="00DD2F7E"/>
    <w:rsid w:val="00E0298A"/>
    <w:rsid w:val="00E12110"/>
    <w:rsid w:val="00E262A2"/>
    <w:rsid w:val="00E4757C"/>
    <w:rsid w:val="00E77B5D"/>
    <w:rsid w:val="00E77DBD"/>
    <w:rsid w:val="00E907F8"/>
    <w:rsid w:val="00EA0576"/>
    <w:rsid w:val="00EA6F5C"/>
    <w:rsid w:val="00EB652B"/>
    <w:rsid w:val="00EC3E15"/>
    <w:rsid w:val="00ED1748"/>
    <w:rsid w:val="00EF051D"/>
    <w:rsid w:val="00EF5E0B"/>
    <w:rsid w:val="00F03715"/>
    <w:rsid w:val="00F03F55"/>
    <w:rsid w:val="00F05C62"/>
    <w:rsid w:val="00F108E6"/>
    <w:rsid w:val="00F11456"/>
    <w:rsid w:val="00F14F31"/>
    <w:rsid w:val="00F272ED"/>
    <w:rsid w:val="00F27761"/>
    <w:rsid w:val="00F34195"/>
    <w:rsid w:val="00F62F78"/>
    <w:rsid w:val="00F7090D"/>
    <w:rsid w:val="00F80C36"/>
    <w:rsid w:val="00F86AF9"/>
    <w:rsid w:val="00FB07AC"/>
    <w:rsid w:val="00FC4B80"/>
    <w:rsid w:val="00FC50C9"/>
    <w:rsid w:val="00FE79C8"/>
    <w:rsid w:val="00FE7B0B"/>
    <w:rsid w:val="00FF2629"/>
    <w:rsid w:val="00FF3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7BFBA"/>
  <w15:chartTrackingRefBased/>
  <w15:docId w15:val="{7C4AC5F9-A0A3-4F09-9606-048654CB9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B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7B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B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B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B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B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B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B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B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B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7B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B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B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B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B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B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B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BF8"/>
    <w:rPr>
      <w:rFonts w:eastAsiaTheme="majorEastAsia" w:cstheme="majorBidi"/>
      <w:color w:val="272727" w:themeColor="text1" w:themeTint="D8"/>
    </w:rPr>
  </w:style>
  <w:style w:type="paragraph" w:styleId="Title">
    <w:name w:val="Title"/>
    <w:basedOn w:val="Normal"/>
    <w:next w:val="Normal"/>
    <w:link w:val="TitleChar"/>
    <w:uiPriority w:val="10"/>
    <w:qFormat/>
    <w:rsid w:val="00457B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B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B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B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BF8"/>
    <w:pPr>
      <w:spacing w:before="160"/>
      <w:jc w:val="center"/>
    </w:pPr>
    <w:rPr>
      <w:i/>
      <w:iCs/>
      <w:color w:val="404040" w:themeColor="text1" w:themeTint="BF"/>
    </w:rPr>
  </w:style>
  <w:style w:type="character" w:customStyle="1" w:styleId="QuoteChar">
    <w:name w:val="Quote Char"/>
    <w:basedOn w:val="DefaultParagraphFont"/>
    <w:link w:val="Quote"/>
    <w:uiPriority w:val="29"/>
    <w:rsid w:val="00457BF8"/>
    <w:rPr>
      <w:i/>
      <w:iCs/>
      <w:color w:val="404040" w:themeColor="text1" w:themeTint="BF"/>
    </w:rPr>
  </w:style>
  <w:style w:type="paragraph" w:styleId="ListParagraph">
    <w:name w:val="List Paragraph"/>
    <w:basedOn w:val="Normal"/>
    <w:uiPriority w:val="34"/>
    <w:qFormat/>
    <w:rsid w:val="00457BF8"/>
    <w:pPr>
      <w:ind w:left="720"/>
      <w:contextualSpacing/>
    </w:pPr>
  </w:style>
  <w:style w:type="character" w:styleId="IntenseEmphasis">
    <w:name w:val="Intense Emphasis"/>
    <w:basedOn w:val="DefaultParagraphFont"/>
    <w:uiPriority w:val="21"/>
    <w:qFormat/>
    <w:rsid w:val="00457BF8"/>
    <w:rPr>
      <w:i/>
      <w:iCs/>
      <w:color w:val="0F4761" w:themeColor="accent1" w:themeShade="BF"/>
    </w:rPr>
  </w:style>
  <w:style w:type="paragraph" w:styleId="IntenseQuote">
    <w:name w:val="Intense Quote"/>
    <w:basedOn w:val="Normal"/>
    <w:next w:val="Normal"/>
    <w:link w:val="IntenseQuoteChar"/>
    <w:uiPriority w:val="30"/>
    <w:qFormat/>
    <w:rsid w:val="00457B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BF8"/>
    <w:rPr>
      <w:i/>
      <w:iCs/>
      <w:color w:val="0F4761" w:themeColor="accent1" w:themeShade="BF"/>
    </w:rPr>
  </w:style>
  <w:style w:type="character" w:styleId="IntenseReference">
    <w:name w:val="Intense Reference"/>
    <w:basedOn w:val="DefaultParagraphFont"/>
    <w:uiPriority w:val="32"/>
    <w:qFormat/>
    <w:rsid w:val="00457BF8"/>
    <w:rPr>
      <w:b/>
      <w:bCs/>
      <w:smallCaps/>
      <w:color w:val="0F4761" w:themeColor="accent1" w:themeShade="BF"/>
      <w:spacing w:val="5"/>
    </w:rPr>
  </w:style>
  <w:style w:type="paragraph" w:styleId="NormalWeb">
    <w:name w:val="Normal (Web)"/>
    <w:basedOn w:val="Normal"/>
    <w:uiPriority w:val="99"/>
    <w:semiHidden/>
    <w:unhideWhenUsed/>
    <w:rsid w:val="00A92798"/>
    <w:rPr>
      <w:rFonts w:ascii="Times New Roman" w:hAnsi="Times New Roman" w:cs="Times New Roman"/>
      <w:sz w:val="24"/>
      <w:szCs w:val="24"/>
    </w:rPr>
  </w:style>
  <w:style w:type="paragraph" w:styleId="Header">
    <w:name w:val="header"/>
    <w:basedOn w:val="Normal"/>
    <w:link w:val="HeaderChar"/>
    <w:uiPriority w:val="99"/>
    <w:unhideWhenUsed/>
    <w:rsid w:val="00EF0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51D"/>
  </w:style>
  <w:style w:type="paragraph" w:styleId="Footer">
    <w:name w:val="footer"/>
    <w:basedOn w:val="Normal"/>
    <w:link w:val="FooterChar"/>
    <w:uiPriority w:val="99"/>
    <w:unhideWhenUsed/>
    <w:rsid w:val="00EF0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51D"/>
  </w:style>
  <w:style w:type="paragraph" w:styleId="Bibliography">
    <w:name w:val="Bibliography"/>
    <w:basedOn w:val="Normal"/>
    <w:next w:val="Normal"/>
    <w:uiPriority w:val="37"/>
    <w:unhideWhenUsed/>
    <w:rsid w:val="00137D06"/>
  </w:style>
  <w:style w:type="character" w:styleId="Hyperlink">
    <w:name w:val="Hyperlink"/>
    <w:basedOn w:val="DefaultParagraphFont"/>
    <w:uiPriority w:val="99"/>
    <w:unhideWhenUsed/>
    <w:rsid w:val="00EC3E15"/>
    <w:rPr>
      <w:color w:val="467886" w:themeColor="hyperlink"/>
      <w:u w:val="single"/>
    </w:rPr>
  </w:style>
  <w:style w:type="character" w:styleId="UnresolvedMention">
    <w:name w:val="Unresolved Mention"/>
    <w:basedOn w:val="DefaultParagraphFont"/>
    <w:uiPriority w:val="99"/>
    <w:semiHidden/>
    <w:unhideWhenUsed/>
    <w:rsid w:val="00EC3E15"/>
    <w:rPr>
      <w:color w:val="605E5C"/>
      <w:shd w:val="clear" w:color="auto" w:fill="E1DFDD"/>
    </w:rPr>
  </w:style>
  <w:style w:type="paragraph" w:customStyle="1" w:styleId="Default">
    <w:name w:val="Default"/>
    <w:rsid w:val="004173D2"/>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23578">
      <w:bodyDiv w:val="1"/>
      <w:marLeft w:val="0"/>
      <w:marRight w:val="0"/>
      <w:marTop w:val="0"/>
      <w:marBottom w:val="0"/>
      <w:divBdr>
        <w:top w:val="none" w:sz="0" w:space="0" w:color="auto"/>
        <w:left w:val="none" w:sz="0" w:space="0" w:color="auto"/>
        <w:bottom w:val="none" w:sz="0" w:space="0" w:color="auto"/>
        <w:right w:val="none" w:sz="0" w:space="0" w:color="auto"/>
      </w:divBdr>
    </w:div>
    <w:div w:id="102189892">
      <w:bodyDiv w:val="1"/>
      <w:marLeft w:val="0"/>
      <w:marRight w:val="0"/>
      <w:marTop w:val="0"/>
      <w:marBottom w:val="0"/>
      <w:divBdr>
        <w:top w:val="none" w:sz="0" w:space="0" w:color="auto"/>
        <w:left w:val="none" w:sz="0" w:space="0" w:color="auto"/>
        <w:bottom w:val="none" w:sz="0" w:space="0" w:color="auto"/>
        <w:right w:val="none" w:sz="0" w:space="0" w:color="auto"/>
      </w:divBdr>
    </w:div>
    <w:div w:id="136455294">
      <w:bodyDiv w:val="1"/>
      <w:marLeft w:val="0"/>
      <w:marRight w:val="0"/>
      <w:marTop w:val="0"/>
      <w:marBottom w:val="0"/>
      <w:divBdr>
        <w:top w:val="none" w:sz="0" w:space="0" w:color="auto"/>
        <w:left w:val="none" w:sz="0" w:space="0" w:color="auto"/>
        <w:bottom w:val="none" w:sz="0" w:space="0" w:color="auto"/>
        <w:right w:val="none" w:sz="0" w:space="0" w:color="auto"/>
      </w:divBdr>
    </w:div>
    <w:div w:id="150602979">
      <w:bodyDiv w:val="1"/>
      <w:marLeft w:val="0"/>
      <w:marRight w:val="0"/>
      <w:marTop w:val="0"/>
      <w:marBottom w:val="0"/>
      <w:divBdr>
        <w:top w:val="none" w:sz="0" w:space="0" w:color="auto"/>
        <w:left w:val="none" w:sz="0" w:space="0" w:color="auto"/>
        <w:bottom w:val="none" w:sz="0" w:space="0" w:color="auto"/>
        <w:right w:val="none" w:sz="0" w:space="0" w:color="auto"/>
      </w:divBdr>
    </w:div>
    <w:div w:id="191962477">
      <w:bodyDiv w:val="1"/>
      <w:marLeft w:val="0"/>
      <w:marRight w:val="0"/>
      <w:marTop w:val="0"/>
      <w:marBottom w:val="0"/>
      <w:divBdr>
        <w:top w:val="none" w:sz="0" w:space="0" w:color="auto"/>
        <w:left w:val="none" w:sz="0" w:space="0" w:color="auto"/>
        <w:bottom w:val="none" w:sz="0" w:space="0" w:color="auto"/>
        <w:right w:val="none" w:sz="0" w:space="0" w:color="auto"/>
      </w:divBdr>
    </w:div>
    <w:div w:id="195851122">
      <w:bodyDiv w:val="1"/>
      <w:marLeft w:val="0"/>
      <w:marRight w:val="0"/>
      <w:marTop w:val="0"/>
      <w:marBottom w:val="0"/>
      <w:divBdr>
        <w:top w:val="none" w:sz="0" w:space="0" w:color="auto"/>
        <w:left w:val="none" w:sz="0" w:space="0" w:color="auto"/>
        <w:bottom w:val="none" w:sz="0" w:space="0" w:color="auto"/>
        <w:right w:val="none" w:sz="0" w:space="0" w:color="auto"/>
      </w:divBdr>
    </w:div>
    <w:div w:id="269439312">
      <w:bodyDiv w:val="1"/>
      <w:marLeft w:val="0"/>
      <w:marRight w:val="0"/>
      <w:marTop w:val="0"/>
      <w:marBottom w:val="0"/>
      <w:divBdr>
        <w:top w:val="none" w:sz="0" w:space="0" w:color="auto"/>
        <w:left w:val="none" w:sz="0" w:space="0" w:color="auto"/>
        <w:bottom w:val="none" w:sz="0" w:space="0" w:color="auto"/>
        <w:right w:val="none" w:sz="0" w:space="0" w:color="auto"/>
      </w:divBdr>
    </w:div>
    <w:div w:id="351493092">
      <w:bodyDiv w:val="1"/>
      <w:marLeft w:val="0"/>
      <w:marRight w:val="0"/>
      <w:marTop w:val="0"/>
      <w:marBottom w:val="0"/>
      <w:divBdr>
        <w:top w:val="none" w:sz="0" w:space="0" w:color="auto"/>
        <w:left w:val="none" w:sz="0" w:space="0" w:color="auto"/>
        <w:bottom w:val="none" w:sz="0" w:space="0" w:color="auto"/>
        <w:right w:val="none" w:sz="0" w:space="0" w:color="auto"/>
      </w:divBdr>
    </w:div>
    <w:div w:id="352876202">
      <w:bodyDiv w:val="1"/>
      <w:marLeft w:val="0"/>
      <w:marRight w:val="0"/>
      <w:marTop w:val="0"/>
      <w:marBottom w:val="0"/>
      <w:divBdr>
        <w:top w:val="none" w:sz="0" w:space="0" w:color="auto"/>
        <w:left w:val="none" w:sz="0" w:space="0" w:color="auto"/>
        <w:bottom w:val="none" w:sz="0" w:space="0" w:color="auto"/>
        <w:right w:val="none" w:sz="0" w:space="0" w:color="auto"/>
      </w:divBdr>
    </w:div>
    <w:div w:id="382602944">
      <w:bodyDiv w:val="1"/>
      <w:marLeft w:val="0"/>
      <w:marRight w:val="0"/>
      <w:marTop w:val="0"/>
      <w:marBottom w:val="0"/>
      <w:divBdr>
        <w:top w:val="none" w:sz="0" w:space="0" w:color="auto"/>
        <w:left w:val="none" w:sz="0" w:space="0" w:color="auto"/>
        <w:bottom w:val="none" w:sz="0" w:space="0" w:color="auto"/>
        <w:right w:val="none" w:sz="0" w:space="0" w:color="auto"/>
      </w:divBdr>
    </w:div>
    <w:div w:id="389767057">
      <w:bodyDiv w:val="1"/>
      <w:marLeft w:val="0"/>
      <w:marRight w:val="0"/>
      <w:marTop w:val="0"/>
      <w:marBottom w:val="0"/>
      <w:divBdr>
        <w:top w:val="none" w:sz="0" w:space="0" w:color="auto"/>
        <w:left w:val="none" w:sz="0" w:space="0" w:color="auto"/>
        <w:bottom w:val="none" w:sz="0" w:space="0" w:color="auto"/>
        <w:right w:val="none" w:sz="0" w:space="0" w:color="auto"/>
      </w:divBdr>
    </w:div>
    <w:div w:id="425999851">
      <w:bodyDiv w:val="1"/>
      <w:marLeft w:val="0"/>
      <w:marRight w:val="0"/>
      <w:marTop w:val="0"/>
      <w:marBottom w:val="0"/>
      <w:divBdr>
        <w:top w:val="none" w:sz="0" w:space="0" w:color="auto"/>
        <w:left w:val="none" w:sz="0" w:space="0" w:color="auto"/>
        <w:bottom w:val="none" w:sz="0" w:space="0" w:color="auto"/>
        <w:right w:val="none" w:sz="0" w:space="0" w:color="auto"/>
      </w:divBdr>
    </w:div>
    <w:div w:id="437337364">
      <w:bodyDiv w:val="1"/>
      <w:marLeft w:val="0"/>
      <w:marRight w:val="0"/>
      <w:marTop w:val="0"/>
      <w:marBottom w:val="0"/>
      <w:divBdr>
        <w:top w:val="none" w:sz="0" w:space="0" w:color="auto"/>
        <w:left w:val="none" w:sz="0" w:space="0" w:color="auto"/>
        <w:bottom w:val="none" w:sz="0" w:space="0" w:color="auto"/>
        <w:right w:val="none" w:sz="0" w:space="0" w:color="auto"/>
      </w:divBdr>
    </w:div>
    <w:div w:id="483400275">
      <w:bodyDiv w:val="1"/>
      <w:marLeft w:val="0"/>
      <w:marRight w:val="0"/>
      <w:marTop w:val="0"/>
      <w:marBottom w:val="0"/>
      <w:divBdr>
        <w:top w:val="none" w:sz="0" w:space="0" w:color="auto"/>
        <w:left w:val="none" w:sz="0" w:space="0" w:color="auto"/>
        <w:bottom w:val="none" w:sz="0" w:space="0" w:color="auto"/>
        <w:right w:val="none" w:sz="0" w:space="0" w:color="auto"/>
      </w:divBdr>
    </w:div>
    <w:div w:id="495347221">
      <w:bodyDiv w:val="1"/>
      <w:marLeft w:val="0"/>
      <w:marRight w:val="0"/>
      <w:marTop w:val="0"/>
      <w:marBottom w:val="0"/>
      <w:divBdr>
        <w:top w:val="none" w:sz="0" w:space="0" w:color="auto"/>
        <w:left w:val="none" w:sz="0" w:space="0" w:color="auto"/>
        <w:bottom w:val="none" w:sz="0" w:space="0" w:color="auto"/>
        <w:right w:val="none" w:sz="0" w:space="0" w:color="auto"/>
      </w:divBdr>
    </w:div>
    <w:div w:id="555042908">
      <w:bodyDiv w:val="1"/>
      <w:marLeft w:val="0"/>
      <w:marRight w:val="0"/>
      <w:marTop w:val="0"/>
      <w:marBottom w:val="0"/>
      <w:divBdr>
        <w:top w:val="none" w:sz="0" w:space="0" w:color="auto"/>
        <w:left w:val="none" w:sz="0" w:space="0" w:color="auto"/>
        <w:bottom w:val="none" w:sz="0" w:space="0" w:color="auto"/>
        <w:right w:val="none" w:sz="0" w:space="0" w:color="auto"/>
      </w:divBdr>
    </w:div>
    <w:div w:id="567573600">
      <w:bodyDiv w:val="1"/>
      <w:marLeft w:val="0"/>
      <w:marRight w:val="0"/>
      <w:marTop w:val="0"/>
      <w:marBottom w:val="0"/>
      <w:divBdr>
        <w:top w:val="none" w:sz="0" w:space="0" w:color="auto"/>
        <w:left w:val="none" w:sz="0" w:space="0" w:color="auto"/>
        <w:bottom w:val="none" w:sz="0" w:space="0" w:color="auto"/>
        <w:right w:val="none" w:sz="0" w:space="0" w:color="auto"/>
      </w:divBdr>
    </w:div>
    <w:div w:id="581834646">
      <w:bodyDiv w:val="1"/>
      <w:marLeft w:val="0"/>
      <w:marRight w:val="0"/>
      <w:marTop w:val="0"/>
      <w:marBottom w:val="0"/>
      <w:divBdr>
        <w:top w:val="none" w:sz="0" w:space="0" w:color="auto"/>
        <w:left w:val="none" w:sz="0" w:space="0" w:color="auto"/>
        <w:bottom w:val="none" w:sz="0" w:space="0" w:color="auto"/>
        <w:right w:val="none" w:sz="0" w:space="0" w:color="auto"/>
      </w:divBdr>
    </w:div>
    <w:div w:id="592325904">
      <w:bodyDiv w:val="1"/>
      <w:marLeft w:val="0"/>
      <w:marRight w:val="0"/>
      <w:marTop w:val="0"/>
      <w:marBottom w:val="0"/>
      <w:divBdr>
        <w:top w:val="none" w:sz="0" w:space="0" w:color="auto"/>
        <w:left w:val="none" w:sz="0" w:space="0" w:color="auto"/>
        <w:bottom w:val="none" w:sz="0" w:space="0" w:color="auto"/>
        <w:right w:val="none" w:sz="0" w:space="0" w:color="auto"/>
      </w:divBdr>
    </w:div>
    <w:div w:id="636880478">
      <w:bodyDiv w:val="1"/>
      <w:marLeft w:val="0"/>
      <w:marRight w:val="0"/>
      <w:marTop w:val="0"/>
      <w:marBottom w:val="0"/>
      <w:divBdr>
        <w:top w:val="none" w:sz="0" w:space="0" w:color="auto"/>
        <w:left w:val="none" w:sz="0" w:space="0" w:color="auto"/>
        <w:bottom w:val="none" w:sz="0" w:space="0" w:color="auto"/>
        <w:right w:val="none" w:sz="0" w:space="0" w:color="auto"/>
      </w:divBdr>
    </w:div>
    <w:div w:id="638652198">
      <w:bodyDiv w:val="1"/>
      <w:marLeft w:val="0"/>
      <w:marRight w:val="0"/>
      <w:marTop w:val="0"/>
      <w:marBottom w:val="0"/>
      <w:divBdr>
        <w:top w:val="none" w:sz="0" w:space="0" w:color="auto"/>
        <w:left w:val="none" w:sz="0" w:space="0" w:color="auto"/>
        <w:bottom w:val="none" w:sz="0" w:space="0" w:color="auto"/>
        <w:right w:val="none" w:sz="0" w:space="0" w:color="auto"/>
      </w:divBdr>
    </w:div>
    <w:div w:id="673337210">
      <w:bodyDiv w:val="1"/>
      <w:marLeft w:val="0"/>
      <w:marRight w:val="0"/>
      <w:marTop w:val="0"/>
      <w:marBottom w:val="0"/>
      <w:divBdr>
        <w:top w:val="none" w:sz="0" w:space="0" w:color="auto"/>
        <w:left w:val="none" w:sz="0" w:space="0" w:color="auto"/>
        <w:bottom w:val="none" w:sz="0" w:space="0" w:color="auto"/>
        <w:right w:val="none" w:sz="0" w:space="0" w:color="auto"/>
      </w:divBdr>
    </w:div>
    <w:div w:id="705524109">
      <w:bodyDiv w:val="1"/>
      <w:marLeft w:val="0"/>
      <w:marRight w:val="0"/>
      <w:marTop w:val="0"/>
      <w:marBottom w:val="0"/>
      <w:divBdr>
        <w:top w:val="none" w:sz="0" w:space="0" w:color="auto"/>
        <w:left w:val="none" w:sz="0" w:space="0" w:color="auto"/>
        <w:bottom w:val="none" w:sz="0" w:space="0" w:color="auto"/>
        <w:right w:val="none" w:sz="0" w:space="0" w:color="auto"/>
      </w:divBdr>
    </w:div>
    <w:div w:id="712921749">
      <w:bodyDiv w:val="1"/>
      <w:marLeft w:val="0"/>
      <w:marRight w:val="0"/>
      <w:marTop w:val="0"/>
      <w:marBottom w:val="0"/>
      <w:divBdr>
        <w:top w:val="none" w:sz="0" w:space="0" w:color="auto"/>
        <w:left w:val="none" w:sz="0" w:space="0" w:color="auto"/>
        <w:bottom w:val="none" w:sz="0" w:space="0" w:color="auto"/>
        <w:right w:val="none" w:sz="0" w:space="0" w:color="auto"/>
      </w:divBdr>
    </w:div>
    <w:div w:id="723063051">
      <w:bodyDiv w:val="1"/>
      <w:marLeft w:val="0"/>
      <w:marRight w:val="0"/>
      <w:marTop w:val="0"/>
      <w:marBottom w:val="0"/>
      <w:divBdr>
        <w:top w:val="none" w:sz="0" w:space="0" w:color="auto"/>
        <w:left w:val="none" w:sz="0" w:space="0" w:color="auto"/>
        <w:bottom w:val="none" w:sz="0" w:space="0" w:color="auto"/>
        <w:right w:val="none" w:sz="0" w:space="0" w:color="auto"/>
      </w:divBdr>
    </w:div>
    <w:div w:id="818307403">
      <w:bodyDiv w:val="1"/>
      <w:marLeft w:val="0"/>
      <w:marRight w:val="0"/>
      <w:marTop w:val="0"/>
      <w:marBottom w:val="0"/>
      <w:divBdr>
        <w:top w:val="none" w:sz="0" w:space="0" w:color="auto"/>
        <w:left w:val="none" w:sz="0" w:space="0" w:color="auto"/>
        <w:bottom w:val="none" w:sz="0" w:space="0" w:color="auto"/>
        <w:right w:val="none" w:sz="0" w:space="0" w:color="auto"/>
      </w:divBdr>
    </w:div>
    <w:div w:id="826244086">
      <w:bodyDiv w:val="1"/>
      <w:marLeft w:val="0"/>
      <w:marRight w:val="0"/>
      <w:marTop w:val="0"/>
      <w:marBottom w:val="0"/>
      <w:divBdr>
        <w:top w:val="none" w:sz="0" w:space="0" w:color="auto"/>
        <w:left w:val="none" w:sz="0" w:space="0" w:color="auto"/>
        <w:bottom w:val="none" w:sz="0" w:space="0" w:color="auto"/>
        <w:right w:val="none" w:sz="0" w:space="0" w:color="auto"/>
      </w:divBdr>
    </w:div>
    <w:div w:id="846794368">
      <w:bodyDiv w:val="1"/>
      <w:marLeft w:val="0"/>
      <w:marRight w:val="0"/>
      <w:marTop w:val="0"/>
      <w:marBottom w:val="0"/>
      <w:divBdr>
        <w:top w:val="none" w:sz="0" w:space="0" w:color="auto"/>
        <w:left w:val="none" w:sz="0" w:space="0" w:color="auto"/>
        <w:bottom w:val="none" w:sz="0" w:space="0" w:color="auto"/>
        <w:right w:val="none" w:sz="0" w:space="0" w:color="auto"/>
      </w:divBdr>
    </w:div>
    <w:div w:id="854151839">
      <w:bodyDiv w:val="1"/>
      <w:marLeft w:val="0"/>
      <w:marRight w:val="0"/>
      <w:marTop w:val="0"/>
      <w:marBottom w:val="0"/>
      <w:divBdr>
        <w:top w:val="none" w:sz="0" w:space="0" w:color="auto"/>
        <w:left w:val="none" w:sz="0" w:space="0" w:color="auto"/>
        <w:bottom w:val="none" w:sz="0" w:space="0" w:color="auto"/>
        <w:right w:val="none" w:sz="0" w:space="0" w:color="auto"/>
      </w:divBdr>
    </w:div>
    <w:div w:id="876623456">
      <w:bodyDiv w:val="1"/>
      <w:marLeft w:val="0"/>
      <w:marRight w:val="0"/>
      <w:marTop w:val="0"/>
      <w:marBottom w:val="0"/>
      <w:divBdr>
        <w:top w:val="none" w:sz="0" w:space="0" w:color="auto"/>
        <w:left w:val="none" w:sz="0" w:space="0" w:color="auto"/>
        <w:bottom w:val="none" w:sz="0" w:space="0" w:color="auto"/>
        <w:right w:val="none" w:sz="0" w:space="0" w:color="auto"/>
      </w:divBdr>
    </w:div>
    <w:div w:id="881745121">
      <w:bodyDiv w:val="1"/>
      <w:marLeft w:val="0"/>
      <w:marRight w:val="0"/>
      <w:marTop w:val="0"/>
      <w:marBottom w:val="0"/>
      <w:divBdr>
        <w:top w:val="none" w:sz="0" w:space="0" w:color="auto"/>
        <w:left w:val="none" w:sz="0" w:space="0" w:color="auto"/>
        <w:bottom w:val="none" w:sz="0" w:space="0" w:color="auto"/>
        <w:right w:val="none" w:sz="0" w:space="0" w:color="auto"/>
      </w:divBdr>
    </w:div>
    <w:div w:id="901907534">
      <w:bodyDiv w:val="1"/>
      <w:marLeft w:val="0"/>
      <w:marRight w:val="0"/>
      <w:marTop w:val="0"/>
      <w:marBottom w:val="0"/>
      <w:divBdr>
        <w:top w:val="none" w:sz="0" w:space="0" w:color="auto"/>
        <w:left w:val="none" w:sz="0" w:space="0" w:color="auto"/>
        <w:bottom w:val="none" w:sz="0" w:space="0" w:color="auto"/>
        <w:right w:val="none" w:sz="0" w:space="0" w:color="auto"/>
      </w:divBdr>
    </w:div>
    <w:div w:id="923075487">
      <w:bodyDiv w:val="1"/>
      <w:marLeft w:val="0"/>
      <w:marRight w:val="0"/>
      <w:marTop w:val="0"/>
      <w:marBottom w:val="0"/>
      <w:divBdr>
        <w:top w:val="none" w:sz="0" w:space="0" w:color="auto"/>
        <w:left w:val="none" w:sz="0" w:space="0" w:color="auto"/>
        <w:bottom w:val="none" w:sz="0" w:space="0" w:color="auto"/>
        <w:right w:val="none" w:sz="0" w:space="0" w:color="auto"/>
      </w:divBdr>
    </w:div>
    <w:div w:id="927888252">
      <w:bodyDiv w:val="1"/>
      <w:marLeft w:val="0"/>
      <w:marRight w:val="0"/>
      <w:marTop w:val="0"/>
      <w:marBottom w:val="0"/>
      <w:divBdr>
        <w:top w:val="none" w:sz="0" w:space="0" w:color="auto"/>
        <w:left w:val="none" w:sz="0" w:space="0" w:color="auto"/>
        <w:bottom w:val="none" w:sz="0" w:space="0" w:color="auto"/>
        <w:right w:val="none" w:sz="0" w:space="0" w:color="auto"/>
      </w:divBdr>
    </w:div>
    <w:div w:id="960306647">
      <w:bodyDiv w:val="1"/>
      <w:marLeft w:val="0"/>
      <w:marRight w:val="0"/>
      <w:marTop w:val="0"/>
      <w:marBottom w:val="0"/>
      <w:divBdr>
        <w:top w:val="none" w:sz="0" w:space="0" w:color="auto"/>
        <w:left w:val="none" w:sz="0" w:space="0" w:color="auto"/>
        <w:bottom w:val="none" w:sz="0" w:space="0" w:color="auto"/>
        <w:right w:val="none" w:sz="0" w:space="0" w:color="auto"/>
      </w:divBdr>
    </w:div>
    <w:div w:id="1007288988">
      <w:bodyDiv w:val="1"/>
      <w:marLeft w:val="0"/>
      <w:marRight w:val="0"/>
      <w:marTop w:val="0"/>
      <w:marBottom w:val="0"/>
      <w:divBdr>
        <w:top w:val="none" w:sz="0" w:space="0" w:color="auto"/>
        <w:left w:val="none" w:sz="0" w:space="0" w:color="auto"/>
        <w:bottom w:val="none" w:sz="0" w:space="0" w:color="auto"/>
        <w:right w:val="none" w:sz="0" w:space="0" w:color="auto"/>
      </w:divBdr>
    </w:div>
    <w:div w:id="1025866098">
      <w:bodyDiv w:val="1"/>
      <w:marLeft w:val="0"/>
      <w:marRight w:val="0"/>
      <w:marTop w:val="0"/>
      <w:marBottom w:val="0"/>
      <w:divBdr>
        <w:top w:val="none" w:sz="0" w:space="0" w:color="auto"/>
        <w:left w:val="none" w:sz="0" w:space="0" w:color="auto"/>
        <w:bottom w:val="none" w:sz="0" w:space="0" w:color="auto"/>
        <w:right w:val="none" w:sz="0" w:space="0" w:color="auto"/>
      </w:divBdr>
    </w:div>
    <w:div w:id="1051005278">
      <w:bodyDiv w:val="1"/>
      <w:marLeft w:val="0"/>
      <w:marRight w:val="0"/>
      <w:marTop w:val="0"/>
      <w:marBottom w:val="0"/>
      <w:divBdr>
        <w:top w:val="none" w:sz="0" w:space="0" w:color="auto"/>
        <w:left w:val="none" w:sz="0" w:space="0" w:color="auto"/>
        <w:bottom w:val="none" w:sz="0" w:space="0" w:color="auto"/>
        <w:right w:val="none" w:sz="0" w:space="0" w:color="auto"/>
      </w:divBdr>
    </w:div>
    <w:div w:id="1098907849">
      <w:bodyDiv w:val="1"/>
      <w:marLeft w:val="0"/>
      <w:marRight w:val="0"/>
      <w:marTop w:val="0"/>
      <w:marBottom w:val="0"/>
      <w:divBdr>
        <w:top w:val="none" w:sz="0" w:space="0" w:color="auto"/>
        <w:left w:val="none" w:sz="0" w:space="0" w:color="auto"/>
        <w:bottom w:val="none" w:sz="0" w:space="0" w:color="auto"/>
        <w:right w:val="none" w:sz="0" w:space="0" w:color="auto"/>
      </w:divBdr>
    </w:div>
    <w:div w:id="1105612303">
      <w:bodyDiv w:val="1"/>
      <w:marLeft w:val="0"/>
      <w:marRight w:val="0"/>
      <w:marTop w:val="0"/>
      <w:marBottom w:val="0"/>
      <w:divBdr>
        <w:top w:val="none" w:sz="0" w:space="0" w:color="auto"/>
        <w:left w:val="none" w:sz="0" w:space="0" w:color="auto"/>
        <w:bottom w:val="none" w:sz="0" w:space="0" w:color="auto"/>
        <w:right w:val="none" w:sz="0" w:space="0" w:color="auto"/>
      </w:divBdr>
    </w:div>
    <w:div w:id="1133402973">
      <w:bodyDiv w:val="1"/>
      <w:marLeft w:val="0"/>
      <w:marRight w:val="0"/>
      <w:marTop w:val="0"/>
      <w:marBottom w:val="0"/>
      <w:divBdr>
        <w:top w:val="none" w:sz="0" w:space="0" w:color="auto"/>
        <w:left w:val="none" w:sz="0" w:space="0" w:color="auto"/>
        <w:bottom w:val="none" w:sz="0" w:space="0" w:color="auto"/>
        <w:right w:val="none" w:sz="0" w:space="0" w:color="auto"/>
      </w:divBdr>
    </w:div>
    <w:div w:id="1180968060">
      <w:bodyDiv w:val="1"/>
      <w:marLeft w:val="0"/>
      <w:marRight w:val="0"/>
      <w:marTop w:val="0"/>
      <w:marBottom w:val="0"/>
      <w:divBdr>
        <w:top w:val="none" w:sz="0" w:space="0" w:color="auto"/>
        <w:left w:val="none" w:sz="0" w:space="0" w:color="auto"/>
        <w:bottom w:val="none" w:sz="0" w:space="0" w:color="auto"/>
        <w:right w:val="none" w:sz="0" w:space="0" w:color="auto"/>
      </w:divBdr>
    </w:div>
    <w:div w:id="1251810536">
      <w:bodyDiv w:val="1"/>
      <w:marLeft w:val="0"/>
      <w:marRight w:val="0"/>
      <w:marTop w:val="0"/>
      <w:marBottom w:val="0"/>
      <w:divBdr>
        <w:top w:val="none" w:sz="0" w:space="0" w:color="auto"/>
        <w:left w:val="none" w:sz="0" w:space="0" w:color="auto"/>
        <w:bottom w:val="none" w:sz="0" w:space="0" w:color="auto"/>
        <w:right w:val="none" w:sz="0" w:space="0" w:color="auto"/>
      </w:divBdr>
    </w:div>
    <w:div w:id="1293243551">
      <w:bodyDiv w:val="1"/>
      <w:marLeft w:val="0"/>
      <w:marRight w:val="0"/>
      <w:marTop w:val="0"/>
      <w:marBottom w:val="0"/>
      <w:divBdr>
        <w:top w:val="none" w:sz="0" w:space="0" w:color="auto"/>
        <w:left w:val="none" w:sz="0" w:space="0" w:color="auto"/>
        <w:bottom w:val="none" w:sz="0" w:space="0" w:color="auto"/>
        <w:right w:val="none" w:sz="0" w:space="0" w:color="auto"/>
      </w:divBdr>
    </w:div>
    <w:div w:id="1398285539">
      <w:bodyDiv w:val="1"/>
      <w:marLeft w:val="0"/>
      <w:marRight w:val="0"/>
      <w:marTop w:val="0"/>
      <w:marBottom w:val="0"/>
      <w:divBdr>
        <w:top w:val="none" w:sz="0" w:space="0" w:color="auto"/>
        <w:left w:val="none" w:sz="0" w:space="0" w:color="auto"/>
        <w:bottom w:val="none" w:sz="0" w:space="0" w:color="auto"/>
        <w:right w:val="none" w:sz="0" w:space="0" w:color="auto"/>
      </w:divBdr>
    </w:div>
    <w:div w:id="1424494942">
      <w:bodyDiv w:val="1"/>
      <w:marLeft w:val="0"/>
      <w:marRight w:val="0"/>
      <w:marTop w:val="0"/>
      <w:marBottom w:val="0"/>
      <w:divBdr>
        <w:top w:val="none" w:sz="0" w:space="0" w:color="auto"/>
        <w:left w:val="none" w:sz="0" w:space="0" w:color="auto"/>
        <w:bottom w:val="none" w:sz="0" w:space="0" w:color="auto"/>
        <w:right w:val="none" w:sz="0" w:space="0" w:color="auto"/>
      </w:divBdr>
    </w:div>
    <w:div w:id="1469280993">
      <w:bodyDiv w:val="1"/>
      <w:marLeft w:val="0"/>
      <w:marRight w:val="0"/>
      <w:marTop w:val="0"/>
      <w:marBottom w:val="0"/>
      <w:divBdr>
        <w:top w:val="none" w:sz="0" w:space="0" w:color="auto"/>
        <w:left w:val="none" w:sz="0" w:space="0" w:color="auto"/>
        <w:bottom w:val="none" w:sz="0" w:space="0" w:color="auto"/>
        <w:right w:val="none" w:sz="0" w:space="0" w:color="auto"/>
      </w:divBdr>
    </w:div>
    <w:div w:id="1472937673">
      <w:bodyDiv w:val="1"/>
      <w:marLeft w:val="0"/>
      <w:marRight w:val="0"/>
      <w:marTop w:val="0"/>
      <w:marBottom w:val="0"/>
      <w:divBdr>
        <w:top w:val="none" w:sz="0" w:space="0" w:color="auto"/>
        <w:left w:val="none" w:sz="0" w:space="0" w:color="auto"/>
        <w:bottom w:val="none" w:sz="0" w:space="0" w:color="auto"/>
        <w:right w:val="none" w:sz="0" w:space="0" w:color="auto"/>
      </w:divBdr>
    </w:div>
    <w:div w:id="1495149080">
      <w:bodyDiv w:val="1"/>
      <w:marLeft w:val="0"/>
      <w:marRight w:val="0"/>
      <w:marTop w:val="0"/>
      <w:marBottom w:val="0"/>
      <w:divBdr>
        <w:top w:val="none" w:sz="0" w:space="0" w:color="auto"/>
        <w:left w:val="none" w:sz="0" w:space="0" w:color="auto"/>
        <w:bottom w:val="none" w:sz="0" w:space="0" w:color="auto"/>
        <w:right w:val="none" w:sz="0" w:space="0" w:color="auto"/>
      </w:divBdr>
    </w:div>
    <w:div w:id="1502624166">
      <w:bodyDiv w:val="1"/>
      <w:marLeft w:val="0"/>
      <w:marRight w:val="0"/>
      <w:marTop w:val="0"/>
      <w:marBottom w:val="0"/>
      <w:divBdr>
        <w:top w:val="none" w:sz="0" w:space="0" w:color="auto"/>
        <w:left w:val="none" w:sz="0" w:space="0" w:color="auto"/>
        <w:bottom w:val="none" w:sz="0" w:space="0" w:color="auto"/>
        <w:right w:val="none" w:sz="0" w:space="0" w:color="auto"/>
      </w:divBdr>
    </w:div>
    <w:div w:id="1528980506">
      <w:bodyDiv w:val="1"/>
      <w:marLeft w:val="0"/>
      <w:marRight w:val="0"/>
      <w:marTop w:val="0"/>
      <w:marBottom w:val="0"/>
      <w:divBdr>
        <w:top w:val="none" w:sz="0" w:space="0" w:color="auto"/>
        <w:left w:val="none" w:sz="0" w:space="0" w:color="auto"/>
        <w:bottom w:val="none" w:sz="0" w:space="0" w:color="auto"/>
        <w:right w:val="none" w:sz="0" w:space="0" w:color="auto"/>
      </w:divBdr>
    </w:div>
    <w:div w:id="1535575161">
      <w:bodyDiv w:val="1"/>
      <w:marLeft w:val="0"/>
      <w:marRight w:val="0"/>
      <w:marTop w:val="0"/>
      <w:marBottom w:val="0"/>
      <w:divBdr>
        <w:top w:val="none" w:sz="0" w:space="0" w:color="auto"/>
        <w:left w:val="none" w:sz="0" w:space="0" w:color="auto"/>
        <w:bottom w:val="none" w:sz="0" w:space="0" w:color="auto"/>
        <w:right w:val="none" w:sz="0" w:space="0" w:color="auto"/>
      </w:divBdr>
      <w:divsChild>
        <w:div w:id="1847210641">
          <w:marLeft w:val="0"/>
          <w:marRight w:val="0"/>
          <w:marTop w:val="0"/>
          <w:marBottom w:val="0"/>
          <w:divBdr>
            <w:top w:val="single" w:sz="2" w:space="0" w:color="E3E3E3"/>
            <w:left w:val="single" w:sz="2" w:space="0" w:color="E3E3E3"/>
            <w:bottom w:val="single" w:sz="2" w:space="0" w:color="E3E3E3"/>
            <w:right w:val="single" w:sz="2" w:space="0" w:color="E3E3E3"/>
          </w:divBdr>
          <w:divsChild>
            <w:div w:id="1441955631">
              <w:marLeft w:val="0"/>
              <w:marRight w:val="0"/>
              <w:marTop w:val="0"/>
              <w:marBottom w:val="0"/>
              <w:divBdr>
                <w:top w:val="single" w:sz="2" w:space="0" w:color="E3E3E3"/>
                <w:left w:val="single" w:sz="2" w:space="0" w:color="E3E3E3"/>
                <w:bottom w:val="single" w:sz="2" w:space="0" w:color="E3E3E3"/>
                <w:right w:val="single" w:sz="2" w:space="0" w:color="E3E3E3"/>
              </w:divBdr>
              <w:divsChild>
                <w:div w:id="1864053702">
                  <w:marLeft w:val="0"/>
                  <w:marRight w:val="0"/>
                  <w:marTop w:val="0"/>
                  <w:marBottom w:val="0"/>
                  <w:divBdr>
                    <w:top w:val="single" w:sz="2" w:space="0" w:color="E3E3E3"/>
                    <w:left w:val="single" w:sz="2" w:space="0" w:color="E3E3E3"/>
                    <w:bottom w:val="single" w:sz="2" w:space="0" w:color="E3E3E3"/>
                    <w:right w:val="single" w:sz="2" w:space="0" w:color="E3E3E3"/>
                  </w:divBdr>
                  <w:divsChild>
                    <w:div w:id="314339412">
                      <w:marLeft w:val="0"/>
                      <w:marRight w:val="0"/>
                      <w:marTop w:val="0"/>
                      <w:marBottom w:val="0"/>
                      <w:divBdr>
                        <w:top w:val="single" w:sz="2" w:space="0" w:color="E3E3E3"/>
                        <w:left w:val="single" w:sz="2" w:space="0" w:color="E3E3E3"/>
                        <w:bottom w:val="single" w:sz="2" w:space="0" w:color="E3E3E3"/>
                        <w:right w:val="single" w:sz="2" w:space="0" w:color="E3E3E3"/>
                      </w:divBdr>
                      <w:divsChild>
                        <w:div w:id="1717393918">
                          <w:marLeft w:val="0"/>
                          <w:marRight w:val="0"/>
                          <w:marTop w:val="0"/>
                          <w:marBottom w:val="0"/>
                          <w:divBdr>
                            <w:top w:val="single" w:sz="2" w:space="0" w:color="E3E3E3"/>
                            <w:left w:val="single" w:sz="2" w:space="0" w:color="E3E3E3"/>
                            <w:bottom w:val="single" w:sz="2" w:space="0" w:color="E3E3E3"/>
                            <w:right w:val="single" w:sz="2" w:space="0" w:color="E3E3E3"/>
                          </w:divBdr>
                          <w:divsChild>
                            <w:div w:id="1864784511">
                              <w:marLeft w:val="0"/>
                              <w:marRight w:val="0"/>
                              <w:marTop w:val="0"/>
                              <w:marBottom w:val="0"/>
                              <w:divBdr>
                                <w:top w:val="single" w:sz="2" w:space="0" w:color="E3E3E3"/>
                                <w:left w:val="single" w:sz="2" w:space="0" w:color="E3E3E3"/>
                                <w:bottom w:val="single" w:sz="2" w:space="0" w:color="E3E3E3"/>
                                <w:right w:val="single" w:sz="2" w:space="0" w:color="E3E3E3"/>
                              </w:divBdr>
                              <w:divsChild>
                                <w:div w:id="1242370309">
                                  <w:marLeft w:val="0"/>
                                  <w:marRight w:val="0"/>
                                  <w:marTop w:val="100"/>
                                  <w:marBottom w:val="100"/>
                                  <w:divBdr>
                                    <w:top w:val="single" w:sz="2" w:space="0" w:color="E3E3E3"/>
                                    <w:left w:val="single" w:sz="2" w:space="0" w:color="E3E3E3"/>
                                    <w:bottom w:val="single" w:sz="2" w:space="0" w:color="E3E3E3"/>
                                    <w:right w:val="single" w:sz="2" w:space="0" w:color="E3E3E3"/>
                                  </w:divBdr>
                                  <w:divsChild>
                                    <w:div w:id="1551531122">
                                      <w:marLeft w:val="0"/>
                                      <w:marRight w:val="0"/>
                                      <w:marTop w:val="0"/>
                                      <w:marBottom w:val="0"/>
                                      <w:divBdr>
                                        <w:top w:val="single" w:sz="2" w:space="0" w:color="E3E3E3"/>
                                        <w:left w:val="single" w:sz="2" w:space="0" w:color="E3E3E3"/>
                                        <w:bottom w:val="single" w:sz="2" w:space="0" w:color="E3E3E3"/>
                                        <w:right w:val="single" w:sz="2" w:space="0" w:color="E3E3E3"/>
                                      </w:divBdr>
                                      <w:divsChild>
                                        <w:div w:id="1503157604">
                                          <w:marLeft w:val="0"/>
                                          <w:marRight w:val="0"/>
                                          <w:marTop w:val="0"/>
                                          <w:marBottom w:val="0"/>
                                          <w:divBdr>
                                            <w:top w:val="single" w:sz="2" w:space="0" w:color="E3E3E3"/>
                                            <w:left w:val="single" w:sz="2" w:space="0" w:color="E3E3E3"/>
                                            <w:bottom w:val="single" w:sz="2" w:space="0" w:color="E3E3E3"/>
                                            <w:right w:val="single" w:sz="2" w:space="0" w:color="E3E3E3"/>
                                          </w:divBdr>
                                          <w:divsChild>
                                            <w:div w:id="1728337922">
                                              <w:marLeft w:val="0"/>
                                              <w:marRight w:val="0"/>
                                              <w:marTop w:val="0"/>
                                              <w:marBottom w:val="0"/>
                                              <w:divBdr>
                                                <w:top w:val="single" w:sz="2" w:space="0" w:color="E3E3E3"/>
                                                <w:left w:val="single" w:sz="2" w:space="0" w:color="E3E3E3"/>
                                                <w:bottom w:val="single" w:sz="2" w:space="0" w:color="E3E3E3"/>
                                                <w:right w:val="single" w:sz="2" w:space="0" w:color="E3E3E3"/>
                                              </w:divBdr>
                                              <w:divsChild>
                                                <w:div w:id="1807621905">
                                                  <w:marLeft w:val="0"/>
                                                  <w:marRight w:val="0"/>
                                                  <w:marTop w:val="0"/>
                                                  <w:marBottom w:val="0"/>
                                                  <w:divBdr>
                                                    <w:top w:val="single" w:sz="2" w:space="0" w:color="E3E3E3"/>
                                                    <w:left w:val="single" w:sz="2" w:space="0" w:color="E3E3E3"/>
                                                    <w:bottom w:val="single" w:sz="2" w:space="0" w:color="E3E3E3"/>
                                                    <w:right w:val="single" w:sz="2" w:space="0" w:color="E3E3E3"/>
                                                  </w:divBdr>
                                                  <w:divsChild>
                                                    <w:div w:id="1246374791">
                                                      <w:marLeft w:val="0"/>
                                                      <w:marRight w:val="0"/>
                                                      <w:marTop w:val="0"/>
                                                      <w:marBottom w:val="0"/>
                                                      <w:divBdr>
                                                        <w:top w:val="single" w:sz="2" w:space="0" w:color="E3E3E3"/>
                                                        <w:left w:val="single" w:sz="2" w:space="0" w:color="E3E3E3"/>
                                                        <w:bottom w:val="single" w:sz="2" w:space="0" w:color="E3E3E3"/>
                                                        <w:right w:val="single" w:sz="2" w:space="0" w:color="E3E3E3"/>
                                                      </w:divBdr>
                                                      <w:divsChild>
                                                        <w:div w:id="16221497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8018765">
          <w:marLeft w:val="0"/>
          <w:marRight w:val="0"/>
          <w:marTop w:val="0"/>
          <w:marBottom w:val="0"/>
          <w:divBdr>
            <w:top w:val="none" w:sz="0" w:space="0" w:color="auto"/>
            <w:left w:val="none" w:sz="0" w:space="0" w:color="auto"/>
            <w:bottom w:val="none" w:sz="0" w:space="0" w:color="auto"/>
            <w:right w:val="none" w:sz="0" w:space="0" w:color="auto"/>
          </w:divBdr>
          <w:divsChild>
            <w:div w:id="21364829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76775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50726234">
      <w:bodyDiv w:val="1"/>
      <w:marLeft w:val="0"/>
      <w:marRight w:val="0"/>
      <w:marTop w:val="0"/>
      <w:marBottom w:val="0"/>
      <w:divBdr>
        <w:top w:val="none" w:sz="0" w:space="0" w:color="auto"/>
        <w:left w:val="none" w:sz="0" w:space="0" w:color="auto"/>
        <w:bottom w:val="none" w:sz="0" w:space="0" w:color="auto"/>
        <w:right w:val="none" w:sz="0" w:space="0" w:color="auto"/>
      </w:divBdr>
    </w:div>
    <w:div w:id="1625194474">
      <w:bodyDiv w:val="1"/>
      <w:marLeft w:val="0"/>
      <w:marRight w:val="0"/>
      <w:marTop w:val="0"/>
      <w:marBottom w:val="0"/>
      <w:divBdr>
        <w:top w:val="none" w:sz="0" w:space="0" w:color="auto"/>
        <w:left w:val="none" w:sz="0" w:space="0" w:color="auto"/>
        <w:bottom w:val="none" w:sz="0" w:space="0" w:color="auto"/>
        <w:right w:val="none" w:sz="0" w:space="0" w:color="auto"/>
      </w:divBdr>
    </w:div>
    <w:div w:id="1648778368">
      <w:bodyDiv w:val="1"/>
      <w:marLeft w:val="0"/>
      <w:marRight w:val="0"/>
      <w:marTop w:val="0"/>
      <w:marBottom w:val="0"/>
      <w:divBdr>
        <w:top w:val="none" w:sz="0" w:space="0" w:color="auto"/>
        <w:left w:val="none" w:sz="0" w:space="0" w:color="auto"/>
        <w:bottom w:val="none" w:sz="0" w:space="0" w:color="auto"/>
        <w:right w:val="none" w:sz="0" w:space="0" w:color="auto"/>
      </w:divBdr>
    </w:div>
    <w:div w:id="1655716008">
      <w:bodyDiv w:val="1"/>
      <w:marLeft w:val="0"/>
      <w:marRight w:val="0"/>
      <w:marTop w:val="0"/>
      <w:marBottom w:val="0"/>
      <w:divBdr>
        <w:top w:val="none" w:sz="0" w:space="0" w:color="auto"/>
        <w:left w:val="none" w:sz="0" w:space="0" w:color="auto"/>
        <w:bottom w:val="none" w:sz="0" w:space="0" w:color="auto"/>
        <w:right w:val="none" w:sz="0" w:space="0" w:color="auto"/>
      </w:divBdr>
    </w:div>
    <w:div w:id="1677464894">
      <w:bodyDiv w:val="1"/>
      <w:marLeft w:val="0"/>
      <w:marRight w:val="0"/>
      <w:marTop w:val="0"/>
      <w:marBottom w:val="0"/>
      <w:divBdr>
        <w:top w:val="none" w:sz="0" w:space="0" w:color="auto"/>
        <w:left w:val="none" w:sz="0" w:space="0" w:color="auto"/>
        <w:bottom w:val="none" w:sz="0" w:space="0" w:color="auto"/>
        <w:right w:val="none" w:sz="0" w:space="0" w:color="auto"/>
      </w:divBdr>
    </w:div>
    <w:div w:id="1694380348">
      <w:bodyDiv w:val="1"/>
      <w:marLeft w:val="0"/>
      <w:marRight w:val="0"/>
      <w:marTop w:val="0"/>
      <w:marBottom w:val="0"/>
      <w:divBdr>
        <w:top w:val="none" w:sz="0" w:space="0" w:color="auto"/>
        <w:left w:val="none" w:sz="0" w:space="0" w:color="auto"/>
        <w:bottom w:val="none" w:sz="0" w:space="0" w:color="auto"/>
        <w:right w:val="none" w:sz="0" w:space="0" w:color="auto"/>
      </w:divBdr>
    </w:div>
    <w:div w:id="1700663983">
      <w:bodyDiv w:val="1"/>
      <w:marLeft w:val="0"/>
      <w:marRight w:val="0"/>
      <w:marTop w:val="0"/>
      <w:marBottom w:val="0"/>
      <w:divBdr>
        <w:top w:val="none" w:sz="0" w:space="0" w:color="auto"/>
        <w:left w:val="none" w:sz="0" w:space="0" w:color="auto"/>
        <w:bottom w:val="none" w:sz="0" w:space="0" w:color="auto"/>
        <w:right w:val="none" w:sz="0" w:space="0" w:color="auto"/>
      </w:divBdr>
    </w:div>
    <w:div w:id="1782989415">
      <w:bodyDiv w:val="1"/>
      <w:marLeft w:val="0"/>
      <w:marRight w:val="0"/>
      <w:marTop w:val="0"/>
      <w:marBottom w:val="0"/>
      <w:divBdr>
        <w:top w:val="none" w:sz="0" w:space="0" w:color="auto"/>
        <w:left w:val="none" w:sz="0" w:space="0" w:color="auto"/>
        <w:bottom w:val="none" w:sz="0" w:space="0" w:color="auto"/>
        <w:right w:val="none" w:sz="0" w:space="0" w:color="auto"/>
      </w:divBdr>
    </w:div>
    <w:div w:id="1791052947">
      <w:bodyDiv w:val="1"/>
      <w:marLeft w:val="0"/>
      <w:marRight w:val="0"/>
      <w:marTop w:val="0"/>
      <w:marBottom w:val="0"/>
      <w:divBdr>
        <w:top w:val="none" w:sz="0" w:space="0" w:color="auto"/>
        <w:left w:val="none" w:sz="0" w:space="0" w:color="auto"/>
        <w:bottom w:val="none" w:sz="0" w:space="0" w:color="auto"/>
        <w:right w:val="none" w:sz="0" w:space="0" w:color="auto"/>
      </w:divBdr>
    </w:div>
    <w:div w:id="1802651404">
      <w:bodyDiv w:val="1"/>
      <w:marLeft w:val="0"/>
      <w:marRight w:val="0"/>
      <w:marTop w:val="0"/>
      <w:marBottom w:val="0"/>
      <w:divBdr>
        <w:top w:val="none" w:sz="0" w:space="0" w:color="auto"/>
        <w:left w:val="none" w:sz="0" w:space="0" w:color="auto"/>
        <w:bottom w:val="none" w:sz="0" w:space="0" w:color="auto"/>
        <w:right w:val="none" w:sz="0" w:space="0" w:color="auto"/>
      </w:divBdr>
    </w:div>
    <w:div w:id="1811291027">
      <w:bodyDiv w:val="1"/>
      <w:marLeft w:val="0"/>
      <w:marRight w:val="0"/>
      <w:marTop w:val="0"/>
      <w:marBottom w:val="0"/>
      <w:divBdr>
        <w:top w:val="none" w:sz="0" w:space="0" w:color="auto"/>
        <w:left w:val="none" w:sz="0" w:space="0" w:color="auto"/>
        <w:bottom w:val="none" w:sz="0" w:space="0" w:color="auto"/>
        <w:right w:val="none" w:sz="0" w:space="0" w:color="auto"/>
      </w:divBdr>
    </w:div>
    <w:div w:id="1831208790">
      <w:bodyDiv w:val="1"/>
      <w:marLeft w:val="0"/>
      <w:marRight w:val="0"/>
      <w:marTop w:val="0"/>
      <w:marBottom w:val="0"/>
      <w:divBdr>
        <w:top w:val="none" w:sz="0" w:space="0" w:color="auto"/>
        <w:left w:val="none" w:sz="0" w:space="0" w:color="auto"/>
        <w:bottom w:val="none" w:sz="0" w:space="0" w:color="auto"/>
        <w:right w:val="none" w:sz="0" w:space="0" w:color="auto"/>
      </w:divBdr>
    </w:div>
    <w:div w:id="1877810385">
      <w:bodyDiv w:val="1"/>
      <w:marLeft w:val="0"/>
      <w:marRight w:val="0"/>
      <w:marTop w:val="0"/>
      <w:marBottom w:val="0"/>
      <w:divBdr>
        <w:top w:val="none" w:sz="0" w:space="0" w:color="auto"/>
        <w:left w:val="none" w:sz="0" w:space="0" w:color="auto"/>
        <w:bottom w:val="none" w:sz="0" w:space="0" w:color="auto"/>
        <w:right w:val="none" w:sz="0" w:space="0" w:color="auto"/>
      </w:divBdr>
    </w:div>
    <w:div w:id="1909223337">
      <w:bodyDiv w:val="1"/>
      <w:marLeft w:val="0"/>
      <w:marRight w:val="0"/>
      <w:marTop w:val="0"/>
      <w:marBottom w:val="0"/>
      <w:divBdr>
        <w:top w:val="none" w:sz="0" w:space="0" w:color="auto"/>
        <w:left w:val="none" w:sz="0" w:space="0" w:color="auto"/>
        <w:bottom w:val="none" w:sz="0" w:space="0" w:color="auto"/>
        <w:right w:val="none" w:sz="0" w:space="0" w:color="auto"/>
      </w:divBdr>
    </w:div>
    <w:div w:id="2014600360">
      <w:bodyDiv w:val="1"/>
      <w:marLeft w:val="0"/>
      <w:marRight w:val="0"/>
      <w:marTop w:val="0"/>
      <w:marBottom w:val="0"/>
      <w:divBdr>
        <w:top w:val="none" w:sz="0" w:space="0" w:color="auto"/>
        <w:left w:val="none" w:sz="0" w:space="0" w:color="auto"/>
        <w:bottom w:val="none" w:sz="0" w:space="0" w:color="auto"/>
        <w:right w:val="none" w:sz="0" w:space="0" w:color="auto"/>
      </w:divBdr>
    </w:div>
    <w:div w:id="2041663768">
      <w:bodyDiv w:val="1"/>
      <w:marLeft w:val="0"/>
      <w:marRight w:val="0"/>
      <w:marTop w:val="0"/>
      <w:marBottom w:val="0"/>
      <w:divBdr>
        <w:top w:val="none" w:sz="0" w:space="0" w:color="auto"/>
        <w:left w:val="none" w:sz="0" w:space="0" w:color="auto"/>
        <w:bottom w:val="none" w:sz="0" w:space="0" w:color="auto"/>
        <w:right w:val="none" w:sz="0" w:space="0" w:color="auto"/>
      </w:divBdr>
    </w:div>
    <w:div w:id="2081053019">
      <w:bodyDiv w:val="1"/>
      <w:marLeft w:val="0"/>
      <w:marRight w:val="0"/>
      <w:marTop w:val="0"/>
      <w:marBottom w:val="0"/>
      <w:divBdr>
        <w:top w:val="none" w:sz="0" w:space="0" w:color="auto"/>
        <w:left w:val="none" w:sz="0" w:space="0" w:color="auto"/>
        <w:bottom w:val="none" w:sz="0" w:space="0" w:color="auto"/>
        <w:right w:val="none" w:sz="0" w:space="0" w:color="auto"/>
      </w:divBdr>
    </w:div>
    <w:div w:id="212831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16857374_Clarifying_the_feedback_loop_concept_for_innovation_capability_A_literature_review" TargetMode="External"/><Relationship Id="rId18" Type="http://schemas.openxmlformats.org/officeDocument/2006/relationships/hyperlink" Target="https://hbr.org/2014/07/make-sure-your-employees-emotional-needs-are-met" TargetMode="External"/><Relationship Id="rId26" Type="http://schemas.openxmlformats.org/officeDocument/2006/relationships/hyperlink" Target="https://www.researchgate.net/publication/275859410_Goal_Setting_as_a_Motivator_of_Unethical_Behavior" TargetMode="External"/><Relationship Id="rId3" Type="http://schemas.openxmlformats.org/officeDocument/2006/relationships/styles" Target="styles.xml"/><Relationship Id="rId21" Type="http://schemas.openxmlformats.org/officeDocument/2006/relationships/hyperlink" Target="https://www-2.rotman.utoronto.ca/facbios/file/09%20-%20Locke%20and%20Latham%202002%20AP.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90/soc10030056" TargetMode="External"/><Relationship Id="rId17" Type="http://schemas.openxmlformats.org/officeDocument/2006/relationships/hyperlink" Target="https://hbr.org/2016/01/collaborative-overload" TargetMode="External"/><Relationship Id="rId25" Type="http://schemas.openxmlformats.org/officeDocument/2006/relationships/hyperlink" Target="https://www.nexaei.com/blog/balancing-individual-and-team-goals-in-enterprise-collaboration/" TargetMode="External"/><Relationship Id="rId33"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cipd.org/globalassets/media/knowledge/knowledge-hub/evidence-reviews/2023-pdfs/8388-high-performing-teams-practice-summary.pdf" TargetMode="External"/><Relationship Id="rId20" Type="http://schemas.openxmlformats.org/officeDocument/2006/relationships/hyperlink" Target="https://uk.indeed.com/career-advice/career-development/locke-and-latham-goal-setting-theory" TargetMode="External"/><Relationship Id="rId29" Type="http://schemas.openxmlformats.org/officeDocument/2006/relationships/hyperlink" Target="https://journals.sagepub.com/doi/10.1177/0734371X1668281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erywellmind.com/an-overview-of-social-facilitation-4800890" TargetMode="External"/><Relationship Id="rId24" Type="http://schemas.openxmlformats.org/officeDocument/2006/relationships/hyperlink" Target="https://doi.org/10.1371/journal.pone.0260625"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ipd.org/globalassets/media/knowledge/knowledge-hub/reports/rapid-evidence-assessment-of-the-research-literature-on-the-effect-of-goal-setting-on-workplace-performance_tcm18-16903.pdf" TargetMode="External"/><Relationship Id="rId23" Type="http://schemas.openxmlformats.org/officeDocument/2006/relationships/hyperlink" Target="https://www.simplypsychology.org/herzbergs-two-factor-theory.html" TargetMode="External"/><Relationship Id="rId28" Type="http://schemas.openxmlformats.org/officeDocument/2006/relationships/hyperlink" Target="https://www.safetyletterbox.com/careers/our-culture" TargetMode="External"/><Relationship Id="rId10" Type="http://schemas.openxmlformats.org/officeDocument/2006/relationships/hyperlink" Target="https://doi.org/10.1016/j.heliyon.2020.e04829" TargetMode="External"/><Relationship Id="rId19" Type="http://schemas.openxmlformats.org/officeDocument/2006/relationships/hyperlink" Target="https://hbr.org/2020/12/use-okrs-to-set-goals-for-teams-not-individuals" TargetMode="External"/><Relationship Id="rId31" Type="http://schemas.openxmlformats.org/officeDocument/2006/relationships/hyperlink" Target="https://www.researchgate.net/publication/371952031_Revisiting_Tuckman's_Team_Development_Model_in_First-year_Engineering_Multicultural_Teams" TargetMode="External"/><Relationship Id="rId4" Type="http://schemas.openxmlformats.org/officeDocument/2006/relationships/settings" Target="settings.xml"/><Relationship Id="rId9" Type="http://schemas.openxmlformats.org/officeDocument/2006/relationships/hyperlink" Target="https://www.mckinsey.com/capabilities/people-and-organizational-performance/our-insights/the-organization-blog/are-you-a-team-of-learners-or-do-you-learn-as-a-team" TargetMode="External"/><Relationship Id="rId14" Type="http://schemas.openxmlformats.org/officeDocument/2006/relationships/hyperlink" Target="https://www.researchgate.net/publication/372302168_Perspectives_on_Roles_and_Responsibilities_of_Project_Team_Members_to_Enable_Collaborative_Decision-Making_Process" TargetMode="External"/><Relationship Id="rId22" Type="http://schemas.openxmlformats.org/officeDocument/2006/relationships/hyperlink" Target="https://www.simplypsychology.org/maslow.html" TargetMode="External"/><Relationship Id="rId27" Type="http://schemas.openxmlformats.org/officeDocument/2006/relationships/hyperlink" Target="https://doi.org/10.3389/fpsyg.2018.02338" TargetMode="External"/><Relationship Id="rId30" Type="http://schemas.openxmlformats.org/officeDocument/2006/relationships/hyperlink" Target="https://doi.org/10.1177/23949643209382" TargetMode="External"/><Relationship Id="rId35" Type="http://schemas.openxmlformats.org/officeDocument/2006/relationships/theme" Target="theme/theme1.xml"/><Relationship Id="rId8" Type="http://schemas.openxmlformats.org/officeDocument/2006/relationships/hyperlink" Target="https://edisciplinas.usp.br/pluginfile.php/5325998/mod_folder/content/0/1964-04111-001%20%281%29.pdf"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Per21</b:Tag>
    <b:SourceType>JournalArticle</b:SourceType>
    <b:Guid>{9F8EAFE5-E24C-48FF-988A-96C84B33DE6E}</b:Guid>
    <b:Author>
      <b:Author>
        <b:NameList>
          <b:Person>
            <b:Last>Pervaiz S</b:Last>
            <b:First>Li</b:First>
            <b:Middle>G, He Q</b:Middle>
          </b:Person>
        </b:NameList>
      </b:Author>
    </b:Author>
    <b:Title>The mechanism of goal-setting participation's impact on employees' proactive behavior, moderated mediation role of power distance.</b:Title>
    <b:Year>2021</b:Year>
    <b:JournalName>PloS one</b:JournalName>
    <b:Volume>16 (12)</b:Volume>
    <b:Issue>https://doi.org/10.1371/journal.pone.0260625</b:Issue>
    <b:Pages>e0260625.</b:Pages>
    <b:RefOrder>11</b:RefOrder>
  </b:Source>
  <b:Source>
    <b:Tag>Ste18</b:Tag>
    <b:SourceType>JournalArticle</b:SourceType>
    <b:Guid>{D0A45E18-20DF-46B2-93EA-781C2A91CE77}</b:Guid>
    <b:Author>
      <b:Author>
        <b:NameList>
          <b:Person>
            <b:Last>Steinmann</b:Last>
            <b:First>B.,</b:First>
            <b:Middle>Klug, H. J. P., &amp; Maier, G. W.</b:Middle>
          </b:Person>
        </b:NameList>
      </b:Author>
    </b:Author>
    <b:Title>The Path Is the Goal: How Transformational Leaders Enhance Followers' Job Attitudes and Proactive Behavior</b:Title>
    <b:JournalName>Frontiers in psychology, </b:JournalName>
    <b:Year>2018</b:Year>
    <b:Pages>2338</b:Pages>
    <b:Volume>9</b:Volume>
    <b:Issue>https://doi.org/10.3389/fpsyg.2018.02338</b:Issue>
    <b:RefOrder>6</b:RefOrder>
  </b:Source>
  <b:Source>
    <b:Tag>Ind22</b:Tag>
    <b:SourceType>InternetSite</b:SourceType>
    <b:Guid>{EE7A030B-DA08-4430-914E-4487F231AD54}</b:Guid>
    <b:Title>What is Locke and Latham's goal-setting theory?</b:Title>
    <b:Year>2022</b:Year>
    <b:Author>
      <b:Author>
        <b:Corporate>Indeed Editorial Team</b:Corporate>
      </b:Author>
    </b:Author>
    <b:YearAccessed>2024</b:YearAccessed>
    <b:MonthAccessed>May</b:MonthAccessed>
    <b:DayAccessed>1</b:DayAccessed>
    <b:URL>https://uk.indeed.com/career-advice/career-development/locke-and-latham-goal-setting-theory</b:URL>
    <b:RefOrder>13</b:RefOrder>
  </b:Source>
  <b:Source>
    <b:Tag>Got20</b:Tag>
    <b:SourceType>ArticleInAPeriodical</b:SourceType>
    <b:Guid>{CAD34EC7-BBE3-4ADD-B09C-FFC59A1B2CF6}</b:Guid>
    <b:Title>Use OKRs to Set Goals for Teams, Not Individuals</b:Title>
    <b:Year>2020</b:Year>
    <b:Author>
      <b:Author>
        <b:NameList>
          <b:Person>
            <b:Last>Gothelf</b:Last>
            <b:First>Jeff</b:First>
          </b:Person>
        </b:NameList>
      </b:Author>
    </b:Author>
    <b:JournalName>Harvard Business Review</b:JournalName>
    <b:Pages>https://hbr.org/2020/12/use-okrs-to-set-goals-for-teams-not-individuals</b:Pages>
    <b:PeriodicalTitle>The Harvard Business Review</b:PeriodicalTitle>
    <b:Month>December </b:Month>
    <b:Day>17</b:Day>
    <b:RefOrder>8</b:RefOrder>
  </b:Source>
  <b:Source>
    <b:Tag>Arm18</b:Tag>
    <b:SourceType>Book</b:SourceType>
    <b:Guid>{5258A0FC-35BE-45F4-A978-9159C8ED2B47}</b:Guid>
    <b:Title>Armstrong’s handbook of performance management</b:Title>
    <b:Year>2018</b:Year>
    <b:Author>
      <b:Author>
        <b:NameList>
          <b:Person>
            <b:Last>Armstrong</b:Last>
            <b:First>M</b:First>
          </b:Person>
        </b:NameList>
      </b:Author>
    </b:Author>
    <b:RefOrder>9</b:RefOrder>
  </b:Source>
  <b:Source>
    <b:Tag>Alb24</b:Tag>
    <b:SourceType>InternetSite</b:SourceType>
    <b:Guid>{0B0A890A-DCEA-47B4-9E6D-4ACDE3FC8C63}</b:Guid>
    <b:Author>
      <b:Author>
        <b:NameList>
          <b:Person>
            <b:Last>Albaharna</b:Last>
            <b:First>Maitham</b:First>
          </b:Person>
          <b:Person>
            <b:Last>Capozzi</b:Last>
            <b:First>Marla</b:First>
            <b:Middle>M.</b:Middle>
          </b:Person>
          <b:Person>
            <b:Last>Zolley</b:Last>
            <b:First>Sasha</b:First>
          </b:Person>
        </b:NameList>
      </b:Author>
    </b:Author>
    <b:Title>Are you a “team of learners,” or do you learn as a team?</b:Title>
    <b:YearAccessed>2024</b:YearAccessed>
    <b:MonthAccessed>May</b:MonthAccessed>
    <b:DayAccessed>2</b:DayAccessed>
    <b:URL>https://www.mckinsey.com/capabilities/people-and-organizational-performance/our-insights/the-organization-blog/are-you-a-team-of-learners-or-do-you-learn-as-a-team</b:URL>
    <b:RefOrder>7</b:RefOrder>
  </b:Source>
  <b:Source>
    <b:Tag>Sou23</b:Tag>
    <b:SourceType>InternetSite</b:SourceType>
    <b:Guid>{4FCF513A-47CB-4C8E-8D02-F61FDA416264}</b:Guid>
    <b:Author>
      <b:Author>
        <b:NameList>
          <b:Person>
            <b:Last>Sarkar</b:Last>
            <b:First>Soumen</b:First>
          </b:Person>
        </b:NameList>
      </b:Author>
    </b:Author>
    <b:Title>Balancing Individual and Team Goals in Enterprise Collaboration</b:Title>
    <b:Year>2023</b:Year>
    <b:YearAccessed>2024</b:YearAccessed>
    <b:MonthAccessed>May</b:MonthAccessed>
    <b:DayAccessed>1</b:DayAccessed>
    <b:URL>https://www.nexaei.com/blog/balancing-individual-and-team-goals-in-enterprise-collaboration/</b:URL>
    <b:RefOrder>10</b:RefOrder>
  </b:Source>
  <b:Source>
    <b:Tag>van20</b:Tag>
    <b:SourceType>JournalArticle</b:SourceType>
    <b:Guid>{1BF1487C-EF70-4B46-A62F-9B3873C16AF1}</b:Guid>
    <b:Title>Driving Value Creation Through Proper Design of Goal Realization Frameworks</b:Title>
    <b:Year>2020</b:Year>
    <b:Author>
      <b:Author>
        <b:NameList>
          <b:Person>
            <b:Last>van Oijen</b:Last>
            <b:First>P.</b:First>
          </b:Person>
        </b:NameList>
      </b:Author>
    </b:Author>
    <b:JournalName>Journal of Creating Value,</b:JournalName>
    <b:Pages>271-285</b:Pages>
    <b:Volume>6</b:Volume>
    <b:Issue>2 https://doi.org/10.1177/23949643209382</b:Issue>
    <b:RefOrder>5</b:RefOrder>
  </b:Source>
  <b:Source>
    <b:Tag>CIP16</b:Tag>
    <b:SourceType>Report</b:SourceType>
    <b:Guid>{1FD9E799-BDDD-4D20-A291-86BDF1CDF3CA}</b:Guid>
    <b:Title>Rapid evidence assessment of  the research literature on the  effect of goal setting  on workplace performance</b:Title>
    <b:Year>2016</b:Year>
    <b:Author>
      <b:Author>
        <b:Corporate>CIPD</b:Corporate>
      </b:Author>
    </b:Author>
    <b:Publisher>CIPD</b:Publisher>
    <b:City>London  chrome-extension://efaidnbmnnnibpcajpcglclefindmkaj/https://www.cipd.org/globalassets/media/knowledge/knowledge-hub/reports/rapid-evidence-assessment-of-the-research-literature-on-the-effect-of-goal-setting-on-workplace-performance_tcm18-16903.pdf</b:City>
    <b:RefOrder>12</b:RefOrder>
  </b:Source>
  <b:Source>
    <b:Tag>van18</b:Tag>
    <b:SourceType>JournalArticle</b:SourceType>
    <b:Guid>{86624316-D94E-4DAB-8B6E-3BDD040BC150}</b:Guid>
    <b:Title>Goal Setting in Teams: Goal Clarity and Team Performance in the Public Sector</b:Title>
    <b:Year>2018</b:Year>
    <b:Author>
      <b:Author>
        <b:NameList>
          <b:Person>
            <b:Last>van der Hoek</b:Last>
            <b:First>M.,</b:First>
            <b:Middle>Groeneveld, S., &amp; Kuipers, B</b:Middle>
          </b:Person>
        </b:NameList>
      </b:Author>
    </b:Author>
    <b:JournalName>Review of Public Personnel Administration,</b:JournalName>
    <b:Pages>472-493</b:Pages>
    <b:Volume>38</b:Volume>
    <b:Issue>4   https://journals.sagepub.com/doi/10.1177/0734371X16682815</b:Issue>
    <b:RefOrder>15</b:RefOrder>
  </b:Source>
  <b:Source>
    <b:Tag>Lat02</b:Tag>
    <b:SourceType>JournalArticle</b:SourceType>
    <b:Guid>{ED293062-DF7E-4ACF-B084-FD9F2ADC8DFC}</b:Guid>
    <b:Author>
      <b:Author>
        <b:NameList>
          <b:Person>
            <b:Last>Latham</b:Last>
            <b:First>Edwin</b:First>
            <b:Middle>A. Locke Gary P.</b:Middle>
          </b:Person>
        </b:NameList>
      </b:Author>
    </b:Author>
    <b:Title>Building a Practically Useful Theory of Goal Setting and Task Motivation -A 35 Year oddyssey</b:Title>
    <b:JournalName>American Pcychologist</b:JournalName>
    <b:Year>2002</b:Year>
    <b:Pages>705 - 717</b:Pages>
    <b:Volume>57</b:Volume>
    <b:Issue>9  chrome-extension://efaidnbmnnnibpcajpcglclefindmkaj/https://www-2.rotman.utoronto.ca/facbios/file/09%20-%20Locke%20&amp;%20Latham%202002%20AP.pdf</b:Issue>
    <b:RefOrder>16</b:RefOrder>
  </b:Source>
  <b:Source>
    <b:Tag>Ben20</b:Tag>
    <b:SourceType>JournalArticle</b:SourceType>
    <b:Guid>{ED492F90-E977-42A8-B698-CA4B8AD08131}</b:Guid>
    <b:Author>
      <b:Author>
        <b:NameList>
          <b:Person>
            <b:Last>Bento F</b:Last>
            <b:First>Tagliabue</b:First>
            <b:Middle>M, Lorenzo F</b:Middle>
          </b:Person>
        </b:NameList>
      </b:Author>
    </b:Author>
    <b:Title>Organizational Silos: A Scoping Review Informed by a Behavioral Perspective on Systems and Networks</b:Title>
    <b:Year>2020</b:Year>
    <b:JournalName>Societies. </b:JournalName>
    <b:Pages>56</b:Pages>
    <b:Volume>10</b:Volume>
    <b:Issue>3  https://doi.org/10.3390/soc10030056</b:Issue>
    <b:RefOrder>19</b:RefOrder>
  </b:Source>
  <b:Source>
    <b:Tag>CIP23</b:Tag>
    <b:SourceType>Report</b:SourceType>
    <b:Guid>{B3CCC422-DA53-40A1-B1E1-85BBE6B58B90}</b:Guid>
    <b:Author>
      <b:Author>
        <b:Corporate>CIPD</b:Corporate>
      </b:Author>
    </b:Author>
    <b:Title>High-performing teams</b:Title>
    <b:Year>2023</b:Year>
    <b:Publisher>CIPD</b:Publisher>
    <b:City>London    chrome-extension://efaidnbmnnnibpcajpcglclefindmkaj/https://www.cipd.org/globalassets/media/knowledge/knowledge-hub/evidence-reviews/2023-pdfs/8388-high-performing-teams-practice-summary.pdf</b:City>
    <b:RefOrder>20</b:RefOrder>
  </b:Source>
  <b:Source>
    <b:Tag>Arl23</b:Tag>
    <b:SourceType>InternetSite</b:SourceType>
    <b:Guid>{36BDE1F1-CCB3-430C-9B74-C6952564B0DF}</b:Guid>
    <b:Title>How Social Facilitation Can Improve Your Performance</b:Title>
    <b:Year>2023</b:Year>
    <b:Author>
      <b:Author>
        <b:NameList>
          <b:Person>
            <b:Last>Arlin Cuncic</b:Last>
            <b:First>MA</b:First>
          </b:Person>
        </b:NameList>
      </b:Author>
    </b:Author>
    <b:YearAccessed>2024</b:YearAccessed>
    <b:MonthAccessed>May</b:MonthAccessed>
    <b:DayAccessed>1</b:DayAccessed>
    <b:URL>https://www.verywellmind.com/an-overview-of-social-facilitation-4800890</b:URL>
    <b:RefOrder>25</b:RefOrder>
  </b:Source>
  <b:Source>
    <b:Tag>Siq23</b:Tag>
    <b:SourceType>ConferenceProceedings</b:SourceType>
    <b:Guid>{F59C401E-2865-417A-BD7C-FD75C3CBD01A}</b:Guid>
    <b:Title>Revisiting Tuckman's Team Development Model in First-year Engineering Multicultural Teams</b:Title>
    <b:Year>2023</b:Year>
    <b:Publisher>American Society of Engineering Education Annual Conference &amp; Exposition https://www.researchgate.net/publication/371952031_Revisiting_Tuckman's_Team_Development_Model_in_First-year_Engineering_Multicultural_Teams</b:Publisher>
    <b:City>Baltimore</b:City>
    <b:Author>
      <b:Author>
        <b:NameList>
          <b:Person>
            <b:Last>Wei</b:Last>
            <b:First>Siqing</b:First>
          </b:Person>
          <b:Person>
            <b:Last>Mehrabi</b:Last>
            <b:First>Amirreza</b:First>
          </b:Person>
          <b:Person>
            <b:Last>Ohland</b:Last>
            <b:First>Matthew</b:First>
            <b:Middle>W</b:Middle>
          </b:Person>
          <b:Person>
            <b:Last>Tan'</b:Last>
            <b:First>Li</b:First>
          </b:Person>
        </b:NameList>
      </b:Author>
    </b:Author>
    <b:RefOrder>24</b:RefOrder>
  </b:Source>
  <b:Source>
    <b:Tag>Nic23</b:Tag>
    <b:SourceType>InternetSite</b:SourceType>
    <b:Guid>{D8D30D09-56EF-4319-B39A-91278B81C67B}</b:Guid>
    <b:Author>
      <b:Author>
        <b:NameList>
          <b:Person>
            <b:Last>Nickerson</b:Last>
            <b:First>Charlotte</b:First>
          </b:Person>
        </b:NameList>
      </b:Author>
    </b:Author>
    <b:Title>Simple Psychology - Herzberg’s Two-Factor Theory Of Motivation-Hygiene</b:Title>
    <b:Year>2023</b:Year>
    <b:YearAccessed>2024</b:YearAccessed>
    <b:MonthAccessed>May</b:MonthAccessed>
    <b:DayAccessed>1</b:DayAccessed>
    <b:URL>https://www.simplypsychology.org/herzbergs-two-factor-theory.html</b:URL>
    <b:RefOrder>26</b:RefOrder>
  </b:Source>
  <b:Source>
    <b:Tag>Sus14</b:Tag>
    <b:SourceType>InternetSite</b:SourceType>
    <b:Guid>{6D5EE6ED-C6CD-45D4-A9CC-B2857AAA51D0}</b:Guid>
    <b:Author>
      <b:Author>
        <b:NameList>
          <b:Person>
            <b:Last>David</b:Last>
            <b:First>Susan</b:First>
          </b:Person>
        </b:NameList>
      </b:Author>
    </b:Author>
    <b:Title>Harvard Business Review - Make Sure Your Employees’ Emotional Needs Are Met</b:Title>
    <b:Year>2014</b:Year>
    <b:YearAccessed>2024</b:YearAccessed>
    <b:MonthAccessed>May</b:MonthAccessed>
    <b:DayAccessed>1</b:DayAccessed>
    <b:URL>https://hbr.org/2014/07/make-sure-your-employees-emotional-needs-are-met</b:URL>
    <b:RefOrder>27</b:RefOrder>
  </b:Source>
  <b:Source>
    <b:Tag>Sau24</b:Tag>
    <b:SourceType>InternetSite</b:SourceType>
    <b:Guid>{223A1FF4-02E6-4684-A175-7E758FE959B0}</b:Guid>
    <b:Author>
      <b:Author>
        <b:NameList>
          <b:Person>
            <b:Last>Mcleod</b:Last>
            <b:First>Saul</b:First>
          </b:Person>
        </b:NameList>
      </b:Author>
    </b:Author>
    <b:Title>Simply Psychology - Maslow’s Hierarchy Of Needs</b:Title>
    <b:Year>2024</b:Year>
    <b:YearAccessed>2024</b:YearAccessed>
    <b:MonthAccessed>May</b:MonthAccessed>
    <b:DayAccessed>1</b:DayAccessed>
    <b:URL>https://www.simplypsychology.org/maslow.html</b:URL>
    <b:RefOrder>28</b:RefOrder>
  </b:Source>
  <b:Source>
    <b:Tag>Alr20</b:Tag>
    <b:SourceType>JournalArticle</b:SourceType>
    <b:Guid>{6F6930EA-5D0A-4203-ACEF-9E5A16CDA3FB}</b:Guid>
    <b:Title>he application of Herzberg's two-factor theory of motivation to job satisfaction in clinical laboratories in Omani hospitals.</b:Title>
    <b:Year>2020</b:Year>
    <b:Author>
      <b:Author>
        <b:NameList>
          <b:Person>
            <b:Last>Alrawahi</b:Last>
            <b:First>S</b:First>
          </b:Person>
          <b:Person>
            <b:Last>Sellgren</b:Last>
            <b:First>S.</b:First>
            <b:Middle>F.</b:Middle>
          </b:Person>
          <b:Person>
            <b:Last>Altouby</b:Last>
            <b:First>S</b:First>
          </b:Person>
          <b:Person>
            <b:Last>Alwahaibi</b:Last>
            <b:First>N.</b:First>
          </b:Person>
          <b:Person>
            <b:Last>Brommels</b:Last>
            <b:First>M</b:First>
          </b:Person>
        </b:NameList>
      </b:Author>
    </b:Author>
    <b:JournalName>Heliyon</b:JournalName>
    <b:Pages>e04829.</b:Pages>
    <b:Volume>6</b:Volume>
    <b:Issue>9    https://doi.org/10.1016/j.heliyon.2020.e04829</b:Issue>
    <b:RefOrder>29</b:RefOrder>
  </b:Source>
  <b:Source>
    <b:Tag>Rob16</b:Tag>
    <b:SourceType>InternetSite</b:SourceType>
    <b:Guid>{493DBA78-D7F7-4FEA-9927-212CC97DC881}</b:Guid>
    <b:Author>
      <b:Author>
        <b:NameList>
          <b:Person>
            <b:Last>Cross</b:Last>
            <b:First>Rob</b:First>
          </b:Person>
          <b:Person>
            <b:Last>Rebele</b:Last>
            <b:First>Reb</b:First>
          </b:Person>
          <b:Person>
            <b:Last>Grant</b:Last>
            <b:First>Adam</b:First>
          </b:Person>
        </b:NameList>
      </b:Author>
    </b:Author>
    <b:Title>Collaborative Overload, Too much teamwork exhausts employees and saps productivity. Here’s how to avoid it</b:Title>
    <b:JournalName>Harvard Business Review</b:JournalName>
    <b:Year>2016</b:Year>
    <b:YearAccessed>2024</b:YearAccessed>
    <b:MonthAccessed>May</b:MonthAccessed>
    <b:DayAccessed>1</b:DayAccessed>
    <b:URL>https://hbr.org/2016/01/collaborative-overload</b:URL>
    <b:RefOrder>30</b:RefOrder>
  </b:Source>
  <b:Source>
    <b:Tag>Ran23</b:Tag>
    <b:SourceType>JournalArticle</b:SourceType>
    <b:Guid>{DD27D15D-A810-4EBC-AC93-9599E67A5808}</b:Guid>
    <b:Title>PERSPECTIVES ON ROLES AND RESPONSIBILITIES OF PROJECT TEAM MEMBERS TO ENABLE COLLABORATIVE DECISION-MAKING PROCESS</b:Title>
    <b:Year>2023</b:Year>
    <b:Author>
      <b:Author>
        <b:NameList>
          <b:Person>
            <b:Last>Christensen</b:Last>
            <b:First>Randi</b:First>
          </b:Person>
          <b:Person>
            <b:Last>Arroyo</b:Last>
            <b:First>Paz</b:First>
          </b:Person>
          <b:Person>
            <b:Last>Schöttle</b:Last>
            <b:First>Annett</b:First>
          </b:Person>
        </b:NameList>
      </b:Author>
    </b:Author>
    <b:JournalName>Proceedings of the 31st Annual Conference of the International Group for Lean Construction</b:JournalName>
    <b:Pages>954-965</b:Pages>
    <b:RefOrder>23</b:RefOrder>
  </b:Source>
  <b:Source>
    <b:Tag>Sch04</b:Tag>
    <b:SourceType>JournalArticle</b:SourceType>
    <b:Guid>{05531ADC-3633-4773-9304-5C6A3535F426}</b:Guid>
    <b:Author>
      <b:Author>
        <b:NameList>
          <b:Person>
            <b:Last>Schweitzer</b:Last>
            <b:First>M.</b:First>
            <b:Middle>E.</b:Middle>
          </b:Person>
          <b:Person>
            <b:Last>Ordóñez</b:Last>
            <b:First>L.</b:First>
            <b:Middle>D.</b:Middle>
          </b:Person>
          <b:Person>
            <b:Last>&amp; Douma</b:Last>
            <b:First>B.</b:First>
          </b:Person>
        </b:NameList>
      </b:Author>
    </b:Author>
    <b:Title>Goal Setting as a Motivator of Unethical Behavior. </b:Title>
    <b:JournalName>Academy of Management Journal</b:JournalName>
    <b:Year>2004</b:Year>
    <b:Pages>422-432</b:Pages>
    <b:Volume>47</b:Volume>
    <b:Issue>3</b:Issue>
    <b:RefOrder>33</b:RefOrder>
  </b:Source>
  <b:Source>
    <b:Tag>Loc90</b:Tag>
    <b:SourceType>Book</b:SourceType>
    <b:Guid>{B6A8BA77-3D75-44E0-A635-075D38BAE39F}</b:Guid>
    <b:Title>A Theory of Goal Setting and Task Performance</b:Title>
    <b:Year>1990</b:Year>
    <b:Author>
      <b:Author>
        <b:NameList>
          <b:Person>
            <b:Last>Locke</b:Last>
            <b:First>E.</b:First>
            <b:Middle>A</b:Middle>
          </b:Person>
          <b:Person>
            <b:Last>Latham</b:Last>
            <b:First>G.</b:First>
            <b:Middle>P.</b:Middle>
          </b:Person>
        </b:NameList>
      </b:Author>
    </b:Author>
    <b:Publisher>Prentice Hall</b:Publisher>
    <b:RefOrder>1</b:RefOrder>
  </b:Source>
  <b:Source>
    <b:Tag>Vro64</b:Tag>
    <b:SourceType>Book</b:SourceType>
    <b:Guid>{FED37AF8-5CE4-4C26-9139-C10933C1989E}</b:Guid>
    <b:Author>
      <b:Author>
        <b:NameList>
          <b:Person>
            <b:Last>Vroom</b:Last>
            <b:First>V.</b:First>
            <b:Middle>H.</b:Middle>
          </b:Person>
        </b:NameList>
      </b:Author>
    </b:Author>
    <b:Title>Work and Motivation</b:Title>
    <b:Year>1964</b:Year>
    <b:Publisher>Wiley</b:Publisher>
    <b:RefOrder>2</b:RefOrder>
  </b:Source>
  <b:Source>
    <b:Tag>Ada63</b:Tag>
    <b:SourceType>JournalArticle</b:SourceType>
    <b:Guid>{EA517243-6CC7-49BB-90F4-6F0E7F43F412}</b:Guid>
    <b:Author>
      <b:Author>
        <b:NameList>
          <b:Person>
            <b:Last>Adams</b:Last>
            <b:First>J.</b:First>
            <b:Middle>S.</b:Middle>
          </b:Person>
        </b:NameList>
      </b:Author>
    </b:Author>
    <b:Title>Toward an Understanding of Inequity.</b:Title>
    <b:Year>1963</b:Year>
    <b:JournalName>Journal of Abnormal and Social Psychology</b:JournalName>
    <b:Pages>422-436</b:Pages>
    <b:Volume>67</b:Volume>
    <b:Issue>5</b:Issue>
    <b:RefOrder>3</b:RefOrder>
  </b:Source>
  <b:Source>
    <b:Tag>The24</b:Tag>
    <b:SourceType>InternetSite</b:SourceType>
    <b:Guid>{15673AF2-6E95-43FF-91CB-652643A379FF}</b:Guid>
    <b:Title>Our People are always our priority</b:Title>
    <b:Year>2024</b:Year>
    <b:Author>
      <b:Author>
        <b:Corporate>The Safety Letter Box</b:Corporate>
      </b:Author>
    </b:Author>
    <b:YearAccessed>2024</b:YearAccessed>
    <b:MonthAccessed>May</b:MonthAccessed>
    <b:DayAccessed>2</b:DayAccessed>
    <b:URL>https://www.safetyletterbox.com/careers/our-culture#:~:text=At%20the%20Safety%20Letterbox%20Company,professionalism%20and%20our%20core%20values.</b:URL>
    <b:RefOrder>4</b:RefOrder>
  </b:Source>
  <b:Source>
    <b:Tag>The241</b:Tag>
    <b:SourceType>Report</b:SourceType>
    <b:Guid>{02F9DA8E-933B-40A0-94A2-8A47EDDCDCF6}</b:Guid>
    <b:Title>Straetgic Vision</b:Title>
    <b:Year>2024</b:Year>
    <b:Author>
      <b:Author>
        <b:Corporate>The Safety Letter Box Company Ltd</b:Corporate>
      </b:Author>
    </b:Author>
    <b:Publisher>The Safety Letter Box Company Ltd</b:Publisher>
    <b:City>Neath</b:City>
    <b:RefOrder>14</b:RefOrder>
  </b:Source>
  <b:Source>
    <b:Tag>Arm16</b:Tag>
    <b:SourceType>Book</b:SourceType>
    <b:Guid>{4B24353C-176E-4BF1-9F8A-CAE97AEE82F5}</b:Guid>
    <b:Title>Armstrong’s Handbook of Management and Leadership for HR</b:Title>
    <b:Year>2016</b:Year>
    <b:Publisher>Kogan Page</b:Publisher>
    <b:City>London</b:City>
    <b:Author>
      <b:Author>
        <b:NameList>
          <b:Person>
            <b:Last>Armstrong</b:Last>
            <b:First>M.</b:First>
          </b:Person>
        </b:NameList>
      </b:Author>
    </b:Author>
    <b:Edition>4th</b:Edition>
    <b:RefOrder>17</b:RefOrder>
  </b:Source>
  <b:Source>
    <b:Tag>Hor09</b:Tag>
    <b:SourceType>Book</b:SourceType>
    <b:Guid>{03E6EAE3-3487-4CAC-AF1F-BA3B787632C1}</b:Guid>
    <b:Author>
      <b:Author>
        <b:NameList>
          <b:Person>
            <b:Last>Horn</b:Last>
            <b:First>R.</b:First>
          </b:Person>
        </b:NameList>
      </b:Author>
    </b:Author>
    <b:Title>The Business Skills Handbook.</b:Title>
    <b:Year>2009</b:Year>
    <b:City>London</b:City>
    <b:Publisher>Kogan Page</b:Publisher>
    <b:RefOrder>18</b:RefOrder>
  </b:Source>
  <b:Source>
    <b:Tag>Ree16</b:Tag>
    <b:SourceType>Book</b:SourceType>
    <b:Guid>{5F733687-EB78-4804-AA79-80B71C129938}</b:Guid>
    <b:Author>
      <b:Author>
        <b:NameList>
          <b:Person>
            <b:Last>Rees</b:Last>
            <b:First>G.,</b:First>
            <b:Middle>&amp; French, R</b:Middle>
          </b:Person>
        </b:NameList>
      </b:Author>
    </b:Author>
    <b:Title>Leading, Managing and Developing People</b:Title>
    <b:Year>2016</b:Year>
    <b:City>London</b:City>
    <b:Publisher>Kogan Page</b:Publisher>
    <b:Edition>5th</b:Edition>
    <b:RefOrder>21</b:RefOrder>
  </b:Source>
  <b:Source>
    <b:Tag>Wat14</b:Tag>
    <b:SourceType>Book</b:SourceType>
    <b:Guid>{A35D70BB-6F8D-4CD6-A834-FD8588CF7F02}</b:Guid>
    <b:Author>
      <b:Author>
        <b:NameList>
          <b:Person>
            <b:Last>Watson</b:Last>
            <b:First>G.</b:First>
          </b:Person>
          <b:Person>
            <b:Last>Reissner</b:Last>
            <b:First>S.</b:First>
          </b:Person>
        </b:NameList>
      </b:Author>
    </b:Author>
    <b:Title>Developing Skills for Business Leadership </b:Title>
    <b:Year>2014</b:Year>
    <b:City>London</b:City>
    <b:Publisher>Kogan Page</b:Publisher>
    <b:Edition>2nd</b:Edition>
    <b:RefOrder>22</b:RefOrder>
  </b:Source>
  <b:Source>
    <b:Tag>Arm181</b:Tag>
    <b:SourceType>Book</b:SourceType>
    <b:Guid>{277AD206-8C76-4B62-839F-FFA8BE51FF69}</b:Guid>
    <b:Author>
      <b:Author>
        <b:NameList>
          <b:Person>
            <b:Last>Armstrong</b:Last>
            <b:First>M.</b:First>
          </b:Person>
        </b:NameList>
      </b:Author>
    </b:Author>
    <b:Title>Armstrong’s Handbook of Performance Management: An Evidence-Based Guide to Delivering High Performance (</b:Title>
    <b:Year>2018</b:Year>
    <b:City>London</b:City>
    <b:Publisher>Kogan Page</b:Publisher>
    <b:Edition>6th</b:Edition>
    <b:RefOrder>31</b:RefOrder>
  </b:Source>
  <b:Source>
    <b:Tag>Hut13</b:Tag>
    <b:SourceType>Book</b:SourceType>
    <b:Guid>{21EF0B89-17DC-484B-BACB-3E6154AEF7D0}</b:Guid>
    <b:Author>
      <b:Author>
        <b:NameList>
          <b:Person>
            <b:Last>Hutchinson</b:Last>
            <b:First>S.</b:First>
          </b:Person>
        </b:NameList>
      </b:Author>
    </b:Author>
    <b:Title>Performance Management: Theory and Practice</b:Title>
    <b:Year>2013</b:Year>
    <b:City>London</b:City>
    <b:Publisher>Kogan Page</b:Publisher>
    <b:RefOrder>32</b:RefOrder>
  </b:Source>
  <b:Source>
    <b:Tag>Chi17</b:Tag>
    <b:SourceType>ConferenceProceedings</b:SourceType>
    <b:Guid>{FE48EA7E-3571-4BE8-83A2-57FD83E9982D}</b:Guid>
    <b:Title>Clarifying the feedback loop concept for innovation capability: A literature review.</b:Title>
    <b:Year>2017</b:Year>
    <b:City>Vienna</b:City>
    <b:Publisher>Available at: https://www.researchgate.net/publication/316857374 (Accessed: [Date you accessed it, e.g., 5 May 2024]).</b:Publisher>
    <b:Author>
      <b:Author>
        <b:NameList>
          <b:Person>
            <b:Last>Chirumalla</b:Last>
            <b:First>K.</b:First>
          </b:Person>
        </b:NameList>
      </b:Author>
    </b:Author>
    <b:RefOrder>34</b:RefOrder>
  </b:Source>
</b:Sources>
</file>

<file path=customXml/itemProps1.xml><?xml version="1.0" encoding="utf-8"?>
<ds:datastoreItem xmlns:ds="http://schemas.openxmlformats.org/officeDocument/2006/customXml" ds:itemID="{DEB60E90-F8B4-4CCA-8CD7-2C3979A09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10</Pages>
  <Words>3709</Words>
  <Characters>21142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87</cp:revision>
  <dcterms:created xsi:type="dcterms:W3CDTF">2024-05-07T12:10:00Z</dcterms:created>
  <dcterms:modified xsi:type="dcterms:W3CDTF">2024-05-07T14:31:00Z</dcterms:modified>
</cp:coreProperties>
</file>