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FE63A9" w14:textId="77777777" w:rsidR="00E85831" w:rsidRPr="00486EEA" w:rsidRDefault="00E85831" w:rsidP="00486EEA">
      <w:pPr>
        <w:spacing w:line="276" w:lineRule="auto"/>
        <w:rPr>
          <w:rFonts w:ascii="Arial" w:hAnsi="Arial" w:cs="Arial"/>
        </w:rPr>
      </w:pPr>
    </w:p>
    <w:p w14:paraId="668F9BDA" w14:textId="77777777" w:rsidR="00E85831" w:rsidRPr="00486EEA" w:rsidRDefault="00E85831" w:rsidP="00486EEA">
      <w:pPr>
        <w:spacing w:line="276" w:lineRule="auto"/>
        <w:rPr>
          <w:rFonts w:ascii="Arial" w:hAnsi="Arial" w:cs="Arial"/>
        </w:rPr>
      </w:pPr>
    </w:p>
    <w:p w14:paraId="3754A252" w14:textId="77777777" w:rsidR="000170C3" w:rsidRPr="00486EEA" w:rsidRDefault="000170C3" w:rsidP="00486EEA">
      <w:pPr>
        <w:spacing w:line="276" w:lineRule="auto"/>
        <w:jc w:val="center"/>
        <w:rPr>
          <w:rFonts w:ascii="Arial" w:hAnsi="Arial" w:cs="Arial"/>
        </w:rPr>
      </w:pPr>
    </w:p>
    <w:p w14:paraId="0F45D93C" w14:textId="77777777" w:rsidR="0071036D" w:rsidRPr="0071036D" w:rsidRDefault="0071036D" w:rsidP="00486EEA">
      <w:pPr>
        <w:shd w:val="clear" w:color="auto" w:fill="FFFFFF"/>
        <w:spacing w:before="100" w:beforeAutospacing="1" w:after="100" w:afterAutospacing="1" w:line="276" w:lineRule="auto"/>
        <w:jc w:val="center"/>
        <w:outlineLvl w:val="1"/>
        <w:rPr>
          <w:rFonts w:ascii="Arial" w:eastAsia="Times New Roman" w:hAnsi="Arial" w:cs="Arial"/>
          <w:color w:val="222222"/>
          <w:kern w:val="0"/>
          <w:lang w:eastAsia="en-GB"/>
          <w14:ligatures w14:val="none"/>
        </w:rPr>
      </w:pPr>
      <w:r w:rsidRPr="0071036D">
        <w:rPr>
          <w:rFonts w:ascii="Arial" w:eastAsia="Times New Roman" w:hAnsi="Arial" w:cs="Arial"/>
          <w:color w:val="222222"/>
          <w:kern w:val="0"/>
          <w:lang w:eastAsia="en-GB"/>
          <w14:ligatures w14:val="none"/>
        </w:rPr>
        <w:t>Limited Support for ALN Children in Early Years and School Settings</w:t>
      </w:r>
    </w:p>
    <w:p w14:paraId="6E8A2104" w14:textId="77777777" w:rsidR="000170C3" w:rsidRPr="00486EEA" w:rsidRDefault="000170C3" w:rsidP="00486EEA">
      <w:pPr>
        <w:spacing w:line="276" w:lineRule="auto"/>
        <w:rPr>
          <w:rFonts w:ascii="Arial" w:hAnsi="Arial" w:cs="Arial"/>
        </w:rPr>
      </w:pPr>
    </w:p>
    <w:p w14:paraId="54BB3CE4" w14:textId="77777777" w:rsidR="0071036D" w:rsidRPr="00486EEA" w:rsidRDefault="0071036D" w:rsidP="00486EEA">
      <w:pPr>
        <w:spacing w:line="276" w:lineRule="auto"/>
        <w:jc w:val="center"/>
        <w:rPr>
          <w:rFonts w:ascii="Arial" w:hAnsi="Arial" w:cs="Arial"/>
        </w:rPr>
      </w:pPr>
    </w:p>
    <w:p w14:paraId="7AAB529A" w14:textId="77777777" w:rsidR="0071036D" w:rsidRPr="00486EEA" w:rsidRDefault="0071036D" w:rsidP="00486EEA">
      <w:pPr>
        <w:spacing w:line="276" w:lineRule="auto"/>
        <w:jc w:val="center"/>
        <w:rPr>
          <w:rFonts w:ascii="Arial" w:hAnsi="Arial" w:cs="Arial"/>
        </w:rPr>
      </w:pPr>
    </w:p>
    <w:p w14:paraId="7242385D" w14:textId="222B5320" w:rsidR="00E85831" w:rsidRPr="00486EEA" w:rsidRDefault="000170C3" w:rsidP="00486EEA">
      <w:pPr>
        <w:spacing w:line="276" w:lineRule="auto"/>
        <w:jc w:val="center"/>
        <w:rPr>
          <w:rFonts w:ascii="Arial" w:hAnsi="Arial" w:cs="Arial"/>
        </w:rPr>
      </w:pPr>
      <w:r w:rsidRPr="00486EEA">
        <w:rPr>
          <w:rFonts w:ascii="Arial" w:hAnsi="Arial" w:cs="Arial"/>
        </w:rPr>
        <w:t>Literature review</w:t>
      </w:r>
      <w:r w:rsidR="00E85831" w:rsidRPr="00486EEA">
        <w:rPr>
          <w:rFonts w:ascii="Arial" w:hAnsi="Arial" w:cs="Arial"/>
        </w:rPr>
        <w:t xml:space="preserve"> </w:t>
      </w:r>
      <w:r w:rsidRPr="00486EEA">
        <w:rPr>
          <w:rFonts w:ascii="Arial" w:hAnsi="Arial" w:cs="Arial"/>
        </w:rPr>
        <w:t>- Pages:</w:t>
      </w:r>
      <w:r w:rsidR="00E85831" w:rsidRPr="00486EEA">
        <w:rPr>
          <w:rFonts w:ascii="Arial" w:hAnsi="Arial" w:cs="Arial"/>
        </w:rPr>
        <w:t xml:space="preserve"> 2 – </w:t>
      </w:r>
      <w:r w:rsidR="00083C84">
        <w:rPr>
          <w:rFonts w:ascii="Arial" w:hAnsi="Arial" w:cs="Arial"/>
        </w:rPr>
        <w:t>5</w:t>
      </w:r>
    </w:p>
    <w:p w14:paraId="7F321E62" w14:textId="3B450761" w:rsidR="00E85831" w:rsidRPr="00486EEA" w:rsidRDefault="000170C3" w:rsidP="00486EEA">
      <w:pPr>
        <w:spacing w:line="276" w:lineRule="auto"/>
        <w:jc w:val="center"/>
        <w:rPr>
          <w:rFonts w:ascii="Arial" w:hAnsi="Arial" w:cs="Arial"/>
        </w:rPr>
      </w:pPr>
      <w:r w:rsidRPr="00486EEA">
        <w:rPr>
          <w:rFonts w:ascii="Arial" w:hAnsi="Arial" w:cs="Arial"/>
        </w:rPr>
        <w:t>Methodological considerations -</w:t>
      </w:r>
      <w:r w:rsidR="00E85831" w:rsidRPr="00486EEA">
        <w:rPr>
          <w:rFonts w:ascii="Arial" w:hAnsi="Arial" w:cs="Arial"/>
        </w:rPr>
        <w:t xml:space="preserve"> Pages: </w:t>
      </w:r>
      <w:r w:rsidR="00083C84">
        <w:rPr>
          <w:rFonts w:ascii="Arial" w:hAnsi="Arial" w:cs="Arial"/>
        </w:rPr>
        <w:t>6</w:t>
      </w:r>
      <w:r w:rsidR="00E85831" w:rsidRPr="00486EEA">
        <w:rPr>
          <w:rFonts w:ascii="Arial" w:hAnsi="Arial" w:cs="Arial"/>
        </w:rPr>
        <w:t xml:space="preserve"> - </w:t>
      </w:r>
      <w:r w:rsidR="00ED3FF8">
        <w:rPr>
          <w:rFonts w:ascii="Arial" w:hAnsi="Arial" w:cs="Arial"/>
        </w:rPr>
        <w:t>8</w:t>
      </w:r>
    </w:p>
    <w:p w14:paraId="5573C7C3" w14:textId="45A551AB" w:rsidR="00E85831" w:rsidRPr="00486EEA" w:rsidRDefault="000170C3" w:rsidP="00486EEA">
      <w:pPr>
        <w:spacing w:line="276" w:lineRule="auto"/>
        <w:jc w:val="center"/>
        <w:rPr>
          <w:rFonts w:ascii="Arial" w:hAnsi="Arial" w:cs="Arial"/>
        </w:rPr>
      </w:pPr>
      <w:r w:rsidRPr="00486EEA">
        <w:rPr>
          <w:rFonts w:ascii="Arial" w:hAnsi="Arial" w:cs="Arial"/>
        </w:rPr>
        <w:t xml:space="preserve">Ethical considerations </w:t>
      </w:r>
      <w:r w:rsidR="00E85831" w:rsidRPr="00486EEA">
        <w:rPr>
          <w:rFonts w:ascii="Arial" w:hAnsi="Arial" w:cs="Arial"/>
        </w:rPr>
        <w:t xml:space="preserve">- Pages: </w:t>
      </w:r>
      <w:r w:rsidR="00ED3FF8">
        <w:rPr>
          <w:rFonts w:ascii="Arial" w:hAnsi="Arial" w:cs="Arial"/>
        </w:rPr>
        <w:t>9 - 12</w:t>
      </w:r>
    </w:p>
    <w:p w14:paraId="273B4DD0" w14:textId="4F8875E1" w:rsidR="00E85831" w:rsidRPr="00486EEA" w:rsidRDefault="00E85831" w:rsidP="00486EEA">
      <w:pPr>
        <w:spacing w:line="276" w:lineRule="auto"/>
        <w:jc w:val="center"/>
        <w:rPr>
          <w:rFonts w:ascii="Arial" w:hAnsi="Arial" w:cs="Arial"/>
        </w:rPr>
      </w:pPr>
      <w:r w:rsidRPr="00486EEA">
        <w:rPr>
          <w:rFonts w:ascii="Arial" w:hAnsi="Arial" w:cs="Arial"/>
        </w:rPr>
        <w:t>Referencing – 1</w:t>
      </w:r>
      <w:r w:rsidR="00ED3FF8">
        <w:rPr>
          <w:rFonts w:ascii="Arial" w:hAnsi="Arial" w:cs="Arial"/>
        </w:rPr>
        <w:t>3</w:t>
      </w:r>
      <w:r w:rsidRPr="00486EEA">
        <w:rPr>
          <w:rFonts w:ascii="Arial" w:hAnsi="Arial" w:cs="Arial"/>
        </w:rPr>
        <w:t xml:space="preserve"> – 1</w:t>
      </w:r>
      <w:r w:rsidR="00ED3FF8">
        <w:rPr>
          <w:rFonts w:ascii="Arial" w:hAnsi="Arial" w:cs="Arial"/>
        </w:rPr>
        <w:t xml:space="preserve">6 </w:t>
      </w:r>
    </w:p>
    <w:p w14:paraId="4A2558B0" w14:textId="77777777" w:rsidR="000170C3" w:rsidRPr="00486EEA" w:rsidRDefault="000170C3" w:rsidP="00486EEA">
      <w:pPr>
        <w:spacing w:line="276" w:lineRule="auto"/>
        <w:jc w:val="center"/>
        <w:rPr>
          <w:rFonts w:ascii="Arial" w:hAnsi="Arial" w:cs="Arial"/>
        </w:rPr>
      </w:pPr>
    </w:p>
    <w:p w14:paraId="0280C071" w14:textId="3F360986" w:rsidR="00E85831" w:rsidRPr="00486EEA" w:rsidRDefault="00E85831" w:rsidP="00486EEA">
      <w:pPr>
        <w:spacing w:line="276" w:lineRule="auto"/>
        <w:jc w:val="center"/>
        <w:rPr>
          <w:rFonts w:ascii="Arial" w:hAnsi="Arial" w:cs="Arial"/>
        </w:rPr>
      </w:pPr>
      <w:r w:rsidRPr="00486EEA">
        <w:rPr>
          <w:rFonts w:ascii="Arial" w:hAnsi="Arial" w:cs="Arial"/>
        </w:rPr>
        <w:t xml:space="preserve">I have not used AI for this assignment. </w:t>
      </w:r>
    </w:p>
    <w:p w14:paraId="3C28DAA4" w14:textId="77777777" w:rsidR="00E85831" w:rsidRPr="00486EEA" w:rsidRDefault="00E85831" w:rsidP="00486EEA">
      <w:pPr>
        <w:spacing w:line="276" w:lineRule="auto"/>
        <w:jc w:val="center"/>
        <w:rPr>
          <w:rFonts w:ascii="Arial" w:hAnsi="Arial" w:cs="Arial"/>
        </w:rPr>
      </w:pPr>
    </w:p>
    <w:p w14:paraId="52D19D6B" w14:textId="77777777" w:rsidR="00E85831" w:rsidRPr="00486EEA" w:rsidRDefault="00E85831" w:rsidP="00486EEA">
      <w:pPr>
        <w:spacing w:line="276" w:lineRule="auto"/>
        <w:rPr>
          <w:rFonts w:ascii="Arial" w:hAnsi="Arial" w:cs="Arial"/>
        </w:rPr>
      </w:pPr>
    </w:p>
    <w:p w14:paraId="2922719E" w14:textId="77777777" w:rsidR="00E85831" w:rsidRPr="00486EEA" w:rsidRDefault="00E85831" w:rsidP="00486EEA">
      <w:pPr>
        <w:spacing w:line="276" w:lineRule="auto"/>
        <w:rPr>
          <w:rFonts w:ascii="Arial" w:hAnsi="Arial" w:cs="Arial"/>
        </w:rPr>
      </w:pPr>
    </w:p>
    <w:p w14:paraId="6A168E43" w14:textId="77777777" w:rsidR="00E85831" w:rsidRPr="00486EEA" w:rsidRDefault="00E85831" w:rsidP="00486EEA">
      <w:pPr>
        <w:spacing w:line="276" w:lineRule="auto"/>
        <w:rPr>
          <w:rFonts w:ascii="Arial" w:hAnsi="Arial" w:cs="Arial"/>
        </w:rPr>
      </w:pPr>
    </w:p>
    <w:p w14:paraId="424E48C1" w14:textId="77777777" w:rsidR="00E85831" w:rsidRPr="00486EEA" w:rsidRDefault="00E85831" w:rsidP="00486EEA">
      <w:pPr>
        <w:spacing w:line="276" w:lineRule="auto"/>
        <w:rPr>
          <w:rFonts w:ascii="Arial" w:hAnsi="Arial" w:cs="Arial"/>
        </w:rPr>
      </w:pPr>
    </w:p>
    <w:p w14:paraId="4003B243" w14:textId="77777777" w:rsidR="00E85831" w:rsidRPr="00486EEA" w:rsidRDefault="00E85831" w:rsidP="00486EEA">
      <w:pPr>
        <w:spacing w:line="276" w:lineRule="auto"/>
        <w:rPr>
          <w:rFonts w:ascii="Arial" w:hAnsi="Arial" w:cs="Arial"/>
        </w:rPr>
      </w:pPr>
    </w:p>
    <w:p w14:paraId="207F6F90" w14:textId="77777777" w:rsidR="00E85831" w:rsidRPr="00486EEA" w:rsidRDefault="00E85831" w:rsidP="00486EEA">
      <w:pPr>
        <w:spacing w:line="276" w:lineRule="auto"/>
        <w:rPr>
          <w:rFonts w:ascii="Arial" w:hAnsi="Arial" w:cs="Arial"/>
        </w:rPr>
      </w:pPr>
    </w:p>
    <w:p w14:paraId="785ABB58" w14:textId="77777777" w:rsidR="00E85831" w:rsidRPr="00486EEA" w:rsidRDefault="00E85831" w:rsidP="00486EEA">
      <w:pPr>
        <w:spacing w:line="276" w:lineRule="auto"/>
        <w:rPr>
          <w:rFonts w:ascii="Arial" w:hAnsi="Arial" w:cs="Arial"/>
        </w:rPr>
      </w:pPr>
    </w:p>
    <w:p w14:paraId="54B8471D" w14:textId="77777777" w:rsidR="00E85831" w:rsidRPr="00486EEA" w:rsidRDefault="00E85831" w:rsidP="00486EEA">
      <w:pPr>
        <w:spacing w:line="276" w:lineRule="auto"/>
        <w:rPr>
          <w:rFonts w:ascii="Arial" w:hAnsi="Arial" w:cs="Arial"/>
        </w:rPr>
      </w:pPr>
    </w:p>
    <w:p w14:paraId="085CB7FD" w14:textId="77777777" w:rsidR="00E85831" w:rsidRPr="00486EEA" w:rsidRDefault="00E85831" w:rsidP="00486EEA">
      <w:pPr>
        <w:spacing w:line="276" w:lineRule="auto"/>
        <w:rPr>
          <w:rFonts w:ascii="Arial" w:hAnsi="Arial" w:cs="Arial"/>
        </w:rPr>
      </w:pPr>
    </w:p>
    <w:p w14:paraId="0ED2A733" w14:textId="77777777" w:rsidR="00E85831" w:rsidRPr="00486EEA" w:rsidRDefault="00E85831" w:rsidP="00486EEA">
      <w:pPr>
        <w:spacing w:line="276" w:lineRule="auto"/>
        <w:rPr>
          <w:rFonts w:ascii="Arial" w:hAnsi="Arial" w:cs="Arial"/>
        </w:rPr>
      </w:pPr>
    </w:p>
    <w:p w14:paraId="366243DC" w14:textId="77777777" w:rsidR="00E85831" w:rsidRPr="00486EEA" w:rsidRDefault="00E85831" w:rsidP="00486EEA">
      <w:pPr>
        <w:spacing w:line="276" w:lineRule="auto"/>
        <w:rPr>
          <w:rFonts w:ascii="Arial" w:hAnsi="Arial" w:cs="Arial"/>
        </w:rPr>
      </w:pPr>
    </w:p>
    <w:p w14:paraId="7F53A1F9" w14:textId="77777777" w:rsidR="00E85831" w:rsidRPr="00486EEA" w:rsidRDefault="00E85831" w:rsidP="00486EEA">
      <w:pPr>
        <w:spacing w:line="276" w:lineRule="auto"/>
        <w:rPr>
          <w:rFonts w:ascii="Arial" w:hAnsi="Arial" w:cs="Arial"/>
        </w:rPr>
      </w:pPr>
    </w:p>
    <w:p w14:paraId="467544F0" w14:textId="77777777" w:rsidR="00E85831" w:rsidRPr="00486EEA" w:rsidRDefault="00E85831" w:rsidP="00486EEA">
      <w:pPr>
        <w:spacing w:line="276" w:lineRule="auto"/>
        <w:rPr>
          <w:rFonts w:ascii="Arial" w:hAnsi="Arial" w:cs="Arial"/>
        </w:rPr>
      </w:pPr>
    </w:p>
    <w:p w14:paraId="5E5DB4F6" w14:textId="77777777" w:rsidR="00E85831" w:rsidRPr="00486EEA" w:rsidRDefault="00E85831" w:rsidP="00486EEA">
      <w:pPr>
        <w:spacing w:line="276" w:lineRule="auto"/>
        <w:rPr>
          <w:rFonts w:ascii="Arial" w:hAnsi="Arial" w:cs="Arial"/>
        </w:rPr>
      </w:pPr>
    </w:p>
    <w:p w14:paraId="6FCFE5E5" w14:textId="77777777" w:rsidR="00E85831" w:rsidRPr="00486EEA" w:rsidRDefault="00E85831" w:rsidP="00486EEA">
      <w:pPr>
        <w:spacing w:line="276" w:lineRule="auto"/>
        <w:rPr>
          <w:rFonts w:ascii="Arial" w:hAnsi="Arial" w:cs="Arial"/>
        </w:rPr>
      </w:pPr>
    </w:p>
    <w:p w14:paraId="229B4E7F" w14:textId="77777777" w:rsidR="00E85831" w:rsidRPr="00486EEA" w:rsidRDefault="00E85831" w:rsidP="00486EEA">
      <w:pPr>
        <w:spacing w:line="276" w:lineRule="auto"/>
        <w:rPr>
          <w:rFonts w:ascii="Arial" w:hAnsi="Arial" w:cs="Arial"/>
        </w:rPr>
      </w:pPr>
    </w:p>
    <w:p w14:paraId="32805F5F" w14:textId="77777777" w:rsidR="00E85831" w:rsidRPr="00486EEA" w:rsidRDefault="00E85831" w:rsidP="00486EEA">
      <w:pPr>
        <w:spacing w:line="276" w:lineRule="auto"/>
        <w:rPr>
          <w:rFonts w:ascii="Arial" w:hAnsi="Arial" w:cs="Arial"/>
        </w:rPr>
      </w:pPr>
    </w:p>
    <w:p w14:paraId="458D959A" w14:textId="77777777" w:rsidR="00E85831" w:rsidRPr="00486EEA" w:rsidRDefault="00E85831" w:rsidP="00486EEA">
      <w:pPr>
        <w:spacing w:line="276" w:lineRule="auto"/>
        <w:rPr>
          <w:rFonts w:ascii="Arial" w:hAnsi="Arial" w:cs="Arial"/>
        </w:rPr>
      </w:pPr>
    </w:p>
    <w:p w14:paraId="1B5774C6" w14:textId="77777777" w:rsidR="00E85831" w:rsidRPr="00486EEA" w:rsidRDefault="00E85831" w:rsidP="00486EEA">
      <w:pPr>
        <w:spacing w:line="276" w:lineRule="auto"/>
        <w:rPr>
          <w:rFonts w:ascii="Arial" w:hAnsi="Arial" w:cs="Arial"/>
        </w:rPr>
      </w:pPr>
    </w:p>
    <w:p w14:paraId="59DD27F3" w14:textId="77777777" w:rsidR="00E85831" w:rsidRPr="00486EEA" w:rsidRDefault="00E85831" w:rsidP="00486EEA">
      <w:pPr>
        <w:spacing w:line="276" w:lineRule="auto"/>
        <w:rPr>
          <w:rFonts w:ascii="Arial" w:hAnsi="Arial" w:cs="Arial"/>
        </w:rPr>
      </w:pPr>
    </w:p>
    <w:p w14:paraId="3B328FEA" w14:textId="77777777" w:rsidR="00E85831" w:rsidRPr="00486EEA" w:rsidRDefault="00E85831" w:rsidP="00486EEA">
      <w:pPr>
        <w:spacing w:line="276" w:lineRule="auto"/>
        <w:rPr>
          <w:rFonts w:ascii="Arial" w:hAnsi="Arial" w:cs="Arial"/>
        </w:rPr>
      </w:pPr>
    </w:p>
    <w:p w14:paraId="15A27602" w14:textId="77777777" w:rsidR="00E85831" w:rsidRPr="00486EEA" w:rsidRDefault="00E85831" w:rsidP="00486EEA">
      <w:pPr>
        <w:spacing w:line="276" w:lineRule="auto"/>
        <w:rPr>
          <w:rFonts w:ascii="Arial" w:hAnsi="Arial" w:cs="Arial"/>
        </w:rPr>
      </w:pPr>
    </w:p>
    <w:p w14:paraId="5862958E" w14:textId="77777777" w:rsidR="00E85831" w:rsidRPr="00486EEA" w:rsidRDefault="00E85831" w:rsidP="00486EEA">
      <w:pPr>
        <w:spacing w:line="276" w:lineRule="auto"/>
        <w:rPr>
          <w:rFonts w:ascii="Arial" w:hAnsi="Arial" w:cs="Arial"/>
        </w:rPr>
      </w:pPr>
    </w:p>
    <w:p w14:paraId="634C392D" w14:textId="77777777" w:rsidR="00E85831" w:rsidRPr="00486EEA" w:rsidRDefault="00E85831" w:rsidP="00486EEA">
      <w:pPr>
        <w:spacing w:line="276" w:lineRule="auto"/>
        <w:rPr>
          <w:rFonts w:ascii="Arial" w:hAnsi="Arial" w:cs="Arial"/>
        </w:rPr>
      </w:pPr>
    </w:p>
    <w:p w14:paraId="21A3CE97" w14:textId="77777777" w:rsidR="00E85831" w:rsidRPr="00486EEA" w:rsidRDefault="00E85831" w:rsidP="00486EEA">
      <w:pPr>
        <w:spacing w:line="276" w:lineRule="auto"/>
        <w:rPr>
          <w:rFonts w:ascii="Arial" w:hAnsi="Arial" w:cs="Arial"/>
        </w:rPr>
      </w:pPr>
    </w:p>
    <w:p w14:paraId="411C84E9" w14:textId="77777777" w:rsidR="00E85831" w:rsidRPr="00486EEA" w:rsidRDefault="00E85831" w:rsidP="00486EEA">
      <w:pPr>
        <w:spacing w:line="276" w:lineRule="auto"/>
        <w:rPr>
          <w:rFonts w:ascii="Arial" w:hAnsi="Arial" w:cs="Arial"/>
        </w:rPr>
      </w:pPr>
    </w:p>
    <w:p w14:paraId="3D40A982" w14:textId="77777777" w:rsidR="00E85831" w:rsidRPr="00486EEA" w:rsidRDefault="00E85831" w:rsidP="00486EEA">
      <w:pPr>
        <w:spacing w:line="276" w:lineRule="auto"/>
        <w:rPr>
          <w:rFonts w:ascii="Arial" w:hAnsi="Arial" w:cs="Arial"/>
        </w:rPr>
      </w:pPr>
    </w:p>
    <w:p w14:paraId="30181747" w14:textId="77777777" w:rsidR="00E85831" w:rsidRPr="00486EEA" w:rsidRDefault="00E85831" w:rsidP="00486EEA">
      <w:pPr>
        <w:spacing w:line="276" w:lineRule="auto"/>
        <w:rPr>
          <w:rFonts w:ascii="Arial" w:hAnsi="Arial" w:cs="Arial"/>
        </w:rPr>
      </w:pPr>
    </w:p>
    <w:p w14:paraId="377C4874" w14:textId="3929A44B" w:rsidR="00083C84" w:rsidRDefault="00083C84" w:rsidP="008916A7">
      <w:pPr>
        <w:spacing w:line="276" w:lineRule="auto"/>
        <w:rPr>
          <w:rFonts w:ascii="Arial" w:hAnsi="Arial" w:cs="Arial"/>
          <w:color w:val="020817"/>
          <w:shd w:val="clear" w:color="auto" w:fill="FFFFFF"/>
        </w:rPr>
      </w:pPr>
      <w:r w:rsidRPr="00083C84">
        <w:rPr>
          <w:rFonts w:ascii="Arial" w:hAnsi="Arial" w:cs="Arial"/>
          <w:color w:val="020817"/>
          <w:shd w:val="clear" w:color="auto" w:fill="FFFFFF"/>
        </w:rPr>
        <w:lastRenderedPageBreak/>
        <w:t>Additional Learning Needs (ALN) pertains to the requirements of children who need extra support to engage with education due to physical, cognitive, or emotional challenges. In early years and school environments, the assistance offered to children with A</w:t>
      </w:r>
      <w:r w:rsidR="005D54CE">
        <w:rPr>
          <w:rFonts w:ascii="Arial" w:hAnsi="Arial" w:cs="Arial"/>
          <w:color w:val="020817"/>
          <w:shd w:val="clear" w:color="auto" w:fill="FFFFFF"/>
        </w:rPr>
        <w:t xml:space="preserve">dditional Learning </w:t>
      </w:r>
      <w:r w:rsidRPr="00083C84">
        <w:rPr>
          <w:rFonts w:ascii="Arial" w:hAnsi="Arial" w:cs="Arial"/>
          <w:color w:val="020817"/>
          <w:shd w:val="clear" w:color="auto" w:fill="FFFFFF"/>
        </w:rPr>
        <w:t>N</w:t>
      </w:r>
      <w:r w:rsidR="005D54CE">
        <w:rPr>
          <w:rFonts w:ascii="Arial" w:hAnsi="Arial" w:cs="Arial"/>
          <w:color w:val="020817"/>
          <w:shd w:val="clear" w:color="auto" w:fill="FFFFFF"/>
        </w:rPr>
        <w:t>eeds</w:t>
      </w:r>
      <w:r w:rsidRPr="00083C84">
        <w:rPr>
          <w:rFonts w:ascii="Arial" w:hAnsi="Arial" w:cs="Arial"/>
          <w:color w:val="020817"/>
          <w:shd w:val="clear" w:color="auto" w:fill="FFFFFF"/>
        </w:rPr>
        <w:t xml:space="preserve"> plays a crucial role in shaping their developmental journey and educational achievements.</w:t>
      </w:r>
    </w:p>
    <w:p w14:paraId="2398FA5F" w14:textId="77777777" w:rsidR="00083C84" w:rsidRPr="00083C84" w:rsidRDefault="00083C84" w:rsidP="008916A7">
      <w:pPr>
        <w:spacing w:line="276" w:lineRule="auto"/>
        <w:rPr>
          <w:rFonts w:ascii="Arial" w:hAnsi="Arial" w:cs="Arial"/>
          <w:color w:val="020817"/>
          <w:shd w:val="clear" w:color="auto" w:fill="FFFFFF"/>
        </w:rPr>
      </w:pPr>
    </w:p>
    <w:p w14:paraId="433A6C3C" w14:textId="62F1B55C" w:rsidR="00E85831" w:rsidRDefault="00CD39B6" w:rsidP="008916A7">
      <w:pPr>
        <w:spacing w:line="276" w:lineRule="auto"/>
        <w:rPr>
          <w:rFonts w:ascii="Arial" w:hAnsi="Arial" w:cs="Arial"/>
        </w:rPr>
      </w:pPr>
      <w:r w:rsidRPr="00083C84">
        <w:rPr>
          <w:rFonts w:ascii="Arial" w:hAnsi="Arial" w:cs="Arial"/>
        </w:rPr>
        <w:t xml:space="preserve">The early years of a child's development are important, especially for </w:t>
      </w:r>
      <w:r w:rsidR="005D54CE">
        <w:rPr>
          <w:rFonts w:ascii="Arial" w:hAnsi="Arial" w:cs="Arial"/>
        </w:rPr>
        <w:t>children</w:t>
      </w:r>
      <w:r w:rsidRPr="00083C84">
        <w:rPr>
          <w:rFonts w:ascii="Arial" w:hAnsi="Arial" w:cs="Arial"/>
        </w:rPr>
        <w:t xml:space="preserve"> with Additional Learning Needs (ALN), as their educational experiences often depend on how good and available early interventions are (Florian, 2014). Even though the government has promised to support inclusive education, there are still big differences in the level of support provided for ALN </w:t>
      </w:r>
      <w:r w:rsidR="005D54CE">
        <w:rPr>
          <w:rFonts w:ascii="Arial" w:hAnsi="Arial" w:cs="Arial"/>
        </w:rPr>
        <w:t>children</w:t>
      </w:r>
      <w:r w:rsidRPr="00083C84">
        <w:rPr>
          <w:rFonts w:ascii="Arial" w:hAnsi="Arial" w:cs="Arial"/>
        </w:rPr>
        <w:t xml:space="preserve"> in both early years and school settings (Norwich, 2013). This literature review investigates how big the issue is, points out the systemic barriers, and highlights the gaps in the current support systems—setting the stage for the research project we’re proposing.</w:t>
      </w:r>
    </w:p>
    <w:p w14:paraId="4297704A" w14:textId="77777777" w:rsidR="00083C84" w:rsidRPr="008916A7" w:rsidRDefault="00083C84" w:rsidP="008916A7">
      <w:pPr>
        <w:spacing w:line="276" w:lineRule="auto"/>
        <w:rPr>
          <w:rFonts w:ascii="Arial" w:hAnsi="Arial" w:cs="Arial"/>
        </w:rPr>
      </w:pPr>
    </w:p>
    <w:p w14:paraId="2C5D8EA6" w14:textId="1AA5E920" w:rsidR="00083C84" w:rsidRDefault="00083C84" w:rsidP="008916A7">
      <w:pPr>
        <w:spacing w:line="276" w:lineRule="auto"/>
        <w:rPr>
          <w:rFonts w:ascii="Arial" w:eastAsia="Times New Roman" w:hAnsi="Arial" w:cs="Arial"/>
          <w:kern w:val="0"/>
          <w:lang w:eastAsia="en-GB"/>
          <w14:ligatures w14:val="none"/>
        </w:rPr>
      </w:pPr>
      <w:r w:rsidRPr="00083C84">
        <w:rPr>
          <w:rFonts w:ascii="Arial" w:eastAsia="Times New Roman" w:hAnsi="Arial" w:cs="Arial"/>
          <w:kern w:val="0"/>
          <w:lang w:eastAsia="en-GB"/>
          <w14:ligatures w14:val="none"/>
        </w:rPr>
        <w:t>Children with Additional Learning Needs (ALN) represent a diverse array of requirements, including autism spectrum disorders (ASD), speech and language difficulties, physical disabilities, and social-emotional challenges. As reported by the Department for Education (DfE, 2022), around 14.6% of students in England are recognised as having A</w:t>
      </w:r>
      <w:r w:rsidR="005D54CE">
        <w:rPr>
          <w:rFonts w:ascii="Arial" w:eastAsia="Times New Roman" w:hAnsi="Arial" w:cs="Arial"/>
          <w:kern w:val="0"/>
          <w:lang w:eastAsia="en-GB"/>
          <w14:ligatures w14:val="none"/>
        </w:rPr>
        <w:t>dditional Learning Needs</w:t>
      </w:r>
      <w:r w:rsidRPr="00083C84">
        <w:rPr>
          <w:rFonts w:ascii="Arial" w:eastAsia="Times New Roman" w:hAnsi="Arial" w:cs="Arial"/>
          <w:kern w:val="0"/>
          <w:lang w:eastAsia="en-GB"/>
          <w14:ligatures w14:val="none"/>
        </w:rPr>
        <w:t>. Despite ongoing policy initiatives, research suggests that significant gaps in adequate provision remain (Blandon et al., 2021).</w:t>
      </w:r>
      <w:r w:rsidRPr="00083C84">
        <w:rPr>
          <w:rFonts w:ascii="Arial" w:eastAsia="Times New Roman" w:hAnsi="Arial" w:cs="Arial"/>
          <w:kern w:val="0"/>
          <w:lang w:eastAsia="en-GB"/>
          <w14:ligatures w14:val="none"/>
        </w:rPr>
        <w:t xml:space="preserve"> </w:t>
      </w:r>
    </w:p>
    <w:p w14:paraId="5F404A14" w14:textId="77777777" w:rsidR="00083C84" w:rsidRDefault="00083C84" w:rsidP="008916A7">
      <w:pPr>
        <w:spacing w:line="276" w:lineRule="auto"/>
        <w:rPr>
          <w:rFonts w:ascii="Arial" w:eastAsia="Times New Roman" w:hAnsi="Arial" w:cs="Arial"/>
          <w:kern w:val="0"/>
          <w:lang w:eastAsia="en-GB"/>
          <w14:ligatures w14:val="none"/>
        </w:rPr>
      </w:pPr>
    </w:p>
    <w:p w14:paraId="66678A8D" w14:textId="4EFCF3F7" w:rsidR="00CD39B6" w:rsidRPr="008916A7" w:rsidRDefault="00CD39B6" w:rsidP="008916A7">
      <w:pPr>
        <w:spacing w:line="276" w:lineRule="auto"/>
        <w:rPr>
          <w:rFonts w:ascii="Arial" w:hAnsi="Arial" w:cs="Arial"/>
        </w:rPr>
      </w:pPr>
      <w:r w:rsidRPr="008916A7">
        <w:rPr>
          <w:rFonts w:ascii="Arial" w:hAnsi="Arial" w:cs="Arial"/>
        </w:rPr>
        <w:t>“</w:t>
      </w:r>
      <w:r w:rsidR="005D54CE">
        <w:rPr>
          <w:rFonts w:ascii="Arial" w:hAnsi="Arial" w:cs="Arial"/>
        </w:rPr>
        <w:t>Additional Learning Needs”</w:t>
      </w:r>
      <w:r w:rsidRPr="008916A7">
        <w:rPr>
          <w:rFonts w:ascii="Arial" w:hAnsi="Arial" w:cs="Arial"/>
        </w:rPr>
        <w:t xml:space="preserve"> is what people in Wales and other parts of the UK use to describe </w:t>
      </w:r>
      <w:r w:rsidR="005D54CE">
        <w:rPr>
          <w:rFonts w:ascii="Arial" w:hAnsi="Arial" w:cs="Arial"/>
        </w:rPr>
        <w:t>children</w:t>
      </w:r>
      <w:r w:rsidRPr="008916A7">
        <w:rPr>
          <w:rFonts w:ascii="Arial" w:hAnsi="Arial" w:cs="Arial"/>
        </w:rPr>
        <w:t xml:space="preserve"> who need </w:t>
      </w:r>
      <w:r w:rsidR="005D54CE">
        <w:rPr>
          <w:rFonts w:ascii="Arial" w:hAnsi="Arial" w:cs="Arial"/>
        </w:rPr>
        <w:t xml:space="preserve">that little bit </w:t>
      </w:r>
      <w:r w:rsidRPr="008916A7">
        <w:rPr>
          <w:rFonts w:ascii="Arial" w:hAnsi="Arial" w:cs="Arial"/>
        </w:rPr>
        <w:t>more support than what's usually offered, whether that's because of learning, sensory, emotional, or physical challenges (Welsh Government, 2021). The Special Educational Needs and Disability (SEND) Code of Practice in England and the A</w:t>
      </w:r>
      <w:r w:rsidR="005D54CE">
        <w:rPr>
          <w:rFonts w:ascii="Arial" w:hAnsi="Arial" w:cs="Arial"/>
        </w:rPr>
        <w:t>dditional Learning Needs</w:t>
      </w:r>
      <w:r w:rsidRPr="008916A7">
        <w:rPr>
          <w:rFonts w:ascii="Arial" w:hAnsi="Arial" w:cs="Arial"/>
        </w:rPr>
        <w:t xml:space="preserve"> Code in Wales aim to protect the rights of these learners (DfE &amp; </w:t>
      </w:r>
      <w:proofErr w:type="spellStart"/>
      <w:r w:rsidRPr="008916A7">
        <w:rPr>
          <w:rFonts w:ascii="Arial" w:hAnsi="Arial" w:cs="Arial"/>
        </w:rPr>
        <w:t>DoH</w:t>
      </w:r>
      <w:proofErr w:type="spellEnd"/>
      <w:r w:rsidRPr="008916A7">
        <w:rPr>
          <w:rFonts w:ascii="Arial" w:hAnsi="Arial" w:cs="Arial"/>
        </w:rPr>
        <w:t>, 2015; Welsh Government, 2021).</w:t>
      </w:r>
    </w:p>
    <w:p w14:paraId="2D3B2EBF" w14:textId="77777777" w:rsidR="00CD39B6" w:rsidRPr="008916A7" w:rsidRDefault="00CD39B6" w:rsidP="008916A7">
      <w:pPr>
        <w:spacing w:line="276" w:lineRule="auto"/>
        <w:rPr>
          <w:rFonts w:ascii="Arial" w:hAnsi="Arial" w:cs="Arial"/>
        </w:rPr>
      </w:pPr>
    </w:p>
    <w:p w14:paraId="2F2E9F2A" w14:textId="15E0DBEE" w:rsidR="00E85831" w:rsidRPr="008916A7" w:rsidRDefault="00CD39B6" w:rsidP="008916A7">
      <w:pPr>
        <w:spacing w:line="276" w:lineRule="auto"/>
        <w:rPr>
          <w:rFonts w:ascii="Arial" w:hAnsi="Arial" w:cs="Arial"/>
        </w:rPr>
      </w:pPr>
      <w:r w:rsidRPr="008916A7">
        <w:rPr>
          <w:rFonts w:ascii="Arial" w:hAnsi="Arial" w:cs="Arial"/>
        </w:rPr>
        <w:t>But</w:t>
      </w:r>
      <w:r w:rsidR="00486EEA" w:rsidRPr="008916A7">
        <w:rPr>
          <w:rFonts w:ascii="Arial" w:hAnsi="Arial" w:cs="Arial"/>
        </w:rPr>
        <w:t xml:space="preserve"> things</w:t>
      </w:r>
      <w:r w:rsidRPr="008916A7">
        <w:rPr>
          <w:rFonts w:ascii="Arial" w:hAnsi="Arial" w:cs="Arial"/>
        </w:rPr>
        <w:t xml:space="preserve"> often don’t match up with the policy. Research shows that local authorities are </w:t>
      </w:r>
      <w:r w:rsidR="005D54CE">
        <w:rPr>
          <w:rFonts w:ascii="Arial" w:hAnsi="Arial" w:cs="Arial"/>
        </w:rPr>
        <w:t xml:space="preserve">very </w:t>
      </w:r>
      <w:r w:rsidRPr="008916A7">
        <w:rPr>
          <w:rFonts w:ascii="Arial" w:hAnsi="Arial" w:cs="Arial"/>
        </w:rPr>
        <w:t xml:space="preserve">inconsistent in how they implement things, and many places just don’t have the resources or training to meet their legal responsibilities (Lamb, 2009; Byrne, 2020). This gap between what the policy aims for and what </w:t>
      </w:r>
      <w:r w:rsidR="00A4188D" w:rsidRPr="008916A7">
        <w:rPr>
          <w:rFonts w:ascii="Arial" w:hAnsi="Arial" w:cs="Arial"/>
        </w:rPr>
        <w:t>happens</w:t>
      </w:r>
      <w:r w:rsidRPr="008916A7">
        <w:rPr>
          <w:rFonts w:ascii="Arial" w:hAnsi="Arial" w:cs="Arial"/>
        </w:rPr>
        <w:t xml:space="preserve"> in the classroom keeps coming up in the literature (Barton &amp; Armstrong, 2008).</w:t>
      </w:r>
    </w:p>
    <w:p w14:paraId="1C8F03D9" w14:textId="77777777" w:rsidR="00CD39B6" w:rsidRPr="008916A7" w:rsidRDefault="00CD39B6" w:rsidP="008916A7">
      <w:pPr>
        <w:spacing w:line="276" w:lineRule="auto"/>
        <w:rPr>
          <w:rFonts w:ascii="Arial" w:hAnsi="Arial" w:cs="Arial"/>
        </w:rPr>
      </w:pPr>
    </w:p>
    <w:p w14:paraId="6EA70342" w14:textId="693E7F51" w:rsidR="00CD39B6" w:rsidRPr="008916A7" w:rsidRDefault="00CD39B6" w:rsidP="008916A7">
      <w:pPr>
        <w:spacing w:line="276" w:lineRule="auto"/>
        <w:rPr>
          <w:rFonts w:ascii="Arial" w:hAnsi="Arial" w:cs="Arial"/>
        </w:rPr>
      </w:pPr>
      <w:r w:rsidRPr="008916A7">
        <w:rPr>
          <w:rFonts w:ascii="Arial" w:hAnsi="Arial" w:cs="Arial"/>
        </w:rPr>
        <w:t xml:space="preserve">Also, early years practitioners often feel unsure about </w:t>
      </w:r>
      <w:r w:rsidR="005D54CE">
        <w:rPr>
          <w:rFonts w:ascii="Arial" w:hAnsi="Arial" w:cs="Arial"/>
        </w:rPr>
        <w:t>identifying</w:t>
      </w:r>
      <w:r w:rsidRPr="008916A7">
        <w:rPr>
          <w:rFonts w:ascii="Arial" w:hAnsi="Arial" w:cs="Arial"/>
        </w:rPr>
        <w:t xml:space="preserve"> additional learning needs</w:t>
      </w:r>
      <w:r w:rsidR="005D54CE">
        <w:rPr>
          <w:rFonts w:ascii="Arial" w:hAnsi="Arial" w:cs="Arial"/>
        </w:rPr>
        <w:t xml:space="preserve"> in early years</w:t>
      </w:r>
      <w:r w:rsidRPr="008916A7">
        <w:rPr>
          <w:rFonts w:ascii="Arial" w:hAnsi="Arial" w:cs="Arial"/>
        </w:rPr>
        <w:t xml:space="preserve"> without proper training (Lewis &amp; Norwich, 2005; House of Commons Education Committee, 2019). This sets up a cycle where needs are overlooked, making things harder during important developmental stages.</w:t>
      </w:r>
    </w:p>
    <w:p w14:paraId="5D114053" w14:textId="77777777" w:rsidR="00E85831" w:rsidRDefault="00E85831" w:rsidP="008916A7">
      <w:pPr>
        <w:spacing w:line="276" w:lineRule="auto"/>
        <w:rPr>
          <w:rFonts w:ascii="Arial" w:hAnsi="Arial" w:cs="Arial"/>
        </w:rPr>
      </w:pPr>
    </w:p>
    <w:p w14:paraId="75D94527" w14:textId="22D6DDC0" w:rsidR="00083C84" w:rsidRDefault="00083C84" w:rsidP="008916A7">
      <w:pPr>
        <w:spacing w:line="276" w:lineRule="auto"/>
        <w:rPr>
          <w:rFonts w:ascii="Arial" w:hAnsi="Arial" w:cs="Arial"/>
        </w:rPr>
      </w:pPr>
      <w:r w:rsidRPr="00083C84">
        <w:rPr>
          <w:rFonts w:ascii="Arial" w:hAnsi="Arial" w:cs="Arial"/>
        </w:rPr>
        <w:t xml:space="preserve">Inclusion is a core principle of contemporary educational policy; however, attaining genuine inclusion continues to be a challenge. Booth and Ainscow (2016) contend </w:t>
      </w:r>
      <w:r w:rsidRPr="00083C84">
        <w:rPr>
          <w:rFonts w:ascii="Arial" w:hAnsi="Arial" w:cs="Arial"/>
        </w:rPr>
        <w:lastRenderedPageBreak/>
        <w:t>that systemic obstacles frequently hinder children with additional learning needs (ALN) from fully engaging in mainstream environments. Furthermore, research indicates that when inclusion is inadequately executed, it can result in social isolation and academic underperformance (Humphrey &amp; Lewis, 2008). It is essential to distinguish between mere physical inclusion and authentic participation, which encompasses social, emotional, and cognitive involvement.</w:t>
      </w:r>
    </w:p>
    <w:p w14:paraId="016BCC10" w14:textId="77777777" w:rsidR="00083C84" w:rsidRPr="008916A7" w:rsidRDefault="00083C84" w:rsidP="008916A7">
      <w:pPr>
        <w:spacing w:line="276" w:lineRule="auto"/>
        <w:rPr>
          <w:rFonts w:ascii="Arial" w:hAnsi="Arial" w:cs="Arial"/>
        </w:rPr>
      </w:pPr>
    </w:p>
    <w:p w14:paraId="5F087664" w14:textId="7C5AD584" w:rsidR="00CD39B6" w:rsidRPr="008916A7" w:rsidRDefault="00CD39B6" w:rsidP="008916A7">
      <w:pPr>
        <w:spacing w:line="276" w:lineRule="auto"/>
        <w:rPr>
          <w:rFonts w:ascii="Arial" w:hAnsi="Arial" w:cs="Arial"/>
        </w:rPr>
      </w:pPr>
      <w:r w:rsidRPr="008916A7">
        <w:rPr>
          <w:rFonts w:ascii="Arial" w:hAnsi="Arial" w:cs="Arial"/>
        </w:rPr>
        <w:t xml:space="preserve">While inclusion is a key principle in both policy and educational philosophy (Ainscow, Booth &amp; Dyson, 2006), many </w:t>
      </w:r>
      <w:r w:rsidR="005D54CE">
        <w:rPr>
          <w:rFonts w:ascii="Arial" w:hAnsi="Arial" w:cs="Arial"/>
        </w:rPr>
        <w:t>children</w:t>
      </w:r>
      <w:r w:rsidRPr="008916A7">
        <w:rPr>
          <w:rFonts w:ascii="Arial" w:hAnsi="Arial" w:cs="Arial"/>
        </w:rPr>
        <w:t xml:space="preserve"> with </w:t>
      </w:r>
      <w:r w:rsidR="005D54CE">
        <w:rPr>
          <w:rFonts w:ascii="Arial" w:hAnsi="Arial" w:cs="Arial"/>
        </w:rPr>
        <w:t>A</w:t>
      </w:r>
      <w:r w:rsidRPr="008916A7">
        <w:rPr>
          <w:rFonts w:ascii="Arial" w:hAnsi="Arial" w:cs="Arial"/>
        </w:rPr>
        <w:t xml:space="preserve">dditional </w:t>
      </w:r>
      <w:r w:rsidR="005D54CE">
        <w:rPr>
          <w:rFonts w:ascii="Arial" w:hAnsi="Arial" w:cs="Arial"/>
        </w:rPr>
        <w:t>L</w:t>
      </w:r>
      <w:r w:rsidRPr="008916A7">
        <w:rPr>
          <w:rFonts w:ascii="Arial" w:hAnsi="Arial" w:cs="Arial"/>
        </w:rPr>
        <w:t xml:space="preserve">earning </w:t>
      </w:r>
      <w:r w:rsidR="005D54CE">
        <w:rPr>
          <w:rFonts w:ascii="Arial" w:hAnsi="Arial" w:cs="Arial"/>
        </w:rPr>
        <w:t>N</w:t>
      </w:r>
      <w:r w:rsidRPr="008916A7">
        <w:rPr>
          <w:rFonts w:ascii="Arial" w:hAnsi="Arial" w:cs="Arial"/>
        </w:rPr>
        <w:t>eeds (ALN) end up being excluded in practice—whether that's through formal specialist placements or informal “soft exclusions” like reduced timetables or frequent absences (Gill et al., 2017). Mainstream schools often find it tough to offer tailored instruction because of staffing shortages and large class sizes (Ekins, 2015).</w:t>
      </w:r>
    </w:p>
    <w:p w14:paraId="62B2CE64" w14:textId="77777777" w:rsidR="00CD39B6" w:rsidRPr="008916A7" w:rsidRDefault="00CD39B6" w:rsidP="008916A7">
      <w:pPr>
        <w:spacing w:line="276" w:lineRule="auto"/>
        <w:rPr>
          <w:rFonts w:ascii="Arial" w:hAnsi="Arial" w:cs="Arial"/>
        </w:rPr>
      </w:pPr>
    </w:p>
    <w:p w14:paraId="2042DB94" w14:textId="00A4BA08" w:rsidR="00CD39B6" w:rsidRDefault="00CD39B6" w:rsidP="008916A7">
      <w:pPr>
        <w:spacing w:line="276" w:lineRule="auto"/>
        <w:rPr>
          <w:rFonts w:ascii="Arial" w:hAnsi="Arial" w:cs="Arial"/>
        </w:rPr>
      </w:pPr>
      <w:proofErr w:type="spellStart"/>
      <w:r w:rsidRPr="008916A7">
        <w:rPr>
          <w:rFonts w:ascii="Arial" w:hAnsi="Arial" w:cs="Arial"/>
        </w:rPr>
        <w:t>Runswick</w:t>
      </w:r>
      <w:proofErr w:type="spellEnd"/>
      <w:r w:rsidRPr="008916A7">
        <w:rPr>
          <w:rFonts w:ascii="Arial" w:hAnsi="Arial" w:cs="Arial"/>
        </w:rPr>
        <w:t>-Cole (2011) suggests that inclusion often feels more like a buzzword than a real practice. Teachers might not have enough time, resources, or training to make learning environments more adaptable, especially in the early years where play-based learning is the norm and support for ALN often needs a more structured approach (Nutbrown &amp; Clough, 2006).</w:t>
      </w:r>
    </w:p>
    <w:p w14:paraId="7693DF8D" w14:textId="77777777" w:rsidR="00083C84" w:rsidRDefault="00083C84" w:rsidP="008916A7">
      <w:pPr>
        <w:spacing w:line="276" w:lineRule="auto"/>
        <w:rPr>
          <w:rFonts w:ascii="Arial" w:hAnsi="Arial" w:cs="Arial"/>
        </w:rPr>
      </w:pPr>
    </w:p>
    <w:p w14:paraId="2D03E855" w14:textId="71F8EE6A" w:rsidR="00083C84" w:rsidRPr="008916A7" w:rsidRDefault="00083C84" w:rsidP="008916A7">
      <w:pPr>
        <w:spacing w:line="276" w:lineRule="auto"/>
        <w:rPr>
          <w:rFonts w:ascii="Arial" w:hAnsi="Arial" w:cs="Arial"/>
        </w:rPr>
      </w:pPr>
      <w:r w:rsidRPr="00083C84">
        <w:rPr>
          <w:rFonts w:ascii="Arial" w:hAnsi="Arial" w:cs="Arial"/>
        </w:rPr>
        <w:t>Early intervention is essential for children with Additional Learning Needs (ALN). As noted by Siraj-Blatchford et al. (2011), prompt support can enhance outcomes in language, cognition, and socio-emotional development. However, restricted access to early identification and intervention services, particularly in under-resourced areas, frequently results in delayed support (</w:t>
      </w:r>
      <w:proofErr w:type="spellStart"/>
      <w:r w:rsidRPr="00083C84">
        <w:rPr>
          <w:rFonts w:ascii="Arial" w:hAnsi="Arial" w:cs="Arial"/>
        </w:rPr>
        <w:t>Glazzard</w:t>
      </w:r>
      <w:proofErr w:type="spellEnd"/>
      <w:r w:rsidRPr="00083C84">
        <w:rPr>
          <w:rFonts w:ascii="Arial" w:hAnsi="Arial" w:cs="Arial"/>
        </w:rPr>
        <w:t xml:space="preserve"> &amp; Dale, 2019). Such delays can have lasting effects on educational achievement and overall well-being.</w:t>
      </w:r>
    </w:p>
    <w:p w14:paraId="6632FF68" w14:textId="77777777" w:rsidR="00CD39B6" w:rsidRPr="008916A7" w:rsidRDefault="00CD39B6" w:rsidP="008916A7">
      <w:pPr>
        <w:spacing w:line="276" w:lineRule="auto"/>
        <w:rPr>
          <w:rFonts w:ascii="Arial" w:hAnsi="Arial" w:cs="Arial"/>
        </w:rPr>
      </w:pPr>
    </w:p>
    <w:p w14:paraId="08D59155" w14:textId="77777777" w:rsidR="00CD39B6" w:rsidRPr="008916A7" w:rsidRDefault="00CD39B6" w:rsidP="008916A7">
      <w:pPr>
        <w:spacing w:line="276" w:lineRule="auto"/>
        <w:rPr>
          <w:rFonts w:ascii="Arial" w:hAnsi="Arial" w:cs="Arial"/>
        </w:rPr>
      </w:pPr>
      <w:r w:rsidRPr="008916A7">
        <w:rPr>
          <w:rFonts w:ascii="Arial" w:hAnsi="Arial" w:cs="Arial"/>
        </w:rPr>
        <w:t xml:space="preserve">Funding cuts have really affected support services for children with Additional Learning Needs (ALN). In England, from 2015 to 2020, there were real cuts to SEND funding in many local councils (Long &amp; </w:t>
      </w:r>
      <w:proofErr w:type="spellStart"/>
      <w:r w:rsidRPr="008916A7">
        <w:rPr>
          <w:rFonts w:ascii="Arial" w:hAnsi="Arial" w:cs="Arial"/>
        </w:rPr>
        <w:t>Danechi</w:t>
      </w:r>
      <w:proofErr w:type="spellEnd"/>
      <w:r w:rsidRPr="008916A7">
        <w:rPr>
          <w:rFonts w:ascii="Arial" w:hAnsi="Arial" w:cs="Arial"/>
        </w:rPr>
        <w:t>, 2021). The same goes for Wales, where budget pressures have created gaps in services despite some statutory reforms (</w:t>
      </w:r>
      <w:proofErr w:type="spellStart"/>
      <w:r w:rsidRPr="008916A7">
        <w:rPr>
          <w:rFonts w:ascii="Arial" w:hAnsi="Arial" w:cs="Arial"/>
        </w:rPr>
        <w:t>NAfW</w:t>
      </w:r>
      <w:proofErr w:type="spellEnd"/>
      <w:r w:rsidRPr="008916A7">
        <w:rPr>
          <w:rFonts w:ascii="Arial" w:hAnsi="Arial" w:cs="Arial"/>
        </w:rPr>
        <w:t>, 2020).</w:t>
      </w:r>
    </w:p>
    <w:p w14:paraId="04351BB6" w14:textId="77777777" w:rsidR="00CD39B6" w:rsidRPr="008916A7" w:rsidRDefault="00CD39B6" w:rsidP="008916A7">
      <w:pPr>
        <w:spacing w:line="276" w:lineRule="auto"/>
        <w:rPr>
          <w:rFonts w:ascii="Arial" w:hAnsi="Arial" w:cs="Arial"/>
        </w:rPr>
      </w:pPr>
    </w:p>
    <w:p w14:paraId="56DD9A48" w14:textId="6D5B52BB" w:rsidR="00CD39B6" w:rsidRPr="008916A7" w:rsidRDefault="00CD39B6" w:rsidP="008916A7">
      <w:pPr>
        <w:spacing w:line="276" w:lineRule="auto"/>
        <w:rPr>
          <w:rFonts w:ascii="Arial" w:hAnsi="Arial" w:cs="Arial"/>
        </w:rPr>
      </w:pPr>
      <w:r w:rsidRPr="008916A7">
        <w:rPr>
          <w:rFonts w:ascii="Arial" w:hAnsi="Arial" w:cs="Arial"/>
        </w:rPr>
        <w:t>This lack of funding means there are fewer support staff, not enough access to speech and language therapists, and specialist teams are stretched thin (Webster &amp; Blatchford, 2013; Boyle et al., 2011). Schools often depend on teaching assistants for ALN support, but their roles can be inconsistent, and they don’t always get the proper training (</w:t>
      </w:r>
      <w:proofErr w:type="spellStart"/>
      <w:r w:rsidRPr="008916A7">
        <w:rPr>
          <w:rFonts w:ascii="Arial" w:hAnsi="Arial" w:cs="Arial"/>
        </w:rPr>
        <w:t>Giangreco</w:t>
      </w:r>
      <w:proofErr w:type="spellEnd"/>
      <w:r w:rsidRPr="008916A7">
        <w:rPr>
          <w:rFonts w:ascii="Arial" w:hAnsi="Arial" w:cs="Arial"/>
        </w:rPr>
        <w:t xml:space="preserve"> et al., 2010).</w:t>
      </w:r>
    </w:p>
    <w:p w14:paraId="05DE431B" w14:textId="77777777" w:rsidR="00CD39B6" w:rsidRPr="008916A7" w:rsidRDefault="00CD39B6" w:rsidP="008916A7">
      <w:pPr>
        <w:spacing w:line="276" w:lineRule="auto"/>
        <w:rPr>
          <w:rFonts w:ascii="Arial" w:hAnsi="Arial" w:cs="Arial"/>
        </w:rPr>
      </w:pPr>
    </w:p>
    <w:p w14:paraId="3DCEF7C8" w14:textId="5A160A01" w:rsidR="00CD39B6" w:rsidRPr="008916A7" w:rsidRDefault="00CD39B6" w:rsidP="008916A7">
      <w:pPr>
        <w:spacing w:line="276" w:lineRule="auto"/>
        <w:rPr>
          <w:rFonts w:ascii="Arial" w:hAnsi="Arial" w:cs="Arial"/>
        </w:rPr>
      </w:pPr>
      <w:r w:rsidRPr="008916A7">
        <w:rPr>
          <w:rFonts w:ascii="Arial" w:hAnsi="Arial" w:cs="Arial"/>
        </w:rPr>
        <w:t xml:space="preserve">Teachers are saying they feel </w:t>
      </w:r>
      <w:r w:rsidR="00486EEA" w:rsidRPr="008916A7">
        <w:rPr>
          <w:rFonts w:ascii="Arial" w:hAnsi="Arial" w:cs="Arial"/>
        </w:rPr>
        <w:t>unsure</w:t>
      </w:r>
      <w:r w:rsidRPr="008916A7">
        <w:rPr>
          <w:rFonts w:ascii="Arial" w:hAnsi="Arial" w:cs="Arial"/>
        </w:rPr>
        <w:t xml:space="preserve"> about how to support </w:t>
      </w:r>
      <w:r w:rsidR="00F04E74">
        <w:rPr>
          <w:rFonts w:ascii="Arial" w:hAnsi="Arial" w:cs="Arial"/>
        </w:rPr>
        <w:t>children</w:t>
      </w:r>
      <w:r w:rsidRPr="008916A7">
        <w:rPr>
          <w:rFonts w:ascii="Arial" w:hAnsi="Arial" w:cs="Arial"/>
        </w:rPr>
        <w:t xml:space="preserve"> with complex needs, especially in early years settings where the staff might not have specific qualifications in special educational needs (Lindsay et al., 2010). Even though the SENCO (Special Educational Needs Coordinator) role is meant to help with this, </w:t>
      </w:r>
      <w:r w:rsidRPr="008916A7">
        <w:rPr>
          <w:rFonts w:ascii="Arial" w:hAnsi="Arial" w:cs="Arial"/>
        </w:rPr>
        <w:lastRenderedPageBreak/>
        <w:t>research shows that SENCOs are often overwhelmed and lacking resources (Curran et al., 2018).</w:t>
      </w:r>
    </w:p>
    <w:p w14:paraId="48049510" w14:textId="77777777" w:rsidR="00CD39B6" w:rsidRPr="008916A7" w:rsidRDefault="00CD39B6" w:rsidP="008916A7">
      <w:pPr>
        <w:spacing w:line="276" w:lineRule="auto"/>
        <w:rPr>
          <w:rFonts w:ascii="Arial" w:hAnsi="Arial" w:cs="Arial"/>
        </w:rPr>
      </w:pPr>
    </w:p>
    <w:p w14:paraId="1DE81007" w14:textId="72D765BE" w:rsidR="00CD39B6" w:rsidRPr="008916A7" w:rsidRDefault="00CD39B6" w:rsidP="008916A7">
      <w:pPr>
        <w:spacing w:line="276" w:lineRule="auto"/>
        <w:rPr>
          <w:rFonts w:ascii="Arial" w:hAnsi="Arial" w:cs="Arial"/>
        </w:rPr>
      </w:pPr>
      <w:r w:rsidRPr="008916A7">
        <w:rPr>
          <w:rFonts w:ascii="Arial" w:hAnsi="Arial" w:cs="Arial"/>
        </w:rPr>
        <w:t>On top of that, early years staff are struggling to find the right balance between inclusive practices and what's developmentally suitable, and they often don't have clear guidance to follow (Simmons &amp; Bayliss, 2007).</w:t>
      </w:r>
    </w:p>
    <w:p w14:paraId="2D97DB90" w14:textId="77777777" w:rsidR="00CD39B6" w:rsidRPr="008916A7" w:rsidRDefault="00CD39B6" w:rsidP="008916A7">
      <w:pPr>
        <w:spacing w:line="276" w:lineRule="auto"/>
        <w:rPr>
          <w:rFonts w:ascii="Arial" w:hAnsi="Arial" w:cs="Arial"/>
        </w:rPr>
      </w:pPr>
    </w:p>
    <w:p w14:paraId="74ACDDB6" w14:textId="1E2E7634" w:rsidR="00CD39B6" w:rsidRPr="008916A7" w:rsidRDefault="00CD39B6" w:rsidP="008916A7">
      <w:pPr>
        <w:spacing w:line="276" w:lineRule="auto"/>
        <w:rPr>
          <w:rFonts w:ascii="Arial" w:hAnsi="Arial" w:cs="Arial"/>
        </w:rPr>
      </w:pPr>
      <w:r w:rsidRPr="008916A7">
        <w:rPr>
          <w:rFonts w:ascii="Arial" w:hAnsi="Arial" w:cs="Arial"/>
        </w:rPr>
        <w:t xml:space="preserve">Teachers are feeling </w:t>
      </w:r>
      <w:r w:rsidR="00486EEA" w:rsidRPr="008916A7">
        <w:rPr>
          <w:rFonts w:ascii="Arial" w:hAnsi="Arial" w:cs="Arial"/>
        </w:rPr>
        <w:t>unsure</w:t>
      </w:r>
      <w:r w:rsidRPr="008916A7">
        <w:rPr>
          <w:rFonts w:ascii="Arial" w:hAnsi="Arial" w:cs="Arial"/>
        </w:rPr>
        <w:t xml:space="preserve"> about how to support kids with complex needs, especially in early years settings where staff might not have specific qualifications in special educational needs (Lindsay et al., 2010). Even though the </w:t>
      </w:r>
      <w:r w:rsidR="00F04E74">
        <w:rPr>
          <w:rFonts w:ascii="Arial" w:hAnsi="Arial" w:cs="Arial"/>
        </w:rPr>
        <w:t>ALNCO, Additional Learning Need’s Coordinator</w:t>
      </w:r>
      <w:r w:rsidRPr="008916A7">
        <w:rPr>
          <w:rFonts w:ascii="Arial" w:hAnsi="Arial" w:cs="Arial"/>
        </w:rPr>
        <w:t xml:space="preserve"> role is meant to </w:t>
      </w:r>
      <w:r w:rsidR="00486EEA" w:rsidRPr="008916A7">
        <w:rPr>
          <w:rFonts w:ascii="Arial" w:hAnsi="Arial" w:cs="Arial"/>
        </w:rPr>
        <w:t>help</w:t>
      </w:r>
      <w:r w:rsidRPr="008916A7">
        <w:rPr>
          <w:rFonts w:ascii="Arial" w:hAnsi="Arial" w:cs="Arial"/>
        </w:rPr>
        <w:t>, research indicates that</w:t>
      </w:r>
      <w:r w:rsidR="00F04E74">
        <w:rPr>
          <w:rFonts w:ascii="Arial" w:hAnsi="Arial" w:cs="Arial"/>
        </w:rPr>
        <w:t xml:space="preserve"> ALNCO’s</w:t>
      </w:r>
      <w:r w:rsidRPr="008916A7">
        <w:rPr>
          <w:rFonts w:ascii="Arial" w:hAnsi="Arial" w:cs="Arial"/>
        </w:rPr>
        <w:t xml:space="preserve"> are often overwhelmed and lacking </w:t>
      </w:r>
      <w:r w:rsidR="00F04E74">
        <w:rPr>
          <w:rFonts w:ascii="Arial" w:hAnsi="Arial" w:cs="Arial"/>
        </w:rPr>
        <w:t xml:space="preserve">in </w:t>
      </w:r>
      <w:r w:rsidRPr="008916A7">
        <w:rPr>
          <w:rFonts w:ascii="Arial" w:hAnsi="Arial" w:cs="Arial"/>
        </w:rPr>
        <w:t>resources</w:t>
      </w:r>
      <w:r w:rsidR="00F04E74">
        <w:rPr>
          <w:rFonts w:ascii="Arial" w:hAnsi="Arial" w:cs="Arial"/>
        </w:rPr>
        <w:t>, and support</w:t>
      </w:r>
      <w:r w:rsidRPr="008916A7">
        <w:rPr>
          <w:rFonts w:ascii="Arial" w:hAnsi="Arial" w:cs="Arial"/>
        </w:rPr>
        <w:t xml:space="preserve"> (Curran et al., 2018).</w:t>
      </w:r>
    </w:p>
    <w:p w14:paraId="26C29085" w14:textId="77777777" w:rsidR="00CD39B6" w:rsidRPr="008916A7" w:rsidRDefault="00CD39B6" w:rsidP="008916A7">
      <w:pPr>
        <w:spacing w:line="276" w:lineRule="auto"/>
        <w:rPr>
          <w:rFonts w:ascii="Arial" w:hAnsi="Arial" w:cs="Arial"/>
        </w:rPr>
      </w:pPr>
    </w:p>
    <w:p w14:paraId="112F0C78" w14:textId="6F356BAF" w:rsidR="00CD39B6" w:rsidRDefault="00CD39B6" w:rsidP="008916A7">
      <w:pPr>
        <w:spacing w:line="276" w:lineRule="auto"/>
        <w:rPr>
          <w:rFonts w:ascii="Arial" w:hAnsi="Arial" w:cs="Arial"/>
        </w:rPr>
      </w:pPr>
      <w:r w:rsidRPr="008916A7">
        <w:rPr>
          <w:rFonts w:ascii="Arial" w:hAnsi="Arial" w:cs="Arial"/>
        </w:rPr>
        <w:t xml:space="preserve">Families of children with additional learning needs often struggle to make sense of the support system. Many of them feel like they have to “fight” for the help they need, facing red tape, long waits for assessments, or even having their needs dismissed (Carter et al., 2009; Contact, 2020). Parents' opinions are frequently ignored when it comes to planning, even though working together is </w:t>
      </w:r>
      <w:r w:rsidR="00F04E74">
        <w:rPr>
          <w:rFonts w:ascii="Arial" w:hAnsi="Arial" w:cs="Arial"/>
        </w:rPr>
        <w:t xml:space="preserve">the ultimate </w:t>
      </w:r>
      <w:r w:rsidRPr="008916A7">
        <w:rPr>
          <w:rFonts w:ascii="Arial" w:hAnsi="Arial" w:cs="Arial"/>
        </w:rPr>
        <w:t xml:space="preserve">key in the additional learning needs framework (DfE &amp; </w:t>
      </w:r>
      <w:proofErr w:type="spellStart"/>
      <w:r w:rsidRPr="008916A7">
        <w:rPr>
          <w:rFonts w:ascii="Arial" w:hAnsi="Arial" w:cs="Arial"/>
        </w:rPr>
        <w:t>DoH</w:t>
      </w:r>
      <w:proofErr w:type="spellEnd"/>
      <w:r w:rsidRPr="008916A7">
        <w:rPr>
          <w:rFonts w:ascii="Arial" w:hAnsi="Arial" w:cs="Arial"/>
        </w:rPr>
        <w:t>, 2015).</w:t>
      </w:r>
    </w:p>
    <w:p w14:paraId="60004FC7" w14:textId="77777777" w:rsidR="00083C84" w:rsidRDefault="00083C84" w:rsidP="008916A7">
      <w:pPr>
        <w:spacing w:line="276" w:lineRule="auto"/>
        <w:rPr>
          <w:rFonts w:ascii="Arial" w:hAnsi="Arial" w:cs="Arial"/>
        </w:rPr>
      </w:pPr>
    </w:p>
    <w:p w14:paraId="5D82AC4D" w14:textId="17EE7FE4" w:rsidR="00083C84" w:rsidRPr="008916A7" w:rsidRDefault="00083C84" w:rsidP="008916A7">
      <w:pPr>
        <w:spacing w:line="276" w:lineRule="auto"/>
        <w:rPr>
          <w:rFonts w:ascii="Arial" w:hAnsi="Arial" w:cs="Arial"/>
        </w:rPr>
      </w:pPr>
      <w:r w:rsidRPr="00083C84">
        <w:rPr>
          <w:rFonts w:ascii="Arial" w:hAnsi="Arial" w:cs="Arial"/>
        </w:rPr>
        <w:t>Parental engagement plays a crucial role in the effectiveness of Additional Learning Needs (ALN) interventions (Hornby, 2011). Nevertheless, parents often express feelings of exclusion from decision-making processes (Lamb, 2009). Consequently, fostering robust home-school partnerships is vital for providing comprehensive support. Furthermore, inclusive practices must consider the socio-cultural backgrounds of families, as these can influence their engagement and trust in educational institutions.</w:t>
      </w:r>
    </w:p>
    <w:p w14:paraId="54FE1C61" w14:textId="77777777" w:rsidR="00CD39B6" w:rsidRPr="008916A7" w:rsidRDefault="00CD39B6" w:rsidP="008916A7">
      <w:pPr>
        <w:spacing w:line="276" w:lineRule="auto"/>
        <w:rPr>
          <w:rFonts w:ascii="Arial" w:hAnsi="Arial" w:cs="Arial"/>
        </w:rPr>
      </w:pPr>
    </w:p>
    <w:p w14:paraId="5D269D21" w14:textId="33938556" w:rsidR="00CD39B6" w:rsidRPr="008916A7" w:rsidRDefault="00CD39B6" w:rsidP="008916A7">
      <w:pPr>
        <w:spacing w:line="276" w:lineRule="auto"/>
        <w:rPr>
          <w:rFonts w:ascii="Arial" w:hAnsi="Arial" w:cs="Arial"/>
        </w:rPr>
      </w:pPr>
      <w:r w:rsidRPr="008916A7">
        <w:rPr>
          <w:rFonts w:ascii="Arial" w:hAnsi="Arial" w:cs="Arial"/>
        </w:rPr>
        <w:t>A common thread in qualitative studies is the emotional strain on families caused by inconsistent and reactive support systems (</w:t>
      </w:r>
      <w:proofErr w:type="spellStart"/>
      <w:r w:rsidRPr="008916A7">
        <w:rPr>
          <w:rFonts w:ascii="Arial" w:hAnsi="Arial" w:cs="Arial"/>
        </w:rPr>
        <w:t>Palikara</w:t>
      </w:r>
      <w:proofErr w:type="spellEnd"/>
      <w:r w:rsidRPr="008916A7">
        <w:rPr>
          <w:rFonts w:ascii="Arial" w:hAnsi="Arial" w:cs="Arial"/>
        </w:rPr>
        <w:t xml:space="preserve"> et al., 2008; Penfold et al., 2015).</w:t>
      </w:r>
    </w:p>
    <w:p w14:paraId="697BE1CA" w14:textId="77777777" w:rsidR="00CD39B6" w:rsidRPr="008916A7" w:rsidRDefault="00CD39B6" w:rsidP="008916A7">
      <w:pPr>
        <w:spacing w:line="276" w:lineRule="auto"/>
        <w:rPr>
          <w:rFonts w:ascii="Arial" w:hAnsi="Arial" w:cs="Arial"/>
        </w:rPr>
      </w:pPr>
    </w:p>
    <w:p w14:paraId="79DFF1FE" w14:textId="14859F0A" w:rsidR="00CD39B6" w:rsidRPr="008916A7" w:rsidRDefault="00CD39B6" w:rsidP="008916A7">
      <w:pPr>
        <w:spacing w:line="276" w:lineRule="auto"/>
        <w:rPr>
          <w:rFonts w:ascii="Arial" w:hAnsi="Arial" w:cs="Arial"/>
        </w:rPr>
      </w:pPr>
      <w:r w:rsidRPr="008916A7">
        <w:rPr>
          <w:rFonts w:ascii="Arial" w:hAnsi="Arial" w:cs="Arial"/>
        </w:rPr>
        <w:t xml:space="preserve">Even though a bunch of studies highlight the issues with </w:t>
      </w:r>
      <w:r w:rsidR="00F04E74">
        <w:rPr>
          <w:rFonts w:ascii="Arial" w:hAnsi="Arial" w:cs="Arial"/>
        </w:rPr>
        <w:t>the Additional Learning Needs</w:t>
      </w:r>
      <w:r w:rsidRPr="008916A7">
        <w:rPr>
          <w:rFonts w:ascii="Arial" w:hAnsi="Arial" w:cs="Arial"/>
        </w:rPr>
        <w:t xml:space="preserve"> provision, there's not much recent qualitative research that looks at it from the viewpoint of early years practitioners. Most of the existing studies mainly focus on school-aged </w:t>
      </w:r>
      <w:r w:rsidR="00F04E74">
        <w:rPr>
          <w:rFonts w:ascii="Arial" w:hAnsi="Arial" w:cs="Arial"/>
        </w:rPr>
        <w:t>children</w:t>
      </w:r>
      <w:r w:rsidRPr="008916A7">
        <w:rPr>
          <w:rFonts w:ascii="Arial" w:hAnsi="Arial" w:cs="Arial"/>
        </w:rPr>
        <w:t xml:space="preserve"> or wider </w:t>
      </w:r>
      <w:r w:rsidR="00F04E74">
        <w:rPr>
          <w:rFonts w:ascii="Arial" w:hAnsi="Arial" w:cs="Arial"/>
        </w:rPr>
        <w:t>Additional Learning Needs</w:t>
      </w:r>
      <w:r w:rsidRPr="008916A7">
        <w:rPr>
          <w:rFonts w:ascii="Arial" w:hAnsi="Arial" w:cs="Arial"/>
        </w:rPr>
        <w:t xml:space="preserve"> categories. Plus, there's not a lot of research on how new laws—like the Additional Learning Needs and Education Tribunal (Wales) Act 2018—are </w:t>
      </w:r>
      <w:r w:rsidR="00486EEA" w:rsidRPr="008916A7">
        <w:rPr>
          <w:rFonts w:ascii="Arial" w:hAnsi="Arial" w:cs="Arial"/>
        </w:rPr>
        <w:t>affecting</w:t>
      </w:r>
      <w:r w:rsidRPr="008916A7">
        <w:rPr>
          <w:rFonts w:ascii="Arial" w:hAnsi="Arial" w:cs="Arial"/>
        </w:rPr>
        <w:t xml:space="preserve"> practice in real life.</w:t>
      </w:r>
    </w:p>
    <w:p w14:paraId="1F53A0A0" w14:textId="77777777" w:rsidR="00CD39B6" w:rsidRPr="008916A7" w:rsidRDefault="00CD39B6" w:rsidP="008916A7">
      <w:pPr>
        <w:spacing w:line="276" w:lineRule="auto"/>
        <w:rPr>
          <w:rFonts w:ascii="Arial" w:hAnsi="Arial" w:cs="Arial"/>
        </w:rPr>
      </w:pPr>
    </w:p>
    <w:p w14:paraId="092FCC0F" w14:textId="1667F6AB" w:rsidR="00CD39B6" w:rsidRPr="008916A7" w:rsidRDefault="00CD39B6" w:rsidP="008916A7">
      <w:pPr>
        <w:spacing w:line="276" w:lineRule="auto"/>
        <w:rPr>
          <w:rFonts w:ascii="Arial" w:hAnsi="Arial" w:cs="Arial"/>
        </w:rPr>
      </w:pPr>
      <w:r w:rsidRPr="008916A7">
        <w:rPr>
          <w:rFonts w:ascii="Arial" w:hAnsi="Arial" w:cs="Arial"/>
        </w:rPr>
        <w:t xml:space="preserve">This study is here to fill that gap by checking out how early years and primary school practitioners view the support available for </w:t>
      </w:r>
      <w:r w:rsidR="00F04E74">
        <w:rPr>
          <w:rFonts w:ascii="Arial" w:hAnsi="Arial" w:cs="Arial"/>
        </w:rPr>
        <w:t>Additional Learning Needs children</w:t>
      </w:r>
      <w:r w:rsidRPr="008916A7">
        <w:rPr>
          <w:rFonts w:ascii="Arial" w:hAnsi="Arial" w:cs="Arial"/>
        </w:rPr>
        <w:t>, especially given the current funding and policy situation. The findings could help shape future improvements in inclusive practice, training, and policy implementation.</w:t>
      </w:r>
    </w:p>
    <w:p w14:paraId="42303164" w14:textId="77777777" w:rsidR="00CD39B6" w:rsidRPr="008916A7" w:rsidRDefault="00CD39B6" w:rsidP="008916A7">
      <w:pPr>
        <w:spacing w:line="276" w:lineRule="auto"/>
        <w:rPr>
          <w:rFonts w:ascii="Arial" w:hAnsi="Arial" w:cs="Arial"/>
        </w:rPr>
      </w:pPr>
    </w:p>
    <w:p w14:paraId="2FBE2864" w14:textId="270F2B7E" w:rsidR="00CD39B6" w:rsidRPr="008916A7" w:rsidRDefault="00CD39B6" w:rsidP="008916A7">
      <w:pPr>
        <w:spacing w:line="276" w:lineRule="auto"/>
        <w:rPr>
          <w:rFonts w:ascii="Arial" w:hAnsi="Arial" w:cs="Arial"/>
        </w:rPr>
      </w:pPr>
      <w:r w:rsidRPr="008916A7">
        <w:rPr>
          <w:rFonts w:ascii="Arial" w:hAnsi="Arial" w:cs="Arial"/>
        </w:rPr>
        <w:t>The literature shows that A</w:t>
      </w:r>
      <w:r w:rsidR="00F04E74">
        <w:rPr>
          <w:rFonts w:ascii="Arial" w:hAnsi="Arial" w:cs="Arial"/>
        </w:rPr>
        <w:t>dditional Learning Need</w:t>
      </w:r>
      <w:r w:rsidRPr="008916A7">
        <w:rPr>
          <w:rFonts w:ascii="Arial" w:hAnsi="Arial" w:cs="Arial"/>
        </w:rPr>
        <w:t xml:space="preserve"> children often don't get enough support in early years and school settings. Even though inclusion is promoted, there are real challenges—like funding, training, staffing, and delays in assessments—that lead to inequalities. This research aims to conduct a focused study based on what </w:t>
      </w:r>
      <w:r w:rsidR="00486EEA" w:rsidRPr="008916A7">
        <w:rPr>
          <w:rFonts w:ascii="Arial" w:hAnsi="Arial" w:cs="Arial"/>
        </w:rPr>
        <w:t>practitioner’s</w:t>
      </w:r>
      <w:r w:rsidRPr="008916A7">
        <w:rPr>
          <w:rFonts w:ascii="Arial" w:hAnsi="Arial" w:cs="Arial"/>
        </w:rPr>
        <w:t xml:space="preserve"> experience, hoping to offer useful insights into an important educational issue and help bridge the gap between policy and practice.</w:t>
      </w:r>
    </w:p>
    <w:p w14:paraId="7FCD142F" w14:textId="77777777" w:rsidR="00CD39B6" w:rsidRPr="008916A7" w:rsidRDefault="00CD39B6" w:rsidP="008916A7">
      <w:pPr>
        <w:spacing w:line="276" w:lineRule="auto"/>
        <w:rPr>
          <w:rFonts w:ascii="Arial" w:hAnsi="Arial" w:cs="Arial"/>
        </w:rPr>
      </w:pPr>
    </w:p>
    <w:p w14:paraId="13F5C922" w14:textId="77777777" w:rsidR="00CD39B6" w:rsidRPr="008916A7" w:rsidRDefault="00CD39B6" w:rsidP="008916A7">
      <w:pPr>
        <w:spacing w:line="276" w:lineRule="auto"/>
        <w:rPr>
          <w:rFonts w:ascii="Arial" w:hAnsi="Arial" w:cs="Arial"/>
        </w:rPr>
      </w:pPr>
    </w:p>
    <w:p w14:paraId="7216F9E3" w14:textId="77777777" w:rsidR="00486EEA" w:rsidRPr="008916A7" w:rsidRDefault="00486EEA" w:rsidP="008916A7">
      <w:pPr>
        <w:spacing w:line="276" w:lineRule="auto"/>
        <w:rPr>
          <w:rFonts w:ascii="Arial" w:hAnsi="Arial" w:cs="Arial"/>
        </w:rPr>
      </w:pPr>
    </w:p>
    <w:p w14:paraId="46EDC414" w14:textId="77777777" w:rsidR="00486EEA" w:rsidRPr="008916A7" w:rsidRDefault="00486EEA" w:rsidP="008916A7">
      <w:pPr>
        <w:spacing w:line="276" w:lineRule="auto"/>
        <w:rPr>
          <w:rFonts w:ascii="Arial" w:hAnsi="Arial" w:cs="Arial"/>
        </w:rPr>
      </w:pPr>
    </w:p>
    <w:p w14:paraId="3EE4A812" w14:textId="77777777" w:rsidR="00486EEA" w:rsidRPr="008916A7" w:rsidRDefault="00486EEA" w:rsidP="008916A7">
      <w:pPr>
        <w:spacing w:line="276" w:lineRule="auto"/>
        <w:rPr>
          <w:rFonts w:ascii="Arial" w:hAnsi="Arial" w:cs="Arial"/>
        </w:rPr>
      </w:pPr>
    </w:p>
    <w:p w14:paraId="45C8F98D" w14:textId="77777777" w:rsidR="00486EEA" w:rsidRPr="008916A7" w:rsidRDefault="00486EEA" w:rsidP="008916A7">
      <w:pPr>
        <w:spacing w:line="276" w:lineRule="auto"/>
        <w:rPr>
          <w:rFonts w:ascii="Arial" w:hAnsi="Arial" w:cs="Arial"/>
        </w:rPr>
      </w:pPr>
    </w:p>
    <w:p w14:paraId="1F522275" w14:textId="77777777" w:rsidR="00A4188D" w:rsidRPr="008916A7" w:rsidRDefault="00A4188D" w:rsidP="008916A7">
      <w:pPr>
        <w:spacing w:line="276" w:lineRule="auto"/>
        <w:rPr>
          <w:rFonts w:ascii="Arial" w:hAnsi="Arial" w:cs="Arial"/>
        </w:rPr>
      </w:pPr>
    </w:p>
    <w:p w14:paraId="0E5DA3A1" w14:textId="77777777" w:rsidR="00A4188D" w:rsidRPr="008916A7" w:rsidRDefault="00A4188D" w:rsidP="008916A7">
      <w:pPr>
        <w:spacing w:line="276" w:lineRule="auto"/>
        <w:rPr>
          <w:rFonts w:ascii="Arial" w:hAnsi="Arial" w:cs="Arial"/>
        </w:rPr>
      </w:pPr>
    </w:p>
    <w:p w14:paraId="763066D8" w14:textId="77777777" w:rsidR="00A4188D" w:rsidRDefault="00A4188D" w:rsidP="008916A7">
      <w:pPr>
        <w:spacing w:line="276" w:lineRule="auto"/>
        <w:rPr>
          <w:rFonts w:ascii="Arial" w:hAnsi="Arial" w:cs="Arial"/>
        </w:rPr>
      </w:pPr>
    </w:p>
    <w:p w14:paraId="00D15333" w14:textId="77777777" w:rsidR="00083C84" w:rsidRDefault="00083C84" w:rsidP="008916A7">
      <w:pPr>
        <w:spacing w:line="276" w:lineRule="auto"/>
        <w:rPr>
          <w:rFonts w:ascii="Arial" w:hAnsi="Arial" w:cs="Arial"/>
        </w:rPr>
      </w:pPr>
    </w:p>
    <w:p w14:paraId="125018F8" w14:textId="77777777" w:rsidR="00083C84" w:rsidRDefault="00083C84" w:rsidP="008916A7">
      <w:pPr>
        <w:spacing w:line="276" w:lineRule="auto"/>
        <w:rPr>
          <w:rFonts w:ascii="Arial" w:hAnsi="Arial" w:cs="Arial"/>
        </w:rPr>
      </w:pPr>
    </w:p>
    <w:p w14:paraId="50F02DF2" w14:textId="77777777" w:rsidR="00083C84" w:rsidRDefault="00083C84" w:rsidP="008916A7">
      <w:pPr>
        <w:spacing w:line="276" w:lineRule="auto"/>
        <w:rPr>
          <w:rFonts w:ascii="Arial" w:hAnsi="Arial" w:cs="Arial"/>
        </w:rPr>
      </w:pPr>
    </w:p>
    <w:p w14:paraId="3AADB2A9" w14:textId="77777777" w:rsidR="00083C84" w:rsidRDefault="00083C84" w:rsidP="008916A7">
      <w:pPr>
        <w:spacing w:line="276" w:lineRule="auto"/>
        <w:rPr>
          <w:rFonts w:ascii="Arial" w:hAnsi="Arial" w:cs="Arial"/>
        </w:rPr>
      </w:pPr>
    </w:p>
    <w:p w14:paraId="3E6FF5DA" w14:textId="77777777" w:rsidR="00083C84" w:rsidRDefault="00083C84" w:rsidP="008916A7">
      <w:pPr>
        <w:spacing w:line="276" w:lineRule="auto"/>
        <w:rPr>
          <w:rFonts w:ascii="Arial" w:hAnsi="Arial" w:cs="Arial"/>
        </w:rPr>
      </w:pPr>
    </w:p>
    <w:p w14:paraId="31E7BDEE" w14:textId="77777777" w:rsidR="00083C84" w:rsidRDefault="00083C84" w:rsidP="008916A7">
      <w:pPr>
        <w:spacing w:line="276" w:lineRule="auto"/>
        <w:rPr>
          <w:rFonts w:ascii="Arial" w:hAnsi="Arial" w:cs="Arial"/>
        </w:rPr>
      </w:pPr>
    </w:p>
    <w:p w14:paraId="762347C8" w14:textId="77777777" w:rsidR="00083C84" w:rsidRDefault="00083C84" w:rsidP="008916A7">
      <w:pPr>
        <w:spacing w:line="276" w:lineRule="auto"/>
        <w:rPr>
          <w:rFonts w:ascii="Arial" w:hAnsi="Arial" w:cs="Arial"/>
        </w:rPr>
      </w:pPr>
    </w:p>
    <w:p w14:paraId="2010E82C" w14:textId="77777777" w:rsidR="00083C84" w:rsidRDefault="00083C84" w:rsidP="008916A7">
      <w:pPr>
        <w:spacing w:line="276" w:lineRule="auto"/>
        <w:rPr>
          <w:rFonts w:ascii="Arial" w:hAnsi="Arial" w:cs="Arial"/>
        </w:rPr>
      </w:pPr>
    </w:p>
    <w:p w14:paraId="111E2D08" w14:textId="77777777" w:rsidR="00083C84" w:rsidRDefault="00083C84" w:rsidP="008916A7">
      <w:pPr>
        <w:spacing w:line="276" w:lineRule="auto"/>
        <w:rPr>
          <w:rFonts w:ascii="Arial" w:hAnsi="Arial" w:cs="Arial"/>
        </w:rPr>
      </w:pPr>
    </w:p>
    <w:p w14:paraId="4A058679" w14:textId="77777777" w:rsidR="00083C84" w:rsidRDefault="00083C84" w:rsidP="008916A7">
      <w:pPr>
        <w:spacing w:line="276" w:lineRule="auto"/>
        <w:rPr>
          <w:rFonts w:ascii="Arial" w:hAnsi="Arial" w:cs="Arial"/>
        </w:rPr>
      </w:pPr>
    </w:p>
    <w:p w14:paraId="39E1B511" w14:textId="77777777" w:rsidR="00083C84" w:rsidRDefault="00083C84" w:rsidP="008916A7">
      <w:pPr>
        <w:spacing w:line="276" w:lineRule="auto"/>
        <w:rPr>
          <w:rFonts w:ascii="Arial" w:hAnsi="Arial" w:cs="Arial"/>
        </w:rPr>
      </w:pPr>
    </w:p>
    <w:p w14:paraId="59BE2952" w14:textId="77777777" w:rsidR="00083C84" w:rsidRDefault="00083C84" w:rsidP="008916A7">
      <w:pPr>
        <w:spacing w:line="276" w:lineRule="auto"/>
        <w:rPr>
          <w:rFonts w:ascii="Arial" w:hAnsi="Arial" w:cs="Arial"/>
        </w:rPr>
      </w:pPr>
    </w:p>
    <w:p w14:paraId="221422C1" w14:textId="77777777" w:rsidR="00083C84" w:rsidRDefault="00083C84" w:rsidP="008916A7">
      <w:pPr>
        <w:spacing w:line="276" w:lineRule="auto"/>
        <w:rPr>
          <w:rFonts w:ascii="Arial" w:hAnsi="Arial" w:cs="Arial"/>
        </w:rPr>
      </w:pPr>
    </w:p>
    <w:p w14:paraId="26E9C351" w14:textId="77777777" w:rsidR="00083C84" w:rsidRDefault="00083C84" w:rsidP="008916A7">
      <w:pPr>
        <w:spacing w:line="276" w:lineRule="auto"/>
        <w:rPr>
          <w:rFonts w:ascii="Arial" w:hAnsi="Arial" w:cs="Arial"/>
        </w:rPr>
      </w:pPr>
    </w:p>
    <w:p w14:paraId="47B5CC53" w14:textId="77777777" w:rsidR="00083C84" w:rsidRDefault="00083C84" w:rsidP="008916A7">
      <w:pPr>
        <w:spacing w:line="276" w:lineRule="auto"/>
        <w:rPr>
          <w:rFonts w:ascii="Arial" w:hAnsi="Arial" w:cs="Arial"/>
        </w:rPr>
      </w:pPr>
    </w:p>
    <w:p w14:paraId="6D2A1799" w14:textId="77777777" w:rsidR="00083C84" w:rsidRDefault="00083C84" w:rsidP="008916A7">
      <w:pPr>
        <w:spacing w:line="276" w:lineRule="auto"/>
        <w:rPr>
          <w:rFonts w:ascii="Arial" w:hAnsi="Arial" w:cs="Arial"/>
        </w:rPr>
      </w:pPr>
    </w:p>
    <w:p w14:paraId="3D986256" w14:textId="77777777" w:rsidR="00083C84" w:rsidRDefault="00083C84" w:rsidP="008916A7">
      <w:pPr>
        <w:spacing w:line="276" w:lineRule="auto"/>
        <w:rPr>
          <w:rFonts w:ascii="Arial" w:hAnsi="Arial" w:cs="Arial"/>
        </w:rPr>
      </w:pPr>
    </w:p>
    <w:p w14:paraId="4126016A" w14:textId="77777777" w:rsidR="00083C84" w:rsidRDefault="00083C84" w:rsidP="008916A7">
      <w:pPr>
        <w:spacing w:line="276" w:lineRule="auto"/>
        <w:rPr>
          <w:rFonts w:ascii="Arial" w:hAnsi="Arial" w:cs="Arial"/>
        </w:rPr>
      </w:pPr>
    </w:p>
    <w:p w14:paraId="2E2B6FD0" w14:textId="77777777" w:rsidR="00083C84" w:rsidRDefault="00083C84" w:rsidP="008916A7">
      <w:pPr>
        <w:spacing w:line="276" w:lineRule="auto"/>
        <w:rPr>
          <w:rFonts w:ascii="Arial" w:hAnsi="Arial" w:cs="Arial"/>
        </w:rPr>
      </w:pPr>
    </w:p>
    <w:p w14:paraId="25133706" w14:textId="77777777" w:rsidR="00083C84" w:rsidRDefault="00083C84" w:rsidP="008916A7">
      <w:pPr>
        <w:spacing w:line="276" w:lineRule="auto"/>
        <w:rPr>
          <w:rFonts w:ascii="Arial" w:hAnsi="Arial" w:cs="Arial"/>
        </w:rPr>
      </w:pPr>
    </w:p>
    <w:p w14:paraId="4A0A70DB" w14:textId="77777777" w:rsidR="00083C84" w:rsidRDefault="00083C84" w:rsidP="008916A7">
      <w:pPr>
        <w:spacing w:line="276" w:lineRule="auto"/>
        <w:rPr>
          <w:rFonts w:ascii="Arial" w:hAnsi="Arial" w:cs="Arial"/>
        </w:rPr>
      </w:pPr>
    </w:p>
    <w:p w14:paraId="29E89EDD" w14:textId="77777777" w:rsidR="00083C84" w:rsidRDefault="00083C84" w:rsidP="008916A7">
      <w:pPr>
        <w:spacing w:line="276" w:lineRule="auto"/>
        <w:rPr>
          <w:rFonts w:ascii="Arial" w:hAnsi="Arial" w:cs="Arial"/>
        </w:rPr>
      </w:pPr>
    </w:p>
    <w:p w14:paraId="53AB05A0" w14:textId="77777777" w:rsidR="00083C84" w:rsidRDefault="00083C84" w:rsidP="008916A7">
      <w:pPr>
        <w:spacing w:line="276" w:lineRule="auto"/>
        <w:rPr>
          <w:rFonts w:ascii="Arial" w:hAnsi="Arial" w:cs="Arial"/>
        </w:rPr>
      </w:pPr>
    </w:p>
    <w:p w14:paraId="1D696E94" w14:textId="77777777" w:rsidR="00083C84" w:rsidRPr="008916A7" w:rsidRDefault="00083C84" w:rsidP="008916A7">
      <w:pPr>
        <w:spacing w:line="276" w:lineRule="auto"/>
        <w:rPr>
          <w:rFonts w:ascii="Arial" w:hAnsi="Arial" w:cs="Arial"/>
        </w:rPr>
      </w:pPr>
    </w:p>
    <w:p w14:paraId="59428474" w14:textId="77777777" w:rsidR="00A4188D" w:rsidRPr="008916A7" w:rsidRDefault="00A4188D" w:rsidP="008916A7">
      <w:pPr>
        <w:spacing w:line="276" w:lineRule="auto"/>
        <w:rPr>
          <w:rFonts w:ascii="Arial" w:hAnsi="Arial" w:cs="Arial"/>
        </w:rPr>
      </w:pPr>
    </w:p>
    <w:p w14:paraId="1EFC5D97" w14:textId="77777777" w:rsidR="00A4188D" w:rsidRPr="008916A7" w:rsidRDefault="00A4188D" w:rsidP="008916A7">
      <w:pPr>
        <w:spacing w:line="276" w:lineRule="auto"/>
        <w:rPr>
          <w:rFonts w:ascii="Arial" w:hAnsi="Arial" w:cs="Arial"/>
        </w:rPr>
      </w:pPr>
    </w:p>
    <w:p w14:paraId="73F65FB9" w14:textId="77777777" w:rsidR="00486EEA" w:rsidRPr="008916A7" w:rsidRDefault="00486EEA" w:rsidP="008916A7">
      <w:pPr>
        <w:spacing w:line="276" w:lineRule="auto"/>
        <w:rPr>
          <w:rFonts w:ascii="Arial" w:hAnsi="Arial" w:cs="Arial"/>
        </w:rPr>
      </w:pPr>
    </w:p>
    <w:p w14:paraId="63AC930C" w14:textId="60249435" w:rsidR="00F915D0" w:rsidRPr="008916A7" w:rsidRDefault="00F915D0" w:rsidP="008916A7">
      <w:pPr>
        <w:pStyle w:val="NormalWeb"/>
        <w:shd w:val="clear" w:color="auto" w:fill="FFFFFF"/>
        <w:spacing w:line="276" w:lineRule="auto"/>
        <w:rPr>
          <w:rFonts w:ascii="Arial" w:hAnsi="Arial" w:cs="Arial"/>
          <w:color w:val="222222"/>
        </w:rPr>
      </w:pPr>
      <w:r w:rsidRPr="008916A7">
        <w:rPr>
          <w:rFonts w:ascii="Arial" w:hAnsi="Arial" w:cs="Arial"/>
          <w:color w:val="222222"/>
        </w:rPr>
        <w:lastRenderedPageBreak/>
        <w:t xml:space="preserve">This section outlines the methodology chosen for exploring the support available to children with Additional Learning Needs (ALN) </w:t>
      </w:r>
      <w:r w:rsidR="00F04E74">
        <w:rPr>
          <w:rFonts w:ascii="Arial" w:hAnsi="Arial" w:cs="Arial"/>
          <w:color w:val="222222"/>
        </w:rPr>
        <w:t xml:space="preserve">primarily </w:t>
      </w:r>
      <w:r w:rsidRPr="008916A7">
        <w:rPr>
          <w:rFonts w:ascii="Arial" w:hAnsi="Arial" w:cs="Arial"/>
          <w:color w:val="222222"/>
        </w:rPr>
        <w:t>in early years and primary school settings. The research adopts a qualitative approach to gain rich, contextual insights from the perspectives of those directly involved in providing support—practitioners and staff. The methodological choices are grounded in a constructivist paradigm, recognising the value of lived experiences and the socially constructed nature of education (Creswell, 2014).</w:t>
      </w:r>
    </w:p>
    <w:p w14:paraId="097B33EC" w14:textId="66F192AB" w:rsidR="00486EEA" w:rsidRPr="008916A7" w:rsidRDefault="00CD39B6" w:rsidP="008916A7">
      <w:pPr>
        <w:pStyle w:val="NormalWeb"/>
        <w:shd w:val="clear" w:color="auto" w:fill="FFFFFF"/>
        <w:spacing w:line="276" w:lineRule="auto"/>
        <w:rPr>
          <w:rFonts w:ascii="Arial" w:hAnsi="Arial" w:cs="Arial"/>
          <w:color w:val="222222"/>
        </w:rPr>
      </w:pPr>
      <w:r w:rsidRPr="008916A7">
        <w:rPr>
          <w:rFonts w:ascii="Arial" w:hAnsi="Arial" w:cs="Arial"/>
          <w:color w:val="222222"/>
        </w:rPr>
        <w:t xml:space="preserve">The study will involve purposive sampling of early years practitioners, primary school teachers, and parents of </w:t>
      </w:r>
      <w:r w:rsidR="00F04E74">
        <w:rPr>
          <w:rFonts w:ascii="Arial" w:hAnsi="Arial" w:cs="Arial"/>
          <w:color w:val="222222"/>
        </w:rPr>
        <w:t xml:space="preserve">Additional Learning Needs </w:t>
      </w:r>
      <w:r w:rsidRPr="008916A7">
        <w:rPr>
          <w:rFonts w:ascii="Arial" w:hAnsi="Arial" w:cs="Arial"/>
          <w:color w:val="222222"/>
        </w:rPr>
        <w:t>children within Carmarthenshire. Selecting participants with direct experience in A</w:t>
      </w:r>
      <w:r w:rsidR="00F04E74">
        <w:rPr>
          <w:rFonts w:ascii="Arial" w:hAnsi="Arial" w:cs="Arial"/>
          <w:color w:val="222222"/>
        </w:rPr>
        <w:t>dditional Learning</w:t>
      </w:r>
      <w:r w:rsidRPr="008916A7">
        <w:rPr>
          <w:rFonts w:ascii="Arial" w:hAnsi="Arial" w:cs="Arial"/>
          <w:color w:val="222222"/>
        </w:rPr>
        <w:t xml:space="preserve"> support ensures the relevance and richness of the data collected.</w:t>
      </w:r>
    </w:p>
    <w:p w14:paraId="1081AC28" w14:textId="00FF9C82" w:rsidR="00486EEA" w:rsidRPr="008916A7" w:rsidRDefault="00486EEA" w:rsidP="008916A7">
      <w:pPr>
        <w:pStyle w:val="NormalWeb"/>
        <w:shd w:val="clear" w:color="auto" w:fill="FFFFFF"/>
        <w:spacing w:line="276" w:lineRule="auto"/>
        <w:rPr>
          <w:rFonts w:ascii="Arial" w:hAnsi="Arial" w:cs="Arial"/>
          <w:color w:val="222222"/>
        </w:rPr>
      </w:pPr>
      <w:r w:rsidRPr="008916A7">
        <w:rPr>
          <w:rFonts w:ascii="Arial" w:hAnsi="Arial" w:cs="Arial"/>
          <w:color w:val="222222"/>
        </w:rPr>
        <w:t>A purposive sampling method is appropriate as it allows the researcher to select individuals most likely to provide insight into the specific research issue (Palinkas et al., 2015). This strategy is common in small-scale qualitative educational research (Ritchie et al., 2014) and is justified by the need to gather nuanced data from practitioners with direct experience of A</w:t>
      </w:r>
      <w:r w:rsidR="00F04E74">
        <w:rPr>
          <w:rFonts w:ascii="Arial" w:hAnsi="Arial" w:cs="Arial"/>
          <w:color w:val="222222"/>
        </w:rPr>
        <w:t>dditional Learning Needs</w:t>
      </w:r>
      <w:r w:rsidRPr="008916A7">
        <w:rPr>
          <w:rFonts w:ascii="Arial" w:hAnsi="Arial" w:cs="Arial"/>
          <w:color w:val="222222"/>
        </w:rPr>
        <w:t xml:space="preserve"> provision.</w:t>
      </w:r>
    </w:p>
    <w:p w14:paraId="38B9BCE2" w14:textId="65A33620" w:rsidR="00CD39B6" w:rsidRPr="008916A7" w:rsidRDefault="00CD39B6" w:rsidP="008916A7">
      <w:pPr>
        <w:pStyle w:val="NormalWeb"/>
        <w:shd w:val="clear" w:color="auto" w:fill="FFFFFF"/>
        <w:spacing w:line="276" w:lineRule="auto"/>
        <w:rPr>
          <w:rFonts w:ascii="Arial" w:hAnsi="Arial" w:cs="Arial"/>
          <w:color w:val="222222"/>
        </w:rPr>
      </w:pPr>
      <w:r w:rsidRPr="008916A7">
        <w:rPr>
          <w:rFonts w:ascii="Arial" w:hAnsi="Arial" w:cs="Arial"/>
          <w:color w:val="222222"/>
        </w:rPr>
        <w:t>Justification: Carmarthenshire provides a diverse educational landscape, encompassing both urban and rural settings, which allows for a comprehensive examination of A</w:t>
      </w:r>
      <w:r w:rsidR="00F04E74">
        <w:rPr>
          <w:rFonts w:ascii="Arial" w:hAnsi="Arial" w:cs="Arial"/>
          <w:color w:val="222222"/>
        </w:rPr>
        <w:t>dditional Learning Support</w:t>
      </w:r>
      <w:r w:rsidRPr="008916A7">
        <w:rPr>
          <w:rFonts w:ascii="Arial" w:hAnsi="Arial" w:cs="Arial"/>
          <w:color w:val="222222"/>
        </w:rPr>
        <w:t xml:space="preserve"> across different contexts.</w:t>
      </w:r>
    </w:p>
    <w:p w14:paraId="73B9BC09" w14:textId="359F4F9B" w:rsidR="00F915D0" w:rsidRPr="008916A7" w:rsidRDefault="00CD39B6" w:rsidP="008916A7">
      <w:pPr>
        <w:pStyle w:val="NormalWeb"/>
        <w:shd w:val="clear" w:color="auto" w:fill="FFFFFF"/>
        <w:spacing w:line="276" w:lineRule="auto"/>
        <w:rPr>
          <w:rFonts w:ascii="Arial" w:hAnsi="Arial" w:cs="Arial"/>
          <w:color w:val="222222"/>
        </w:rPr>
      </w:pPr>
      <w:r w:rsidRPr="008916A7">
        <w:rPr>
          <w:rFonts w:ascii="Arial" w:hAnsi="Arial" w:cs="Arial"/>
          <w:color w:val="222222"/>
        </w:rPr>
        <w:t>Interviews: Semi-structured interviews will be conducted with</w:t>
      </w:r>
      <w:r w:rsidR="00F04E74">
        <w:rPr>
          <w:rFonts w:ascii="Arial" w:hAnsi="Arial" w:cs="Arial"/>
          <w:color w:val="222222"/>
        </w:rPr>
        <w:t xml:space="preserve"> practitioners,</w:t>
      </w:r>
      <w:r w:rsidRPr="008916A7">
        <w:rPr>
          <w:rFonts w:ascii="Arial" w:hAnsi="Arial" w:cs="Arial"/>
          <w:color w:val="222222"/>
        </w:rPr>
        <w:t xml:space="preserve"> </w:t>
      </w:r>
      <w:r w:rsidR="00F04E74" w:rsidRPr="008916A7">
        <w:rPr>
          <w:rFonts w:ascii="Arial" w:hAnsi="Arial" w:cs="Arial"/>
          <w:color w:val="222222"/>
        </w:rPr>
        <w:t>educators,</w:t>
      </w:r>
      <w:r w:rsidRPr="008916A7">
        <w:rPr>
          <w:rFonts w:ascii="Arial" w:hAnsi="Arial" w:cs="Arial"/>
          <w:color w:val="222222"/>
        </w:rPr>
        <w:t xml:space="preserve"> and parents to gather detailed insights into their experiences and perceptions. This method allows for flexibility in exploring emerging themes while maintaining a consistent framework across interviews.</w:t>
      </w:r>
      <w:r w:rsidR="00F915D0" w:rsidRPr="008916A7">
        <w:rPr>
          <w:rFonts w:ascii="Arial" w:hAnsi="Arial" w:cs="Arial"/>
          <w:color w:val="222222"/>
        </w:rPr>
        <w:t xml:space="preserve"> Interviews enable participants to express views in their own words and provide rich, qualitative data suited to exploring complex issues like A</w:t>
      </w:r>
      <w:r w:rsidR="00F04E74">
        <w:rPr>
          <w:rFonts w:ascii="Arial" w:hAnsi="Arial" w:cs="Arial"/>
          <w:color w:val="222222"/>
        </w:rPr>
        <w:t>dditional Learning Needs</w:t>
      </w:r>
      <w:r w:rsidR="00F915D0" w:rsidRPr="008916A7">
        <w:rPr>
          <w:rFonts w:ascii="Arial" w:hAnsi="Arial" w:cs="Arial"/>
          <w:color w:val="222222"/>
        </w:rPr>
        <w:t xml:space="preserve"> provision (</w:t>
      </w:r>
      <w:proofErr w:type="spellStart"/>
      <w:r w:rsidR="00F915D0" w:rsidRPr="008916A7">
        <w:rPr>
          <w:rFonts w:ascii="Arial" w:hAnsi="Arial" w:cs="Arial"/>
          <w:color w:val="222222"/>
        </w:rPr>
        <w:t>Kvale</w:t>
      </w:r>
      <w:proofErr w:type="spellEnd"/>
      <w:r w:rsidR="00F915D0" w:rsidRPr="008916A7">
        <w:rPr>
          <w:rFonts w:ascii="Arial" w:hAnsi="Arial" w:cs="Arial"/>
          <w:color w:val="222222"/>
        </w:rPr>
        <w:t>, 2007). Semi-structured interviews offer flexibility while ensuring consistency across participants, making them ideal for capturing both expected and emergent themes (Bryman, 2016).</w:t>
      </w:r>
    </w:p>
    <w:p w14:paraId="09065A93" w14:textId="13ACED10" w:rsidR="00CD39B6" w:rsidRPr="008916A7" w:rsidRDefault="00CD39B6" w:rsidP="008916A7">
      <w:pPr>
        <w:pStyle w:val="NormalWeb"/>
        <w:shd w:val="clear" w:color="auto" w:fill="FFFFFF"/>
        <w:spacing w:line="276" w:lineRule="auto"/>
        <w:rPr>
          <w:rFonts w:ascii="Arial" w:hAnsi="Arial" w:cs="Arial"/>
          <w:color w:val="222222"/>
        </w:rPr>
      </w:pPr>
      <w:r w:rsidRPr="008916A7">
        <w:rPr>
          <w:rFonts w:ascii="Arial" w:hAnsi="Arial" w:cs="Arial"/>
          <w:color w:val="222222"/>
        </w:rPr>
        <w:t>Observations: Non-participant observations in selected early years and primary school settings will be carried out to assess the practical implementation of A</w:t>
      </w:r>
      <w:r w:rsidR="00F04E74">
        <w:rPr>
          <w:rFonts w:ascii="Arial" w:hAnsi="Arial" w:cs="Arial"/>
          <w:color w:val="222222"/>
        </w:rPr>
        <w:t>dditional Learning Need</w:t>
      </w:r>
      <w:r w:rsidRPr="008916A7">
        <w:rPr>
          <w:rFonts w:ascii="Arial" w:hAnsi="Arial" w:cs="Arial"/>
          <w:color w:val="222222"/>
        </w:rPr>
        <w:t xml:space="preserve"> support strategies. Observations will focus on classroom interactions, resource utilization, and inclusive practices.</w:t>
      </w:r>
    </w:p>
    <w:p w14:paraId="0A556B3C" w14:textId="6A6B1A80" w:rsidR="00CD39B6" w:rsidRPr="008916A7" w:rsidRDefault="00CD39B6" w:rsidP="008916A7">
      <w:pPr>
        <w:pStyle w:val="NormalWeb"/>
        <w:shd w:val="clear" w:color="auto" w:fill="FFFFFF"/>
        <w:spacing w:line="276" w:lineRule="auto"/>
        <w:rPr>
          <w:rFonts w:ascii="Arial" w:hAnsi="Arial" w:cs="Arial"/>
          <w:color w:val="222222"/>
        </w:rPr>
      </w:pPr>
      <w:r w:rsidRPr="008916A7">
        <w:rPr>
          <w:rFonts w:ascii="Arial" w:hAnsi="Arial" w:cs="Arial"/>
          <w:color w:val="222222"/>
        </w:rPr>
        <w:t>Justification for Methods: Combining interviews and observations facilitates data triangulation, enhancing the validity of the findings. While interviews provide subjective accounts, observations offer objective insights into actual practices.</w:t>
      </w:r>
    </w:p>
    <w:p w14:paraId="36733A84" w14:textId="66222552" w:rsidR="00CD39B6" w:rsidRPr="008916A7" w:rsidRDefault="00CD39B6" w:rsidP="008916A7">
      <w:pPr>
        <w:pStyle w:val="NormalWeb"/>
        <w:shd w:val="clear" w:color="auto" w:fill="FFFFFF"/>
        <w:spacing w:line="276" w:lineRule="auto"/>
        <w:rPr>
          <w:rFonts w:ascii="Arial" w:hAnsi="Arial" w:cs="Arial"/>
          <w:color w:val="222222"/>
        </w:rPr>
      </w:pPr>
      <w:r w:rsidRPr="008916A7">
        <w:rPr>
          <w:rFonts w:ascii="Arial" w:hAnsi="Arial" w:cs="Arial"/>
          <w:color w:val="222222"/>
        </w:rPr>
        <w:t xml:space="preserve">Alternative Methods Considered: Surveys were considered but deemed less suitable due to their limited depth and potential for low response rates. The chosen </w:t>
      </w:r>
      <w:r w:rsidRPr="008916A7">
        <w:rPr>
          <w:rFonts w:ascii="Arial" w:hAnsi="Arial" w:cs="Arial"/>
          <w:color w:val="222222"/>
        </w:rPr>
        <w:lastRenderedPageBreak/>
        <w:t>qualitative methods are more appropriate for capturing the nuanced experiences of participants.</w:t>
      </w:r>
    </w:p>
    <w:p w14:paraId="6F5731B7" w14:textId="6139312B" w:rsidR="00486EEA" w:rsidRPr="008916A7" w:rsidRDefault="00486EEA" w:rsidP="008916A7">
      <w:pPr>
        <w:pStyle w:val="NormalWeb"/>
        <w:shd w:val="clear" w:color="auto" w:fill="FFFFFF"/>
        <w:spacing w:line="276" w:lineRule="auto"/>
        <w:rPr>
          <w:rFonts w:ascii="Arial" w:hAnsi="Arial" w:cs="Arial"/>
          <w:color w:val="222222"/>
        </w:rPr>
      </w:pPr>
      <w:r w:rsidRPr="008916A7">
        <w:rPr>
          <w:rFonts w:ascii="Arial" w:hAnsi="Arial" w:cs="Arial"/>
          <w:color w:val="222222"/>
        </w:rPr>
        <w:t>Questionnaires were considered but ultimately rejected. Although useful for gathering broad data from large samples, questionnaires are limited in depth and are less effective in capturing the nuanced experiences and emotions of practitioners (Cohen, Manion &amp; Morrison, 201</w:t>
      </w:r>
      <w:r w:rsidRPr="00083C84">
        <w:rPr>
          <w:rFonts w:ascii="Arial" w:hAnsi="Arial" w:cs="Arial"/>
          <w:color w:val="222222"/>
        </w:rPr>
        <w:t>8). Moreover, open-ended responses in questionnaires often yield superficial data compared to interviews.</w:t>
      </w:r>
      <w:r w:rsidR="00083C84" w:rsidRPr="00083C84">
        <w:rPr>
          <w:rFonts w:ascii="Arial" w:hAnsi="Arial" w:cs="Arial"/>
          <w:color w:val="222222"/>
        </w:rPr>
        <w:t xml:space="preserve"> </w:t>
      </w:r>
      <w:r w:rsidR="00083C84" w:rsidRPr="00083C84">
        <w:rPr>
          <w:rFonts w:ascii="Arial" w:hAnsi="Arial" w:cs="Arial"/>
        </w:rPr>
        <w:t>Quantitative surveys could be integrated into a follow-up study for a broader overview of patterns and trends.</w:t>
      </w:r>
    </w:p>
    <w:p w14:paraId="334E6BFA" w14:textId="3E04B78C" w:rsidR="00486EEA" w:rsidRPr="008916A7" w:rsidRDefault="00486EEA" w:rsidP="008916A7">
      <w:pPr>
        <w:pStyle w:val="NormalWeb"/>
        <w:shd w:val="clear" w:color="auto" w:fill="FFFFFF"/>
        <w:spacing w:line="276" w:lineRule="auto"/>
        <w:rPr>
          <w:rFonts w:ascii="Arial" w:hAnsi="Arial" w:cs="Arial"/>
          <w:color w:val="222222"/>
        </w:rPr>
      </w:pPr>
      <w:r w:rsidRPr="008916A7">
        <w:rPr>
          <w:rFonts w:ascii="Arial" w:hAnsi="Arial" w:cs="Arial"/>
          <w:color w:val="222222"/>
        </w:rPr>
        <w:t>In contrast to structured surveys, interviews are better suited to understanding practitioners’ reflections, interpretations, and emotional responses—crucial in exploring challenges related to inclusion and support.</w:t>
      </w:r>
    </w:p>
    <w:p w14:paraId="7A92DDE2" w14:textId="75B247E7" w:rsidR="00486EEA" w:rsidRPr="008916A7" w:rsidRDefault="00486EEA" w:rsidP="008916A7">
      <w:pPr>
        <w:pStyle w:val="NormalWeb"/>
        <w:shd w:val="clear" w:color="auto" w:fill="FFFFFF"/>
        <w:spacing w:line="276" w:lineRule="auto"/>
        <w:rPr>
          <w:rFonts w:ascii="Arial" w:hAnsi="Arial" w:cs="Arial"/>
          <w:color w:val="222222"/>
        </w:rPr>
      </w:pPr>
      <w:r w:rsidRPr="008916A7">
        <w:rPr>
          <w:rFonts w:ascii="Arial" w:hAnsi="Arial" w:cs="Arial"/>
          <w:color w:val="222222"/>
        </w:rPr>
        <w:t>Additionally, response rates for practitioner surveys can be low (Punch, 2014), particularly in schools under time and resource pressures. Given the exploratory nature of this research, a qualitative, dialogic approach is more appropriate.</w:t>
      </w:r>
    </w:p>
    <w:p w14:paraId="392E2357" w14:textId="3AC687D0" w:rsidR="00486EEA" w:rsidRPr="008916A7" w:rsidRDefault="00CD39B6" w:rsidP="008916A7">
      <w:pPr>
        <w:pStyle w:val="NormalWeb"/>
        <w:shd w:val="clear" w:color="auto" w:fill="FFFFFF"/>
        <w:spacing w:line="276" w:lineRule="auto"/>
        <w:rPr>
          <w:rFonts w:ascii="Arial" w:hAnsi="Arial" w:cs="Arial"/>
          <w:color w:val="222222"/>
        </w:rPr>
      </w:pPr>
      <w:r w:rsidRPr="008916A7">
        <w:rPr>
          <w:rFonts w:ascii="Arial" w:hAnsi="Arial" w:cs="Arial"/>
          <w:color w:val="222222"/>
        </w:rPr>
        <w:t xml:space="preserve">Triangulation involves using multiple data sources or methods to cross-validate findings. In this study, data triangulation will be achieved by comparing information from interviews and observations. This approach enhances the credibility and reliability </w:t>
      </w:r>
      <w:r w:rsidRPr="005D54CE">
        <w:rPr>
          <w:rFonts w:ascii="Arial" w:hAnsi="Arial" w:cs="Arial"/>
          <w:color w:val="222222"/>
        </w:rPr>
        <w:t>of the research by identifying consistencies and discrepancies across different data sources (Denzin, 1978).</w:t>
      </w:r>
      <w:r w:rsidR="00486EEA" w:rsidRPr="005D54CE">
        <w:rPr>
          <w:rFonts w:ascii="Arial" w:hAnsi="Arial" w:cs="Arial"/>
          <w:color w:val="222222"/>
        </w:rPr>
        <w:t xml:space="preserve"> In this study, methodological triangulation will be used by combining interview data with document analysis—specifically local ALN policy documents, school </w:t>
      </w:r>
      <w:r w:rsidR="00F04E74">
        <w:rPr>
          <w:rFonts w:ascii="Arial" w:hAnsi="Arial" w:cs="Arial"/>
          <w:color w:val="222222"/>
        </w:rPr>
        <w:t>Additional Learning Needs</w:t>
      </w:r>
      <w:r w:rsidR="00486EEA" w:rsidRPr="005D54CE">
        <w:rPr>
          <w:rFonts w:ascii="Arial" w:hAnsi="Arial" w:cs="Arial"/>
          <w:color w:val="222222"/>
        </w:rPr>
        <w:t xml:space="preserve"> reports, and inspection reports.</w:t>
      </w:r>
      <w:r w:rsidR="005D54CE" w:rsidRPr="005D54CE">
        <w:rPr>
          <w:rFonts w:ascii="Arial" w:hAnsi="Arial" w:cs="Arial"/>
          <w:color w:val="222222"/>
        </w:rPr>
        <w:t xml:space="preserve"> </w:t>
      </w:r>
      <w:r w:rsidR="005D54CE" w:rsidRPr="005D54CE">
        <w:rPr>
          <w:rFonts w:ascii="Arial" w:hAnsi="Arial" w:cs="Arial"/>
        </w:rPr>
        <w:t xml:space="preserve">This approach helps cross-verify findings and provides a more holistic picture (Cohen et al., 2018). </w:t>
      </w:r>
      <w:r w:rsidR="00486EEA" w:rsidRPr="005D54CE">
        <w:rPr>
          <w:rFonts w:ascii="Arial" w:hAnsi="Arial" w:cs="Arial"/>
          <w:color w:val="222222"/>
        </w:rPr>
        <w:t xml:space="preserve"> Triangulation also reduces researcher bias by cross-validating data sources, strengthening the trustworthiness of the study (Lincoln &amp; Guba, 1985).</w:t>
      </w:r>
    </w:p>
    <w:p w14:paraId="27B813A2" w14:textId="6F6BA4B9" w:rsidR="00F915D0" w:rsidRPr="008916A7" w:rsidRDefault="00F915D0" w:rsidP="008916A7">
      <w:pPr>
        <w:pStyle w:val="NormalWeb"/>
        <w:shd w:val="clear" w:color="auto" w:fill="FFFFFF"/>
        <w:spacing w:line="276" w:lineRule="auto"/>
        <w:rPr>
          <w:rFonts w:ascii="Arial" w:hAnsi="Arial" w:cs="Arial"/>
          <w:color w:val="222222"/>
        </w:rPr>
      </w:pPr>
      <w:r w:rsidRPr="008916A7">
        <w:rPr>
          <w:rFonts w:ascii="Arial" w:hAnsi="Arial" w:cs="Arial"/>
          <w:color w:val="222222"/>
        </w:rPr>
        <w:t>A purposive sampling method is appropriate as it allows the researcher to select individuals most likely to provide insight into the specific research issue (Palinkas et al., 2015). This strategy is common in small-scale qualitative educational research (Ritchie et al., 2014) and is justified by the need to gather nuanced data from practitioners with direct experience of ALN provision.</w:t>
      </w:r>
    </w:p>
    <w:p w14:paraId="109CEF28" w14:textId="4460A357" w:rsidR="00F915D0" w:rsidRPr="008916A7" w:rsidRDefault="00F915D0" w:rsidP="008916A7">
      <w:pPr>
        <w:pStyle w:val="NormalWeb"/>
        <w:shd w:val="clear" w:color="auto" w:fill="FFFFFF"/>
        <w:spacing w:line="276" w:lineRule="auto"/>
        <w:rPr>
          <w:rFonts w:ascii="Arial" w:hAnsi="Arial" w:cs="Arial"/>
          <w:color w:val="222222"/>
        </w:rPr>
      </w:pPr>
      <w:r w:rsidRPr="008916A7">
        <w:rPr>
          <w:rFonts w:ascii="Arial" w:hAnsi="Arial" w:cs="Arial"/>
          <w:color w:val="222222"/>
        </w:rPr>
        <w:t>Limiting the sample to one local authority enhances contextual focus, although it may limit the generalisability of findings. However, the aim of this study is depth over breadth—understanding the experiences of practitioners rather than producing statistically generalisable results (Mason, 2002).</w:t>
      </w:r>
    </w:p>
    <w:p w14:paraId="78383DB7" w14:textId="5C390A61" w:rsidR="00F915D0" w:rsidRPr="008916A7" w:rsidRDefault="00F915D0" w:rsidP="008916A7">
      <w:pPr>
        <w:pStyle w:val="NormalWeb"/>
        <w:shd w:val="clear" w:color="auto" w:fill="FFFFFF"/>
        <w:spacing w:line="276" w:lineRule="auto"/>
        <w:rPr>
          <w:rFonts w:ascii="Arial" w:hAnsi="Arial" w:cs="Arial"/>
          <w:color w:val="222222"/>
        </w:rPr>
      </w:pPr>
      <w:r w:rsidRPr="008916A7">
        <w:rPr>
          <w:rFonts w:ascii="Arial" w:hAnsi="Arial" w:cs="Arial"/>
          <w:color w:val="222222"/>
        </w:rPr>
        <w:t xml:space="preserve">By supplementing interview data with documentary evidence, the study ensures a more robust understanding of the context in which support is being delivered </w:t>
      </w:r>
      <w:r w:rsidRPr="008916A7">
        <w:rPr>
          <w:rFonts w:ascii="Arial" w:hAnsi="Arial" w:cs="Arial"/>
          <w:color w:val="222222"/>
        </w:rPr>
        <w:lastRenderedPageBreak/>
        <w:t>(Denzin, 1978). This approach enables the researcher to identify discrepancies between official policy and lived experience, a key theme in the literature.</w:t>
      </w:r>
    </w:p>
    <w:p w14:paraId="71B8EC87" w14:textId="3BEA6789" w:rsidR="00F915D0" w:rsidRPr="008916A7" w:rsidRDefault="00F915D0" w:rsidP="008916A7">
      <w:pPr>
        <w:pStyle w:val="NormalWeb"/>
        <w:shd w:val="clear" w:color="auto" w:fill="FFFFFF"/>
        <w:spacing w:line="276" w:lineRule="auto"/>
        <w:rPr>
          <w:rFonts w:ascii="Arial" w:hAnsi="Arial" w:cs="Arial"/>
          <w:color w:val="222222"/>
        </w:rPr>
      </w:pPr>
      <w:r w:rsidRPr="008916A7">
        <w:rPr>
          <w:rFonts w:ascii="Arial" w:hAnsi="Arial" w:cs="Arial"/>
          <w:color w:val="222222"/>
        </w:rPr>
        <w:t>All methodological choices have limitations. Semi-structured interviews rely on participants being open and honest, which may not always occur if they fear professional repercussions (Silverman, 2013). To mitigate this, anonymity and confidentiality will be assured (see Ethical Considerations section).</w:t>
      </w:r>
    </w:p>
    <w:p w14:paraId="4760F431" w14:textId="2A92D6E0" w:rsidR="00F915D0" w:rsidRPr="008916A7" w:rsidRDefault="00F915D0" w:rsidP="008916A7">
      <w:pPr>
        <w:pStyle w:val="NormalWeb"/>
        <w:shd w:val="clear" w:color="auto" w:fill="FFFFFF"/>
        <w:spacing w:line="276" w:lineRule="auto"/>
        <w:rPr>
          <w:rFonts w:ascii="Arial" w:hAnsi="Arial" w:cs="Arial"/>
          <w:color w:val="222222"/>
        </w:rPr>
      </w:pPr>
      <w:r w:rsidRPr="008916A7">
        <w:rPr>
          <w:rFonts w:ascii="Arial" w:hAnsi="Arial" w:cs="Arial"/>
          <w:color w:val="222222"/>
        </w:rPr>
        <w:t>Additionally, the small and localised sample limits generalisability. However, transferability can still be achieved through rich description and contextual detail (Stake, 1995).</w:t>
      </w:r>
    </w:p>
    <w:p w14:paraId="5774013B" w14:textId="5E4A1CA0" w:rsidR="00F915D0" w:rsidRPr="008916A7" w:rsidRDefault="00F915D0" w:rsidP="008916A7">
      <w:pPr>
        <w:pStyle w:val="NormalWeb"/>
        <w:shd w:val="clear" w:color="auto" w:fill="FFFFFF"/>
        <w:spacing w:line="276" w:lineRule="auto"/>
        <w:rPr>
          <w:rFonts w:ascii="Arial" w:hAnsi="Arial" w:cs="Arial"/>
          <w:color w:val="222222"/>
        </w:rPr>
      </w:pPr>
      <w:r w:rsidRPr="008916A7">
        <w:rPr>
          <w:rFonts w:ascii="Arial" w:hAnsi="Arial" w:cs="Arial"/>
          <w:color w:val="222222"/>
        </w:rPr>
        <w:t>Time constraints and researcher positionality may also influence data interpretation. Reflexive practice, including journaling and peer debriefing, will be used to address these concerns (Berger, 2015).</w:t>
      </w:r>
    </w:p>
    <w:p w14:paraId="5FBB8D05" w14:textId="4B9F80BE" w:rsidR="00F915D0" w:rsidRDefault="00F915D0" w:rsidP="008916A7">
      <w:pPr>
        <w:pStyle w:val="NormalWeb"/>
        <w:shd w:val="clear" w:color="auto" w:fill="FFFFFF"/>
        <w:spacing w:line="276" w:lineRule="auto"/>
        <w:rPr>
          <w:rFonts w:ascii="Arial" w:hAnsi="Arial" w:cs="Arial"/>
          <w:color w:val="222222"/>
        </w:rPr>
      </w:pPr>
      <w:r w:rsidRPr="008916A7">
        <w:rPr>
          <w:rFonts w:ascii="Arial" w:hAnsi="Arial" w:cs="Arial"/>
          <w:color w:val="222222"/>
        </w:rPr>
        <w:t>The researcher must acknowledge their positionality within the study. As someone with a background in education, there is a risk of interpreting data through a personal lens. To maintain reflexivity, a research journal will be used to record assumptions, biases, and methodological decisions throughout the research process (Finlay, 2002).</w:t>
      </w:r>
    </w:p>
    <w:p w14:paraId="1ED37386" w14:textId="13393CEC" w:rsidR="005D54CE" w:rsidRPr="008916A7" w:rsidRDefault="005D54CE" w:rsidP="008916A7">
      <w:pPr>
        <w:pStyle w:val="NormalWeb"/>
        <w:shd w:val="clear" w:color="auto" w:fill="FFFFFF"/>
        <w:spacing w:line="276" w:lineRule="auto"/>
        <w:rPr>
          <w:rFonts w:ascii="Arial" w:hAnsi="Arial" w:cs="Arial"/>
          <w:color w:val="222222"/>
        </w:rPr>
      </w:pPr>
      <w:r w:rsidRPr="005D54CE">
        <w:rPr>
          <w:rFonts w:ascii="Arial" w:hAnsi="Arial" w:cs="Arial"/>
          <w:color w:val="222222"/>
        </w:rPr>
        <w:t xml:space="preserve">Parental involvement is essential for the success of Additional Learning Needs (ALN) interventions (Hornby, 2011). However, parents frequently feel </w:t>
      </w:r>
      <w:r w:rsidRPr="005D54CE">
        <w:rPr>
          <w:rFonts w:ascii="Arial" w:hAnsi="Arial" w:cs="Arial"/>
          <w:color w:val="222222"/>
        </w:rPr>
        <w:t>side-lined</w:t>
      </w:r>
      <w:r w:rsidRPr="005D54CE">
        <w:rPr>
          <w:rFonts w:ascii="Arial" w:hAnsi="Arial" w:cs="Arial"/>
          <w:color w:val="222222"/>
        </w:rPr>
        <w:t xml:space="preserve"> in decision-making processes (Lamb, 2009). Therefore, it is important to cultivate strong home-school partnerships to ensure thorough support. Additionally, inclusive practices should </w:t>
      </w:r>
      <w:r w:rsidRPr="005D54CE">
        <w:rPr>
          <w:rFonts w:ascii="Arial" w:hAnsi="Arial" w:cs="Arial"/>
          <w:color w:val="222222"/>
        </w:rPr>
        <w:t>consider</w:t>
      </w:r>
      <w:r w:rsidRPr="005D54CE">
        <w:rPr>
          <w:rFonts w:ascii="Arial" w:hAnsi="Arial" w:cs="Arial"/>
          <w:color w:val="222222"/>
        </w:rPr>
        <w:t xml:space="preserve"> the socio-cultural backgrounds of families, as these factors can affect their engagement and trust in educational institutions.</w:t>
      </w:r>
    </w:p>
    <w:p w14:paraId="48BE7F3C" w14:textId="77777777" w:rsidR="00486EEA" w:rsidRPr="008916A7" w:rsidRDefault="00F915D0" w:rsidP="008916A7">
      <w:pPr>
        <w:pStyle w:val="NormalWeb"/>
        <w:shd w:val="clear" w:color="auto" w:fill="FFFFFF"/>
        <w:spacing w:line="276" w:lineRule="auto"/>
        <w:rPr>
          <w:rFonts w:ascii="Arial" w:hAnsi="Arial" w:cs="Arial"/>
          <w:color w:val="222222"/>
        </w:rPr>
      </w:pPr>
      <w:r w:rsidRPr="008916A7">
        <w:rPr>
          <w:rFonts w:ascii="Arial" w:hAnsi="Arial" w:cs="Arial"/>
          <w:color w:val="222222"/>
        </w:rPr>
        <w:t>This research employs a qualitative, interview-based methodology to explore the limited support available for ALN children in early years and school settings. By engaging directly with practitioners and triangulating findings with documentary analysis, the study aims to produce rich, credible insights. While the methodology has limitations, it is well suited to the exploratory and sensitive nature of the research question.</w:t>
      </w:r>
      <w:r w:rsidR="00486EEA" w:rsidRPr="008916A7">
        <w:rPr>
          <w:rFonts w:ascii="Arial" w:hAnsi="Arial" w:cs="Arial"/>
          <w:color w:val="222222"/>
        </w:rPr>
        <w:t xml:space="preserve"> This research adopts a qualitative approach, aligned with interpretivist epistemology. Qualitative methods are best suited for exploring how individuals make sense of their social world, especially when investigating sensitive and complex issues like ALN support (Denzin &amp; Lincoln, 2011).</w:t>
      </w:r>
    </w:p>
    <w:p w14:paraId="4D3C5C64" w14:textId="4F24001B" w:rsidR="00F915D0" w:rsidRPr="008916A7" w:rsidRDefault="00F915D0" w:rsidP="008916A7">
      <w:pPr>
        <w:pStyle w:val="NormalWeb"/>
        <w:shd w:val="clear" w:color="auto" w:fill="FFFFFF"/>
        <w:spacing w:line="276" w:lineRule="auto"/>
        <w:rPr>
          <w:rFonts w:ascii="Arial" w:hAnsi="Arial" w:cs="Arial"/>
          <w:color w:val="222222"/>
        </w:rPr>
      </w:pPr>
    </w:p>
    <w:p w14:paraId="017661AC" w14:textId="77777777" w:rsidR="00CD39B6" w:rsidRPr="008916A7" w:rsidRDefault="00CD39B6" w:rsidP="008916A7">
      <w:pPr>
        <w:spacing w:line="276" w:lineRule="auto"/>
        <w:rPr>
          <w:rFonts w:ascii="Arial" w:hAnsi="Arial" w:cs="Arial"/>
        </w:rPr>
      </w:pPr>
    </w:p>
    <w:p w14:paraId="2E8996A7" w14:textId="77777777" w:rsidR="00CD39B6" w:rsidRDefault="00CD39B6" w:rsidP="008916A7">
      <w:pPr>
        <w:spacing w:line="276" w:lineRule="auto"/>
        <w:rPr>
          <w:rFonts w:ascii="Arial" w:hAnsi="Arial" w:cs="Arial"/>
        </w:rPr>
      </w:pPr>
    </w:p>
    <w:p w14:paraId="6D867419" w14:textId="77777777" w:rsidR="00083C84" w:rsidRDefault="00083C84" w:rsidP="008916A7">
      <w:pPr>
        <w:spacing w:line="276" w:lineRule="auto"/>
        <w:rPr>
          <w:rFonts w:ascii="Arial" w:hAnsi="Arial" w:cs="Arial"/>
        </w:rPr>
      </w:pPr>
    </w:p>
    <w:p w14:paraId="2A37F0BE" w14:textId="77777777" w:rsidR="00083C84" w:rsidRPr="008916A7" w:rsidRDefault="00083C84" w:rsidP="00083C84">
      <w:pPr>
        <w:spacing w:line="276" w:lineRule="auto"/>
        <w:rPr>
          <w:rFonts w:ascii="Arial" w:hAnsi="Arial" w:cs="Arial"/>
        </w:rPr>
      </w:pPr>
      <w:r w:rsidRPr="008916A7">
        <w:rPr>
          <w:rFonts w:ascii="Arial" w:hAnsi="Arial" w:cs="Arial"/>
        </w:rPr>
        <w:lastRenderedPageBreak/>
        <w:t>Ethical considerations are fundamental in educational research, particularly when working with or researching around vulnerable populations such as young children with Additional Learning Needs (ALN). This section demonstrates a critical awareness of the ethical responsibilities involved in conducting a study involving educational professionals and institutions that support ALN children. It explores consent, confidentiality, risk management, data protection, and adherence to ethical standards.</w:t>
      </w:r>
    </w:p>
    <w:p w14:paraId="3F1B608C" w14:textId="77777777" w:rsidR="00083C84" w:rsidRPr="008916A7" w:rsidRDefault="00083C84" w:rsidP="00083C84">
      <w:pPr>
        <w:spacing w:line="276" w:lineRule="auto"/>
        <w:rPr>
          <w:rFonts w:ascii="Arial" w:hAnsi="Arial" w:cs="Arial"/>
        </w:rPr>
      </w:pPr>
    </w:p>
    <w:p w14:paraId="1853A531" w14:textId="77777777" w:rsidR="00083C84" w:rsidRPr="008916A7" w:rsidRDefault="00083C84" w:rsidP="00083C84">
      <w:pPr>
        <w:spacing w:line="276" w:lineRule="auto"/>
        <w:rPr>
          <w:rFonts w:ascii="Arial" w:hAnsi="Arial" w:cs="Arial"/>
        </w:rPr>
      </w:pPr>
      <w:r w:rsidRPr="008916A7">
        <w:rPr>
          <w:rFonts w:ascii="Arial" w:hAnsi="Arial" w:cs="Arial"/>
        </w:rPr>
        <w:t>As the study involves educational professionals (teachers, teaching assistants, ALNCO’s), informed consent will be obtained in line with the British Educational Research Association (BERA, 2018) ethical guidelines. Participants will receive a detailed participant information sheet outlining:</w:t>
      </w:r>
    </w:p>
    <w:p w14:paraId="5BF50378" w14:textId="77777777" w:rsidR="00083C84" w:rsidRPr="008916A7" w:rsidRDefault="00083C84" w:rsidP="00083C84">
      <w:pPr>
        <w:spacing w:line="276" w:lineRule="auto"/>
        <w:rPr>
          <w:rFonts w:ascii="Arial" w:hAnsi="Arial" w:cs="Arial"/>
        </w:rPr>
      </w:pPr>
      <w:r w:rsidRPr="008916A7">
        <w:rPr>
          <w:rFonts w:ascii="Arial" w:hAnsi="Arial" w:cs="Arial"/>
        </w:rPr>
        <w:t xml:space="preserve">    •    The research </w:t>
      </w:r>
      <w:proofErr w:type="gramStart"/>
      <w:r w:rsidRPr="008916A7">
        <w:rPr>
          <w:rFonts w:ascii="Arial" w:hAnsi="Arial" w:cs="Arial"/>
        </w:rPr>
        <w:t>purpose</w:t>
      </w:r>
      <w:proofErr w:type="gramEnd"/>
    </w:p>
    <w:p w14:paraId="6192F50C" w14:textId="77777777" w:rsidR="00083C84" w:rsidRPr="008916A7" w:rsidRDefault="00083C84" w:rsidP="00083C84">
      <w:pPr>
        <w:spacing w:line="276" w:lineRule="auto"/>
        <w:rPr>
          <w:rFonts w:ascii="Arial" w:hAnsi="Arial" w:cs="Arial"/>
        </w:rPr>
      </w:pPr>
      <w:r w:rsidRPr="008916A7">
        <w:rPr>
          <w:rFonts w:ascii="Arial" w:hAnsi="Arial" w:cs="Arial"/>
        </w:rPr>
        <w:t>    •    Why they were selected</w:t>
      </w:r>
    </w:p>
    <w:p w14:paraId="5DCFC11F" w14:textId="77777777" w:rsidR="00083C84" w:rsidRPr="008916A7" w:rsidRDefault="00083C84" w:rsidP="00083C84">
      <w:pPr>
        <w:spacing w:line="276" w:lineRule="auto"/>
        <w:rPr>
          <w:rFonts w:ascii="Arial" w:hAnsi="Arial" w:cs="Arial"/>
        </w:rPr>
      </w:pPr>
      <w:r w:rsidRPr="008916A7">
        <w:rPr>
          <w:rFonts w:ascii="Arial" w:hAnsi="Arial" w:cs="Arial"/>
        </w:rPr>
        <w:t>    •    Their rights (</w:t>
      </w:r>
      <w:proofErr w:type="gramStart"/>
      <w:r w:rsidRPr="008916A7">
        <w:rPr>
          <w:rFonts w:ascii="Arial" w:hAnsi="Arial" w:cs="Arial"/>
        </w:rPr>
        <w:t>e.g.</w:t>
      </w:r>
      <w:proofErr w:type="gramEnd"/>
      <w:r w:rsidRPr="008916A7">
        <w:rPr>
          <w:rFonts w:ascii="Arial" w:hAnsi="Arial" w:cs="Arial"/>
        </w:rPr>
        <w:t xml:space="preserve"> to withdraw at any point)</w:t>
      </w:r>
    </w:p>
    <w:p w14:paraId="0630B475" w14:textId="77777777" w:rsidR="00083C84" w:rsidRPr="008916A7" w:rsidRDefault="00083C84" w:rsidP="00083C84">
      <w:pPr>
        <w:spacing w:line="276" w:lineRule="auto"/>
        <w:rPr>
          <w:rFonts w:ascii="Arial" w:hAnsi="Arial" w:cs="Arial"/>
        </w:rPr>
      </w:pPr>
      <w:r w:rsidRPr="008916A7">
        <w:rPr>
          <w:rFonts w:ascii="Arial" w:hAnsi="Arial" w:cs="Arial"/>
        </w:rPr>
        <w:t>    •    How data will be used</w:t>
      </w:r>
    </w:p>
    <w:p w14:paraId="15879917" w14:textId="77777777" w:rsidR="00083C84" w:rsidRPr="008916A7" w:rsidRDefault="00083C84" w:rsidP="00083C84">
      <w:pPr>
        <w:spacing w:line="276" w:lineRule="auto"/>
        <w:rPr>
          <w:rFonts w:ascii="Arial" w:hAnsi="Arial" w:cs="Arial"/>
        </w:rPr>
      </w:pPr>
      <w:r w:rsidRPr="008916A7">
        <w:rPr>
          <w:rFonts w:ascii="Arial" w:hAnsi="Arial" w:cs="Arial"/>
        </w:rPr>
        <w:t>    •    Anonymity and confidentiality assurances</w:t>
      </w:r>
    </w:p>
    <w:p w14:paraId="0E08BDC2" w14:textId="77777777" w:rsidR="00083C84" w:rsidRPr="008916A7" w:rsidRDefault="00083C84" w:rsidP="00083C84">
      <w:pPr>
        <w:spacing w:line="276" w:lineRule="auto"/>
        <w:rPr>
          <w:rFonts w:ascii="Arial" w:hAnsi="Arial" w:cs="Arial"/>
        </w:rPr>
      </w:pPr>
    </w:p>
    <w:p w14:paraId="00646A03" w14:textId="77777777" w:rsidR="00083C84" w:rsidRPr="008916A7" w:rsidRDefault="00083C84" w:rsidP="00083C84">
      <w:pPr>
        <w:spacing w:line="276" w:lineRule="auto"/>
        <w:rPr>
          <w:rFonts w:ascii="Arial" w:hAnsi="Arial" w:cs="Arial"/>
        </w:rPr>
      </w:pPr>
      <w:r w:rsidRPr="008916A7">
        <w:rPr>
          <w:rFonts w:ascii="Arial" w:hAnsi="Arial" w:cs="Arial"/>
          <w:color w:val="222222"/>
          <w:shd w:val="clear" w:color="auto" w:fill="FFFFFF"/>
        </w:rPr>
        <w:t xml:space="preserve">Obtaining Consent: Informed consent will be sought from all adult participants, including educators and parents. For observations involving children, consent will be obtained from parents or legal guardians, and assent will be sought from the children themselves in an age-appropriate manner. </w:t>
      </w:r>
      <w:r w:rsidRPr="008916A7">
        <w:rPr>
          <w:rFonts w:ascii="Arial" w:hAnsi="Arial" w:cs="Arial"/>
        </w:rPr>
        <w:t>No incentives will be offered, reducing coercion, and ensuring voluntary involvement.</w:t>
      </w:r>
    </w:p>
    <w:p w14:paraId="2743A0DA" w14:textId="77777777" w:rsidR="00083C84" w:rsidRPr="008916A7" w:rsidRDefault="00083C84" w:rsidP="00083C84">
      <w:pPr>
        <w:spacing w:line="276" w:lineRule="auto"/>
        <w:rPr>
          <w:rFonts w:ascii="Arial" w:hAnsi="Arial" w:cs="Arial"/>
        </w:rPr>
      </w:pPr>
    </w:p>
    <w:p w14:paraId="687E81AB" w14:textId="75CA485C" w:rsidR="00083C84" w:rsidRPr="005D54CE" w:rsidRDefault="00083C84" w:rsidP="00083C84">
      <w:pPr>
        <w:spacing w:line="276" w:lineRule="auto"/>
        <w:rPr>
          <w:rFonts w:ascii="Arial" w:hAnsi="Arial" w:cs="Arial"/>
        </w:rPr>
      </w:pPr>
      <w:r w:rsidRPr="008916A7">
        <w:rPr>
          <w:rFonts w:ascii="Arial" w:hAnsi="Arial" w:cs="Arial"/>
        </w:rPr>
        <w:t xml:space="preserve">While no children will be interviewed or directly involved, the research indirectly discusses their experiences. Therefore, indirect ethical consideration must be given to their dignity and privacy. Settings will not be identified by name to protect </w:t>
      </w:r>
      <w:r w:rsidRPr="005D54CE">
        <w:rPr>
          <w:rFonts w:ascii="Arial" w:hAnsi="Arial" w:cs="Arial"/>
        </w:rPr>
        <w:t>children’s identities. This follows the ethics of representation principle—ensuring respectful, anonymised portrayal of vulnerable groups (Alderson &amp; Morrow, 2020).</w:t>
      </w:r>
      <w:r w:rsidR="005D54CE" w:rsidRPr="005D54CE">
        <w:rPr>
          <w:rFonts w:ascii="Arial" w:hAnsi="Arial" w:cs="Arial"/>
        </w:rPr>
        <w:t xml:space="preserve"> </w:t>
      </w:r>
      <w:r w:rsidR="005D54CE" w:rsidRPr="005D54CE">
        <w:rPr>
          <w:rFonts w:ascii="Arial" w:hAnsi="Arial" w:cs="Arial"/>
        </w:rPr>
        <w:t>The researcher will also consult with educators to identify any additional signs that a child does not wish to be observed.</w:t>
      </w:r>
    </w:p>
    <w:p w14:paraId="20E90DBA" w14:textId="77777777" w:rsidR="005D54CE" w:rsidRPr="005D54CE" w:rsidRDefault="005D54CE" w:rsidP="00083C84">
      <w:pPr>
        <w:spacing w:line="276" w:lineRule="auto"/>
        <w:rPr>
          <w:rFonts w:ascii="Arial" w:hAnsi="Arial" w:cs="Arial"/>
        </w:rPr>
      </w:pPr>
    </w:p>
    <w:p w14:paraId="1981B7C7" w14:textId="77777777" w:rsidR="005D54CE" w:rsidRPr="005D54CE" w:rsidRDefault="005D54CE" w:rsidP="005D54CE">
      <w:pPr>
        <w:spacing w:line="276" w:lineRule="auto"/>
        <w:rPr>
          <w:rFonts w:ascii="Arial" w:hAnsi="Arial" w:cs="Arial"/>
        </w:rPr>
      </w:pPr>
      <w:r w:rsidRPr="005D54CE">
        <w:rPr>
          <w:rFonts w:ascii="Arial" w:hAnsi="Arial" w:cs="Arial"/>
        </w:rPr>
        <w:t>Participants will be assigned pseudonyms. Data will be coded and stored in encrypted, password-protected files. Any quotations used in the final report will be carefully edited to ensure that contextual clues do not reveal participant identity (Wiles et al., 2008).</w:t>
      </w:r>
    </w:p>
    <w:p w14:paraId="202AB371" w14:textId="05F16A25" w:rsidR="005D54CE" w:rsidRPr="005D54CE" w:rsidRDefault="005D54CE" w:rsidP="005D54CE">
      <w:pPr>
        <w:pStyle w:val="NormalWeb"/>
        <w:rPr>
          <w:rFonts w:ascii="Arial" w:hAnsi="Arial" w:cs="Arial"/>
        </w:rPr>
      </w:pPr>
      <w:r w:rsidRPr="005D54CE">
        <w:rPr>
          <w:rFonts w:ascii="Arial" w:hAnsi="Arial" w:cs="Arial"/>
        </w:rPr>
        <w:t>Identifying information will be stored separately from research data. Findings will be presented in a way that protects participant identities and institutional anonymity. In cases where quotations are used, care will be taken to ensure that they do not reveal any personally identifiable details.</w:t>
      </w:r>
    </w:p>
    <w:p w14:paraId="602770B7" w14:textId="77777777" w:rsidR="00083C84" w:rsidRPr="008916A7" w:rsidRDefault="00083C84" w:rsidP="00083C84">
      <w:pPr>
        <w:spacing w:line="276" w:lineRule="auto"/>
        <w:rPr>
          <w:rFonts w:ascii="Arial" w:hAnsi="Arial" w:cs="Arial"/>
        </w:rPr>
      </w:pPr>
      <w:r w:rsidRPr="008916A7">
        <w:rPr>
          <w:rFonts w:ascii="Arial" w:hAnsi="Arial" w:cs="Arial"/>
        </w:rPr>
        <w:lastRenderedPageBreak/>
        <w:t>Participants will be made aware that participation is voluntary and that they can decline to answer questions or withdraw from the study at any point without penalty. To ensure participants’ comfort:</w:t>
      </w:r>
    </w:p>
    <w:p w14:paraId="641C0813" w14:textId="77777777" w:rsidR="00083C84" w:rsidRPr="008916A7" w:rsidRDefault="00083C84" w:rsidP="00083C84">
      <w:pPr>
        <w:spacing w:line="276" w:lineRule="auto"/>
        <w:rPr>
          <w:rFonts w:ascii="Arial" w:hAnsi="Arial" w:cs="Arial"/>
        </w:rPr>
      </w:pPr>
      <w:r w:rsidRPr="008916A7">
        <w:rPr>
          <w:rFonts w:ascii="Arial" w:hAnsi="Arial" w:cs="Arial"/>
        </w:rPr>
        <w:t>    •    Verbal reminders of this right will be given before and during interviews</w:t>
      </w:r>
    </w:p>
    <w:p w14:paraId="226EBAD0" w14:textId="77777777" w:rsidR="00083C84" w:rsidRPr="008916A7" w:rsidRDefault="00083C84" w:rsidP="00083C84">
      <w:pPr>
        <w:spacing w:line="276" w:lineRule="auto"/>
        <w:rPr>
          <w:rFonts w:ascii="Arial" w:hAnsi="Arial" w:cs="Arial"/>
        </w:rPr>
      </w:pPr>
      <w:r w:rsidRPr="008916A7">
        <w:rPr>
          <w:rFonts w:ascii="Arial" w:hAnsi="Arial" w:cs="Arial"/>
        </w:rPr>
        <w:t>    •    A cooling-off period (24–48 hours) will be offered after the interview for participants to withdraw their data</w:t>
      </w:r>
    </w:p>
    <w:p w14:paraId="0D018559" w14:textId="77777777" w:rsidR="00083C84" w:rsidRPr="008916A7" w:rsidRDefault="00083C84" w:rsidP="00083C84">
      <w:pPr>
        <w:spacing w:line="276" w:lineRule="auto"/>
        <w:rPr>
          <w:rFonts w:ascii="Arial" w:hAnsi="Arial" w:cs="Arial"/>
        </w:rPr>
      </w:pPr>
      <w:r w:rsidRPr="008916A7">
        <w:rPr>
          <w:rFonts w:ascii="Arial" w:hAnsi="Arial" w:cs="Arial"/>
        </w:rPr>
        <w:t>    •    No judgment or follow-up will be made if a participant withdraws</w:t>
      </w:r>
    </w:p>
    <w:p w14:paraId="0E655B43" w14:textId="77777777" w:rsidR="00083C84" w:rsidRPr="008916A7" w:rsidRDefault="00083C84" w:rsidP="00083C84">
      <w:pPr>
        <w:spacing w:line="276" w:lineRule="auto"/>
        <w:rPr>
          <w:rFonts w:ascii="Arial" w:hAnsi="Arial" w:cs="Arial"/>
        </w:rPr>
      </w:pPr>
    </w:p>
    <w:p w14:paraId="616AC818" w14:textId="77777777" w:rsidR="00083C84" w:rsidRPr="008916A7" w:rsidRDefault="00083C84" w:rsidP="00083C84">
      <w:pPr>
        <w:spacing w:line="276" w:lineRule="auto"/>
        <w:rPr>
          <w:rFonts w:ascii="Arial" w:hAnsi="Arial" w:cs="Arial"/>
        </w:rPr>
      </w:pPr>
      <w:r w:rsidRPr="008916A7">
        <w:rPr>
          <w:rFonts w:ascii="Arial" w:hAnsi="Arial" w:cs="Arial"/>
        </w:rPr>
        <w:t xml:space="preserve">These practices help reduce power imbalances, particularly when interviewing staff in hierarchical institutions (Hammersley &amp; </w:t>
      </w:r>
      <w:proofErr w:type="spellStart"/>
      <w:r w:rsidRPr="008916A7">
        <w:rPr>
          <w:rFonts w:ascii="Arial" w:hAnsi="Arial" w:cs="Arial"/>
        </w:rPr>
        <w:t>Traianou</w:t>
      </w:r>
      <w:proofErr w:type="spellEnd"/>
      <w:r w:rsidRPr="008916A7">
        <w:rPr>
          <w:rFonts w:ascii="Arial" w:hAnsi="Arial" w:cs="Arial"/>
        </w:rPr>
        <w:t>, 2012).</w:t>
      </w:r>
    </w:p>
    <w:p w14:paraId="588B27BE" w14:textId="77777777" w:rsidR="00083C84" w:rsidRPr="008916A7" w:rsidRDefault="00083C84" w:rsidP="00083C84">
      <w:pPr>
        <w:spacing w:line="276" w:lineRule="auto"/>
        <w:rPr>
          <w:rFonts w:ascii="Arial" w:hAnsi="Arial" w:cs="Arial"/>
        </w:rPr>
      </w:pPr>
    </w:p>
    <w:p w14:paraId="6D809ADB" w14:textId="77777777" w:rsidR="00083C84" w:rsidRPr="008916A7" w:rsidRDefault="00083C84" w:rsidP="00083C84">
      <w:pPr>
        <w:spacing w:line="276" w:lineRule="auto"/>
        <w:rPr>
          <w:rFonts w:ascii="Arial" w:hAnsi="Arial" w:cs="Arial"/>
        </w:rPr>
      </w:pPr>
      <w:r w:rsidRPr="008916A7">
        <w:rPr>
          <w:rFonts w:ascii="Arial" w:hAnsi="Arial" w:cs="Arial"/>
        </w:rPr>
        <w:t>Confidentiality will be maintained by anonymising:</w:t>
      </w:r>
    </w:p>
    <w:p w14:paraId="79C1C6E8" w14:textId="77777777" w:rsidR="00083C84" w:rsidRPr="008916A7" w:rsidRDefault="00083C84" w:rsidP="00083C84">
      <w:pPr>
        <w:spacing w:line="276" w:lineRule="auto"/>
        <w:rPr>
          <w:rFonts w:ascii="Arial" w:hAnsi="Arial" w:cs="Arial"/>
        </w:rPr>
      </w:pPr>
      <w:r w:rsidRPr="008916A7">
        <w:rPr>
          <w:rFonts w:ascii="Arial" w:hAnsi="Arial" w:cs="Arial"/>
        </w:rPr>
        <w:t>    •    Individual names</w:t>
      </w:r>
    </w:p>
    <w:p w14:paraId="19F89C28" w14:textId="77777777" w:rsidR="00083C84" w:rsidRPr="008916A7" w:rsidRDefault="00083C84" w:rsidP="00083C84">
      <w:pPr>
        <w:spacing w:line="276" w:lineRule="auto"/>
        <w:rPr>
          <w:rFonts w:ascii="Arial" w:hAnsi="Arial" w:cs="Arial"/>
        </w:rPr>
      </w:pPr>
      <w:r w:rsidRPr="008916A7">
        <w:rPr>
          <w:rFonts w:ascii="Arial" w:hAnsi="Arial" w:cs="Arial"/>
        </w:rPr>
        <w:t>    •    School or setting names</w:t>
      </w:r>
    </w:p>
    <w:p w14:paraId="718B7754" w14:textId="77777777" w:rsidR="00083C84" w:rsidRPr="008916A7" w:rsidRDefault="00083C84" w:rsidP="00083C84">
      <w:pPr>
        <w:spacing w:line="276" w:lineRule="auto"/>
        <w:rPr>
          <w:rFonts w:ascii="Arial" w:hAnsi="Arial" w:cs="Arial"/>
        </w:rPr>
      </w:pPr>
      <w:r w:rsidRPr="008916A7">
        <w:rPr>
          <w:rFonts w:ascii="Arial" w:hAnsi="Arial" w:cs="Arial"/>
        </w:rPr>
        <w:t>    •    Local authority identifiers</w:t>
      </w:r>
    </w:p>
    <w:p w14:paraId="5DBF862C" w14:textId="77777777" w:rsidR="00083C84" w:rsidRPr="008916A7" w:rsidRDefault="00083C84" w:rsidP="00083C84">
      <w:pPr>
        <w:pStyle w:val="NormalWeb"/>
        <w:shd w:val="clear" w:color="auto" w:fill="FFFFFF"/>
        <w:spacing w:line="276" w:lineRule="auto"/>
        <w:rPr>
          <w:rFonts w:ascii="Arial" w:hAnsi="Arial" w:cs="Arial"/>
          <w:color w:val="222222"/>
        </w:rPr>
      </w:pPr>
      <w:r w:rsidRPr="008916A7">
        <w:rPr>
          <w:rFonts w:ascii="Arial" w:hAnsi="Arial" w:cs="Arial"/>
          <w:color w:val="222222"/>
        </w:rPr>
        <w:t xml:space="preserve">Data Protection: All data collected will be stored securely, with access restricted to the research </w:t>
      </w:r>
      <w:proofErr w:type="gramStart"/>
      <w:r w:rsidRPr="008916A7">
        <w:rPr>
          <w:rFonts w:ascii="Arial" w:hAnsi="Arial" w:cs="Arial"/>
          <w:color w:val="222222"/>
        </w:rPr>
        <w:t>team</w:t>
      </w:r>
      <w:proofErr w:type="gramEnd"/>
      <w:r w:rsidRPr="008916A7">
        <w:rPr>
          <w:rFonts w:ascii="Arial" w:hAnsi="Arial" w:cs="Arial"/>
          <w:color w:val="222222"/>
        </w:rPr>
        <w:t>. Personal identifiers will be removed to maintain anonymity.</w:t>
      </w:r>
    </w:p>
    <w:p w14:paraId="178B370E" w14:textId="77777777" w:rsidR="00083C84" w:rsidRPr="008916A7" w:rsidRDefault="00083C84" w:rsidP="00083C84">
      <w:pPr>
        <w:pStyle w:val="NormalWeb"/>
        <w:shd w:val="clear" w:color="auto" w:fill="FFFFFF"/>
        <w:spacing w:line="276" w:lineRule="auto"/>
        <w:rPr>
          <w:rFonts w:ascii="Arial" w:hAnsi="Arial" w:cs="Arial"/>
          <w:color w:val="222222"/>
        </w:rPr>
      </w:pPr>
      <w:r w:rsidRPr="008916A7">
        <w:rPr>
          <w:rFonts w:ascii="Arial" w:hAnsi="Arial" w:cs="Arial"/>
          <w:color w:val="222222"/>
        </w:rPr>
        <w:t>Anonymization: Pseudonyms will be used in all reports and publications to protect participants’ identities. Care will be taken to ensure that contextual details do not inadvertently reveal participants’ identities.</w:t>
      </w:r>
    </w:p>
    <w:p w14:paraId="52CBCB3B" w14:textId="77777777" w:rsidR="00083C84" w:rsidRPr="008916A7" w:rsidRDefault="00083C84" w:rsidP="00083C84">
      <w:pPr>
        <w:spacing w:line="276" w:lineRule="auto"/>
        <w:rPr>
          <w:rFonts w:ascii="Arial" w:hAnsi="Arial" w:cs="Arial"/>
        </w:rPr>
      </w:pPr>
      <w:r w:rsidRPr="008916A7">
        <w:rPr>
          <w:rFonts w:ascii="Arial" w:hAnsi="Arial" w:cs="Arial"/>
        </w:rPr>
        <w:t>Schools and early years settings will be anonymised in all published work, reducing reputational risk. While findings will be shared in aggregate, no identifiable school-level data will be disclosed. This is crucial when discussing sensitive topics like lack of support, which could implicate institutions.</w:t>
      </w:r>
    </w:p>
    <w:p w14:paraId="6F408AA5" w14:textId="77777777" w:rsidR="00083C84" w:rsidRPr="008916A7" w:rsidRDefault="00083C84" w:rsidP="00083C84">
      <w:pPr>
        <w:spacing w:line="276" w:lineRule="auto"/>
        <w:rPr>
          <w:rFonts w:ascii="Arial" w:hAnsi="Arial" w:cs="Arial"/>
        </w:rPr>
      </w:pPr>
    </w:p>
    <w:p w14:paraId="1A13D195" w14:textId="77777777" w:rsidR="00083C84" w:rsidRPr="008916A7" w:rsidRDefault="00083C84" w:rsidP="00083C84">
      <w:pPr>
        <w:spacing w:line="276" w:lineRule="auto"/>
        <w:rPr>
          <w:rFonts w:ascii="Arial" w:hAnsi="Arial" w:cs="Arial"/>
          <w:color w:val="222222"/>
          <w:shd w:val="clear" w:color="auto" w:fill="FFFFFF"/>
        </w:rPr>
      </w:pPr>
      <w:r w:rsidRPr="008916A7">
        <w:rPr>
          <w:rFonts w:ascii="Arial" w:hAnsi="Arial" w:cs="Arial"/>
          <w:color w:val="222222"/>
          <w:shd w:val="clear" w:color="auto" w:fill="FFFFFF"/>
        </w:rPr>
        <w:t xml:space="preserve">Participant Risk: The research poses minimal risk to participants. However, discussing experiences related to ALN support may evoke emotional responses. Participants will be informed of support resources available to them. </w:t>
      </w:r>
    </w:p>
    <w:p w14:paraId="055BFB5A" w14:textId="77777777" w:rsidR="00083C84" w:rsidRPr="008916A7" w:rsidRDefault="00083C84" w:rsidP="00083C84">
      <w:pPr>
        <w:spacing w:line="276" w:lineRule="auto"/>
        <w:rPr>
          <w:rFonts w:ascii="Arial" w:hAnsi="Arial" w:cs="Arial"/>
          <w:color w:val="222222"/>
          <w:shd w:val="clear" w:color="auto" w:fill="FFFFFF"/>
        </w:rPr>
      </w:pPr>
    </w:p>
    <w:p w14:paraId="34C66458" w14:textId="77777777" w:rsidR="00083C84" w:rsidRPr="008916A7" w:rsidRDefault="00083C84" w:rsidP="00083C84">
      <w:pPr>
        <w:spacing w:line="276" w:lineRule="auto"/>
        <w:rPr>
          <w:rFonts w:ascii="Arial" w:hAnsi="Arial" w:cs="Arial"/>
        </w:rPr>
      </w:pPr>
      <w:r w:rsidRPr="008916A7">
        <w:rPr>
          <w:rFonts w:ascii="Arial" w:hAnsi="Arial" w:cs="Arial"/>
        </w:rPr>
        <w:t>Although participants are adults and professionals, discussing deficiencies in ALN support could cause emotional discomfort or fear of institutional reprisal. To reduce this risk:</w:t>
      </w:r>
    </w:p>
    <w:p w14:paraId="3A0443BC" w14:textId="77777777" w:rsidR="00083C84" w:rsidRPr="008916A7" w:rsidRDefault="00083C84" w:rsidP="00083C84">
      <w:pPr>
        <w:spacing w:line="276" w:lineRule="auto"/>
        <w:rPr>
          <w:rFonts w:ascii="Arial" w:hAnsi="Arial" w:cs="Arial"/>
        </w:rPr>
      </w:pPr>
      <w:r w:rsidRPr="008916A7">
        <w:rPr>
          <w:rFonts w:ascii="Arial" w:hAnsi="Arial" w:cs="Arial"/>
        </w:rPr>
        <w:t>    •    Participants will be reminded of their anonymity</w:t>
      </w:r>
    </w:p>
    <w:p w14:paraId="50A74CE0" w14:textId="77777777" w:rsidR="00083C84" w:rsidRPr="008916A7" w:rsidRDefault="00083C84" w:rsidP="00083C84">
      <w:pPr>
        <w:spacing w:line="276" w:lineRule="auto"/>
        <w:rPr>
          <w:rFonts w:ascii="Arial" w:hAnsi="Arial" w:cs="Arial"/>
        </w:rPr>
      </w:pPr>
      <w:r w:rsidRPr="008916A7">
        <w:rPr>
          <w:rFonts w:ascii="Arial" w:hAnsi="Arial" w:cs="Arial"/>
        </w:rPr>
        <w:t>    •    Questions will be phrased sensitively</w:t>
      </w:r>
    </w:p>
    <w:p w14:paraId="3D3D1573" w14:textId="77777777" w:rsidR="00083C84" w:rsidRPr="008916A7" w:rsidRDefault="00083C84" w:rsidP="00083C84">
      <w:pPr>
        <w:spacing w:line="276" w:lineRule="auto"/>
        <w:rPr>
          <w:rFonts w:ascii="Arial" w:hAnsi="Arial" w:cs="Arial"/>
        </w:rPr>
      </w:pPr>
      <w:r w:rsidRPr="008916A7">
        <w:rPr>
          <w:rFonts w:ascii="Arial" w:hAnsi="Arial" w:cs="Arial"/>
        </w:rPr>
        <w:t>    •    A debriefing will be conducted after interviews</w:t>
      </w:r>
    </w:p>
    <w:p w14:paraId="6B6CC214" w14:textId="77777777" w:rsidR="00083C84" w:rsidRPr="008916A7" w:rsidRDefault="00083C84" w:rsidP="00083C84">
      <w:pPr>
        <w:spacing w:line="276" w:lineRule="auto"/>
        <w:rPr>
          <w:rFonts w:ascii="Arial" w:hAnsi="Arial" w:cs="Arial"/>
        </w:rPr>
      </w:pPr>
      <w:r w:rsidRPr="008916A7">
        <w:rPr>
          <w:rFonts w:ascii="Arial" w:hAnsi="Arial" w:cs="Arial"/>
        </w:rPr>
        <w:t>    •    Participants will be offered the opportunity to review transcripts</w:t>
      </w:r>
    </w:p>
    <w:p w14:paraId="465E6949" w14:textId="77777777" w:rsidR="00083C84" w:rsidRPr="008916A7" w:rsidRDefault="00083C84" w:rsidP="00083C84">
      <w:pPr>
        <w:spacing w:line="276" w:lineRule="auto"/>
        <w:rPr>
          <w:rFonts w:ascii="Arial" w:hAnsi="Arial" w:cs="Arial"/>
        </w:rPr>
      </w:pPr>
    </w:p>
    <w:p w14:paraId="2EF9DE47" w14:textId="77777777" w:rsidR="00083C84" w:rsidRPr="008916A7" w:rsidRDefault="00083C84" w:rsidP="00083C84">
      <w:pPr>
        <w:spacing w:line="276" w:lineRule="auto"/>
        <w:rPr>
          <w:rFonts w:ascii="Arial" w:hAnsi="Arial" w:cs="Arial"/>
        </w:rPr>
      </w:pPr>
      <w:r w:rsidRPr="008916A7">
        <w:rPr>
          <w:rFonts w:ascii="Arial" w:hAnsi="Arial" w:cs="Arial"/>
        </w:rPr>
        <w:t>Emotional risk is minimised by creating a safe, supportive interview environment and by adhering to professional ethical codes (BERA, 2018; British Psychological Society, 2021).</w:t>
      </w:r>
    </w:p>
    <w:p w14:paraId="42D10B95" w14:textId="77777777" w:rsidR="00083C84" w:rsidRPr="008916A7" w:rsidRDefault="00083C84" w:rsidP="00083C84">
      <w:pPr>
        <w:spacing w:line="276" w:lineRule="auto"/>
        <w:rPr>
          <w:rFonts w:ascii="Arial" w:hAnsi="Arial" w:cs="Arial"/>
        </w:rPr>
      </w:pPr>
    </w:p>
    <w:p w14:paraId="68B61909" w14:textId="77777777" w:rsidR="00083C84" w:rsidRPr="008916A7" w:rsidRDefault="00083C84" w:rsidP="00083C84">
      <w:pPr>
        <w:spacing w:line="276" w:lineRule="auto"/>
        <w:rPr>
          <w:rFonts w:ascii="Arial" w:hAnsi="Arial" w:cs="Arial"/>
        </w:rPr>
      </w:pPr>
      <w:r w:rsidRPr="008916A7">
        <w:rPr>
          <w:rFonts w:ascii="Arial" w:hAnsi="Arial" w:cs="Arial"/>
        </w:rPr>
        <w:lastRenderedPageBreak/>
        <w:t>The researcher may encounter emotional stress, particularly when hearing distressing experiences regarding the challenges of supporting ALN children. To mitigate this:</w:t>
      </w:r>
    </w:p>
    <w:p w14:paraId="2CEB5A2B" w14:textId="77777777" w:rsidR="00083C84" w:rsidRPr="008916A7" w:rsidRDefault="00083C84" w:rsidP="00083C84">
      <w:pPr>
        <w:spacing w:line="276" w:lineRule="auto"/>
        <w:rPr>
          <w:rFonts w:ascii="Arial" w:hAnsi="Arial" w:cs="Arial"/>
        </w:rPr>
      </w:pPr>
      <w:r w:rsidRPr="008916A7">
        <w:rPr>
          <w:rFonts w:ascii="Arial" w:hAnsi="Arial" w:cs="Arial"/>
        </w:rPr>
        <w:t>    •    Reflective journaling will be used for emotional processing</w:t>
      </w:r>
    </w:p>
    <w:p w14:paraId="5BEEECAD" w14:textId="77777777" w:rsidR="00083C84" w:rsidRPr="008916A7" w:rsidRDefault="00083C84" w:rsidP="00083C84">
      <w:pPr>
        <w:spacing w:line="276" w:lineRule="auto"/>
        <w:rPr>
          <w:rFonts w:ascii="Arial" w:hAnsi="Arial" w:cs="Arial"/>
        </w:rPr>
      </w:pPr>
      <w:r w:rsidRPr="008916A7">
        <w:rPr>
          <w:rFonts w:ascii="Arial" w:hAnsi="Arial" w:cs="Arial"/>
        </w:rPr>
        <w:t>    •    Supervisory support will be sought where appropriate</w:t>
      </w:r>
    </w:p>
    <w:p w14:paraId="77FA8681" w14:textId="77777777" w:rsidR="00083C84" w:rsidRPr="008916A7" w:rsidRDefault="00083C84" w:rsidP="00083C84">
      <w:pPr>
        <w:spacing w:line="276" w:lineRule="auto"/>
        <w:rPr>
          <w:rFonts w:ascii="Arial" w:hAnsi="Arial" w:cs="Arial"/>
        </w:rPr>
      </w:pPr>
      <w:r w:rsidRPr="008916A7">
        <w:rPr>
          <w:rFonts w:ascii="Arial" w:hAnsi="Arial" w:cs="Arial"/>
        </w:rPr>
        <w:t>    •    Interviews will be scheduled with adequate time for debrief and rest</w:t>
      </w:r>
    </w:p>
    <w:p w14:paraId="61070503" w14:textId="77777777" w:rsidR="00083C84" w:rsidRPr="008916A7" w:rsidRDefault="00083C84" w:rsidP="00083C84">
      <w:pPr>
        <w:spacing w:line="276" w:lineRule="auto"/>
        <w:rPr>
          <w:rFonts w:ascii="Arial" w:hAnsi="Arial" w:cs="Arial"/>
        </w:rPr>
      </w:pPr>
    </w:p>
    <w:p w14:paraId="6558318F" w14:textId="77777777" w:rsidR="00083C84" w:rsidRPr="008916A7" w:rsidRDefault="00083C84" w:rsidP="00083C84">
      <w:pPr>
        <w:spacing w:line="276" w:lineRule="auto"/>
        <w:rPr>
          <w:rFonts w:ascii="Arial" w:hAnsi="Arial" w:cs="Arial"/>
        </w:rPr>
      </w:pPr>
      <w:r w:rsidRPr="008916A7">
        <w:rPr>
          <w:rFonts w:ascii="Arial" w:hAnsi="Arial" w:cs="Arial"/>
        </w:rPr>
        <w:t>Researcher safety will also be maintained by conducting interviews in public professional spaces or online, and not visiting participant homes or private locations (SRA, 2016).</w:t>
      </w:r>
    </w:p>
    <w:p w14:paraId="03722341" w14:textId="77777777" w:rsidR="00083C84" w:rsidRPr="008916A7" w:rsidRDefault="00083C84" w:rsidP="00083C84">
      <w:pPr>
        <w:spacing w:line="276" w:lineRule="auto"/>
        <w:rPr>
          <w:rFonts w:ascii="Arial" w:hAnsi="Arial" w:cs="Arial"/>
        </w:rPr>
      </w:pPr>
    </w:p>
    <w:p w14:paraId="4CBF2218" w14:textId="77777777" w:rsidR="00083C84" w:rsidRPr="008916A7" w:rsidRDefault="00083C84" w:rsidP="00083C84">
      <w:pPr>
        <w:spacing w:line="276" w:lineRule="auto"/>
        <w:rPr>
          <w:rFonts w:ascii="Arial" w:hAnsi="Arial" w:cs="Arial"/>
        </w:rPr>
      </w:pPr>
      <w:r w:rsidRPr="008916A7">
        <w:rPr>
          <w:rFonts w:ascii="Arial" w:hAnsi="Arial" w:cs="Arial"/>
        </w:rPr>
        <w:t>Ethical approval will be sought through the university’s research ethics committee. The research will comply with institutional policies on data protection, consent, and safeguarding. No reputational or legal risks to the university are anticipated, as all participants are adults and institutions will be anonymised. However, care will be taken to ensure research is conducted with academic rigour and integrity (ESRC, 2023).</w:t>
      </w:r>
    </w:p>
    <w:p w14:paraId="5B8BD65F" w14:textId="77777777" w:rsidR="00083C84" w:rsidRPr="008916A7" w:rsidRDefault="00083C84" w:rsidP="00083C84">
      <w:pPr>
        <w:spacing w:line="276" w:lineRule="auto"/>
        <w:rPr>
          <w:rFonts w:ascii="Arial" w:hAnsi="Arial" w:cs="Arial"/>
        </w:rPr>
      </w:pPr>
    </w:p>
    <w:p w14:paraId="1EABEAAF" w14:textId="77777777" w:rsidR="00083C84" w:rsidRPr="008916A7" w:rsidRDefault="00083C84" w:rsidP="00083C84">
      <w:pPr>
        <w:spacing w:line="276" w:lineRule="auto"/>
        <w:rPr>
          <w:rFonts w:ascii="Arial" w:hAnsi="Arial" w:cs="Arial"/>
        </w:rPr>
      </w:pPr>
      <w:r w:rsidRPr="008916A7">
        <w:rPr>
          <w:rFonts w:ascii="Arial" w:hAnsi="Arial" w:cs="Arial"/>
        </w:rPr>
        <w:t>The research will fully comply with the UK General Data Protection Regulation (UK GDPR, 2021) and the Data Protection Act 2018. The following measures will be taken:</w:t>
      </w:r>
    </w:p>
    <w:p w14:paraId="4456EBD4" w14:textId="77777777" w:rsidR="00083C84" w:rsidRPr="008916A7" w:rsidRDefault="00083C84" w:rsidP="00083C84">
      <w:pPr>
        <w:spacing w:line="276" w:lineRule="auto"/>
        <w:rPr>
          <w:rFonts w:ascii="Arial" w:hAnsi="Arial" w:cs="Arial"/>
          <w:color w:val="222222"/>
          <w:shd w:val="clear" w:color="auto" w:fill="FFFFFF"/>
        </w:rPr>
      </w:pPr>
      <w:r w:rsidRPr="008916A7">
        <w:rPr>
          <w:rFonts w:ascii="Arial" w:hAnsi="Arial" w:cs="Arial"/>
        </w:rPr>
        <w:t>    •    </w:t>
      </w:r>
      <w:r w:rsidRPr="008916A7">
        <w:rPr>
          <w:rFonts w:ascii="Arial" w:hAnsi="Arial" w:cs="Arial"/>
          <w:color w:val="222222"/>
          <w:shd w:val="clear" w:color="auto" w:fill="FFFFFF"/>
        </w:rPr>
        <w:t>Data Storage: Data will be stored in encrypted digital formats on secure servers, in compliance with the Data Protection Act 2018 and the General Data Protection Regulation (GDPR).</w:t>
      </w:r>
    </w:p>
    <w:p w14:paraId="55A1FCF4" w14:textId="77777777" w:rsidR="00083C84" w:rsidRPr="008916A7" w:rsidRDefault="00083C84" w:rsidP="00083C84">
      <w:pPr>
        <w:spacing w:line="276" w:lineRule="auto"/>
        <w:rPr>
          <w:rFonts w:ascii="Arial" w:hAnsi="Arial" w:cs="Arial"/>
        </w:rPr>
      </w:pPr>
      <w:r w:rsidRPr="008916A7">
        <w:rPr>
          <w:rFonts w:ascii="Arial" w:hAnsi="Arial" w:cs="Arial"/>
        </w:rPr>
        <w:t>    •    Identifiable data will be separated from transcripts and stored securely</w:t>
      </w:r>
    </w:p>
    <w:p w14:paraId="42720DC8" w14:textId="77777777" w:rsidR="00083C84" w:rsidRPr="008916A7" w:rsidRDefault="00083C84" w:rsidP="00083C84">
      <w:pPr>
        <w:spacing w:line="276" w:lineRule="auto"/>
        <w:rPr>
          <w:rFonts w:ascii="Arial" w:hAnsi="Arial" w:cs="Arial"/>
        </w:rPr>
      </w:pPr>
      <w:r w:rsidRPr="008916A7">
        <w:rPr>
          <w:rFonts w:ascii="Arial" w:hAnsi="Arial" w:cs="Arial"/>
        </w:rPr>
        <w:t>    •    Consent forms will be stored in a separate, secure file</w:t>
      </w:r>
    </w:p>
    <w:p w14:paraId="2C879623" w14:textId="77777777" w:rsidR="00083C84" w:rsidRPr="008916A7" w:rsidRDefault="00083C84" w:rsidP="00083C84">
      <w:pPr>
        <w:spacing w:line="276" w:lineRule="auto"/>
        <w:rPr>
          <w:rFonts w:ascii="Arial" w:hAnsi="Arial" w:cs="Arial"/>
        </w:rPr>
      </w:pPr>
      <w:r w:rsidRPr="008916A7">
        <w:rPr>
          <w:rFonts w:ascii="Arial" w:hAnsi="Arial" w:cs="Arial"/>
        </w:rPr>
        <w:t>    •    Audio recordings will be deleted after transcription and accuracy checks</w:t>
      </w:r>
    </w:p>
    <w:p w14:paraId="68978671" w14:textId="77777777" w:rsidR="00083C84" w:rsidRPr="008916A7" w:rsidRDefault="00083C84" w:rsidP="00083C84">
      <w:pPr>
        <w:spacing w:line="276" w:lineRule="auto"/>
        <w:rPr>
          <w:rFonts w:ascii="Arial" w:hAnsi="Arial" w:cs="Arial"/>
        </w:rPr>
      </w:pPr>
      <w:r w:rsidRPr="008916A7">
        <w:rPr>
          <w:rFonts w:ascii="Arial" w:hAnsi="Arial" w:cs="Arial"/>
        </w:rPr>
        <w:t>    •    </w:t>
      </w:r>
      <w:r w:rsidRPr="008916A7">
        <w:rPr>
          <w:rFonts w:ascii="Arial" w:hAnsi="Arial" w:cs="Arial"/>
          <w:color w:val="222222"/>
          <w:shd w:val="clear" w:color="auto" w:fill="FFFFFF"/>
        </w:rPr>
        <w:t>Data Retention: Data will be retained for a period specified by institutional guidelines, after which it will be securely destroyed.</w:t>
      </w:r>
    </w:p>
    <w:p w14:paraId="180D9311" w14:textId="77777777" w:rsidR="00083C84" w:rsidRPr="008916A7" w:rsidRDefault="00083C84" w:rsidP="00083C84">
      <w:pPr>
        <w:spacing w:line="276" w:lineRule="auto"/>
        <w:rPr>
          <w:rFonts w:ascii="Arial" w:hAnsi="Arial" w:cs="Arial"/>
        </w:rPr>
      </w:pPr>
    </w:p>
    <w:p w14:paraId="5BCFA9DF" w14:textId="77777777" w:rsidR="00083C84" w:rsidRPr="008916A7" w:rsidRDefault="00083C84" w:rsidP="00083C84">
      <w:pPr>
        <w:spacing w:line="276" w:lineRule="auto"/>
        <w:rPr>
          <w:rFonts w:ascii="Arial" w:hAnsi="Arial" w:cs="Arial"/>
        </w:rPr>
      </w:pPr>
      <w:r w:rsidRPr="008916A7">
        <w:rPr>
          <w:rFonts w:ascii="Arial" w:hAnsi="Arial" w:cs="Arial"/>
        </w:rPr>
        <w:t>Only the researcher and university supervisor will have access to raw data.</w:t>
      </w:r>
    </w:p>
    <w:p w14:paraId="48B4C0C7" w14:textId="77777777" w:rsidR="00083C84" w:rsidRPr="008916A7" w:rsidRDefault="00083C84" w:rsidP="00083C84">
      <w:pPr>
        <w:spacing w:line="276" w:lineRule="auto"/>
        <w:rPr>
          <w:rFonts w:ascii="Arial" w:hAnsi="Arial" w:cs="Arial"/>
        </w:rPr>
      </w:pPr>
    </w:p>
    <w:p w14:paraId="59547A4B" w14:textId="77777777" w:rsidR="00083C84" w:rsidRPr="008916A7" w:rsidRDefault="00083C84" w:rsidP="00083C84">
      <w:pPr>
        <w:spacing w:line="276" w:lineRule="auto"/>
        <w:rPr>
          <w:rFonts w:ascii="Arial" w:hAnsi="Arial" w:cs="Arial"/>
        </w:rPr>
      </w:pPr>
      <w:r w:rsidRPr="008916A7">
        <w:rPr>
          <w:rFonts w:ascii="Arial" w:hAnsi="Arial" w:cs="Arial"/>
        </w:rPr>
        <w:t>Participants will have the right to:</w:t>
      </w:r>
    </w:p>
    <w:p w14:paraId="18E46D95" w14:textId="77777777" w:rsidR="00083C84" w:rsidRPr="008916A7" w:rsidRDefault="00083C84" w:rsidP="00083C84">
      <w:pPr>
        <w:spacing w:line="276" w:lineRule="auto"/>
        <w:rPr>
          <w:rFonts w:ascii="Arial" w:hAnsi="Arial" w:cs="Arial"/>
        </w:rPr>
      </w:pPr>
      <w:r w:rsidRPr="008916A7">
        <w:rPr>
          <w:rFonts w:ascii="Arial" w:hAnsi="Arial" w:cs="Arial"/>
        </w:rPr>
        <w:t>    •    Access their data</w:t>
      </w:r>
    </w:p>
    <w:p w14:paraId="0E4CBAE8" w14:textId="77777777" w:rsidR="00083C84" w:rsidRPr="008916A7" w:rsidRDefault="00083C84" w:rsidP="00083C84">
      <w:pPr>
        <w:spacing w:line="276" w:lineRule="auto"/>
        <w:rPr>
          <w:rFonts w:ascii="Arial" w:hAnsi="Arial" w:cs="Arial"/>
        </w:rPr>
      </w:pPr>
      <w:r w:rsidRPr="008916A7">
        <w:rPr>
          <w:rFonts w:ascii="Arial" w:hAnsi="Arial" w:cs="Arial"/>
        </w:rPr>
        <w:t>    •    Correct factual inaccuracies</w:t>
      </w:r>
    </w:p>
    <w:p w14:paraId="30AB1E97" w14:textId="77777777" w:rsidR="00083C84" w:rsidRPr="008916A7" w:rsidRDefault="00083C84" w:rsidP="00083C84">
      <w:pPr>
        <w:spacing w:line="276" w:lineRule="auto"/>
        <w:rPr>
          <w:rFonts w:ascii="Arial" w:hAnsi="Arial" w:cs="Arial"/>
        </w:rPr>
      </w:pPr>
      <w:r w:rsidRPr="008916A7">
        <w:rPr>
          <w:rFonts w:ascii="Arial" w:hAnsi="Arial" w:cs="Arial"/>
        </w:rPr>
        <w:t>    •    Request withdrawal of their data prior to anonymisation</w:t>
      </w:r>
    </w:p>
    <w:p w14:paraId="2FC14532" w14:textId="77777777" w:rsidR="00083C84" w:rsidRPr="008916A7" w:rsidRDefault="00083C84" w:rsidP="00083C84">
      <w:pPr>
        <w:spacing w:line="276" w:lineRule="auto"/>
        <w:rPr>
          <w:rFonts w:ascii="Arial" w:hAnsi="Arial" w:cs="Arial"/>
        </w:rPr>
      </w:pPr>
      <w:r w:rsidRPr="008916A7">
        <w:rPr>
          <w:rFonts w:ascii="Arial" w:hAnsi="Arial" w:cs="Arial"/>
        </w:rPr>
        <w:t>    •    Ask questions about data storage at any time</w:t>
      </w:r>
    </w:p>
    <w:p w14:paraId="24886DCD" w14:textId="77777777" w:rsidR="00083C84" w:rsidRPr="008916A7" w:rsidRDefault="00083C84" w:rsidP="00083C84">
      <w:pPr>
        <w:spacing w:line="276" w:lineRule="auto"/>
        <w:rPr>
          <w:rFonts w:ascii="Arial" w:hAnsi="Arial" w:cs="Arial"/>
        </w:rPr>
      </w:pPr>
    </w:p>
    <w:p w14:paraId="20E914C3" w14:textId="77777777" w:rsidR="00083C84" w:rsidRPr="008916A7" w:rsidRDefault="00083C84" w:rsidP="00083C84">
      <w:pPr>
        <w:spacing w:line="276" w:lineRule="auto"/>
        <w:rPr>
          <w:rFonts w:ascii="Arial" w:hAnsi="Arial" w:cs="Arial"/>
        </w:rPr>
      </w:pPr>
      <w:r w:rsidRPr="008916A7">
        <w:rPr>
          <w:rFonts w:ascii="Arial" w:hAnsi="Arial" w:cs="Arial"/>
        </w:rPr>
        <w:t>A clear data privacy statement will be provided alongside the consent form.</w:t>
      </w:r>
    </w:p>
    <w:p w14:paraId="28CE34AA" w14:textId="77777777" w:rsidR="00083C84" w:rsidRPr="008916A7" w:rsidRDefault="00083C84" w:rsidP="00083C84">
      <w:pPr>
        <w:spacing w:line="276" w:lineRule="auto"/>
        <w:rPr>
          <w:rFonts w:ascii="Arial" w:hAnsi="Arial" w:cs="Arial"/>
        </w:rPr>
      </w:pPr>
    </w:p>
    <w:p w14:paraId="09C71D9A" w14:textId="77777777" w:rsidR="00083C84" w:rsidRPr="008916A7" w:rsidRDefault="00083C84" w:rsidP="00083C84">
      <w:pPr>
        <w:spacing w:line="276" w:lineRule="auto"/>
        <w:rPr>
          <w:rFonts w:ascii="Arial" w:hAnsi="Arial" w:cs="Arial"/>
        </w:rPr>
      </w:pPr>
      <w:r w:rsidRPr="008916A7">
        <w:rPr>
          <w:rFonts w:ascii="Arial" w:hAnsi="Arial" w:cs="Arial"/>
        </w:rPr>
        <w:t xml:space="preserve">Researching within educational settings involves inherent power dynamics, especially when the researcher has a background in education. Participants may feel </w:t>
      </w:r>
      <w:r w:rsidRPr="008916A7">
        <w:rPr>
          <w:rFonts w:ascii="Arial" w:hAnsi="Arial" w:cs="Arial"/>
        </w:rPr>
        <w:lastRenderedPageBreak/>
        <w:t>pressure to provide “acceptable” answers or protect their institution. The researcher will use:</w:t>
      </w:r>
    </w:p>
    <w:p w14:paraId="36C74721" w14:textId="77777777" w:rsidR="00083C84" w:rsidRPr="008916A7" w:rsidRDefault="00083C84" w:rsidP="00083C84">
      <w:pPr>
        <w:spacing w:line="276" w:lineRule="auto"/>
        <w:rPr>
          <w:rFonts w:ascii="Arial" w:hAnsi="Arial" w:cs="Arial"/>
        </w:rPr>
      </w:pPr>
      <w:r w:rsidRPr="008916A7">
        <w:rPr>
          <w:rFonts w:ascii="Arial" w:hAnsi="Arial" w:cs="Arial"/>
        </w:rPr>
        <w:t>    •    Neutral, non-judgmental language</w:t>
      </w:r>
    </w:p>
    <w:p w14:paraId="1600A0F2" w14:textId="77777777" w:rsidR="00083C84" w:rsidRPr="008916A7" w:rsidRDefault="00083C84" w:rsidP="00083C84">
      <w:pPr>
        <w:spacing w:line="276" w:lineRule="auto"/>
        <w:rPr>
          <w:rFonts w:ascii="Arial" w:hAnsi="Arial" w:cs="Arial"/>
        </w:rPr>
      </w:pPr>
      <w:r w:rsidRPr="008916A7">
        <w:rPr>
          <w:rFonts w:ascii="Arial" w:hAnsi="Arial" w:cs="Arial"/>
        </w:rPr>
        <w:t>    •    Assurance of anonymity</w:t>
      </w:r>
    </w:p>
    <w:p w14:paraId="312B233B" w14:textId="77777777" w:rsidR="00083C84" w:rsidRPr="008916A7" w:rsidRDefault="00083C84" w:rsidP="00083C84">
      <w:pPr>
        <w:spacing w:line="276" w:lineRule="auto"/>
        <w:rPr>
          <w:rFonts w:ascii="Arial" w:hAnsi="Arial" w:cs="Arial"/>
        </w:rPr>
      </w:pPr>
      <w:r w:rsidRPr="008916A7">
        <w:rPr>
          <w:rFonts w:ascii="Arial" w:hAnsi="Arial" w:cs="Arial"/>
        </w:rPr>
        <w:t>    •    Reflexive journaling to check personal biases</w:t>
      </w:r>
    </w:p>
    <w:p w14:paraId="5EF35491" w14:textId="77777777" w:rsidR="00083C84" w:rsidRPr="008916A7" w:rsidRDefault="00083C84" w:rsidP="00083C84">
      <w:pPr>
        <w:spacing w:line="276" w:lineRule="auto"/>
        <w:rPr>
          <w:rFonts w:ascii="Arial" w:hAnsi="Arial" w:cs="Arial"/>
        </w:rPr>
      </w:pPr>
    </w:p>
    <w:p w14:paraId="3800191D" w14:textId="77777777" w:rsidR="00083C84" w:rsidRPr="008916A7" w:rsidRDefault="00083C84" w:rsidP="00083C84">
      <w:pPr>
        <w:spacing w:line="276" w:lineRule="auto"/>
        <w:rPr>
          <w:rFonts w:ascii="Arial" w:hAnsi="Arial" w:cs="Arial"/>
        </w:rPr>
      </w:pPr>
      <w:r w:rsidRPr="008916A7">
        <w:rPr>
          <w:rFonts w:ascii="Arial" w:hAnsi="Arial" w:cs="Arial"/>
        </w:rPr>
        <w:t>Being a practitioner-researcher requires heightened ethical awareness and ongoing reflexivity (Sikes, 2006).</w:t>
      </w:r>
    </w:p>
    <w:p w14:paraId="76D05096" w14:textId="77777777" w:rsidR="00083C84" w:rsidRPr="008916A7" w:rsidRDefault="00083C84" w:rsidP="00083C84">
      <w:pPr>
        <w:spacing w:line="276" w:lineRule="auto"/>
        <w:rPr>
          <w:rFonts w:ascii="Arial" w:hAnsi="Arial" w:cs="Arial"/>
        </w:rPr>
      </w:pPr>
    </w:p>
    <w:p w14:paraId="30B08FA4" w14:textId="77777777" w:rsidR="00083C84" w:rsidRPr="008916A7" w:rsidRDefault="00083C84" w:rsidP="00083C84">
      <w:pPr>
        <w:spacing w:line="276" w:lineRule="auto"/>
        <w:rPr>
          <w:rFonts w:ascii="Arial" w:hAnsi="Arial" w:cs="Arial"/>
          <w:color w:val="222222"/>
          <w:shd w:val="clear" w:color="auto" w:fill="FFFFFF"/>
        </w:rPr>
      </w:pPr>
      <w:r w:rsidRPr="008916A7">
        <w:rPr>
          <w:rFonts w:ascii="Arial" w:hAnsi="Arial" w:cs="Arial"/>
          <w:color w:val="222222"/>
          <w:shd w:val="clear" w:color="auto" w:fill="FFFFFF"/>
        </w:rPr>
        <w:t xml:space="preserve">Ethical Approval: Ethical approval will be sought from the university’s ethics committee prior to commencing the study, ensuring that all ethical considerations are thoroughly reviewed and approved. </w:t>
      </w:r>
    </w:p>
    <w:p w14:paraId="008357E1" w14:textId="77777777" w:rsidR="00083C84" w:rsidRPr="008916A7" w:rsidRDefault="00083C84" w:rsidP="00083C84">
      <w:pPr>
        <w:spacing w:line="276" w:lineRule="auto"/>
        <w:rPr>
          <w:rFonts w:ascii="Arial" w:hAnsi="Arial" w:cs="Arial"/>
        </w:rPr>
      </w:pPr>
    </w:p>
    <w:p w14:paraId="49CF0949" w14:textId="77777777" w:rsidR="00083C84" w:rsidRPr="008916A7" w:rsidRDefault="00083C84" w:rsidP="00083C84">
      <w:pPr>
        <w:spacing w:line="276" w:lineRule="auto"/>
        <w:rPr>
          <w:rFonts w:ascii="Arial" w:hAnsi="Arial" w:cs="Arial"/>
        </w:rPr>
      </w:pPr>
      <w:r w:rsidRPr="008916A7">
        <w:rPr>
          <w:rFonts w:ascii="Arial" w:hAnsi="Arial" w:cs="Arial"/>
        </w:rPr>
        <w:t>Although children with ALN are not direct participants, the study centres on their educational experiences. The researcher will strive to ensure respectful, accurate, and non-stigmatising representations. Quotations will be selected with care to avoid reinforcing stereotypes or deficit narratives (</w:t>
      </w:r>
      <w:proofErr w:type="spellStart"/>
      <w:r w:rsidRPr="008916A7">
        <w:rPr>
          <w:rFonts w:ascii="Arial" w:hAnsi="Arial" w:cs="Arial"/>
        </w:rPr>
        <w:t>Baglieri</w:t>
      </w:r>
      <w:proofErr w:type="spellEnd"/>
      <w:r w:rsidRPr="008916A7">
        <w:rPr>
          <w:rFonts w:ascii="Arial" w:hAnsi="Arial" w:cs="Arial"/>
        </w:rPr>
        <w:t xml:space="preserve"> et al., 2011).</w:t>
      </w:r>
    </w:p>
    <w:p w14:paraId="26A4185A" w14:textId="77777777" w:rsidR="00083C84" w:rsidRPr="008916A7" w:rsidRDefault="00083C84" w:rsidP="00083C84">
      <w:pPr>
        <w:spacing w:line="276" w:lineRule="auto"/>
        <w:rPr>
          <w:rFonts w:ascii="Arial" w:hAnsi="Arial" w:cs="Arial"/>
        </w:rPr>
      </w:pPr>
    </w:p>
    <w:p w14:paraId="00470A0B" w14:textId="77777777" w:rsidR="00083C84" w:rsidRPr="008916A7" w:rsidRDefault="00083C84" w:rsidP="00083C84">
      <w:pPr>
        <w:spacing w:line="276" w:lineRule="auto"/>
        <w:rPr>
          <w:rFonts w:ascii="Arial" w:hAnsi="Arial" w:cs="Arial"/>
        </w:rPr>
      </w:pPr>
      <w:r w:rsidRPr="008916A7">
        <w:rPr>
          <w:rFonts w:ascii="Arial" w:hAnsi="Arial" w:cs="Arial"/>
        </w:rPr>
        <w:t>Access to schools and early years settings will require permission from headteachers or setting managers. Written approval will be sought, and gatekeepers will receive a summary of the research aims, their role in facilitating access, and reassurance that their institution’s anonymity will be preserved.</w:t>
      </w:r>
    </w:p>
    <w:p w14:paraId="4058F734" w14:textId="77777777" w:rsidR="00083C84" w:rsidRPr="008916A7" w:rsidRDefault="00083C84" w:rsidP="00083C84">
      <w:pPr>
        <w:spacing w:line="276" w:lineRule="auto"/>
        <w:rPr>
          <w:rFonts w:ascii="Arial" w:hAnsi="Arial" w:cs="Arial"/>
        </w:rPr>
      </w:pPr>
    </w:p>
    <w:p w14:paraId="30104A01" w14:textId="77777777" w:rsidR="00083C84" w:rsidRPr="008916A7" w:rsidRDefault="00083C84" w:rsidP="00083C84">
      <w:pPr>
        <w:spacing w:line="276" w:lineRule="auto"/>
        <w:rPr>
          <w:rFonts w:ascii="Arial" w:hAnsi="Arial" w:cs="Arial"/>
        </w:rPr>
      </w:pPr>
      <w:r w:rsidRPr="008916A7">
        <w:rPr>
          <w:rFonts w:ascii="Arial" w:hAnsi="Arial" w:cs="Arial"/>
        </w:rPr>
        <w:t>Gatekeepers will not be allowed to select participants directly, ensuring voluntary and unbiased recruitment (Cohen, Manion &amp; Morrison, 2018).</w:t>
      </w:r>
    </w:p>
    <w:p w14:paraId="7BF3CE7E" w14:textId="77777777" w:rsidR="00083C84" w:rsidRPr="008916A7" w:rsidRDefault="00083C84" w:rsidP="00083C84">
      <w:pPr>
        <w:spacing w:line="276" w:lineRule="auto"/>
        <w:rPr>
          <w:rFonts w:ascii="Arial" w:hAnsi="Arial" w:cs="Arial"/>
        </w:rPr>
      </w:pPr>
    </w:p>
    <w:p w14:paraId="5345B893" w14:textId="77777777" w:rsidR="00083C84" w:rsidRPr="008916A7" w:rsidRDefault="00083C84" w:rsidP="00083C84">
      <w:pPr>
        <w:spacing w:line="276" w:lineRule="auto"/>
        <w:rPr>
          <w:rFonts w:ascii="Arial" w:hAnsi="Arial" w:cs="Arial"/>
        </w:rPr>
      </w:pPr>
      <w:r w:rsidRPr="008916A7">
        <w:rPr>
          <w:rFonts w:ascii="Arial" w:hAnsi="Arial" w:cs="Arial"/>
        </w:rPr>
        <w:t>Findings will be shared with participants and gatekeeper institutions in a summary report. The full research will be submitted to the university but will not be publicly disseminated without participant and institutional approval.</w:t>
      </w:r>
    </w:p>
    <w:p w14:paraId="34C6C289" w14:textId="77777777" w:rsidR="00083C84" w:rsidRPr="008916A7" w:rsidRDefault="00083C84" w:rsidP="00083C84">
      <w:pPr>
        <w:spacing w:line="276" w:lineRule="auto"/>
        <w:rPr>
          <w:rFonts w:ascii="Arial" w:hAnsi="Arial" w:cs="Arial"/>
        </w:rPr>
      </w:pPr>
    </w:p>
    <w:p w14:paraId="4821C129" w14:textId="77777777" w:rsidR="00083C84" w:rsidRPr="008916A7" w:rsidRDefault="00083C84" w:rsidP="00083C84">
      <w:pPr>
        <w:spacing w:line="276" w:lineRule="auto"/>
        <w:rPr>
          <w:rFonts w:ascii="Arial" w:hAnsi="Arial" w:cs="Arial"/>
        </w:rPr>
      </w:pPr>
      <w:r w:rsidRPr="008916A7">
        <w:rPr>
          <w:rFonts w:ascii="Arial" w:hAnsi="Arial" w:cs="Arial"/>
        </w:rPr>
        <w:t>If findings are published in the future, further consent will be sought. Ethical dissemination ensures respect for contributors and avoids potential misuse or misrepresentation (BERA, 2018).</w:t>
      </w:r>
    </w:p>
    <w:p w14:paraId="51FC0EFF" w14:textId="77777777" w:rsidR="00083C84" w:rsidRPr="008916A7" w:rsidRDefault="00083C84" w:rsidP="00083C84">
      <w:pPr>
        <w:spacing w:line="276" w:lineRule="auto"/>
        <w:rPr>
          <w:rFonts w:ascii="Arial" w:hAnsi="Arial" w:cs="Arial"/>
        </w:rPr>
      </w:pPr>
    </w:p>
    <w:p w14:paraId="4DD822F4" w14:textId="77777777" w:rsidR="00083C84" w:rsidRPr="008916A7" w:rsidRDefault="00083C84" w:rsidP="00083C84">
      <w:pPr>
        <w:spacing w:line="276" w:lineRule="auto"/>
        <w:rPr>
          <w:rFonts w:ascii="Arial" w:hAnsi="Arial" w:cs="Arial"/>
        </w:rPr>
      </w:pPr>
      <w:r w:rsidRPr="008916A7">
        <w:rPr>
          <w:rFonts w:ascii="Arial" w:hAnsi="Arial" w:cs="Arial"/>
        </w:rPr>
        <w:t>This section has outlined the ethical framework underpinning the research project on ALN support in early years and school settings. Through careful attention to consent, confidentiality, risk reduction, and responsible data management, the research will be conducted in a manner that prioritises the well-being, dignity, and rights of all involved. Adherence to institutional and national ethical standards will ensure that the project contributes meaningfully—and ethically—to the field of inclusive education.</w:t>
      </w:r>
    </w:p>
    <w:p w14:paraId="4CDBE047" w14:textId="77777777" w:rsidR="00083C84" w:rsidRPr="008916A7" w:rsidRDefault="00083C84" w:rsidP="008916A7">
      <w:pPr>
        <w:spacing w:line="276" w:lineRule="auto"/>
        <w:rPr>
          <w:rFonts w:ascii="Arial" w:hAnsi="Arial" w:cs="Arial"/>
        </w:rPr>
      </w:pPr>
    </w:p>
    <w:p w14:paraId="3AECA10C" w14:textId="77777777" w:rsidR="00E85831" w:rsidRPr="008916A7" w:rsidRDefault="00E85831" w:rsidP="008916A7">
      <w:pPr>
        <w:spacing w:line="276" w:lineRule="auto"/>
        <w:rPr>
          <w:rFonts w:ascii="Arial" w:hAnsi="Arial" w:cs="Arial"/>
        </w:rPr>
      </w:pPr>
    </w:p>
    <w:p w14:paraId="179801EB" w14:textId="77777777" w:rsidR="00CD39B6" w:rsidRPr="008916A7" w:rsidRDefault="00CD39B6" w:rsidP="008916A7">
      <w:pPr>
        <w:spacing w:line="276" w:lineRule="auto"/>
        <w:rPr>
          <w:rFonts w:ascii="Arial" w:hAnsi="Arial" w:cs="Arial"/>
        </w:rPr>
      </w:pPr>
    </w:p>
    <w:p w14:paraId="19AF7968" w14:textId="3BC89D6A" w:rsidR="00E85831" w:rsidRPr="008916A7" w:rsidRDefault="00083C84" w:rsidP="008916A7">
      <w:pPr>
        <w:spacing w:line="276" w:lineRule="auto"/>
        <w:rPr>
          <w:rFonts w:ascii="Arial" w:hAnsi="Arial" w:cs="Arial"/>
          <w:u w:val="single"/>
        </w:rPr>
      </w:pPr>
      <w:r>
        <w:rPr>
          <w:rFonts w:ascii="Arial" w:hAnsi="Arial" w:cs="Arial"/>
          <w:u w:val="single"/>
        </w:rPr>
        <w:lastRenderedPageBreak/>
        <w:t xml:space="preserve">References </w:t>
      </w:r>
    </w:p>
    <w:p w14:paraId="0D4E2C29"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t>Alderson, P. and Morrow, V. (2020). The Ethics of Research with Children and Young People: A Practical Handbook. 2nd ed. London: Sage.</w:t>
      </w:r>
    </w:p>
    <w:p w14:paraId="0B00C8C3" w14:textId="77777777" w:rsidR="00ED3FF8" w:rsidRPr="00ED3FF8" w:rsidRDefault="00ED3FF8" w:rsidP="00ED3FF8">
      <w:pPr>
        <w:pStyle w:val="NormalWeb"/>
        <w:shd w:val="clear" w:color="auto" w:fill="FFFFFF"/>
        <w:spacing w:line="276" w:lineRule="auto"/>
        <w:rPr>
          <w:rFonts w:ascii="Arial" w:hAnsi="Arial" w:cs="Arial"/>
          <w:color w:val="222222"/>
        </w:rPr>
      </w:pPr>
      <w:proofErr w:type="spellStart"/>
      <w:r w:rsidRPr="00ED3FF8">
        <w:rPr>
          <w:rFonts w:ascii="Arial" w:hAnsi="Arial" w:cs="Arial"/>
          <w:color w:val="222222"/>
        </w:rPr>
        <w:t>Baglieri</w:t>
      </w:r>
      <w:proofErr w:type="spellEnd"/>
      <w:r w:rsidRPr="00ED3FF8">
        <w:rPr>
          <w:rFonts w:ascii="Arial" w:hAnsi="Arial" w:cs="Arial"/>
          <w:color w:val="222222"/>
        </w:rPr>
        <w:t>, S., Valle, J.W., Connor, D.J. and Gallagher, D.J. (2011). ‘Disability studies in education: The need for a plurality of perspectives on disability’, Educational Researcher, 40(4), pp.271–279.</w:t>
      </w:r>
    </w:p>
    <w:p w14:paraId="3822863B"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t>BERA (2018). Ethical Guidelines for Educational Research. 4th ed. London: British Educational Research Association.</w:t>
      </w:r>
    </w:p>
    <w:p w14:paraId="1F84516A"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t>Berger, R. (2015). ‘Now I see it, now I don’t: Researcher’s position and reflexivity in qualitative research’, Qualitative Research, 15(2), pp.219–234.</w:t>
      </w:r>
    </w:p>
    <w:p w14:paraId="32340A07" w14:textId="77777777" w:rsidR="00ED3FF8" w:rsidRPr="00ED3FF8" w:rsidRDefault="00ED3FF8" w:rsidP="00ED3FF8">
      <w:pPr>
        <w:pStyle w:val="NormalWeb"/>
        <w:spacing w:line="276" w:lineRule="auto"/>
        <w:rPr>
          <w:rFonts w:ascii="Arial" w:hAnsi="Arial" w:cs="Arial"/>
        </w:rPr>
      </w:pPr>
      <w:r w:rsidRPr="00ED3FF8">
        <w:rPr>
          <w:rFonts w:ascii="Arial" w:hAnsi="Arial" w:cs="Arial"/>
        </w:rPr>
        <w:t xml:space="preserve">Blandon, C., et al. (2021). 'SEND Provision in England: Where are the Gaps?'. </w:t>
      </w:r>
      <w:r w:rsidRPr="00ED3FF8">
        <w:rPr>
          <w:rStyle w:val="Emphasis"/>
          <w:rFonts w:ascii="Arial" w:hAnsi="Arial" w:cs="Arial"/>
        </w:rPr>
        <w:t>British Journal of Special Education</w:t>
      </w:r>
      <w:r w:rsidRPr="00ED3FF8">
        <w:rPr>
          <w:rFonts w:ascii="Arial" w:hAnsi="Arial" w:cs="Arial"/>
        </w:rPr>
        <w:t>, 48(2), pp. 123–135.</w:t>
      </w:r>
    </w:p>
    <w:p w14:paraId="11718311" w14:textId="77777777" w:rsidR="00ED3FF8" w:rsidRPr="00ED3FF8" w:rsidRDefault="00ED3FF8" w:rsidP="00ED3FF8">
      <w:pPr>
        <w:pStyle w:val="NormalWeb"/>
        <w:spacing w:line="276" w:lineRule="auto"/>
        <w:rPr>
          <w:rFonts w:ascii="Arial" w:hAnsi="Arial" w:cs="Arial"/>
        </w:rPr>
      </w:pPr>
      <w:r w:rsidRPr="00ED3FF8">
        <w:rPr>
          <w:rFonts w:ascii="Arial" w:hAnsi="Arial" w:cs="Arial"/>
        </w:rPr>
        <w:t xml:space="preserve">Booth, T. &amp; Ainscow, M. (2016). </w:t>
      </w:r>
      <w:r w:rsidRPr="00ED3FF8">
        <w:rPr>
          <w:rStyle w:val="Emphasis"/>
          <w:rFonts w:ascii="Arial" w:hAnsi="Arial" w:cs="Arial"/>
        </w:rPr>
        <w:t>The Index for Inclusion: Developing Learning and Participation in Schools</w:t>
      </w:r>
      <w:r w:rsidRPr="00ED3FF8">
        <w:rPr>
          <w:rFonts w:ascii="Arial" w:hAnsi="Arial" w:cs="Arial"/>
        </w:rPr>
        <w:t>. Centre for Studies on Inclusive Education.</w:t>
      </w:r>
    </w:p>
    <w:p w14:paraId="4ABDD275"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t>Braun, V. and Clarke, V. (2006). ‘Using thematic analysis in psychology’, Qualitative Research in Psychology, 3(2), pp.77–101.</w:t>
      </w:r>
    </w:p>
    <w:p w14:paraId="6F3F9D94"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t>British Psychological Society (2021). Code of Human Research Ethics. Leicester: BPS.</w:t>
      </w:r>
    </w:p>
    <w:p w14:paraId="768D371D" w14:textId="77777777" w:rsidR="00ED3FF8" w:rsidRPr="00ED3FF8" w:rsidRDefault="00ED3FF8" w:rsidP="00ED3FF8">
      <w:pPr>
        <w:pStyle w:val="NormalWeb"/>
        <w:spacing w:line="276" w:lineRule="auto"/>
        <w:rPr>
          <w:rFonts w:ascii="Arial" w:hAnsi="Arial" w:cs="Arial"/>
        </w:rPr>
      </w:pPr>
      <w:r w:rsidRPr="00ED3FF8">
        <w:rPr>
          <w:rFonts w:ascii="Arial" w:hAnsi="Arial" w:cs="Arial"/>
        </w:rPr>
        <w:t xml:space="preserve">Bryman, A. (2016). </w:t>
      </w:r>
      <w:r w:rsidRPr="00ED3FF8">
        <w:rPr>
          <w:rStyle w:val="Emphasis"/>
          <w:rFonts w:ascii="Arial" w:hAnsi="Arial" w:cs="Arial"/>
        </w:rPr>
        <w:t>Social Research Methods</w:t>
      </w:r>
      <w:r w:rsidRPr="00ED3FF8">
        <w:rPr>
          <w:rFonts w:ascii="Arial" w:hAnsi="Arial" w:cs="Arial"/>
        </w:rPr>
        <w:t>. 5th ed. Oxford University Press.</w:t>
      </w:r>
    </w:p>
    <w:p w14:paraId="22885996"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t>Bryman, A. (2016). Social Research Methods. 5th ed. Oxford: Oxford University Press.</w:t>
      </w:r>
    </w:p>
    <w:p w14:paraId="63E18151"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t>Cohen, L., Manion, L. and Morrison, K. (2018). Research Methods in Education. 8th ed. London: Routledge.</w:t>
      </w:r>
    </w:p>
    <w:p w14:paraId="5D2AF89C" w14:textId="77777777" w:rsidR="00ED3FF8" w:rsidRPr="00ED3FF8" w:rsidRDefault="00ED3FF8" w:rsidP="00ED3FF8">
      <w:pPr>
        <w:pStyle w:val="NormalWeb"/>
        <w:spacing w:line="276" w:lineRule="auto"/>
        <w:rPr>
          <w:rFonts w:ascii="Arial" w:hAnsi="Arial" w:cs="Arial"/>
        </w:rPr>
      </w:pPr>
      <w:r w:rsidRPr="00ED3FF8">
        <w:rPr>
          <w:rFonts w:ascii="Arial" w:hAnsi="Arial" w:cs="Arial"/>
        </w:rPr>
        <w:t xml:space="preserve">Cohen, L., Manion, L., &amp; Morrison, K. (2018). </w:t>
      </w:r>
      <w:r w:rsidRPr="00ED3FF8">
        <w:rPr>
          <w:rStyle w:val="Emphasis"/>
          <w:rFonts w:ascii="Arial" w:hAnsi="Arial" w:cs="Arial"/>
        </w:rPr>
        <w:t>Research Methods in Education</w:t>
      </w:r>
      <w:r w:rsidRPr="00ED3FF8">
        <w:rPr>
          <w:rFonts w:ascii="Arial" w:hAnsi="Arial" w:cs="Arial"/>
        </w:rPr>
        <w:t>. 8th ed. Routledge.</w:t>
      </w:r>
    </w:p>
    <w:p w14:paraId="54905FFF"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t>Creswell, J.W. (2014). Research Design: Qualitative, Quantitative, and Mixed Methods Approaches. 4th ed. London: Sage.</w:t>
      </w:r>
    </w:p>
    <w:p w14:paraId="41BFA5FC"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t>Data Protection Act 2018. (2018). UK Government Legislation. Available at: </w:t>
      </w:r>
      <w:hyperlink r:id="rId7" w:tgtFrame="_blank" w:history="1">
        <w:r w:rsidRPr="00ED3FF8">
          <w:rPr>
            <w:rStyle w:val="Hyperlink"/>
            <w:rFonts w:ascii="Arial" w:hAnsi="Arial" w:cs="Arial"/>
            <w:color w:val="1155CC"/>
          </w:rPr>
          <w:t>https://www.legislation.gov.uk/ukpga/2018/12/contents/enacted</w:t>
        </w:r>
      </w:hyperlink>
      <w:r w:rsidRPr="00ED3FF8">
        <w:rPr>
          <w:rFonts w:ascii="Arial" w:hAnsi="Arial" w:cs="Arial"/>
          <w:color w:val="222222"/>
        </w:rPr>
        <w:t> [Accessed 18 May 2025].</w:t>
      </w:r>
    </w:p>
    <w:p w14:paraId="704F810C"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lastRenderedPageBreak/>
        <w:t>Denzin, N.K. (1978). The Research Act: A Theoretical Introduction to Sociological Methods. 2nd ed. New York: McGraw-Hill.</w:t>
      </w:r>
    </w:p>
    <w:p w14:paraId="351694A8" w14:textId="77777777" w:rsidR="00ED3FF8" w:rsidRPr="00ED3FF8" w:rsidRDefault="00ED3FF8" w:rsidP="00ED3FF8">
      <w:pPr>
        <w:pStyle w:val="NormalWeb"/>
        <w:spacing w:line="276" w:lineRule="auto"/>
        <w:rPr>
          <w:rFonts w:ascii="Arial" w:hAnsi="Arial" w:cs="Arial"/>
        </w:rPr>
      </w:pPr>
      <w:r w:rsidRPr="00ED3FF8">
        <w:rPr>
          <w:rFonts w:ascii="Arial" w:hAnsi="Arial" w:cs="Arial"/>
        </w:rPr>
        <w:t xml:space="preserve">Denzin, N.K. &amp; Lincoln, Y.S. (2011). </w:t>
      </w:r>
      <w:r w:rsidRPr="00ED3FF8">
        <w:rPr>
          <w:rStyle w:val="Emphasis"/>
          <w:rFonts w:ascii="Arial" w:hAnsi="Arial" w:cs="Arial"/>
        </w:rPr>
        <w:t>The SAGE Handbook of Qualitative Research</w:t>
      </w:r>
      <w:r w:rsidRPr="00ED3FF8">
        <w:rPr>
          <w:rFonts w:ascii="Arial" w:hAnsi="Arial" w:cs="Arial"/>
        </w:rPr>
        <w:t>. SAGE.</w:t>
      </w:r>
    </w:p>
    <w:p w14:paraId="3E51CF11"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t>Denzin, N.K. and Lincoln, Y.S. (2011). The SAGE Handbook of Qualitative Research. 4th ed. Thousand Oaks, CA: Sage.</w:t>
      </w:r>
    </w:p>
    <w:p w14:paraId="63819771" w14:textId="77777777" w:rsidR="00ED3FF8" w:rsidRPr="00ED3FF8" w:rsidRDefault="00ED3FF8" w:rsidP="00ED3FF8">
      <w:pPr>
        <w:pStyle w:val="NormalWeb"/>
        <w:spacing w:line="276" w:lineRule="auto"/>
        <w:rPr>
          <w:rFonts w:ascii="Arial" w:hAnsi="Arial" w:cs="Arial"/>
        </w:rPr>
      </w:pPr>
      <w:r w:rsidRPr="00ED3FF8">
        <w:rPr>
          <w:rFonts w:ascii="Arial" w:hAnsi="Arial" w:cs="Arial"/>
        </w:rPr>
        <w:t xml:space="preserve">Department for Education (DfE). (2015). </w:t>
      </w:r>
      <w:r w:rsidRPr="00ED3FF8">
        <w:rPr>
          <w:rStyle w:val="Emphasis"/>
          <w:rFonts w:ascii="Arial" w:hAnsi="Arial" w:cs="Arial"/>
        </w:rPr>
        <w:t>SEND Code of Practice: 0 to 25 Years</w:t>
      </w:r>
      <w:r w:rsidRPr="00ED3FF8">
        <w:rPr>
          <w:rFonts w:ascii="Arial" w:hAnsi="Arial" w:cs="Arial"/>
        </w:rPr>
        <w:t>.</w:t>
      </w:r>
    </w:p>
    <w:p w14:paraId="7D9BA2D6" w14:textId="77777777" w:rsidR="00ED3FF8" w:rsidRPr="00ED3FF8" w:rsidRDefault="00ED3FF8" w:rsidP="00ED3FF8">
      <w:pPr>
        <w:pStyle w:val="NormalWeb"/>
        <w:spacing w:line="276" w:lineRule="auto"/>
        <w:rPr>
          <w:rFonts w:ascii="Arial" w:hAnsi="Arial" w:cs="Arial"/>
        </w:rPr>
      </w:pPr>
      <w:r w:rsidRPr="00ED3FF8">
        <w:rPr>
          <w:rFonts w:ascii="Arial" w:hAnsi="Arial" w:cs="Arial"/>
        </w:rPr>
        <w:t xml:space="preserve">Department for Education (DfE). (2022). </w:t>
      </w:r>
      <w:r w:rsidRPr="00ED3FF8">
        <w:rPr>
          <w:rStyle w:val="Emphasis"/>
          <w:rFonts w:ascii="Arial" w:hAnsi="Arial" w:cs="Arial"/>
        </w:rPr>
        <w:t>Special Educational Needs in England: January 2022</w:t>
      </w:r>
      <w:r w:rsidRPr="00ED3FF8">
        <w:rPr>
          <w:rFonts w:ascii="Arial" w:hAnsi="Arial" w:cs="Arial"/>
        </w:rPr>
        <w:t>.</w:t>
      </w:r>
    </w:p>
    <w:p w14:paraId="56C2F54F"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t>DfE (2021). Special Educational Needs and Disability Code of Practice: 0 to 25 Years. Department for Education. Available at: </w:t>
      </w:r>
      <w:hyperlink r:id="rId8" w:tgtFrame="_blank" w:history="1">
        <w:r w:rsidRPr="00ED3FF8">
          <w:rPr>
            <w:rStyle w:val="Hyperlink"/>
            <w:rFonts w:ascii="Arial" w:hAnsi="Arial" w:cs="Arial"/>
            <w:color w:val="1155CC"/>
          </w:rPr>
          <w:t>https://www.gov.uk/government/publications/send-code-of-practice-0-to-25</w:t>
        </w:r>
      </w:hyperlink>
      <w:r w:rsidRPr="00ED3FF8">
        <w:rPr>
          <w:rFonts w:ascii="Arial" w:hAnsi="Arial" w:cs="Arial"/>
          <w:color w:val="222222"/>
        </w:rPr>
        <w:t> [Accessed 16 May 2025].</w:t>
      </w:r>
    </w:p>
    <w:p w14:paraId="1049C46C"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t>ESRC (2023). Research Ethics Framework. Economic and Social Research Council. Available at: </w:t>
      </w:r>
      <w:hyperlink r:id="rId9" w:tgtFrame="_blank" w:history="1">
        <w:r w:rsidRPr="00ED3FF8">
          <w:rPr>
            <w:rStyle w:val="Hyperlink"/>
            <w:rFonts w:ascii="Arial" w:hAnsi="Arial" w:cs="Arial"/>
            <w:color w:val="1155CC"/>
          </w:rPr>
          <w:t>https://esrc.ukri.org/research/research-ethics/</w:t>
        </w:r>
      </w:hyperlink>
      <w:r w:rsidRPr="00ED3FF8">
        <w:rPr>
          <w:rFonts w:ascii="Arial" w:hAnsi="Arial" w:cs="Arial"/>
          <w:color w:val="222222"/>
        </w:rPr>
        <w:t> [Accessed 16 May 2025].</w:t>
      </w:r>
    </w:p>
    <w:p w14:paraId="79012C36"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t>Finlay, L. (2002). ‘Negotiating the swamp: The opportunity and challenge of reflexivity in research practice’, Qualitative Research, 2(2), pp.209–230.</w:t>
      </w:r>
    </w:p>
    <w:p w14:paraId="3D0A10AC"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t>Florian, L. and Black-Hawkins, K. (2011). ‘Exploring inclusive pedagogy’, British Educational Research Journal, 37(5), pp.813–828.</w:t>
      </w:r>
    </w:p>
    <w:p w14:paraId="462E7678" w14:textId="77777777" w:rsidR="00ED3FF8" w:rsidRPr="00ED3FF8" w:rsidRDefault="00ED3FF8" w:rsidP="00ED3FF8">
      <w:pPr>
        <w:pStyle w:val="NormalWeb"/>
        <w:spacing w:line="276" w:lineRule="auto"/>
        <w:rPr>
          <w:rFonts w:ascii="Arial" w:hAnsi="Arial" w:cs="Arial"/>
        </w:rPr>
      </w:pPr>
      <w:proofErr w:type="spellStart"/>
      <w:r w:rsidRPr="00ED3FF8">
        <w:rPr>
          <w:rFonts w:ascii="Arial" w:hAnsi="Arial" w:cs="Arial"/>
        </w:rPr>
        <w:t>Glazzard</w:t>
      </w:r>
      <w:proofErr w:type="spellEnd"/>
      <w:r w:rsidRPr="00ED3FF8">
        <w:rPr>
          <w:rFonts w:ascii="Arial" w:hAnsi="Arial" w:cs="Arial"/>
        </w:rPr>
        <w:t xml:space="preserve">, J. &amp; Dale, K. (2019). </w:t>
      </w:r>
      <w:r w:rsidRPr="00ED3FF8">
        <w:rPr>
          <w:rStyle w:val="Emphasis"/>
          <w:rFonts w:ascii="Arial" w:hAnsi="Arial" w:cs="Arial"/>
        </w:rPr>
        <w:t>SEND in the Early Years: A Practical Guide</w:t>
      </w:r>
      <w:r w:rsidRPr="00ED3FF8">
        <w:rPr>
          <w:rFonts w:ascii="Arial" w:hAnsi="Arial" w:cs="Arial"/>
        </w:rPr>
        <w:t>. Critical Publishing.</w:t>
      </w:r>
    </w:p>
    <w:p w14:paraId="7F83A737"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t xml:space="preserve">Hammersley, M. and </w:t>
      </w:r>
      <w:proofErr w:type="spellStart"/>
      <w:r w:rsidRPr="00ED3FF8">
        <w:rPr>
          <w:rFonts w:ascii="Arial" w:hAnsi="Arial" w:cs="Arial"/>
          <w:color w:val="222222"/>
        </w:rPr>
        <w:t>Traianou</w:t>
      </w:r>
      <w:proofErr w:type="spellEnd"/>
      <w:r w:rsidRPr="00ED3FF8">
        <w:rPr>
          <w:rFonts w:ascii="Arial" w:hAnsi="Arial" w:cs="Arial"/>
          <w:color w:val="222222"/>
        </w:rPr>
        <w:t>, A. (2012). Ethics in Qualitative Research: Controversies and Contexts. London: Sage.</w:t>
      </w:r>
    </w:p>
    <w:p w14:paraId="78B2F013" w14:textId="77777777" w:rsidR="00ED3FF8" w:rsidRPr="00ED3FF8" w:rsidRDefault="00ED3FF8" w:rsidP="00ED3FF8">
      <w:pPr>
        <w:pStyle w:val="NormalWeb"/>
        <w:spacing w:line="276" w:lineRule="auto"/>
        <w:rPr>
          <w:rFonts w:ascii="Arial" w:hAnsi="Arial" w:cs="Arial"/>
        </w:rPr>
      </w:pPr>
      <w:r w:rsidRPr="00ED3FF8">
        <w:rPr>
          <w:rFonts w:ascii="Arial" w:hAnsi="Arial" w:cs="Arial"/>
        </w:rPr>
        <w:t xml:space="preserve">Hornby, G. (2011). </w:t>
      </w:r>
      <w:r w:rsidRPr="00ED3FF8">
        <w:rPr>
          <w:rStyle w:val="Emphasis"/>
          <w:rFonts w:ascii="Arial" w:hAnsi="Arial" w:cs="Arial"/>
        </w:rPr>
        <w:t>Parental Involvement in Childhood Education</w:t>
      </w:r>
      <w:r w:rsidRPr="00ED3FF8">
        <w:rPr>
          <w:rFonts w:ascii="Arial" w:hAnsi="Arial" w:cs="Arial"/>
        </w:rPr>
        <w:t>. Springer.</w:t>
      </w:r>
    </w:p>
    <w:p w14:paraId="03B0F5ED" w14:textId="77777777" w:rsidR="00ED3FF8" w:rsidRPr="00ED3FF8" w:rsidRDefault="00ED3FF8" w:rsidP="00ED3FF8">
      <w:pPr>
        <w:pStyle w:val="NormalWeb"/>
        <w:spacing w:line="276" w:lineRule="auto"/>
        <w:rPr>
          <w:rFonts w:ascii="Arial" w:hAnsi="Arial" w:cs="Arial"/>
        </w:rPr>
      </w:pPr>
      <w:r w:rsidRPr="00ED3FF8">
        <w:rPr>
          <w:rFonts w:ascii="Arial" w:hAnsi="Arial" w:cs="Arial"/>
        </w:rPr>
        <w:t xml:space="preserve">Humphrey, N. &amp; Lewis, S. (2008). 'What Does “Inclusion” Mean for Pupils on the Autistic Spectrum in Mainstream Secondary Schools?'. </w:t>
      </w:r>
      <w:r w:rsidRPr="00ED3FF8">
        <w:rPr>
          <w:rStyle w:val="Emphasis"/>
          <w:rFonts w:ascii="Arial" w:hAnsi="Arial" w:cs="Arial"/>
        </w:rPr>
        <w:t>Journal of Research in Special Educational Needs</w:t>
      </w:r>
      <w:r w:rsidRPr="00ED3FF8">
        <w:rPr>
          <w:rFonts w:ascii="Arial" w:hAnsi="Arial" w:cs="Arial"/>
        </w:rPr>
        <w:t>, 8(3), pp. 132–140.</w:t>
      </w:r>
    </w:p>
    <w:p w14:paraId="36D743AA" w14:textId="77777777" w:rsidR="00ED3FF8" w:rsidRPr="00ED3FF8" w:rsidRDefault="00ED3FF8" w:rsidP="00ED3FF8">
      <w:pPr>
        <w:pStyle w:val="NormalWeb"/>
        <w:shd w:val="clear" w:color="auto" w:fill="FFFFFF"/>
        <w:spacing w:line="276" w:lineRule="auto"/>
        <w:rPr>
          <w:rFonts w:ascii="Arial" w:hAnsi="Arial" w:cs="Arial"/>
          <w:color w:val="222222"/>
        </w:rPr>
      </w:pPr>
      <w:proofErr w:type="spellStart"/>
      <w:r w:rsidRPr="00ED3FF8">
        <w:rPr>
          <w:rFonts w:ascii="Arial" w:hAnsi="Arial" w:cs="Arial"/>
          <w:color w:val="222222"/>
        </w:rPr>
        <w:t>Kvale</w:t>
      </w:r>
      <w:proofErr w:type="spellEnd"/>
      <w:r w:rsidRPr="00ED3FF8">
        <w:rPr>
          <w:rFonts w:ascii="Arial" w:hAnsi="Arial" w:cs="Arial"/>
          <w:color w:val="222222"/>
        </w:rPr>
        <w:t>, S. (2007). Doing Interviews. London: Sage.</w:t>
      </w:r>
    </w:p>
    <w:p w14:paraId="7B4B9DEE" w14:textId="77777777" w:rsidR="00ED3FF8" w:rsidRPr="00ED3FF8" w:rsidRDefault="00ED3FF8" w:rsidP="00ED3FF8">
      <w:pPr>
        <w:pStyle w:val="NormalWeb"/>
        <w:spacing w:line="276" w:lineRule="auto"/>
        <w:rPr>
          <w:rFonts w:ascii="Arial" w:hAnsi="Arial" w:cs="Arial"/>
        </w:rPr>
      </w:pPr>
      <w:r w:rsidRPr="00ED3FF8">
        <w:rPr>
          <w:rFonts w:ascii="Arial" w:hAnsi="Arial" w:cs="Arial"/>
        </w:rPr>
        <w:t xml:space="preserve">Lamb, B. (2009). </w:t>
      </w:r>
      <w:r w:rsidRPr="00ED3FF8">
        <w:rPr>
          <w:rStyle w:val="Emphasis"/>
          <w:rFonts w:ascii="Arial" w:hAnsi="Arial" w:cs="Arial"/>
        </w:rPr>
        <w:t>The Lamb Inquiry: Special Educational Needs and Parental Confidence</w:t>
      </w:r>
      <w:r w:rsidRPr="00ED3FF8">
        <w:rPr>
          <w:rFonts w:ascii="Arial" w:hAnsi="Arial" w:cs="Arial"/>
        </w:rPr>
        <w:t>.</w:t>
      </w:r>
    </w:p>
    <w:p w14:paraId="1EF6B71D"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lastRenderedPageBreak/>
        <w:t>Lincoln, Y.S. and Guba, E.G. (1985). Naturalistic Inquiry. Newbury Park, CA: Sage.</w:t>
      </w:r>
    </w:p>
    <w:p w14:paraId="79DB8C8D"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t>Lindsay, G. (2007). ‘Educational psychology and the effectiveness of inclusive education/mainstreaming’, British Journal of Educational Psychology, 77(1), pp.1–24.</w:t>
      </w:r>
    </w:p>
    <w:p w14:paraId="76AC0630" w14:textId="77777777" w:rsidR="00ED3FF8" w:rsidRPr="00ED3FF8" w:rsidRDefault="00ED3FF8" w:rsidP="00ED3FF8">
      <w:pPr>
        <w:pStyle w:val="NormalWeb"/>
        <w:spacing w:line="276" w:lineRule="auto"/>
        <w:rPr>
          <w:rFonts w:ascii="Arial" w:hAnsi="Arial" w:cs="Arial"/>
        </w:rPr>
      </w:pPr>
      <w:r w:rsidRPr="00ED3FF8">
        <w:rPr>
          <w:rFonts w:ascii="Arial" w:hAnsi="Arial" w:cs="Arial"/>
        </w:rPr>
        <w:t xml:space="preserve">Lindsay, G., et al. (2016). 'Review of the Effectiveness of SEND Policy'. </w:t>
      </w:r>
      <w:r w:rsidRPr="00ED3FF8">
        <w:rPr>
          <w:rStyle w:val="Emphasis"/>
          <w:rFonts w:ascii="Arial" w:hAnsi="Arial" w:cs="Arial"/>
        </w:rPr>
        <w:t>Education Review</w:t>
      </w:r>
      <w:r w:rsidRPr="00ED3FF8">
        <w:rPr>
          <w:rFonts w:ascii="Arial" w:hAnsi="Arial" w:cs="Arial"/>
        </w:rPr>
        <w:t>, 68(4), pp. 475–492.</w:t>
      </w:r>
    </w:p>
    <w:p w14:paraId="40766124"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t>Mason, J. (2002). Qualitative Researching. 2nd ed. London: Sage.</w:t>
      </w:r>
    </w:p>
    <w:p w14:paraId="187965BE" w14:textId="77777777" w:rsidR="00ED3FF8" w:rsidRPr="00ED3FF8" w:rsidRDefault="00ED3FF8" w:rsidP="00ED3FF8">
      <w:pPr>
        <w:pStyle w:val="NormalWeb"/>
        <w:spacing w:line="276" w:lineRule="auto"/>
        <w:rPr>
          <w:rFonts w:ascii="Arial" w:hAnsi="Arial" w:cs="Arial"/>
        </w:rPr>
      </w:pPr>
      <w:r w:rsidRPr="00ED3FF8">
        <w:rPr>
          <w:rFonts w:ascii="Arial" w:hAnsi="Arial" w:cs="Arial"/>
        </w:rPr>
        <w:t xml:space="preserve">Norwich, B. (2020). </w:t>
      </w:r>
      <w:r w:rsidRPr="00ED3FF8">
        <w:rPr>
          <w:rStyle w:val="Emphasis"/>
          <w:rFonts w:ascii="Arial" w:hAnsi="Arial" w:cs="Arial"/>
        </w:rPr>
        <w:t>Addressing Tensions and Dilemmas in Inclusive Education</w:t>
      </w:r>
      <w:r w:rsidRPr="00ED3FF8">
        <w:rPr>
          <w:rFonts w:ascii="Arial" w:hAnsi="Arial" w:cs="Arial"/>
        </w:rPr>
        <w:t>. Routledge.</w:t>
      </w:r>
    </w:p>
    <w:p w14:paraId="0440DE54"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t>Nowell, L.S., Norris, J.M., White, D.E. and Moules, N.J. (2017). ‘Thematic analysis: Striving to meet the trustworthiness criteria’, International Journal of Qualitative Methods, 16(1), pp.1–13.</w:t>
      </w:r>
    </w:p>
    <w:p w14:paraId="479DE7C0"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t xml:space="preserve">Palinkas, L.A., Horwitz, S.M., Green, C.A., Wisdom, J.P., Duan, N. and </w:t>
      </w:r>
      <w:proofErr w:type="spellStart"/>
      <w:r w:rsidRPr="00ED3FF8">
        <w:rPr>
          <w:rFonts w:ascii="Arial" w:hAnsi="Arial" w:cs="Arial"/>
          <w:color w:val="222222"/>
        </w:rPr>
        <w:t>Hoagwood</w:t>
      </w:r>
      <w:proofErr w:type="spellEnd"/>
      <w:r w:rsidRPr="00ED3FF8">
        <w:rPr>
          <w:rFonts w:ascii="Arial" w:hAnsi="Arial" w:cs="Arial"/>
          <w:color w:val="222222"/>
        </w:rPr>
        <w:t>, K. (2015). ‘Purposeful sampling for qualitative data collection and analysis in mixed method implementation research’, Administration and Policy in Mental Health and Mental Health Services Research, 42(5), pp.533–544.</w:t>
      </w:r>
    </w:p>
    <w:p w14:paraId="0FD0832D"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t>Patton, M.Q. (1999). ‘Enhancing the quality and credibility of qualitative analysis’, Health Services Research, 34(5 Pt 2), pp.1189–1208.</w:t>
      </w:r>
    </w:p>
    <w:p w14:paraId="4D450155"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t>Punch, K.F. (2014). Introduction to Social Research: Quantitative and Qualitative Approaches. 3rd ed. London: Sage.</w:t>
      </w:r>
    </w:p>
    <w:p w14:paraId="6B50E541"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t xml:space="preserve">Ritchie, J., Lewis, J., Nicholls, C.M. and </w:t>
      </w:r>
      <w:proofErr w:type="spellStart"/>
      <w:r w:rsidRPr="00ED3FF8">
        <w:rPr>
          <w:rFonts w:ascii="Arial" w:hAnsi="Arial" w:cs="Arial"/>
          <w:color w:val="222222"/>
        </w:rPr>
        <w:t>Ormston</w:t>
      </w:r>
      <w:proofErr w:type="spellEnd"/>
      <w:r w:rsidRPr="00ED3FF8">
        <w:rPr>
          <w:rFonts w:ascii="Arial" w:hAnsi="Arial" w:cs="Arial"/>
          <w:color w:val="222222"/>
        </w:rPr>
        <w:t>, R. (2014). Qualitative Research Practice: A Guide for Social Science Students and Researchers. 2nd ed. London: Sage.</w:t>
      </w:r>
    </w:p>
    <w:p w14:paraId="1977E47A" w14:textId="77777777" w:rsidR="00ED3FF8" w:rsidRPr="00ED3FF8" w:rsidRDefault="00ED3FF8" w:rsidP="00ED3FF8">
      <w:pPr>
        <w:pStyle w:val="NormalWeb"/>
        <w:spacing w:line="276" w:lineRule="auto"/>
        <w:rPr>
          <w:rFonts w:ascii="Arial" w:hAnsi="Arial" w:cs="Arial"/>
        </w:rPr>
      </w:pPr>
      <w:r w:rsidRPr="00ED3FF8">
        <w:rPr>
          <w:rFonts w:ascii="Arial" w:hAnsi="Arial" w:cs="Arial"/>
        </w:rPr>
        <w:t xml:space="preserve">Rix, J., Hall, K., </w:t>
      </w:r>
      <w:proofErr w:type="spellStart"/>
      <w:r w:rsidRPr="00ED3FF8">
        <w:rPr>
          <w:rFonts w:ascii="Arial" w:hAnsi="Arial" w:cs="Arial"/>
        </w:rPr>
        <w:t>Nind</w:t>
      </w:r>
      <w:proofErr w:type="spellEnd"/>
      <w:r w:rsidRPr="00ED3FF8">
        <w:rPr>
          <w:rFonts w:ascii="Arial" w:hAnsi="Arial" w:cs="Arial"/>
        </w:rPr>
        <w:t xml:space="preserve">, M., Sheehy, K., &amp; </w:t>
      </w:r>
      <w:proofErr w:type="spellStart"/>
      <w:r w:rsidRPr="00ED3FF8">
        <w:rPr>
          <w:rFonts w:ascii="Arial" w:hAnsi="Arial" w:cs="Arial"/>
        </w:rPr>
        <w:t>Wearmouth</w:t>
      </w:r>
      <w:proofErr w:type="spellEnd"/>
      <w:r w:rsidRPr="00ED3FF8">
        <w:rPr>
          <w:rFonts w:ascii="Arial" w:hAnsi="Arial" w:cs="Arial"/>
        </w:rPr>
        <w:t xml:space="preserve">, J. (2013). </w:t>
      </w:r>
      <w:r w:rsidRPr="00ED3FF8">
        <w:rPr>
          <w:rStyle w:val="Emphasis"/>
          <w:rFonts w:ascii="Arial" w:hAnsi="Arial" w:cs="Arial"/>
        </w:rPr>
        <w:t>Exploring Provision and Practice in Special Education</w:t>
      </w:r>
      <w:r w:rsidRPr="00ED3FF8">
        <w:rPr>
          <w:rFonts w:ascii="Arial" w:hAnsi="Arial" w:cs="Arial"/>
        </w:rPr>
        <w:t>. Routledge.</w:t>
      </w:r>
    </w:p>
    <w:p w14:paraId="2784EB85"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t>Sikes, P. (2006). ‘Working in a “new” university: In the shadow of the Research Assessment Exercise?’, Studies in Higher Education, 31(5), pp.555–568.</w:t>
      </w:r>
    </w:p>
    <w:p w14:paraId="314C26EF"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t>Silverman, D. (2013). Doing Qualitative Research. 4th ed. London: Sage.</w:t>
      </w:r>
    </w:p>
    <w:p w14:paraId="517E5B97" w14:textId="77777777" w:rsidR="00ED3FF8" w:rsidRPr="00ED3FF8" w:rsidRDefault="00ED3FF8" w:rsidP="00ED3FF8">
      <w:pPr>
        <w:pStyle w:val="NormalWeb"/>
        <w:spacing w:line="276" w:lineRule="auto"/>
        <w:rPr>
          <w:rFonts w:ascii="Arial" w:hAnsi="Arial" w:cs="Arial"/>
        </w:rPr>
      </w:pPr>
      <w:r w:rsidRPr="00ED3FF8">
        <w:rPr>
          <w:rFonts w:ascii="Arial" w:hAnsi="Arial" w:cs="Arial"/>
        </w:rPr>
        <w:t xml:space="preserve">Siraj-Blatchford, I., et al. (2011). </w:t>
      </w:r>
      <w:r w:rsidRPr="00ED3FF8">
        <w:rPr>
          <w:rStyle w:val="Emphasis"/>
          <w:rFonts w:ascii="Arial" w:hAnsi="Arial" w:cs="Arial"/>
        </w:rPr>
        <w:t>Early Childhood Matters: Evidence from the Effective Pre-school and Primary Education Project</w:t>
      </w:r>
      <w:r w:rsidRPr="00ED3FF8">
        <w:rPr>
          <w:rFonts w:ascii="Arial" w:hAnsi="Arial" w:cs="Arial"/>
        </w:rPr>
        <w:t>. Routledge.</w:t>
      </w:r>
    </w:p>
    <w:p w14:paraId="778C959B"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lastRenderedPageBreak/>
        <w:t>SRA (Social Research Association) (2016). Ethical Guidelines. London: Social Research Association. Available at: </w:t>
      </w:r>
      <w:hyperlink r:id="rId10" w:tgtFrame="_blank" w:history="1">
        <w:r w:rsidRPr="00ED3FF8">
          <w:rPr>
            <w:rStyle w:val="Hyperlink"/>
            <w:rFonts w:ascii="Arial" w:hAnsi="Arial" w:cs="Arial"/>
            <w:color w:val="1155CC"/>
          </w:rPr>
          <w:t>https://the-sra.org.uk/Common/Uploaded%20files/Ethics/SRA-Ethical-Guidelines-2016.pdf</w:t>
        </w:r>
      </w:hyperlink>
      <w:r w:rsidRPr="00ED3FF8">
        <w:rPr>
          <w:rFonts w:ascii="Arial" w:hAnsi="Arial" w:cs="Arial"/>
          <w:color w:val="222222"/>
        </w:rPr>
        <w:t> [Accessed 16 May 2025].</w:t>
      </w:r>
    </w:p>
    <w:p w14:paraId="67544EC5"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t>Stake, R.E. (1995). The Art of Case Study Research. Thousand Oaks, CA: Sage.</w:t>
      </w:r>
    </w:p>
    <w:p w14:paraId="285ED853" w14:textId="77777777" w:rsidR="00ED3FF8" w:rsidRPr="00ED3FF8" w:rsidRDefault="00ED3FF8" w:rsidP="00ED3FF8">
      <w:pPr>
        <w:pStyle w:val="NormalWeb"/>
        <w:spacing w:line="276" w:lineRule="auto"/>
        <w:rPr>
          <w:rFonts w:ascii="Arial" w:hAnsi="Arial" w:cs="Arial"/>
        </w:rPr>
      </w:pPr>
      <w:r w:rsidRPr="00ED3FF8">
        <w:rPr>
          <w:rFonts w:ascii="Arial" w:hAnsi="Arial" w:cs="Arial"/>
        </w:rPr>
        <w:t xml:space="preserve">Symes, W. &amp; Humphrey, N. (2010). 'Peer-group Indicators of Social Inclusion among Pupils with Autistic Spectrum Disorders'. </w:t>
      </w:r>
      <w:r w:rsidRPr="00ED3FF8">
        <w:rPr>
          <w:rStyle w:val="Emphasis"/>
          <w:rFonts w:ascii="Arial" w:hAnsi="Arial" w:cs="Arial"/>
        </w:rPr>
        <w:t>British Journal of Special Education</w:t>
      </w:r>
      <w:r w:rsidRPr="00ED3FF8">
        <w:rPr>
          <w:rFonts w:ascii="Arial" w:hAnsi="Arial" w:cs="Arial"/>
        </w:rPr>
        <w:t>, 37(4), pp. 201–211.</w:t>
      </w:r>
    </w:p>
    <w:p w14:paraId="599DAC30"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t>UK GDPR (2021). United Kingdom General Data Protection Regulation. Available at: </w:t>
      </w:r>
      <w:hyperlink r:id="rId11" w:tgtFrame="_blank" w:history="1">
        <w:r w:rsidRPr="00ED3FF8">
          <w:rPr>
            <w:rStyle w:val="Hyperlink"/>
            <w:rFonts w:ascii="Arial" w:hAnsi="Arial" w:cs="Arial"/>
            <w:color w:val="1155CC"/>
          </w:rPr>
          <w:t>https://www.gov.uk/data-protection</w:t>
        </w:r>
      </w:hyperlink>
      <w:r w:rsidRPr="00ED3FF8">
        <w:rPr>
          <w:rFonts w:ascii="Arial" w:hAnsi="Arial" w:cs="Arial"/>
          <w:color w:val="222222"/>
        </w:rPr>
        <w:t> [Accessed 17 May 2025].</w:t>
      </w:r>
    </w:p>
    <w:p w14:paraId="10E38495"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t>UNICEF (2022). The State of the World’s Children 2021: On My Mind—Promoting, Protecting and Caring for Children’s Mental Health. New York: UNICEF.</w:t>
      </w:r>
    </w:p>
    <w:p w14:paraId="03620520" w14:textId="77777777" w:rsidR="00ED3FF8" w:rsidRPr="00ED3FF8" w:rsidRDefault="00ED3FF8" w:rsidP="00ED3FF8">
      <w:pPr>
        <w:pStyle w:val="NormalWeb"/>
        <w:shd w:val="clear" w:color="auto" w:fill="FFFFFF"/>
        <w:spacing w:line="276" w:lineRule="auto"/>
        <w:rPr>
          <w:rFonts w:ascii="Arial" w:hAnsi="Arial" w:cs="Arial"/>
          <w:color w:val="222222"/>
        </w:rPr>
      </w:pPr>
      <w:r w:rsidRPr="00ED3FF8">
        <w:rPr>
          <w:rFonts w:ascii="Arial" w:hAnsi="Arial" w:cs="Arial"/>
          <w:color w:val="222222"/>
        </w:rPr>
        <w:t>Wiles, R., Crow, G., Heath, S. and Charles, V. (2008). ‘Managing confidentiality and anonymity in social research’, International Journal of Social Research Methodology, 11(5), pp.417–428.</w:t>
      </w:r>
    </w:p>
    <w:p w14:paraId="2035B6EA" w14:textId="77777777" w:rsidR="00ED3FF8" w:rsidRDefault="00ED3FF8" w:rsidP="00083C84">
      <w:pPr>
        <w:pStyle w:val="NormalWeb"/>
        <w:shd w:val="clear" w:color="auto" w:fill="FFFFFF"/>
        <w:rPr>
          <w:rFonts w:ascii="Arial" w:hAnsi="Arial" w:cs="Arial"/>
          <w:color w:val="222222"/>
        </w:rPr>
      </w:pPr>
    </w:p>
    <w:p w14:paraId="2525FD76" w14:textId="77777777" w:rsidR="00E85831" w:rsidRPr="008916A7" w:rsidRDefault="00E85831" w:rsidP="008916A7">
      <w:pPr>
        <w:spacing w:line="276" w:lineRule="auto"/>
        <w:rPr>
          <w:rFonts w:ascii="Arial" w:hAnsi="Arial" w:cs="Arial"/>
          <w:u w:val="single"/>
        </w:rPr>
      </w:pPr>
    </w:p>
    <w:p w14:paraId="7420A00C" w14:textId="77777777" w:rsidR="00E85831" w:rsidRPr="008916A7" w:rsidRDefault="00E85831" w:rsidP="008916A7">
      <w:pPr>
        <w:spacing w:line="276" w:lineRule="auto"/>
        <w:rPr>
          <w:rFonts w:ascii="Arial" w:hAnsi="Arial" w:cs="Arial"/>
          <w:u w:val="single"/>
        </w:rPr>
      </w:pPr>
    </w:p>
    <w:p w14:paraId="05E7A9B6" w14:textId="77777777" w:rsidR="00043D21" w:rsidRPr="008916A7" w:rsidRDefault="00043D21" w:rsidP="008916A7">
      <w:pPr>
        <w:spacing w:line="276" w:lineRule="auto"/>
        <w:rPr>
          <w:rFonts w:ascii="Arial" w:hAnsi="Arial" w:cs="Arial"/>
          <w:u w:val="single"/>
        </w:rPr>
      </w:pPr>
    </w:p>
    <w:p w14:paraId="1CC56701" w14:textId="354C7CB8" w:rsidR="001D608A" w:rsidRPr="008916A7" w:rsidRDefault="001D608A" w:rsidP="008916A7">
      <w:pPr>
        <w:spacing w:line="276" w:lineRule="auto"/>
        <w:rPr>
          <w:rFonts w:ascii="Arial" w:hAnsi="Arial" w:cs="Arial"/>
        </w:rPr>
      </w:pPr>
    </w:p>
    <w:sectPr w:rsidR="001D608A" w:rsidRPr="008916A7">
      <w:headerReference w:type="default" r:id="rId12"/>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01EEC6" w14:textId="77777777" w:rsidR="00533D40" w:rsidRDefault="00533D40" w:rsidP="00E85831">
      <w:r>
        <w:separator/>
      </w:r>
    </w:p>
  </w:endnote>
  <w:endnote w:type="continuationSeparator" w:id="0">
    <w:p w14:paraId="2E8D42B5" w14:textId="77777777" w:rsidR="00533D40" w:rsidRDefault="00533D40" w:rsidP="00E858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96297663"/>
      <w:docPartObj>
        <w:docPartGallery w:val="Page Numbers (Bottom of Page)"/>
        <w:docPartUnique/>
      </w:docPartObj>
    </w:sdtPr>
    <w:sdtContent>
      <w:p w14:paraId="246BAEB3" w14:textId="4175661F" w:rsidR="00E85831" w:rsidRDefault="00E85831" w:rsidP="00193AA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69C306" w14:textId="77777777" w:rsidR="00E85831" w:rsidRDefault="00E85831" w:rsidP="00E8583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40389904"/>
      <w:docPartObj>
        <w:docPartGallery w:val="Page Numbers (Bottom of Page)"/>
        <w:docPartUnique/>
      </w:docPartObj>
    </w:sdtPr>
    <w:sdtContent>
      <w:p w14:paraId="0ADB40B1" w14:textId="780C220D" w:rsidR="00E85831" w:rsidRDefault="00E85831" w:rsidP="00193AA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BB3B35" w14:textId="77777777" w:rsidR="00E85831" w:rsidRDefault="00E85831" w:rsidP="00E8583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0E3798" w14:textId="77777777" w:rsidR="00533D40" w:rsidRDefault="00533D40" w:rsidP="00E85831">
      <w:r>
        <w:separator/>
      </w:r>
    </w:p>
  </w:footnote>
  <w:footnote w:type="continuationSeparator" w:id="0">
    <w:p w14:paraId="0449DB12" w14:textId="77777777" w:rsidR="00533D40" w:rsidRDefault="00533D40" w:rsidP="00E858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3C4D9E" w14:textId="6AE15B4E" w:rsidR="000170C3" w:rsidRDefault="000170C3">
    <w:pPr>
      <w:pStyle w:val="Header"/>
      <w:rPr>
        <w:rFonts w:ascii="Arial" w:eastAsia="Times New Roman" w:hAnsi="Arial" w:cs="Arial"/>
        <w:color w:val="000000" w:themeColor="text1"/>
        <w:lang w:val="cy-GB" w:eastAsia="en-GB"/>
      </w:rPr>
    </w:pPr>
    <w:r>
      <w:rPr>
        <w:rFonts w:ascii="Arial" w:eastAsia="Times New Roman" w:hAnsi="Arial" w:cs="Arial"/>
        <w:color w:val="000000" w:themeColor="text1"/>
        <w:lang w:val="cy-GB" w:eastAsia="en-GB"/>
      </w:rPr>
      <w:t>2408243</w:t>
    </w:r>
  </w:p>
  <w:p w14:paraId="41E5DC49" w14:textId="07F34F77" w:rsidR="00E85831" w:rsidRDefault="00E85831">
    <w:pPr>
      <w:pStyle w:val="Header"/>
      <w:rPr>
        <w:rFonts w:ascii="Arial" w:eastAsia="Times New Roman" w:hAnsi="Arial" w:cs="Arial"/>
        <w:color w:val="000000" w:themeColor="text1"/>
        <w:lang w:val="cy-GB" w:eastAsia="en-GB"/>
      </w:rPr>
    </w:pPr>
    <w:r w:rsidRPr="00E85831">
      <w:rPr>
        <w:rFonts w:ascii="Arial" w:eastAsia="Times New Roman" w:hAnsi="Arial" w:cs="Arial"/>
        <w:color w:val="000000" w:themeColor="text1"/>
        <w:lang w:val="cy-GB" w:eastAsia="en-GB"/>
      </w:rPr>
      <w:t>ECEY5010</w:t>
    </w:r>
  </w:p>
  <w:p w14:paraId="239F088F" w14:textId="794698B0" w:rsidR="00E85831" w:rsidRPr="00E85831" w:rsidRDefault="00E85831">
    <w:pPr>
      <w:pStyle w:val="Header"/>
      <w:rPr>
        <w:rFonts w:ascii="Arial" w:hAnsi="Arial" w:cs="Arial"/>
        <w:color w:val="000000" w:themeColor="text1"/>
      </w:rPr>
    </w:pPr>
    <w:r>
      <w:rPr>
        <w:rFonts w:ascii="Arial" w:eastAsia="Times New Roman" w:hAnsi="Arial" w:cs="Arial"/>
        <w:color w:val="000000" w:themeColor="text1"/>
        <w:lang w:val="cy-GB" w:eastAsia="en-GB"/>
      </w:rPr>
      <w:t>Words</w:t>
    </w:r>
    <w:r w:rsidR="005468D8">
      <w:rPr>
        <w:rFonts w:ascii="Arial" w:eastAsia="Times New Roman" w:hAnsi="Arial" w:cs="Arial"/>
        <w:color w:val="000000" w:themeColor="text1"/>
        <w:lang w:val="cy-GB" w:eastAsia="en-GB"/>
      </w:rPr>
      <w:t xml:space="preserve"> 3618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831"/>
    <w:rsid w:val="000170C3"/>
    <w:rsid w:val="00043D21"/>
    <w:rsid w:val="00083C84"/>
    <w:rsid w:val="001D608A"/>
    <w:rsid w:val="00310A44"/>
    <w:rsid w:val="00486EEA"/>
    <w:rsid w:val="00533D40"/>
    <w:rsid w:val="005468D8"/>
    <w:rsid w:val="005D54CE"/>
    <w:rsid w:val="0071036D"/>
    <w:rsid w:val="008916A7"/>
    <w:rsid w:val="009A7EB7"/>
    <w:rsid w:val="00A4188D"/>
    <w:rsid w:val="00A77E6E"/>
    <w:rsid w:val="00AC1B62"/>
    <w:rsid w:val="00BD61F6"/>
    <w:rsid w:val="00CD39B6"/>
    <w:rsid w:val="00D025C1"/>
    <w:rsid w:val="00E66B6E"/>
    <w:rsid w:val="00E85831"/>
    <w:rsid w:val="00ED3FF8"/>
    <w:rsid w:val="00F04E74"/>
    <w:rsid w:val="00F915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B70880"/>
  <w15:chartTrackingRefBased/>
  <w15:docId w15:val="{139FFE15-0F8B-DF46-A840-225B714C2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71036D"/>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semiHidden/>
    <w:unhideWhenUsed/>
    <w:qFormat/>
    <w:rsid w:val="00CD39B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E85831"/>
    <w:pPr>
      <w:tabs>
        <w:tab w:val="center" w:pos="4513"/>
        <w:tab w:val="right" w:pos="9026"/>
      </w:tabs>
    </w:pPr>
  </w:style>
  <w:style w:type="character" w:customStyle="1" w:styleId="FooterChar">
    <w:name w:val="Footer Char"/>
    <w:basedOn w:val="DefaultParagraphFont"/>
    <w:link w:val="Footer"/>
    <w:uiPriority w:val="99"/>
    <w:rsid w:val="00E85831"/>
  </w:style>
  <w:style w:type="character" w:styleId="PageNumber">
    <w:name w:val="page number"/>
    <w:basedOn w:val="DefaultParagraphFont"/>
    <w:uiPriority w:val="99"/>
    <w:semiHidden/>
    <w:unhideWhenUsed/>
    <w:rsid w:val="00E85831"/>
  </w:style>
  <w:style w:type="paragraph" w:styleId="Header">
    <w:name w:val="header"/>
    <w:basedOn w:val="Normal"/>
    <w:link w:val="HeaderChar"/>
    <w:uiPriority w:val="99"/>
    <w:unhideWhenUsed/>
    <w:rsid w:val="00E85831"/>
    <w:pPr>
      <w:tabs>
        <w:tab w:val="center" w:pos="4513"/>
        <w:tab w:val="right" w:pos="9026"/>
      </w:tabs>
    </w:pPr>
  </w:style>
  <w:style w:type="character" w:customStyle="1" w:styleId="HeaderChar">
    <w:name w:val="Header Char"/>
    <w:basedOn w:val="DefaultParagraphFont"/>
    <w:link w:val="Header"/>
    <w:uiPriority w:val="99"/>
    <w:rsid w:val="00E85831"/>
  </w:style>
  <w:style w:type="character" w:customStyle="1" w:styleId="Heading2Char">
    <w:name w:val="Heading 2 Char"/>
    <w:basedOn w:val="DefaultParagraphFont"/>
    <w:link w:val="Heading2"/>
    <w:uiPriority w:val="9"/>
    <w:rsid w:val="0071036D"/>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semiHidden/>
    <w:rsid w:val="00CD39B6"/>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CD39B6"/>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083C84"/>
    <w:rPr>
      <w:color w:val="0000FF"/>
      <w:u w:val="single"/>
    </w:rPr>
  </w:style>
  <w:style w:type="character" w:styleId="Emphasis">
    <w:name w:val="Emphasis"/>
    <w:basedOn w:val="DefaultParagraphFont"/>
    <w:uiPriority w:val="20"/>
    <w:qFormat/>
    <w:rsid w:val="00ED3FF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072356">
      <w:bodyDiv w:val="1"/>
      <w:marLeft w:val="0"/>
      <w:marRight w:val="0"/>
      <w:marTop w:val="0"/>
      <w:marBottom w:val="0"/>
      <w:divBdr>
        <w:top w:val="none" w:sz="0" w:space="0" w:color="auto"/>
        <w:left w:val="none" w:sz="0" w:space="0" w:color="auto"/>
        <w:bottom w:val="none" w:sz="0" w:space="0" w:color="auto"/>
        <w:right w:val="none" w:sz="0" w:space="0" w:color="auto"/>
      </w:divBdr>
    </w:div>
    <w:div w:id="187917292">
      <w:bodyDiv w:val="1"/>
      <w:marLeft w:val="0"/>
      <w:marRight w:val="0"/>
      <w:marTop w:val="0"/>
      <w:marBottom w:val="0"/>
      <w:divBdr>
        <w:top w:val="none" w:sz="0" w:space="0" w:color="auto"/>
        <w:left w:val="none" w:sz="0" w:space="0" w:color="auto"/>
        <w:bottom w:val="none" w:sz="0" w:space="0" w:color="auto"/>
        <w:right w:val="none" w:sz="0" w:space="0" w:color="auto"/>
      </w:divBdr>
    </w:div>
    <w:div w:id="390352467">
      <w:bodyDiv w:val="1"/>
      <w:marLeft w:val="0"/>
      <w:marRight w:val="0"/>
      <w:marTop w:val="0"/>
      <w:marBottom w:val="0"/>
      <w:divBdr>
        <w:top w:val="none" w:sz="0" w:space="0" w:color="auto"/>
        <w:left w:val="none" w:sz="0" w:space="0" w:color="auto"/>
        <w:bottom w:val="none" w:sz="0" w:space="0" w:color="auto"/>
        <w:right w:val="none" w:sz="0" w:space="0" w:color="auto"/>
      </w:divBdr>
    </w:div>
    <w:div w:id="1066297180">
      <w:bodyDiv w:val="1"/>
      <w:marLeft w:val="0"/>
      <w:marRight w:val="0"/>
      <w:marTop w:val="0"/>
      <w:marBottom w:val="0"/>
      <w:divBdr>
        <w:top w:val="none" w:sz="0" w:space="0" w:color="auto"/>
        <w:left w:val="none" w:sz="0" w:space="0" w:color="auto"/>
        <w:bottom w:val="none" w:sz="0" w:space="0" w:color="auto"/>
        <w:right w:val="none" w:sz="0" w:space="0" w:color="auto"/>
      </w:divBdr>
    </w:div>
    <w:div w:id="1598292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send-code-of-practice-0-to-25"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legislation.gov.uk/ukpga/2018/12/contents/enacted" TargetMode="External"/><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data-protection"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the-sra.org.uk/Common/Uploaded%20files/Ethics/SRA-Ethical-Guidelines-2016.pdf" TargetMode="External"/><Relationship Id="rId4" Type="http://schemas.openxmlformats.org/officeDocument/2006/relationships/webSettings" Target="webSettings.xml"/><Relationship Id="rId9" Type="http://schemas.openxmlformats.org/officeDocument/2006/relationships/hyperlink" Target="https://esrc.ukri.org/research/research-ethic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64E294-732C-2849-B350-DE4EB7E557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TotalTime>
  <Pages>16</Pages>
  <Words>4966</Words>
  <Characters>28310</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Gwawr Lewis</dc:creator>
  <cp:keywords/>
  <dc:description/>
  <cp:lastModifiedBy>Gwawr Lewis</cp:lastModifiedBy>
  <cp:revision>3</cp:revision>
  <dcterms:created xsi:type="dcterms:W3CDTF">2025-05-19T10:51:00Z</dcterms:created>
  <dcterms:modified xsi:type="dcterms:W3CDTF">2025-05-25T15:50:00Z</dcterms:modified>
</cp:coreProperties>
</file>