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523174" w14:textId="77777777" w:rsidR="003C5845" w:rsidRDefault="006131F9" w:rsidP="007A7B13">
      <w:pPr>
        <w:pStyle w:val="AHEContactAddressIndent"/>
      </w:pPr>
      <w:r>
        <w:rPr>
          <w:b/>
          <w:sz w:val="64"/>
          <w:szCs w:val="64"/>
          <w:lang w:eastAsia="en-GB"/>
        </w:rPr>
        <w:drawing>
          <wp:anchor distT="0" distB="0" distL="114300" distR="114300" simplePos="0" relativeHeight="251660800" behindDoc="1" locked="0" layoutInCell="1" allowOverlap="1" wp14:anchorId="2EAC7C23" wp14:editId="2A231F4F">
            <wp:simplePos x="0" y="0"/>
            <wp:positionH relativeFrom="column">
              <wp:posOffset>3296285</wp:posOffset>
            </wp:positionH>
            <wp:positionV relativeFrom="paragraph">
              <wp:posOffset>0</wp:posOffset>
            </wp:positionV>
            <wp:extent cx="2619375" cy="440690"/>
            <wp:effectExtent l="0" t="0" r="9525" b="0"/>
            <wp:wrapTight wrapText="bothSides">
              <wp:wrapPolygon edited="0">
                <wp:start x="314" y="0"/>
                <wp:lineTo x="0" y="3735"/>
                <wp:lineTo x="314" y="7470"/>
                <wp:lineTo x="1571" y="16807"/>
                <wp:lineTo x="1414" y="20542"/>
                <wp:lineTo x="21521" y="20542"/>
                <wp:lineTo x="21521" y="3735"/>
                <wp:lineTo x="20893" y="2801"/>
                <wp:lineTo x="6598" y="0"/>
                <wp:lineTo x="314"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AdvanceHE_colour.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19375" cy="440690"/>
                    </a:xfrm>
                    <a:prstGeom prst="rect">
                      <a:avLst/>
                    </a:prstGeom>
                  </pic:spPr>
                </pic:pic>
              </a:graphicData>
            </a:graphic>
            <wp14:sizeRelH relativeFrom="page">
              <wp14:pctWidth>0</wp14:pctWidth>
            </wp14:sizeRelH>
            <wp14:sizeRelV relativeFrom="page">
              <wp14:pctHeight>0</wp14:pctHeight>
            </wp14:sizeRelV>
          </wp:anchor>
        </w:drawing>
      </w:r>
    </w:p>
    <w:p w14:paraId="564019C3" w14:textId="77777777" w:rsidR="006131F9" w:rsidRDefault="006131F9" w:rsidP="00401656">
      <w:pPr>
        <w:tabs>
          <w:tab w:val="left" w:pos="9780"/>
        </w:tabs>
        <w:spacing w:line="240" w:lineRule="auto"/>
        <w:rPr>
          <w:rFonts w:eastAsiaTheme="majorEastAsia" w:cstheme="majorBidi"/>
          <w:color w:val="005870"/>
          <w:sz w:val="32"/>
          <w:szCs w:val="32"/>
        </w:rPr>
      </w:pPr>
    </w:p>
    <w:p w14:paraId="742939F5" w14:textId="77777777" w:rsidR="006131F9" w:rsidRPr="006131F9" w:rsidRDefault="006131F9" w:rsidP="006131F9">
      <w:pPr>
        <w:pStyle w:val="Heading1"/>
        <w:ind w:left="-567"/>
        <w:rPr>
          <w:b/>
          <w:sz w:val="40"/>
          <w:szCs w:val="32"/>
        </w:rPr>
      </w:pPr>
      <w:r w:rsidRPr="006131F9">
        <w:rPr>
          <w:b/>
          <w:sz w:val="40"/>
          <w:szCs w:val="32"/>
        </w:rPr>
        <w:t>Fellowship</w:t>
      </w:r>
    </w:p>
    <w:p w14:paraId="6CA17053" w14:textId="77777777" w:rsidR="006131F9" w:rsidRPr="006131F9" w:rsidRDefault="006131F9" w:rsidP="006131F9">
      <w:pPr>
        <w:pStyle w:val="Heading1"/>
        <w:ind w:hanging="567"/>
        <w:rPr>
          <w:b/>
          <w:color w:val="005870"/>
          <w:sz w:val="32"/>
        </w:rPr>
      </w:pPr>
      <w:r w:rsidRPr="006131F9">
        <w:rPr>
          <w:b/>
          <w:color w:val="005870"/>
          <w:sz w:val="32"/>
        </w:rPr>
        <w:t>Supporting Statement Template</w:t>
      </w:r>
    </w:p>
    <w:p w14:paraId="085F17F7" w14:textId="77777777" w:rsidR="008E1AF3" w:rsidRPr="008E1AF3" w:rsidRDefault="008E1AF3" w:rsidP="008E1AF3">
      <w:pPr>
        <w:spacing w:after="0" w:line="240" w:lineRule="auto"/>
        <w:rPr>
          <w:rFonts w:ascii="Open Sans" w:eastAsia="Cambria" w:hAnsi="Open Sans" w:cs="Open Sans"/>
          <w:spacing w:val="0"/>
          <w:szCs w:val="24"/>
        </w:rPr>
      </w:pPr>
    </w:p>
    <w:tbl>
      <w:tblPr>
        <w:tblStyle w:val="TableGrid1"/>
        <w:tblW w:w="0" w:type="auto"/>
        <w:tblInd w:w="-572" w:type="dxa"/>
        <w:tblLook w:val="04A0" w:firstRow="1" w:lastRow="0" w:firstColumn="1" w:lastColumn="0" w:noHBand="0" w:noVBand="1"/>
      </w:tblPr>
      <w:tblGrid>
        <w:gridCol w:w="4123"/>
        <w:gridCol w:w="5465"/>
      </w:tblGrid>
      <w:tr w:rsidR="008E1AF3" w:rsidRPr="008E1AF3" w14:paraId="19D06CDE" w14:textId="77777777" w:rsidTr="006131F9">
        <w:tc>
          <w:tcPr>
            <w:tcW w:w="4123" w:type="dxa"/>
            <w:tcBorders>
              <w:top w:val="single" w:sz="4" w:space="0" w:color="auto"/>
              <w:left w:val="single" w:sz="4" w:space="0" w:color="auto"/>
              <w:bottom w:val="single" w:sz="4" w:space="0" w:color="auto"/>
              <w:right w:val="single" w:sz="4" w:space="0" w:color="auto"/>
            </w:tcBorders>
          </w:tcPr>
          <w:p w14:paraId="4327234A" w14:textId="77777777" w:rsidR="008E1AF3" w:rsidRPr="008E1AF3" w:rsidRDefault="006131F9" w:rsidP="008E1AF3">
            <w:r>
              <w:t xml:space="preserve">Your </w:t>
            </w:r>
            <w:r w:rsidR="008E1AF3" w:rsidRPr="008E1AF3">
              <w:t>Name</w:t>
            </w:r>
          </w:p>
          <w:p w14:paraId="4F81AF70"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3D34488F" w14:textId="3511EB56" w:rsidR="008E1AF3" w:rsidRPr="008E1AF3" w:rsidRDefault="00DB5721" w:rsidP="008E1AF3">
            <w:r>
              <w:t>Chloe Harries</w:t>
            </w:r>
          </w:p>
        </w:tc>
      </w:tr>
      <w:tr w:rsidR="008E1AF3" w:rsidRPr="008E1AF3" w14:paraId="5C3EC8F6" w14:textId="77777777" w:rsidTr="006131F9">
        <w:tc>
          <w:tcPr>
            <w:tcW w:w="4123" w:type="dxa"/>
            <w:tcBorders>
              <w:top w:val="single" w:sz="4" w:space="0" w:color="auto"/>
              <w:left w:val="single" w:sz="4" w:space="0" w:color="auto"/>
              <w:bottom w:val="single" w:sz="4" w:space="0" w:color="auto"/>
              <w:right w:val="single" w:sz="4" w:space="0" w:color="auto"/>
            </w:tcBorders>
          </w:tcPr>
          <w:p w14:paraId="6BED4F19" w14:textId="77777777" w:rsidR="008E1AF3" w:rsidRPr="008E1AF3" w:rsidRDefault="008E1AF3" w:rsidP="008E1AF3">
            <w:r w:rsidRPr="008E1AF3">
              <w:t>Institution/organisation/other</w:t>
            </w:r>
          </w:p>
          <w:p w14:paraId="0A0052BE"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497302CA" w14:textId="073CA29D" w:rsidR="008E1AF3" w:rsidRPr="008E1AF3" w:rsidRDefault="00DB5721" w:rsidP="008E1AF3">
            <w:r>
              <w:t xml:space="preserve">University of Wales Trinity St David – Institute of Inner City Learning </w:t>
            </w:r>
          </w:p>
        </w:tc>
      </w:tr>
      <w:tr w:rsidR="008E1AF3" w:rsidRPr="008E1AF3" w14:paraId="36530629" w14:textId="77777777" w:rsidTr="006131F9">
        <w:tc>
          <w:tcPr>
            <w:tcW w:w="4123" w:type="dxa"/>
            <w:tcBorders>
              <w:top w:val="single" w:sz="4" w:space="0" w:color="auto"/>
              <w:left w:val="single" w:sz="4" w:space="0" w:color="auto"/>
              <w:bottom w:val="single" w:sz="4" w:space="0" w:color="auto"/>
              <w:right w:val="single" w:sz="4" w:space="0" w:color="auto"/>
            </w:tcBorders>
          </w:tcPr>
          <w:p w14:paraId="6FB06D71" w14:textId="77777777" w:rsidR="008E1AF3" w:rsidRPr="008E1AF3" w:rsidRDefault="008E1AF3" w:rsidP="008E1AF3">
            <w:r w:rsidRPr="008E1AF3">
              <w:t>Job Title</w:t>
            </w:r>
          </w:p>
          <w:p w14:paraId="5E636D5A"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276705B7" w14:textId="205F65EB" w:rsidR="008E1AF3" w:rsidRPr="008E1AF3" w:rsidRDefault="00DB5721" w:rsidP="008E1AF3">
            <w:proofErr w:type="spellStart"/>
            <w:r>
              <w:t>Programme</w:t>
            </w:r>
            <w:proofErr w:type="spellEnd"/>
            <w:r>
              <w:t xml:space="preserve"> Manager – BSc Health and Social Care</w:t>
            </w:r>
          </w:p>
        </w:tc>
      </w:tr>
      <w:tr w:rsidR="008E1AF3" w:rsidRPr="008E1AF3" w14:paraId="3DEBAF25" w14:textId="77777777" w:rsidTr="006131F9">
        <w:tc>
          <w:tcPr>
            <w:tcW w:w="4123" w:type="dxa"/>
            <w:tcBorders>
              <w:top w:val="single" w:sz="4" w:space="0" w:color="auto"/>
              <w:left w:val="single" w:sz="4" w:space="0" w:color="auto"/>
              <w:bottom w:val="single" w:sz="4" w:space="0" w:color="auto"/>
              <w:right w:val="single" w:sz="4" w:space="0" w:color="auto"/>
            </w:tcBorders>
          </w:tcPr>
          <w:p w14:paraId="2A203414" w14:textId="77777777" w:rsidR="008E1AF3" w:rsidRPr="008E1AF3" w:rsidRDefault="008E1AF3" w:rsidP="008E1AF3">
            <w:r w:rsidRPr="008E1AF3">
              <w:t>Email address</w:t>
            </w:r>
          </w:p>
          <w:p w14:paraId="307AAD4C"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6D5701C4" w14:textId="34207E0C" w:rsidR="008E1AF3" w:rsidRPr="008E1AF3" w:rsidRDefault="00E43C90" w:rsidP="008E1AF3">
            <w:hyperlink r:id="rId9" w:history="1">
              <w:r w:rsidR="00DB5721" w:rsidRPr="007F5AB6">
                <w:rPr>
                  <w:rStyle w:val="Hyperlink"/>
                </w:rPr>
                <w:t>Chloe.harries@uwtsd.ac.uk</w:t>
              </w:r>
            </w:hyperlink>
          </w:p>
        </w:tc>
      </w:tr>
      <w:tr w:rsidR="008E1AF3" w:rsidRPr="008E1AF3" w14:paraId="78FAAFB2" w14:textId="77777777" w:rsidTr="006131F9">
        <w:tc>
          <w:tcPr>
            <w:tcW w:w="4123" w:type="dxa"/>
            <w:tcBorders>
              <w:top w:val="single" w:sz="4" w:space="0" w:color="auto"/>
              <w:left w:val="single" w:sz="4" w:space="0" w:color="auto"/>
              <w:bottom w:val="single" w:sz="4" w:space="0" w:color="auto"/>
              <w:right w:val="single" w:sz="4" w:space="0" w:color="auto"/>
            </w:tcBorders>
          </w:tcPr>
          <w:p w14:paraId="15AAEA7F" w14:textId="77777777" w:rsidR="008E1AF3" w:rsidRPr="008E1AF3" w:rsidRDefault="008E1AF3" w:rsidP="008E1AF3">
            <w:r w:rsidRPr="008E1AF3">
              <w:t>Your Fellowship Status (if appropriate)</w:t>
            </w:r>
          </w:p>
          <w:p w14:paraId="58F2CB9F"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757A8985" w14:textId="32F4D8CB" w:rsidR="008E1AF3" w:rsidRPr="008E1AF3" w:rsidRDefault="00DB5721" w:rsidP="008E1AF3">
            <w:r>
              <w:t>N/A</w:t>
            </w:r>
          </w:p>
        </w:tc>
      </w:tr>
      <w:tr w:rsidR="008E1AF3" w:rsidRPr="008E1AF3" w14:paraId="0A96E381" w14:textId="77777777" w:rsidTr="006131F9">
        <w:tc>
          <w:tcPr>
            <w:tcW w:w="4123" w:type="dxa"/>
            <w:tcBorders>
              <w:top w:val="single" w:sz="4" w:space="0" w:color="auto"/>
              <w:left w:val="single" w:sz="4" w:space="0" w:color="auto"/>
              <w:bottom w:val="single" w:sz="4" w:space="0" w:color="auto"/>
              <w:right w:val="single" w:sz="4" w:space="0" w:color="auto"/>
            </w:tcBorders>
          </w:tcPr>
          <w:p w14:paraId="44332D95" w14:textId="77777777" w:rsidR="008E1AF3" w:rsidRPr="008E1AF3" w:rsidRDefault="008E1AF3" w:rsidP="008E1AF3">
            <w:r w:rsidRPr="008E1AF3">
              <w:t>Relationship to Applicant</w:t>
            </w:r>
          </w:p>
          <w:p w14:paraId="7A6898F3"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9C08ABB" w14:textId="333437FB" w:rsidR="008E1AF3" w:rsidRPr="008E1AF3" w:rsidRDefault="00DB5721" w:rsidP="008E1AF3">
            <w:proofErr w:type="spellStart"/>
            <w:r>
              <w:t>Programme</w:t>
            </w:r>
            <w:proofErr w:type="spellEnd"/>
            <w:r>
              <w:t xml:space="preserve"> Manager </w:t>
            </w:r>
          </w:p>
        </w:tc>
      </w:tr>
      <w:tr w:rsidR="008E1AF3" w:rsidRPr="008E1AF3" w14:paraId="3D3F8A46" w14:textId="77777777" w:rsidTr="006131F9">
        <w:tc>
          <w:tcPr>
            <w:tcW w:w="4123" w:type="dxa"/>
            <w:tcBorders>
              <w:top w:val="single" w:sz="4" w:space="0" w:color="auto"/>
              <w:left w:val="single" w:sz="4" w:space="0" w:color="auto"/>
              <w:bottom w:val="single" w:sz="4" w:space="0" w:color="auto"/>
              <w:right w:val="single" w:sz="4" w:space="0" w:color="auto"/>
            </w:tcBorders>
          </w:tcPr>
          <w:p w14:paraId="59A28ED9" w14:textId="77777777" w:rsidR="008E1AF3" w:rsidRPr="008E1AF3" w:rsidRDefault="008E1AF3" w:rsidP="008E1AF3">
            <w:r w:rsidRPr="008E1AF3">
              <w:t>How long have you worked with the applicant (insert dates)</w:t>
            </w:r>
          </w:p>
          <w:p w14:paraId="4C4F0382"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0E46628E" w14:textId="6479E17E" w:rsidR="008E1AF3" w:rsidRPr="008E1AF3" w:rsidRDefault="00DB5721" w:rsidP="008E1AF3">
            <w:r>
              <w:t>11/09/2022 - Present</w:t>
            </w:r>
          </w:p>
        </w:tc>
      </w:tr>
      <w:tr w:rsidR="006131F9" w:rsidRPr="008E1AF3" w14:paraId="43EE6A45" w14:textId="77777777" w:rsidTr="006131F9">
        <w:trPr>
          <w:trHeight w:val="5966"/>
        </w:trPr>
        <w:tc>
          <w:tcPr>
            <w:tcW w:w="4123" w:type="dxa"/>
            <w:tcBorders>
              <w:top w:val="single" w:sz="4" w:space="0" w:color="auto"/>
              <w:left w:val="single" w:sz="4" w:space="0" w:color="auto"/>
              <w:bottom w:val="single" w:sz="4" w:space="0" w:color="auto"/>
              <w:right w:val="single" w:sz="4" w:space="0" w:color="auto"/>
            </w:tcBorders>
          </w:tcPr>
          <w:p w14:paraId="49A86B1B" w14:textId="77777777" w:rsidR="006131F9" w:rsidRPr="008E1AF3" w:rsidRDefault="006131F9" w:rsidP="006131F9"/>
          <w:p w14:paraId="5D21D62E" w14:textId="77777777" w:rsidR="006131F9" w:rsidRPr="008E1AF3" w:rsidRDefault="006131F9" w:rsidP="006131F9"/>
          <w:p w14:paraId="762287B6" w14:textId="77777777" w:rsidR="006131F9" w:rsidRPr="008E1AF3" w:rsidRDefault="006131F9" w:rsidP="006131F9"/>
          <w:p w14:paraId="25BD4BA0" w14:textId="77777777" w:rsidR="006131F9" w:rsidRPr="008E1AF3" w:rsidRDefault="006131F9" w:rsidP="006131F9"/>
          <w:p w14:paraId="6A0B125D" w14:textId="77777777" w:rsidR="006131F9" w:rsidRPr="008E1AF3" w:rsidRDefault="006131F9" w:rsidP="006131F9"/>
          <w:p w14:paraId="45CC6070" w14:textId="77777777" w:rsidR="006131F9" w:rsidRPr="008E1AF3" w:rsidRDefault="006131F9" w:rsidP="006131F9">
            <w:r w:rsidRPr="008E1AF3">
              <w:t>Declaration</w:t>
            </w:r>
          </w:p>
        </w:tc>
        <w:tc>
          <w:tcPr>
            <w:tcW w:w="5465" w:type="dxa"/>
            <w:tcBorders>
              <w:top w:val="single" w:sz="4" w:space="0" w:color="auto"/>
              <w:left w:val="single" w:sz="4" w:space="0" w:color="auto"/>
              <w:bottom w:val="single" w:sz="4" w:space="0" w:color="auto"/>
              <w:right w:val="single" w:sz="4" w:space="0" w:color="auto"/>
            </w:tcBorders>
          </w:tcPr>
          <w:p w14:paraId="4C9C7CAF" w14:textId="77777777" w:rsidR="006131F9" w:rsidRDefault="006131F9" w:rsidP="006131F9">
            <w:pPr>
              <w:rPr>
                <w:i/>
                <w:iCs/>
              </w:rPr>
            </w:pPr>
          </w:p>
          <w:p w14:paraId="2A6810CE" w14:textId="77777777" w:rsidR="006131F9" w:rsidRPr="005E096F" w:rsidRDefault="006131F9" w:rsidP="006131F9">
            <w:pPr>
              <w:rPr>
                <w:iCs/>
              </w:rPr>
            </w:pPr>
            <w:r w:rsidRPr="005E096F">
              <w:rPr>
                <w:iCs/>
              </w:rPr>
              <w:t xml:space="preserve">In submitting your supporting statement, you are confirming that the applicant’s submission relates to their </w:t>
            </w:r>
            <w:r>
              <w:rPr>
                <w:iCs/>
              </w:rPr>
              <w:t>h</w:t>
            </w:r>
            <w:r w:rsidRPr="005E096F">
              <w:rPr>
                <w:iCs/>
              </w:rPr>
              <w:t xml:space="preserve">igher </w:t>
            </w:r>
            <w:r>
              <w:rPr>
                <w:iCs/>
              </w:rPr>
              <w:t>e</w:t>
            </w:r>
            <w:r w:rsidRPr="005E096F">
              <w:rPr>
                <w:iCs/>
              </w:rPr>
              <w:t>ducation professional practice and that your statement is your own work and has been written specifically for this applicant. If the professional integrity of the supporting statement is in question it will not be accepted.</w:t>
            </w:r>
          </w:p>
          <w:p w14:paraId="75597065" w14:textId="77777777" w:rsidR="006131F9" w:rsidRDefault="006131F9" w:rsidP="006131F9"/>
          <w:p w14:paraId="0339D06D" w14:textId="77777777" w:rsidR="006131F9" w:rsidRDefault="006131F9" w:rsidP="006131F9">
            <w:r>
              <w:t xml:space="preserve">I confirm that </w:t>
            </w:r>
            <w:r w:rsidRPr="00277AAD">
              <w:t xml:space="preserve">I have read </w:t>
            </w:r>
            <w:r>
              <w:t>and agree with the declaration above:</w:t>
            </w:r>
          </w:p>
          <w:p w14:paraId="5BFD9148" w14:textId="77777777" w:rsidR="006131F9" w:rsidRDefault="006131F9" w:rsidP="006131F9"/>
          <w:p w14:paraId="29BB4D07" w14:textId="77777777" w:rsidR="006131F9" w:rsidRPr="00277AAD" w:rsidRDefault="006131F9" w:rsidP="006131F9"/>
          <w:p w14:paraId="1186D62B" w14:textId="77777777" w:rsidR="006131F9" w:rsidRPr="00277AAD" w:rsidRDefault="006131F9" w:rsidP="006131F9">
            <w:r w:rsidRPr="00277AAD">
              <w:t xml:space="preserve">                                                                              </w:t>
            </w:r>
          </w:p>
          <w:p w14:paraId="7CD2F42D" w14:textId="0D72FE79" w:rsidR="006131F9" w:rsidRPr="00277AAD" w:rsidRDefault="006131F9" w:rsidP="006131F9">
            <w:r w:rsidRPr="00277AAD">
              <w:rPr>
                <w:b/>
                <w:iCs/>
              </w:rPr>
              <w:t xml:space="preserve"> Date:</w:t>
            </w:r>
            <w:r w:rsidR="00DB5721">
              <w:rPr>
                <w:b/>
                <w:iCs/>
              </w:rPr>
              <w:t xml:space="preserve"> 18/06/2023</w:t>
            </w:r>
          </w:p>
        </w:tc>
      </w:tr>
    </w:tbl>
    <w:p w14:paraId="2C6F9FBA" w14:textId="77777777" w:rsidR="008E1AF3" w:rsidRDefault="008E1AF3" w:rsidP="008E1AF3">
      <w:pPr>
        <w:rPr>
          <w:sz w:val="22"/>
        </w:rPr>
      </w:pPr>
    </w:p>
    <w:p w14:paraId="514F610F" w14:textId="77777777" w:rsidR="008E1AF3" w:rsidRPr="008E1AF3" w:rsidRDefault="008E1AF3" w:rsidP="008E1AF3">
      <w:pPr>
        <w:rPr>
          <w:sz w:val="22"/>
        </w:rPr>
      </w:pPr>
    </w:p>
    <w:p w14:paraId="6D4B6905" w14:textId="77777777" w:rsidR="008E1AF3" w:rsidRPr="008E1AF3" w:rsidRDefault="008E1AF3" w:rsidP="008E1AF3">
      <w:pPr>
        <w:rPr>
          <w:sz w:val="22"/>
        </w:rPr>
      </w:pPr>
    </w:p>
    <w:p w14:paraId="0108C63A" w14:textId="77777777" w:rsidR="006131F9" w:rsidRDefault="006131F9" w:rsidP="00D52379">
      <w:pPr>
        <w:pStyle w:val="Heading2"/>
        <w:ind w:left="-284"/>
      </w:pPr>
      <w:r w:rsidRPr="00277AAD">
        <w:lastRenderedPageBreak/>
        <w:t>Supporting Statement</w:t>
      </w:r>
    </w:p>
    <w:p w14:paraId="48A957A4" w14:textId="77777777" w:rsidR="006131F9" w:rsidRDefault="006131F9" w:rsidP="00D52379">
      <w:pPr>
        <w:ind w:left="-284"/>
      </w:pPr>
    </w:p>
    <w:p w14:paraId="23940DBE" w14:textId="77777777" w:rsidR="006131F9" w:rsidRDefault="006131F9" w:rsidP="00D52379">
      <w:pPr>
        <w:ind w:left="-284"/>
      </w:pPr>
      <w:r w:rsidRPr="008E1AF3">
        <w:t xml:space="preserve">Please provide your statement to support the applicant’s submission for Fellow in the following section. You are required to comment on the applicant’s recent higher education practice, providing examples to support your statement wherever possible. </w:t>
      </w:r>
    </w:p>
    <w:p w14:paraId="01DFE4D4" w14:textId="77777777" w:rsidR="00B945E0" w:rsidRPr="00183C5E" w:rsidRDefault="00E25B76" w:rsidP="00D52379">
      <w:pPr>
        <w:ind w:left="-284"/>
      </w:pPr>
      <w:r w:rsidRPr="00183C5E">
        <w:t xml:space="preserve">In completing this supporting statement you are confirming that you have read the </w:t>
      </w:r>
      <w:hyperlink r:id="rId10" w:history="1">
        <w:r w:rsidRPr="00183C5E">
          <w:rPr>
            <w:rStyle w:val="Hyperlink"/>
          </w:rPr>
          <w:t>Advance HE guidance for referees</w:t>
        </w:r>
      </w:hyperlink>
      <w:r w:rsidRPr="00183C5E">
        <w:t xml:space="preserve">. </w:t>
      </w:r>
      <w:r w:rsidR="00B945E0" w:rsidRPr="00183C5E">
        <w:rPr>
          <w:rFonts w:cstheme="minorHAnsi"/>
        </w:rPr>
        <w:t>In addition to Descriptor 2</w:t>
      </w:r>
      <w:r w:rsidR="00B945E0" w:rsidRPr="00183C5E">
        <w:rPr>
          <w:rFonts w:cstheme="minorHAnsi"/>
          <w:color w:val="D6E3BC" w:themeColor="accent3" w:themeTint="66"/>
        </w:rPr>
        <w:t xml:space="preserve"> </w:t>
      </w:r>
      <w:r w:rsidR="00B945E0" w:rsidRPr="00183C5E">
        <w:rPr>
          <w:rFonts w:cstheme="minorHAnsi"/>
        </w:rPr>
        <w:t>criteria, as a guide, it is important that you comment on the followi</w:t>
      </w:r>
      <w:r w:rsidRPr="00183C5E">
        <w:rPr>
          <w:rFonts w:cstheme="minorHAnsi"/>
        </w:rPr>
        <w:t xml:space="preserve">ng in your supporting statement: </w:t>
      </w:r>
    </w:p>
    <w:p w14:paraId="055A5257" w14:textId="77777777" w:rsidR="00B945E0" w:rsidRPr="00183C5E" w:rsidRDefault="00B945E0" w:rsidP="00D52379">
      <w:pPr>
        <w:pStyle w:val="ListParagraph"/>
        <w:numPr>
          <w:ilvl w:val="0"/>
          <w:numId w:val="31"/>
        </w:numPr>
        <w:ind w:left="284" w:hanging="426"/>
      </w:pPr>
      <w:r w:rsidRPr="00A34BE6">
        <w:rPr>
          <w:color w:val="000000" w:themeColor="text1"/>
        </w:rPr>
        <w:t>your own experience of the</w:t>
      </w:r>
      <w:r w:rsidRPr="00183C5E">
        <w:t xml:space="preserve"> applicant’s recent HE practice;</w:t>
      </w:r>
    </w:p>
    <w:p w14:paraId="7515855B" w14:textId="77777777" w:rsidR="00B945E0" w:rsidRPr="00183C5E" w:rsidRDefault="00B945E0" w:rsidP="00D52379">
      <w:pPr>
        <w:pStyle w:val="ListParagraph"/>
        <w:numPr>
          <w:ilvl w:val="0"/>
          <w:numId w:val="31"/>
        </w:numPr>
        <w:ind w:left="284" w:hanging="426"/>
      </w:pPr>
      <w:r w:rsidRPr="00183C5E">
        <w:t>if you have been involved in peer observation of the applicant’s teaching and/or support of learning, please draw on examples from this;</w:t>
      </w:r>
    </w:p>
    <w:p w14:paraId="55A9FC45" w14:textId="77777777" w:rsidR="00B945E0" w:rsidRPr="00183C5E" w:rsidRDefault="00B945E0" w:rsidP="00D52379">
      <w:pPr>
        <w:pStyle w:val="ListParagraph"/>
        <w:numPr>
          <w:ilvl w:val="0"/>
          <w:numId w:val="31"/>
        </w:numPr>
        <w:ind w:left="284" w:hanging="426"/>
      </w:pPr>
      <w:r w:rsidRPr="00183C5E">
        <w:t>any good or innovative practice and/or contribution to developments by the applicant in teaching and/or supporting learning within his/her discipline as appropriate;</w:t>
      </w:r>
    </w:p>
    <w:p w14:paraId="753FB64F" w14:textId="77777777" w:rsidR="00B945E0" w:rsidRPr="00183C5E" w:rsidRDefault="00B945E0" w:rsidP="00D52379">
      <w:pPr>
        <w:pStyle w:val="ListParagraph"/>
        <w:numPr>
          <w:ilvl w:val="0"/>
          <w:numId w:val="31"/>
        </w:numPr>
        <w:ind w:left="284" w:hanging="426"/>
      </w:pPr>
      <w:r w:rsidRPr="00183C5E">
        <w:t>your perspective on the practical examples provided within the application to illustrate the requirements of Fellow.</w:t>
      </w:r>
    </w:p>
    <w:p w14:paraId="2841ED56" w14:textId="77777777" w:rsidR="006131F9" w:rsidRPr="008E1AF3" w:rsidRDefault="006131F9" w:rsidP="00D52379">
      <w:pPr>
        <w:ind w:left="-284"/>
        <w:rPr>
          <w:rFonts w:eastAsia="Times New Roman"/>
        </w:rPr>
      </w:pPr>
      <w:r w:rsidRPr="008E1AF3">
        <w:t>Two sides of A4 will normally be sufficient for this category of Fellowship.</w:t>
      </w:r>
    </w:p>
    <w:tbl>
      <w:tblPr>
        <w:tblStyle w:val="TableGrid1"/>
        <w:tblW w:w="0" w:type="auto"/>
        <w:tblInd w:w="-431" w:type="dxa"/>
        <w:tblLook w:val="04A0" w:firstRow="1" w:lastRow="0" w:firstColumn="1" w:lastColumn="0" w:noHBand="0" w:noVBand="1"/>
      </w:tblPr>
      <w:tblGrid>
        <w:gridCol w:w="9447"/>
      </w:tblGrid>
      <w:tr w:rsidR="008E1AF3" w:rsidRPr="008E1AF3" w14:paraId="155A60EC" w14:textId="77777777" w:rsidTr="00D52379">
        <w:tc>
          <w:tcPr>
            <w:tcW w:w="9447" w:type="dxa"/>
            <w:tcBorders>
              <w:top w:val="single" w:sz="4" w:space="0" w:color="auto"/>
              <w:left w:val="single" w:sz="4" w:space="0" w:color="auto"/>
              <w:bottom w:val="single" w:sz="4" w:space="0" w:color="auto"/>
              <w:right w:val="single" w:sz="4" w:space="0" w:color="auto"/>
            </w:tcBorders>
            <w:shd w:val="clear" w:color="auto" w:fill="FFFFFF"/>
          </w:tcPr>
          <w:p w14:paraId="6065C3F7" w14:textId="77777777" w:rsidR="007B781C" w:rsidRPr="007B781C" w:rsidRDefault="007B781C" w:rsidP="007B781C">
            <w:pPr>
              <w:rPr>
                <w:rFonts w:eastAsia="Times New Roman"/>
              </w:rPr>
            </w:pPr>
          </w:p>
          <w:p w14:paraId="7BE02EA8" w14:textId="7BF9257E" w:rsidR="007B781C" w:rsidRPr="007B781C" w:rsidRDefault="007B781C" w:rsidP="007B781C">
            <w:pPr>
              <w:rPr>
                <w:rFonts w:eastAsia="Times New Roman"/>
              </w:rPr>
            </w:pPr>
            <w:r w:rsidRPr="007B781C">
              <w:rPr>
                <w:rFonts w:eastAsia="Times New Roman"/>
              </w:rPr>
              <w:t xml:space="preserve">I am writing to enthusiastically endorse the application of </w:t>
            </w:r>
            <w:r>
              <w:rPr>
                <w:rFonts w:eastAsia="Times New Roman"/>
              </w:rPr>
              <w:t xml:space="preserve">Kennedy </w:t>
            </w:r>
            <w:proofErr w:type="spellStart"/>
            <w:r>
              <w:rPr>
                <w:rFonts w:eastAsia="Times New Roman"/>
              </w:rPr>
              <w:t>Obohwemu</w:t>
            </w:r>
            <w:proofErr w:type="spellEnd"/>
            <w:r w:rsidRPr="007B781C">
              <w:rPr>
                <w:rFonts w:eastAsia="Times New Roman"/>
              </w:rPr>
              <w:t xml:space="preserve">, a dedicated and accomplished lecturer in </w:t>
            </w:r>
            <w:r>
              <w:rPr>
                <w:rFonts w:eastAsia="Times New Roman"/>
              </w:rPr>
              <w:t>Public Health</w:t>
            </w:r>
            <w:r w:rsidRPr="007B781C">
              <w:rPr>
                <w:rFonts w:eastAsia="Times New Roman"/>
              </w:rPr>
              <w:t xml:space="preserve">, for the Higher Education Academy (HEA) Fellowship. As </w:t>
            </w:r>
            <w:r>
              <w:rPr>
                <w:rFonts w:eastAsia="Times New Roman"/>
              </w:rPr>
              <w:t>Kennedy</w:t>
            </w:r>
            <w:r w:rsidRPr="007B781C">
              <w:rPr>
                <w:rFonts w:eastAsia="Times New Roman"/>
              </w:rPr>
              <w:t xml:space="preserve">'s colleague at </w:t>
            </w:r>
            <w:r>
              <w:rPr>
                <w:rFonts w:eastAsia="Times New Roman"/>
              </w:rPr>
              <w:t>the University of Wales Trinity St David</w:t>
            </w:r>
            <w:r w:rsidRPr="007B781C">
              <w:rPr>
                <w:rFonts w:eastAsia="Times New Roman"/>
              </w:rPr>
              <w:t>, I have had the privilege of witnessing their exceptional teaching abilities, commitment to professional development, and their significant contributions to the field of higher education.</w:t>
            </w:r>
          </w:p>
          <w:p w14:paraId="626ADAC4" w14:textId="77777777" w:rsidR="007B781C" w:rsidRPr="007B781C" w:rsidRDefault="007B781C" w:rsidP="007B781C">
            <w:pPr>
              <w:rPr>
                <w:rFonts w:eastAsia="Times New Roman"/>
              </w:rPr>
            </w:pPr>
          </w:p>
          <w:p w14:paraId="3857753C" w14:textId="0D4BA1A0" w:rsidR="007B781C" w:rsidRPr="007B781C" w:rsidRDefault="007B781C" w:rsidP="007B781C">
            <w:pPr>
              <w:rPr>
                <w:rFonts w:eastAsia="Times New Roman"/>
              </w:rPr>
            </w:pPr>
            <w:r>
              <w:rPr>
                <w:rFonts w:eastAsia="Times New Roman"/>
              </w:rPr>
              <w:t>Kennedy</w:t>
            </w:r>
            <w:r w:rsidRPr="007B781C">
              <w:rPr>
                <w:rFonts w:eastAsia="Times New Roman"/>
              </w:rPr>
              <w:t xml:space="preserve"> has consistently demonstrated a passion for teaching and an unwavering dedication to student learning and success. Through their innovative teaching methods, they have created a dynamic and inclusive learning environment that fosters intellectual curiosity, critical thinking, and active student engagement</w:t>
            </w:r>
            <w:r>
              <w:rPr>
                <w:rFonts w:eastAsia="Times New Roman"/>
              </w:rPr>
              <w:t xml:space="preserve"> within the bounds of health and social care</w:t>
            </w:r>
            <w:r w:rsidRPr="007B781C">
              <w:rPr>
                <w:rFonts w:eastAsia="Times New Roman"/>
              </w:rPr>
              <w:t>. Their ability to connect with diverse learners and adapt their teaching strategies to cater to individual needs is truly commendable.</w:t>
            </w:r>
          </w:p>
          <w:p w14:paraId="0E394515" w14:textId="77777777" w:rsidR="007B781C" w:rsidRPr="007B781C" w:rsidRDefault="007B781C" w:rsidP="007B781C">
            <w:pPr>
              <w:rPr>
                <w:rFonts w:eastAsia="Times New Roman"/>
              </w:rPr>
            </w:pPr>
          </w:p>
          <w:p w14:paraId="461BF8A4" w14:textId="5B1F7297" w:rsidR="007B781C" w:rsidRPr="007B781C" w:rsidRDefault="007B781C" w:rsidP="007B781C">
            <w:pPr>
              <w:rPr>
                <w:rFonts w:eastAsia="Times New Roman"/>
              </w:rPr>
            </w:pPr>
            <w:r w:rsidRPr="007B781C">
              <w:rPr>
                <w:rFonts w:eastAsia="Times New Roman"/>
              </w:rPr>
              <w:t xml:space="preserve">Furthermore, </w:t>
            </w:r>
            <w:r>
              <w:rPr>
                <w:rFonts w:eastAsia="Times New Roman"/>
              </w:rPr>
              <w:t>Kennedy</w:t>
            </w:r>
            <w:r w:rsidRPr="007B781C">
              <w:rPr>
                <w:rFonts w:eastAsia="Times New Roman"/>
              </w:rPr>
              <w:t xml:space="preserve"> has consistently strived for excellence in their teaching practice. They have demonstrated a deep understanding of pedagogical principles, incorporating evidence-based approaches into their teaching methodologies. Their continuous engagement with scholarship and research in </w:t>
            </w:r>
            <w:r>
              <w:rPr>
                <w:rFonts w:eastAsia="Times New Roman"/>
              </w:rPr>
              <w:t>Public Health</w:t>
            </w:r>
            <w:r w:rsidRPr="007B781C">
              <w:rPr>
                <w:rFonts w:eastAsia="Times New Roman"/>
              </w:rPr>
              <w:t xml:space="preserve"> ensures that their teaching remains at the forefront of the discipline, benefiting both their students and the wider academic community.</w:t>
            </w:r>
          </w:p>
          <w:p w14:paraId="3A1E8664" w14:textId="77777777" w:rsidR="007B781C" w:rsidRPr="007B781C" w:rsidRDefault="007B781C" w:rsidP="007B781C">
            <w:pPr>
              <w:rPr>
                <w:rFonts w:eastAsia="Times New Roman"/>
              </w:rPr>
            </w:pPr>
          </w:p>
          <w:p w14:paraId="401689DD" w14:textId="03E4A253" w:rsidR="007B781C" w:rsidRPr="007B781C" w:rsidRDefault="00C2570E" w:rsidP="007B781C">
            <w:pPr>
              <w:rPr>
                <w:rFonts w:eastAsia="Times New Roman"/>
              </w:rPr>
            </w:pPr>
            <w:r>
              <w:rPr>
                <w:rFonts w:eastAsia="Times New Roman"/>
              </w:rPr>
              <w:t>Kennedy</w:t>
            </w:r>
            <w:r w:rsidR="007B781C" w:rsidRPr="007B781C">
              <w:rPr>
                <w:rFonts w:eastAsia="Times New Roman"/>
              </w:rPr>
              <w:t xml:space="preserve">'s commitment to professional development is evident through their active participation in educational workshops, conferences, and teaching seminars. They have consistently sought opportunities to enhance their teaching practice, incorporating new technologies and innovative teaching techniques into their repertoire. </w:t>
            </w:r>
            <w:r>
              <w:rPr>
                <w:rFonts w:eastAsia="Times New Roman"/>
              </w:rPr>
              <w:t>Kennedy</w:t>
            </w:r>
            <w:r w:rsidR="007B781C" w:rsidRPr="007B781C">
              <w:rPr>
                <w:rFonts w:eastAsia="Times New Roman"/>
              </w:rPr>
              <w:t xml:space="preserve"> has also shown leadership in mentoring and supporting fellow colleagues, sharing best practices and fostering a culture of excellence in teaching within our institution.</w:t>
            </w:r>
          </w:p>
          <w:p w14:paraId="3BB3AD77" w14:textId="77777777" w:rsidR="007B781C" w:rsidRPr="007B781C" w:rsidRDefault="007B781C" w:rsidP="007B781C">
            <w:pPr>
              <w:rPr>
                <w:rFonts w:eastAsia="Times New Roman"/>
              </w:rPr>
            </w:pPr>
          </w:p>
          <w:p w14:paraId="77128153" w14:textId="5F04D067" w:rsidR="007B781C" w:rsidRPr="007B781C" w:rsidRDefault="007B781C" w:rsidP="007B781C">
            <w:pPr>
              <w:rPr>
                <w:rFonts w:eastAsia="Times New Roman"/>
              </w:rPr>
            </w:pPr>
            <w:r w:rsidRPr="007B781C">
              <w:rPr>
                <w:rFonts w:eastAsia="Times New Roman"/>
              </w:rPr>
              <w:t xml:space="preserve">In addition to their outstanding teaching, </w:t>
            </w:r>
            <w:r w:rsidR="00C2570E">
              <w:rPr>
                <w:rFonts w:eastAsia="Times New Roman"/>
              </w:rPr>
              <w:t>Kennedy</w:t>
            </w:r>
            <w:r w:rsidRPr="007B781C">
              <w:rPr>
                <w:rFonts w:eastAsia="Times New Roman"/>
              </w:rPr>
              <w:t xml:space="preserve"> has also made significant contributions to the wider higher education community. They have actively engaged in curriculum development, ensuring that the content and delivery of their courses align </w:t>
            </w:r>
            <w:r w:rsidRPr="007B781C">
              <w:rPr>
                <w:rFonts w:eastAsia="Times New Roman"/>
              </w:rPr>
              <w:lastRenderedPageBreak/>
              <w:t xml:space="preserve">with the evolving needs and expectations of students. </w:t>
            </w:r>
            <w:r w:rsidR="00D24562">
              <w:rPr>
                <w:rFonts w:eastAsia="Times New Roman"/>
              </w:rPr>
              <w:t xml:space="preserve">Kennedy </w:t>
            </w:r>
            <w:r w:rsidRPr="007B781C">
              <w:rPr>
                <w:rFonts w:eastAsia="Times New Roman"/>
              </w:rPr>
              <w:t xml:space="preserve">has also contributed to the scholarship of teaching and learning through their research and dissemination of educational resources, making valuable contributions to the field of </w:t>
            </w:r>
            <w:r w:rsidR="00D24562">
              <w:rPr>
                <w:rFonts w:eastAsia="Times New Roman"/>
              </w:rPr>
              <w:t xml:space="preserve">public health and health and social care. </w:t>
            </w:r>
          </w:p>
          <w:p w14:paraId="1BF837DA" w14:textId="77777777" w:rsidR="007B781C" w:rsidRDefault="007B781C" w:rsidP="007B781C">
            <w:pPr>
              <w:rPr>
                <w:rFonts w:eastAsia="Times New Roman"/>
              </w:rPr>
            </w:pPr>
          </w:p>
          <w:p w14:paraId="19A32708" w14:textId="77777777" w:rsidR="00D24562" w:rsidRDefault="00D24562" w:rsidP="007B781C">
            <w:pPr>
              <w:rPr>
                <w:rFonts w:eastAsia="Times New Roman"/>
              </w:rPr>
            </w:pPr>
          </w:p>
          <w:p w14:paraId="31807C9D" w14:textId="21DA32FE" w:rsidR="00D24562" w:rsidRDefault="004F6798" w:rsidP="007B781C">
            <w:pPr>
              <w:rPr>
                <w:rFonts w:eastAsia="Times New Roman"/>
              </w:rPr>
            </w:pPr>
            <w:r>
              <w:rPr>
                <w:rFonts w:eastAsia="Times New Roman"/>
              </w:rPr>
              <w:t xml:space="preserve">Further to the endorsement above please see further examples of Kennedy’s practice in line with the UKPSF framework: </w:t>
            </w:r>
          </w:p>
          <w:p w14:paraId="13B46AD2" w14:textId="77777777" w:rsidR="004F6798" w:rsidRPr="004F6798" w:rsidRDefault="004F6798" w:rsidP="004F6798">
            <w:pPr>
              <w:rPr>
                <w:rFonts w:eastAsia="Times New Roman"/>
              </w:rPr>
            </w:pPr>
          </w:p>
          <w:p w14:paraId="0B72A826" w14:textId="288C23F5" w:rsidR="004F6798" w:rsidRPr="004F6798" w:rsidRDefault="004F6798" w:rsidP="004F6798">
            <w:pPr>
              <w:rPr>
                <w:rFonts w:eastAsia="Times New Roman"/>
              </w:rPr>
            </w:pPr>
            <w:r w:rsidRPr="004F6798">
              <w:rPr>
                <w:rFonts w:eastAsia="Times New Roman"/>
              </w:rPr>
              <w:t xml:space="preserve">1. Knowledge and Understanding: </w:t>
            </w:r>
            <w:r>
              <w:rPr>
                <w:rFonts w:eastAsia="Times New Roman"/>
              </w:rPr>
              <w:t>Kennedy</w:t>
            </w:r>
            <w:r w:rsidRPr="004F6798">
              <w:rPr>
                <w:rFonts w:eastAsia="Times New Roman"/>
              </w:rPr>
              <w:t xml:space="preserve"> possesses a deep understanding of their subject area</w:t>
            </w:r>
            <w:r>
              <w:rPr>
                <w:rFonts w:eastAsia="Times New Roman"/>
              </w:rPr>
              <w:t xml:space="preserve"> inclusive of the bounds of professional health and social care practice</w:t>
            </w:r>
            <w:r w:rsidRPr="004F6798">
              <w:rPr>
                <w:rFonts w:eastAsia="Times New Roman"/>
              </w:rPr>
              <w:t xml:space="preserve"> and continually updates their knowledge through engagement with relevant scholarship and research. They effectively convey complex concepts and theories to students, fostering a rich and stimulating learning environment.</w:t>
            </w:r>
          </w:p>
          <w:p w14:paraId="48A97393" w14:textId="77777777" w:rsidR="004F6798" w:rsidRPr="004F6798" w:rsidRDefault="004F6798" w:rsidP="004F6798">
            <w:pPr>
              <w:rPr>
                <w:rFonts w:eastAsia="Times New Roman"/>
              </w:rPr>
            </w:pPr>
          </w:p>
          <w:p w14:paraId="27C3A9F7" w14:textId="1AF8C17F" w:rsidR="004F6798" w:rsidRPr="004F6798" w:rsidRDefault="004F6798" w:rsidP="004F6798">
            <w:pPr>
              <w:rPr>
                <w:rFonts w:eastAsia="Times New Roman"/>
              </w:rPr>
            </w:pPr>
            <w:r w:rsidRPr="004F6798">
              <w:rPr>
                <w:rFonts w:eastAsia="Times New Roman"/>
              </w:rPr>
              <w:t xml:space="preserve">2. Teaching Design and Delivery: </w:t>
            </w:r>
            <w:r>
              <w:rPr>
                <w:rFonts w:eastAsia="Times New Roman"/>
              </w:rPr>
              <w:t xml:space="preserve">Kennedy </w:t>
            </w:r>
            <w:r w:rsidRPr="004F6798">
              <w:rPr>
                <w:rFonts w:eastAsia="Times New Roman"/>
              </w:rPr>
              <w:t>exhibits exceptional skills in designing and delivering pedagogically sound learning experiences. They employ a range of innovative teaching strategies and methodologies, incorporating active learning techniques, real-world examples, and interactive technologies to engage and motivate students effectively.</w:t>
            </w:r>
          </w:p>
          <w:p w14:paraId="185C4139" w14:textId="77777777" w:rsidR="004F6798" w:rsidRPr="004F6798" w:rsidRDefault="004F6798" w:rsidP="004F6798">
            <w:pPr>
              <w:rPr>
                <w:rFonts w:eastAsia="Times New Roman"/>
              </w:rPr>
            </w:pPr>
          </w:p>
          <w:p w14:paraId="263EEF0A" w14:textId="3EA53969" w:rsidR="004F6798" w:rsidRPr="004F6798" w:rsidRDefault="004F6798" w:rsidP="004F6798">
            <w:pPr>
              <w:rPr>
                <w:rFonts w:eastAsia="Times New Roman"/>
              </w:rPr>
            </w:pPr>
            <w:r w:rsidRPr="004F6798">
              <w:rPr>
                <w:rFonts w:eastAsia="Times New Roman"/>
              </w:rPr>
              <w:t xml:space="preserve">3. Assessment and Feedback: </w:t>
            </w:r>
            <w:r>
              <w:rPr>
                <w:rFonts w:eastAsia="Times New Roman"/>
              </w:rPr>
              <w:t>Kennedy</w:t>
            </w:r>
            <w:r w:rsidRPr="004F6798">
              <w:rPr>
                <w:rFonts w:eastAsia="Times New Roman"/>
              </w:rPr>
              <w:t xml:space="preserve"> employs fair and transparent assessment practices that align with learning outcomes, providing constructive feedback that guides students' progress. They use a variety of assessment methods that cater to diverse student needs, promoting an inclusive and supportive learning environment</w:t>
            </w:r>
            <w:r>
              <w:rPr>
                <w:rFonts w:eastAsia="Times New Roman"/>
              </w:rPr>
              <w:t xml:space="preserve"> which also aligns with the quality and enhancement expectations of UWTSD</w:t>
            </w:r>
            <w:r w:rsidRPr="004F6798">
              <w:rPr>
                <w:rFonts w:eastAsia="Times New Roman"/>
              </w:rPr>
              <w:t>.</w:t>
            </w:r>
          </w:p>
          <w:p w14:paraId="57652979" w14:textId="77777777" w:rsidR="004F6798" w:rsidRPr="004F6798" w:rsidRDefault="004F6798" w:rsidP="004F6798">
            <w:pPr>
              <w:rPr>
                <w:rFonts w:eastAsia="Times New Roman"/>
              </w:rPr>
            </w:pPr>
          </w:p>
          <w:p w14:paraId="5EF4F4CD" w14:textId="0C68F018" w:rsidR="004F6798" w:rsidRPr="004F6798" w:rsidRDefault="004F6798" w:rsidP="004F6798">
            <w:pPr>
              <w:rPr>
                <w:rFonts w:eastAsia="Times New Roman"/>
              </w:rPr>
            </w:pPr>
            <w:r w:rsidRPr="004F6798">
              <w:rPr>
                <w:rFonts w:eastAsia="Times New Roman"/>
              </w:rPr>
              <w:t xml:space="preserve">4. Evaluation: </w:t>
            </w:r>
            <w:r>
              <w:rPr>
                <w:rFonts w:eastAsia="Times New Roman"/>
              </w:rPr>
              <w:t xml:space="preserve">Kennedy </w:t>
            </w:r>
            <w:r w:rsidRPr="004F6798">
              <w:rPr>
                <w:rFonts w:eastAsia="Times New Roman"/>
              </w:rPr>
              <w:t>actively seeks feedback from students and colleagues to evaluate the effectiveness of their teaching practice. They reflect critically on their teaching approaches and make evidence-based adjustments to continually improve the learning experience for students.</w:t>
            </w:r>
          </w:p>
          <w:p w14:paraId="76604140" w14:textId="77777777" w:rsidR="004F6798" w:rsidRPr="004F6798" w:rsidRDefault="004F6798" w:rsidP="004F6798">
            <w:pPr>
              <w:rPr>
                <w:rFonts w:eastAsia="Times New Roman"/>
              </w:rPr>
            </w:pPr>
          </w:p>
          <w:p w14:paraId="65B419DA" w14:textId="0DDA7AF3" w:rsidR="004F6798" w:rsidRPr="004F6798" w:rsidRDefault="004F6798" w:rsidP="004F6798">
            <w:pPr>
              <w:rPr>
                <w:rFonts w:eastAsia="Times New Roman"/>
              </w:rPr>
            </w:pPr>
            <w:r w:rsidRPr="004F6798">
              <w:rPr>
                <w:rFonts w:eastAsia="Times New Roman"/>
              </w:rPr>
              <w:t xml:space="preserve">5. Personal Development: </w:t>
            </w:r>
            <w:r>
              <w:rPr>
                <w:rFonts w:eastAsia="Times New Roman"/>
              </w:rPr>
              <w:t xml:space="preserve">Kennedy </w:t>
            </w:r>
            <w:r w:rsidRPr="004F6798">
              <w:rPr>
                <w:rFonts w:eastAsia="Times New Roman"/>
              </w:rPr>
              <w:t>demonstrates a strong commitment to their professional development. They actively engage in pedagogical training, attend conferences and workshops, and contribute to scholarly activities related to teaching and learning. Their dedication to lifelong learning positively influences their teaching practice.</w:t>
            </w:r>
          </w:p>
          <w:p w14:paraId="4950A5B9" w14:textId="77777777" w:rsidR="004F6798" w:rsidRPr="004F6798" w:rsidRDefault="004F6798" w:rsidP="004F6798">
            <w:pPr>
              <w:rPr>
                <w:rFonts w:eastAsia="Times New Roman"/>
              </w:rPr>
            </w:pPr>
          </w:p>
          <w:p w14:paraId="35F288C4" w14:textId="65209036" w:rsidR="004F6798" w:rsidRPr="004F6798" w:rsidRDefault="004F6798" w:rsidP="004F6798">
            <w:pPr>
              <w:rPr>
                <w:rFonts w:eastAsia="Times New Roman"/>
              </w:rPr>
            </w:pPr>
            <w:r w:rsidRPr="004F6798">
              <w:rPr>
                <w:rFonts w:eastAsia="Times New Roman"/>
              </w:rPr>
              <w:t xml:space="preserve">6. Academic Citizenship: </w:t>
            </w:r>
            <w:r>
              <w:rPr>
                <w:rFonts w:eastAsia="Times New Roman"/>
              </w:rPr>
              <w:t xml:space="preserve">Kennedy </w:t>
            </w:r>
            <w:r w:rsidRPr="004F6798">
              <w:rPr>
                <w:rFonts w:eastAsia="Times New Roman"/>
              </w:rPr>
              <w:t>actively contributes to the academic community through collaboration with colleagues, sharing best practices, and participating in institutional initiatives. They serve as a role model for their peers, promoting the values of inclusivity, diversity, and ethical conduct within the higher education environment.</w:t>
            </w:r>
          </w:p>
          <w:p w14:paraId="3475A9E2" w14:textId="77777777" w:rsidR="004F6798" w:rsidRPr="004F6798" w:rsidRDefault="004F6798" w:rsidP="004F6798">
            <w:pPr>
              <w:rPr>
                <w:rFonts w:eastAsia="Times New Roman"/>
              </w:rPr>
            </w:pPr>
          </w:p>
          <w:p w14:paraId="21032569" w14:textId="4D775BBA" w:rsidR="004F6798" w:rsidRPr="004F6798" w:rsidRDefault="004F6798" w:rsidP="004F6798">
            <w:pPr>
              <w:rPr>
                <w:rFonts w:eastAsia="Times New Roman"/>
              </w:rPr>
            </w:pPr>
            <w:r w:rsidRPr="004F6798">
              <w:rPr>
                <w:rFonts w:eastAsia="Times New Roman"/>
              </w:rPr>
              <w:t xml:space="preserve">Based on my observation and assessment, </w:t>
            </w:r>
            <w:r>
              <w:rPr>
                <w:rFonts w:eastAsia="Times New Roman"/>
              </w:rPr>
              <w:t xml:space="preserve">Kennedy </w:t>
            </w:r>
            <w:r w:rsidRPr="004F6798">
              <w:rPr>
                <w:rFonts w:eastAsia="Times New Roman"/>
              </w:rPr>
              <w:t>has consistently met and exceeded the dimensions of the UKPSF in their teaching practice. Their expertise, enthusiasm, and dedication have had a profound impact on the learning experiences of students and the broader higher education community.</w:t>
            </w:r>
          </w:p>
          <w:p w14:paraId="10BEEC9D" w14:textId="77777777" w:rsidR="004F6798" w:rsidRPr="004F6798" w:rsidRDefault="004F6798" w:rsidP="004F6798">
            <w:pPr>
              <w:rPr>
                <w:rFonts w:eastAsia="Times New Roman"/>
              </w:rPr>
            </w:pPr>
          </w:p>
          <w:p w14:paraId="0787F0BF" w14:textId="5988EC2C" w:rsidR="004F6798" w:rsidRPr="004F6798" w:rsidRDefault="004F6798" w:rsidP="004F6798">
            <w:pPr>
              <w:rPr>
                <w:rFonts w:eastAsia="Times New Roman"/>
              </w:rPr>
            </w:pPr>
            <w:r w:rsidRPr="004F6798">
              <w:rPr>
                <w:rFonts w:eastAsia="Times New Roman"/>
              </w:rPr>
              <w:t xml:space="preserve">I highly recommend </w:t>
            </w:r>
            <w:r>
              <w:rPr>
                <w:rFonts w:eastAsia="Times New Roman"/>
              </w:rPr>
              <w:t>Kennedy</w:t>
            </w:r>
            <w:r w:rsidRPr="004F6798">
              <w:rPr>
                <w:rFonts w:eastAsia="Times New Roman"/>
              </w:rPr>
              <w:t xml:space="preserve"> for recognition and endorsement by the Higher Education Academy (HEA) based on their outstanding commitment to teaching excellence and their alignment with the UKPSF.</w:t>
            </w:r>
          </w:p>
          <w:p w14:paraId="0167C9CC" w14:textId="77777777" w:rsidR="008E1AF3" w:rsidRPr="008E1AF3" w:rsidRDefault="008E1AF3" w:rsidP="008E1AF3">
            <w:pPr>
              <w:rPr>
                <w:rFonts w:eastAsia="Times New Roman"/>
              </w:rPr>
            </w:pPr>
          </w:p>
          <w:p w14:paraId="05B53FB9" w14:textId="77777777" w:rsidR="00766368" w:rsidRPr="008E1AF3" w:rsidRDefault="00766368" w:rsidP="008E1AF3">
            <w:pPr>
              <w:rPr>
                <w:b/>
                <w:color w:val="FFFFFF"/>
              </w:rPr>
            </w:pPr>
          </w:p>
        </w:tc>
      </w:tr>
    </w:tbl>
    <w:p w14:paraId="4744EBFF" w14:textId="77777777" w:rsidR="000C7EB9" w:rsidRDefault="000C7EB9" w:rsidP="00766368">
      <w:pPr>
        <w:rPr>
          <w:rFonts w:eastAsiaTheme="majorEastAsia" w:cstheme="majorBidi"/>
          <w:sz w:val="32"/>
          <w:szCs w:val="32"/>
        </w:rPr>
      </w:pPr>
    </w:p>
    <w:p w14:paraId="3A1E814A" w14:textId="77777777" w:rsidR="00D52379" w:rsidRPr="008E5372" w:rsidRDefault="00D52379" w:rsidP="00D52379">
      <w:pPr>
        <w:spacing w:line="276" w:lineRule="auto"/>
        <w:ind w:left="-426" w:right="276"/>
        <w:rPr>
          <w:rFonts w:cs="Arial"/>
          <w:color w:val="02A4A6"/>
          <w:sz w:val="44"/>
          <w:szCs w:val="32"/>
        </w:rPr>
      </w:pPr>
      <w:r w:rsidRPr="008E5372">
        <w:rPr>
          <w:rFonts w:cs="Arial"/>
          <w:color w:val="02A4A6"/>
          <w:sz w:val="52"/>
          <w:szCs w:val="32"/>
        </w:rPr>
        <w:t>Contact</w:t>
      </w:r>
      <w:r w:rsidRPr="008E5372">
        <w:rPr>
          <w:rFonts w:cs="Arial"/>
          <w:color w:val="02A4A6"/>
          <w:sz w:val="44"/>
          <w:szCs w:val="32"/>
        </w:rPr>
        <w:t xml:space="preserve"> </w:t>
      </w:r>
      <w:r w:rsidRPr="008E5372">
        <w:rPr>
          <w:rFonts w:cs="Arial"/>
          <w:color w:val="02A4A6"/>
          <w:sz w:val="52"/>
          <w:szCs w:val="32"/>
        </w:rPr>
        <w:t>us</w:t>
      </w:r>
    </w:p>
    <w:p w14:paraId="3F52D644" w14:textId="77777777" w:rsidR="00D52379" w:rsidRDefault="00D52379" w:rsidP="00D52379">
      <w:pPr>
        <w:ind w:left="-426" w:right="276"/>
        <w:rPr>
          <w:rFonts w:cs="Arial"/>
          <w:color w:val="02A4A6"/>
          <w:sz w:val="32"/>
          <w:szCs w:val="32"/>
        </w:rPr>
      </w:pPr>
    </w:p>
    <w:p w14:paraId="67F2B522" w14:textId="77777777" w:rsidR="00D52379" w:rsidRPr="00054EB9" w:rsidRDefault="00E43C90" w:rsidP="00D52379">
      <w:pPr>
        <w:ind w:left="-426" w:right="276"/>
        <w:rPr>
          <w:rFonts w:cs="Arial"/>
          <w:szCs w:val="32"/>
        </w:rPr>
      </w:pPr>
      <w:hyperlink r:id="rId11" w:history="1">
        <w:r w:rsidR="00D52379" w:rsidRPr="00C53E6F">
          <w:rPr>
            <w:rStyle w:val="Hyperlink"/>
            <w:rFonts w:cs="Arial"/>
            <w:szCs w:val="32"/>
          </w:rPr>
          <w:t>fellowship@advance-he.ac.uk</w:t>
        </w:r>
      </w:hyperlink>
    </w:p>
    <w:p w14:paraId="651BCFA9" w14:textId="77777777" w:rsidR="00D52379" w:rsidRPr="00054EB9" w:rsidRDefault="00D52379" w:rsidP="00D52379">
      <w:pPr>
        <w:ind w:left="-426" w:right="276"/>
        <w:rPr>
          <w:rFonts w:cs="Arial"/>
          <w:szCs w:val="32"/>
        </w:rPr>
      </w:pPr>
      <w:r w:rsidRPr="00054EB9">
        <w:rPr>
          <w:rFonts w:cs="Arial"/>
          <w:szCs w:val="32"/>
        </w:rPr>
        <w:t xml:space="preserve">+44 </w:t>
      </w:r>
      <w:r>
        <w:rPr>
          <w:rFonts w:cs="Arial"/>
          <w:szCs w:val="32"/>
        </w:rPr>
        <w:t>(0)</w:t>
      </w:r>
      <w:r w:rsidRPr="00054EB9">
        <w:rPr>
          <w:rFonts w:cs="Arial"/>
          <w:szCs w:val="32"/>
        </w:rPr>
        <w:t xml:space="preserve">1904 717683  or  +44 </w:t>
      </w:r>
      <w:r>
        <w:rPr>
          <w:rFonts w:cs="Arial"/>
          <w:szCs w:val="32"/>
        </w:rPr>
        <w:t>(0)</w:t>
      </w:r>
      <w:r w:rsidRPr="00054EB9">
        <w:rPr>
          <w:rFonts w:cs="Arial"/>
          <w:szCs w:val="32"/>
        </w:rPr>
        <w:t>1904 717664</w:t>
      </w:r>
    </w:p>
    <w:p w14:paraId="76FA7F53" w14:textId="77777777" w:rsidR="00D52379" w:rsidRDefault="00E43C90" w:rsidP="00D52379">
      <w:pPr>
        <w:ind w:left="-426" w:right="276"/>
        <w:rPr>
          <w:rStyle w:val="Hyperlink"/>
        </w:rPr>
      </w:pPr>
      <w:hyperlink r:id="rId12" w:history="1">
        <w:r w:rsidR="00D52379">
          <w:rPr>
            <w:rStyle w:val="Hyperlink"/>
          </w:rPr>
          <w:t>https://www.advance-he.ac.uk/fellowship</w:t>
        </w:r>
      </w:hyperlink>
    </w:p>
    <w:p w14:paraId="02F399CD" w14:textId="77777777" w:rsidR="00D52379" w:rsidRDefault="00D52379" w:rsidP="00D52379">
      <w:pPr>
        <w:spacing w:before="240"/>
        <w:ind w:left="-426" w:right="276"/>
        <w:rPr>
          <w:rFonts w:cs="Arial"/>
          <w:b/>
          <w:szCs w:val="32"/>
        </w:rPr>
      </w:pPr>
      <w:r w:rsidRPr="00FC7A57">
        <w:rPr>
          <w:noProof/>
          <w:lang w:eastAsia="en-GB"/>
        </w:rPr>
        <w:drawing>
          <wp:inline distT="0" distB="0" distL="0" distR="0" wp14:anchorId="2074F650" wp14:editId="421A2205">
            <wp:extent cx="523875" cy="1524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3875" cy="152400"/>
                    </a:xfrm>
                    <a:prstGeom prst="rect">
                      <a:avLst/>
                    </a:prstGeom>
                    <a:noFill/>
                    <a:ln>
                      <a:noFill/>
                    </a:ln>
                  </pic:spPr>
                </pic:pic>
              </a:graphicData>
            </a:graphic>
          </wp:inline>
        </w:drawing>
      </w:r>
      <w:r>
        <w:t xml:space="preserve">  </w:t>
      </w:r>
      <w:r w:rsidRPr="00F10703">
        <w:rPr>
          <w:sz w:val="32"/>
        </w:rPr>
        <w:t>@AdvanceHE</w:t>
      </w:r>
    </w:p>
    <w:p w14:paraId="566010AF" w14:textId="77777777" w:rsidR="00D52379" w:rsidRDefault="00D52379" w:rsidP="00D52379">
      <w:pPr>
        <w:spacing w:after="0"/>
        <w:ind w:left="-426" w:right="276"/>
        <w:rPr>
          <w:rFonts w:cs="Arial"/>
        </w:rPr>
      </w:pPr>
    </w:p>
    <w:p w14:paraId="3E6CE0CB" w14:textId="77777777" w:rsidR="00D52379" w:rsidRDefault="00D52379" w:rsidP="00D52379">
      <w:pPr>
        <w:spacing w:line="276" w:lineRule="auto"/>
        <w:ind w:left="-426"/>
      </w:pPr>
      <w:r>
        <w:t>Advance HE enables excellence in higher education, helping it shape its future. Within the UK and globally, Advance HE supports institutions in the areas of excellence in education, transformative leadership, equity and inclusion and effective governance. This is delivered through membership benefits (including accreditation of teaching, equality charters, research, knowledge and resources), programmes and events, Fellowships, awards, consultancy and enhancement services and student surveys.</w:t>
      </w:r>
    </w:p>
    <w:p w14:paraId="71F8A6B5" w14:textId="77777777" w:rsidR="00D52379" w:rsidRDefault="00D52379" w:rsidP="00D52379">
      <w:pPr>
        <w:ind w:left="-426"/>
      </w:pPr>
      <w:r>
        <w:t>©2020 Advance HE. All rights reserved.</w:t>
      </w:r>
    </w:p>
    <w:p w14:paraId="6B205B39" w14:textId="77777777" w:rsidR="00D52379" w:rsidRPr="000D6815" w:rsidRDefault="00D52379" w:rsidP="00D52379">
      <w:pPr>
        <w:widowControl w:val="0"/>
        <w:autoSpaceDE w:val="0"/>
        <w:autoSpaceDN w:val="0"/>
        <w:spacing w:after="0" w:line="225" w:lineRule="auto"/>
        <w:ind w:left="-426" w:right="786"/>
        <w:rPr>
          <w:rFonts w:eastAsia="Arial" w:cs="Arial"/>
          <w:spacing w:val="0"/>
          <w:szCs w:val="24"/>
          <w:lang w:eastAsia="en-GB" w:bidi="en-GB"/>
        </w:rPr>
      </w:pPr>
      <w:r w:rsidRPr="000D6815">
        <w:rPr>
          <w:rFonts w:eastAsia="Arial" w:cs="Arial"/>
          <w:spacing w:val="0"/>
          <w:szCs w:val="24"/>
          <w:lang w:eastAsia="en-GB" w:bidi="en-GB"/>
        </w:rPr>
        <w:t>No part of this document may be reproduced or transmitted in any form or by any means, electronic or mechanical, including photocopying, recording, or any storage and retrieval system without the prior written permission of the copyright owner. It is solely for use by Advance HE's accredited member institutions and direct fellowship applicants. As such, provided that due acknowledgment is given to Advance HE:</w:t>
      </w:r>
    </w:p>
    <w:p w14:paraId="53588215" w14:textId="77777777" w:rsidR="00D52379" w:rsidRPr="000D6815" w:rsidRDefault="00D52379" w:rsidP="00D52379">
      <w:pPr>
        <w:widowControl w:val="0"/>
        <w:autoSpaceDE w:val="0"/>
        <w:autoSpaceDN w:val="0"/>
        <w:spacing w:before="7" w:after="0"/>
        <w:ind w:left="-426"/>
        <w:rPr>
          <w:rFonts w:eastAsia="Arial" w:cs="Arial"/>
          <w:spacing w:val="0"/>
          <w:sz w:val="6"/>
          <w:szCs w:val="24"/>
          <w:lang w:eastAsia="en-GB" w:bidi="en-GB"/>
        </w:rPr>
      </w:pPr>
    </w:p>
    <w:p w14:paraId="05833A85" w14:textId="77777777" w:rsidR="00D52379" w:rsidRPr="000D6815" w:rsidRDefault="00D52379" w:rsidP="00D52379">
      <w:pPr>
        <w:pStyle w:val="ListParagraph"/>
        <w:widowControl w:val="0"/>
        <w:numPr>
          <w:ilvl w:val="0"/>
          <w:numId w:val="32"/>
        </w:numPr>
        <w:tabs>
          <w:tab w:val="left" w:pos="883"/>
        </w:tabs>
        <w:autoSpaceDE w:val="0"/>
        <w:autoSpaceDN w:val="0"/>
        <w:spacing w:before="1" w:after="0" w:line="228" w:lineRule="auto"/>
        <w:ind w:left="0" w:right="784"/>
        <w:rPr>
          <w:rFonts w:eastAsia="Arial" w:cs="Arial"/>
          <w:spacing w:val="0"/>
          <w:lang w:eastAsia="en-GB" w:bidi="en-GB"/>
        </w:rPr>
      </w:pPr>
      <w:r w:rsidRPr="000D6815">
        <w:rPr>
          <w:rFonts w:eastAsia="Arial" w:cs="Arial"/>
          <w:spacing w:val="-3"/>
          <w:lang w:eastAsia="en-GB" w:bidi="en-GB"/>
        </w:rPr>
        <w:t xml:space="preserve">Advance </w:t>
      </w:r>
      <w:r w:rsidRPr="000D6815">
        <w:rPr>
          <w:rFonts w:eastAsia="Arial" w:cs="Arial"/>
          <w:spacing w:val="0"/>
          <w:lang w:eastAsia="en-GB" w:bidi="en-GB"/>
        </w:rPr>
        <w:t xml:space="preserve">HE's accredited member </w:t>
      </w:r>
      <w:r>
        <w:rPr>
          <w:rFonts w:eastAsia="Arial" w:cs="Arial"/>
          <w:spacing w:val="-3"/>
          <w:lang w:eastAsia="en-GB" w:bidi="en-GB"/>
        </w:rPr>
        <w:t>institutions</w:t>
      </w:r>
      <w:r w:rsidRPr="000D6815">
        <w:rPr>
          <w:rFonts w:eastAsia="Arial" w:cs="Arial"/>
          <w:spacing w:val="-3"/>
          <w:lang w:eastAsia="en-GB" w:bidi="en-GB"/>
        </w:rPr>
        <w:t xml:space="preserve"> </w:t>
      </w:r>
      <w:r w:rsidRPr="000D6815">
        <w:rPr>
          <w:rFonts w:eastAsia="Arial" w:cs="Arial"/>
          <w:lang w:eastAsia="en-GB" w:bidi="en-GB"/>
        </w:rPr>
        <w:t xml:space="preserve">are </w:t>
      </w:r>
      <w:r w:rsidRPr="000D6815">
        <w:rPr>
          <w:rFonts w:eastAsia="Arial" w:cs="Arial"/>
          <w:spacing w:val="0"/>
          <w:lang w:eastAsia="en-GB" w:bidi="en-GB"/>
        </w:rPr>
        <w:t xml:space="preserve">permitted to use and adapt </w:t>
      </w:r>
      <w:r w:rsidRPr="000D6815">
        <w:rPr>
          <w:rFonts w:eastAsia="Arial" w:cs="Arial"/>
          <w:spacing w:val="-3"/>
          <w:lang w:eastAsia="en-GB" w:bidi="en-GB"/>
        </w:rPr>
        <w:t xml:space="preserve">this </w:t>
      </w:r>
      <w:r w:rsidRPr="000D6815">
        <w:rPr>
          <w:rFonts w:eastAsia="Arial" w:cs="Arial"/>
          <w:spacing w:val="0"/>
          <w:lang w:eastAsia="en-GB" w:bidi="en-GB"/>
        </w:rPr>
        <w:t xml:space="preserve">document </w:t>
      </w:r>
      <w:r w:rsidRPr="000D6815">
        <w:rPr>
          <w:rFonts w:eastAsia="Arial" w:cs="Arial"/>
          <w:spacing w:val="-3"/>
          <w:lang w:eastAsia="en-GB" w:bidi="en-GB"/>
        </w:rPr>
        <w:t xml:space="preserve">solely </w:t>
      </w:r>
      <w:r w:rsidRPr="000D6815">
        <w:rPr>
          <w:rFonts w:eastAsia="Arial" w:cs="Arial"/>
          <w:spacing w:val="0"/>
          <w:lang w:eastAsia="en-GB" w:bidi="en-GB"/>
        </w:rPr>
        <w:t xml:space="preserve">for the use of their </w:t>
      </w:r>
      <w:r w:rsidRPr="000D6815">
        <w:rPr>
          <w:rFonts w:eastAsia="Arial" w:cs="Arial"/>
          <w:spacing w:val="-3"/>
          <w:lang w:eastAsia="en-GB" w:bidi="en-GB"/>
        </w:rPr>
        <w:t xml:space="preserve">Advance </w:t>
      </w:r>
      <w:r w:rsidRPr="000D6815">
        <w:rPr>
          <w:rFonts w:eastAsia="Arial" w:cs="Arial"/>
          <w:spacing w:val="0"/>
          <w:lang w:eastAsia="en-GB" w:bidi="en-GB"/>
        </w:rPr>
        <w:t xml:space="preserve">HE </w:t>
      </w:r>
      <w:r w:rsidRPr="000D6815">
        <w:rPr>
          <w:rFonts w:eastAsia="Arial" w:cs="Arial"/>
          <w:spacing w:val="-3"/>
          <w:lang w:eastAsia="en-GB" w:bidi="en-GB"/>
        </w:rPr>
        <w:t>accredited provision;</w:t>
      </w:r>
      <w:r w:rsidRPr="000D6815">
        <w:rPr>
          <w:rFonts w:eastAsia="Arial" w:cs="Arial"/>
          <w:spacing w:val="-47"/>
          <w:lang w:eastAsia="en-GB" w:bidi="en-GB"/>
        </w:rPr>
        <w:t xml:space="preserve"> </w:t>
      </w:r>
      <w:r w:rsidRPr="000D6815">
        <w:rPr>
          <w:rFonts w:eastAsia="Arial" w:cs="Arial"/>
          <w:spacing w:val="0"/>
          <w:lang w:eastAsia="en-GB" w:bidi="en-GB"/>
        </w:rPr>
        <w:t>and</w:t>
      </w:r>
    </w:p>
    <w:p w14:paraId="1668C075" w14:textId="77777777" w:rsidR="00D52379" w:rsidRPr="000D6815" w:rsidRDefault="00D52379" w:rsidP="00D52379">
      <w:pPr>
        <w:pStyle w:val="ListParagraph"/>
        <w:widowControl w:val="0"/>
        <w:numPr>
          <w:ilvl w:val="0"/>
          <w:numId w:val="32"/>
        </w:numPr>
        <w:tabs>
          <w:tab w:val="left" w:pos="883"/>
        </w:tabs>
        <w:autoSpaceDE w:val="0"/>
        <w:autoSpaceDN w:val="0"/>
        <w:spacing w:before="1" w:after="0" w:line="228" w:lineRule="auto"/>
        <w:ind w:left="0" w:right="784"/>
        <w:rPr>
          <w:rFonts w:eastAsia="Arial" w:cs="Arial"/>
          <w:spacing w:val="0"/>
          <w:lang w:eastAsia="en-GB" w:bidi="en-GB"/>
        </w:rPr>
      </w:pPr>
      <w:r w:rsidRPr="000D6815">
        <w:rPr>
          <w:rFonts w:eastAsia="Arial" w:cs="Arial"/>
          <w:spacing w:val="-3"/>
          <w:lang w:eastAsia="en-GB" w:bidi="en-GB"/>
        </w:rPr>
        <w:t>Direct</w:t>
      </w:r>
      <w:r w:rsidRPr="000D6815">
        <w:rPr>
          <w:rFonts w:eastAsia="Arial" w:cs="Arial"/>
          <w:spacing w:val="-8"/>
          <w:lang w:eastAsia="en-GB" w:bidi="en-GB"/>
        </w:rPr>
        <w:t xml:space="preserve"> </w:t>
      </w:r>
      <w:r w:rsidRPr="000D6815">
        <w:rPr>
          <w:rFonts w:eastAsia="Arial" w:cs="Arial"/>
          <w:spacing w:val="-3"/>
          <w:lang w:eastAsia="en-GB" w:bidi="en-GB"/>
        </w:rPr>
        <w:t>Fellowship</w:t>
      </w:r>
      <w:r w:rsidRPr="000D6815">
        <w:rPr>
          <w:rFonts w:eastAsia="Arial" w:cs="Arial"/>
          <w:spacing w:val="-8"/>
          <w:lang w:eastAsia="en-GB" w:bidi="en-GB"/>
        </w:rPr>
        <w:t xml:space="preserve"> </w:t>
      </w:r>
      <w:r w:rsidRPr="000D6815">
        <w:rPr>
          <w:rFonts w:eastAsia="Arial" w:cs="Arial"/>
          <w:spacing w:val="0"/>
          <w:lang w:eastAsia="en-GB" w:bidi="en-GB"/>
        </w:rPr>
        <w:t>applicants</w:t>
      </w:r>
      <w:r w:rsidRPr="000D6815">
        <w:rPr>
          <w:rFonts w:eastAsia="Arial" w:cs="Arial"/>
          <w:spacing w:val="-8"/>
          <w:lang w:eastAsia="en-GB" w:bidi="en-GB"/>
        </w:rPr>
        <w:t xml:space="preserve"> </w:t>
      </w:r>
      <w:r w:rsidRPr="000D6815">
        <w:rPr>
          <w:rFonts w:eastAsia="Arial" w:cs="Arial"/>
          <w:spacing w:val="0"/>
          <w:lang w:eastAsia="en-GB" w:bidi="en-GB"/>
        </w:rPr>
        <w:t>may</w:t>
      </w:r>
      <w:r w:rsidRPr="000D6815">
        <w:rPr>
          <w:rFonts w:eastAsia="Arial" w:cs="Arial"/>
          <w:spacing w:val="-11"/>
          <w:lang w:eastAsia="en-GB" w:bidi="en-GB"/>
        </w:rPr>
        <w:t xml:space="preserve"> </w:t>
      </w:r>
      <w:r w:rsidRPr="000D6815">
        <w:rPr>
          <w:rFonts w:eastAsia="Arial" w:cs="Arial"/>
          <w:spacing w:val="-3"/>
          <w:lang w:eastAsia="en-GB" w:bidi="en-GB"/>
        </w:rPr>
        <w:t>download</w:t>
      </w:r>
      <w:r w:rsidRPr="000D6815">
        <w:rPr>
          <w:rFonts w:eastAsia="Arial" w:cs="Arial"/>
          <w:spacing w:val="-8"/>
          <w:lang w:eastAsia="en-GB" w:bidi="en-GB"/>
        </w:rPr>
        <w:t xml:space="preserve"> </w:t>
      </w:r>
      <w:r w:rsidRPr="000D6815">
        <w:rPr>
          <w:rFonts w:eastAsia="Arial" w:cs="Arial"/>
          <w:spacing w:val="0"/>
          <w:lang w:eastAsia="en-GB" w:bidi="en-GB"/>
        </w:rPr>
        <w:t>this</w:t>
      </w:r>
      <w:r w:rsidRPr="000D6815">
        <w:rPr>
          <w:rFonts w:eastAsia="Arial" w:cs="Arial"/>
          <w:spacing w:val="-8"/>
          <w:lang w:eastAsia="en-GB" w:bidi="en-GB"/>
        </w:rPr>
        <w:t xml:space="preserve"> </w:t>
      </w:r>
      <w:r w:rsidRPr="000D6815">
        <w:rPr>
          <w:rFonts w:eastAsia="Arial" w:cs="Arial"/>
          <w:spacing w:val="0"/>
          <w:lang w:eastAsia="en-GB" w:bidi="en-GB"/>
        </w:rPr>
        <w:t>document</w:t>
      </w:r>
      <w:r w:rsidRPr="000D6815">
        <w:rPr>
          <w:rFonts w:eastAsia="Arial" w:cs="Arial"/>
          <w:spacing w:val="-11"/>
          <w:lang w:eastAsia="en-GB" w:bidi="en-GB"/>
        </w:rPr>
        <w:t xml:space="preserve"> </w:t>
      </w:r>
      <w:r w:rsidRPr="000D6815">
        <w:rPr>
          <w:rFonts w:eastAsia="Arial" w:cs="Arial"/>
          <w:spacing w:val="0"/>
          <w:lang w:eastAsia="en-GB" w:bidi="en-GB"/>
        </w:rPr>
        <w:t>for</w:t>
      </w:r>
      <w:r w:rsidRPr="000D6815">
        <w:rPr>
          <w:rFonts w:eastAsia="Arial" w:cs="Arial"/>
          <w:spacing w:val="-8"/>
          <w:lang w:eastAsia="en-GB" w:bidi="en-GB"/>
        </w:rPr>
        <w:t xml:space="preserve"> </w:t>
      </w:r>
      <w:r w:rsidRPr="000D6815">
        <w:rPr>
          <w:rFonts w:eastAsia="Arial" w:cs="Arial"/>
          <w:spacing w:val="0"/>
          <w:lang w:eastAsia="en-GB" w:bidi="en-GB"/>
        </w:rPr>
        <w:t>the</w:t>
      </w:r>
      <w:r w:rsidRPr="000D6815">
        <w:rPr>
          <w:rFonts w:eastAsia="Arial" w:cs="Arial"/>
          <w:spacing w:val="-10"/>
          <w:lang w:eastAsia="en-GB" w:bidi="en-GB"/>
        </w:rPr>
        <w:t xml:space="preserve"> </w:t>
      </w:r>
      <w:r w:rsidRPr="000D6815">
        <w:rPr>
          <w:rFonts w:eastAsia="Arial" w:cs="Arial"/>
          <w:spacing w:val="-3"/>
          <w:lang w:eastAsia="en-GB" w:bidi="en-GB"/>
        </w:rPr>
        <w:t>purpose</w:t>
      </w:r>
      <w:r w:rsidRPr="000D6815">
        <w:rPr>
          <w:rFonts w:eastAsia="Arial" w:cs="Arial"/>
          <w:spacing w:val="-8"/>
          <w:lang w:eastAsia="en-GB" w:bidi="en-GB"/>
        </w:rPr>
        <w:t xml:space="preserve"> </w:t>
      </w:r>
      <w:r w:rsidRPr="000D6815">
        <w:rPr>
          <w:rFonts w:eastAsia="Arial" w:cs="Arial"/>
          <w:spacing w:val="0"/>
          <w:lang w:eastAsia="en-GB" w:bidi="en-GB"/>
        </w:rPr>
        <w:t>of</w:t>
      </w:r>
      <w:r w:rsidRPr="000D6815">
        <w:rPr>
          <w:rFonts w:eastAsia="Arial" w:cs="Arial"/>
          <w:spacing w:val="-7"/>
          <w:lang w:eastAsia="en-GB" w:bidi="en-GB"/>
        </w:rPr>
        <w:t xml:space="preserve"> </w:t>
      </w:r>
      <w:r w:rsidRPr="000D6815">
        <w:rPr>
          <w:rFonts w:eastAsia="Arial" w:cs="Arial"/>
          <w:spacing w:val="0"/>
          <w:lang w:eastAsia="en-GB" w:bidi="en-GB"/>
        </w:rPr>
        <w:t>making</w:t>
      </w:r>
      <w:r w:rsidRPr="000D6815">
        <w:rPr>
          <w:rFonts w:eastAsia="Arial" w:cs="Arial"/>
          <w:spacing w:val="-10"/>
          <w:lang w:eastAsia="en-GB" w:bidi="en-GB"/>
        </w:rPr>
        <w:t xml:space="preserve"> </w:t>
      </w:r>
      <w:r w:rsidRPr="000D6815">
        <w:rPr>
          <w:rFonts w:eastAsia="Arial" w:cs="Arial"/>
          <w:spacing w:val="0"/>
          <w:lang w:eastAsia="en-GB" w:bidi="en-GB"/>
        </w:rPr>
        <w:t xml:space="preserve">and submitting an </w:t>
      </w:r>
      <w:r w:rsidRPr="000D6815">
        <w:rPr>
          <w:rFonts w:eastAsia="Arial" w:cs="Arial"/>
          <w:spacing w:val="-3"/>
          <w:lang w:eastAsia="en-GB" w:bidi="en-GB"/>
        </w:rPr>
        <w:t xml:space="preserve">application </w:t>
      </w:r>
      <w:r w:rsidRPr="000D6815">
        <w:rPr>
          <w:rFonts w:eastAsia="Arial" w:cs="Arial"/>
          <w:spacing w:val="0"/>
          <w:lang w:eastAsia="en-GB" w:bidi="en-GB"/>
        </w:rPr>
        <w:t xml:space="preserve">for </w:t>
      </w:r>
      <w:r w:rsidRPr="000D6815">
        <w:rPr>
          <w:rFonts w:eastAsia="Arial" w:cs="Arial"/>
          <w:spacing w:val="-3"/>
          <w:lang w:eastAsia="en-GB" w:bidi="en-GB"/>
        </w:rPr>
        <w:t xml:space="preserve">Fellowship </w:t>
      </w:r>
      <w:r w:rsidRPr="000D6815">
        <w:rPr>
          <w:rFonts w:eastAsia="Arial" w:cs="Arial"/>
          <w:spacing w:val="0"/>
          <w:lang w:eastAsia="en-GB" w:bidi="en-GB"/>
        </w:rPr>
        <w:t xml:space="preserve">to </w:t>
      </w:r>
      <w:r w:rsidRPr="000D6815">
        <w:rPr>
          <w:rFonts w:eastAsia="Arial" w:cs="Arial"/>
          <w:spacing w:val="-3"/>
          <w:lang w:eastAsia="en-GB" w:bidi="en-GB"/>
        </w:rPr>
        <w:t>Advance</w:t>
      </w:r>
      <w:r w:rsidRPr="000D6815">
        <w:rPr>
          <w:rFonts w:eastAsia="Arial" w:cs="Arial"/>
          <w:spacing w:val="-29"/>
          <w:lang w:eastAsia="en-GB" w:bidi="en-GB"/>
        </w:rPr>
        <w:t xml:space="preserve"> </w:t>
      </w:r>
      <w:r>
        <w:rPr>
          <w:rFonts w:eastAsia="Arial" w:cs="Arial"/>
          <w:spacing w:val="0"/>
          <w:lang w:eastAsia="en-GB" w:bidi="en-GB"/>
        </w:rPr>
        <w:t>HE</w:t>
      </w:r>
    </w:p>
    <w:p w14:paraId="4BAC0E90" w14:textId="77777777" w:rsidR="00D52379" w:rsidRPr="000D6815" w:rsidRDefault="00D52379" w:rsidP="00D52379">
      <w:pPr>
        <w:widowControl w:val="0"/>
        <w:autoSpaceDE w:val="0"/>
        <w:autoSpaceDN w:val="0"/>
        <w:spacing w:after="0" w:line="225" w:lineRule="auto"/>
        <w:ind w:left="-426" w:right="783"/>
        <w:rPr>
          <w:rFonts w:eastAsia="Arial" w:cs="Arial"/>
          <w:spacing w:val="0"/>
          <w:sz w:val="12"/>
          <w:szCs w:val="24"/>
          <w:lang w:eastAsia="en-GB" w:bidi="en-GB"/>
        </w:rPr>
      </w:pPr>
    </w:p>
    <w:p w14:paraId="22B77DC9" w14:textId="77777777" w:rsidR="00D52379" w:rsidRPr="000D6815" w:rsidRDefault="00D52379" w:rsidP="00D52379">
      <w:pPr>
        <w:widowControl w:val="0"/>
        <w:autoSpaceDE w:val="0"/>
        <w:autoSpaceDN w:val="0"/>
        <w:spacing w:after="0" w:line="225" w:lineRule="auto"/>
        <w:ind w:left="-426" w:right="783"/>
        <w:rPr>
          <w:rFonts w:eastAsia="Arial" w:cs="Arial"/>
          <w:spacing w:val="0"/>
          <w:szCs w:val="24"/>
          <w:lang w:eastAsia="en-GB" w:bidi="en-GB"/>
        </w:rPr>
      </w:pPr>
      <w:r w:rsidRPr="000D6815">
        <w:rPr>
          <w:rFonts w:eastAsia="Arial" w:cs="Arial"/>
          <w:spacing w:val="-3"/>
          <w:szCs w:val="24"/>
          <w:lang w:eastAsia="en-GB" w:bidi="en-GB"/>
        </w:rPr>
        <w:t xml:space="preserve">Advance </w:t>
      </w:r>
      <w:r w:rsidRPr="000D6815">
        <w:rPr>
          <w:rFonts w:eastAsia="Arial" w:cs="Arial"/>
          <w:spacing w:val="0"/>
          <w:szCs w:val="24"/>
          <w:lang w:eastAsia="en-GB" w:bidi="en-GB"/>
        </w:rPr>
        <w:t xml:space="preserve">HE is a company limited by guarantee </w:t>
      </w:r>
      <w:r w:rsidRPr="000D6815">
        <w:rPr>
          <w:rFonts w:eastAsia="Arial" w:cs="Arial"/>
          <w:spacing w:val="-3"/>
          <w:szCs w:val="24"/>
          <w:lang w:eastAsia="en-GB" w:bidi="en-GB"/>
        </w:rPr>
        <w:t xml:space="preserve">registered </w:t>
      </w:r>
      <w:r w:rsidRPr="000D6815">
        <w:rPr>
          <w:rFonts w:eastAsia="Arial" w:cs="Arial"/>
          <w:spacing w:val="0"/>
          <w:szCs w:val="24"/>
          <w:lang w:eastAsia="en-GB" w:bidi="en-GB"/>
        </w:rPr>
        <w:t xml:space="preserve">in </w:t>
      </w:r>
      <w:r w:rsidRPr="000D6815">
        <w:rPr>
          <w:rFonts w:eastAsia="Arial" w:cs="Arial"/>
          <w:spacing w:val="-3"/>
          <w:szCs w:val="24"/>
          <w:lang w:eastAsia="en-GB" w:bidi="en-GB"/>
        </w:rPr>
        <w:t xml:space="preserve">England </w:t>
      </w:r>
      <w:r w:rsidRPr="000D6815">
        <w:rPr>
          <w:rFonts w:eastAsia="Arial" w:cs="Arial"/>
          <w:spacing w:val="0"/>
          <w:szCs w:val="24"/>
          <w:lang w:eastAsia="en-GB" w:bidi="en-GB"/>
        </w:rPr>
        <w:t xml:space="preserve">and Wales no. 04931031. </w:t>
      </w:r>
      <w:r w:rsidRPr="000D6815">
        <w:rPr>
          <w:rFonts w:eastAsia="Arial" w:cs="Arial"/>
          <w:spacing w:val="-3"/>
          <w:szCs w:val="24"/>
          <w:lang w:eastAsia="en-GB" w:bidi="en-GB"/>
        </w:rPr>
        <w:t xml:space="preserve">Registered </w:t>
      </w:r>
      <w:r w:rsidRPr="000D6815">
        <w:rPr>
          <w:rFonts w:eastAsia="Arial" w:cs="Arial"/>
          <w:spacing w:val="0"/>
          <w:szCs w:val="24"/>
          <w:lang w:eastAsia="en-GB" w:bidi="en-GB"/>
        </w:rPr>
        <w:t xml:space="preserve">as a charity in England and Wales no.1101607. </w:t>
      </w:r>
      <w:r w:rsidRPr="000D6815">
        <w:rPr>
          <w:rFonts w:eastAsia="Arial" w:cs="Arial"/>
          <w:spacing w:val="-3"/>
          <w:szCs w:val="24"/>
          <w:lang w:eastAsia="en-GB" w:bidi="en-GB"/>
        </w:rPr>
        <w:t xml:space="preserve">Registered </w:t>
      </w:r>
      <w:r w:rsidRPr="000D6815">
        <w:rPr>
          <w:rFonts w:eastAsia="Arial" w:cs="Arial"/>
          <w:spacing w:val="0"/>
          <w:szCs w:val="24"/>
          <w:lang w:eastAsia="en-GB" w:bidi="en-GB"/>
        </w:rPr>
        <w:t>as a charity</w:t>
      </w:r>
      <w:r w:rsidRPr="000D6815">
        <w:rPr>
          <w:rFonts w:eastAsia="Arial" w:cs="Arial"/>
          <w:spacing w:val="-10"/>
          <w:szCs w:val="24"/>
          <w:lang w:eastAsia="en-GB" w:bidi="en-GB"/>
        </w:rPr>
        <w:t xml:space="preserve"> </w:t>
      </w:r>
      <w:r w:rsidRPr="000D6815">
        <w:rPr>
          <w:rFonts w:eastAsia="Arial" w:cs="Arial"/>
          <w:spacing w:val="0"/>
          <w:szCs w:val="24"/>
          <w:lang w:eastAsia="en-GB" w:bidi="en-GB"/>
        </w:rPr>
        <w:t>in</w:t>
      </w:r>
      <w:r w:rsidRPr="000D6815">
        <w:rPr>
          <w:rFonts w:eastAsia="Arial" w:cs="Arial"/>
          <w:spacing w:val="-7"/>
          <w:szCs w:val="24"/>
          <w:lang w:eastAsia="en-GB" w:bidi="en-GB"/>
        </w:rPr>
        <w:t xml:space="preserve"> </w:t>
      </w:r>
      <w:r w:rsidRPr="000D6815">
        <w:rPr>
          <w:rFonts w:eastAsia="Arial" w:cs="Arial"/>
          <w:spacing w:val="0"/>
          <w:szCs w:val="24"/>
          <w:lang w:eastAsia="en-GB" w:bidi="en-GB"/>
        </w:rPr>
        <w:t>Scotland</w:t>
      </w:r>
      <w:r w:rsidRPr="000D6815">
        <w:rPr>
          <w:rFonts w:eastAsia="Arial" w:cs="Arial"/>
          <w:spacing w:val="-5"/>
          <w:szCs w:val="24"/>
          <w:lang w:eastAsia="en-GB" w:bidi="en-GB"/>
        </w:rPr>
        <w:t xml:space="preserve"> </w:t>
      </w:r>
      <w:r w:rsidRPr="000D6815">
        <w:rPr>
          <w:rFonts w:eastAsia="Arial" w:cs="Arial"/>
          <w:spacing w:val="0"/>
          <w:szCs w:val="24"/>
          <w:lang w:eastAsia="en-GB" w:bidi="en-GB"/>
        </w:rPr>
        <w:t>no.</w:t>
      </w:r>
      <w:r w:rsidRPr="000D6815">
        <w:rPr>
          <w:rFonts w:eastAsia="Arial" w:cs="Arial"/>
          <w:spacing w:val="-9"/>
          <w:szCs w:val="24"/>
          <w:lang w:eastAsia="en-GB" w:bidi="en-GB"/>
        </w:rPr>
        <w:t xml:space="preserve"> </w:t>
      </w:r>
      <w:r w:rsidRPr="000D6815">
        <w:rPr>
          <w:rFonts w:eastAsia="Arial" w:cs="Arial"/>
          <w:spacing w:val="0"/>
          <w:szCs w:val="24"/>
          <w:lang w:eastAsia="en-GB" w:bidi="en-GB"/>
        </w:rPr>
        <w:t>SC043946.</w:t>
      </w:r>
      <w:r w:rsidRPr="000D6815">
        <w:rPr>
          <w:rFonts w:eastAsia="Arial" w:cs="Arial"/>
          <w:spacing w:val="-8"/>
          <w:szCs w:val="24"/>
          <w:lang w:eastAsia="en-GB" w:bidi="en-GB"/>
        </w:rPr>
        <w:t xml:space="preserve"> </w:t>
      </w:r>
      <w:r w:rsidRPr="000D6815">
        <w:rPr>
          <w:rFonts w:eastAsia="Arial" w:cs="Arial"/>
          <w:spacing w:val="-3"/>
          <w:szCs w:val="24"/>
          <w:lang w:eastAsia="en-GB" w:bidi="en-GB"/>
        </w:rPr>
        <w:t>Advance</w:t>
      </w:r>
      <w:r w:rsidRPr="000D6815">
        <w:rPr>
          <w:rFonts w:eastAsia="Arial" w:cs="Arial"/>
          <w:spacing w:val="-7"/>
          <w:szCs w:val="24"/>
          <w:lang w:eastAsia="en-GB" w:bidi="en-GB"/>
        </w:rPr>
        <w:t xml:space="preserve"> </w:t>
      </w:r>
      <w:r w:rsidRPr="000D6815">
        <w:rPr>
          <w:rFonts w:eastAsia="Arial" w:cs="Arial"/>
          <w:spacing w:val="0"/>
          <w:szCs w:val="24"/>
          <w:lang w:eastAsia="en-GB" w:bidi="en-GB"/>
        </w:rPr>
        <w:t>HE</w:t>
      </w:r>
      <w:r w:rsidRPr="000D6815">
        <w:rPr>
          <w:rFonts w:eastAsia="Arial" w:cs="Arial"/>
          <w:spacing w:val="-7"/>
          <w:szCs w:val="24"/>
          <w:lang w:eastAsia="en-GB" w:bidi="en-GB"/>
        </w:rPr>
        <w:t xml:space="preserve"> </w:t>
      </w:r>
      <w:r w:rsidRPr="000D6815">
        <w:rPr>
          <w:rFonts w:eastAsia="Arial" w:cs="Arial"/>
          <w:spacing w:val="-3"/>
          <w:szCs w:val="24"/>
          <w:lang w:eastAsia="en-GB" w:bidi="en-GB"/>
        </w:rPr>
        <w:t>words</w:t>
      </w:r>
      <w:r w:rsidRPr="000D6815">
        <w:rPr>
          <w:rFonts w:eastAsia="Arial" w:cs="Arial"/>
          <w:spacing w:val="-7"/>
          <w:szCs w:val="24"/>
          <w:lang w:eastAsia="en-GB" w:bidi="en-GB"/>
        </w:rPr>
        <w:t xml:space="preserve"> </w:t>
      </w:r>
      <w:r w:rsidRPr="000D6815">
        <w:rPr>
          <w:rFonts w:eastAsia="Arial" w:cs="Arial"/>
          <w:spacing w:val="0"/>
          <w:szCs w:val="24"/>
          <w:lang w:eastAsia="en-GB" w:bidi="en-GB"/>
        </w:rPr>
        <w:t>and</w:t>
      </w:r>
      <w:r w:rsidRPr="000D6815">
        <w:rPr>
          <w:rFonts w:eastAsia="Arial" w:cs="Arial"/>
          <w:spacing w:val="-7"/>
          <w:szCs w:val="24"/>
          <w:lang w:eastAsia="en-GB" w:bidi="en-GB"/>
        </w:rPr>
        <w:t xml:space="preserve"> </w:t>
      </w:r>
      <w:r w:rsidRPr="000D6815">
        <w:rPr>
          <w:rFonts w:eastAsia="Arial" w:cs="Arial"/>
          <w:spacing w:val="-3"/>
          <w:szCs w:val="24"/>
          <w:lang w:eastAsia="en-GB" w:bidi="en-GB"/>
        </w:rPr>
        <w:t>logo</w:t>
      </w:r>
      <w:r w:rsidRPr="000D6815">
        <w:rPr>
          <w:rFonts w:eastAsia="Arial" w:cs="Arial"/>
          <w:spacing w:val="-7"/>
          <w:szCs w:val="24"/>
          <w:lang w:eastAsia="en-GB" w:bidi="en-GB"/>
        </w:rPr>
        <w:t xml:space="preserve"> </w:t>
      </w:r>
      <w:r w:rsidRPr="000D6815">
        <w:rPr>
          <w:rFonts w:eastAsia="Arial" w:cs="Arial"/>
          <w:spacing w:val="0"/>
          <w:szCs w:val="24"/>
          <w:lang w:eastAsia="en-GB" w:bidi="en-GB"/>
        </w:rPr>
        <w:t>should</w:t>
      </w:r>
      <w:r w:rsidRPr="000D6815">
        <w:rPr>
          <w:rFonts w:eastAsia="Arial" w:cs="Arial"/>
          <w:spacing w:val="-7"/>
          <w:szCs w:val="24"/>
          <w:lang w:eastAsia="en-GB" w:bidi="en-GB"/>
        </w:rPr>
        <w:t xml:space="preserve"> </w:t>
      </w:r>
      <w:r w:rsidRPr="000D6815">
        <w:rPr>
          <w:rFonts w:eastAsia="Arial" w:cs="Arial"/>
          <w:spacing w:val="0"/>
          <w:szCs w:val="24"/>
          <w:lang w:eastAsia="en-GB" w:bidi="en-GB"/>
        </w:rPr>
        <w:t>not</w:t>
      </w:r>
      <w:r w:rsidRPr="000D6815">
        <w:rPr>
          <w:rFonts w:eastAsia="Arial" w:cs="Arial"/>
          <w:spacing w:val="-6"/>
          <w:szCs w:val="24"/>
          <w:lang w:eastAsia="en-GB" w:bidi="en-GB"/>
        </w:rPr>
        <w:t xml:space="preserve"> </w:t>
      </w:r>
      <w:r w:rsidRPr="000D6815">
        <w:rPr>
          <w:rFonts w:eastAsia="Arial" w:cs="Arial"/>
          <w:spacing w:val="0"/>
          <w:szCs w:val="24"/>
          <w:lang w:eastAsia="en-GB" w:bidi="en-GB"/>
        </w:rPr>
        <w:t>be</w:t>
      </w:r>
      <w:r w:rsidRPr="000D6815">
        <w:rPr>
          <w:rFonts w:eastAsia="Arial" w:cs="Arial"/>
          <w:spacing w:val="-9"/>
          <w:szCs w:val="24"/>
          <w:lang w:eastAsia="en-GB" w:bidi="en-GB"/>
        </w:rPr>
        <w:t xml:space="preserve"> </w:t>
      </w:r>
      <w:r w:rsidRPr="000D6815">
        <w:rPr>
          <w:rFonts w:eastAsia="Arial" w:cs="Arial"/>
          <w:spacing w:val="0"/>
          <w:szCs w:val="24"/>
          <w:lang w:eastAsia="en-GB" w:bidi="en-GB"/>
        </w:rPr>
        <w:t>used</w:t>
      </w:r>
      <w:r w:rsidRPr="000D6815">
        <w:rPr>
          <w:rFonts w:eastAsia="Arial" w:cs="Arial"/>
          <w:spacing w:val="-8"/>
          <w:szCs w:val="24"/>
          <w:lang w:eastAsia="en-GB" w:bidi="en-GB"/>
        </w:rPr>
        <w:t xml:space="preserve"> </w:t>
      </w:r>
      <w:r w:rsidRPr="000D6815">
        <w:rPr>
          <w:rFonts w:eastAsia="Arial" w:cs="Arial"/>
          <w:spacing w:val="-3"/>
          <w:szCs w:val="24"/>
          <w:lang w:eastAsia="en-GB" w:bidi="en-GB"/>
        </w:rPr>
        <w:t xml:space="preserve">without </w:t>
      </w:r>
      <w:r w:rsidRPr="000D6815">
        <w:rPr>
          <w:rFonts w:eastAsia="Arial" w:cs="Arial"/>
          <w:spacing w:val="0"/>
          <w:szCs w:val="24"/>
          <w:lang w:eastAsia="en-GB" w:bidi="en-GB"/>
        </w:rPr>
        <w:t xml:space="preserve">our </w:t>
      </w:r>
      <w:r w:rsidRPr="000D6815">
        <w:rPr>
          <w:rFonts w:eastAsia="Arial" w:cs="Arial"/>
          <w:spacing w:val="-3"/>
          <w:szCs w:val="24"/>
          <w:lang w:eastAsia="en-GB" w:bidi="en-GB"/>
        </w:rPr>
        <w:t xml:space="preserve">permission. </w:t>
      </w:r>
      <w:r w:rsidRPr="000D6815">
        <w:rPr>
          <w:rFonts w:eastAsia="Arial" w:cs="Arial"/>
          <w:spacing w:val="0"/>
          <w:szCs w:val="24"/>
          <w:lang w:eastAsia="en-GB" w:bidi="en-GB"/>
        </w:rPr>
        <w:t xml:space="preserve">VAT </w:t>
      </w:r>
      <w:r w:rsidRPr="000D6815">
        <w:rPr>
          <w:rFonts w:eastAsia="Arial" w:cs="Arial"/>
          <w:spacing w:val="-3"/>
          <w:szCs w:val="24"/>
          <w:lang w:eastAsia="en-GB" w:bidi="en-GB"/>
        </w:rPr>
        <w:t xml:space="preserve">registered </w:t>
      </w:r>
      <w:r w:rsidRPr="000D6815">
        <w:rPr>
          <w:rFonts w:eastAsia="Arial" w:cs="Arial"/>
          <w:spacing w:val="0"/>
          <w:szCs w:val="24"/>
          <w:lang w:eastAsia="en-GB" w:bidi="en-GB"/>
        </w:rPr>
        <w:t>no. GB 152 1219</w:t>
      </w:r>
      <w:r w:rsidRPr="000D6815">
        <w:rPr>
          <w:rFonts w:eastAsia="Arial" w:cs="Arial"/>
          <w:spacing w:val="-30"/>
          <w:szCs w:val="24"/>
          <w:lang w:eastAsia="en-GB" w:bidi="en-GB"/>
        </w:rPr>
        <w:t xml:space="preserve"> </w:t>
      </w:r>
      <w:r w:rsidRPr="000D6815">
        <w:rPr>
          <w:rFonts w:eastAsia="Arial" w:cs="Arial"/>
          <w:spacing w:val="0"/>
          <w:szCs w:val="24"/>
          <w:lang w:eastAsia="en-GB" w:bidi="en-GB"/>
        </w:rPr>
        <w:t>50</w:t>
      </w:r>
    </w:p>
    <w:p w14:paraId="746148D4" w14:textId="77777777" w:rsidR="00D52379" w:rsidRDefault="00D52379" w:rsidP="00D52379">
      <w:pPr>
        <w:widowControl w:val="0"/>
        <w:autoSpaceDE w:val="0"/>
        <w:autoSpaceDN w:val="0"/>
        <w:spacing w:after="0" w:line="225" w:lineRule="auto"/>
        <w:ind w:left="-426" w:right="783"/>
        <w:jc w:val="both"/>
      </w:pPr>
    </w:p>
    <w:p w14:paraId="5333F1CA" w14:textId="77777777" w:rsidR="00D52379" w:rsidRDefault="00D52379" w:rsidP="00D52379">
      <w:pPr>
        <w:ind w:left="-426"/>
      </w:pPr>
      <w:r>
        <w:t xml:space="preserve">To request copies of this report in large print or in a different format, please contact the Marketing and Communications Team at Advance HE: </w:t>
      </w:r>
    </w:p>
    <w:p w14:paraId="0ACFA721" w14:textId="77777777" w:rsidR="00D52379" w:rsidRDefault="00D52379" w:rsidP="00D52379">
      <w:pPr>
        <w:ind w:left="-426"/>
      </w:pPr>
      <w:r>
        <w:t xml:space="preserve">+44 (0) 3300 416201 or </w:t>
      </w:r>
      <w:hyperlink r:id="rId14" w:history="1">
        <w:r w:rsidRPr="00DC1B4D">
          <w:rPr>
            <w:rStyle w:val="Hyperlink"/>
          </w:rPr>
          <w:t>publications@advance-he.ac.uk</w:t>
        </w:r>
      </w:hyperlink>
      <w:r>
        <w:t xml:space="preserve"> </w:t>
      </w:r>
    </w:p>
    <w:p w14:paraId="5B4B612C" w14:textId="77777777" w:rsidR="00D52379" w:rsidRDefault="00D52379" w:rsidP="00D52379">
      <w:pPr>
        <w:spacing w:after="0"/>
        <w:ind w:left="-426" w:right="276"/>
        <w:rPr>
          <w:rFonts w:cs="Arial"/>
        </w:rPr>
      </w:pPr>
    </w:p>
    <w:p w14:paraId="75DBBA0F" w14:textId="77777777" w:rsidR="00D52379" w:rsidRDefault="00D52379" w:rsidP="00D52379">
      <w:pPr>
        <w:ind w:left="-426" w:right="276"/>
      </w:pPr>
    </w:p>
    <w:p w14:paraId="097DD2EE" w14:textId="77777777" w:rsidR="00D52379" w:rsidRDefault="00D52379" w:rsidP="00D52379">
      <w:pPr>
        <w:ind w:left="-426" w:right="276"/>
      </w:pPr>
    </w:p>
    <w:p w14:paraId="3B11A324" w14:textId="77777777" w:rsidR="008E1AF3" w:rsidRPr="001E1E6C" w:rsidRDefault="008E1AF3" w:rsidP="00D52379">
      <w:pPr>
        <w:spacing w:line="259" w:lineRule="auto"/>
        <w:rPr>
          <w:rFonts w:eastAsiaTheme="majorEastAsia" w:cstheme="majorBidi"/>
          <w:sz w:val="32"/>
          <w:szCs w:val="32"/>
        </w:rPr>
      </w:pPr>
    </w:p>
    <w:sectPr w:rsidR="008E1AF3" w:rsidRPr="001E1E6C" w:rsidSect="006131F9">
      <w:headerReference w:type="default" r:id="rId15"/>
      <w:footerReference w:type="default" r:id="rId16"/>
      <w:pgSz w:w="11906" w:h="16838"/>
      <w:pgMar w:top="1440" w:right="1440" w:bottom="1440" w:left="1440" w:header="1134"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172055" w14:textId="77777777" w:rsidR="001C21EB" w:rsidRDefault="001C21EB" w:rsidP="00621C0A">
      <w:pPr>
        <w:spacing w:after="0" w:line="240" w:lineRule="auto"/>
      </w:pPr>
      <w:r>
        <w:separator/>
      </w:r>
    </w:p>
  </w:endnote>
  <w:endnote w:type="continuationSeparator" w:id="0">
    <w:p w14:paraId="721C6C19" w14:textId="77777777" w:rsidR="001C21EB" w:rsidRDefault="001C21EB" w:rsidP="00621C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halet-LondonNineteenSixty">
    <w:panose1 w:val="00000000000000000000"/>
    <w:charset w:val="00"/>
    <w:family w:val="modern"/>
    <w:notTrueType/>
    <w:pitch w:val="variable"/>
    <w:sig w:usb0="800002AF" w:usb1="5000004A" w:usb2="00000000" w:usb3="00000000" w:csb0="0000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halet-NewYorkNineteenSixty">
    <w:panose1 w:val="00000000000000000000"/>
    <w:charset w:val="00"/>
    <w:family w:val="modern"/>
    <w:notTrueType/>
    <w:pitch w:val="variable"/>
    <w:sig w:usb0="800002AF" w:usb1="5000004A" w:usb2="00000000" w:usb3="00000000" w:csb0="0000009F" w:csb1="00000000"/>
  </w:font>
  <w:font w:name="Open Sans">
    <w:altName w:val="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C30795" w14:textId="77777777" w:rsidR="00621C0A" w:rsidRPr="000C7EB9" w:rsidRDefault="000D7DC5" w:rsidP="00D52379">
    <w:pPr>
      <w:pStyle w:val="Footer"/>
      <w:ind w:left="-426"/>
      <w:jc w:val="right"/>
      <w:rPr>
        <w:sz w:val="20"/>
        <w:szCs w:val="20"/>
      </w:rPr>
    </w:pPr>
    <w:r w:rsidRPr="000C7EB9">
      <w:rPr>
        <w:sz w:val="20"/>
        <w:szCs w:val="20"/>
      </w:rPr>
      <w:t>Fellowship Supp</w:t>
    </w:r>
    <w:r w:rsidR="001E1E6C" w:rsidRPr="000C7EB9">
      <w:rPr>
        <w:sz w:val="20"/>
        <w:szCs w:val="20"/>
      </w:rPr>
      <w:t>orting Statement Template Dec 21</w:t>
    </w:r>
    <w:r w:rsidR="000C7EB9">
      <w:rPr>
        <w:sz w:val="20"/>
        <w:szCs w:val="20"/>
      </w:rPr>
      <w:tab/>
    </w:r>
    <w:r w:rsidR="001E1E6C" w:rsidRPr="000C7EB9">
      <w:rPr>
        <w:sz w:val="20"/>
        <w:szCs w:val="20"/>
      </w:rPr>
      <w:tab/>
    </w:r>
    <w:sdt>
      <w:sdtPr>
        <w:rPr>
          <w:sz w:val="20"/>
          <w:szCs w:val="20"/>
        </w:rPr>
        <w:id w:val="2041930990"/>
        <w:docPartObj>
          <w:docPartGallery w:val="Page Numbers (Bottom of Page)"/>
          <w:docPartUnique/>
        </w:docPartObj>
      </w:sdtPr>
      <w:sdtEndPr>
        <w:rPr>
          <w:noProof/>
        </w:rPr>
      </w:sdtEndPr>
      <w:sdtContent>
        <w:r w:rsidR="001E1E6C" w:rsidRPr="000C7EB9">
          <w:rPr>
            <w:sz w:val="20"/>
            <w:szCs w:val="20"/>
          </w:rPr>
          <w:fldChar w:fldCharType="begin"/>
        </w:r>
        <w:r w:rsidR="001E1E6C" w:rsidRPr="000C7EB9">
          <w:rPr>
            <w:sz w:val="20"/>
            <w:szCs w:val="20"/>
          </w:rPr>
          <w:instrText xml:space="preserve"> PAGE   \* MERGEFORMAT </w:instrText>
        </w:r>
        <w:r w:rsidR="001E1E6C" w:rsidRPr="000C7EB9">
          <w:rPr>
            <w:sz w:val="20"/>
            <w:szCs w:val="20"/>
          </w:rPr>
          <w:fldChar w:fldCharType="separate"/>
        </w:r>
        <w:r w:rsidR="00C84018">
          <w:rPr>
            <w:noProof/>
            <w:sz w:val="20"/>
            <w:szCs w:val="20"/>
          </w:rPr>
          <w:t>3</w:t>
        </w:r>
        <w:r w:rsidR="001E1E6C" w:rsidRPr="000C7EB9">
          <w:rPr>
            <w:noProof/>
            <w:sz w:val="20"/>
            <w:szCs w:val="2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97F42D" w14:textId="77777777" w:rsidR="001C21EB" w:rsidRDefault="001C21EB" w:rsidP="00621C0A">
      <w:pPr>
        <w:spacing w:after="0" w:line="240" w:lineRule="auto"/>
      </w:pPr>
      <w:r>
        <w:separator/>
      </w:r>
    </w:p>
  </w:footnote>
  <w:footnote w:type="continuationSeparator" w:id="0">
    <w:p w14:paraId="494AC917" w14:textId="77777777" w:rsidR="001C21EB" w:rsidRDefault="001C21EB" w:rsidP="00621C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7C9D3" w14:textId="77777777" w:rsidR="006131F9" w:rsidRDefault="006131F9">
    <w:pPr>
      <w:pStyle w:val="Header"/>
    </w:pPr>
    <w:r>
      <w:rPr>
        <w:noProof/>
        <w:lang w:eastAsia="en-GB"/>
      </w:rPr>
      <w:drawing>
        <wp:anchor distT="0" distB="0" distL="114300" distR="114300" simplePos="0" relativeHeight="251659264" behindDoc="0" locked="0" layoutInCell="1" allowOverlap="1" wp14:anchorId="0215AB2F" wp14:editId="1454D204">
          <wp:simplePos x="0" y="0"/>
          <wp:positionH relativeFrom="column">
            <wp:posOffset>4073525</wp:posOffset>
          </wp:positionH>
          <wp:positionV relativeFrom="paragraph">
            <wp:posOffset>-295910</wp:posOffset>
          </wp:positionV>
          <wp:extent cx="1695450" cy="285115"/>
          <wp:effectExtent l="0" t="0" r="0" b="635"/>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vanceHE_colou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95450" cy="28511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003664D4"/>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E196BE72"/>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45D0437"/>
    <w:multiLevelType w:val="hybridMultilevel"/>
    <w:tmpl w:val="E1446BF4"/>
    <w:lvl w:ilvl="0" w:tplc="2774D3A8">
      <w:start w:val="1"/>
      <w:numFmt w:val="bullet"/>
      <w:lvlText w:val=""/>
      <w:lvlJc w:val="left"/>
      <w:pPr>
        <w:ind w:left="360" w:hanging="360"/>
      </w:pPr>
      <w:rPr>
        <w:rFonts w:ascii="Symbol" w:hAnsi="Symbol" w:cs="Symbol" w:hint="default"/>
        <w:b/>
        <w:i w:val="0"/>
        <w:color w:val="02A4A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FE044AF"/>
    <w:multiLevelType w:val="hybridMultilevel"/>
    <w:tmpl w:val="CDD60028"/>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AD6BEB"/>
    <w:multiLevelType w:val="hybridMultilevel"/>
    <w:tmpl w:val="B906A0E8"/>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777B85"/>
    <w:multiLevelType w:val="multilevel"/>
    <w:tmpl w:val="64E631EC"/>
    <w:lvl w:ilvl="0">
      <w:start w:val="1"/>
      <w:numFmt w:val="decimal"/>
      <w:pStyle w:val="ListNumber"/>
      <w:lvlText w:val="%1."/>
      <w:lvlJc w:val="left"/>
      <w:pPr>
        <w:tabs>
          <w:tab w:val="num" w:pos="340"/>
        </w:tabs>
        <w:ind w:left="340" w:hanging="340"/>
      </w:pPr>
      <w:rPr>
        <w:rFonts w:hint="default"/>
        <w:color w:val="EEECE1" w:themeColor="background2"/>
      </w:rPr>
    </w:lvl>
    <w:lvl w:ilvl="1">
      <w:start w:val="1"/>
      <w:numFmt w:val="lowerLetter"/>
      <w:lvlText w:val="%2."/>
      <w:lvlJc w:val="left"/>
      <w:pPr>
        <w:tabs>
          <w:tab w:val="num" w:pos="680"/>
        </w:tabs>
        <w:ind w:left="680" w:hanging="340"/>
      </w:pPr>
      <w:rPr>
        <w:rFonts w:hint="default"/>
      </w:rPr>
    </w:lvl>
    <w:lvl w:ilvl="2">
      <w:start w:val="1"/>
      <w:numFmt w:val="decimal"/>
      <w:lvlText w:val="%3."/>
      <w:lvlJc w:val="left"/>
      <w:pPr>
        <w:tabs>
          <w:tab w:val="num" w:pos="1020"/>
        </w:tabs>
        <w:ind w:left="1020" w:hanging="340"/>
      </w:pPr>
      <w:rPr>
        <w:rFonts w:hint="default"/>
        <w:color w:val="EEECE1" w:themeColor="background2"/>
      </w:rPr>
    </w:lvl>
    <w:lvl w:ilvl="3">
      <w:start w:val="1"/>
      <w:numFmt w:val="lowerLetter"/>
      <w:lvlText w:val="%4."/>
      <w:lvlJc w:val="left"/>
      <w:pPr>
        <w:tabs>
          <w:tab w:val="num" w:pos="1360"/>
        </w:tabs>
        <w:ind w:left="1360" w:hanging="340"/>
      </w:pPr>
      <w:rPr>
        <w:rFonts w:hint="default"/>
      </w:rPr>
    </w:lvl>
    <w:lvl w:ilvl="4">
      <w:start w:val="1"/>
      <w:numFmt w:val="decimal"/>
      <w:lvlText w:val="%5."/>
      <w:lvlJc w:val="left"/>
      <w:pPr>
        <w:tabs>
          <w:tab w:val="num" w:pos="1700"/>
        </w:tabs>
        <w:ind w:left="1700" w:hanging="340"/>
      </w:pPr>
      <w:rPr>
        <w:rFonts w:hint="default"/>
        <w:color w:val="EEECE1" w:themeColor="background2"/>
      </w:rPr>
    </w:lvl>
    <w:lvl w:ilvl="5">
      <w:start w:val="1"/>
      <w:numFmt w:val="none"/>
      <w:lvlText w:val=""/>
      <w:lvlJc w:val="left"/>
      <w:pPr>
        <w:tabs>
          <w:tab w:val="num" w:pos="2040"/>
        </w:tabs>
        <w:ind w:left="2040" w:hanging="340"/>
      </w:pPr>
      <w:rPr>
        <w:rFonts w:hint="default"/>
      </w:rPr>
    </w:lvl>
    <w:lvl w:ilvl="6">
      <w:start w:val="1"/>
      <w:numFmt w:val="none"/>
      <w:lvlText w:val="%7"/>
      <w:lvlJc w:val="left"/>
      <w:pPr>
        <w:tabs>
          <w:tab w:val="num" w:pos="2380"/>
        </w:tabs>
        <w:ind w:left="2380" w:hanging="340"/>
      </w:pPr>
      <w:rPr>
        <w:rFonts w:hint="default"/>
      </w:rPr>
    </w:lvl>
    <w:lvl w:ilvl="7">
      <w:start w:val="1"/>
      <w:numFmt w:val="none"/>
      <w:lvlText w:val="%8"/>
      <w:lvlJc w:val="left"/>
      <w:pPr>
        <w:tabs>
          <w:tab w:val="num" w:pos="2720"/>
        </w:tabs>
        <w:ind w:left="2720" w:hanging="340"/>
      </w:pPr>
      <w:rPr>
        <w:rFonts w:hint="default"/>
      </w:rPr>
    </w:lvl>
    <w:lvl w:ilvl="8">
      <w:start w:val="1"/>
      <w:numFmt w:val="none"/>
      <w:lvlText w:val="%9"/>
      <w:lvlJc w:val="left"/>
      <w:pPr>
        <w:tabs>
          <w:tab w:val="num" w:pos="3060"/>
        </w:tabs>
        <w:ind w:left="3060" w:hanging="340"/>
      </w:pPr>
      <w:rPr>
        <w:rFonts w:hint="default"/>
      </w:rPr>
    </w:lvl>
  </w:abstractNum>
  <w:abstractNum w:abstractNumId="6" w15:restartNumberingAfterBreak="0">
    <w:nsid w:val="1BBD64A3"/>
    <w:multiLevelType w:val="hybridMultilevel"/>
    <w:tmpl w:val="257443E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250358"/>
    <w:multiLevelType w:val="hybridMultilevel"/>
    <w:tmpl w:val="8CC2954A"/>
    <w:lvl w:ilvl="0" w:tplc="0F9E758A">
      <w:start w:val="1"/>
      <w:numFmt w:val="bullet"/>
      <w:pStyle w:val="Bullet"/>
      <w:lvlText w:val=""/>
      <w:lvlJc w:val="left"/>
      <w:pPr>
        <w:ind w:left="717" w:hanging="360"/>
      </w:pPr>
      <w:rPr>
        <w:rFonts w:ascii="Symbol" w:hAnsi="Symbol" w:hint="default"/>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051FEC"/>
    <w:multiLevelType w:val="hybridMultilevel"/>
    <w:tmpl w:val="A656ABF0"/>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B16030"/>
    <w:multiLevelType w:val="hybridMultilevel"/>
    <w:tmpl w:val="C4021C54"/>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F67C68"/>
    <w:multiLevelType w:val="hybridMultilevel"/>
    <w:tmpl w:val="EECCAABA"/>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E00622E"/>
    <w:multiLevelType w:val="multilevel"/>
    <w:tmpl w:val="F320ADD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pStyle w:val="Heading7"/>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30B249A2"/>
    <w:multiLevelType w:val="multilevel"/>
    <w:tmpl w:val="D2AA6B52"/>
    <w:lvl w:ilvl="0">
      <w:start w:val="1"/>
      <w:numFmt w:val="decimal"/>
      <w:lvlText w:val="%1."/>
      <w:lvlJc w:val="left"/>
      <w:pPr>
        <w:ind w:left="357" w:hanging="357"/>
      </w:pPr>
      <w:rPr>
        <w:rFonts w:ascii="Gill Sans MT" w:hAnsi="Gill Sans MT" w:hint="default"/>
        <w:b/>
        <w:i w:val="0"/>
        <w:color w:val="007AA6"/>
        <w:sz w:val="24"/>
      </w:rPr>
    </w:lvl>
    <w:lvl w:ilvl="1">
      <w:start w:val="1"/>
      <w:numFmt w:val="decimal"/>
      <w:lvlText w:val="%1.%2."/>
      <w:lvlJc w:val="left"/>
      <w:pPr>
        <w:ind w:left="714" w:hanging="357"/>
      </w:pPr>
      <w:rPr>
        <w:rFonts w:ascii="Gill Sans MT" w:hAnsi="Gill Sans MT" w:hint="default"/>
        <w:b/>
        <w:i w:val="0"/>
        <w:color w:val="007AA6"/>
        <w:sz w:val="24"/>
      </w:rPr>
    </w:lvl>
    <w:lvl w:ilvl="2">
      <w:start w:val="1"/>
      <w:numFmt w:val="decimal"/>
      <w:lvlText w:val="%1.%2.%3."/>
      <w:lvlJc w:val="left"/>
      <w:pPr>
        <w:ind w:left="1071" w:hanging="357"/>
      </w:pPr>
      <w:rPr>
        <w:rFonts w:ascii="Gill Sans MT" w:hAnsi="Gill Sans MT" w:hint="default"/>
        <w:b/>
        <w:i w:val="0"/>
        <w:color w:val="007AA6"/>
        <w:sz w:val="24"/>
      </w:rPr>
    </w:lvl>
    <w:lvl w:ilvl="3">
      <w:start w:val="1"/>
      <w:numFmt w:val="decimal"/>
      <w:lvlText w:val="%1.%2.%3.%4."/>
      <w:lvlJc w:val="left"/>
      <w:pPr>
        <w:ind w:left="1428" w:hanging="357"/>
      </w:pPr>
      <w:rPr>
        <w:rFonts w:ascii="Gill Sans MT" w:hAnsi="Gill Sans MT" w:hint="default"/>
        <w:b/>
        <w:i w:val="0"/>
        <w:color w:val="007AA6"/>
        <w:sz w:val="24"/>
      </w:rPr>
    </w:lvl>
    <w:lvl w:ilvl="4">
      <w:start w:val="1"/>
      <w:numFmt w:val="decimal"/>
      <w:lvlText w:val="%1.%2.%3.%4.%5."/>
      <w:lvlJc w:val="left"/>
      <w:pPr>
        <w:ind w:left="1785" w:hanging="357"/>
      </w:pPr>
      <w:rPr>
        <w:rFonts w:ascii="Gill Sans MT" w:hAnsi="Gill Sans MT" w:hint="default"/>
        <w:b/>
        <w:i w:val="0"/>
        <w:color w:val="007AA6"/>
        <w:sz w:val="24"/>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13" w15:restartNumberingAfterBreak="0">
    <w:nsid w:val="328A24CB"/>
    <w:multiLevelType w:val="hybridMultilevel"/>
    <w:tmpl w:val="573C05C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2011B6"/>
    <w:multiLevelType w:val="hybridMultilevel"/>
    <w:tmpl w:val="52422E5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835645"/>
    <w:multiLevelType w:val="hybridMultilevel"/>
    <w:tmpl w:val="D9EE1A1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435574"/>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17" w15:restartNumberingAfterBreak="0">
    <w:nsid w:val="367563FF"/>
    <w:multiLevelType w:val="hybridMultilevel"/>
    <w:tmpl w:val="02968E4A"/>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A945F4"/>
    <w:multiLevelType w:val="multilevel"/>
    <w:tmpl w:val="7304BB1E"/>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19" w15:restartNumberingAfterBreak="0">
    <w:nsid w:val="3D3B36C0"/>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0" w15:restartNumberingAfterBreak="0">
    <w:nsid w:val="419404AE"/>
    <w:multiLevelType w:val="hybridMultilevel"/>
    <w:tmpl w:val="60481BAA"/>
    <w:lvl w:ilvl="0" w:tplc="13A02CA0">
      <w:start w:val="1"/>
      <w:numFmt w:val="decimal"/>
      <w:lvlText w:val="%1."/>
      <w:lvlJc w:val="left"/>
      <w:pPr>
        <w:ind w:left="720" w:hanging="360"/>
      </w:pPr>
      <w:rPr>
        <w:rFonts w:ascii="Arial" w:hAnsi="Arial" w:hint="default"/>
        <w:b/>
        <w:bCs/>
        <w:color w:val="0087B5"/>
        <w:w w:val="99"/>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2FB5748"/>
    <w:multiLevelType w:val="hybridMultilevel"/>
    <w:tmpl w:val="7B4A59E2"/>
    <w:lvl w:ilvl="0" w:tplc="2774D3A8">
      <w:start w:val="1"/>
      <w:numFmt w:val="bullet"/>
      <w:lvlText w:val=""/>
      <w:lvlJc w:val="left"/>
      <w:pPr>
        <w:ind w:left="1080" w:hanging="360"/>
      </w:pPr>
      <w:rPr>
        <w:rFonts w:ascii="Symbol" w:hAnsi="Symbol" w:cs="Symbol" w:hint="default"/>
        <w:b/>
        <w:i w:val="0"/>
        <w:color w:val="02A4A6"/>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43182029"/>
    <w:multiLevelType w:val="hybridMultilevel"/>
    <w:tmpl w:val="01D2549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46452EE"/>
    <w:multiLevelType w:val="hybridMultilevel"/>
    <w:tmpl w:val="86FE55C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0BD6AE2"/>
    <w:multiLevelType w:val="multilevel"/>
    <w:tmpl w:val="10A60B66"/>
    <w:lvl w:ilvl="0">
      <w:start w:val="1"/>
      <w:numFmt w:val="bullet"/>
      <w:pStyle w:val="ListBullet"/>
      <w:lvlText w:val="+"/>
      <w:lvlJc w:val="left"/>
      <w:pPr>
        <w:tabs>
          <w:tab w:val="num" w:pos="340"/>
        </w:tabs>
        <w:ind w:left="340" w:hanging="340"/>
      </w:pPr>
      <w:rPr>
        <w:rFonts w:ascii="Chalet-LondonNineteenSixty" w:hAnsi="Chalet-LondonNineteenSixty" w:hint="default"/>
        <w:color w:val="EEECE1" w:themeColor="background2"/>
        <w:sz w:val="32"/>
      </w:rPr>
    </w:lvl>
    <w:lvl w:ilvl="1">
      <w:start w:val="1"/>
      <w:numFmt w:val="bullet"/>
      <w:lvlText w:val="–"/>
      <w:lvlJc w:val="left"/>
      <w:pPr>
        <w:tabs>
          <w:tab w:val="num" w:pos="680"/>
        </w:tabs>
        <w:ind w:left="680" w:hanging="340"/>
      </w:pPr>
      <w:rPr>
        <w:rFonts w:ascii="Chalet-LondonNineteenSixty" w:hAnsi="Chalet-LondonNineteenSixty" w:hint="default"/>
        <w:color w:val="000000" w:themeColor="text1"/>
      </w:rPr>
    </w:lvl>
    <w:lvl w:ilvl="2">
      <w:start w:val="1"/>
      <w:numFmt w:val="bullet"/>
      <w:lvlText w:val="+"/>
      <w:lvlJc w:val="left"/>
      <w:pPr>
        <w:tabs>
          <w:tab w:val="num" w:pos="1021"/>
        </w:tabs>
        <w:ind w:left="1021" w:hanging="341"/>
      </w:pPr>
      <w:rPr>
        <w:rFonts w:ascii="Chalet-LondonNineteenSixty" w:hAnsi="Chalet-LondonNineteenSixty" w:hint="default"/>
        <w:color w:val="EEECE1" w:themeColor="background2"/>
        <w:sz w:val="32"/>
      </w:rPr>
    </w:lvl>
    <w:lvl w:ilvl="3">
      <w:start w:val="1"/>
      <w:numFmt w:val="bullet"/>
      <w:lvlText w:val="–"/>
      <w:lvlJc w:val="left"/>
      <w:pPr>
        <w:tabs>
          <w:tab w:val="num" w:pos="1360"/>
        </w:tabs>
        <w:ind w:left="1360" w:hanging="340"/>
      </w:pPr>
      <w:rPr>
        <w:rFonts w:ascii="Chalet-LondonNineteenSixty" w:hAnsi="Chalet-LondonNineteenSixty" w:hint="default"/>
        <w:color w:val="000000" w:themeColor="text1"/>
      </w:rPr>
    </w:lvl>
    <w:lvl w:ilvl="4">
      <w:start w:val="1"/>
      <w:numFmt w:val="bullet"/>
      <w:lvlText w:val="+"/>
      <w:lvlJc w:val="left"/>
      <w:pPr>
        <w:tabs>
          <w:tab w:val="num" w:pos="1700"/>
        </w:tabs>
        <w:ind w:left="1700" w:hanging="340"/>
      </w:pPr>
      <w:rPr>
        <w:rFonts w:ascii="Chalet-LondonNineteenSixty" w:hAnsi="Chalet-LondonNineteenSixty" w:hint="default"/>
        <w:color w:val="EEECE1" w:themeColor="background2"/>
        <w:sz w:val="32"/>
      </w:rPr>
    </w:lvl>
    <w:lvl w:ilvl="5">
      <w:start w:val="1"/>
      <w:numFmt w:val="none"/>
      <w:lvlText w:val=""/>
      <w:lvlJc w:val="left"/>
      <w:pPr>
        <w:tabs>
          <w:tab w:val="num" w:pos="2040"/>
        </w:tabs>
        <w:ind w:left="2040" w:hanging="340"/>
      </w:pPr>
      <w:rPr>
        <w:rFonts w:hint="default"/>
      </w:rPr>
    </w:lvl>
    <w:lvl w:ilvl="6">
      <w:start w:val="1"/>
      <w:numFmt w:val="none"/>
      <w:lvlText w:val=""/>
      <w:lvlJc w:val="left"/>
      <w:pPr>
        <w:tabs>
          <w:tab w:val="num" w:pos="2380"/>
        </w:tabs>
        <w:ind w:left="2380" w:hanging="340"/>
      </w:pPr>
      <w:rPr>
        <w:rFonts w:hint="default"/>
      </w:rPr>
    </w:lvl>
    <w:lvl w:ilvl="7">
      <w:start w:val="1"/>
      <w:numFmt w:val="none"/>
      <w:lvlText w:val=""/>
      <w:lvlJc w:val="left"/>
      <w:pPr>
        <w:tabs>
          <w:tab w:val="num" w:pos="2720"/>
        </w:tabs>
        <w:ind w:left="2720" w:hanging="340"/>
      </w:pPr>
      <w:rPr>
        <w:rFonts w:hint="default"/>
      </w:rPr>
    </w:lvl>
    <w:lvl w:ilvl="8">
      <w:start w:val="1"/>
      <w:numFmt w:val="none"/>
      <w:lvlText w:val=""/>
      <w:lvlJc w:val="left"/>
      <w:pPr>
        <w:tabs>
          <w:tab w:val="num" w:pos="3060"/>
        </w:tabs>
        <w:ind w:left="3060" w:hanging="340"/>
      </w:pPr>
      <w:rPr>
        <w:rFonts w:hint="default"/>
      </w:rPr>
    </w:lvl>
  </w:abstractNum>
  <w:abstractNum w:abstractNumId="25" w15:restartNumberingAfterBreak="0">
    <w:nsid w:val="65180D6E"/>
    <w:multiLevelType w:val="multilevel"/>
    <w:tmpl w:val="DCD0BB84"/>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6" w15:restartNumberingAfterBreak="0">
    <w:nsid w:val="68386700"/>
    <w:multiLevelType w:val="hybridMultilevel"/>
    <w:tmpl w:val="773E028E"/>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A3F2EBE"/>
    <w:multiLevelType w:val="hybridMultilevel"/>
    <w:tmpl w:val="CCD21B4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04551C0"/>
    <w:multiLevelType w:val="hybridMultilevel"/>
    <w:tmpl w:val="5A0E4D6C"/>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0801F21"/>
    <w:multiLevelType w:val="hybridMultilevel"/>
    <w:tmpl w:val="C2C0CCC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D6A1486"/>
    <w:multiLevelType w:val="hybridMultilevel"/>
    <w:tmpl w:val="BC208EE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5060178">
    <w:abstractNumId w:val="11"/>
  </w:num>
  <w:num w:numId="2" w16cid:durableId="2111125437">
    <w:abstractNumId w:val="11"/>
  </w:num>
  <w:num w:numId="3" w16cid:durableId="59138279">
    <w:abstractNumId w:val="12"/>
  </w:num>
  <w:num w:numId="4" w16cid:durableId="481386395">
    <w:abstractNumId w:val="1"/>
  </w:num>
  <w:num w:numId="5" w16cid:durableId="318851153">
    <w:abstractNumId w:val="24"/>
  </w:num>
  <w:num w:numId="6" w16cid:durableId="971667986">
    <w:abstractNumId w:val="0"/>
  </w:num>
  <w:num w:numId="7" w16cid:durableId="1364138644">
    <w:abstractNumId w:val="5"/>
  </w:num>
  <w:num w:numId="8" w16cid:durableId="1694261545">
    <w:abstractNumId w:val="9"/>
  </w:num>
  <w:num w:numId="9" w16cid:durableId="619603185">
    <w:abstractNumId w:val="14"/>
  </w:num>
  <w:num w:numId="10" w16cid:durableId="1722172091">
    <w:abstractNumId w:val="26"/>
  </w:num>
  <w:num w:numId="11" w16cid:durableId="122965842">
    <w:abstractNumId w:val="30"/>
  </w:num>
  <w:num w:numId="12" w16cid:durableId="2241666">
    <w:abstractNumId w:val="27"/>
  </w:num>
  <w:num w:numId="13" w16cid:durableId="458957204">
    <w:abstractNumId w:val="6"/>
  </w:num>
  <w:num w:numId="14" w16cid:durableId="704257925">
    <w:abstractNumId w:val="3"/>
  </w:num>
  <w:num w:numId="15" w16cid:durableId="541402966">
    <w:abstractNumId w:val="17"/>
  </w:num>
  <w:num w:numId="16" w16cid:durableId="1357079157">
    <w:abstractNumId w:val="28"/>
  </w:num>
  <w:num w:numId="17" w16cid:durableId="298340235">
    <w:abstractNumId w:val="10"/>
  </w:num>
  <w:num w:numId="18" w16cid:durableId="505052663">
    <w:abstractNumId w:val="18"/>
  </w:num>
  <w:num w:numId="19" w16cid:durableId="2029332347">
    <w:abstractNumId w:val="15"/>
  </w:num>
  <w:num w:numId="20" w16cid:durableId="1548908319">
    <w:abstractNumId w:val="13"/>
  </w:num>
  <w:num w:numId="21" w16cid:durableId="1410612135">
    <w:abstractNumId w:val="19"/>
  </w:num>
  <w:num w:numId="22" w16cid:durableId="1453590197">
    <w:abstractNumId w:val="21"/>
  </w:num>
  <w:num w:numId="23" w16cid:durableId="1741445953">
    <w:abstractNumId w:val="23"/>
  </w:num>
  <w:num w:numId="24" w16cid:durableId="715812491">
    <w:abstractNumId w:val="4"/>
  </w:num>
  <w:num w:numId="25" w16cid:durableId="1174995239">
    <w:abstractNumId w:val="16"/>
  </w:num>
  <w:num w:numId="26" w16cid:durableId="1794061002">
    <w:abstractNumId w:val="29"/>
  </w:num>
  <w:num w:numId="27" w16cid:durableId="1895313114">
    <w:abstractNumId w:val="25"/>
  </w:num>
  <w:num w:numId="28" w16cid:durableId="620841632">
    <w:abstractNumId w:val="7"/>
  </w:num>
  <w:num w:numId="29" w16cid:durableId="224951163">
    <w:abstractNumId w:val="8"/>
  </w:num>
  <w:num w:numId="30" w16cid:durableId="436678729">
    <w:abstractNumId w:val="22"/>
  </w:num>
  <w:num w:numId="31" w16cid:durableId="1361318466">
    <w:abstractNumId w:val="2"/>
  </w:num>
  <w:num w:numId="32" w16cid:durableId="47541234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C33"/>
    <w:rsid w:val="00082BE9"/>
    <w:rsid w:val="000C7EB9"/>
    <w:rsid w:val="000D7DC5"/>
    <w:rsid w:val="00141F93"/>
    <w:rsid w:val="00183C5E"/>
    <w:rsid w:val="001C21EB"/>
    <w:rsid w:val="001E1E6C"/>
    <w:rsid w:val="00224025"/>
    <w:rsid w:val="003633F1"/>
    <w:rsid w:val="003C5845"/>
    <w:rsid w:val="00401656"/>
    <w:rsid w:val="00401F52"/>
    <w:rsid w:val="00476C41"/>
    <w:rsid w:val="004F0C33"/>
    <w:rsid w:val="004F6798"/>
    <w:rsid w:val="00511195"/>
    <w:rsid w:val="0052187F"/>
    <w:rsid w:val="006131F9"/>
    <w:rsid w:val="00621C0A"/>
    <w:rsid w:val="006D4CC2"/>
    <w:rsid w:val="00766368"/>
    <w:rsid w:val="007A7B13"/>
    <w:rsid w:val="007B781C"/>
    <w:rsid w:val="007C58CA"/>
    <w:rsid w:val="007C5FD6"/>
    <w:rsid w:val="0086433C"/>
    <w:rsid w:val="008B15A6"/>
    <w:rsid w:val="008E1AF3"/>
    <w:rsid w:val="00A34BE6"/>
    <w:rsid w:val="00B839CE"/>
    <w:rsid w:val="00B945E0"/>
    <w:rsid w:val="00C2570E"/>
    <w:rsid w:val="00C84018"/>
    <w:rsid w:val="00D24562"/>
    <w:rsid w:val="00D52379"/>
    <w:rsid w:val="00DB5721"/>
    <w:rsid w:val="00DD11FA"/>
    <w:rsid w:val="00E25B76"/>
    <w:rsid w:val="00E43C90"/>
    <w:rsid w:val="00E731F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ADEFD6C"/>
  <w15:docId w15:val="{8AA88DAD-3F4B-46C1-8965-41FFDC625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1656"/>
    <w:pPr>
      <w:spacing w:line="260" w:lineRule="exact"/>
    </w:pPr>
    <w:rPr>
      <w:rFonts w:ascii="Arial" w:hAnsi="Arial"/>
      <w:spacing w:val="-2"/>
      <w:sz w:val="24"/>
    </w:rPr>
  </w:style>
  <w:style w:type="paragraph" w:styleId="Heading1">
    <w:name w:val="heading 1"/>
    <w:basedOn w:val="Normal"/>
    <w:next w:val="Normal"/>
    <w:link w:val="Heading1Char"/>
    <w:uiPriority w:val="9"/>
    <w:qFormat/>
    <w:rsid w:val="007A7B13"/>
    <w:pPr>
      <w:spacing w:before="200" w:after="60" w:line="480" w:lineRule="exact"/>
      <w:outlineLvl w:val="0"/>
    </w:pPr>
    <w:rPr>
      <w:rFonts w:eastAsiaTheme="majorEastAsia" w:cstheme="majorBidi"/>
      <w:color w:val="02A4A6"/>
      <w:sz w:val="56"/>
      <w:szCs w:val="48"/>
    </w:rPr>
  </w:style>
  <w:style w:type="paragraph" w:styleId="Heading2">
    <w:name w:val="heading 2"/>
    <w:basedOn w:val="Normal"/>
    <w:next w:val="Normal"/>
    <w:link w:val="Heading2Char"/>
    <w:uiPriority w:val="9"/>
    <w:unhideWhenUsed/>
    <w:qFormat/>
    <w:rsid w:val="004F0C33"/>
    <w:pPr>
      <w:spacing w:before="240" w:after="30" w:line="400" w:lineRule="exact"/>
      <w:outlineLvl w:val="1"/>
    </w:pPr>
    <w:rPr>
      <w:rFonts w:eastAsiaTheme="majorEastAsia" w:cstheme="majorBidi"/>
      <w:color w:val="1F497D" w:themeColor="text2"/>
      <w:sz w:val="32"/>
      <w:szCs w:val="32"/>
    </w:rPr>
  </w:style>
  <w:style w:type="paragraph" w:styleId="Heading3">
    <w:name w:val="heading 3"/>
    <w:basedOn w:val="Normal"/>
    <w:next w:val="Normal"/>
    <w:link w:val="Heading3Char"/>
    <w:uiPriority w:val="9"/>
    <w:semiHidden/>
    <w:unhideWhenUsed/>
    <w:qFormat/>
    <w:rsid w:val="004F0C33"/>
    <w:pPr>
      <w:spacing w:before="330" w:after="40"/>
      <w:outlineLvl w:val="2"/>
    </w:pPr>
    <w:rPr>
      <w:rFonts w:eastAsiaTheme="majorEastAsia" w:cstheme="majorBidi"/>
      <w:color w:val="000000" w:themeColor="text1"/>
      <w:sz w:val="28"/>
      <w:szCs w:val="28"/>
    </w:rPr>
  </w:style>
  <w:style w:type="paragraph" w:styleId="Heading7">
    <w:name w:val="heading 7"/>
    <w:basedOn w:val="Normal"/>
    <w:next w:val="Normal"/>
    <w:link w:val="Heading7Char"/>
    <w:uiPriority w:val="9"/>
    <w:semiHidden/>
    <w:unhideWhenUsed/>
    <w:qFormat/>
    <w:rsid w:val="004F0C33"/>
    <w:pPr>
      <w:numPr>
        <w:ilvl w:val="6"/>
        <w:numId w:val="2"/>
      </w:numPr>
      <w:spacing w:before="40" w:after="0"/>
      <w:outlineLvl w:val="6"/>
    </w:pPr>
    <w:rPr>
      <w:rFonts w:asciiTheme="majorHAnsi" w:eastAsiaTheme="majorEastAsia" w:hAnsiTheme="majorHAnsi" w:cstheme="majorBidi"/>
      <w:i/>
      <w:iCs/>
      <w:color w:val="000000" w:themeColor="text1"/>
      <w:spacing w:val="-4"/>
      <w:sz w:val="20"/>
    </w:rPr>
  </w:style>
  <w:style w:type="paragraph" w:styleId="Heading8">
    <w:name w:val="heading 8"/>
    <w:basedOn w:val="Normal"/>
    <w:next w:val="Normal"/>
    <w:link w:val="Heading8Char"/>
    <w:uiPriority w:val="9"/>
    <w:semiHidden/>
    <w:unhideWhenUsed/>
    <w:qFormat/>
    <w:rsid w:val="004F0C33"/>
    <w:pPr>
      <w:spacing w:before="40" w:after="0"/>
      <w:ind w:left="1440" w:hanging="1440"/>
      <w:outlineLvl w:val="7"/>
    </w:pPr>
    <w:rPr>
      <w:rFonts w:asciiTheme="majorHAnsi" w:eastAsiaTheme="majorEastAsia" w:hAnsiTheme="majorHAnsi" w:cstheme="majorBidi"/>
      <w:color w:val="000000" w:themeColor="text1"/>
      <w:spacing w:val="-4"/>
      <w:sz w:val="21"/>
      <w:szCs w:val="21"/>
    </w:rPr>
  </w:style>
  <w:style w:type="paragraph" w:styleId="Heading9">
    <w:name w:val="heading 9"/>
    <w:basedOn w:val="Normal"/>
    <w:next w:val="Normal"/>
    <w:link w:val="Heading9Char"/>
    <w:uiPriority w:val="9"/>
    <w:semiHidden/>
    <w:unhideWhenUsed/>
    <w:qFormat/>
    <w:rsid w:val="004F0C33"/>
    <w:pPr>
      <w:spacing w:before="40" w:after="0"/>
      <w:ind w:left="1584" w:hanging="1584"/>
      <w:outlineLvl w:val="8"/>
    </w:pPr>
    <w:rPr>
      <w:rFonts w:asciiTheme="majorHAnsi" w:eastAsiaTheme="majorEastAsia" w:hAnsiTheme="majorHAnsi" w:cstheme="majorBidi"/>
      <w:i/>
      <w:iCs/>
      <w:color w:val="000000" w:themeColor="text1"/>
      <w:spacing w:val="-4"/>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1C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C0A"/>
  </w:style>
  <w:style w:type="paragraph" w:styleId="Footer">
    <w:name w:val="footer"/>
    <w:basedOn w:val="Normal"/>
    <w:link w:val="FooterChar"/>
    <w:uiPriority w:val="99"/>
    <w:unhideWhenUsed/>
    <w:rsid w:val="00621C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1C0A"/>
  </w:style>
  <w:style w:type="paragraph" w:styleId="BalloonText">
    <w:name w:val="Balloon Text"/>
    <w:basedOn w:val="Normal"/>
    <w:link w:val="BalloonTextChar"/>
    <w:uiPriority w:val="99"/>
    <w:semiHidden/>
    <w:unhideWhenUsed/>
    <w:rsid w:val="00621C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1C0A"/>
    <w:rPr>
      <w:rFonts w:ascii="Tahoma" w:hAnsi="Tahoma" w:cs="Tahoma"/>
      <w:sz w:val="16"/>
      <w:szCs w:val="16"/>
    </w:rPr>
  </w:style>
  <w:style w:type="table" w:styleId="TableGrid">
    <w:name w:val="Table Grid"/>
    <w:basedOn w:val="TableNormal"/>
    <w:uiPriority w:val="59"/>
    <w:rsid w:val="00621C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erText">
    <w:name w:val="Footer Text"/>
    <w:basedOn w:val="Normal"/>
    <w:rsid w:val="00621C0A"/>
    <w:pPr>
      <w:tabs>
        <w:tab w:val="center" w:pos="4513"/>
        <w:tab w:val="right" w:pos="9026"/>
      </w:tabs>
      <w:spacing w:after="0" w:line="180" w:lineRule="exact"/>
    </w:pPr>
    <w:rPr>
      <w:color w:val="000000" w:themeColor="text1"/>
      <w:spacing w:val="-4"/>
      <w:sz w:val="15"/>
    </w:rPr>
  </w:style>
  <w:style w:type="paragraph" w:customStyle="1" w:styleId="ZeroLead">
    <w:name w:val="Zero Lead"/>
    <w:basedOn w:val="Footer"/>
    <w:rsid w:val="00621C0A"/>
    <w:pPr>
      <w:spacing w:line="20" w:lineRule="exact"/>
    </w:pPr>
    <w:rPr>
      <w:spacing w:val="-4"/>
      <w:sz w:val="2"/>
    </w:rPr>
  </w:style>
  <w:style w:type="paragraph" w:customStyle="1" w:styleId="CompanyInformation">
    <w:name w:val="Company Information"/>
    <w:basedOn w:val="Footer"/>
    <w:rsid w:val="00621C0A"/>
    <w:pPr>
      <w:spacing w:line="140" w:lineRule="exact"/>
    </w:pPr>
    <w:rPr>
      <w:sz w:val="12"/>
    </w:rPr>
  </w:style>
  <w:style w:type="paragraph" w:customStyle="1" w:styleId="Picture">
    <w:name w:val="Picture"/>
    <w:basedOn w:val="Normal"/>
    <w:qFormat/>
    <w:rsid w:val="004F0C33"/>
    <w:pPr>
      <w:spacing w:after="0" w:line="240" w:lineRule="auto"/>
    </w:pPr>
    <w:rPr>
      <w:noProof/>
    </w:rPr>
  </w:style>
  <w:style w:type="paragraph" w:customStyle="1" w:styleId="AHEReportTitle">
    <w:name w:val="AHE Report Title"/>
    <w:basedOn w:val="Normal"/>
    <w:qFormat/>
    <w:rsid w:val="004F0C33"/>
    <w:pPr>
      <w:spacing w:after="0" w:line="960" w:lineRule="exact"/>
    </w:pPr>
    <w:rPr>
      <w:color w:val="1F497D" w:themeColor="text2"/>
      <w:spacing w:val="-8"/>
      <w:sz w:val="96"/>
    </w:rPr>
  </w:style>
  <w:style w:type="paragraph" w:customStyle="1" w:styleId="AHEReportSub-Title">
    <w:name w:val="AHE Report Sub-Title"/>
    <w:basedOn w:val="Normal"/>
    <w:qFormat/>
    <w:rsid w:val="004F0C33"/>
    <w:pPr>
      <w:spacing w:after="0" w:line="400" w:lineRule="exact"/>
    </w:pPr>
    <w:rPr>
      <w:color w:val="000000" w:themeColor="text1"/>
      <w:sz w:val="32"/>
      <w:szCs w:val="32"/>
    </w:rPr>
  </w:style>
  <w:style w:type="paragraph" w:customStyle="1" w:styleId="AHEPartnership">
    <w:name w:val="AHE Partnership"/>
    <w:basedOn w:val="Normal"/>
    <w:qFormat/>
    <w:rsid w:val="004F0C33"/>
    <w:pPr>
      <w:spacing w:after="113" w:line="240" w:lineRule="exact"/>
    </w:pPr>
    <w:rPr>
      <w:color w:val="000000" w:themeColor="text1"/>
    </w:rPr>
  </w:style>
  <w:style w:type="paragraph" w:customStyle="1" w:styleId="AHESectionDivider">
    <w:name w:val="AHE Section Divider"/>
    <w:basedOn w:val="Normal"/>
    <w:qFormat/>
    <w:rsid w:val="004F0C33"/>
    <w:pPr>
      <w:spacing w:line="960" w:lineRule="exact"/>
    </w:pPr>
    <w:rPr>
      <w:color w:val="FFFFFF" w:themeColor="background1"/>
      <w:sz w:val="96"/>
    </w:rPr>
  </w:style>
  <w:style w:type="paragraph" w:customStyle="1" w:styleId="AHESectionDividerBodyText">
    <w:name w:val="AHE Section Divider Body Text"/>
    <w:basedOn w:val="AHESectionDivider"/>
    <w:qFormat/>
    <w:rsid w:val="004F0C33"/>
    <w:pPr>
      <w:spacing w:after="200" w:line="400" w:lineRule="exact"/>
    </w:pPr>
    <w:rPr>
      <w:sz w:val="32"/>
    </w:rPr>
  </w:style>
  <w:style w:type="paragraph" w:customStyle="1" w:styleId="Pull-OutQuote">
    <w:name w:val="Pull-Out Quote"/>
    <w:basedOn w:val="Normal"/>
    <w:next w:val="PullQuoteName"/>
    <w:qFormat/>
    <w:rsid w:val="004F0C33"/>
    <w:pPr>
      <w:spacing w:after="173"/>
      <w:ind w:left="68" w:right="1106" w:hanging="68"/>
    </w:pPr>
    <w:rPr>
      <w:color w:val="EEECE1" w:themeColor="background2"/>
      <w:szCs w:val="24"/>
    </w:rPr>
  </w:style>
  <w:style w:type="paragraph" w:customStyle="1" w:styleId="PullQuoteName">
    <w:name w:val="Pull Quote Name"/>
    <w:basedOn w:val="Pull-OutQuote"/>
    <w:qFormat/>
    <w:rsid w:val="004F0C33"/>
    <w:pPr>
      <w:spacing w:after="40"/>
    </w:pPr>
  </w:style>
  <w:style w:type="paragraph" w:customStyle="1" w:styleId="Body">
    <w:name w:val="Body"/>
    <w:basedOn w:val="Normal"/>
    <w:uiPriority w:val="99"/>
    <w:qFormat/>
    <w:rsid w:val="004F0C33"/>
    <w:pPr>
      <w:spacing w:after="0"/>
    </w:pPr>
  </w:style>
  <w:style w:type="paragraph" w:customStyle="1" w:styleId="PullOutQuotewithRules">
    <w:name w:val="Pull Out Quote with Rules"/>
    <w:basedOn w:val="Pull-OutQuote"/>
    <w:qFormat/>
    <w:rsid w:val="004F0C33"/>
    <w:pPr>
      <w:pBdr>
        <w:top w:val="single" w:sz="8" w:space="7" w:color="1F497D" w:themeColor="text2"/>
      </w:pBdr>
      <w:spacing w:before="200" w:after="160"/>
      <w:ind w:right="0"/>
    </w:pPr>
    <w:rPr>
      <w:i/>
      <w:color w:val="1F497D" w:themeColor="text2"/>
      <w:spacing w:val="-1"/>
    </w:rPr>
  </w:style>
  <w:style w:type="paragraph" w:customStyle="1" w:styleId="PullOutQuoteNamewithRule">
    <w:name w:val="Pull Out Quote Name with Rule"/>
    <w:basedOn w:val="PullQuoteName"/>
    <w:next w:val="Normal"/>
    <w:qFormat/>
    <w:rsid w:val="004F0C33"/>
    <w:pPr>
      <w:pBdr>
        <w:bottom w:val="single" w:sz="8" w:space="11" w:color="1F497D" w:themeColor="text2"/>
      </w:pBdr>
      <w:ind w:right="0"/>
    </w:pPr>
    <w:rPr>
      <w:color w:val="1F497D" w:themeColor="text2"/>
    </w:rPr>
  </w:style>
  <w:style w:type="paragraph" w:customStyle="1" w:styleId="AHESubheadingstyle4">
    <w:name w:val="AHE Subheading style 4"/>
    <w:basedOn w:val="Normal"/>
    <w:qFormat/>
    <w:rsid w:val="004F0C33"/>
    <w:pPr>
      <w:spacing w:before="160" w:after="40"/>
      <w:ind w:left="1247" w:hanging="1247"/>
    </w:pPr>
    <w:rPr>
      <w:i/>
    </w:rPr>
  </w:style>
  <w:style w:type="paragraph" w:customStyle="1" w:styleId="PullOutBoxHeading">
    <w:name w:val="Pull Out Box Heading"/>
    <w:basedOn w:val="Normal"/>
    <w:qFormat/>
    <w:rsid w:val="004F0C33"/>
    <w:pPr>
      <w:suppressAutoHyphens/>
      <w:spacing w:after="18" w:line="400" w:lineRule="exact"/>
    </w:pPr>
    <w:rPr>
      <w:rFonts w:cs="Chalet-NewYorkNineteenSixty"/>
      <w:color w:val="1F497D" w:themeColor="text2"/>
      <w:sz w:val="32"/>
      <w:szCs w:val="32"/>
    </w:rPr>
  </w:style>
  <w:style w:type="paragraph" w:customStyle="1" w:styleId="AHETableHeader">
    <w:name w:val="AHE Table Header"/>
    <w:basedOn w:val="Body"/>
    <w:qFormat/>
    <w:rsid w:val="004F0C33"/>
    <w:rPr>
      <w:color w:val="FFFFFF" w:themeColor="background1"/>
    </w:rPr>
  </w:style>
  <w:style w:type="paragraph" w:customStyle="1" w:styleId="AHETableText">
    <w:name w:val="AHE Table Text"/>
    <w:basedOn w:val="Body"/>
    <w:qFormat/>
    <w:rsid w:val="004F0C33"/>
  </w:style>
  <w:style w:type="paragraph" w:customStyle="1" w:styleId="AHEContactAddressIndent">
    <w:name w:val="AHE Contact Address Indent"/>
    <w:basedOn w:val="Normal"/>
    <w:qFormat/>
    <w:rsid w:val="007A7B13"/>
    <w:pPr>
      <w:spacing w:after="40" w:line="360" w:lineRule="exact"/>
    </w:pPr>
    <w:rPr>
      <w:noProof/>
      <w:color w:val="000000" w:themeColor="text1"/>
      <w:spacing w:val="-4"/>
      <w:sz w:val="28"/>
      <w:szCs w:val="28"/>
    </w:rPr>
  </w:style>
  <w:style w:type="character" w:customStyle="1" w:styleId="Heading1Char">
    <w:name w:val="Heading 1 Char"/>
    <w:basedOn w:val="DefaultParagraphFont"/>
    <w:link w:val="Heading1"/>
    <w:uiPriority w:val="9"/>
    <w:rsid w:val="007A7B13"/>
    <w:rPr>
      <w:rFonts w:ascii="Arial" w:eastAsiaTheme="majorEastAsia" w:hAnsi="Arial" w:cstheme="majorBidi"/>
      <w:color w:val="02A4A6"/>
      <w:spacing w:val="-2"/>
      <w:sz w:val="56"/>
      <w:szCs w:val="48"/>
    </w:rPr>
  </w:style>
  <w:style w:type="character" w:customStyle="1" w:styleId="Heading2Char">
    <w:name w:val="Heading 2 Char"/>
    <w:basedOn w:val="DefaultParagraphFont"/>
    <w:link w:val="Heading2"/>
    <w:uiPriority w:val="9"/>
    <w:rsid w:val="004F0C33"/>
    <w:rPr>
      <w:rFonts w:ascii="Arial" w:eastAsiaTheme="majorEastAsia" w:hAnsi="Arial" w:cstheme="majorBidi"/>
      <w:color w:val="1F497D" w:themeColor="text2"/>
      <w:spacing w:val="-2"/>
      <w:sz w:val="32"/>
      <w:szCs w:val="32"/>
    </w:rPr>
  </w:style>
  <w:style w:type="character" w:customStyle="1" w:styleId="Heading3Char">
    <w:name w:val="Heading 3 Char"/>
    <w:basedOn w:val="DefaultParagraphFont"/>
    <w:link w:val="Heading3"/>
    <w:uiPriority w:val="9"/>
    <w:semiHidden/>
    <w:rsid w:val="004F0C33"/>
    <w:rPr>
      <w:rFonts w:ascii="Arial" w:eastAsiaTheme="majorEastAsia" w:hAnsi="Arial" w:cstheme="majorBidi"/>
      <w:color w:val="000000" w:themeColor="text1"/>
      <w:spacing w:val="-2"/>
      <w:sz w:val="28"/>
      <w:szCs w:val="28"/>
    </w:rPr>
  </w:style>
  <w:style w:type="character" w:customStyle="1" w:styleId="Heading7Char">
    <w:name w:val="Heading 7 Char"/>
    <w:basedOn w:val="DefaultParagraphFont"/>
    <w:link w:val="Heading7"/>
    <w:uiPriority w:val="9"/>
    <w:semiHidden/>
    <w:rsid w:val="004F0C33"/>
    <w:rPr>
      <w:rFonts w:asciiTheme="majorHAnsi" w:eastAsiaTheme="majorEastAsia" w:hAnsiTheme="majorHAnsi" w:cstheme="majorBidi"/>
      <w:i/>
      <w:iCs/>
      <w:color w:val="000000" w:themeColor="text1"/>
      <w:spacing w:val="-4"/>
      <w:sz w:val="20"/>
    </w:rPr>
  </w:style>
  <w:style w:type="character" w:customStyle="1" w:styleId="Heading8Char">
    <w:name w:val="Heading 8 Char"/>
    <w:basedOn w:val="DefaultParagraphFont"/>
    <w:link w:val="Heading8"/>
    <w:uiPriority w:val="9"/>
    <w:semiHidden/>
    <w:rsid w:val="004F0C33"/>
    <w:rPr>
      <w:rFonts w:asciiTheme="majorHAnsi" w:eastAsiaTheme="majorEastAsia" w:hAnsiTheme="majorHAnsi" w:cstheme="majorBidi"/>
      <w:color w:val="000000" w:themeColor="text1"/>
      <w:spacing w:val="-4"/>
      <w:sz w:val="21"/>
      <w:szCs w:val="21"/>
    </w:rPr>
  </w:style>
  <w:style w:type="character" w:customStyle="1" w:styleId="Heading9Char">
    <w:name w:val="Heading 9 Char"/>
    <w:basedOn w:val="DefaultParagraphFont"/>
    <w:link w:val="Heading9"/>
    <w:uiPriority w:val="9"/>
    <w:semiHidden/>
    <w:rsid w:val="004F0C33"/>
    <w:rPr>
      <w:rFonts w:asciiTheme="majorHAnsi" w:eastAsiaTheme="majorEastAsia" w:hAnsiTheme="majorHAnsi" w:cstheme="majorBidi"/>
      <w:i/>
      <w:iCs/>
      <w:color w:val="000000" w:themeColor="text1"/>
      <w:spacing w:val="-4"/>
      <w:sz w:val="21"/>
      <w:szCs w:val="21"/>
    </w:rPr>
  </w:style>
  <w:style w:type="paragraph" w:styleId="FootnoteText">
    <w:name w:val="footnote text"/>
    <w:basedOn w:val="Normal"/>
    <w:link w:val="FootnoteTextChar"/>
    <w:uiPriority w:val="99"/>
    <w:semiHidden/>
    <w:unhideWhenUsed/>
    <w:qFormat/>
    <w:rsid w:val="004F0C33"/>
    <w:pPr>
      <w:spacing w:after="113" w:line="280" w:lineRule="exact"/>
    </w:pPr>
    <w:rPr>
      <w:rFonts w:ascii="Chalet-LondonNineteenSixty" w:hAnsi="Chalet-LondonNineteenSixty"/>
      <w:spacing w:val="0"/>
      <w:sz w:val="20"/>
      <w:szCs w:val="20"/>
    </w:rPr>
  </w:style>
  <w:style w:type="character" w:customStyle="1" w:styleId="FootnoteTextChar">
    <w:name w:val="Footnote Text Char"/>
    <w:basedOn w:val="DefaultParagraphFont"/>
    <w:link w:val="FootnoteText"/>
    <w:uiPriority w:val="99"/>
    <w:semiHidden/>
    <w:rsid w:val="004F0C33"/>
    <w:rPr>
      <w:rFonts w:ascii="Chalet-LondonNineteenSixty" w:hAnsi="Chalet-LondonNineteenSixty"/>
      <w:sz w:val="20"/>
      <w:szCs w:val="20"/>
    </w:rPr>
  </w:style>
  <w:style w:type="paragraph" w:styleId="Caption">
    <w:name w:val="caption"/>
    <w:basedOn w:val="Normal"/>
    <w:next w:val="Normal"/>
    <w:uiPriority w:val="35"/>
    <w:semiHidden/>
    <w:unhideWhenUsed/>
    <w:qFormat/>
    <w:rsid w:val="004F0C33"/>
    <w:pPr>
      <w:spacing w:before="160" w:after="40"/>
    </w:pPr>
    <w:rPr>
      <w:iCs/>
      <w:color w:val="000000" w:themeColor="text1"/>
      <w:szCs w:val="24"/>
    </w:rPr>
  </w:style>
  <w:style w:type="paragraph" w:styleId="ListBullet">
    <w:name w:val="List Bullet"/>
    <w:basedOn w:val="Normal"/>
    <w:uiPriority w:val="99"/>
    <w:semiHidden/>
    <w:unhideWhenUsed/>
    <w:qFormat/>
    <w:rsid w:val="004F0C33"/>
    <w:pPr>
      <w:numPr>
        <w:numId w:val="5"/>
      </w:numPr>
      <w:spacing w:after="113"/>
    </w:pPr>
  </w:style>
  <w:style w:type="paragraph" w:styleId="ListNumber">
    <w:name w:val="List Number"/>
    <w:basedOn w:val="Normal"/>
    <w:uiPriority w:val="99"/>
    <w:semiHidden/>
    <w:unhideWhenUsed/>
    <w:qFormat/>
    <w:rsid w:val="004F0C33"/>
    <w:pPr>
      <w:numPr>
        <w:numId w:val="7"/>
      </w:numPr>
    </w:pPr>
  </w:style>
  <w:style w:type="paragraph" w:styleId="ListParagraph">
    <w:name w:val="List Paragraph"/>
    <w:basedOn w:val="Normal"/>
    <w:link w:val="ListParagraphChar"/>
    <w:uiPriority w:val="34"/>
    <w:qFormat/>
    <w:rsid w:val="004F0C33"/>
    <w:pPr>
      <w:ind w:left="720"/>
      <w:contextualSpacing/>
    </w:pPr>
  </w:style>
  <w:style w:type="character" w:styleId="Hyperlink">
    <w:name w:val="Hyperlink"/>
    <w:basedOn w:val="DefaultParagraphFont"/>
    <w:uiPriority w:val="99"/>
    <w:unhideWhenUsed/>
    <w:rsid w:val="00224025"/>
    <w:rPr>
      <w:color w:val="0000FF" w:themeColor="hyperlink"/>
      <w:u w:val="single"/>
    </w:rPr>
  </w:style>
  <w:style w:type="paragraph" w:customStyle="1" w:styleId="Bullet">
    <w:name w:val="Bullet"/>
    <w:basedOn w:val="Normal"/>
    <w:link w:val="BulletChar"/>
    <w:qFormat/>
    <w:rsid w:val="00401656"/>
    <w:pPr>
      <w:numPr>
        <w:numId w:val="28"/>
      </w:numPr>
      <w:spacing w:before="120" w:after="120" w:line="240" w:lineRule="auto"/>
    </w:pPr>
    <w:rPr>
      <w:spacing w:val="0"/>
      <w:szCs w:val="24"/>
    </w:rPr>
  </w:style>
  <w:style w:type="character" w:customStyle="1" w:styleId="BulletChar">
    <w:name w:val="Bullet Char"/>
    <w:basedOn w:val="DefaultParagraphFont"/>
    <w:link w:val="Bullet"/>
    <w:rsid w:val="00401656"/>
    <w:rPr>
      <w:rFonts w:ascii="Arial" w:hAnsi="Arial"/>
      <w:sz w:val="24"/>
      <w:szCs w:val="24"/>
    </w:rPr>
  </w:style>
  <w:style w:type="table" w:customStyle="1" w:styleId="TableGrid1">
    <w:name w:val="Table Grid1"/>
    <w:basedOn w:val="TableNormal"/>
    <w:next w:val="TableGrid"/>
    <w:uiPriority w:val="59"/>
    <w:rsid w:val="008E1AF3"/>
    <w:pPr>
      <w:spacing w:after="0" w:line="240" w:lineRule="auto"/>
    </w:pPr>
    <w:rPr>
      <w:rFonts w:ascii="Cambria" w:eastAsia="Cambria" w:hAnsi="Cambria" w:cs="Times New Roman"/>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B945E0"/>
    <w:rPr>
      <w:rFonts w:ascii="Arial" w:hAnsi="Arial"/>
      <w:spacing w:val="-2"/>
      <w:sz w:val="24"/>
    </w:rPr>
  </w:style>
  <w:style w:type="character" w:styleId="UnresolvedMention">
    <w:name w:val="Unresolved Mention"/>
    <w:basedOn w:val="DefaultParagraphFont"/>
    <w:uiPriority w:val="99"/>
    <w:semiHidden/>
    <w:unhideWhenUsed/>
    <w:rsid w:val="00DB57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9773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dvance-he.ac.uk/fellowship"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fellowship@advance-he.ac.uk"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advance-he.ac.uk/knowledge-hub/guidance-documents-fellowship-applicants" TargetMode="External"/><Relationship Id="rId4" Type="http://schemas.openxmlformats.org/officeDocument/2006/relationships/settings" Target="settings.xml"/><Relationship Id="rId9" Type="http://schemas.openxmlformats.org/officeDocument/2006/relationships/hyperlink" Target="mailto:Chloe.harries@uwtsd.ac.uk" TargetMode="External"/><Relationship Id="rId14" Type="http://schemas.openxmlformats.org/officeDocument/2006/relationships/hyperlink" Target="mailto:publications@advance-he.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9BB8BC-A652-48E4-9333-2BE44902CB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1400</Words>
  <Characters>7986</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The Higher Education Academy</Company>
  <LinksUpToDate>false</LinksUpToDate>
  <CharactersWithSpaces>9368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Botterill</dc:creator>
  <cp:keywords/>
  <dc:description/>
  <cp:lastModifiedBy>Chloe Harries</cp:lastModifiedBy>
  <cp:revision>2</cp:revision>
  <cp:lastPrinted>2020-01-22T12:11:00Z</cp:lastPrinted>
  <dcterms:created xsi:type="dcterms:W3CDTF">2023-06-18T21:11:00Z</dcterms:created>
  <dcterms:modified xsi:type="dcterms:W3CDTF">2023-06-18T21:11:00Z</dcterms:modified>
</cp:coreProperties>
</file>