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A88FF" w14:textId="01FD1D32" w:rsidR="00B11D88" w:rsidRDefault="00000000">
      <w:r>
        <w:rPr>
          <w:b/>
          <w:bCs/>
          <w:u w:val="single"/>
        </w:rPr>
        <w:t>Examine the strengths and weaknesses of the collection rationale of The British Museum. David Hinsull (21</w:t>
      </w:r>
      <w:r w:rsidR="00DD0ED4">
        <w:rPr>
          <w:b/>
          <w:bCs/>
          <w:u w:val="single"/>
        </w:rPr>
        <w:t>0</w:t>
      </w:r>
      <w:r>
        <w:rPr>
          <w:b/>
          <w:bCs/>
          <w:u w:val="single"/>
        </w:rPr>
        <w:t xml:space="preserve">3522)  </w:t>
      </w:r>
    </w:p>
    <w:p w14:paraId="71E47A1A" w14:textId="77777777" w:rsidR="00303AD4" w:rsidRDefault="00303AD4">
      <w:pPr>
        <w:rPr>
          <w:b/>
          <w:bCs/>
          <w:u w:val="single"/>
        </w:rPr>
      </w:pPr>
    </w:p>
    <w:p w14:paraId="4EF275DF" w14:textId="09648F92" w:rsidR="00B11D88" w:rsidRDefault="00000000">
      <w:pPr>
        <w:rPr>
          <w:b/>
          <w:bCs/>
          <w:u w:val="single"/>
        </w:rPr>
      </w:pPr>
      <w:r>
        <w:rPr>
          <w:b/>
          <w:bCs/>
          <w:u w:val="single"/>
        </w:rPr>
        <w:t xml:space="preserve">Introduction </w:t>
      </w:r>
    </w:p>
    <w:p w14:paraId="46A0CDF1" w14:textId="77777777" w:rsidR="00B11D88" w:rsidRDefault="00000000">
      <w:r>
        <w:t xml:space="preserve"> This report explores the strengths and weaknesses of the collection rationale of the British Museum. Collection rationale is a course of action where a museum improves its understanding of a collection so the collection can benefit its users such as the public (Lomas, 2014). The museum's collection rationale can be driven by an array of factors such as uncontrolled collecting and the increased pressure on storage space(Lomas, 2014). For example, it is believed that The British Museum may soon run out of space for archaeological artefacts by 2027 (Davic, 2023). </w:t>
      </w:r>
    </w:p>
    <w:p w14:paraId="22097FE7" w14:textId="67D7A8CC" w:rsidR="00B11D88" w:rsidRDefault="00000000">
      <w:r>
        <w:t>The British Museum is situated on Great Russell St</w:t>
      </w:r>
      <w:r w:rsidR="00F175D1">
        <w:t>reet</w:t>
      </w:r>
      <w:r>
        <w:t xml:space="preserve">, central London  WC1B 3DG in the borough of Camden (The British Museum, 2018). The British Museum is a national museum that first opened in 1759 and was the first free national museum to open (The British Museum, n.d.). The British Museum is also a public museum (The British Museum, n.d.). The museum has over eight million objects and around 80,000 objects are on display (The British Museum, n.d.). There are a variety of audiences in The British Museum such as tourists, families, historians and laymen (Museums &amp; Galleries NSW, 2018).  </w:t>
      </w:r>
    </w:p>
    <w:p w14:paraId="247980B9" w14:textId="77777777" w:rsidR="00D838AC" w:rsidRDefault="00D838AC">
      <w:pPr>
        <w:rPr>
          <w:b/>
          <w:bCs/>
          <w:u w:val="single"/>
        </w:rPr>
      </w:pPr>
    </w:p>
    <w:p w14:paraId="00C33EC3" w14:textId="619B78E3" w:rsidR="00B11D88" w:rsidRDefault="00000000">
      <w:pPr>
        <w:rPr>
          <w:b/>
          <w:bCs/>
          <w:u w:val="single"/>
        </w:rPr>
      </w:pPr>
      <w:r>
        <w:rPr>
          <w:b/>
          <w:bCs/>
          <w:u w:val="single"/>
        </w:rPr>
        <w:t xml:space="preserve">Methodology </w:t>
      </w:r>
    </w:p>
    <w:p w14:paraId="5D4B6786" w14:textId="77777777" w:rsidR="00B11D88" w:rsidRDefault="00000000">
      <w:r>
        <w:t xml:space="preserve"> The British Museum was visited virtually through their webpage which uses </w:t>
      </w:r>
      <w:r>
        <w:rPr>
          <w:i/>
          <w:iCs/>
        </w:rPr>
        <w:t>Google Street</w:t>
      </w:r>
      <w:r>
        <w:t xml:space="preserve"> to let you wonder round the museum(The British Museum, n.d.).   </w:t>
      </w:r>
    </w:p>
    <w:p w14:paraId="30CF71B9" w14:textId="77777777" w:rsidR="00B11D88" w:rsidRDefault="00000000">
      <w:r>
        <w:t xml:space="preserve">Firstly from the British Museum landing page, you have to search viewing The British Museum from home (The British Museum, 2018). Then from there is a tab that puts you directly in the courtyard. From there you can wander around the museum (The British Museum, n.d.). </w:t>
      </w:r>
    </w:p>
    <w:p w14:paraId="214A96AF" w14:textId="77777777" w:rsidR="00B11D88" w:rsidRDefault="00000000">
      <w:r>
        <w:t xml:space="preserve">The other virtual tour I took is from YouTube by The Walking Camera which was filmed in 2021 (Camera, 2021).  The virtual tour lasts for a total of three hours and fifty-eight minutes (Camera, 2021). This was found by searching The British Museum full virtual tour on </w:t>
      </w:r>
      <w:r>
        <w:rPr>
          <w:i/>
          <w:iCs/>
        </w:rPr>
        <w:t xml:space="preserve">YouTube </w:t>
      </w:r>
      <w:r>
        <w:t xml:space="preserve">(www.youtube.com, n.d.). </w:t>
      </w:r>
    </w:p>
    <w:p w14:paraId="6686A65B" w14:textId="77777777" w:rsidR="008E4EE1" w:rsidRDefault="008E4EE1"/>
    <w:p w14:paraId="5E275DF6" w14:textId="77777777" w:rsidR="00B11D88" w:rsidRDefault="00000000">
      <w:pPr>
        <w:rPr>
          <w:b/>
          <w:bCs/>
          <w:u w:val="single"/>
        </w:rPr>
      </w:pPr>
      <w:r>
        <w:rPr>
          <w:b/>
          <w:bCs/>
          <w:u w:val="single"/>
        </w:rPr>
        <w:t xml:space="preserve">Architecture </w:t>
      </w:r>
    </w:p>
    <w:p w14:paraId="274C927E" w14:textId="77777777" w:rsidR="00B11D88" w:rsidRDefault="00000000">
      <w:r>
        <w:t xml:space="preserve">The main entrance to The British Museum is in a Greek Revival style. The museum was designed by  Sir Robert Smirke in 1823 and consists of four wings (The British Museum, n.d.). However, there are also more modern designs in the museum for example the redesign of the Great Court was finally built in 2000 and the ceiling design was loosely based on Norman Foster Reichstag's ceiling (The British Museum, 2019). The British Museum has many small doorways which can make the room feel very crowded and usually they have the centrepiece of that gallery closer to the door to create this effect. For example, the Rosetta Stone can sometimes make it hard to get into Room 4 (British Museum, n.d.). Evidence that supports this is that in 2004 and 2005 </w:t>
      </w:r>
      <w:r>
        <w:rPr>
          <w:i/>
          <w:iCs/>
        </w:rPr>
        <w:t>Space Syntax</w:t>
      </w:r>
      <w:r>
        <w:t xml:space="preserve"> did an accessibility analysis of the museum this was done to see the engagement between the visitors and the collection (spacesyntax.com, n.d.). On the map displayed below the entrances to the ground floor exhibitions are highlighted in red which shows overcrowding at the entrance of the exhibitions (spacesyntax.com, n.d.). </w:t>
      </w:r>
    </w:p>
    <w:p w14:paraId="3F9CA35F" w14:textId="77777777" w:rsidR="00B11D88" w:rsidRDefault="00B11D88"/>
    <w:p w14:paraId="773444CE" w14:textId="77777777" w:rsidR="00B11D88" w:rsidRDefault="00B11D88"/>
    <w:p w14:paraId="2B40961D" w14:textId="77777777" w:rsidR="00B11D88" w:rsidRDefault="00B11D88"/>
    <w:p w14:paraId="67CB9300" w14:textId="77777777" w:rsidR="00B11D88" w:rsidRDefault="00000000">
      <w:r>
        <w:t xml:space="preserve">Spatial accessibility analysis of the British Museum.    </w:t>
      </w:r>
    </w:p>
    <w:p w14:paraId="07D3573F" w14:textId="77777777" w:rsidR="00B11D88" w:rsidRDefault="00000000">
      <w:r>
        <w:rPr>
          <w:noProof/>
        </w:rPr>
        <w:drawing>
          <wp:inline distT="0" distB="0" distL="0" distR="0" wp14:anchorId="1CC2131D" wp14:editId="5C64110E">
            <wp:extent cx="3383280" cy="3804288"/>
            <wp:effectExtent l="0" t="0" r="7620" b="5712"/>
            <wp:docPr id="37299535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383280" cy="3804288"/>
                    </a:xfrm>
                    <a:prstGeom prst="rect">
                      <a:avLst/>
                    </a:prstGeom>
                    <a:noFill/>
                    <a:ln>
                      <a:noFill/>
                      <a:prstDash/>
                    </a:ln>
                  </pic:spPr>
                </pic:pic>
              </a:graphicData>
            </a:graphic>
          </wp:inline>
        </w:drawing>
      </w:r>
    </w:p>
    <w:p w14:paraId="51C6C31C" w14:textId="77777777" w:rsidR="00B11D88" w:rsidRDefault="00000000">
      <w:r>
        <w:t>Spatial accessibility analysis, n.d.</w:t>
      </w:r>
    </w:p>
    <w:p w14:paraId="5137DDFD" w14:textId="77777777" w:rsidR="00B11D88" w:rsidRDefault="00000000">
      <w:r>
        <w:t xml:space="preserve">Also, one of the limitations architecture has on collection rationale is that certain galleries cannot be altered due to being listed for example, King Edward VII Gallery is a grade one listed building therefore only certain alterations are allowed (historicengland.org.uk, n.d.). This therefore indicates the limitations collections rationale has due to architecture.  </w:t>
      </w:r>
    </w:p>
    <w:p w14:paraId="674C246D" w14:textId="77777777" w:rsidR="00B11D88" w:rsidRDefault="00B11D88"/>
    <w:p w14:paraId="6F1E4A8D" w14:textId="77777777" w:rsidR="00B11D88" w:rsidRDefault="00000000">
      <w:pPr>
        <w:rPr>
          <w:b/>
          <w:bCs/>
          <w:u w:val="single"/>
        </w:rPr>
      </w:pPr>
      <w:r>
        <w:rPr>
          <w:b/>
          <w:bCs/>
          <w:u w:val="single"/>
        </w:rPr>
        <w:t xml:space="preserve">Virtual Tour by the British Museum </w:t>
      </w:r>
    </w:p>
    <w:p w14:paraId="781F0512" w14:textId="4F359583" w:rsidR="00B11D88" w:rsidRDefault="00000000">
      <w:r>
        <w:t xml:space="preserve">The British Museum has a virtual tour on its website hosted by </w:t>
      </w:r>
      <w:r>
        <w:rPr>
          <w:i/>
          <w:iCs/>
        </w:rPr>
        <w:t>Google Maps</w:t>
      </w:r>
      <w:r>
        <w:t xml:space="preserve"> (The British Museum, n.d.). The virtual tour has a good way of showing you some of the exhibitions inside the museum as well as highlighting certain artefacts. However as a whole personally it is very informative but it does allow you to access the whole of the museum. The virtual tour follows Valerie Casey's idea of a legislating museum (that the </w:t>
      </w:r>
      <w:r w:rsidR="00805A5C">
        <w:t>museums’</w:t>
      </w:r>
      <w:r>
        <w:t xml:space="preserve"> authority is explained through objects)  because there is a direct experience with the object with little information or interpretation (Casey, 2005).  An example of this is that the virtual tour gives you no information about Hoa Hakananai’a statue such as the significance of the statue to the Moai tribe (The British Museum, n.d.). The statue represents ancestral chiefs who have directly descended from the Gods and that supernational powers can be harnessed from them (Wagelie, 2002). Another issue with the tour is that the screen goes slightly blurry when you move which can cause headaches and that the clicking is quite monotonous. It also does not show the most up-to-date version of the museum. Therefore it would probably be a good tool to plan your actual museum visit as you would roughly know what objects you</w:t>
      </w:r>
      <w:r w:rsidR="00DF517D">
        <w:t xml:space="preserve"> </w:t>
      </w:r>
      <w:r w:rsidR="00CD6884">
        <w:t>want</w:t>
      </w:r>
      <w:r>
        <w:t xml:space="preserve"> to see. </w:t>
      </w:r>
    </w:p>
    <w:p w14:paraId="59127B80" w14:textId="77777777" w:rsidR="00B11D88" w:rsidRDefault="00000000">
      <w:r>
        <w:t xml:space="preserve">However, The British Museum does have other educational sources such as its </w:t>
      </w:r>
      <w:r>
        <w:rPr>
          <w:i/>
          <w:iCs/>
        </w:rPr>
        <w:t>YouTube</w:t>
      </w:r>
      <w:r>
        <w:t xml:space="preserve"> channels which talk about the artefacts’ history. For example, Sue Bruning the creator of the European Early Medieval Insular creation talks about the Sutton Hoo helmet and the provenance of the artefacts (Bruning, 2021). For example, it explains the helmet is a reconstruction that happened in the 1970s by a conservator called Nigel Williams (Bruning, 2021). </w:t>
      </w:r>
    </w:p>
    <w:p w14:paraId="3518AFFF" w14:textId="77777777" w:rsidR="00B11D88" w:rsidRDefault="00B11D88"/>
    <w:p w14:paraId="0F24A2F4" w14:textId="77777777" w:rsidR="00B11D88" w:rsidRDefault="00000000">
      <w:r>
        <w:t xml:space="preserve">Original fragments of the Sutton Hoo helmet. </w:t>
      </w:r>
    </w:p>
    <w:p w14:paraId="0B8C31E7" w14:textId="77777777" w:rsidR="00B11D88" w:rsidRDefault="00000000">
      <w:r>
        <w:rPr>
          <w:noProof/>
        </w:rPr>
        <w:drawing>
          <wp:inline distT="0" distB="0" distL="0" distR="0" wp14:anchorId="05EF37E8" wp14:editId="45406F63">
            <wp:extent cx="5731514" cy="3222629"/>
            <wp:effectExtent l="0" t="0" r="2536" b="0"/>
            <wp:docPr id="1035756820" name="Picture 1" descr="A close-up of a computer screen&#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4" cy="3222629"/>
                    </a:xfrm>
                    <a:prstGeom prst="rect">
                      <a:avLst/>
                    </a:prstGeom>
                    <a:noFill/>
                    <a:ln>
                      <a:noFill/>
                      <a:prstDash/>
                    </a:ln>
                  </pic:spPr>
                </pic:pic>
              </a:graphicData>
            </a:graphic>
          </wp:inline>
        </w:drawing>
      </w:r>
    </w:p>
    <w:p w14:paraId="1C63146E" w14:textId="77777777" w:rsidR="00B11D88" w:rsidRDefault="00000000">
      <w:r>
        <w:t>Museum, 2021</w:t>
      </w:r>
    </w:p>
    <w:p w14:paraId="20138B91" w14:textId="77777777" w:rsidR="00B11D88" w:rsidRDefault="00B11D88"/>
    <w:p w14:paraId="28DDF7B8" w14:textId="77777777" w:rsidR="00B11D88" w:rsidRDefault="00000000">
      <w:pPr>
        <w:rPr>
          <w:b/>
          <w:bCs/>
          <w:u w:val="single"/>
        </w:rPr>
      </w:pPr>
      <w:r>
        <w:rPr>
          <w:b/>
          <w:bCs/>
          <w:u w:val="single"/>
        </w:rPr>
        <w:t xml:space="preserve">YouTube tour of the British Museum </w:t>
      </w:r>
    </w:p>
    <w:p w14:paraId="6675109A" w14:textId="0898F5C1" w:rsidR="00B11D88" w:rsidRDefault="00000000">
      <w:r>
        <w:t xml:space="preserve">The </w:t>
      </w:r>
      <w:r>
        <w:rPr>
          <w:i/>
          <w:iCs/>
        </w:rPr>
        <w:t xml:space="preserve">YouTube </w:t>
      </w:r>
      <w:r>
        <w:t>tour by The Walking Camera is really useful as it zooms in on the information signs which means you can read about the artefacts you are looking at however this only happens at the start of the video. For example</w:t>
      </w:r>
      <w:r w:rsidR="00805A5C">
        <w:t>,</w:t>
      </w:r>
      <w:r>
        <w:t xml:space="preserve"> it does not show you the information board of the Assyrian Lion Hunt which is in Room 10 A (Camera, 2021). Compared to The British Museum website states, “The sculptured reliefs in Room 10a illustrate the sporting exploits of the last great Assyrian king, Ashurbanipal (668–631 BC) and were created for his palace at Nineveh (in modern-day northern Iraq)” (The British Museum, n.d.).</w:t>
      </w:r>
    </w:p>
    <w:p w14:paraId="340ADE14" w14:textId="77777777" w:rsidR="00B11D88" w:rsidRDefault="00000000">
      <w:r>
        <w:rPr>
          <w:noProof/>
        </w:rPr>
        <w:drawing>
          <wp:inline distT="0" distB="0" distL="0" distR="0" wp14:anchorId="53FDF3F8" wp14:editId="5085441D">
            <wp:extent cx="3486159" cy="1971674"/>
            <wp:effectExtent l="0" t="0" r="0" b="0"/>
            <wp:docPr id="1757980784"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l="8807" t="28064" r="41670" b="20537"/>
                    <a:stretch>
                      <a:fillRect/>
                    </a:stretch>
                  </pic:blipFill>
                  <pic:spPr>
                    <a:xfrm>
                      <a:off x="0" y="0"/>
                      <a:ext cx="3486159" cy="1971674"/>
                    </a:xfrm>
                    <a:prstGeom prst="rect">
                      <a:avLst/>
                    </a:prstGeom>
                    <a:noFill/>
                    <a:ln>
                      <a:noFill/>
                      <a:prstDash/>
                    </a:ln>
                  </pic:spPr>
                </pic:pic>
              </a:graphicData>
            </a:graphic>
          </wp:inline>
        </w:drawing>
      </w:r>
    </w:p>
    <w:p w14:paraId="1FF681F4" w14:textId="77777777" w:rsidR="00B11D88" w:rsidRDefault="00000000">
      <w:r>
        <w:t>Camera , 2021</w:t>
      </w:r>
    </w:p>
    <w:p w14:paraId="4EE43B91" w14:textId="77777777" w:rsidR="00B11D88" w:rsidRDefault="00000000">
      <w:r>
        <w:t xml:space="preserve">  </w:t>
      </w:r>
    </w:p>
    <w:p w14:paraId="24CDFFEC" w14:textId="77777777" w:rsidR="00B11D88" w:rsidRDefault="00000000">
      <w:r>
        <w:t xml:space="preserve">Another positive is that the video is very crips and clear like The British Museum tour and when they move it does not become blurry.  However, an issue with the tour is that it does not cover the whole museum and that there is a lot of background noise from the members of the public. Therefore the tour could have spoken about the artefacts so the viewer could get extra information. As a guide, I presume it would be used either with the internet so you could stop and search for items which interested you in The British Museum collection or as a guide to what you can see if you were going to visit the museum.  </w:t>
      </w:r>
    </w:p>
    <w:p w14:paraId="0DDFB6D6" w14:textId="77777777" w:rsidR="00B11D88" w:rsidRDefault="00B11D88">
      <w:pPr>
        <w:rPr>
          <w:shd w:val="clear" w:color="auto" w:fill="FFFF00"/>
        </w:rPr>
      </w:pPr>
    </w:p>
    <w:p w14:paraId="5A75E8C3" w14:textId="77777777" w:rsidR="00B11D88" w:rsidRDefault="00000000">
      <w:pPr>
        <w:rPr>
          <w:b/>
          <w:bCs/>
          <w:u w:val="single"/>
        </w:rPr>
      </w:pPr>
      <w:r>
        <w:rPr>
          <w:b/>
          <w:bCs/>
          <w:u w:val="single"/>
        </w:rPr>
        <w:t xml:space="preserve">Personal experiences </w:t>
      </w:r>
    </w:p>
    <w:p w14:paraId="786F6371" w14:textId="77777777" w:rsidR="00B11D88" w:rsidRDefault="00000000">
      <w:r>
        <w:t>My personal experience of The British Museum is that there is a vast array of history on show and that there are many ways you can interact with it for example through audio tours. On the other hand, before you step into the museum it can be seen as a political space as it has a whole set of regulations in place. For example, “Except where indicated by notices, you are permitted to use handheld cameras (including phones) with flash and 3D imaging software, and audio and film recording equipment not requiring a stand” (British Museum visitor regulations, n.d.).  The main galleries on the ground floor struggle with overcrowding. Also in modern times, The British Museum runs off a ticket system, the reason they have done this can be seen to control the flow of people heading into the museum and to increase its security. The museum is also keeping up with modern times by providing free Wi-Fi inside and The British Museum also has temporary exhibitions such as Legion: Life in the British Army which is currently showing (The British Museum, n.d.).</w:t>
      </w:r>
    </w:p>
    <w:p w14:paraId="6446E7C0" w14:textId="58569A11" w:rsidR="00B11D88" w:rsidRDefault="00000000">
      <w:r>
        <w:br/>
      </w:r>
      <w:r w:rsidR="00957BE5">
        <w:rPr>
          <w:b/>
          <w:bCs/>
          <w:u w:val="single"/>
        </w:rPr>
        <w:t xml:space="preserve">The </w:t>
      </w:r>
      <w:r>
        <w:rPr>
          <w:b/>
          <w:bCs/>
          <w:u w:val="single"/>
        </w:rPr>
        <w:t xml:space="preserve">British Museum Collections </w:t>
      </w:r>
    </w:p>
    <w:p w14:paraId="0F359AC7" w14:textId="77777777" w:rsidR="00B11D88" w:rsidRDefault="00000000">
      <w:r>
        <w:t xml:space="preserve">The British Museum has a vast array of artefacts and around 80,000 are on public display (The British Museum, n.d.). There are seven collection themes on The British Museum website which include the Americas, Egypt, Animals, China, Death and Memory, Desire, Love and Identity and Africa (The British Museum, n.d.). The collection aims to educate humanity on a representative of world cultures (The British Museum, n.d.). </w:t>
      </w:r>
    </w:p>
    <w:p w14:paraId="167F7899" w14:textId="77777777" w:rsidR="00B11D88" w:rsidRDefault="00B11D88">
      <w:pPr>
        <w:rPr>
          <w:u w:val="single"/>
        </w:rPr>
      </w:pPr>
    </w:p>
    <w:p w14:paraId="334230D1" w14:textId="77777777" w:rsidR="00B11D88" w:rsidRDefault="00000000">
      <w:pPr>
        <w:rPr>
          <w:b/>
          <w:bCs/>
          <w:u w:val="single"/>
        </w:rPr>
      </w:pPr>
      <w:r>
        <w:rPr>
          <w:b/>
          <w:bCs/>
          <w:u w:val="single"/>
        </w:rPr>
        <w:t xml:space="preserve">Positives of the collection </w:t>
      </w:r>
    </w:p>
    <w:p w14:paraId="0D57945A" w14:textId="77777777" w:rsidR="00B11D88" w:rsidRDefault="00000000">
      <w:r>
        <w:t xml:space="preserve">One positive for The British Museum collection rationale is that it provides free access. This therefore makes culture and heritage accessible to all and that everyone can be educated. Evidence to support the belief in free museums is that in 2002 the Victoria and Albert Museum saw a 157% increase in visitors when they changed to free entry (Martin, 2002). The British Museum has always been free due to it being the first free national museum which was created by an act of Parliament in 1753 (The British Museum, n.d.).  </w:t>
      </w:r>
    </w:p>
    <w:p w14:paraId="73E2ECAD" w14:textId="34DD6C6D" w:rsidR="00B11D88" w:rsidRDefault="00000000">
      <w:r>
        <w:t>Another positive of The British Museum collection rationale is the exploration of lesbian, gay, bisexual, transgender and queer (LGBTQ) histories.  The British Museum has a trail of fifteen objects that display LGBTQ history for example the Epic of Gilgamesh which shows the story of the love between two men (The British Museum, n.d.). It is believed to show the love of Gilgamesh and Wildman Enkid who also have a lot of heroic adventures</w:t>
      </w:r>
      <w:bookmarkStart w:id="0" w:name="_Hlk160614246"/>
      <w:r>
        <w:t xml:space="preserve"> (The British Museum, n.d.). </w:t>
      </w:r>
      <w:bookmarkEnd w:id="0"/>
      <w:r>
        <w:t>It is unsure if the love was a physical relationship or a social relationship (open.spotify.com, 2018).</w:t>
      </w:r>
      <w:r w:rsidR="00427B6D">
        <w:t xml:space="preserve"> </w:t>
      </w:r>
      <w:r>
        <w:t xml:space="preserve">This trail can also be heard on a range of media platforms such as </w:t>
      </w:r>
      <w:r>
        <w:rPr>
          <w:i/>
          <w:iCs/>
        </w:rPr>
        <w:t>Apple Music</w:t>
      </w:r>
      <w:r>
        <w:t xml:space="preserve"> and</w:t>
      </w:r>
      <w:r>
        <w:rPr>
          <w:i/>
          <w:iCs/>
        </w:rPr>
        <w:t xml:space="preserve"> Spotify</w:t>
      </w:r>
      <w:r>
        <w:t xml:space="preserve"> which is a way to boost educational outcomes. The LGBTQ trail allows the museum to explore and challenge stereotypes and assert the claim that these stories belong in our cultural institutions (Kids in Museums, n.d.).  </w:t>
      </w:r>
    </w:p>
    <w:p w14:paraId="639E9A96" w14:textId="77777777" w:rsidR="00B11D88" w:rsidRDefault="00000000">
      <w:r>
        <w:t xml:space="preserve">Another positive example of The British Museum collection rationale is that they are trying to be more open. For example, ten artefacts will go on display that have been recovered after being stolen from the collection (Razzall, 2024).  George Osborne, who chairs the board of trustees, argues that there is openness and cultural change happening at the museum (Razzall, 2024). This therefore indicates the dark history of The British Museum. </w:t>
      </w:r>
    </w:p>
    <w:p w14:paraId="569D6281" w14:textId="77777777" w:rsidR="00B11D88" w:rsidRDefault="00000000">
      <w:r>
        <w:t xml:space="preserve"> Another positive of The British Museum collection rationale is that it can work with a range of organizations to share the institute's knowledge across the United Kingdom (UK). Evidence of this is that between 2018 and 2019 10.5 million people saw objects from the collection outside of London (www.britishmuseum.org, n.d.). An example of this is the Ely Museum borrowed an Egyptian mummified cat in 2010 (Hutcheson, n.d.).  These types of loans allow museums to form links and give wider audiences a chance to view the object (Law, 2012). </w:t>
      </w:r>
    </w:p>
    <w:p w14:paraId="6ED8CBEC" w14:textId="77777777" w:rsidR="00B11D88" w:rsidRDefault="00000000">
      <w:r>
        <w:t xml:space="preserve"> </w:t>
      </w:r>
    </w:p>
    <w:p w14:paraId="0E140D81" w14:textId="77777777" w:rsidR="00B11D88" w:rsidRDefault="00000000">
      <w:pPr>
        <w:rPr>
          <w:b/>
          <w:bCs/>
          <w:u w:val="single"/>
        </w:rPr>
      </w:pPr>
      <w:r>
        <w:rPr>
          <w:b/>
          <w:bCs/>
          <w:u w:val="single"/>
        </w:rPr>
        <w:t>Negatives of the collection</w:t>
      </w:r>
    </w:p>
    <w:p w14:paraId="3256CF94" w14:textId="77777777" w:rsidR="00B11D88" w:rsidRDefault="00000000">
      <w:r>
        <w:t>One negative about The British Museum collection rationale is that some of The British Museum artefacts have been questionably obtained and that several artefacts have been asked to be repatriated or restituted. An example of an artifact that would support this is that Nigeria has asked for the repatriation of the Benin Bronzes as according to Tijani, Nigeria's minister of Arts, they were illegally stolen after the British forces invaded Benin (which is now Nigeria) in 1897 (Ho, 2023).</w:t>
      </w:r>
    </w:p>
    <w:p w14:paraId="47661FB5" w14:textId="77777777" w:rsidR="00B11D88" w:rsidRDefault="00000000">
      <w:r>
        <w:t xml:space="preserve">Another negative is that The British Museum collection rationale is that the collection is not being looked after properly as 2,000 items may have found themselves on the illegal antiquities trade (Anthony, 2023). Evidence to support this is that in  2023 a staff member had been fired due to the discovery of lost, stolen, or damaged items from the museum collection (Ho, 2023b). This shows that a major issue the museum faces is incomplete or out-of-date records and a lack of security(Lawson-Tancred, 2023).  A related issue is that museums need to listen to the public more.  For example, in 2021 Ittai Gradel alerted The British Museum about suspicious artefacts on </w:t>
      </w:r>
      <w:r>
        <w:rPr>
          <w:i/>
          <w:iCs/>
        </w:rPr>
        <w:t>eBay</w:t>
      </w:r>
      <w:r>
        <w:t xml:space="preserve"> (Lawson-Tancred, 2023). This therefore indicates that The British Museum needs to look after its collection better. </w:t>
      </w:r>
    </w:p>
    <w:p w14:paraId="33DB2C69" w14:textId="77777777" w:rsidR="00B11D88" w:rsidRDefault="00000000">
      <w:r>
        <w:t xml:space="preserve">A main ethical issue The British Museum collection rationale faces is the display of human remains. Legislation that guides museums on the display of human remains is the Human Tissue Act 2004 (collectionstrust.org.uk, n.d.). The act regulates the acquisition, storage and disposal of human bodies and the requirement for the organisation to have a license to hold and display human remains (collectionstrust.org.uk, n.d.). This has led to the repatriation of some artefacts from The British Museum such as the Maori tattooed heads were repatriated in 2008 because they were believed to be around 100 to 200 years old (The British Museum, n.d.). The board of trustees decided to provoke article 47 of Human Tissue Act 2004 which is the power to deaccession human remains (Legislation.gov.uk, 2024). </w:t>
      </w:r>
    </w:p>
    <w:p w14:paraId="7A4380D2" w14:textId="183F3102" w:rsidR="00B11D88" w:rsidRDefault="00000000">
      <w:r>
        <w:t>Finally, another negative is that The British Museum can be seen as colonial. Emily Duthie argues  “the museum remains a trope of empire: that it is still an imperialist institution restraint to attempts to dismantle a dominant British Culture of the past” (Duthie, 2011, page 15).  The reason why this is argued is that in the 19</w:t>
      </w:r>
      <w:r>
        <w:rPr>
          <w:vertAlign w:val="superscript"/>
        </w:rPr>
        <w:t>th</w:t>
      </w:r>
      <w:r>
        <w:t xml:space="preserve"> century, the museum was at the heart of the empire and </w:t>
      </w:r>
      <w:r w:rsidR="00CD11F5">
        <w:t>Barringer</w:t>
      </w:r>
      <w:r>
        <w:t xml:space="preserve"> and Fyln</w:t>
      </w:r>
      <w:r w:rsidR="00CD11F5">
        <w:t>n</w:t>
      </w:r>
      <w:r>
        <w:t xml:space="preserve"> argue when The British Museum moved objects the context of the items changed. for example, when The British Museum moved its objects it reiterated that London was the heart of Empire (Flynn and Barringer, 1998). An example to reiterate this point is Tim Barringer and Tom Flynn wrote “The British Museum could never be restricted to British things, for to do so would set a limit to the reach of British power, as well as to the gaze of the all-comprehending and autonomous subject” </w:t>
      </w:r>
      <w:bookmarkStart w:id="1" w:name="_Hlk160616304"/>
      <w:r>
        <w:t xml:space="preserve">(Flynn and Barringer, 1998, </w:t>
      </w:r>
      <w:bookmarkEnd w:id="1"/>
      <w:r>
        <w:t xml:space="preserve">page 46). This therefore indicates that The British Museum collection rationale clearly has a politically driven message behind it. An example of an artifact that shows the power of British colonialism is the Tipu Sultan sword (Room 23) which was acquired as a trophy in 1799 after the British invaded the Mysore capital (www.britishmuseum.org, n.d.).  </w:t>
      </w:r>
    </w:p>
    <w:p w14:paraId="0AB1FFD7" w14:textId="77777777" w:rsidR="00B11D88" w:rsidRDefault="00000000">
      <w:r>
        <w:t>Sword of Tipu Sultan</w:t>
      </w:r>
    </w:p>
    <w:p w14:paraId="69B07ED8" w14:textId="77777777" w:rsidR="00B11D88" w:rsidRDefault="00000000">
      <w:r>
        <w:rPr>
          <w:noProof/>
        </w:rPr>
        <w:drawing>
          <wp:inline distT="0" distB="0" distL="0" distR="0" wp14:anchorId="2392F044" wp14:editId="7943CF44">
            <wp:extent cx="2695575" cy="5343525"/>
            <wp:effectExtent l="0" t="0" r="9525" b="9525"/>
            <wp:docPr id="46709334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2695898" cy="5344165"/>
                    </a:xfrm>
                    <a:prstGeom prst="rect">
                      <a:avLst/>
                    </a:prstGeom>
                    <a:noFill/>
                    <a:ln>
                      <a:noFill/>
                      <a:prstDash/>
                    </a:ln>
                  </pic:spPr>
                </pic:pic>
              </a:graphicData>
            </a:graphic>
          </wp:inline>
        </w:drawing>
      </w:r>
    </w:p>
    <w:p w14:paraId="32FF16F6" w14:textId="77777777" w:rsidR="00B11D88" w:rsidRDefault="00000000">
      <w:r>
        <w:t>byronv2, 2016</w:t>
      </w:r>
    </w:p>
    <w:p w14:paraId="7F20A3D2" w14:textId="77777777" w:rsidR="00B11D88" w:rsidRDefault="00B11D88">
      <w:pPr>
        <w:rPr>
          <w:b/>
          <w:bCs/>
          <w:u w:val="single"/>
        </w:rPr>
      </w:pPr>
    </w:p>
    <w:p w14:paraId="2239A1EE" w14:textId="77777777" w:rsidR="00B11D88" w:rsidRDefault="00000000">
      <w:r>
        <w:rPr>
          <w:b/>
          <w:bCs/>
          <w:u w:val="single"/>
        </w:rPr>
        <w:t xml:space="preserve">Conclusion </w:t>
      </w:r>
    </w:p>
    <w:p w14:paraId="1805FE02" w14:textId="77777777" w:rsidR="00B11D88" w:rsidRDefault="00000000">
      <w:r>
        <w:t xml:space="preserve">To conclude The British Museum collection rationale has many negative perspectives such as its ethical dilemmas, view of colonialism and the collection of stolen artefacts. This has led to The British Museum's rationale being questioned and many artefacts have been asked to be repatriated especially due to the theft in 2023. This has led to an increase in repatriation requests. However, The British Museum collection rationale does allow us to learn about LGBTQ history and is accessible to a wide range of people to learn about history and be more open to the public about the history of its collection. </w:t>
      </w:r>
    </w:p>
    <w:p w14:paraId="38EE3E56" w14:textId="77777777" w:rsidR="00B11D88" w:rsidRDefault="00B11D88"/>
    <w:p w14:paraId="26DA3825" w14:textId="77777777" w:rsidR="00B11D88" w:rsidRDefault="00B11D88"/>
    <w:p w14:paraId="1CA8A12F" w14:textId="77777777" w:rsidR="00B11D88" w:rsidRDefault="00B11D88">
      <w:pPr>
        <w:rPr>
          <w:b/>
          <w:bCs/>
          <w:u w:val="single"/>
        </w:rPr>
      </w:pPr>
    </w:p>
    <w:p w14:paraId="0C3C5554" w14:textId="77777777" w:rsidR="00B11D88" w:rsidRDefault="00B11D88">
      <w:pPr>
        <w:rPr>
          <w:b/>
          <w:bCs/>
          <w:u w:val="single"/>
        </w:rPr>
      </w:pPr>
    </w:p>
    <w:p w14:paraId="01A23569" w14:textId="77777777" w:rsidR="00B11D88" w:rsidRDefault="00B11D88">
      <w:pPr>
        <w:rPr>
          <w:b/>
          <w:bCs/>
          <w:u w:val="single"/>
        </w:rPr>
      </w:pPr>
    </w:p>
    <w:p w14:paraId="46E7B1F8" w14:textId="77777777" w:rsidR="00B11D88" w:rsidRDefault="00B11D88">
      <w:pPr>
        <w:rPr>
          <w:b/>
          <w:bCs/>
          <w:u w:val="single"/>
        </w:rPr>
      </w:pPr>
    </w:p>
    <w:p w14:paraId="41A3531B" w14:textId="77777777" w:rsidR="00B11D88" w:rsidRDefault="00B11D88">
      <w:pPr>
        <w:rPr>
          <w:b/>
          <w:bCs/>
          <w:u w:val="single"/>
        </w:rPr>
      </w:pPr>
    </w:p>
    <w:p w14:paraId="31B81A36" w14:textId="77777777" w:rsidR="00B11D88" w:rsidRDefault="00B11D88">
      <w:pPr>
        <w:rPr>
          <w:b/>
          <w:bCs/>
          <w:u w:val="single"/>
        </w:rPr>
      </w:pPr>
    </w:p>
    <w:p w14:paraId="7ED25691" w14:textId="77777777" w:rsidR="00B11D88" w:rsidRDefault="00B11D88">
      <w:pPr>
        <w:rPr>
          <w:b/>
          <w:bCs/>
          <w:u w:val="single"/>
        </w:rPr>
      </w:pPr>
    </w:p>
    <w:p w14:paraId="664FE76B" w14:textId="77777777" w:rsidR="00B11D88" w:rsidRDefault="00B11D88">
      <w:pPr>
        <w:rPr>
          <w:b/>
          <w:bCs/>
          <w:u w:val="single"/>
        </w:rPr>
      </w:pPr>
    </w:p>
    <w:p w14:paraId="226DDFB2" w14:textId="77777777" w:rsidR="00B11D88" w:rsidRDefault="00B11D88">
      <w:pPr>
        <w:rPr>
          <w:b/>
          <w:bCs/>
          <w:u w:val="single"/>
        </w:rPr>
      </w:pPr>
    </w:p>
    <w:p w14:paraId="6C2B71C0" w14:textId="77777777" w:rsidR="00B11D88" w:rsidRDefault="00B11D88">
      <w:pPr>
        <w:rPr>
          <w:b/>
          <w:bCs/>
          <w:u w:val="single"/>
        </w:rPr>
      </w:pPr>
    </w:p>
    <w:p w14:paraId="59B7B488" w14:textId="77777777" w:rsidR="00B11D88" w:rsidRDefault="00B11D88">
      <w:pPr>
        <w:rPr>
          <w:b/>
          <w:bCs/>
          <w:u w:val="single"/>
        </w:rPr>
      </w:pPr>
    </w:p>
    <w:p w14:paraId="7795A0E4" w14:textId="77777777" w:rsidR="00B11D88" w:rsidRDefault="00B11D88">
      <w:pPr>
        <w:rPr>
          <w:b/>
          <w:bCs/>
          <w:u w:val="single"/>
        </w:rPr>
      </w:pPr>
    </w:p>
    <w:p w14:paraId="424A42B7" w14:textId="77777777" w:rsidR="00B11D88" w:rsidRDefault="00B11D88">
      <w:pPr>
        <w:rPr>
          <w:b/>
          <w:bCs/>
          <w:u w:val="single"/>
        </w:rPr>
      </w:pPr>
    </w:p>
    <w:p w14:paraId="35EE31EF" w14:textId="77777777" w:rsidR="00B11D88" w:rsidRDefault="00B11D88">
      <w:pPr>
        <w:rPr>
          <w:b/>
          <w:bCs/>
          <w:u w:val="single"/>
        </w:rPr>
      </w:pPr>
    </w:p>
    <w:p w14:paraId="0DFE744B" w14:textId="77777777" w:rsidR="00B11D88" w:rsidRDefault="00B11D88">
      <w:pPr>
        <w:rPr>
          <w:b/>
          <w:bCs/>
          <w:u w:val="single"/>
        </w:rPr>
      </w:pPr>
    </w:p>
    <w:p w14:paraId="75C02C3F" w14:textId="77777777" w:rsidR="00B11D88" w:rsidRDefault="00B11D88">
      <w:pPr>
        <w:rPr>
          <w:b/>
          <w:bCs/>
          <w:u w:val="single"/>
        </w:rPr>
      </w:pPr>
    </w:p>
    <w:p w14:paraId="686E6645" w14:textId="77777777" w:rsidR="00B11D88" w:rsidRDefault="00B11D88">
      <w:pPr>
        <w:rPr>
          <w:b/>
          <w:bCs/>
          <w:u w:val="single"/>
        </w:rPr>
      </w:pPr>
    </w:p>
    <w:p w14:paraId="6E5648CB" w14:textId="77777777" w:rsidR="00B11D88" w:rsidRDefault="00B11D88">
      <w:pPr>
        <w:rPr>
          <w:b/>
          <w:bCs/>
          <w:u w:val="single"/>
        </w:rPr>
      </w:pPr>
    </w:p>
    <w:p w14:paraId="7F338AE1" w14:textId="77777777" w:rsidR="00B11D88" w:rsidRDefault="00B11D88">
      <w:pPr>
        <w:rPr>
          <w:b/>
          <w:bCs/>
          <w:u w:val="single"/>
        </w:rPr>
      </w:pPr>
    </w:p>
    <w:p w14:paraId="7763D2BF" w14:textId="77777777" w:rsidR="00B11D88" w:rsidRDefault="00B11D88">
      <w:pPr>
        <w:rPr>
          <w:b/>
          <w:bCs/>
          <w:u w:val="single"/>
        </w:rPr>
      </w:pPr>
    </w:p>
    <w:p w14:paraId="4B98D0B6" w14:textId="77777777" w:rsidR="00B11D88" w:rsidRDefault="00B11D88">
      <w:pPr>
        <w:rPr>
          <w:b/>
          <w:bCs/>
          <w:u w:val="single"/>
        </w:rPr>
      </w:pPr>
    </w:p>
    <w:p w14:paraId="408BC28A" w14:textId="77777777" w:rsidR="00B11D88" w:rsidRDefault="00B11D88">
      <w:pPr>
        <w:rPr>
          <w:b/>
          <w:bCs/>
          <w:u w:val="single"/>
        </w:rPr>
      </w:pPr>
    </w:p>
    <w:p w14:paraId="4CB2FB9A" w14:textId="77777777" w:rsidR="00B11D88" w:rsidRDefault="00B11D88">
      <w:pPr>
        <w:rPr>
          <w:b/>
          <w:bCs/>
          <w:u w:val="single"/>
        </w:rPr>
      </w:pPr>
    </w:p>
    <w:p w14:paraId="096B2A20" w14:textId="77777777" w:rsidR="00B11D88" w:rsidRDefault="00000000">
      <w:pPr>
        <w:rPr>
          <w:b/>
          <w:bCs/>
          <w:u w:val="single"/>
        </w:rPr>
      </w:pPr>
      <w:r>
        <w:rPr>
          <w:b/>
          <w:bCs/>
          <w:u w:val="single"/>
        </w:rPr>
        <w:t xml:space="preserve">References </w:t>
      </w:r>
    </w:p>
    <w:p w14:paraId="6F3BC5AB" w14:textId="77777777" w:rsidR="00B11D88" w:rsidRDefault="00000000">
      <w:r>
        <w:t>Anthony, A. (2023). ‘Nobody was expecting it’: British Museum warned reputation seriously damaged and treasures will take decades to recover. The Observer. [online] 26 Aug. Available at: https://www.theguardian.com/culture/2023/aug/26/british-museum-reputation-damaged-treasures-loss.</w:t>
      </w:r>
    </w:p>
    <w:p w14:paraId="631B2C3A" w14:textId="77777777" w:rsidR="00B11D88" w:rsidRDefault="00000000">
      <w:r>
        <w:t>British Museum (n.d.). Explore the Rosetta Stone. [online] The British Museum. Available at: https://www.britishmuseum.org/collection/egypt/explore-rosetta-stone.</w:t>
      </w:r>
    </w:p>
    <w:p w14:paraId="247C97B2" w14:textId="77777777" w:rsidR="00B11D88" w:rsidRDefault="00000000">
      <w:r>
        <w:t>British Museum (n.d.). Sutton Hoo and Europe. [online] The British Museum. Available at: https://www.britishmuseum.org/collection/galleries/sutton-hoo-and-europe.</w:t>
      </w:r>
    </w:p>
    <w:p w14:paraId="5AD44D59" w14:textId="77777777" w:rsidR="00B11D88" w:rsidRDefault="00000000">
      <w:r>
        <w:t>British Museum visitor regulations. (n.d.). Available at: https://www.britishmuseum.org/sites/default/files/2023-11/British_Museum-Visitor_Regulations.pdf.</w:t>
      </w:r>
    </w:p>
    <w:p w14:paraId="1DA82654" w14:textId="77777777" w:rsidR="00B11D88" w:rsidRDefault="00000000">
      <w:r>
        <w:t xml:space="preserve">Bruning, S. (2021). Sue Takes on the Sutton Hoo Helmet | Curator’s Corner S6 E5 #CuratorsCorner #SuttonSue #TheDig. [online] www.youtube.com. Available at: </w:t>
      </w:r>
      <w:hyperlink r:id="rId10" w:history="1">
        <w:r>
          <w:rPr>
            <w:rStyle w:val="Hyperlink"/>
          </w:rPr>
          <w:t>https://www.youtube.com/watch?v=zYk0GH5iFYI</w:t>
        </w:r>
      </w:hyperlink>
      <w:r>
        <w:t>.</w:t>
      </w:r>
    </w:p>
    <w:p w14:paraId="56D31392" w14:textId="77777777" w:rsidR="00B11D88" w:rsidRDefault="00000000">
      <w:r>
        <w:t>byronv2 (2016). the sword of Tipu Sulta. [Online image ] flickr. Available at: https://www.flickr.com/photos/woolamaloo_gazette/26702855270 [Accessed 6 Mar. 2024].</w:t>
      </w:r>
    </w:p>
    <w:p w14:paraId="7AA2A492" w14:textId="10164967" w:rsidR="00B11D88" w:rsidRDefault="00000000">
      <w:r>
        <w:t>Camera , W. (2021). British Museum Complete Virtual Tour. [online] www.youtube.com. Available at: https://www.youtube.com/watch?v=gGJGZdgzKPY [Accessed 1 Mar. 2024].</w:t>
      </w:r>
    </w:p>
    <w:p w14:paraId="4C9081C1" w14:textId="2A3D6346" w:rsidR="00B11D88" w:rsidRDefault="00000000">
      <w:r>
        <w:t>Camera , W. (2021). British Museum Complete Virtual Tour. [Online print screen] Youtube. Available at: https://www.youtube.com/watch?v=gGJGZdgzKPY [Accessed 1 Mar. 2024].</w:t>
      </w:r>
    </w:p>
    <w:p w14:paraId="5ECEA7BF" w14:textId="77777777" w:rsidR="00B11D88" w:rsidRDefault="00000000">
      <w:r>
        <w:t>Casey, V. (2005). Staging Meaning: Performance in the Modern Museum. TDR/The Drama Review, 49(3), pp.78–95. doi:https://doi.org/10.1162/1054204054742507.</w:t>
      </w:r>
    </w:p>
    <w:p w14:paraId="39063409" w14:textId="77777777" w:rsidR="00B11D88" w:rsidRDefault="00000000">
      <w:r>
        <w:t>collectionstrust.org.uk. (n.d.). Human Tissue Act 2004 – Collections Trust. [online] Available at: https://collectionstrust.org.uk/resource/human-tissue-act-2004/#:~:text=This%20legislation%20applies%20to%20museums.</w:t>
      </w:r>
    </w:p>
    <w:p w14:paraId="3E071B74" w14:textId="77777777" w:rsidR="00B11D88" w:rsidRDefault="00000000">
      <w:r>
        <w:t>Davic, A. (2023). British Museums and Their Storage Problems for Ancient Artifacts. [online] TheCollector. Available at: https://www.thecollector.com/british-museums-and-their-storage-problems-for-ancient-artifacts/.</w:t>
      </w:r>
    </w:p>
    <w:p w14:paraId="31B51758" w14:textId="77777777" w:rsidR="00B11D88" w:rsidRDefault="00000000">
      <w:r>
        <w:t>Duthie, E. (2011). The British Museum: An Imperial Museum in a Post-Imperial World. Public History Review, 18, pp.12–25. doi:https://doi.org/10.5130/phrj.v18i0.1523.</w:t>
      </w:r>
    </w:p>
    <w:p w14:paraId="0B4D5B85" w14:textId="77777777" w:rsidR="00B11D88" w:rsidRDefault="00000000">
      <w:r>
        <w:t>Flynn, T. and Barringer, T.J. (1998). Colonialism and the object. London: Routledge.</w:t>
      </w:r>
    </w:p>
    <w:p w14:paraId="31BCBAE9" w14:textId="77777777" w:rsidR="00B11D88" w:rsidRDefault="00000000">
      <w:r>
        <w:t>historicengland.org.uk. (n.d.). THE BRITISH MUSEUM KING EDWARD VII GALLERIES AND ATTACHED WALL AND LIONS, Non Civil Parish - 1322129 | Historic England. [online] Available at: https://historicengland.org.uk/listing/the-list/list-entry/1322129?section=official-list-entry [Accessed 4 Mar. 2024].</w:t>
      </w:r>
    </w:p>
    <w:p w14:paraId="305B3BF6" w14:textId="25DA0B26" w:rsidR="00B11D88" w:rsidRDefault="00000000">
      <w:r>
        <w:t>Ho, K.K. (2023). Nigeria Renews Call for Return of Benin Bronzes Following British Museum Thefts. [online] ARTnews.com. Available at: https://www.artnews.com/art-news/news/nigeria-renews-call-for-return-of-benin-bronzes-following-british-museum-thefts-1234677578/.</w:t>
      </w:r>
    </w:p>
    <w:p w14:paraId="37181280" w14:textId="38EA7FEE" w:rsidR="00B11D88" w:rsidRDefault="00000000">
      <w:r>
        <w:t>Ho, K.K. (2023). The British Museum’s Decisive Year: A 2023 Filled with a Lot of Scandal, and Not Enough Change. [online] ARTnews.com. Available at: https://www.artnews.com/art-news/news/british-museums-scandal-reputational-damage-george-osborne-1234690418/.</w:t>
      </w:r>
    </w:p>
    <w:p w14:paraId="318A92F1" w14:textId="77777777" w:rsidR="00B11D88" w:rsidRDefault="00000000">
      <w:r>
        <w:t>Hutcheson, N. (n.d.). ‘Something Borrowed’. [online] Available at: https://www.sharemuseumseast.org.uk/wp-content/uploads/2018/07/Something-Borrowed-Things-to-consider-when-borrowing-from-another-museum.pdf [Accessed 1 Mar. 2024].</w:t>
      </w:r>
    </w:p>
    <w:p w14:paraId="2C33E43F" w14:textId="77777777" w:rsidR="00B11D88" w:rsidRDefault="00000000">
      <w:r>
        <w:t>Kids in Museums. (n.d.). How can your museum engage children, young people and families with LGBTQ+ heritage? [online] Available at: https://kidsinmuseums.org.uk/resources/how-can-your-museum-engage-children-young-people-and-families-with-lgbtq-heritage/#:~:text=By%20including%20perspectives%20and%20histories [Accessed 1 Mar. 2024].</w:t>
      </w:r>
    </w:p>
    <w:p w14:paraId="5DC7FD4E" w14:textId="77777777" w:rsidR="00B11D88" w:rsidRDefault="00000000">
      <w:r>
        <w:t>Law, K. (2012). Never a lender be? How sharing museums can reap the benefits. The Guardian. [online] 19 Dec. Available at: https://www.theguardian.com/culture-professionals-network/culture-professionals-blog/2012/dec/19/museums-lender-sharing-colelctions-benefits [Accessed 1 Mar. 2024].</w:t>
      </w:r>
    </w:p>
    <w:p w14:paraId="5C4D90EC" w14:textId="77777777" w:rsidR="00B11D88" w:rsidRDefault="00000000">
      <w:r>
        <w:t>Lawson-Tancred, J. (2023). A Weak Cataloguing System Made It Easy to Steal From the British Museum. Institutions Around the Globe Are Reckoning With the Same Vulnerabilities. [online] Artnet News. Available at: https://news.artnet.com/art-world/british-museum-cataloging-debacle-2356464#:~:text=That%20perhaps%20half%20of%20the [Accessed 29 Feb. 2024].</w:t>
      </w:r>
    </w:p>
    <w:p w14:paraId="26BD83AE" w14:textId="77777777" w:rsidR="00B11D88" w:rsidRDefault="00000000">
      <w:r>
        <w:t>Legislation.gov.uk. (2024). Human Tissue Act 2004. [online] Available at: https://www.legislation.gov.uk/ukpga/2004/30/section/47#:~:text=47Power%20to%20de%2Daccession%20human%20remains&amp;text=(b)that%20it%20is%20undesirable [Accessed 6 Mar. 2024].</w:t>
      </w:r>
    </w:p>
    <w:p w14:paraId="4F716ACC" w14:textId="77777777" w:rsidR="00B11D88" w:rsidRDefault="00000000">
      <w:r>
        <w:t>Lomas, H. (2014). A guide to selecting a review methodology for collections rationalisation Heather Lomas: Collections Management Network. [online] Available at: https://collectionstrust.org.uk/wp-content/uploads/2016/11/a_guide_to_selecting_a_review_methodology_for_collections_rationalisation.pdf.</w:t>
      </w:r>
    </w:p>
    <w:p w14:paraId="4D1B03FA" w14:textId="77777777" w:rsidR="00B11D88" w:rsidRDefault="00000000">
      <w:r>
        <w:t>Martin, A. (2002). The impact of free entry to museums. Cultural Trends, 12(47), pp.1–12. doi:https://doi.org/10.1080/09548960209390329.</w:t>
      </w:r>
    </w:p>
    <w:p w14:paraId="20746EEE" w14:textId="77777777" w:rsidR="00B11D88" w:rsidRDefault="00000000">
      <w:r>
        <w:t>Museum, B. (2021). Sue Takes on the Sutton Hoo Helmet | Curator’s Corner S6 Ep5. [Print screen ] Youtube. Available at: https://www.youtube.com/watch?v=zYk0GH5iFYI [Accessed 1 Mar. 2024].</w:t>
      </w:r>
    </w:p>
    <w:p w14:paraId="2DD06386" w14:textId="77777777" w:rsidR="00B11D88" w:rsidRDefault="00000000">
      <w:r>
        <w:t>Museums &amp; Galleries NSW (2018). Marketing for Museums - MGNSW. [online] MGNSW. Available at: https://mgnsw.org.au/sector/resources/online-resources/organisation-management/marketing-museums-factsheet/.</w:t>
      </w:r>
    </w:p>
    <w:p w14:paraId="2E86D4F6" w14:textId="77777777" w:rsidR="00B11D88" w:rsidRDefault="00000000">
      <w:r>
        <w:t>open.spotify.com. (2018). Desire, Love, Identity: Exploring LGBTQ Histories. [online] Available at: https://open.spotify.com/album/3IT9DK6yAoAWLWZ9fv8TPF?si=WwZeTLVlTt-yilT0_pzfWw&amp;nd=1&amp;dlsi=eb5792437ce34d3c [Accessed 1 Mar. 2024].</w:t>
      </w:r>
    </w:p>
    <w:p w14:paraId="05A4AD93" w14:textId="77777777" w:rsidR="00B11D88" w:rsidRDefault="00000000">
      <w:r>
        <w:t>Prescott, C. and Rasmussen, J.M. (2020). Exploring the ‘Cozy Cabal of Academics, Dealers and Collectors’ through the Schøyen Collection. Heritage, 3(1), pp.68–97. doi:https://doi.org/10.3390/heritage3010005.</w:t>
      </w:r>
    </w:p>
    <w:p w14:paraId="19A38977" w14:textId="77777777" w:rsidR="00B11D88" w:rsidRDefault="00000000">
      <w:r>
        <w:t>Razzall, K. (2024). British Museum to put stolen items from its collection on show. BBC News. [online] 1 Feb. Available at: https://www.bbc.co.uk/news/entertainment-arts-68165171 [Accessed 4 Mar. 2024].</w:t>
      </w:r>
    </w:p>
    <w:p w14:paraId="31DD6263" w14:textId="77777777" w:rsidR="00B11D88" w:rsidRDefault="00000000">
      <w:r>
        <w:t>spacesyntax.com. (n.d.). British Museum | Space Syntax. [online] Available at: https://spacesyntax.com/project/british-museum/.</w:t>
      </w:r>
    </w:p>
    <w:p w14:paraId="151446BC" w14:textId="77777777" w:rsidR="00B11D88" w:rsidRDefault="00000000">
      <w:r>
        <w:t>Spatial accessibility analysis. (n.d.). [Online image ] Space Syntax . Available at: https://spacesyntax.com/project/british-museum/#thumbs-1.</w:t>
      </w:r>
    </w:p>
    <w:p w14:paraId="45EA5ACF" w14:textId="77777777" w:rsidR="00B11D88" w:rsidRDefault="00000000">
      <w:r>
        <w:t>The British Museum (n.d.). Architecture. [online] The British Museum. Available at: https://www.britishmuseum.org/about-us/british-museum-story/architecture.</w:t>
      </w:r>
    </w:p>
    <w:p w14:paraId="4AAAA019" w14:textId="77777777" w:rsidR="00B11D88" w:rsidRDefault="00000000">
      <w:r>
        <w:t>The British Museum (n.d.). British Museum collection. [online] Available at: https://www.britishmuseum.org/sites/default/files/2019-10/fact_sheet_bm_collection.pdf.</w:t>
      </w:r>
    </w:p>
    <w:p w14:paraId="0ECCC450" w14:textId="77777777" w:rsidR="00B11D88" w:rsidRDefault="00000000">
      <w:r>
        <w:t xml:space="preserve">The British Museum (n.d.). Collection. [online] The British Museum. Available at: </w:t>
      </w:r>
      <w:hyperlink r:id="rId11" w:history="1">
        <w:r>
          <w:rPr>
            <w:rStyle w:val="Hyperlink"/>
          </w:rPr>
          <w:t>https://www.britishmuseum.org/collection</w:t>
        </w:r>
      </w:hyperlink>
      <w:r>
        <w:t>.</w:t>
      </w:r>
    </w:p>
    <w:p w14:paraId="6093F3BF" w14:textId="77777777" w:rsidR="00B11D88" w:rsidRDefault="00000000">
      <w:r>
        <w:t>The British Museum (n.d.). Moai. [online] The British Museum. Available at: https://www.britishmuseum.org/about-us/british-museum-story/contested-objects-collection/moai.</w:t>
      </w:r>
    </w:p>
    <w:p w14:paraId="26FAD98E" w14:textId="77777777" w:rsidR="00B11D88" w:rsidRDefault="00000000">
      <w:r>
        <w:t>The British Museum (2018). Welcome to the British Museum. [online] British Museum. Available at: https://www.britishmuseum.org/.</w:t>
      </w:r>
    </w:p>
    <w:p w14:paraId="0078D709" w14:textId="77777777" w:rsidR="00B11D88" w:rsidRDefault="00000000">
      <w:r>
        <w:t>The British Museum. (n.d.). Assyria lion hunts. [online] Available at: https://www.britishmuseum.org/collection/galleries/assyria-lion-hunts.</w:t>
      </w:r>
    </w:p>
    <w:p w14:paraId="36DE1B75" w14:textId="77777777" w:rsidR="00B11D88" w:rsidRDefault="00000000">
      <w:r>
        <w:t>The British Museum. (n.d.). Desire, love, identity: LGBTQ histories. [online] Available at: https://www.britishmuseum.org/visit/object-trails/desire-love-identity-lgbtq-histories.</w:t>
      </w:r>
    </w:p>
    <w:p w14:paraId="01D03146" w14:textId="77777777" w:rsidR="00B11D88" w:rsidRDefault="00000000">
      <w:r>
        <w:t>The British Museum. (2019). Great Court. [online] Available at: https://www.britishmuseum.org/about-us/british-museum-story/architecture/great-court.</w:t>
      </w:r>
    </w:p>
    <w:p w14:paraId="2AFEFA3C" w14:textId="77777777" w:rsidR="00B11D88" w:rsidRDefault="00000000">
      <w:r>
        <w:t>The British Museum. (n.d.). History. [online] Available at: https://www.britishmuseum.org/about-us/british-museum-story/history#:~:text=In%201753%2C%20an%20Act%20of.</w:t>
      </w:r>
    </w:p>
    <w:p w14:paraId="12D2A54C" w14:textId="77777777" w:rsidR="00B11D88" w:rsidRDefault="00000000">
      <w:r>
        <w:t>The British Museum. (n.d.). How to explore the British Museum from home. [online] Available at: https://www.britishmuseum.org/blog/how-explore-british-museum-home.</w:t>
      </w:r>
    </w:p>
    <w:p w14:paraId="361C0264" w14:textId="77777777" w:rsidR="00B11D88" w:rsidRDefault="00000000">
      <w:r>
        <w:t>The British Museum. (n.d.). Past exhibitions. [online] Available at: https://www.britishmuseum.org/exhibitions-events/past-exhibitions.</w:t>
      </w:r>
    </w:p>
    <w:p w14:paraId="6B948F7E" w14:textId="77777777" w:rsidR="00B11D88" w:rsidRDefault="00000000">
      <w:r>
        <w:t>The British Museum. (n.d.). Request for Repatriation of Human Remains to New Zealand. [online] Available at: https://www.britishmuseum.org/our-work/departments/human-remains/request-repatriation-human-remains-new-zealand.</w:t>
      </w:r>
    </w:p>
    <w:p w14:paraId="3D51B475" w14:textId="77777777" w:rsidR="00B11D88" w:rsidRDefault="00000000">
      <w:r>
        <w:t>Wagelie, A.E.K., Jennifer (2002). Easter Island | Essay | The Metropolitan Museum of Art | Heilbrunn Timeline of Art History. [online] The Met’s Heilbrunn Timeline of Art History. Available at: https://www.metmuseum.org/toah/hd/eais/hd_eais.htm#:~:text=The%20moai%20represent%20ancestral%20chiefs.</w:t>
      </w:r>
    </w:p>
    <w:p w14:paraId="0284C4B3" w14:textId="77777777" w:rsidR="00B11D88" w:rsidRDefault="00000000">
      <w:r>
        <w:t>www.britishmuseum.org. (n.d.). Collecting and empire trail | British Museum. [online] Available at: https://www.britishmuseum.org/visit/object-trails/collecting-and-empire-trail#:~:text=From%20around%201500%20to%20the.</w:t>
      </w:r>
    </w:p>
    <w:p w14:paraId="3A7AB27D" w14:textId="77777777" w:rsidR="00B11D88" w:rsidRDefault="00000000">
      <w:r>
        <w:t>www.britishmuseum.org. (n.d.). UK touring exhibitions and loans | British Museum. [online] Available at: https://www.britishmuseum.org/our-work/national/uk-touring-exhibitions-and-loans [Accessed 1 Mar. 2024].</w:t>
      </w:r>
    </w:p>
    <w:p w14:paraId="101E2661" w14:textId="77777777" w:rsidR="00B11D88" w:rsidRDefault="00000000">
      <w:r>
        <w:t>www.youtube.com. (n.d.). YouTube. [online] Available at: https://www.youtube.com/?bp=wgUCEAE%3D.</w:t>
      </w:r>
    </w:p>
    <w:p w14:paraId="6FB30DDC" w14:textId="77777777" w:rsidR="00B11D88" w:rsidRDefault="00B11D88">
      <w:pPr>
        <w:rPr>
          <w:shd w:val="clear" w:color="auto" w:fill="FFFF00"/>
        </w:rPr>
      </w:pPr>
    </w:p>
    <w:p w14:paraId="43279AB9" w14:textId="77777777" w:rsidR="00B11D88" w:rsidRDefault="00B11D88">
      <w:pPr>
        <w:rPr>
          <w:shd w:val="clear" w:color="auto" w:fill="FFFF00"/>
        </w:rPr>
      </w:pPr>
    </w:p>
    <w:p w14:paraId="616770F7" w14:textId="77777777" w:rsidR="00B11D88" w:rsidRDefault="00B11D88">
      <w:pPr>
        <w:rPr>
          <w:shd w:val="clear" w:color="auto" w:fill="FFFF00"/>
        </w:rPr>
      </w:pPr>
    </w:p>
    <w:p w14:paraId="586591B0" w14:textId="77777777" w:rsidR="00B11D88" w:rsidRDefault="00B11D88">
      <w:pPr>
        <w:rPr>
          <w:shd w:val="clear" w:color="auto" w:fill="FFFF00"/>
        </w:rPr>
      </w:pPr>
    </w:p>
    <w:p w14:paraId="4B930499" w14:textId="77777777" w:rsidR="00B11D88" w:rsidRDefault="00B11D88">
      <w:pPr>
        <w:rPr>
          <w:shd w:val="clear" w:color="auto" w:fill="FFFF00"/>
        </w:rPr>
      </w:pPr>
    </w:p>
    <w:p w14:paraId="62243E7E" w14:textId="77777777" w:rsidR="00B11D88" w:rsidRDefault="00B11D88">
      <w:pPr>
        <w:rPr>
          <w:shd w:val="clear" w:color="auto" w:fill="FFFF00"/>
        </w:rPr>
      </w:pPr>
    </w:p>
    <w:p w14:paraId="237E4A9B" w14:textId="77777777" w:rsidR="00B11D88" w:rsidRDefault="00B11D88">
      <w:pPr>
        <w:rPr>
          <w:shd w:val="clear" w:color="auto" w:fill="FFFF00"/>
        </w:rPr>
      </w:pPr>
    </w:p>
    <w:p w14:paraId="3F00E630" w14:textId="77777777" w:rsidR="00B11D88" w:rsidRDefault="00B11D88">
      <w:pPr>
        <w:rPr>
          <w:shd w:val="clear" w:color="auto" w:fill="FFFF00"/>
        </w:rPr>
      </w:pPr>
    </w:p>
    <w:p w14:paraId="208B9D06" w14:textId="77777777" w:rsidR="00B11D88" w:rsidRDefault="00B11D88">
      <w:pPr>
        <w:rPr>
          <w:shd w:val="clear" w:color="auto" w:fill="FFFF00"/>
        </w:rPr>
      </w:pPr>
    </w:p>
    <w:p w14:paraId="2713C400" w14:textId="77777777" w:rsidR="00B11D88" w:rsidRDefault="00B11D88">
      <w:pPr>
        <w:rPr>
          <w:shd w:val="clear" w:color="auto" w:fill="FFFF00"/>
        </w:rPr>
      </w:pPr>
    </w:p>
    <w:p w14:paraId="3C52FF27" w14:textId="77777777" w:rsidR="00B11D88" w:rsidRDefault="00B11D88">
      <w:pPr>
        <w:rPr>
          <w:shd w:val="clear" w:color="auto" w:fill="FFFF00"/>
        </w:rPr>
      </w:pPr>
    </w:p>
    <w:p w14:paraId="57135C20" w14:textId="77777777" w:rsidR="00B11D88" w:rsidRDefault="00B11D88">
      <w:pPr>
        <w:pStyle w:val="ListParagraph"/>
      </w:pPr>
    </w:p>
    <w:sectPr w:rsidR="00B11D8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AFF7A" w14:textId="77777777" w:rsidR="00246BEC" w:rsidRDefault="00246BEC">
      <w:pPr>
        <w:spacing w:after="0"/>
      </w:pPr>
      <w:r>
        <w:separator/>
      </w:r>
    </w:p>
  </w:endnote>
  <w:endnote w:type="continuationSeparator" w:id="0">
    <w:p w14:paraId="7E4F3CF5" w14:textId="77777777" w:rsidR="00246BEC" w:rsidRDefault="00246BE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307EF" w14:textId="77777777" w:rsidR="00246BEC" w:rsidRDefault="00246BEC">
      <w:pPr>
        <w:spacing w:after="0"/>
      </w:pPr>
      <w:r>
        <w:rPr>
          <w:color w:val="000000"/>
        </w:rPr>
        <w:separator/>
      </w:r>
    </w:p>
  </w:footnote>
  <w:footnote w:type="continuationSeparator" w:id="0">
    <w:p w14:paraId="57401940" w14:textId="77777777" w:rsidR="00246BEC" w:rsidRDefault="00246BEC">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11D88"/>
    <w:rsid w:val="00246BEC"/>
    <w:rsid w:val="00303AD4"/>
    <w:rsid w:val="00427B6D"/>
    <w:rsid w:val="0046410D"/>
    <w:rsid w:val="005252EC"/>
    <w:rsid w:val="005601BE"/>
    <w:rsid w:val="007B1DF6"/>
    <w:rsid w:val="00805A5C"/>
    <w:rsid w:val="008E42DC"/>
    <w:rsid w:val="008E4EE1"/>
    <w:rsid w:val="00957BE5"/>
    <w:rsid w:val="00A83656"/>
    <w:rsid w:val="00B11D88"/>
    <w:rsid w:val="00C741CD"/>
    <w:rsid w:val="00C9785A"/>
    <w:rsid w:val="00CD11F5"/>
    <w:rsid w:val="00CD6884"/>
    <w:rsid w:val="00D07029"/>
    <w:rsid w:val="00D838AC"/>
    <w:rsid w:val="00DD0ED4"/>
    <w:rsid w:val="00DF22C1"/>
    <w:rsid w:val="00DF517D"/>
    <w:rsid w:val="00E20070"/>
    <w:rsid w:val="00F175D1"/>
    <w:rsid w:val="00F70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D5FE58"/>
  <w15:docId w15:val="{ADAD5BF3-0D7B-4CE4-8559-E37B14F6D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ritishmuseum.org/collection" TargetMode="External"/><Relationship Id="rId5" Type="http://schemas.openxmlformats.org/officeDocument/2006/relationships/endnotes" Target="endnotes.xml"/><Relationship Id="rId10" Type="http://schemas.openxmlformats.org/officeDocument/2006/relationships/hyperlink" Target="https://www.youtube.com/watch?v=zYk0GH5iFYI" TargetMode="External"/><Relationship Id="rId4" Type="http://schemas.openxmlformats.org/officeDocument/2006/relationships/footnotes" Target="footnotes.xml"/><Relationship Id="rId9"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3243</Words>
  <Characters>20695</Characters>
  <Application>Microsoft Office Word</Application>
  <DocSecurity>0</DocSecurity>
  <Lines>356</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dc:description/>
  <cp:lastModifiedBy>davidhinsull@gmail.com</cp:lastModifiedBy>
  <cp:revision>3</cp:revision>
  <dcterms:created xsi:type="dcterms:W3CDTF">2024-03-12T15:04:00Z</dcterms:created>
  <dcterms:modified xsi:type="dcterms:W3CDTF">2024-03-12T15:05:00Z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25aa175e-2b3d-4afc-9fff-3516ac9be471</vt:lpwstr>
  </property>
</Properties>
</file>