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AB68BCD" w14:textId="77777777" w:rsidR="003825FB" w:rsidRDefault="003825FB" w:rsidP="00466C72">
      <w:pPr>
        <w:ind w:left="0" w:firstLine="0"/>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03BEAA00" w:rsidR="003825FB" w:rsidRDefault="002428E6" w:rsidP="00305EE4">
            <w:pPr>
              <w:ind w:left="0" w:firstLine="0"/>
              <w:rPr>
                <w:rFonts w:asciiTheme="majorHAnsi" w:hAnsiTheme="majorHAnsi" w:cstheme="majorHAnsi"/>
                <w:szCs w:val="24"/>
              </w:rPr>
            </w:pPr>
            <w:r>
              <w:rPr>
                <w:rFonts w:asciiTheme="majorHAnsi" w:hAnsiTheme="majorHAnsi" w:cstheme="majorHAnsi"/>
                <w:szCs w:val="24"/>
              </w:rPr>
              <w:t>Sian Morgan</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692CE66B" w:rsidR="003825FB" w:rsidRDefault="002428E6" w:rsidP="00305EE4">
            <w:pPr>
              <w:ind w:left="0" w:firstLine="0"/>
              <w:rPr>
                <w:rFonts w:asciiTheme="majorHAnsi" w:hAnsiTheme="majorHAnsi" w:cstheme="majorHAnsi"/>
                <w:szCs w:val="24"/>
              </w:rPr>
            </w:pPr>
            <w:r>
              <w:rPr>
                <w:rFonts w:asciiTheme="majorHAnsi" w:hAnsiTheme="majorHAnsi" w:cstheme="majorHAnsi"/>
                <w:szCs w:val="24"/>
              </w:rPr>
              <w:t>2316489</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2DC574C1" w14:textId="77777777" w:rsidR="00243DD0" w:rsidRDefault="00243DD0" w:rsidP="003825FB">
      <w:pPr>
        <w:ind w:left="0" w:firstLine="0"/>
        <w:jc w:val="both"/>
        <w:rPr>
          <w:rFonts w:asciiTheme="majorHAnsi" w:hAnsiTheme="majorHAnsi" w:cstheme="majorHAnsi"/>
          <w:szCs w:val="24"/>
        </w:rPr>
      </w:pPr>
    </w:p>
    <w:p w14:paraId="6BCA0F88" w14:textId="77777777" w:rsidR="00243DD0" w:rsidRDefault="00243DD0" w:rsidP="003825FB">
      <w:pPr>
        <w:ind w:left="0" w:firstLine="0"/>
        <w:jc w:val="both"/>
        <w:rPr>
          <w:rFonts w:asciiTheme="majorHAnsi" w:hAnsiTheme="majorHAnsi" w:cstheme="majorHAnsi"/>
          <w:szCs w:val="24"/>
        </w:rPr>
      </w:pPr>
    </w:p>
    <w:p w14:paraId="66EAFE74" w14:textId="77777777" w:rsidR="00243DD0" w:rsidRDefault="00243DD0" w:rsidP="003825FB">
      <w:pPr>
        <w:ind w:left="0" w:firstLine="0"/>
        <w:jc w:val="both"/>
        <w:rPr>
          <w:rFonts w:asciiTheme="majorHAnsi" w:hAnsiTheme="majorHAnsi" w:cstheme="majorHAnsi"/>
          <w:szCs w:val="24"/>
        </w:rPr>
      </w:pPr>
    </w:p>
    <w:p w14:paraId="431947C6" w14:textId="77777777" w:rsidR="00243DD0" w:rsidRDefault="00243DD0" w:rsidP="003825FB">
      <w:pPr>
        <w:ind w:left="0" w:firstLine="0"/>
        <w:jc w:val="both"/>
        <w:rPr>
          <w:rFonts w:asciiTheme="majorHAnsi" w:hAnsiTheme="majorHAnsi" w:cstheme="majorHAnsi"/>
          <w:szCs w:val="24"/>
        </w:rPr>
      </w:pPr>
    </w:p>
    <w:p w14:paraId="1AB84614" w14:textId="77777777" w:rsidR="00243DD0" w:rsidRDefault="00243DD0" w:rsidP="003825FB">
      <w:pPr>
        <w:ind w:left="0" w:firstLine="0"/>
        <w:jc w:val="both"/>
        <w:rPr>
          <w:rFonts w:asciiTheme="majorHAnsi" w:hAnsiTheme="majorHAnsi" w:cstheme="majorHAnsi"/>
          <w:szCs w:val="24"/>
        </w:rPr>
      </w:pPr>
    </w:p>
    <w:p w14:paraId="04C58947" w14:textId="77777777" w:rsidR="00243DD0" w:rsidRDefault="00243DD0" w:rsidP="003825FB">
      <w:pPr>
        <w:ind w:left="0" w:firstLine="0"/>
        <w:jc w:val="both"/>
        <w:rPr>
          <w:rFonts w:asciiTheme="majorHAnsi" w:hAnsiTheme="majorHAnsi" w:cstheme="majorHAnsi"/>
          <w:szCs w:val="24"/>
        </w:rPr>
      </w:pPr>
    </w:p>
    <w:p w14:paraId="3A7EC2AE" w14:textId="2A652191" w:rsidR="003825FB" w:rsidRPr="003825FB" w:rsidRDefault="003825FB" w:rsidP="00466C72">
      <w:pPr>
        <w:ind w:left="144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466C72">
      <w:pPr>
        <w:tabs>
          <w:tab w:val="center" w:pos="2433"/>
        </w:tabs>
        <w:ind w:left="142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14798CC5" w14:textId="77777777" w:rsidR="00466C72" w:rsidRDefault="00466C72" w:rsidP="003825FB">
      <w:pPr>
        <w:spacing w:after="150" w:line="259" w:lineRule="auto"/>
        <w:ind w:left="-5"/>
        <w:rPr>
          <w:rFonts w:asciiTheme="majorHAnsi" w:hAnsiTheme="majorHAnsi" w:cstheme="majorHAnsi"/>
          <w:b/>
          <w:sz w:val="28"/>
          <w:szCs w:val="28"/>
        </w:rPr>
      </w:pPr>
    </w:p>
    <w:p w14:paraId="03A5C1A7" w14:textId="77777777" w:rsidR="00466C72" w:rsidRDefault="00466C72" w:rsidP="003825FB">
      <w:pPr>
        <w:spacing w:after="150" w:line="259" w:lineRule="auto"/>
        <w:ind w:left="-5"/>
        <w:rPr>
          <w:rFonts w:asciiTheme="majorHAnsi" w:hAnsiTheme="majorHAnsi" w:cstheme="majorHAnsi"/>
          <w:b/>
          <w:sz w:val="28"/>
          <w:szCs w:val="28"/>
        </w:rPr>
      </w:pPr>
    </w:p>
    <w:p w14:paraId="4C4100E8" w14:textId="77777777" w:rsidR="00466C72" w:rsidRDefault="00466C72" w:rsidP="003825FB">
      <w:pPr>
        <w:spacing w:after="150" w:line="259" w:lineRule="auto"/>
        <w:ind w:left="-5"/>
        <w:rPr>
          <w:rFonts w:asciiTheme="majorHAnsi" w:hAnsiTheme="majorHAnsi" w:cstheme="majorHAnsi"/>
          <w:b/>
          <w:sz w:val="28"/>
          <w:szCs w:val="28"/>
        </w:rPr>
      </w:pPr>
    </w:p>
    <w:p w14:paraId="4A6D5717" w14:textId="0902D20D"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lastRenderedPageBreak/>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4AFE1193" w:rsidR="0069766E" w:rsidRDefault="00211A68" w:rsidP="00211A68">
      <w:pPr>
        <w:ind w:left="0" w:firstLine="0"/>
        <w:rPr>
          <w:rFonts w:asciiTheme="minorHAnsi" w:hAnsiTheme="minorHAnsi" w:cstheme="minorHAnsi"/>
          <w:b/>
          <w:bCs/>
          <w:sz w:val="32"/>
          <w:szCs w:val="32"/>
        </w:rPr>
      </w:pPr>
      <w:r>
        <w:rPr>
          <w:rFonts w:asciiTheme="minorHAnsi" w:hAnsiTheme="minorHAnsi" w:cstheme="minorHAnsi"/>
          <w:b/>
          <w:bCs/>
          <w:sz w:val="32"/>
          <w:szCs w:val="32"/>
        </w:rPr>
        <w:lastRenderedPageBreak/>
        <w:t xml:space="preserve"> </w:t>
      </w:r>
      <w:r w:rsidR="00117534"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rsidRPr="0019425D" w14:paraId="7B37B531" w14:textId="77777777" w:rsidTr="0069766E">
        <w:tc>
          <w:tcPr>
            <w:tcW w:w="10490" w:type="dxa"/>
          </w:tcPr>
          <w:p w14:paraId="02BB8C92" w14:textId="1F74D29C" w:rsidR="00117534" w:rsidRPr="0019425D" w:rsidRDefault="0069766E" w:rsidP="003825FB">
            <w:pPr>
              <w:ind w:left="0" w:firstLine="0"/>
              <w:rPr>
                <w:rFonts w:asciiTheme="majorHAnsi" w:hAnsiTheme="majorHAnsi" w:cstheme="minorHAnsi"/>
                <w:b/>
                <w:bCs/>
                <w:szCs w:val="24"/>
              </w:rPr>
            </w:pPr>
            <w:r w:rsidRPr="0019425D">
              <w:rPr>
                <w:rFonts w:asciiTheme="majorHAnsi" w:hAnsiTheme="majorHAnsi" w:cstheme="minorHAnsi"/>
                <w:b/>
                <w:bCs/>
                <w:noProof/>
                <w:szCs w:val="24"/>
              </w:rPr>
              <mc:AlternateContent>
                <mc:Choice Requires="wps">
                  <w:drawing>
                    <wp:anchor distT="45720" distB="45720" distL="114300" distR="114300" simplePos="0" relativeHeight="251660288" behindDoc="0" locked="0" layoutInCell="1" allowOverlap="1" wp14:anchorId="5E03C30C" wp14:editId="03BEF315">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ln>
                                <a:headEnd/>
                                <a:tailEnd/>
                              </a:ln>
                            </wps:spPr>
                            <wps:style>
                              <a:lnRef idx="2">
                                <a:schemeClr val="accent3">
                                  <a:shade val="15000"/>
                                </a:schemeClr>
                              </a:lnRef>
                              <a:fillRef idx="1">
                                <a:schemeClr val="accent3"/>
                              </a:fillRef>
                              <a:effectRef idx="0">
                                <a:schemeClr val="accent3"/>
                              </a:effectRef>
                              <a:fontRef idx="minor">
                                <a:schemeClr val="lt1"/>
                              </a:fontRef>
                            </wps:style>
                            <wps:txbx>
                              <w:txbxContent>
                                <w:p w14:paraId="13FFC3B3" w14:textId="47804B23" w:rsidR="0069766E" w:rsidRPr="0069766E" w:rsidRDefault="0043795E" w:rsidP="0043795E">
                                  <w:pPr>
                                    <w:ind w:left="45" w:firstLine="0"/>
                                    <w:rPr>
                                      <w:rFonts w:asciiTheme="majorHAnsi" w:hAnsiTheme="majorHAnsi"/>
                                    </w:rPr>
                                  </w:pPr>
                                  <w:r w:rsidRPr="0043795E">
                                    <w:t xml:space="preserve"> </w:t>
                                  </w:r>
                                  <w:r w:rsidRPr="0043795E">
                                    <w:rPr>
                                      <w:rFonts w:asciiTheme="majorHAnsi" w:hAnsiTheme="majorHAnsi"/>
                                      <w:noProof/>
                                    </w:rPr>
                                    <w:drawing>
                                      <wp:inline distT="0" distB="0" distL="0" distR="0" wp14:anchorId="174EB29F" wp14:editId="015A2438">
                                        <wp:extent cx="1994406" cy="1437640"/>
                                        <wp:effectExtent l="0" t="0" r="6350" b="0"/>
                                        <wp:docPr id="174659370" name="Picture 2" descr="A diagram of a person's relation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59370" name="Picture 2" descr="A diagram of a person's relationship&#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2468" cy="1457868"/>
                                                </a:xfrm>
                                                <a:prstGeom prst="rect">
                                                  <a:avLst/>
                                                </a:prstGeom>
                                                <a:noFill/>
                                                <a:ln>
                                                  <a:noFill/>
                                                </a:ln>
                                              </pic:spPr>
                                            </pic:pic>
                                          </a:graphicData>
                                        </a:graphic>
                                      </wp:inline>
                                    </w:drawing>
                                  </w:r>
                                  <w:r w:rsidR="0069766E" w:rsidRPr="0069766E">
                                    <w:rPr>
                                      <w:rFonts w:asciiTheme="majorHAnsi" w:hAnsiTheme="majorHAnsi"/>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" fillcolor="#196b24 [3206]" strokecolor="#030f05 [486]" strokeweight="1pt">
                      <v:textbox>
                        <w:txbxContent>
                          <w:p w14:paraId="13FFC3B3" w14:textId="47804B23" w:rsidR="0069766E" w:rsidRPr="0069766E" w:rsidRDefault="0043795E" w:rsidP="0043795E">
                            <w:pPr>
                              <w:ind w:left="45" w:firstLine="0"/>
                              <w:rPr>
                                <w:rFonts w:asciiTheme="majorHAnsi" w:hAnsiTheme="majorHAnsi"/>
                              </w:rPr>
                            </w:pPr>
                            <w:r w:rsidRPr="0043795E">
                              <w:t xml:space="preserve"> </w:t>
                            </w:r>
                            <w:r w:rsidRPr="0043795E">
                              <w:rPr>
                                <w:rFonts w:asciiTheme="majorHAnsi" w:hAnsiTheme="majorHAnsi"/>
                                <w:noProof/>
                              </w:rPr>
                              <w:drawing>
                                <wp:inline distT="0" distB="0" distL="0" distR="0" wp14:anchorId="174EB29F" wp14:editId="015A2438">
                                  <wp:extent cx="1994406" cy="1437640"/>
                                  <wp:effectExtent l="0" t="0" r="6350" b="0"/>
                                  <wp:docPr id="174659370" name="Picture 2" descr="A diagram of a person's relation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59370" name="Picture 2" descr="A diagram of a person's relationship&#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2468" cy="1457868"/>
                                          </a:xfrm>
                                          <a:prstGeom prst="rect">
                                            <a:avLst/>
                                          </a:prstGeom>
                                          <a:noFill/>
                                          <a:ln>
                                            <a:noFill/>
                                          </a:ln>
                                        </pic:spPr>
                                      </pic:pic>
                                    </a:graphicData>
                                  </a:graphic>
                                </wp:inline>
                              </w:drawing>
                            </w:r>
                            <w:r w:rsidR="0069766E" w:rsidRPr="0069766E">
                              <w:rPr>
                                <w:rFonts w:asciiTheme="majorHAnsi" w:hAnsiTheme="majorHAnsi"/>
                              </w:rPr>
                              <w:t xml:space="preserve"> </w:t>
                            </w:r>
                          </w:p>
                        </w:txbxContent>
                      </v:textbox>
                      <w10:wrap type="square"/>
                    </v:shape>
                  </w:pict>
                </mc:Fallback>
              </mc:AlternateContent>
            </w:r>
          </w:p>
          <w:p w14:paraId="5A91FA1F" w14:textId="54BF1870" w:rsidR="00117534" w:rsidRPr="0019425D" w:rsidRDefault="0069766E" w:rsidP="003825FB">
            <w:pPr>
              <w:ind w:left="0" w:firstLine="0"/>
              <w:rPr>
                <w:rFonts w:asciiTheme="majorHAnsi" w:hAnsiTheme="majorHAnsi" w:cstheme="minorHAnsi"/>
                <w:b/>
                <w:bCs/>
                <w:szCs w:val="24"/>
              </w:rPr>
            </w:pPr>
            <w:r w:rsidRPr="0019425D">
              <w:rPr>
                <w:rFonts w:asciiTheme="majorHAnsi" w:hAnsiTheme="majorHAnsi" w:cstheme="minorHAnsi"/>
                <w:b/>
                <w:bCs/>
                <w:szCs w:val="24"/>
              </w:rPr>
              <w:t xml:space="preserve">Name: </w:t>
            </w:r>
            <w:r w:rsidR="00076EA7" w:rsidRPr="0019425D">
              <w:rPr>
                <w:rFonts w:asciiTheme="majorHAnsi" w:hAnsiTheme="majorHAnsi" w:cstheme="minorHAnsi"/>
                <w:b/>
                <w:bCs/>
                <w:szCs w:val="24"/>
              </w:rPr>
              <w:t>Bessie Mathews</w:t>
            </w:r>
          </w:p>
          <w:p w14:paraId="512769A5" w14:textId="77777777" w:rsidR="0069766E" w:rsidRPr="0019425D" w:rsidRDefault="0069766E" w:rsidP="003825FB">
            <w:pPr>
              <w:ind w:left="0" w:firstLine="0"/>
              <w:rPr>
                <w:rFonts w:asciiTheme="majorHAnsi" w:hAnsiTheme="majorHAnsi" w:cstheme="minorHAnsi"/>
                <w:b/>
                <w:bCs/>
                <w:szCs w:val="24"/>
              </w:rPr>
            </w:pPr>
          </w:p>
          <w:p w14:paraId="316E72DD" w14:textId="6445BBC2" w:rsidR="0069766E" w:rsidRPr="0019425D" w:rsidRDefault="0069766E" w:rsidP="003825FB">
            <w:pPr>
              <w:ind w:left="0" w:firstLine="0"/>
              <w:rPr>
                <w:rFonts w:asciiTheme="majorHAnsi" w:hAnsiTheme="majorHAnsi" w:cstheme="minorHAnsi"/>
                <w:b/>
                <w:bCs/>
                <w:szCs w:val="24"/>
              </w:rPr>
            </w:pPr>
            <w:r w:rsidRPr="0019425D">
              <w:rPr>
                <w:rFonts w:asciiTheme="majorHAnsi" w:hAnsiTheme="majorHAnsi" w:cstheme="minorHAnsi"/>
                <w:b/>
                <w:bCs/>
                <w:szCs w:val="24"/>
              </w:rPr>
              <w:t xml:space="preserve">Date of birth: </w:t>
            </w:r>
            <w:r w:rsidR="00B65D11" w:rsidRPr="0019425D">
              <w:rPr>
                <w:rFonts w:asciiTheme="majorHAnsi" w:hAnsiTheme="majorHAnsi" w:cstheme="minorHAnsi"/>
                <w:b/>
                <w:bCs/>
                <w:szCs w:val="24"/>
              </w:rPr>
              <w:t>02/02/19</w:t>
            </w:r>
            <w:r w:rsidR="00005C06" w:rsidRPr="0019425D">
              <w:rPr>
                <w:rFonts w:asciiTheme="majorHAnsi" w:hAnsiTheme="majorHAnsi" w:cstheme="minorHAnsi"/>
                <w:b/>
                <w:bCs/>
                <w:szCs w:val="24"/>
              </w:rPr>
              <w:t>44</w:t>
            </w:r>
          </w:p>
          <w:p w14:paraId="36865AE2" w14:textId="77777777" w:rsidR="0069766E" w:rsidRPr="0019425D" w:rsidRDefault="0069766E" w:rsidP="003825FB">
            <w:pPr>
              <w:ind w:left="0" w:firstLine="0"/>
              <w:rPr>
                <w:rFonts w:asciiTheme="majorHAnsi" w:hAnsiTheme="majorHAnsi" w:cstheme="minorHAnsi"/>
                <w:b/>
                <w:bCs/>
                <w:szCs w:val="24"/>
              </w:rPr>
            </w:pPr>
          </w:p>
          <w:p w14:paraId="146954CD" w14:textId="77777777" w:rsidR="0069766E" w:rsidRPr="0019425D" w:rsidRDefault="0069766E" w:rsidP="003825FB">
            <w:pPr>
              <w:ind w:left="0" w:firstLine="0"/>
              <w:rPr>
                <w:rFonts w:asciiTheme="majorHAnsi" w:hAnsiTheme="majorHAnsi" w:cstheme="minorHAnsi"/>
                <w:b/>
                <w:bCs/>
                <w:szCs w:val="24"/>
              </w:rPr>
            </w:pPr>
          </w:p>
          <w:p w14:paraId="6447AFA7" w14:textId="77777777" w:rsidR="0069766E" w:rsidRPr="0019425D" w:rsidRDefault="0069766E" w:rsidP="003825FB">
            <w:pPr>
              <w:ind w:left="0" w:firstLine="0"/>
              <w:rPr>
                <w:rFonts w:asciiTheme="majorHAnsi" w:hAnsiTheme="majorHAnsi" w:cstheme="minorHAnsi"/>
                <w:b/>
                <w:bCs/>
                <w:szCs w:val="24"/>
              </w:rPr>
            </w:pPr>
          </w:p>
          <w:p w14:paraId="5F1D4D1D" w14:textId="77777777" w:rsidR="00FC3DF1" w:rsidRPr="0019425D" w:rsidRDefault="003177C9" w:rsidP="005F006D">
            <w:pPr>
              <w:ind w:left="0" w:firstLine="0"/>
              <w:rPr>
                <w:rFonts w:asciiTheme="majorHAnsi" w:hAnsiTheme="majorHAnsi" w:cstheme="minorHAnsi"/>
                <w:b/>
                <w:bCs/>
                <w:szCs w:val="24"/>
              </w:rPr>
            </w:pPr>
            <w:r w:rsidRPr="0019425D">
              <w:rPr>
                <w:rFonts w:asciiTheme="majorHAnsi" w:hAnsiTheme="majorHAnsi" w:cstheme="minorHAnsi"/>
                <w:b/>
                <w:bCs/>
                <w:szCs w:val="24"/>
                <w:u w:val="single"/>
              </w:rPr>
              <w:t>Biological details</w:t>
            </w:r>
            <w:r w:rsidRPr="0019425D">
              <w:rPr>
                <w:rFonts w:asciiTheme="majorHAnsi" w:hAnsiTheme="majorHAnsi" w:cstheme="minorHAnsi"/>
                <w:b/>
                <w:bCs/>
                <w:szCs w:val="24"/>
              </w:rPr>
              <w:t xml:space="preserve">: </w:t>
            </w:r>
          </w:p>
          <w:p w14:paraId="6E9BC652" w14:textId="170C474E" w:rsidR="00261E17" w:rsidRPr="00261E17" w:rsidRDefault="00261E17" w:rsidP="00261E17">
            <w:pPr>
              <w:ind w:left="0" w:firstLine="0"/>
              <w:rPr>
                <w:rFonts w:asciiTheme="majorHAnsi" w:hAnsiTheme="majorHAnsi" w:cstheme="minorHAnsi"/>
                <w:szCs w:val="24"/>
              </w:rPr>
            </w:pPr>
            <w:r w:rsidRPr="00261E17">
              <w:rPr>
                <w:rFonts w:asciiTheme="majorHAnsi" w:hAnsiTheme="majorHAnsi" w:cstheme="minorHAnsi"/>
                <w:szCs w:val="24"/>
              </w:rPr>
              <w:t xml:space="preserve">Bessie has had a fall at home, resulting in a pubic rami fracture. This type of fracture is a common pelvic fragility fracture in older adults, which often requires conservative management due to its stable nature as noted by van Berkel et al., (2020), </w:t>
            </w:r>
            <w:r w:rsidR="00D22470">
              <w:rPr>
                <w:rFonts w:asciiTheme="majorHAnsi" w:hAnsiTheme="majorHAnsi" w:cstheme="minorHAnsi"/>
                <w:szCs w:val="24"/>
              </w:rPr>
              <w:t xml:space="preserve">which is the case for Bessie therefore </w:t>
            </w:r>
            <w:r w:rsidRPr="00261E17">
              <w:rPr>
                <w:rFonts w:asciiTheme="majorHAnsi" w:hAnsiTheme="majorHAnsi" w:cstheme="minorHAnsi"/>
                <w:szCs w:val="24"/>
              </w:rPr>
              <w:t>making surgical intervention unnecessary. Bessie is experiencing moderate pain due to tissue injury with limited mobility and a reduced range of motion. She has a history of osteoporosis, which is characterized by decreased bone mass and increased bone fragility, thereby leading to a higher susceptibility to fractures, as explained by</w:t>
            </w:r>
            <w:r w:rsidR="00F3156D">
              <w:rPr>
                <w:rFonts w:asciiTheme="majorHAnsi" w:hAnsiTheme="majorHAnsi" w:cstheme="minorHAnsi"/>
                <w:szCs w:val="24"/>
              </w:rPr>
              <w:t xml:space="preserve"> Xu</w:t>
            </w:r>
            <w:r w:rsidRPr="00261E17">
              <w:rPr>
                <w:rFonts w:asciiTheme="majorHAnsi" w:hAnsiTheme="majorHAnsi" w:cstheme="minorHAnsi"/>
                <w:szCs w:val="24"/>
              </w:rPr>
              <w:t xml:space="preserve"> et al., (202</w:t>
            </w:r>
            <w:r w:rsidR="00F3156D">
              <w:rPr>
                <w:rFonts w:asciiTheme="majorHAnsi" w:hAnsiTheme="majorHAnsi" w:cstheme="minorHAnsi"/>
                <w:szCs w:val="24"/>
              </w:rPr>
              <w:t>0</w:t>
            </w:r>
            <w:r w:rsidRPr="00261E17">
              <w:rPr>
                <w:rFonts w:asciiTheme="majorHAnsi" w:hAnsiTheme="majorHAnsi" w:cstheme="minorHAnsi"/>
                <w:szCs w:val="24"/>
              </w:rPr>
              <w:t xml:space="preserve">). This history is why Bessie takes calcium supplements, which are essential for supporting bone health, as recommended by the </w:t>
            </w:r>
            <w:r w:rsidR="00055618">
              <w:rPr>
                <w:rFonts w:asciiTheme="majorHAnsi" w:hAnsiTheme="majorHAnsi" w:cstheme="minorHAnsi"/>
                <w:szCs w:val="24"/>
              </w:rPr>
              <w:t>Royal</w:t>
            </w:r>
            <w:r w:rsidRPr="00261E17">
              <w:rPr>
                <w:rFonts w:asciiTheme="majorHAnsi" w:hAnsiTheme="majorHAnsi" w:cstheme="minorHAnsi"/>
                <w:szCs w:val="24"/>
              </w:rPr>
              <w:t xml:space="preserve"> Osteoporosis Foundation</w:t>
            </w:r>
            <w:r w:rsidR="00B25FE1">
              <w:rPr>
                <w:rFonts w:asciiTheme="majorHAnsi" w:hAnsiTheme="majorHAnsi" w:cstheme="minorHAnsi"/>
                <w:szCs w:val="24"/>
              </w:rPr>
              <w:t>, (2018)</w:t>
            </w:r>
            <w:r w:rsidRPr="00261E17">
              <w:rPr>
                <w:rFonts w:asciiTheme="majorHAnsi" w:hAnsiTheme="majorHAnsi" w:cstheme="minorHAnsi"/>
                <w:szCs w:val="24"/>
              </w:rPr>
              <w:t xml:space="preserve">. Additionally, she takes analgesics for pain management. Due to her osteoporosis, Bessie has reduced bone mineral density, thus increasing her susceptibility to fractures. </w:t>
            </w:r>
          </w:p>
          <w:p w14:paraId="2B09EA87" w14:textId="77777777" w:rsidR="00EC3666" w:rsidRPr="0019425D" w:rsidRDefault="003177C9" w:rsidP="00EC3666">
            <w:pPr>
              <w:ind w:left="0" w:firstLine="0"/>
              <w:rPr>
                <w:rFonts w:asciiTheme="majorHAnsi" w:hAnsiTheme="majorHAnsi" w:cstheme="minorHAnsi"/>
                <w:b/>
                <w:bCs/>
                <w:szCs w:val="24"/>
              </w:rPr>
            </w:pPr>
            <w:r w:rsidRPr="0019425D">
              <w:rPr>
                <w:rFonts w:asciiTheme="majorHAnsi" w:hAnsiTheme="majorHAnsi" w:cstheme="minorHAnsi"/>
                <w:b/>
                <w:bCs/>
                <w:szCs w:val="24"/>
                <w:u w:val="single"/>
              </w:rPr>
              <w:t>Psychological details</w:t>
            </w:r>
            <w:r w:rsidRPr="0019425D">
              <w:rPr>
                <w:rFonts w:asciiTheme="majorHAnsi" w:hAnsiTheme="majorHAnsi" w:cstheme="minorHAnsi"/>
                <w:b/>
                <w:bCs/>
                <w:szCs w:val="24"/>
              </w:rPr>
              <w:t xml:space="preserve">: </w:t>
            </w:r>
          </w:p>
          <w:p w14:paraId="61372418" w14:textId="6DE7C6C8" w:rsidR="00343920" w:rsidRPr="00343920" w:rsidRDefault="00343920" w:rsidP="00343920">
            <w:pPr>
              <w:ind w:left="0" w:firstLine="0"/>
              <w:rPr>
                <w:rFonts w:asciiTheme="majorHAnsi" w:hAnsiTheme="majorHAnsi" w:cstheme="minorHAnsi"/>
                <w:szCs w:val="24"/>
              </w:rPr>
            </w:pPr>
            <w:r w:rsidRPr="00343920">
              <w:rPr>
                <w:rFonts w:asciiTheme="majorHAnsi" w:hAnsiTheme="majorHAnsi" w:cstheme="minorHAnsi"/>
                <w:szCs w:val="24"/>
              </w:rPr>
              <w:t>Bessie experiences mild anxiety and depression, which have been exacerbated by her injury. These psychological responses are common in elderly individuals with fractures, thereby impacting their overall quality of life, Jalali et al., (2024) supports this view. She has vocali</w:t>
            </w:r>
            <w:r w:rsidR="009C6B59">
              <w:rPr>
                <w:rFonts w:asciiTheme="majorHAnsi" w:hAnsiTheme="majorHAnsi" w:cstheme="minorHAnsi"/>
                <w:szCs w:val="24"/>
              </w:rPr>
              <w:t>s</w:t>
            </w:r>
            <w:r w:rsidRPr="00343920">
              <w:rPr>
                <w:rFonts w:asciiTheme="majorHAnsi" w:hAnsiTheme="majorHAnsi" w:cstheme="minorHAnsi"/>
                <w:szCs w:val="24"/>
              </w:rPr>
              <w:t>ed feelings of frustration and helplessness due to the physical limitations imposed by this fracture. Bessie is particularly worried about the loss of her independence and the fear of future falls and further injury, which is a significant concern among older adults with a history of fractures</w:t>
            </w:r>
            <w:r w:rsidR="00CE4602">
              <w:rPr>
                <w:rFonts w:asciiTheme="majorHAnsi" w:hAnsiTheme="majorHAnsi" w:cstheme="minorHAnsi"/>
                <w:szCs w:val="24"/>
              </w:rPr>
              <w:t>,</w:t>
            </w:r>
            <w:r w:rsidRPr="00343920">
              <w:rPr>
                <w:rFonts w:asciiTheme="majorHAnsi" w:hAnsiTheme="majorHAnsi" w:cstheme="minorHAnsi"/>
                <w:szCs w:val="24"/>
              </w:rPr>
              <w:t xml:space="preserve"> Zenebe et al., (2021), corroborates this. Consequently, these emotional responses contribute to her concerns about having to depend on others for daily tasks and support, presenting her with worries about the future and maintaining optimal independence.</w:t>
            </w:r>
          </w:p>
          <w:p w14:paraId="30B9A4CE" w14:textId="77777777" w:rsidR="00CA1670" w:rsidRPr="0019425D" w:rsidRDefault="0069766E" w:rsidP="006530E8">
            <w:pPr>
              <w:ind w:left="0" w:firstLine="0"/>
              <w:rPr>
                <w:rFonts w:asciiTheme="majorHAnsi" w:hAnsiTheme="majorHAnsi" w:cstheme="minorHAnsi"/>
                <w:b/>
                <w:bCs/>
                <w:szCs w:val="24"/>
              </w:rPr>
            </w:pPr>
            <w:r w:rsidRPr="0019425D">
              <w:rPr>
                <w:rFonts w:asciiTheme="majorHAnsi" w:hAnsiTheme="majorHAnsi" w:cstheme="minorHAnsi"/>
                <w:b/>
                <w:bCs/>
                <w:szCs w:val="24"/>
                <w:u w:val="single"/>
              </w:rPr>
              <w:t>Social details</w:t>
            </w:r>
            <w:r w:rsidRPr="0019425D">
              <w:rPr>
                <w:rFonts w:asciiTheme="majorHAnsi" w:hAnsiTheme="majorHAnsi" w:cstheme="minorHAnsi"/>
                <w:b/>
                <w:bCs/>
                <w:szCs w:val="24"/>
              </w:rPr>
              <w:t xml:space="preserve">: </w:t>
            </w:r>
          </w:p>
          <w:p w14:paraId="60D58AB9" w14:textId="3F9697F4" w:rsidR="00117534" w:rsidRPr="0019425D" w:rsidRDefault="0019425D" w:rsidP="003825FB">
            <w:pPr>
              <w:ind w:left="0" w:firstLine="0"/>
              <w:rPr>
                <w:rFonts w:asciiTheme="majorHAnsi" w:hAnsiTheme="majorHAnsi" w:cstheme="minorHAnsi"/>
                <w:szCs w:val="24"/>
              </w:rPr>
            </w:pPr>
            <w:r w:rsidRPr="0019425D">
              <w:rPr>
                <w:rFonts w:asciiTheme="majorHAnsi" w:hAnsiTheme="majorHAnsi" w:cstheme="minorHAnsi"/>
                <w:szCs w:val="24"/>
              </w:rPr>
              <w:t xml:space="preserve">Bessie lives alone in a two-story house and reports </w:t>
            </w:r>
            <w:r w:rsidR="00E1541C">
              <w:rPr>
                <w:rFonts w:asciiTheme="majorHAnsi" w:hAnsiTheme="majorHAnsi" w:cstheme="minorHAnsi"/>
                <w:szCs w:val="24"/>
              </w:rPr>
              <w:t xml:space="preserve">to </w:t>
            </w:r>
            <w:r w:rsidRPr="0019425D">
              <w:rPr>
                <w:rFonts w:asciiTheme="majorHAnsi" w:hAnsiTheme="majorHAnsi" w:cstheme="minorHAnsi"/>
                <w:szCs w:val="24"/>
              </w:rPr>
              <w:t xml:space="preserve">not having any family support. Although she has many friends and enjoys social outings with them, she does not have a reliable support system. She is fearful of becoming socially isolated due to her current physical condition, which limits her ability to attend her social outings. This fear of social isolation is supported by research by Fakoya et al., (2020), indicating that loneliness and social isolation are prevalent among older adults with limited mobility.  As a result, Bessie, who has always been independent and self-caring, is now worried about managing daily tasks such as cooking, cleaning, and personal </w:t>
            </w:r>
            <w:r w:rsidR="00DF2932">
              <w:rPr>
                <w:rFonts w:asciiTheme="majorHAnsi" w:hAnsiTheme="majorHAnsi" w:cstheme="minorHAnsi"/>
                <w:szCs w:val="24"/>
              </w:rPr>
              <w:t>care</w:t>
            </w:r>
            <w:r w:rsidR="00293791">
              <w:rPr>
                <w:rFonts w:asciiTheme="majorHAnsi" w:hAnsiTheme="majorHAnsi" w:cstheme="minorHAnsi"/>
                <w:szCs w:val="24"/>
              </w:rPr>
              <w:t xml:space="preserve"> needs</w:t>
            </w:r>
            <w:r w:rsidRPr="0019425D">
              <w:rPr>
                <w:rFonts w:asciiTheme="majorHAnsi" w:hAnsiTheme="majorHAnsi" w:cstheme="minorHAnsi"/>
                <w:szCs w:val="24"/>
              </w:rPr>
              <w:t xml:space="preserve"> due to her functional deficit and physical limitations. Recogni</w:t>
            </w:r>
            <w:r w:rsidR="0067045D">
              <w:rPr>
                <w:rFonts w:asciiTheme="majorHAnsi" w:hAnsiTheme="majorHAnsi" w:cstheme="minorHAnsi"/>
                <w:szCs w:val="24"/>
              </w:rPr>
              <w:t>s</w:t>
            </w:r>
            <w:r w:rsidRPr="0019425D">
              <w:rPr>
                <w:rFonts w:asciiTheme="majorHAnsi" w:hAnsiTheme="majorHAnsi" w:cstheme="minorHAnsi"/>
                <w:szCs w:val="24"/>
              </w:rPr>
              <w:t xml:space="preserve">ing the need for support, she remains focused and motivated to return to optimal independence through appropriate equipment provision and onward </w:t>
            </w:r>
            <w:r w:rsidR="00293791">
              <w:rPr>
                <w:rFonts w:asciiTheme="majorHAnsi" w:hAnsiTheme="majorHAnsi" w:cstheme="minorHAnsi"/>
                <w:szCs w:val="24"/>
              </w:rPr>
              <w:t xml:space="preserve">appropriate </w:t>
            </w:r>
            <w:r w:rsidR="0067045D">
              <w:rPr>
                <w:rFonts w:asciiTheme="majorHAnsi" w:hAnsiTheme="majorHAnsi" w:cstheme="minorHAnsi"/>
                <w:szCs w:val="24"/>
              </w:rPr>
              <w:t>rehabilitation</w:t>
            </w:r>
            <w:r w:rsidRPr="0019425D">
              <w:rPr>
                <w:rFonts w:asciiTheme="majorHAnsi" w:hAnsiTheme="majorHAnsi" w:cstheme="minorHAnsi"/>
                <w:szCs w:val="24"/>
              </w:rPr>
              <w:t xml:space="preserve"> referrals to community </w:t>
            </w:r>
            <w:r w:rsidRPr="0019425D">
              <w:rPr>
                <w:rFonts w:asciiTheme="majorHAnsi" w:hAnsiTheme="majorHAnsi" w:cstheme="minorHAnsi"/>
                <w:szCs w:val="24"/>
              </w:rPr>
              <w:lastRenderedPageBreak/>
              <w:t xml:space="preserve">services when discharged home. The importance of a reliable support system for elderly individuals like Bessie, who live alone, is highlighted in a study carried out by Meehan et al., (2023), </w:t>
            </w:r>
            <w:r w:rsidR="000924F0">
              <w:rPr>
                <w:rFonts w:asciiTheme="majorHAnsi" w:hAnsiTheme="majorHAnsi" w:cstheme="minorHAnsi"/>
                <w:szCs w:val="24"/>
              </w:rPr>
              <w:t>describing how</w:t>
            </w:r>
            <w:r w:rsidRPr="0019425D">
              <w:rPr>
                <w:rFonts w:asciiTheme="majorHAnsi" w:hAnsiTheme="majorHAnsi" w:cstheme="minorHAnsi"/>
                <w:szCs w:val="24"/>
              </w:rPr>
              <w:t xml:space="preserve"> social-ecological factors influenc</w:t>
            </w:r>
            <w:r w:rsidR="000924F0">
              <w:rPr>
                <w:rFonts w:asciiTheme="majorHAnsi" w:hAnsiTheme="majorHAnsi" w:cstheme="minorHAnsi"/>
                <w:szCs w:val="24"/>
              </w:rPr>
              <w:t>e</w:t>
            </w:r>
            <w:r w:rsidRPr="0019425D">
              <w:rPr>
                <w:rFonts w:asciiTheme="majorHAnsi" w:hAnsiTheme="majorHAnsi" w:cstheme="minorHAnsi"/>
                <w:szCs w:val="24"/>
              </w:rPr>
              <w:t xml:space="preserve"> loneliness and social isolation.</w:t>
            </w:r>
          </w:p>
        </w:tc>
      </w:tr>
    </w:tbl>
    <w:p w14:paraId="3650729A" w14:textId="77777777" w:rsidR="00DE680A" w:rsidRDefault="00DE680A" w:rsidP="00211A68">
      <w:pPr>
        <w:ind w:left="0" w:firstLine="0"/>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60DE5A86" w14:textId="1BEA8CBA" w:rsidR="00EE3085" w:rsidRPr="00825F5E" w:rsidRDefault="00361F50" w:rsidP="00EE3085">
            <w:pPr>
              <w:ind w:left="0" w:firstLine="0"/>
              <w:rPr>
                <w:rFonts w:asciiTheme="minorHAnsi" w:hAnsiTheme="minorHAnsi" w:cstheme="majorHAnsi"/>
                <w:szCs w:val="24"/>
              </w:rPr>
            </w:pPr>
            <w:r w:rsidRPr="003122EE">
              <w:rPr>
                <w:rFonts w:asciiTheme="majorHAnsi" w:hAnsiTheme="majorHAnsi" w:cstheme="majorHAnsi"/>
                <w:szCs w:val="24"/>
              </w:rPr>
              <w:t>The therapeutic relationship is the cornerstone of effective therapy, encompassing several components</w:t>
            </w:r>
            <w:r w:rsidR="0060525A" w:rsidRPr="003122EE">
              <w:rPr>
                <w:rFonts w:asciiTheme="majorHAnsi" w:hAnsiTheme="majorHAnsi" w:cstheme="majorHAnsi"/>
                <w:szCs w:val="24"/>
              </w:rPr>
              <w:t>;</w:t>
            </w:r>
            <w:r w:rsidRPr="003122EE">
              <w:rPr>
                <w:rFonts w:asciiTheme="majorHAnsi" w:hAnsiTheme="majorHAnsi" w:cstheme="majorHAnsi"/>
                <w:szCs w:val="24"/>
              </w:rPr>
              <w:t xml:space="preserve"> </w:t>
            </w:r>
            <w:r w:rsidR="0060525A" w:rsidRPr="003122EE">
              <w:rPr>
                <w:rFonts w:asciiTheme="majorHAnsi" w:hAnsiTheme="majorHAnsi" w:cstheme="majorHAnsi"/>
                <w:szCs w:val="24"/>
              </w:rPr>
              <w:t>t</w:t>
            </w:r>
            <w:r w:rsidRPr="003122EE">
              <w:rPr>
                <w:rFonts w:asciiTheme="majorHAnsi" w:hAnsiTheme="majorHAnsi" w:cstheme="majorHAnsi"/>
                <w:szCs w:val="24"/>
              </w:rPr>
              <w:t>rust, empathy, respect, active listening, and congruence (authenticity)</w:t>
            </w:r>
            <w:r w:rsidR="00602A81" w:rsidRPr="003122EE">
              <w:rPr>
                <w:rFonts w:asciiTheme="majorHAnsi" w:hAnsiTheme="majorHAnsi" w:cstheme="majorHAnsi"/>
                <w:szCs w:val="24"/>
              </w:rPr>
              <w:t xml:space="preserve"> which</w:t>
            </w:r>
            <w:r w:rsidRPr="003122EE">
              <w:rPr>
                <w:rFonts w:asciiTheme="majorHAnsi" w:hAnsiTheme="majorHAnsi" w:cstheme="majorHAnsi"/>
                <w:szCs w:val="24"/>
              </w:rPr>
              <w:t xml:space="preserve"> are fundamental to building a strong therapeutic bond. </w:t>
            </w:r>
            <w:r w:rsidR="0019652C" w:rsidRPr="003122EE">
              <w:rPr>
                <w:rFonts w:asciiTheme="majorHAnsi" w:hAnsiTheme="majorHAnsi" w:cstheme="majorHAnsi"/>
                <w:szCs w:val="24"/>
              </w:rPr>
              <w:t>As described by</w:t>
            </w:r>
            <w:r w:rsidRPr="003122EE">
              <w:rPr>
                <w:rFonts w:asciiTheme="majorHAnsi" w:hAnsiTheme="majorHAnsi" w:cstheme="majorHAnsi"/>
                <w:szCs w:val="24"/>
              </w:rPr>
              <w:t xml:space="preserve"> Ardito, R. B., and Rabellino, D., (2011),</w:t>
            </w:r>
            <w:r w:rsidRPr="00361F50">
              <w:rPr>
                <w:rFonts w:asciiTheme="minorHAnsi" w:hAnsiTheme="minorHAnsi" w:cstheme="majorHAnsi"/>
                <w:szCs w:val="24"/>
              </w:rPr>
              <w:t xml:space="preserve"> </w:t>
            </w:r>
            <w:r w:rsidR="00803485">
              <w:rPr>
                <w:rFonts w:asciiTheme="minorHAnsi" w:hAnsiTheme="minorHAnsi" w:cstheme="majorHAnsi"/>
                <w:szCs w:val="24"/>
              </w:rPr>
              <w:t xml:space="preserve">who </w:t>
            </w:r>
            <w:r w:rsidR="009D3637">
              <w:rPr>
                <w:rFonts w:asciiTheme="minorHAnsi" w:hAnsiTheme="minorHAnsi" w:cstheme="majorHAnsi"/>
                <w:szCs w:val="24"/>
              </w:rPr>
              <w:t>propose</w:t>
            </w:r>
            <w:r w:rsidR="00B87410">
              <w:rPr>
                <w:rFonts w:asciiTheme="minorHAnsi" w:hAnsiTheme="minorHAnsi" w:cstheme="majorHAnsi"/>
                <w:szCs w:val="24"/>
              </w:rPr>
              <w:t xml:space="preserve"> that </w:t>
            </w:r>
            <w:r w:rsidRPr="00361F50">
              <w:rPr>
                <w:rFonts w:asciiTheme="minorHAnsi" w:hAnsiTheme="minorHAnsi" w:cstheme="majorHAnsi"/>
                <w:szCs w:val="24"/>
              </w:rPr>
              <w:t xml:space="preserve">quality of the </w:t>
            </w:r>
            <w:r w:rsidRPr="003122EE">
              <w:rPr>
                <w:rFonts w:asciiTheme="majorHAnsi" w:hAnsiTheme="majorHAnsi" w:cstheme="majorHAnsi"/>
                <w:szCs w:val="24"/>
              </w:rPr>
              <w:t xml:space="preserve">therapeutic relationship can predict clinical outcomes, making it essential to establish a healthy professional alliance with the patient early in therapy. This involves fostering collaboration and mutuality, agreeing on goals, and developing the client's confidence in the therapist and the therapeutic process. Therapeutic use of self, which involves the therapist's conscious use of their personality, insights, perceptions, and judgements, </w:t>
            </w:r>
            <w:r w:rsidR="00D47D32" w:rsidRPr="003122EE">
              <w:rPr>
                <w:rFonts w:asciiTheme="majorHAnsi" w:hAnsiTheme="majorHAnsi" w:cstheme="majorHAnsi"/>
                <w:szCs w:val="24"/>
              </w:rPr>
              <w:t>supports in</w:t>
            </w:r>
            <w:r w:rsidR="00A67D81" w:rsidRPr="003122EE">
              <w:rPr>
                <w:rFonts w:asciiTheme="majorHAnsi" w:hAnsiTheme="majorHAnsi" w:cstheme="majorHAnsi"/>
                <w:szCs w:val="24"/>
              </w:rPr>
              <w:t xml:space="preserve"> </w:t>
            </w:r>
            <w:r w:rsidRPr="003122EE">
              <w:rPr>
                <w:rFonts w:asciiTheme="majorHAnsi" w:hAnsiTheme="majorHAnsi" w:cstheme="majorHAnsi"/>
                <w:szCs w:val="24"/>
              </w:rPr>
              <w:t>establish</w:t>
            </w:r>
            <w:r w:rsidR="00D47D32" w:rsidRPr="003122EE">
              <w:rPr>
                <w:rFonts w:asciiTheme="majorHAnsi" w:hAnsiTheme="majorHAnsi" w:cstheme="majorHAnsi"/>
                <w:szCs w:val="24"/>
              </w:rPr>
              <w:t xml:space="preserve">ing </w:t>
            </w:r>
            <w:r w:rsidRPr="003122EE">
              <w:rPr>
                <w:rFonts w:asciiTheme="majorHAnsi" w:hAnsiTheme="majorHAnsi" w:cstheme="majorHAnsi"/>
                <w:szCs w:val="24"/>
              </w:rPr>
              <w:t xml:space="preserve">a meaningful connection and facilitating </w:t>
            </w:r>
            <w:r w:rsidR="006C7B3B" w:rsidRPr="003122EE">
              <w:rPr>
                <w:rFonts w:asciiTheme="majorHAnsi" w:hAnsiTheme="majorHAnsi" w:cstheme="majorHAnsi"/>
                <w:szCs w:val="24"/>
              </w:rPr>
              <w:t xml:space="preserve">worthy </w:t>
            </w:r>
            <w:r w:rsidRPr="003122EE">
              <w:rPr>
                <w:rFonts w:asciiTheme="majorHAnsi" w:hAnsiTheme="majorHAnsi" w:cstheme="majorHAnsi"/>
                <w:szCs w:val="24"/>
              </w:rPr>
              <w:t>communication. Additionally, maintaining professional intimacy and nurturing faith and hope are also important within the therapeutic relationship. Therapeutic relationships also rely on clear and collaborative communication to ensure that both the therapist and patient are actively engaged in the process</w:t>
            </w:r>
            <w:r w:rsidR="00BB08CA" w:rsidRPr="003122EE">
              <w:rPr>
                <w:rFonts w:asciiTheme="majorHAnsi" w:hAnsiTheme="majorHAnsi" w:cstheme="majorHAnsi"/>
                <w:szCs w:val="24"/>
              </w:rPr>
              <w:t xml:space="preserve"> </w:t>
            </w:r>
            <w:r w:rsidR="002C40CC" w:rsidRPr="003122EE">
              <w:rPr>
                <w:rFonts w:asciiTheme="majorHAnsi" w:hAnsiTheme="majorHAnsi" w:cstheme="majorHAnsi"/>
                <w:szCs w:val="24"/>
              </w:rPr>
              <w:t xml:space="preserve">therefore </w:t>
            </w:r>
            <w:r w:rsidR="00B15A56" w:rsidRPr="003122EE">
              <w:rPr>
                <w:rFonts w:asciiTheme="majorHAnsi" w:hAnsiTheme="majorHAnsi" w:cstheme="majorHAnsi"/>
                <w:szCs w:val="24"/>
              </w:rPr>
              <w:t xml:space="preserve">effectively managing the balance of </w:t>
            </w:r>
            <w:r w:rsidR="00825F5E" w:rsidRPr="003122EE">
              <w:rPr>
                <w:rFonts w:asciiTheme="majorHAnsi" w:hAnsiTheme="majorHAnsi" w:cstheme="majorHAnsi"/>
                <w:szCs w:val="24"/>
              </w:rPr>
              <w:t>power,</w:t>
            </w:r>
            <w:r w:rsidR="00B15A56" w:rsidRPr="003122EE">
              <w:rPr>
                <w:rFonts w:asciiTheme="majorHAnsi" w:hAnsiTheme="majorHAnsi" w:cstheme="majorHAnsi"/>
                <w:szCs w:val="24"/>
              </w:rPr>
              <w:t xml:space="preserve"> so the patient feels </w:t>
            </w:r>
            <w:r w:rsidR="00E342A1" w:rsidRPr="003122EE">
              <w:rPr>
                <w:rFonts w:asciiTheme="majorHAnsi" w:hAnsiTheme="majorHAnsi" w:cstheme="majorHAnsi"/>
                <w:szCs w:val="24"/>
              </w:rPr>
              <w:t>empowered and heard</w:t>
            </w:r>
            <w:r w:rsidR="00A91508" w:rsidRPr="003122EE">
              <w:rPr>
                <w:rFonts w:asciiTheme="majorHAnsi" w:hAnsiTheme="majorHAnsi" w:cstheme="majorHAnsi"/>
                <w:szCs w:val="24"/>
              </w:rPr>
              <w:t xml:space="preserve"> whilst installing </w:t>
            </w:r>
            <w:r w:rsidR="00A16836" w:rsidRPr="003122EE">
              <w:rPr>
                <w:rFonts w:asciiTheme="majorHAnsi" w:hAnsiTheme="majorHAnsi" w:cstheme="majorHAnsi"/>
                <w:szCs w:val="24"/>
              </w:rPr>
              <w:t>optimism and confidence in the therap</w:t>
            </w:r>
            <w:r w:rsidR="00D44540" w:rsidRPr="003122EE">
              <w:rPr>
                <w:rFonts w:asciiTheme="majorHAnsi" w:hAnsiTheme="majorHAnsi" w:cstheme="majorHAnsi"/>
                <w:szCs w:val="24"/>
              </w:rPr>
              <w:t>y</w:t>
            </w:r>
            <w:r w:rsidR="00A16836" w:rsidRPr="003122EE">
              <w:rPr>
                <w:rFonts w:asciiTheme="majorHAnsi" w:hAnsiTheme="majorHAnsi" w:cstheme="majorHAnsi"/>
                <w:szCs w:val="24"/>
              </w:rPr>
              <w:t xml:space="preserve"> process</w:t>
            </w:r>
            <w:r w:rsidRPr="003122EE">
              <w:rPr>
                <w:rFonts w:asciiTheme="majorHAnsi" w:hAnsiTheme="majorHAnsi" w:cstheme="majorHAnsi"/>
                <w:szCs w:val="24"/>
              </w:rPr>
              <w:t>. Research by Norcross, et al., (2019), accentuate that the relationship works together with treatment methods, patient individual needs, and the qualities of the therapist to determine efficacy. The therapeutic relationship's components and importance, including therapeutic use of self and collaborative communication, are key to successful outcomes.</w:t>
            </w: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0439043C"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w:t>
            </w:r>
            <w:r w:rsidR="007F1F6C">
              <w:rPr>
                <w:rFonts w:asciiTheme="majorHAnsi" w:hAnsiTheme="majorHAnsi" w:cstheme="majorHAnsi"/>
                <w:szCs w:val="24"/>
              </w:rPr>
              <w:t>above;</w:t>
            </w:r>
            <w:r w:rsidR="00DE680A">
              <w:rPr>
                <w:rFonts w:asciiTheme="majorHAnsi" w:hAnsiTheme="majorHAnsi" w:cstheme="majorHAnsi"/>
                <w:szCs w:val="24"/>
              </w:rPr>
              <w:t xml:space="preser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1E1C41B6" w14:textId="1B1AEDB1" w:rsidR="00EE3085" w:rsidRPr="00601B22" w:rsidRDefault="00307980" w:rsidP="00EE3085">
            <w:pPr>
              <w:ind w:left="0" w:firstLine="0"/>
              <w:rPr>
                <w:rFonts w:asciiTheme="majorHAnsi" w:hAnsiTheme="majorHAnsi" w:cstheme="majorHAnsi"/>
                <w:szCs w:val="24"/>
              </w:rPr>
            </w:pPr>
            <w:r w:rsidRPr="00307980">
              <w:rPr>
                <w:rFonts w:asciiTheme="majorHAnsi" w:hAnsiTheme="majorHAnsi" w:cstheme="majorHAnsi"/>
                <w:szCs w:val="24"/>
              </w:rPr>
              <w:t>When developing a therapeutic relationship with Bessie clear communication is integral. The occupational therapy assistant practitioner (OTAP) will actively listen to her whilst paying close attention to Bessie's concerns, feelings, and needs, around her pain, further falling, fear of losing her independence, becoming socially isolated and reliance on others for support by portraying empathy and expressively validating her experience and how she expresses this vocally. The OTAP will use clear and simple language, free of medical jargon, ensuring Bessie understands all information regarding her care. By using open-ended questions will encourage Bessie to share more about her feelings and experiences encompassing a safe and nurturing environment, so Bessie is at ease. The OTAP will use non-verbal communication, for example, maintaining good eye contact, using appropriate facial expressions, and conveying openness through body language. The use of an empathic approach and reassurance</w:t>
            </w:r>
            <w:r w:rsidR="00FD25F6">
              <w:rPr>
                <w:rFonts w:asciiTheme="majorHAnsi" w:hAnsiTheme="majorHAnsi" w:cstheme="majorHAnsi"/>
                <w:szCs w:val="24"/>
              </w:rPr>
              <w:t>,</w:t>
            </w:r>
            <w:r w:rsidRPr="00307980">
              <w:rPr>
                <w:rFonts w:asciiTheme="majorHAnsi" w:hAnsiTheme="majorHAnsi" w:cstheme="majorHAnsi"/>
                <w:szCs w:val="24"/>
              </w:rPr>
              <w:t xml:space="preserve"> showing acknowledgement of Bessie's pain and how it can be managed will further support the therapeutic approach and Bessie in her recovery process. </w:t>
            </w:r>
            <w:r w:rsidRPr="00307980">
              <w:rPr>
                <w:rFonts w:asciiTheme="majorHAnsi" w:hAnsiTheme="majorHAnsi" w:cstheme="majorHAnsi"/>
                <w:szCs w:val="24"/>
              </w:rPr>
              <w:lastRenderedPageBreak/>
              <w:t xml:space="preserve">By incorporating collaborative goal setting with Bessie </w:t>
            </w:r>
            <w:r w:rsidR="00AB00E2">
              <w:rPr>
                <w:rFonts w:asciiTheme="majorHAnsi" w:hAnsiTheme="majorHAnsi" w:cstheme="majorHAnsi"/>
                <w:szCs w:val="24"/>
              </w:rPr>
              <w:t>that are</w:t>
            </w:r>
            <w:r w:rsidRPr="00307980">
              <w:rPr>
                <w:rFonts w:asciiTheme="majorHAnsi" w:hAnsiTheme="majorHAnsi" w:cstheme="majorHAnsi"/>
                <w:szCs w:val="24"/>
              </w:rPr>
              <w:t xml:space="preserve"> realistic and achievable </w:t>
            </w:r>
            <w:r w:rsidR="00237E93">
              <w:rPr>
                <w:rFonts w:asciiTheme="majorHAnsi" w:hAnsiTheme="majorHAnsi" w:cstheme="majorHAnsi"/>
                <w:szCs w:val="24"/>
              </w:rPr>
              <w:t xml:space="preserve">for Bessie </w:t>
            </w:r>
            <w:r w:rsidRPr="00307980">
              <w:rPr>
                <w:rFonts w:asciiTheme="majorHAnsi" w:hAnsiTheme="majorHAnsi" w:cstheme="majorHAnsi"/>
                <w:szCs w:val="24"/>
              </w:rPr>
              <w:t xml:space="preserve">through interventions to facilitate an appropriate discharge plan that </w:t>
            </w:r>
            <w:r w:rsidR="00237E93">
              <w:rPr>
                <w:rFonts w:asciiTheme="majorHAnsi" w:hAnsiTheme="majorHAnsi" w:cstheme="majorHAnsi"/>
                <w:szCs w:val="24"/>
              </w:rPr>
              <w:t>she can</w:t>
            </w:r>
            <w:r w:rsidRPr="00307980">
              <w:rPr>
                <w:rFonts w:asciiTheme="majorHAnsi" w:hAnsiTheme="majorHAnsi" w:cstheme="majorHAnsi"/>
                <w:szCs w:val="24"/>
              </w:rPr>
              <w:t xml:space="preserve"> be</w:t>
            </w:r>
            <w:r w:rsidR="00237E93">
              <w:rPr>
                <w:rFonts w:asciiTheme="majorHAnsi" w:hAnsiTheme="majorHAnsi" w:cstheme="majorHAnsi"/>
                <w:szCs w:val="24"/>
              </w:rPr>
              <w:t xml:space="preserve"> </w:t>
            </w:r>
            <w:r w:rsidRPr="00307980">
              <w:rPr>
                <w:rFonts w:asciiTheme="majorHAnsi" w:hAnsiTheme="majorHAnsi" w:cstheme="majorHAnsi"/>
                <w:szCs w:val="24"/>
              </w:rPr>
              <w:t>part</w:t>
            </w:r>
            <w:r w:rsidR="000D0EA2">
              <w:rPr>
                <w:rFonts w:asciiTheme="majorHAnsi" w:hAnsiTheme="majorHAnsi" w:cstheme="majorHAnsi"/>
                <w:szCs w:val="24"/>
              </w:rPr>
              <w:t xml:space="preserve"> of</w:t>
            </w:r>
            <w:r w:rsidRPr="00307980">
              <w:rPr>
                <w:rFonts w:asciiTheme="majorHAnsi" w:hAnsiTheme="majorHAnsi" w:cstheme="majorHAnsi"/>
                <w:szCs w:val="24"/>
              </w:rPr>
              <w:t xml:space="preserve"> will encourage Bessie to remain motivated to achieve once home. Through encouragement of self-expression Bessie can voice her fears, frustrations, and hopes without judgment resulting in Bessie feeling in control and in charge of her own care.  The OTAP will give a clear explanation of what to expect with the rehabilitation process in the community by the form of onward referrals that have been agreed by Bessie helping her feel more in control of her own recovery when she is discharged home, therefore, fostering a successful, strong, professional and patient-centred therapeutic relationship aimed</w:t>
            </w:r>
            <w:r w:rsidR="00AA0970">
              <w:rPr>
                <w:rFonts w:asciiTheme="majorHAnsi" w:hAnsiTheme="majorHAnsi" w:cstheme="majorHAnsi"/>
                <w:szCs w:val="24"/>
              </w:rPr>
              <w:t xml:space="preserve"> for</w:t>
            </w:r>
            <w:r w:rsidRPr="00307980">
              <w:rPr>
                <w:rFonts w:asciiTheme="majorHAnsi" w:hAnsiTheme="majorHAnsi" w:cstheme="majorHAnsi"/>
                <w:szCs w:val="24"/>
              </w:rPr>
              <w:t xml:space="preserve"> Bessie</w:t>
            </w:r>
            <w:r w:rsidR="00AA0970">
              <w:rPr>
                <w:rFonts w:asciiTheme="majorHAnsi" w:hAnsiTheme="majorHAnsi" w:cstheme="majorHAnsi"/>
                <w:szCs w:val="24"/>
              </w:rPr>
              <w:t xml:space="preserve"> to</w:t>
            </w:r>
            <w:r w:rsidRPr="00307980">
              <w:rPr>
                <w:rFonts w:asciiTheme="majorHAnsi" w:hAnsiTheme="majorHAnsi" w:cstheme="majorHAnsi"/>
                <w:szCs w:val="24"/>
              </w:rPr>
              <w:t xml:space="preserve"> reclaim</w:t>
            </w:r>
            <w:r w:rsidR="00AA0970">
              <w:rPr>
                <w:rFonts w:asciiTheme="majorHAnsi" w:hAnsiTheme="majorHAnsi" w:cstheme="majorHAnsi"/>
                <w:szCs w:val="24"/>
              </w:rPr>
              <w:t xml:space="preserve"> her </w:t>
            </w:r>
            <w:r w:rsidR="00F15628">
              <w:rPr>
                <w:rFonts w:asciiTheme="majorHAnsi" w:hAnsiTheme="majorHAnsi" w:cstheme="majorHAnsi"/>
                <w:szCs w:val="24"/>
              </w:rPr>
              <w:t xml:space="preserve">much wanted </w:t>
            </w:r>
            <w:r w:rsidRPr="00307980">
              <w:rPr>
                <w:rFonts w:asciiTheme="majorHAnsi" w:hAnsiTheme="majorHAnsi" w:cstheme="majorHAnsi"/>
                <w:szCs w:val="24"/>
              </w:rPr>
              <w:t>optimal independence and social life.</w:t>
            </w:r>
            <w:r w:rsidR="007B1B8A">
              <w:rPr>
                <w:rFonts w:asciiTheme="majorHAnsi" w:hAnsiTheme="majorHAnsi" w:cstheme="majorHAnsi"/>
                <w:szCs w:val="24"/>
              </w:rPr>
              <w:t xml:space="preserve"> </w:t>
            </w:r>
            <w:r w:rsidR="00446908" w:rsidRPr="00446908">
              <w:rPr>
                <w:rFonts w:asciiTheme="majorHAnsi" w:hAnsiTheme="majorHAnsi" w:cstheme="majorHAnsi"/>
                <w:szCs w:val="24"/>
              </w:rPr>
              <w:t>This approach aligns with the findings of Horton et al.</w:t>
            </w:r>
            <w:r w:rsidR="00446908">
              <w:rPr>
                <w:rFonts w:asciiTheme="majorHAnsi" w:hAnsiTheme="majorHAnsi" w:cstheme="majorHAnsi"/>
                <w:szCs w:val="24"/>
              </w:rPr>
              <w:t>,</w:t>
            </w:r>
            <w:r w:rsidR="00446908" w:rsidRPr="00446908">
              <w:rPr>
                <w:rFonts w:asciiTheme="majorHAnsi" w:hAnsiTheme="majorHAnsi" w:cstheme="majorHAnsi"/>
                <w:szCs w:val="24"/>
              </w:rPr>
              <w:t xml:space="preserve"> (2021),</w:t>
            </w:r>
            <w:r w:rsidR="009D61FF">
              <w:rPr>
                <w:rFonts w:asciiTheme="majorHAnsi" w:hAnsiTheme="majorHAnsi" w:cstheme="majorHAnsi"/>
                <w:szCs w:val="24"/>
              </w:rPr>
              <w:t xml:space="preserve"> in their </w:t>
            </w:r>
            <w:r w:rsidR="00CA46FF">
              <w:rPr>
                <w:rFonts w:asciiTheme="majorHAnsi" w:hAnsiTheme="majorHAnsi" w:cstheme="majorHAnsi"/>
                <w:szCs w:val="24"/>
              </w:rPr>
              <w:t>longitudinal</w:t>
            </w:r>
            <w:r w:rsidR="009D61FF">
              <w:rPr>
                <w:rFonts w:asciiTheme="majorHAnsi" w:hAnsiTheme="majorHAnsi" w:cstheme="majorHAnsi"/>
                <w:szCs w:val="24"/>
              </w:rPr>
              <w:t xml:space="preserve"> </w:t>
            </w:r>
            <w:r w:rsidR="007004EE">
              <w:rPr>
                <w:rFonts w:asciiTheme="majorHAnsi" w:hAnsiTheme="majorHAnsi" w:cstheme="majorHAnsi"/>
                <w:szCs w:val="24"/>
              </w:rPr>
              <w:t xml:space="preserve">study </w:t>
            </w:r>
            <w:r w:rsidR="005A454D">
              <w:rPr>
                <w:rFonts w:asciiTheme="majorHAnsi" w:hAnsiTheme="majorHAnsi" w:cstheme="majorHAnsi"/>
                <w:szCs w:val="24"/>
              </w:rPr>
              <w:t xml:space="preserve">when developing a </w:t>
            </w:r>
            <w:r w:rsidR="00CA46FF">
              <w:rPr>
                <w:rFonts w:asciiTheme="majorHAnsi" w:hAnsiTheme="majorHAnsi" w:cstheme="majorHAnsi"/>
                <w:szCs w:val="24"/>
              </w:rPr>
              <w:t>therapeutic relationship</w:t>
            </w:r>
            <w:r w:rsidR="007004EE">
              <w:rPr>
                <w:rFonts w:asciiTheme="majorHAnsi" w:hAnsiTheme="majorHAnsi" w:cstheme="majorHAnsi"/>
                <w:szCs w:val="24"/>
              </w:rPr>
              <w:t>,</w:t>
            </w:r>
            <w:r w:rsidR="00CA46FF">
              <w:rPr>
                <w:rFonts w:asciiTheme="majorHAnsi" w:hAnsiTheme="majorHAnsi" w:cstheme="majorHAnsi"/>
                <w:szCs w:val="24"/>
              </w:rPr>
              <w:t xml:space="preserve"> </w:t>
            </w:r>
            <w:r w:rsidR="00E90ADF">
              <w:rPr>
                <w:rFonts w:asciiTheme="majorHAnsi" w:hAnsiTheme="majorHAnsi" w:cstheme="majorHAnsi"/>
                <w:szCs w:val="24"/>
              </w:rPr>
              <w:t>endors</w:t>
            </w:r>
            <w:r w:rsidR="007004EE">
              <w:rPr>
                <w:rFonts w:asciiTheme="majorHAnsi" w:hAnsiTheme="majorHAnsi" w:cstheme="majorHAnsi"/>
                <w:szCs w:val="24"/>
              </w:rPr>
              <w:t>ing</w:t>
            </w:r>
            <w:r w:rsidR="00E90ADF">
              <w:rPr>
                <w:rFonts w:asciiTheme="majorHAnsi" w:hAnsiTheme="majorHAnsi" w:cstheme="majorHAnsi"/>
                <w:szCs w:val="24"/>
              </w:rPr>
              <w:t xml:space="preserve"> </w:t>
            </w:r>
            <w:r w:rsidR="003441D0">
              <w:rPr>
                <w:rFonts w:asciiTheme="majorHAnsi" w:hAnsiTheme="majorHAnsi" w:cstheme="majorHAnsi"/>
                <w:szCs w:val="24"/>
              </w:rPr>
              <w:t>the</w:t>
            </w:r>
            <w:r w:rsidR="00446908">
              <w:rPr>
                <w:rFonts w:asciiTheme="majorHAnsi" w:hAnsiTheme="majorHAnsi" w:cstheme="majorHAnsi"/>
                <w:szCs w:val="24"/>
              </w:rPr>
              <w:t xml:space="preserve"> </w:t>
            </w:r>
            <w:r w:rsidR="00446908" w:rsidRPr="00446908">
              <w:rPr>
                <w:rFonts w:asciiTheme="majorHAnsi" w:hAnsiTheme="majorHAnsi" w:cstheme="majorHAnsi"/>
                <w:szCs w:val="24"/>
              </w:rPr>
              <w:t xml:space="preserve">importance of </w:t>
            </w:r>
            <w:r w:rsidR="000F4D86">
              <w:rPr>
                <w:rFonts w:asciiTheme="majorHAnsi" w:hAnsiTheme="majorHAnsi" w:cstheme="majorHAnsi"/>
                <w:szCs w:val="24"/>
              </w:rPr>
              <w:t xml:space="preserve">the </w:t>
            </w:r>
            <w:r w:rsidR="00D62B54">
              <w:rPr>
                <w:rFonts w:asciiTheme="majorHAnsi" w:hAnsiTheme="majorHAnsi" w:cstheme="majorHAnsi"/>
                <w:szCs w:val="24"/>
              </w:rPr>
              <w:t xml:space="preserve">interactional </w:t>
            </w:r>
            <w:r w:rsidR="000F4D86">
              <w:rPr>
                <w:rFonts w:asciiTheme="majorHAnsi" w:hAnsiTheme="majorHAnsi" w:cstheme="majorHAnsi"/>
                <w:szCs w:val="24"/>
              </w:rPr>
              <w:t>process</w:t>
            </w:r>
            <w:r w:rsidR="00446908" w:rsidRPr="00446908">
              <w:rPr>
                <w:rFonts w:asciiTheme="majorHAnsi" w:hAnsiTheme="majorHAnsi" w:cstheme="majorHAnsi"/>
                <w:szCs w:val="24"/>
              </w:rPr>
              <w:t xml:space="preserve"> </w:t>
            </w:r>
            <w:r w:rsidR="000F4D86">
              <w:rPr>
                <w:rFonts w:asciiTheme="majorHAnsi" w:hAnsiTheme="majorHAnsi" w:cstheme="majorHAnsi"/>
                <w:szCs w:val="24"/>
              </w:rPr>
              <w:t xml:space="preserve">within the </w:t>
            </w:r>
            <w:r w:rsidR="00446908" w:rsidRPr="00446908">
              <w:rPr>
                <w:rFonts w:asciiTheme="majorHAnsi" w:hAnsiTheme="majorHAnsi" w:cstheme="majorHAnsi"/>
                <w:szCs w:val="24"/>
              </w:rPr>
              <w:t>therapeutic relationshi</w:t>
            </w:r>
            <w:r w:rsidR="000F4D86">
              <w:rPr>
                <w:rFonts w:asciiTheme="majorHAnsi" w:hAnsiTheme="majorHAnsi" w:cstheme="majorHAnsi"/>
                <w:szCs w:val="24"/>
              </w:rPr>
              <w:t>p</w:t>
            </w:r>
            <w:r w:rsidR="00446908" w:rsidRPr="00446908">
              <w:rPr>
                <w:rFonts w:asciiTheme="majorHAnsi" w:hAnsiTheme="majorHAnsi" w:cstheme="majorHAnsi"/>
                <w:szCs w:val="24"/>
              </w:rPr>
              <w:t xml:space="preserve"> to enhance clinical practice</w:t>
            </w:r>
            <w:r w:rsidR="00E25B85">
              <w:rPr>
                <w:rFonts w:asciiTheme="majorHAnsi" w:hAnsiTheme="majorHAnsi" w:cstheme="majorHAnsi"/>
                <w:szCs w:val="24"/>
              </w:rPr>
              <w:t>.</w:t>
            </w:r>
          </w:p>
        </w:tc>
      </w:tr>
    </w:tbl>
    <w:p w14:paraId="1DC65B55" w14:textId="77777777" w:rsidR="003825FB" w:rsidRPr="00601B22" w:rsidRDefault="003825FB" w:rsidP="003825FB">
      <w:pPr>
        <w:rPr>
          <w:rFonts w:asciiTheme="majorHAnsi" w:hAnsiTheme="majorHAnsi" w:cstheme="majorHAnsi"/>
          <w:szCs w:val="24"/>
        </w:rPr>
      </w:pPr>
    </w:p>
    <w:p w14:paraId="23DCAF7D" w14:textId="0124B090" w:rsidR="00211A68" w:rsidRPr="00211A68" w:rsidRDefault="003825FB" w:rsidP="00EE3085">
      <w:pPr>
        <w:ind w:left="0" w:firstLine="0"/>
        <w:rPr>
          <w:rFonts w:asciiTheme="majorHAnsi" w:hAnsiTheme="majorHAnsi" w:cstheme="majorHAnsi"/>
          <w:color w:val="auto"/>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68456FFF" w14:textId="7357BFC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p w14:paraId="4AE68172" w14:textId="77777777" w:rsidR="003825FB" w:rsidRPr="00601B22" w:rsidRDefault="003825FB" w:rsidP="00305EE4">
            <w:pPr>
              <w:spacing w:after="83" w:line="239" w:lineRule="auto"/>
              <w:ind w:left="0" w:firstLine="0"/>
              <w:rPr>
                <w:rFonts w:asciiTheme="majorHAnsi" w:hAnsiTheme="majorHAnsi" w:cstheme="majorHAnsi"/>
                <w:szCs w:val="24"/>
              </w:rPr>
            </w:pPr>
          </w:p>
        </w:tc>
      </w:tr>
      <w:tr w:rsidR="003825FB" w:rsidRPr="00601B22" w14:paraId="35FC2711" w14:textId="77777777" w:rsidTr="00305EE4">
        <w:tc>
          <w:tcPr>
            <w:tcW w:w="9021" w:type="dxa"/>
          </w:tcPr>
          <w:p w14:paraId="3CC84FAD" w14:textId="77777777" w:rsidR="00D746E4" w:rsidRDefault="00A66823" w:rsidP="00A66823">
            <w:pPr>
              <w:spacing w:after="83" w:line="239" w:lineRule="auto"/>
              <w:ind w:left="0" w:firstLine="0"/>
              <w:rPr>
                <w:rFonts w:asciiTheme="majorHAnsi" w:hAnsiTheme="majorHAnsi" w:cstheme="majorHAnsi"/>
                <w:szCs w:val="24"/>
              </w:rPr>
            </w:pPr>
            <w:r w:rsidRPr="00A66823">
              <w:rPr>
                <w:rFonts w:asciiTheme="majorHAnsi" w:hAnsiTheme="majorHAnsi" w:cstheme="majorHAnsi"/>
                <w:szCs w:val="24"/>
              </w:rPr>
              <w:t xml:space="preserve">In the context of Bessie's situation, active listening and empathy are particularly relevant and effective communication techniques in occupational therapy. </w:t>
            </w:r>
          </w:p>
          <w:p w14:paraId="43C8F1A2" w14:textId="2D71BD3D" w:rsidR="00A66823" w:rsidRPr="00A66823" w:rsidRDefault="00A66823" w:rsidP="00A66823">
            <w:pPr>
              <w:spacing w:after="83" w:line="239" w:lineRule="auto"/>
              <w:ind w:left="0" w:firstLine="0"/>
              <w:rPr>
                <w:rFonts w:asciiTheme="majorHAnsi" w:hAnsiTheme="majorHAnsi" w:cstheme="majorHAnsi"/>
                <w:szCs w:val="24"/>
              </w:rPr>
            </w:pPr>
            <w:r w:rsidRPr="00A66823">
              <w:rPr>
                <w:rFonts w:asciiTheme="majorHAnsi" w:hAnsiTheme="majorHAnsi" w:cstheme="majorHAnsi"/>
                <w:szCs w:val="24"/>
              </w:rPr>
              <w:t>Active listening involves fully concentrating, understanding, responding, and remembering what Bessie says. This technique helps Bessie feel heard and valued, which is key for building trust and rapport. According to Miller, W., R., and Rollnick, S., (2013), active listening is essential in therapeutic settings as it fosters a sense of trust and safety, which is necessary for effective intervention</w:t>
            </w:r>
            <w:r w:rsidR="0047745E">
              <w:rPr>
                <w:rFonts w:asciiTheme="majorHAnsi" w:hAnsiTheme="majorHAnsi" w:cstheme="majorHAnsi"/>
                <w:szCs w:val="24"/>
              </w:rPr>
              <w:t>s</w:t>
            </w:r>
            <w:r w:rsidRPr="00A66823">
              <w:rPr>
                <w:rFonts w:asciiTheme="majorHAnsi" w:hAnsiTheme="majorHAnsi" w:cstheme="majorHAnsi"/>
                <w:szCs w:val="24"/>
              </w:rPr>
              <w:t>. This is particularly important for Bessie, who has a fear of falling and concerns</w:t>
            </w:r>
            <w:r w:rsidR="007125FB">
              <w:rPr>
                <w:rFonts w:asciiTheme="majorHAnsi" w:hAnsiTheme="majorHAnsi" w:cstheme="majorHAnsi"/>
                <w:szCs w:val="24"/>
              </w:rPr>
              <w:t xml:space="preserve"> of being isolated and losing her independence</w:t>
            </w:r>
            <w:r w:rsidRPr="00A66823">
              <w:rPr>
                <w:rFonts w:asciiTheme="majorHAnsi" w:hAnsiTheme="majorHAnsi" w:cstheme="majorHAnsi"/>
                <w:szCs w:val="24"/>
              </w:rPr>
              <w:t>.</w:t>
            </w:r>
          </w:p>
          <w:p w14:paraId="453C9160" w14:textId="79D1890B" w:rsidR="0050140B" w:rsidRDefault="00A66823" w:rsidP="00A66823">
            <w:pPr>
              <w:spacing w:after="83" w:line="239" w:lineRule="auto"/>
              <w:ind w:left="0" w:firstLine="0"/>
              <w:rPr>
                <w:rFonts w:asciiTheme="majorHAnsi" w:hAnsiTheme="majorHAnsi" w:cstheme="majorHAnsi"/>
                <w:szCs w:val="24"/>
              </w:rPr>
            </w:pPr>
            <w:r w:rsidRPr="00A66823">
              <w:rPr>
                <w:rFonts w:asciiTheme="majorHAnsi" w:hAnsiTheme="majorHAnsi" w:cstheme="majorHAnsi"/>
                <w:szCs w:val="24"/>
              </w:rPr>
              <w:t xml:space="preserve">Being empathetic towards Bessie involves expressing understanding and </w:t>
            </w:r>
            <w:r w:rsidR="00716A59">
              <w:rPr>
                <w:rFonts w:asciiTheme="majorHAnsi" w:hAnsiTheme="majorHAnsi" w:cstheme="majorHAnsi"/>
                <w:szCs w:val="24"/>
              </w:rPr>
              <w:t>validating</w:t>
            </w:r>
            <w:r w:rsidRPr="00A66823">
              <w:rPr>
                <w:rFonts w:asciiTheme="majorHAnsi" w:hAnsiTheme="majorHAnsi" w:cstheme="majorHAnsi"/>
                <w:szCs w:val="24"/>
              </w:rPr>
              <w:t xml:space="preserve"> Bessie's feelings and experiences. Acknowledging her fears and providing reassurance, show</w:t>
            </w:r>
            <w:r w:rsidR="00716A59">
              <w:rPr>
                <w:rFonts w:asciiTheme="majorHAnsi" w:hAnsiTheme="majorHAnsi" w:cstheme="majorHAnsi"/>
                <w:szCs w:val="24"/>
              </w:rPr>
              <w:t xml:space="preserve">s </w:t>
            </w:r>
            <w:r w:rsidRPr="00A66823">
              <w:rPr>
                <w:rFonts w:asciiTheme="majorHAnsi" w:hAnsiTheme="majorHAnsi" w:cstheme="majorHAnsi"/>
                <w:szCs w:val="24"/>
              </w:rPr>
              <w:t xml:space="preserve">empathy </w:t>
            </w:r>
            <w:r w:rsidR="00FB337C">
              <w:rPr>
                <w:rFonts w:asciiTheme="majorHAnsi" w:hAnsiTheme="majorHAnsi" w:cstheme="majorHAnsi"/>
                <w:szCs w:val="24"/>
              </w:rPr>
              <w:t xml:space="preserve">via </w:t>
            </w:r>
            <w:r w:rsidRPr="00A66823">
              <w:rPr>
                <w:rFonts w:asciiTheme="majorHAnsi" w:hAnsiTheme="majorHAnsi" w:cstheme="majorHAnsi"/>
                <w:szCs w:val="24"/>
              </w:rPr>
              <w:t xml:space="preserve">communication </w:t>
            </w:r>
            <w:r w:rsidR="00856981">
              <w:rPr>
                <w:rFonts w:asciiTheme="majorHAnsi" w:hAnsiTheme="majorHAnsi" w:cstheme="majorHAnsi"/>
                <w:szCs w:val="24"/>
              </w:rPr>
              <w:t>helping</w:t>
            </w:r>
            <w:r w:rsidRPr="00A66823">
              <w:rPr>
                <w:rFonts w:asciiTheme="majorHAnsi" w:hAnsiTheme="majorHAnsi" w:cstheme="majorHAnsi"/>
                <w:szCs w:val="24"/>
              </w:rPr>
              <w:t xml:space="preserve"> Bessie feel more confident. This approach supports Bessie's engagement in therapeutic interventions because it addresses her emotional and psychological needs, aiding her overall well-being and recovery. This is put forward by </w:t>
            </w:r>
            <w:r w:rsidR="00AA6545">
              <w:rPr>
                <w:rFonts w:asciiTheme="majorHAnsi" w:hAnsiTheme="majorHAnsi" w:cstheme="majorHAnsi"/>
                <w:szCs w:val="24"/>
              </w:rPr>
              <w:t>Finset</w:t>
            </w:r>
            <w:r w:rsidRPr="00A66823">
              <w:rPr>
                <w:rFonts w:asciiTheme="majorHAnsi" w:hAnsiTheme="majorHAnsi" w:cstheme="majorHAnsi"/>
                <w:szCs w:val="24"/>
              </w:rPr>
              <w:t xml:space="preserve">, </w:t>
            </w:r>
            <w:r w:rsidR="00E34F27">
              <w:rPr>
                <w:rFonts w:asciiTheme="majorHAnsi" w:hAnsiTheme="majorHAnsi" w:cstheme="majorHAnsi"/>
                <w:szCs w:val="24"/>
              </w:rPr>
              <w:t>A</w:t>
            </w:r>
            <w:r w:rsidRPr="00A66823">
              <w:rPr>
                <w:rFonts w:asciiTheme="majorHAnsi" w:hAnsiTheme="majorHAnsi" w:cstheme="majorHAnsi"/>
                <w:szCs w:val="24"/>
              </w:rPr>
              <w:t>.,</w:t>
            </w:r>
            <w:r w:rsidR="00E34F27">
              <w:rPr>
                <w:rFonts w:asciiTheme="majorHAnsi" w:hAnsiTheme="majorHAnsi" w:cstheme="majorHAnsi"/>
                <w:szCs w:val="24"/>
              </w:rPr>
              <w:t xml:space="preserve"> and Ornes, K.,</w:t>
            </w:r>
            <w:r w:rsidRPr="00A66823">
              <w:rPr>
                <w:rFonts w:asciiTheme="majorHAnsi" w:hAnsiTheme="majorHAnsi" w:cstheme="majorHAnsi"/>
                <w:szCs w:val="24"/>
              </w:rPr>
              <w:t xml:space="preserve"> (2017), reflecting that empathy in therapeutic relationships enhance patient engagement and co-operation, leading to better therapeutic outcomes</w:t>
            </w:r>
            <w:r w:rsidR="0050140B">
              <w:rPr>
                <w:rFonts w:asciiTheme="majorHAnsi" w:hAnsiTheme="majorHAnsi" w:cstheme="majorHAnsi"/>
                <w:szCs w:val="24"/>
              </w:rPr>
              <w:t>.</w:t>
            </w:r>
          </w:p>
          <w:p w14:paraId="270CED66" w14:textId="026C3A3B" w:rsidR="00D6526C" w:rsidRPr="00601B22" w:rsidRDefault="0050140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In conclusion by</w:t>
            </w:r>
            <w:r w:rsidR="00A66823" w:rsidRPr="00A66823">
              <w:rPr>
                <w:rFonts w:asciiTheme="majorHAnsi" w:hAnsiTheme="majorHAnsi" w:cstheme="majorHAnsi"/>
                <w:szCs w:val="24"/>
              </w:rPr>
              <w:t xml:space="preserve"> actively listening and being empathetic emphasise</w:t>
            </w:r>
            <w:r w:rsidR="008C2690">
              <w:rPr>
                <w:rFonts w:asciiTheme="majorHAnsi" w:hAnsiTheme="majorHAnsi" w:cstheme="majorHAnsi"/>
                <w:szCs w:val="24"/>
              </w:rPr>
              <w:t>s</w:t>
            </w:r>
            <w:r w:rsidR="00A66823" w:rsidRPr="00A66823">
              <w:rPr>
                <w:rFonts w:asciiTheme="majorHAnsi" w:hAnsiTheme="majorHAnsi" w:cstheme="majorHAnsi"/>
                <w:szCs w:val="24"/>
              </w:rPr>
              <w:t xml:space="preserve"> the importance of addressing both the emotional and psychological needs of patients which benefits patients </w:t>
            </w:r>
            <w:r w:rsidR="008C2690">
              <w:rPr>
                <w:rFonts w:asciiTheme="majorHAnsi" w:hAnsiTheme="majorHAnsi" w:cstheme="majorHAnsi"/>
                <w:szCs w:val="24"/>
              </w:rPr>
              <w:t xml:space="preserve">such as </w:t>
            </w:r>
            <w:r w:rsidR="00A66823" w:rsidRPr="00A66823">
              <w:rPr>
                <w:rFonts w:asciiTheme="majorHAnsi" w:hAnsiTheme="majorHAnsi" w:cstheme="majorHAnsi"/>
                <w:szCs w:val="24"/>
              </w:rPr>
              <w:t>Bessie for successful therapeutic interventions.</w:t>
            </w:r>
          </w:p>
        </w:tc>
      </w:tr>
    </w:tbl>
    <w:p w14:paraId="257375D1" w14:textId="77777777" w:rsidR="003825FB" w:rsidRDefault="003825FB" w:rsidP="00700F4B">
      <w:pPr>
        <w:spacing w:after="83" w:line="239" w:lineRule="auto"/>
        <w:ind w:left="0" w:firstLine="0"/>
        <w:rPr>
          <w:rFonts w:asciiTheme="majorHAnsi" w:hAnsiTheme="majorHAnsi" w:cstheme="majorHAnsi"/>
          <w:szCs w:val="24"/>
        </w:rPr>
      </w:pPr>
    </w:p>
    <w:p w14:paraId="7870894E" w14:textId="77777777" w:rsidR="00700F4B" w:rsidRDefault="00700F4B" w:rsidP="00700F4B">
      <w:pPr>
        <w:spacing w:after="83" w:line="239" w:lineRule="auto"/>
        <w:ind w:left="0" w:firstLine="0"/>
        <w:rPr>
          <w:rFonts w:asciiTheme="majorHAnsi" w:hAnsiTheme="majorHAnsi" w:cstheme="majorHAnsi"/>
          <w:szCs w:val="24"/>
        </w:rPr>
      </w:pPr>
    </w:p>
    <w:p w14:paraId="7A66791E" w14:textId="77777777" w:rsidR="00700F4B" w:rsidRDefault="00700F4B" w:rsidP="00700F4B">
      <w:pPr>
        <w:spacing w:after="83" w:line="239" w:lineRule="auto"/>
        <w:ind w:left="0" w:firstLine="0"/>
        <w:rPr>
          <w:rFonts w:asciiTheme="majorHAnsi" w:hAnsiTheme="majorHAnsi" w:cstheme="majorHAnsi"/>
          <w:szCs w:val="24"/>
        </w:rPr>
      </w:pPr>
    </w:p>
    <w:p w14:paraId="107A8D81" w14:textId="77777777" w:rsidR="00700F4B" w:rsidRDefault="00700F4B" w:rsidP="00700F4B">
      <w:pPr>
        <w:spacing w:after="83" w:line="239" w:lineRule="auto"/>
        <w:ind w:left="0" w:firstLine="0"/>
        <w:rPr>
          <w:rFonts w:asciiTheme="majorHAnsi" w:hAnsiTheme="majorHAnsi" w:cstheme="majorHAnsi"/>
          <w:szCs w:val="24"/>
        </w:rPr>
      </w:pPr>
    </w:p>
    <w:p w14:paraId="571B774C" w14:textId="77777777" w:rsidR="00700F4B" w:rsidRDefault="00700F4B" w:rsidP="00700F4B">
      <w:pPr>
        <w:spacing w:after="83" w:line="239" w:lineRule="auto"/>
        <w:ind w:left="0" w:firstLine="0"/>
        <w:rPr>
          <w:rFonts w:asciiTheme="majorHAnsi" w:hAnsiTheme="majorHAnsi" w:cstheme="majorHAnsi"/>
          <w:szCs w:val="24"/>
        </w:rPr>
      </w:pPr>
    </w:p>
    <w:p w14:paraId="03D25E02" w14:textId="77777777" w:rsidR="00700F4B" w:rsidRPr="00601B22" w:rsidRDefault="00700F4B" w:rsidP="00700F4B">
      <w:pPr>
        <w:spacing w:after="83" w:line="239" w:lineRule="auto"/>
        <w:ind w:left="0" w:firstLine="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2E4D22A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305EE4">
        <w:tc>
          <w:tcPr>
            <w:tcW w:w="9021" w:type="dxa"/>
          </w:tcPr>
          <w:p w14:paraId="28518C8E" w14:textId="03E091D5" w:rsidR="000D6028" w:rsidRPr="000D6028" w:rsidRDefault="00F96855" w:rsidP="000D6028">
            <w:pPr>
              <w:spacing w:after="83" w:line="239" w:lineRule="auto"/>
              <w:ind w:left="0" w:firstLine="0"/>
              <w:rPr>
                <w:rFonts w:asciiTheme="majorHAnsi" w:hAnsiTheme="majorHAnsi" w:cstheme="majorHAnsi"/>
                <w:szCs w:val="24"/>
              </w:rPr>
            </w:pPr>
            <w:r>
              <w:rPr>
                <w:rFonts w:asciiTheme="majorHAnsi" w:hAnsiTheme="majorHAnsi" w:cstheme="majorHAnsi"/>
                <w:szCs w:val="24"/>
              </w:rPr>
              <w:t>L</w:t>
            </w:r>
            <w:r w:rsidR="008A0D40">
              <w:rPr>
                <w:rFonts w:asciiTheme="majorHAnsi" w:hAnsiTheme="majorHAnsi" w:cstheme="majorHAnsi"/>
                <w:szCs w:val="24"/>
              </w:rPr>
              <w:t xml:space="preserve"> de</w:t>
            </w:r>
            <w:r w:rsidR="004B3E96">
              <w:rPr>
                <w:rFonts w:asciiTheme="majorHAnsi" w:hAnsiTheme="majorHAnsi" w:cstheme="majorHAnsi"/>
                <w:szCs w:val="24"/>
              </w:rPr>
              <w:t xml:space="preserve"> Klerk et al., (2023) illustrate how</w:t>
            </w:r>
            <w:r w:rsidR="00352CC2">
              <w:rPr>
                <w:rFonts w:asciiTheme="majorHAnsi" w:hAnsiTheme="majorHAnsi" w:cstheme="majorHAnsi"/>
                <w:szCs w:val="24"/>
              </w:rPr>
              <w:t xml:space="preserve"> </w:t>
            </w:r>
            <w:r w:rsidR="00507399">
              <w:rPr>
                <w:rFonts w:asciiTheme="majorHAnsi" w:hAnsiTheme="majorHAnsi" w:cstheme="majorHAnsi"/>
                <w:szCs w:val="24"/>
              </w:rPr>
              <w:t>active listening and empathy</w:t>
            </w:r>
            <w:r w:rsidR="004B3E96">
              <w:rPr>
                <w:rFonts w:asciiTheme="majorHAnsi" w:hAnsiTheme="majorHAnsi" w:cstheme="majorHAnsi"/>
                <w:szCs w:val="24"/>
              </w:rPr>
              <w:t xml:space="preserve"> </w:t>
            </w:r>
            <w:r w:rsidR="00B9570D">
              <w:rPr>
                <w:rFonts w:asciiTheme="majorHAnsi" w:hAnsiTheme="majorHAnsi" w:cstheme="majorHAnsi"/>
                <w:szCs w:val="24"/>
              </w:rPr>
              <w:t xml:space="preserve">can significantly enhance </w:t>
            </w:r>
            <w:r w:rsidR="006127D0">
              <w:rPr>
                <w:rFonts w:asciiTheme="majorHAnsi" w:hAnsiTheme="majorHAnsi" w:cstheme="majorHAnsi"/>
                <w:szCs w:val="24"/>
              </w:rPr>
              <w:t>therapeutic relationships</w:t>
            </w:r>
            <w:r w:rsidR="007B03D1">
              <w:rPr>
                <w:rFonts w:asciiTheme="majorHAnsi" w:hAnsiTheme="majorHAnsi" w:cstheme="majorHAnsi"/>
                <w:szCs w:val="24"/>
              </w:rPr>
              <w:t xml:space="preserve"> </w:t>
            </w:r>
            <w:r w:rsidR="0069256C">
              <w:rPr>
                <w:rFonts w:asciiTheme="majorHAnsi" w:hAnsiTheme="majorHAnsi" w:cstheme="majorHAnsi"/>
                <w:szCs w:val="24"/>
              </w:rPr>
              <w:t>supporting the view that</w:t>
            </w:r>
            <w:r w:rsidR="00260ACC">
              <w:rPr>
                <w:rFonts w:asciiTheme="majorHAnsi" w:hAnsiTheme="majorHAnsi" w:cstheme="majorHAnsi"/>
                <w:szCs w:val="24"/>
              </w:rPr>
              <w:t xml:space="preserve"> </w:t>
            </w:r>
            <w:r w:rsidR="00507399">
              <w:rPr>
                <w:rFonts w:asciiTheme="majorHAnsi" w:hAnsiTheme="majorHAnsi" w:cstheme="majorHAnsi"/>
                <w:szCs w:val="24"/>
              </w:rPr>
              <w:t>they</w:t>
            </w:r>
            <w:r w:rsidR="000D6028" w:rsidRPr="000D6028">
              <w:rPr>
                <w:rFonts w:asciiTheme="majorHAnsi" w:hAnsiTheme="majorHAnsi" w:cstheme="majorHAnsi"/>
                <w:szCs w:val="24"/>
              </w:rPr>
              <w:t xml:space="preserve"> can have </w:t>
            </w:r>
            <w:r w:rsidR="00260ACC">
              <w:rPr>
                <w:rFonts w:asciiTheme="majorHAnsi" w:hAnsiTheme="majorHAnsi" w:cstheme="majorHAnsi"/>
                <w:szCs w:val="24"/>
              </w:rPr>
              <w:t>notable positive outcomes</w:t>
            </w:r>
            <w:r w:rsidR="000D6028" w:rsidRPr="000D6028">
              <w:rPr>
                <w:rFonts w:asciiTheme="majorHAnsi" w:hAnsiTheme="majorHAnsi" w:cstheme="majorHAnsi"/>
                <w:szCs w:val="24"/>
              </w:rPr>
              <w:t xml:space="preserve"> on the </w:t>
            </w:r>
            <w:r w:rsidR="00260ACC">
              <w:rPr>
                <w:rFonts w:asciiTheme="majorHAnsi" w:hAnsiTheme="majorHAnsi" w:cstheme="majorHAnsi"/>
                <w:szCs w:val="24"/>
              </w:rPr>
              <w:t>development of the</w:t>
            </w:r>
            <w:r w:rsidR="000D6028" w:rsidRPr="000D6028">
              <w:rPr>
                <w:rFonts w:asciiTheme="majorHAnsi" w:hAnsiTheme="majorHAnsi" w:cstheme="majorHAnsi"/>
                <w:szCs w:val="24"/>
              </w:rPr>
              <w:t xml:space="preserve"> therapeutic relationship </w:t>
            </w:r>
            <w:r w:rsidR="0069256C">
              <w:rPr>
                <w:rFonts w:asciiTheme="majorHAnsi" w:hAnsiTheme="majorHAnsi" w:cstheme="majorHAnsi"/>
                <w:szCs w:val="24"/>
              </w:rPr>
              <w:t xml:space="preserve">for patients </w:t>
            </w:r>
            <w:r w:rsidR="007B2158">
              <w:rPr>
                <w:rFonts w:asciiTheme="majorHAnsi" w:hAnsiTheme="majorHAnsi" w:cstheme="majorHAnsi"/>
                <w:szCs w:val="24"/>
              </w:rPr>
              <w:t xml:space="preserve">like </w:t>
            </w:r>
            <w:r w:rsidR="000D6028" w:rsidRPr="000D6028">
              <w:rPr>
                <w:rFonts w:asciiTheme="majorHAnsi" w:hAnsiTheme="majorHAnsi" w:cstheme="majorHAnsi"/>
                <w:szCs w:val="24"/>
              </w:rPr>
              <w:t>Bessie, providing benefits</w:t>
            </w:r>
            <w:r w:rsidR="007A7A17">
              <w:rPr>
                <w:rFonts w:asciiTheme="majorHAnsi" w:hAnsiTheme="majorHAnsi" w:cstheme="majorHAnsi"/>
                <w:szCs w:val="24"/>
              </w:rPr>
              <w:t>, however, they may also present with</w:t>
            </w:r>
            <w:r w:rsidR="000D6028" w:rsidRPr="000D6028">
              <w:rPr>
                <w:rFonts w:asciiTheme="majorHAnsi" w:hAnsiTheme="majorHAnsi" w:cstheme="majorHAnsi"/>
                <w:szCs w:val="24"/>
              </w:rPr>
              <w:t xml:space="preserve"> potential contraindications.</w:t>
            </w:r>
          </w:p>
          <w:p w14:paraId="5B89DD0E" w14:textId="0250907F" w:rsidR="000D6028" w:rsidRPr="000D6028" w:rsidRDefault="000D6028" w:rsidP="000D6028">
            <w:pPr>
              <w:spacing w:after="83" w:line="239" w:lineRule="auto"/>
              <w:ind w:left="0" w:firstLine="0"/>
              <w:rPr>
                <w:rFonts w:asciiTheme="majorHAnsi" w:hAnsiTheme="majorHAnsi" w:cstheme="majorHAnsi"/>
                <w:szCs w:val="24"/>
              </w:rPr>
            </w:pPr>
            <w:r w:rsidRPr="000D6028">
              <w:rPr>
                <w:rFonts w:asciiTheme="majorHAnsi" w:hAnsiTheme="majorHAnsi" w:cstheme="majorHAnsi"/>
                <w:szCs w:val="24"/>
              </w:rPr>
              <w:t xml:space="preserve">The benefits of active listening will </w:t>
            </w:r>
            <w:r w:rsidR="008B39CA">
              <w:rPr>
                <w:rFonts w:asciiTheme="majorHAnsi" w:hAnsiTheme="majorHAnsi" w:cstheme="majorHAnsi"/>
                <w:szCs w:val="24"/>
              </w:rPr>
              <w:t xml:space="preserve">enhance </w:t>
            </w:r>
            <w:r w:rsidRPr="000D6028">
              <w:rPr>
                <w:rFonts w:asciiTheme="majorHAnsi" w:hAnsiTheme="majorHAnsi" w:cstheme="majorHAnsi"/>
                <w:szCs w:val="24"/>
              </w:rPr>
              <w:t xml:space="preserve">building trust helping Bessie to feel heard and valued, which is essential for establishing trust and rapport. This trust can lead to a more open and honest communication, making it easier to address her fears and concerns </w:t>
            </w:r>
            <w:r w:rsidR="00B11425">
              <w:rPr>
                <w:rFonts w:asciiTheme="majorHAnsi" w:hAnsiTheme="majorHAnsi" w:cstheme="majorHAnsi"/>
                <w:szCs w:val="24"/>
              </w:rPr>
              <w:t>regarding the pain she is experiencing,</w:t>
            </w:r>
            <w:r w:rsidR="00E67EAE">
              <w:rPr>
                <w:rFonts w:asciiTheme="majorHAnsi" w:hAnsiTheme="majorHAnsi" w:cstheme="majorHAnsi"/>
                <w:szCs w:val="24"/>
              </w:rPr>
              <w:t xml:space="preserve"> </w:t>
            </w:r>
            <w:r w:rsidRPr="000D6028">
              <w:rPr>
                <w:rFonts w:asciiTheme="majorHAnsi" w:hAnsiTheme="majorHAnsi" w:cstheme="majorHAnsi"/>
                <w:szCs w:val="24"/>
              </w:rPr>
              <w:t>falling and</w:t>
            </w:r>
            <w:r w:rsidR="00E67EAE">
              <w:rPr>
                <w:rFonts w:asciiTheme="majorHAnsi" w:hAnsiTheme="majorHAnsi" w:cstheme="majorHAnsi"/>
                <w:szCs w:val="24"/>
              </w:rPr>
              <w:t xml:space="preserve"> loss of independence which could result in</w:t>
            </w:r>
            <w:r w:rsidRPr="000D6028">
              <w:rPr>
                <w:rFonts w:asciiTheme="majorHAnsi" w:hAnsiTheme="majorHAnsi" w:cstheme="majorHAnsi"/>
                <w:szCs w:val="24"/>
              </w:rPr>
              <w:t xml:space="preserve"> isolation. Secondly it will encourage engagement validating Bessie's concerns, she may feel more comfortable and willing to participate in therapeutic activities, enhancing the effectiveness of interventions. </w:t>
            </w:r>
          </w:p>
          <w:p w14:paraId="1A09C980" w14:textId="55B3E3C7" w:rsidR="00EE6506" w:rsidRPr="00EE6506" w:rsidRDefault="000D6028" w:rsidP="00EE6506">
            <w:pPr>
              <w:spacing w:after="83" w:line="239" w:lineRule="auto"/>
              <w:ind w:left="0" w:firstLine="0"/>
              <w:rPr>
                <w:rFonts w:asciiTheme="majorHAnsi" w:hAnsiTheme="majorHAnsi" w:cstheme="majorHAnsi"/>
                <w:szCs w:val="24"/>
              </w:rPr>
            </w:pPr>
            <w:r w:rsidRPr="000D6028">
              <w:rPr>
                <w:rFonts w:asciiTheme="majorHAnsi" w:hAnsiTheme="majorHAnsi" w:cstheme="majorHAnsi"/>
                <w:szCs w:val="24"/>
              </w:rPr>
              <w:t>However, the risk of becoming over-dependent regarding formulating too much excessive focus on active listening without the guiding towards self-management for Bessie might create a dependency on the therapist.</w:t>
            </w:r>
            <w:r w:rsidR="00EE6506" w:rsidRPr="00EE6506">
              <w:rPr>
                <w:rFonts w:asciiTheme="minorHAnsi" w:eastAsiaTheme="minorHAnsi" w:hAnsiTheme="minorHAnsi" w:cstheme="minorBidi"/>
                <w:color w:val="auto"/>
                <w:sz w:val="22"/>
                <w:lang w:eastAsia="en-US"/>
              </w:rPr>
              <w:t xml:space="preserve"> </w:t>
            </w:r>
            <w:r w:rsidR="000340A7">
              <w:rPr>
                <w:rFonts w:asciiTheme="majorHAnsi" w:hAnsiTheme="majorHAnsi" w:cstheme="majorHAnsi"/>
                <w:szCs w:val="24"/>
              </w:rPr>
              <w:t>Rozental</w:t>
            </w:r>
            <w:r w:rsidR="00DD1BF7">
              <w:rPr>
                <w:rFonts w:asciiTheme="majorHAnsi" w:hAnsiTheme="majorHAnsi" w:cstheme="majorHAnsi"/>
                <w:szCs w:val="24"/>
              </w:rPr>
              <w:t xml:space="preserve">, </w:t>
            </w:r>
            <w:r w:rsidR="00420BEC">
              <w:rPr>
                <w:rFonts w:asciiTheme="majorHAnsi" w:hAnsiTheme="majorHAnsi" w:cstheme="majorHAnsi"/>
                <w:szCs w:val="24"/>
              </w:rPr>
              <w:t>et al.,</w:t>
            </w:r>
            <w:r w:rsidR="00EE6506" w:rsidRPr="00EE6506">
              <w:rPr>
                <w:rFonts w:asciiTheme="majorHAnsi" w:hAnsiTheme="majorHAnsi" w:cstheme="majorHAnsi"/>
                <w:szCs w:val="24"/>
              </w:rPr>
              <w:t xml:space="preserve"> (2018), </w:t>
            </w:r>
            <w:r w:rsidR="00EA1921">
              <w:rPr>
                <w:rFonts w:asciiTheme="majorHAnsi" w:hAnsiTheme="majorHAnsi" w:cstheme="majorHAnsi"/>
                <w:szCs w:val="24"/>
              </w:rPr>
              <w:t>endorses this opinion</w:t>
            </w:r>
            <w:r w:rsidR="00EE6506" w:rsidRPr="00EE6506">
              <w:rPr>
                <w:rFonts w:asciiTheme="majorHAnsi" w:hAnsiTheme="majorHAnsi" w:cstheme="majorHAnsi"/>
                <w:szCs w:val="24"/>
              </w:rPr>
              <w:t xml:space="preserve"> </w:t>
            </w:r>
            <w:r w:rsidR="000B53D9">
              <w:rPr>
                <w:rFonts w:asciiTheme="majorHAnsi" w:hAnsiTheme="majorHAnsi" w:cstheme="majorHAnsi"/>
                <w:szCs w:val="24"/>
              </w:rPr>
              <w:t xml:space="preserve">in his research </w:t>
            </w:r>
            <w:r w:rsidR="00667AE9">
              <w:rPr>
                <w:rFonts w:asciiTheme="majorHAnsi" w:hAnsiTheme="majorHAnsi" w:cstheme="majorHAnsi"/>
                <w:szCs w:val="24"/>
              </w:rPr>
              <w:t>stating that too much</w:t>
            </w:r>
            <w:r w:rsidR="001639F2">
              <w:rPr>
                <w:rFonts w:asciiTheme="majorHAnsi" w:hAnsiTheme="majorHAnsi" w:cstheme="majorHAnsi"/>
                <w:szCs w:val="24"/>
              </w:rPr>
              <w:t xml:space="preserve"> </w:t>
            </w:r>
            <w:r w:rsidR="00EE6506" w:rsidRPr="00EE6506">
              <w:rPr>
                <w:rFonts w:asciiTheme="majorHAnsi" w:hAnsiTheme="majorHAnsi" w:cstheme="majorHAnsi"/>
                <w:szCs w:val="24"/>
              </w:rPr>
              <w:t xml:space="preserve">excessive focus on active listening without </w:t>
            </w:r>
            <w:r w:rsidR="00526A0D" w:rsidRPr="00EE6506">
              <w:rPr>
                <w:rFonts w:asciiTheme="majorHAnsi" w:hAnsiTheme="majorHAnsi" w:cstheme="majorHAnsi"/>
                <w:szCs w:val="24"/>
              </w:rPr>
              <w:t>guida</w:t>
            </w:r>
            <w:r w:rsidR="00526A0D">
              <w:rPr>
                <w:rFonts w:asciiTheme="majorHAnsi" w:hAnsiTheme="majorHAnsi" w:cstheme="majorHAnsi"/>
                <w:szCs w:val="24"/>
              </w:rPr>
              <w:t>nce</w:t>
            </w:r>
            <w:r w:rsidR="00EE6506" w:rsidRPr="00EE6506">
              <w:rPr>
                <w:rFonts w:asciiTheme="majorHAnsi" w:hAnsiTheme="majorHAnsi" w:cstheme="majorHAnsi"/>
                <w:szCs w:val="24"/>
              </w:rPr>
              <w:t xml:space="preserve"> toward </w:t>
            </w:r>
            <w:r w:rsidR="00526A0D">
              <w:rPr>
                <w:rFonts w:asciiTheme="majorHAnsi" w:hAnsiTheme="majorHAnsi" w:cstheme="majorHAnsi"/>
                <w:szCs w:val="24"/>
              </w:rPr>
              <w:t xml:space="preserve">the development of </w:t>
            </w:r>
            <w:r w:rsidR="00EE6506" w:rsidRPr="00EE6506">
              <w:rPr>
                <w:rFonts w:asciiTheme="majorHAnsi" w:hAnsiTheme="majorHAnsi" w:cstheme="majorHAnsi"/>
                <w:szCs w:val="24"/>
              </w:rPr>
              <w:t xml:space="preserve">self-management </w:t>
            </w:r>
            <w:r w:rsidR="00526A0D">
              <w:rPr>
                <w:rFonts w:asciiTheme="majorHAnsi" w:hAnsiTheme="majorHAnsi" w:cstheme="majorHAnsi"/>
                <w:szCs w:val="24"/>
              </w:rPr>
              <w:t>can</w:t>
            </w:r>
            <w:r w:rsidR="009E7D5E">
              <w:rPr>
                <w:rFonts w:asciiTheme="majorHAnsi" w:hAnsiTheme="majorHAnsi" w:cstheme="majorHAnsi"/>
                <w:szCs w:val="24"/>
              </w:rPr>
              <w:t xml:space="preserve"> </w:t>
            </w:r>
            <w:r w:rsidR="00EE6506" w:rsidRPr="00EE6506">
              <w:rPr>
                <w:rFonts w:asciiTheme="majorHAnsi" w:hAnsiTheme="majorHAnsi" w:cstheme="majorHAnsi"/>
                <w:szCs w:val="24"/>
              </w:rPr>
              <w:t>creat</w:t>
            </w:r>
            <w:r w:rsidR="00526A0D">
              <w:rPr>
                <w:rFonts w:asciiTheme="majorHAnsi" w:hAnsiTheme="majorHAnsi" w:cstheme="majorHAnsi"/>
                <w:szCs w:val="24"/>
              </w:rPr>
              <w:t xml:space="preserve">e </w:t>
            </w:r>
            <w:r w:rsidR="00EE6506" w:rsidRPr="00EE6506">
              <w:rPr>
                <w:rFonts w:asciiTheme="majorHAnsi" w:hAnsiTheme="majorHAnsi" w:cstheme="majorHAnsi"/>
                <w:szCs w:val="24"/>
              </w:rPr>
              <w:t>a dependency on the therapist.</w:t>
            </w:r>
          </w:p>
          <w:p w14:paraId="52F24823" w14:textId="1824E531" w:rsidR="000D6028" w:rsidRPr="000D6028" w:rsidRDefault="000D6028" w:rsidP="000D6028">
            <w:pPr>
              <w:spacing w:after="83" w:line="239" w:lineRule="auto"/>
              <w:ind w:left="0" w:firstLine="0"/>
              <w:rPr>
                <w:rFonts w:asciiTheme="majorHAnsi" w:hAnsiTheme="majorHAnsi" w:cstheme="majorHAnsi"/>
                <w:szCs w:val="24"/>
              </w:rPr>
            </w:pPr>
            <w:r w:rsidRPr="000D6028">
              <w:rPr>
                <w:rFonts w:asciiTheme="majorHAnsi" w:hAnsiTheme="majorHAnsi" w:cstheme="majorHAnsi"/>
                <w:szCs w:val="24"/>
              </w:rPr>
              <w:t>Additionally, the OTAP may be at risk of misunderstanding or misinterpreting Bessie's words if not coupled with clarifying questions, which could lead to ineffective or misguided interventions.</w:t>
            </w:r>
          </w:p>
          <w:p w14:paraId="33C64FB1" w14:textId="42DF105A" w:rsidR="000D6028" w:rsidRPr="000D6028" w:rsidRDefault="000D6028" w:rsidP="000D6028">
            <w:pPr>
              <w:spacing w:after="83" w:line="239" w:lineRule="auto"/>
              <w:ind w:left="0" w:firstLine="0"/>
              <w:rPr>
                <w:rFonts w:asciiTheme="majorHAnsi" w:hAnsiTheme="majorHAnsi" w:cstheme="majorHAnsi"/>
                <w:szCs w:val="24"/>
              </w:rPr>
            </w:pPr>
            <w:r w:rsidRPr="000D6028">
              <w:rPr>
                <w:rFonts w:asciiTheme="majorHAnsi" w:hAnsiTheme="majorHAnsi" w:cstheme="majorHAnsi"/>
                <w:szCs w:val="24"/>
              </w:rPr>
              <w:t xml:space="preserve">The benefits of being empathetic gives </w:t>
            </w:r>
            <w:r w:rsidR="00FC0418">
              <w:rPr>
                <w:rFonts w:asciiTheme="majorHAnsi" w:hAnsiTheme="majorHAnsi" w:cstheme="majorHAnsi"/>
                <w:szCs w:val="24"/>
              </w:rPr>
              <w:t xml:space="preserve">Bessie </w:t>
            </w:r>
            <w:r w:rsidRPr="000D6028">
              <w:rPr>
                <w:rFonts w:asciiTheme="majorHAnsi" w:hAnsiTheme="majorHAnsi" w:cstheme="majorHAnsi"/>
                <w:szCs w:val="24"/>
              </w:rPr>
              <w:t xml:space="preserve">the emotional support to aid </w:t>
            </w:r>
            <w:r w:rsidR="00F978D0">
              <w:rPr>
                <w:rFonts w:asciiTheme="majorHAnsi" w:hAnsiTheme="majorHAnsi" w:cstheme="majorHAnsi"/>
                <w:szCs w:val="24"/>
              </w:rPr>
              <w:t xml:space="preserve">towards </w:t>
            </w:r>
            <w:r w:rsidR="00980074">
              <w:rPr>
                <w:rFonts w:asciiTheme="majorHAnsi" w:hAnsiTheme="majorHAnsi" w:cstheme="majorHAnsi"/>
                <w:szCs w:val="24"/>
              </w:rPr>
              <w:t xml:space="preserve">feeling </w:t>
            </w:r>
            <w:r w:rsidR="00980074" w:rsidRPr="000D6028">
              <w:rPr>
                <w:rFonts w:asciiTheme="majorHAnsi" w:hAnsiTheme="majorHAnsi" w:cstheme="majorHAnsi"/>
                <w:szCs w:val="24"/>
              </w:rPr>
              <w:t>understood</w:t>
            </w:r>
            <w:r w:rsidRPr="000D6028">
              <w:rPr>
                <w:rFonts w:asciiTheme="majorHAnsi" w:hAnsiTheme="majorHAnsi" w:cstheme="majorHAnsi"/>
                <w:szCs w:val="24"/>
              </w:rPr>
              <w:t xml:space="preserve"> and supported, which is paramount for her emotional well-being and confidence. This can be particularly beneficial in alleviating her fear of falling again and reducing feelings of isolation. Empathy also incorporates enhanced cooperation where Bessie feels that she is genuinely being understood therefore she is more likely to co-operate and engage fully in the therapeutic process. </w:t>
            </w:r>
          </w:p>
          <w:p w14:paraId="59EBFF22" w14:textId="6C8EE354" w:rsidR="000D6028" w:rsidRPr="000D6028" w:rsidRDefault="000D6028" w:rsidP="000D6028">
            <w:pPr>
              <w:spacing w:after="83" w:line="239" w:lineRule="auto"/>
              <w:ind w:left="0" w:firstLine="0"/>
              <w:rPr>
                <w:rFonts w:asciiTheme="majorHAnsi" w:hAnsiTheme="majorHAnsi" w:cstheme="majorHAnsi"/>
                <w:szCs w:val="24"/>
              </w:rPr>
            </w:pPr>
            <w:r w:rsidRPr="000D6028">
              <w:rPr>
                <w:rFonts w:asciiTheme="majorHAnsi" w:hAnsiTheme="majorHAnsi" w:cstheme="majorHAnsi"/>
                <w:szCs w:val="24"/>
              </w:rPr>
              <w:t xml:space="preserve">The contraindications could manifest into emotional burnout where the OTAP can over-identify with Bessies emotions which could impact their ability to provide an objective and effective therapeutic plan. </w:t>
            </w:r>
            <w:r w:rsidR="002F7F30">
              <w:rPr>
                <w:rFonts w:asciiTheme="majorHAnsi" w:hAnsiTheme="majorHAnsi" w:cstheme="majorHAnsi"/>
                <w:szCs w:val="24"/>
              </w:rPr>
              <w:t>Additionally, t</w:t>
            </w:r>
            <w:r w:rsidRPr="000D6028">
              <w:rPr>
                <w:rFonts w:asciiTheme="majorHAnsi" w:hAnsiTheme="majorHAnsi" w:cstheme="majorHAnsi"/>
                <w:szCs w:val="24"/>
              </w:rPr>
              <w:t>oo much excessive empathy may blur professional boundaries overstepping the professional therapeutic relationship and resulting in a less effective therapeutic plan.</w:t>
            </w:r>
          </w:p>
          <w:p w14:paraId="678DD5F6" w14:textId="34041413" w:rsidR="00F50BC8" w:rsidRPr="00601B22" w:rsidRDefault="000D6028" w:rsidP="00305EE4">
            <w:pPr>
              <w:spacing w:after="83" w:line="239" w:lineRule="auto"/>
              <w:ind w:left="0" w:firstLine="0"/>
              <w:rPr>
                <w:rFonts w:asciiTheme="majorHAnsi" w:hAnsiTheme="majorHAnsi" w:cstheme="majorHAnsi"/>
                <w:szCs w:val="24"/>
              </w:rPr>
            </w:pPr>
            <w:r w:rsidRPr="000D6028">
              <w:rPr>
                <w:rFonts w:asciiTheme="majorHAnsi" w:hAnsiTheme="majorHAnsi" w:cstheme="majorHAnsi"/>
                <w:szCs w:val="24"/>
              </w:rPr>
              <w:t xml:space="preserve">Overall, active listening and empathy are powerful tools in occupational therapy that, when used appropriately, can significantly enhance the therapeutic relationship with </w:t>
            </w:r>
            <w:r w:rsidR="003E4C3B">
              <w:rPr>
                <w:rFonts w:asciiTheme="majorHAnsi" w:hAnsiTheme="majorHAnsi" w:cstheme="majorHAnsi"/>
                <w:szCs w:val="24"/>
              </w:rPr>
              <w:t xml:space="preserve">patients like </w:t>
            </w:r>
            <w:r w:rsidRPr="000D6028">
              <w:rPr>
                <w:rFonts w:asciiTheme="majorHAnsi" w:hAnsiTheme="majorHAnsi" w:cstheme="majorHAnsi"/>
                <w:szCs w:val="24"/>
              </w:rPr>
              <w:t xml:space="preserve">Bessie. They help address </w:t>
            </w:r>
            <w:r w:rsidR="00B42142">
              <w:rPr>
                <w:rFonts w:asciiTheme="majorHAnsi" w:hAnsiTheme="majorHAnsi" w:cstheme="majorHAnsi"/>
                <w:szCs w:val="24"/>
              </w:rPr>
              <w:t xml:space="preserve">he patient’s </w:t>
            </w:r>
            <w:r w:rsidRPr="000D6028">
              <w:rPr>
                <w:rFonts w:asciiTheme="majorHAnsi" w:hAnsiTheme="majorHAnsi" w:cstheme="majorHAnsi"/>
                <w:szCs w:val="24"/>
              </w:rPr>
              <w:t>emotional and psychological needs, fostering a supportive environment that promotes engagement and recovery.</w:t>
            </w: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1576F96B" w14:textId="77777777" w:rsidR="00A54102" w:rsidRDefault="00A54102" w:rsidP="00EE3085">
      <w:pPr>
        <w:spacing w:after="0" w:line="240" w:lineRule="auto"/>
        <w:ind w:left="0" w:firstLine="0"/>
        <w:rPr>
          <w:rFonts w:asciiTheme="majorHAnsi" w:hAnsiTheme="majorHAnsi" w:cstheme="majorHAnsi"/>
          <w:b/>
          <w:bCs/>
          <w:szCs w:val="24"/>
        </w:rPr>
      </w:pPr>
    </w:p>
    <w:p w14:paraId="2ECAFF5A" w14:textId="77777777" w:rsidR="00A54102" w:rsidRDefault="00A54102" w:rsidP="00EE3085">
      <w:pPr>
        <w:spacing w:after="0" w:line="240" w:lineRule="auto"/>
        <w:ind w:left="0" w:firstLine="0"/>
        <w:rPr>
          <w:rFonts w:asciiTheme="majorHAnsi" w:hAnsiTheme="majorHAnsi" w:cstheme="majorHAnsi"/>
          <w:b/>
          <w:bCs/>
          <w:szCs w:val="24"/>
        </w:rPr>
      </w:pPr>
    </w:p>
    <w:p w14:paraId="36B4AA1E" w14:textId="77777777" w:rsidR="00A54102" w:rsidRDefault="00A54102" w:rsidP="00EE3085">
      <w:pPr>
        <w:spacing w:after="0" w:line="240" w:lineRule="auto"/>
        <w:ind w:left="0" w:firstLine="0"/>
        <w:rPr>
          <w:rFonts w:asciiTheme="majorHAnsi" w:hAnsiTheme="majorHAnsi" w:cstheme="majorHAnsi"/>
          <w:b/>
          <w:bCs/>
          <w:szCs w:val="24"/>
        </w:rPr>
      </w:pPr>
    </w:p>
    <w:p w14:paraId="2EBF17E3" w14:textId="77777777" w:rsidR="00A54102" w:rsidRDefault="00A54102" w:rsidP="00EE3085">
      <w:pPr>
        <w:spacing w:after="0" w:line="240" w:lineRule="auto"/>
        <w:ind w:left="0" w:firstLine="0"/>
        <w:rPr>
          <w:rFonts w:asciiTheme="majorHAnsi" w:hAnsiTheme="majorHAnsi" w:cstheme="majorHAnsi"/>
          <w:b/>
          <w:bCs/>
          <w:szCs w:val="24"/>
        </w:rPr>
      </w:pPr>
    </w:p>
    <w:p w14:paraId="610393BD" w14:textId="795875CD" w:rsidR="00B25619" w:rsidRDefault="003825FB" w:rsidP="00602F0A">
      <w:pPr>
        <w:spacing w:after="0" w:line="240" w:lineRule="auto"/>
        <w:ind w:left="0" w:firstLine="0"/>
        <w:rPr>
          <w:rFonts w:asciiTheme="majorHAnsi" w:hAnsiTheme="majorHAnsi" w:cstheme="majorHAnsi"/>
          <w:b/>
          <w:bCs/>
          <w:szCs w:val="24"/>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r w:rsidRPr="00062104">
        <w:rPr>
          <w:rFonts w:asciiTheme="majorHAnsi" w:hAnsiTheme="majorHAnsi" w:cstheme="majorHAnsi"/>
          <w:b/>
          <w:bCs/>
          <w:szCs w:val="24"/>
        </w:rPr>
        <w:t xml:space="preserve">   </w:t>
      </w:r>
    </w:p>
    <w:p w14:paraId="6549DB88" w14:textId="2D74483A" w:rsidR="003825FB" w:rsidRPr="00602F0A" w:rsidRDefault="003825FB" w:rsidP="00602F0A">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2DD7ED97" w14:textId="09BBC4F9" w:rsidR="00AB4119" w:rsidRPr="00AB4119" w:rsidRDefault="00AB4119" w:rsidP="00AB4119">
            <w:pPr>
              <w:ind w:left="0" w:firstLine="0"/>
              <w:rPr>
                <w:rFonts w:asciiTheme="majorHAnsi" w:hAnsiTheme="majorHAnsi" w:cstheme="majorHAnsi"/>
                <w:szCs w:val="24"/>
              </w:rPr>
            </w:pPr>
            <w:r w:rsidRPr="00AB4119">
              <w:rPr>
                <w:rFonts w:asciiTheme="majorHAnsi" w:hAnsiTheme="majorHAnsi" w:cstheme="majorHAnsi"/>
                <w:szCs w:val="24"/>
              </w:rPr>
              <w:t xml:space="preserve">Interpersonal and intrapersonal skills carry utmost importance in achieving an effective therapeutic intervention for Bessie through the therapeutic relationship. </w:t>
            </w:r>
            <w:r w:rsidR="00984BB2">
              <w:rPr>
                <w:rFonts w:asciiTheme="majorHAnsi" w:hAnsiTheme="majorHAnsi" w:cstheme="majorHAnsi"/>
                <w:szCs w:val="24"/>
              </w:rPr>
              <w:t>Bessie has expressed to the OTAP that the loss of her</w:t>
            </w:r>
            <w:r w:rsidR="002A35AA">
              <w:rPr>
                <w:rFonts w:asciiTheme="majorHAnsi" w:hAnsiTheme="majorHAnsi" w:cstheme="majorHAnsi"/>
                <w:szCs w:val="24"/>
              </w:rPr>
              <w:t xml:space="preserve"> independence is </w:t>
            </w:r>
            <w:r w:rsidR="00360890">
              <w:rPr>
                <w:rFonts w:asciiTheme="majorHAnsi" w:hAnsiTheme="majorHAnsi" w:cstheme="majorHAnsi"/>
                <w:szCs w:val="24"/>
              </w:rPr>
              <w:t xml:space="preserve">presenting in </w:t>
            </w:r>
            <w:r w:rsidR="0098084E">
              <w:rPr>
                <w:rFonts w:asciiTheme="majorHAnsi" w:hAnsiTheme="majorHAnsi" w:cstheme="majorHAnsi"/>
                <w:szCs w:val="24"/>
              </w:rPr>
              <w:t>anxiety,</w:t>
            </w:r>
            <w:r w:rsidR="008D7330">
              <w:rPr>
                <w:rFonts w:asciiTheme="majorHAnsi" w:hAnsiTheme="majorHAnsi" w:cstheme="majorHAnsi"/>
                <w:szCs w:val="24"/>
              </w:rPr>
              <w:t xml:space="preserve"> and she is worried that she will become</w:t>
            </w:r>
            <w:r w:rsidR="00984BB2">
              <w:rPr>
                <w:rFonts w:asciiTheme="majorHAnsi" w:hAnsiTheme="majorHAnsi" w:cstheme="majorHAnsi"/>
                <w:szCs w:val="24"/>
              </w:rPr>
              <w:t xml:space="preserve"> </w:t>
            </w:r>
            <w:r w:rsidR="00434D20">
              <w:rPr>
                <w:rFonts w:asciiTheme="majorHAnsi" w:hAnsiTheme="majorHAnsi" w:cstheme="majorHAnsi"/>
                <w:szCs w:val="24"/>
              </w:rPr>
              <w:t>relian</w:t>
            </w:r>
            <w:r w:rsidR="008D7330">
              <w:rPr>
                <w:rFonts w:asciiTheme="majorHAnsi" w:hAnsiTheme="majorHAnsi" w:cstheme="majorHAnsi"/>
                <w:szCs w:val="24"/>
              </w:rPr>
              <w:t>t</w:t>
            </w:r>
            <w:r w:rsidR="00434D20">
              <w:rPr>
                <w:rFonts w:asciiTheme="majorHAnsi" w:hAnsiTheme="majorHAnsi" w:cstheme="majorHAnsi"/>
                <w:szCs w:val="24"/>
              </w:rPr>
              <w:t xml:space="preserve"> on others to support her needs</w:t>
            </w:r>
            <w:r w:rsidR="001A7952">
              <w:rPr>
                <w:rFonts w:asciiTheme="majorHAnsi" w:hAnsiTheme="majorHAnsi" w:cstheme="majorHAnsi"/>
                <w:szCs w:val="24"/>
              </w:rPr>
              <w:t xml:space="preserve"> and has expressed concerns over</w:t>
            </w:r>
            <w:r w:rsidR="00B771E0">
              <w:rPr>
                <w:rFonts w:asciiTheme="majorHAnsi" w:hAnsiTheme="majorHAnsi" w:cstheme="majorHAnsi"/>
                <w:szCs w:val="24"/>
              </w:rPr>
              <w:t xml:space="preserve"> becoming isolated in her home.</w:t>
            </w:r>
            <w:r w:rsidR="000B22B3">
              <w:rPr>
                <w:rFonts w:asciiTheme="majorHAnsi" w:hAnsiTheme="majorHAnsi" w:cstheme="majorHAnsi"/>
                <w:szCs w:val="24"/>
              </w:rPr>
              <w:t xml:space="preserve"> </w:t>
            </w:r>
            <w:r w:rsidR="00AC0581">
              <w:rPr>
                <w:rFonts w:asciiTheme="majorHAnsi" w:hAnsiTheme="majorHAnsi" w:cstheme="majorHAnsi"/>
                <w:szCs w:val="24"/>
              </w:rPr>
              <w:t xml:space="preserve"> </w:t>
            </w:r>
            <w:r w:rsidR="00233A6E">
              <w:rPr>
                <w:rFonts w:asciiTheme="majorHAnsi" w:hAnsiTheme="majorHAnsi" w:cstheme="majorHAnsi"/>
                <w:szCs w:val="24"/>
              </w:rPr>
              <w:t xml:space="preserve">Bessie </w:t>
            </w:r>
            <w:r w:rsidR="00CC3CCB">
              <w:rPr>
                <w:rFonts w:asciiTheme="majorHAnsi" w:hAnsiTheme="majorHAnsi" w:cstheme="majorHAnsi"/>
                <w:szCs w:val="24"/>
              </w:rPr>
              <w:t>verbalised</w:t>
            </w:r>
            <w:r w:rsidR="00233A6E">
              <w:rPr>
                <w:rFonts w:asciiTheme="majorHAnsi" w:hAnsiTheme="majorHAnsi" w:cstheme="majorHAnsi"/>
                <w:szCs w:val="24"/>
              </w:rPr>
              <w:t xml:space="preserve"> that she fears </w:t>
            </w:r>
            <w:r w:rsidR="00434D20">
              <w:rPr>
                <w:rFonts w:asciiTheme="majorHAnsi" w:hAnsiTheme="majorHAnsi" w:cstheme="majorHAnsi"/>
                <w:szCs w:val="24"/>
              </w:rPr>
              <w:t xml:space="preserve">falling again and </w:t>
            </w:r>
            <w:r w:rsidR="00615BEC">
              <w:rPr>
                <w:rFonts w:asciiTheme="majorHAnsi" w:hAnsiTheme="majorHAnsi" w:cstheme="majorHAnsi"/>
                <w:szCs w:val="24"/>
              </w:rPr>
              <w:t>how this will impact on her self-</w:t>
            </w:r>
            <w:r w:rsidR="00C0352A">
              <w:rPr>
                <w:rFonts w:asciiTheme="majorHAnsi" w:hAnsiTheme="majorHAnsi" w:cstheme="majorHAnsi"/>
                <w:szCs w:val="24"/>
              </w:rPr>
              <w:t>confidence</w:t>
            </w:r>
            <w:r w:rsidR="00AC0581">
              <w:rPr>
                <w:rFonts w:asciiTheme="majorHAnsi" w:hAnsiTheme="majorHAnsi" w:cstheme="majorHAnsi"/>
                <w:szCs w:val="24"/>
              </w:rPr>
              <w:t xml:space="preserve"> to maintain</w:t>
            </w:r>
            <w:r w:rsidR="005D0395">
              <w:rPr>
                <w:rFonts w:asciiTheme="majorHAnsi" w:hAnsiTheme="majorHAnsi" w:cstheme="majorHAnsi"/>
                <w:szCs w:val="24"/>
              </w:rPr>
              <w:t xml:space="preserve"> her independence</w:t>
            </w:r>
            <w:r w:rsidR="00AC0581">
              <w:rPr>
                <w:rFonts w:asciiTheme="majorHAnsi" w:hAnsiTheme="majorHAnsi" w:cstheme="majorHAnsi"/>
                <w:szCs w:val="24"/>
              </w:rPr>
              <w:t xml:space="preserve"> </w:t>
            </w:r>
            <w:r w:rsidR="00692432">
              <w:rPr>
                <w:rFonts w:asciiTheme="majorHAnsi" w:hAnsiTheme="majorHAnsi" w:cstheme="majorHAnsi"/>
                <w:szCs w:val="24"/>
              </w:rPr>
              <w:t xml:space="preserve">due </w:t>
            </w:r>
            <w:r w:rsidR="0007445B">
              <w:rPr>
                <w:rFonts w:asciiTheme="majorHAnsi" w:hAnsiTheme="majorHAnsi" w:cstheme="majorHAnsi"/>
                <w:szCs w:val="24"/>
              </w:rPr>
              <w:t xml:space="preserve">to </w:t>
            </w:r>
            <w:r w:rsidR="00EA291D">
              <w:rPr>
                <w:rFonts w:asciiTheme="majorHAnsi" w:hAnsiTheme="majorHAnsi" w:cstheme="majorHAnsi"/>
                <w:szCs w:val="24"/>
              </w:rPr>
              <w:t xml:space="preserve">her </w:t>
            </w:r>
            <w:r w:rsidR="00692432">
              <w:rPr>
                <w:rFonts w:asciiTheme="majorHAnsi" w:hAnsiTheme="majorHAnsi" w:cstheme="majorHAnsi"/>
                <w:szCs w:val="24"/>
              </w:rPr>
              <w:t>present</w:t>
            </w:r>
            <w:r w:rsidR="00EA291D">
              <w:rPr>
                <w:rFonts w:asciiTheme="majorHAnsi" w:hAnsiTheme="majorHAnsi" w:cstheme="majorHAnsi"/>
                <w:szCs w:val="24"/>
              </w:rPr>
              <w:t>ing</w:t>
            </w:r>
            <w:r w:rsidR="00692432">
              <w:rPr>
                <w:rFonts w:asciiTheme="majorHAnsi" w:hAnsiTheme="majorHAnsi" w:cstheme="majorHAnsi"/>
                <w:szCs w:val="24"/>
              </w:rPr>
              <w:t xml:space="preserve"> functional </w:t>
            </w:r>
            <w:r w:rsidR="00663E70">
              <w:rPr>
                <w:rFonts w:asciiTheme="majorHAnsi" w:hAnsiTheme="majorHAnsi" w:cstheme="majorHAnsi"/>
                <w:szCs w:val="24"/>
              </w:rPr>
              <w:t>deficit of sustaining a pubic rami fracture.</w:t>
            </w:r>
            <w:r w:rsidR="00BA38B9">
              <w:rPr>
                <w:rFonts w:asciiTheme="majorHAnsi" w:hAnsiTheme="majorHAnsi" w:cstheme="majorHAnsi"/>
                <w:szCs w:val="24"/>
              </w:rPr>
              <w:t xml:space="preserve"> Bessie remains motivated </w:t>
            </w:r>
            <w:r w:rsidR="00A9478E">
              <w:rPr>
                <w:rFonts w:asciiTheme="majorHAnsi" w:hAnsiTheme="majorHAnsi" w:cstheme="majorHAnsi"/>
                <w:szCs w:val="24"/>
              </w:rPr>
              <w:t xml:space="preserve">as well as realistic to her situation </w:t>
            </w:r>
            <w:r w:rsidR="000B22B3">
              <w:rPr>
                <w:rFonts w:asciiTheme="majorHAnsi" w:hAnsiTheme="majorHAnsi" w:cstheme="majorHAnsi"/>
                <w:szCs w:val="24"/>
              </w:rPr>
              <w:t>and accepts</w:t>
            </w:r>
            <w:r w:rsidR="00A9478E">
              <w:rPr>
                <w:rFonts w:asciiTheme="majorHAnsi" w:hAnsiTheme="majorHAnsi" w:cstheme="majorHAnsi"/>
                <w:szCs w:val="24"/>
              </w:rPr>
              <w:t xml:space="preserve"> </w:t>
            </w:r>
            <w:r w:rsidR="00123DB0">
              <w:rPr>
                <w:rFonts w:asciiTheme="majorHAnsi" w:hAnsiTheme="majorHAnsi" w:cstheme="majorHAnsi"/>
                <w:szCs w:val="24"/>
              </w:rPr>
              <w:t xml:space="preserve">she will require </w:t>
            </w:r>
            <w:r w:rsidR="00994430">
              <w:rPr>
                <w:rFonts w:asciiTheme="majorHAnsi" w:hAnsiTheme="majorHAnsi" w:cstheme="majorHAnsi"/>
                <w:szCs w:val="24"/>
              </w:rPr>
              <w:t xml:space="preserve">ongoing </w:t>
            </w:r>
            <w:r w:rsidR="0007445B">
              <w:rPr>
                <w:rFonts w:asciiTheme="majorHAnsi" w:hAnsiTheme="majorHAnsi" w:cstheme="majorHAnsi"/>
                <w:szCs w:val="24"/>
              </w:rPr>
              <w:t xml:space="preserve">community </w:t>
            </w:r>
            <w:r w:rsidR="00994430">
              <w:rPr>
                <w:rFonts w:asciiTheme="majorHAnsi" w:hAnsiTheme="majorHAnsi" w:cstheme="majorHAnsi"/>
                <w:szCs w:val="24"/>
              </w:rPr>
              <w:t xml:space="preserve">rehabilitation </w:t>
            </w:r>
            <w:r w:rsidR="00A9478E">
              <w:rPr>
                <w:rFonts w:asciiTheme="majorHAnsi" w:hAnsiTheme="majorHAnsi" w:cstheme="majorHAnsi"/>
                <w:szCs w:val="24"/>
              </w:rPr>
              <w:t xml:space="preserve">support </w:t>
            </w:r>
            <w:r w:rsidR="00D17C22">
              <w:rPr>
                <w:rFonts w:asciiTheme="majorHAnsi" w:hAnsiTheme="majorHAnsi" w:cstheme="majorHAnsi"/>
                <w:szCs w:val="24"/>
              </w:rPr>
              <w:t xml:space="preserve">for the short term on discharge but remains focused that she will </w:t>
            </w:r>
            <w:r w:rsidR="007462CF">
              <w:rPr>
                <w:rFonts w:asciiTheme="majorHAnsi" w:hAnsiTheme="majorHAnsi" w:cstheme="majorHAnsi"/>
                <w:szCs w:val="24"/>
              </w:rPr>
              <w:t xml:space="preserve">regain her previous functional independent level of living and </w:t>
            </w:r>
            <w:r w:rsidR="00922EA2">
              <w:rPr>
                <w:rFonts w:asciiTheme="majorHAnsi" w:hAnsiTheme="majorHAnsi" w:cstheme="majorHAnsi"/>
                <w:szCs w:val="24"/>
              </w:rPr>
              <w:t>return to her active social life.</w:t>
            </w:r>
          </w:p>
          <w:p w14:paraId="4FC278F2" w14:textId="416CAE41" w:rsidR="00AB4119" w:rsidRPr="00AB4119" w:rsidRDefault="00AB4119" w:rsidP="00AB4119">
            <w:pPr>
              <w:ind w:left="0" w:firstLine="0"/>
              <w:rPr>
                <w:rFonts w:asciiTheme="majorHAnsi" w:hAnsiTheme="majorHAnsi" w:cstheme="majorHAnsi"/>
                <w:szCs w:val="24"/>
              </w:rPr>
            </w:pPr>
            <w:r w:rsidRPr="00AB4119">
              <w:rPr>
                <w:rFonts w:asciiTheme="majorHAnsi" w:hAnsiTheme="majorHAnsi" w:cstheme="majorHAnsi"/>
                <w:szCs w:val="24"/>
              </w:rPr>
              <w:t xml:space="preserve">Effective interpersonal skills, such as empathy, active listening, and clear communication, are fundamental to building a trusting relationship between Bessie and the OTAP.  The OTAP will demonstrate empathy and actively listen to Bessie's concerns enabling support for Bessie to reduce her presenting anxiety therefore making her feel understood and supported. The importance of empathy within the therapeutic relationship to facilitate an effective intervention is endorsed by Williamson, T., (2025), suggesting by active listening and showing empathy will reduce anxiety for individuals to feel more understood and supported, however, Magnacca et al., (2023), contradict this by saying overemphasis on empathy alone without application of practical intervention can lead to dependency rather than self-empowerment suggesting that empathy be more balanced to foster independence. </w:t>
            </w:r>
            <w:r w:rsidR="00CB4925">
              <w:rPr>
                <w:rFonts w:asciiTheme="majorHAnsi" w:hAnsiTheme="majorHAnsi" w:cstheme="majorHAnsi"/>
                <w:szCs w:val="24"/>
              </w:rPr>
              <w:t xml:space="preserve"> </w:t>
            </w:r>
            <w:r w:rsidRPr="00AB4119">
              <w:rPr>
                <w:rFonts w:asciiTheme="majorHAnsi" w:hAnsiTheme="majorHAnsi" w:cstheme="majorHAnsi"/>
                <w:szCs w:val="24"/>
              </w:rPr>
              <w:t>Additionally, Williamson, T., (2025), accentuates the significance of effective communication by stating that poor communication can amplify patients like Bessie's fears and hinder recovery. Therefore, collectively highlighting a more balanced approach where empathy is coupled with practical actions with clear communication to foster autonomy.</w:t>
            </w:r>
          </w:p>
          <w:p w14:paraId="72A6B381" w14:textId="22EDF821" w:rsidR="00AB4119" w:rsidRPr="00AB4119" w:rsidRDefault="00AB4119" w:rsidP="00AB4119">
            <w:pPr>
              <w:ind w:left="0" w:firstLine="0"/>
              <w:rPr>
                <w:rFonts w:asciiTheme="majorHAnsi" w:hAnsiTheme="majorHAnsi" w:cstheme="majorHAnsi"/>
                <w:szCs w:val="24"/>
              </w:rPr>
            </w:pPr>
            <w:r w:rsidRPr="00AB4119">
              <w:rPr>
                <w:rFonts w:asciiTheme="majorHAnsi" w:hAnsiTheme="majorHAnsi" w:cstheme="majorHAnsi"/>
                <w:szCs w:val="24"/>
              </w:rPr>
              <w:t xml:space="preserve">Intrapersonal skills, including self-awareness, positive self-talk, and goal setting, which are equally important for Bessie to manage her emotions and fears effectively enabling development of self-awareness which can support her own understanding to self-manage her emotions, Magnacca et al., (2023), consider this paramount for </w:t>
            </w:r>
            <w:r w:rsidR="000C6510">
              <w:rPr>
                <w:rFonts w:asciiTheme="majorHAnsi" w:hAnsiTheme="majorHAnsi" w:cstheme="majorHAnsi"/>
                <w:szCs w:val="24"/>
              </w:rPr>
              <w:t>patients’</w:t>
            </w:r>
            <w:r w:rsidRPr="00AB4119">
              <w:rPr>
                <w:rFonts w:asciiTheme="majorHAnsi" w:hAnsiTheme="majorHAnsi" w:cstheme="majorHAnsi"/>
                <w:szCs w:val="24"/>
              </w:rPr>
              <w:t xml:space="preserve"> recovery. However, McIntyre, S., L., (2020), counters this by arguing that self-awareness alone is not sufficient and must be accompanied by strategies for emotional regulation and practical coping mechanisms and further cautions that excessively optimistic self-talk without grounding within reality can lead to frustration and setbacks. Therefore, suggesting </w:t>
            </w:r>
            <w:r w:rsidR="00CF7158">
              <w:rPr>
                <w:rFonts w:asciiTheme="majorHAnsi" w:hAnsiTheme="majorHAnsi" w:cstheme="majorHAnsi"/>
                <w:szCs w:val="24"/>
              </w:rPr>
              <w:t xml:space="preserve">that </w:t>
            </w:r>
            <w:r w:rsidRPr="00AB4119">
              <w:rPr>
                <w:rFonts w:asciiTheme="majorHAnsi" w:hAnsiTheme="majorHAnsi" w:cstheme="majorHAnsi"/>
                <w:szCs w:val="24"/>
              </w:rPr>
              <w:t xml:space="preserve">patients </w:t>
            </w:r>
            <w:r w:rsidR="00CF7158">
              <w:rPr>
                <w:rFonts w:asciiTheme="majorHAnsi" w:hAnsiTheme="majorHAnsi" w:cstheme="majorHAnsi"/>
                <w:szCs w:val="24"/>
              </w:rPr>
              <w:t xml:space="preserve">who may </w:t>
            </w:r>
            <w:r w:rsidRPr="00AB4119">
              <w:rPr>
                <w:rFonts w:asciiTheme="majorHAnsi" w:hAnsiTheme="majorHAnsi" w:cstheme="majorHAnsi"/>
                <w:szCs w:val="24"/>
              </w:rPr>
              <w:t xml:space="preserve">engage in negative self-talk or lack self-awareness, could detract from her progress and increase her risk of social isolation. Furthermore, suggesting a more balanced approach for patients within their recovery to regain optimal confidence and independence. </w:t>
            </w:r>
          </w:p>
          <w:p w14:paraId="7C885532" w14:textId="2A2B0BE5" w:rsidR="003825FB" w:rsidRPr="00601B22" w:rsidRDefault="00AB4119" w:rsidP="00305EE4">
            <w:pPr>
              <w:ind w:left="0" w:firstLine="0"/>
              <w:rPr>
                <w:rFonts w:asciiTheme="majorHAnsi" w:hAnsiTheme="majorHAnsi" w:cstheme="majorHAnsi"/>
                <w:szCs w:val="24"/>
              </w:rPr>
            </w:pPr>
            <w:r w:rsidRPr="00AB4119">
              <w:rPr>
                <w:rFonts w:asciiTheme="majorHAnsi" w:hAnsiTheme="majorHAnsi" w:cstheme="majorHAnsi"/>
                <w:szCs w:val="24"/>
              </w:rPr>
              <w:t xml:space="preserve">In conclusion, both interpersonal and intrapersonal skills are pivotal for Bessie's recovery, as they can significantly influence her emotional well-being and ability to regain confidence </w:t>
            </w:r>
            <w:r w:rsidRPr="00AB4119">
              <w:rPr>
                <w:rFonts w:asciiTheme="majorHAnsi" w:hAnsiTheme="majorHAnsi" w:cstheme="majorHAnsi"/>
                <w:szCs w:val="24"/>
              </w:rPr>
              <w:lastRenderedPageBreak/>
              <w:t xml:space="preserve">and independence. Enhancing these skills can lead to better communication, increased motivation, and improved emotional regulation, all of which move toward positive outcomes for therapeutic interventions. </w:t>
            </w: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00305EE4">
              <w:tc>
                <w:tcPr>
                  <w:tcW w:w="9214" w:type="dxa"/>
                </w:tcPr>
                <w:p w14:paraId="2B143F72" w14:textId="221ED469" w:rsidR="00B250AA" w:rsidRPr="00B250AA" w:rsidRDefault="00B250AA" w:rsidP="00B250AA">
                  <w:pPr>
                    <w:spacing w:after="0" w:line="259" w:lineRule="auto"/>
                    <w:ind w:left="0" w:right="115" w:firstLine="0"/>
                    <w:rPr>
                      <w:rFonts w:asciiTheme="majorHAnsi" w:hAnsiTheme="majorHAnsi" w:cstheme="majorHAnsi"/>
                      <w:szCs w:val="24"/>
                    </w:rPr>
                  </w:pPr>
                  <w:r w:rsidRPr="00B250AA">
                    <w:rPr>
                      <w:rFonts w:asciiTheme="majorHAnsi" w:hAnsiTheme="majorHAnsi" w:cstheme="majorHAnsi"/>
                      <w:szCs w:val="24"/>
                    </w:rPr>
                    <w:t xml:space="preserve">Forming therapeutic relationships may have the potential to present with risks to the health and well-being of the OTAP. </w:t>
                  </w:r>
                  <w:r w:rsidR="00457A8B">
                    <w:rPr>
                      <w:rFonts w:asciiTheme="majorHAnsi" w:hAnsiTheme="majorHAnsi" w:cstheme="majorHAnsi"/>
                      <w:szCs w:val="24"/>
                    </w:rPr>
                    <w:t xml:space="preserve"> </w:t>
                  </w:r>
                  <w:r w:rsidRPr="00B250AA">
                    <w:rPr>
                      <w:rFonts w:asciiTheme="majorHAnsi" w:hAnsiTheme="majorHAnsi" w:cstheme="majorHAnsi"/>
                      <w:szCs w:val="24"/>
                    </w:rPr>
                    <w:t xml:space="preserve">One significant risk is emotional fatigue, which can result </w:t>
                  </w:r>
                  <w:r w:rsidR="00457A8B">
                    <w:rPr>
                      <w:rFonts w:asciiTheme="majorHAnsi" w:hAnsiTheme="majorHAnsi" w:cstheme="majorHAnsi"/>
                      <w:szCs w:val="24"/>
                    </w:rPr>
                    <w:t xml:space="preserve">by </w:t>
                  </w:r>
                  <w:r w:rsidRPr="00B250AA">
                    <w:rPr>
                      <w:rFonts w:asciiTheme="majorHAnsi" w:hAnsiTheme="majorHAnsi" w:cstheme="majorHAnsi"/>
                      <w:szCs w:val="24"/>
                    </w:rPr>
                    <w:t xml:space="preserve">continuously </w:t>
                  </w:r>
                  <w:r w:rsidR="009B4F64" w:rsidRPr="00B250AA">
                    <w:rPr>
                      <w:rFonts w:asciiTheme="majorHAnsi" w:hAnsiTheme="majorHAnsi" w:cstheme="majorHAnsi"/>
                      <w:szCs w:val="24"/>
                    </w:rPr>
                    <w:t>using emotions</w:t>
                  </w:r>
                  <w:r w:rsidR="00061C39">
                    <w:rPr>
                      <w:rFonts w:asciiTheme="majorHAnsi" w:hAnsiTheme="majorHAnsi" w:cstheme="majorHAnsi"/>
                      <w:szCs w:val="24"/>
                    </w:rPr>
                    <w:t xml:space="preserve"> </w:t>
                  </w:r>
                  <w:proofErr w:type="gramStart"/>
                  <w:r w:rsidR="00061C39">
                    <w:rPr>
                      <w:rFonts w:asciiTheme="majorHAnsi" w:hAnsiTheme="majorHAnsi" w:cstheme="majorHAnsi"/>
                      <w:szCs w:val="24"/>
                    </w:rPr>
                    <w:t>on a daily basis</w:t>
                  </w:r>
                  <w:proofErr w:type="gramEnd"/>
                  <w:r w:rsidRPr="00B250AA">
                    <w:rPr>
                      <w:rFonts w:asciiTheme="majorHAnsi" w:hAnsiTheme="majorHAnsi" w:cstheme="majorHAnsi"/>
                      <w:szCs w:val="24"/>
                    </w:rPr>
                    <w:t xml:space="preserve"> when empathising with a variety of patients through occupational therapy assessment in a fast-paced environment at the Accident and Emergency department (A&amp;E). This emotional strain can lead to burnout, characterised by feelings of fatigue, cynicism, and reduced professional efficacy, as pointed out by Okonkwo et al., (2024), who underline its detrimental impact on therapists' ability to provide effective care, ultimately affecting patient outcomes.</w:t>
                  </w:r>
                </w:p>
                <w:p w14:paraId="42D2BA6D" w14:textId="19B663B8" w:rsidR="00B250AA" w:rsidRPr="00B250AA" w:rsidRDefault="00B250AA" w:rsidP="00B250AA">
                  <w:pPr>
                    <w:spacing w:after="0" w:line="259" w:lineRule="auto"/>
                    <w:ind w:left="0" w:right="115" w:firstLine="0"/>
                    <w:rPr>
                      <w:rFonts w:asciiTheme="majorHAnsi" w:hAnsiTheme="majorHAnsi" w:cstheme="majorHAnsi"/>
                      <w:szCs w:val="24"/>
                    </w:rPr>
                  </w:pPr>
                  <w:r w:rsidRPr="00B250AA">
                    <w:rPr>
                      <w:rFonts w:asciiTheme="majorHAnsi" w:hAnsiTheme="majorHAnsi" w:cstheme="majorHAnsi"/>
                      <w:szCs w:val="24"/>
                    </w:rPr>
                    <w:t>Another risk is the potential that within the A&amp;E department the OTAP may face vicarious trauma</w:t>
                  </w:r>
                  <w:r w:rsidR="00F50BC8">
                    <w:rPr>
                      <w:rFonts w:asciiTheme="majorHAnsi" w:hAnsiTheme="majorHAnsi" w:cstheme="majorHAnsi"/>
                      <w:szCs w:val="24"/>
                    </w:rPr>
                    <w:t>.</w:t>
                  </w:r>
                  <w:r w:rsidRPr="00B250AA">
                    <w:rPr>
                      <w:rFonts w:asciiTheme="majorHAnsi" w:hAnsiTheme="majorHAnsi" w:cstheme="majorHAnsi"/>
                      <w:szCs w:val="24"/>
                    </w:rPr>
                    <w:t xml:space="preserve"> </w:t>
                  </w:r>
                  <w:r w:rsidR="00F50BC8">
                    <w:rPr>
                      <w:rFonts w:asciiTheme="majorHAnsi" w:hAnsiTheme="majorHAnsi" w:cstheme="majorHAnsi"/>
                      <w:szCs w:val="24"/>
                    </w:rPr>
                    <w:t>F</w:t>
                  </w:r>
                  <w:r w:rsidR="006965E8">
                    <w:rPr>
                      <w:rFonts w:asciiTheme="majorHAnsi" w:hAnsiTheme="majorHAnsi" w:cstheme="majorHAnsi"/>
                      <w:szCs w:val="24"/>
                    </w:rPr>
                    <w:t>or</w:t>
                  </w:r>
                  <w:r w:rsidR="007C2D6D">
                    <w:rPr>
                      <w:rFonts w:asciiTheme="majorHAnsi" w:hAnsiTheme="majorHAnsi" w:cstheme="majorHAnsi"/>
                      <w:szCs w:val="24"/>
                    </w:rPr>
                    <w:t xml:space="preserve"> </w:t>
                  </w:r>
                  <w:r w:rsidR="006965E8">
                    <w:rPr>
                      <w:rFonts w:asciiTheme="majorHAnsi" w:hAnsiTheme="majorHAnsi" w:cstheme="majorHAnsi"/>
                      <w:szCs w:val="24"/>
                    </w:rPr>
                    <w:t xml:space="preserve">example, </w:t>
                  </w:r>
                  <w:r w:rsidRPr="00B250AA">
                    <w:rPr>
                      <w:rFonts w:asciiTheme="majorHAnsi" w:hAnsiTheme="majorHAnsi" w:cstheme="majorHAnsi"/>
                      <w:szCs w:val="24"/>
                    </w:rPr>
                    <w:t xml:space="preserve">the OTAP may be indirectly exposed to a traumatic event through the referred Patient. This is noted by </w:t>
                  </w:r>
                  <w:r w:rsidR="00875884">
                    <w:rPr>
                      <w:rFonts w:asciiTheme="majorHAnsi" w:hAnsiTheme="majorHAnsi" w:cstheme="majorHAnsi"/>
                      <w:szCs w:val="24"/>
                    </w:rPr>
                    <w:t>Rozental</w:t>
                  </w:r>
                  <w:r w:rsidRPr="00B250AA">
                    <w:rPr>
                      <w:rFonts w:asciiTheme="majorHAnsi" w:hAnsiTheme="majorHAnsi" w:cstheme="majorHAnsi"/>
                      <w:szCs w:val="24"/>
                    </w:rPr>
                    <w:t xml:space="preserve"> et al., (20</w:t>
                  </w:r>
                  <w:r w:rsidR="00875884">
                    <w:rPr>
                      <w:rFonts w:asciiTheme="majorHAnsi" w:hAnsiTheme="majorHAnsi" w:cstheme="majorHAnsi"/>
                      <w:szCs w:val="24"/>
                    </w:rPr>
                    <w:t>18</w:t>
                  </w:r>
                  <w:r w:rsidRPr="00B250AA">
                    <w:rPr>
                      <w:rFonts w:asciiTheme="majorHAnsi" w:hAnsiTheme="majorHAnsi" w:cstheme="majorHAnsi"/>
                      <w:szCs w:val="24"/>
                    </w:rPr>
                    <w:t xml:space="preserve">), who underscores that exposure can lead to symptoms like those experienced by the patient themselves, such as intrusive thoughts, hypervigilance, and emotional numbing leading to a profound impact on therapist’s mental health, therefore enforcing the need for the OTAP to engage in regular self-care and seek regular supervision, to mitigate these effects.  </w:t>
                  </w:r>
                </w:p>
                <w:p w14:paraId="2946C26A" w14:textId="6DED7512" w:rsidR="00B250AA" w:rsidRPr="00B250AA" w:rsidRDefault="00B250AA" w:rsidP="00B250AA">
                  <w:pPr>
                    <w:spacing w:after="0" w:line="259" w:lineRule="auto"/>
                    <w:ind w:left="0" w:right="115" w:firstLine="0"/>
                    <w:rPr>
                      <w:rFonts w:asciiTheme="majorHAnsi" w:hAnsiTheme="majorHAnsi" w:cstheme="majorHAnsi"/>
                      <w:szCs w:val="24"/>
                    </w:rPr>
                  </w:pPr>
                  <w:r w:rsidRPr="00B250AA">
                    <w:rPr>
                      <w:rFonts w:asciiTheme="majorHAnsi" w:hAnsiTheme="majorHAnsi" w:cstheme="majorHAnsi"/>
                      <w:szCs w:val="24"/>
                    </w:rPr>
                    <w:t>Furthermore, a potential risk factor to the OTAP’s health and well-being could be the blurring of professional and personal relationships due to boundary issues by overstepping the therapeutic professional line lead</w:t>
                  </w:r>
                  <w:r w:rsidR="005C4969">
                    <w:rPr>
                      <w:rFonts w:asciiTheme="majorHAnsi" w:hAnsiTheme="majorHAnsi" w:cstheme="majorHAnsi"/>
                      <w:szCs w:val="24"/>
                    </w:rPr>
                    <w:t>ing</w:t>
                  </w:r>
                  <w:r w:rsidRPr="00B250AA">
                    <w:rPr>
                      <w:rFonts w:asciiTheme="majorHAnsi" w:hAnsiTheme="majorHAnsi" w:cstheme="majorHAnsi"/>
                      <w:szCs w:val="24"/>
                    </w:rPr>
                    <w:t xml:space="preserve"> to ethical dilemmas and increased stress due to difficulty navigating appropriate boundaries. This is</w:t>
                  </w:r>
                  <w:r w:rsidR="00B267D4">
                    <w:rPr>
                      <w:rFonts w:asciiTheme="majorHAnsi" w:hAnsiTheme="majorHAnsi" w:cstheme="majorHAnsi"/>
                      <w:szCs w:val="24"/>
                    </w:rPr>
                    <w:t xml:space="preserve"> further</w:t>
                  </w:r>
                  <w:r w:rsidRPr="00B250AA">
                    <w:rPr>
                      <w:rFonts w:asciiTheme="majorHAnsi" w:hAnsiTheme="majorHAnsi" w:cstheme="majorHAnsi"/>
                      <w:szCs w:val="24"/>
                    </w:rPr>
                    <w:t xml:space="preserve"> argued by Nagle et al., </w:t>
                  </w:r>
                  <w:r w:rsidR="00B267D4">
                    <w:rPr>
                      <w:rFonts w:asciiTheme="majorHAnsi" w:hAnsiTheme="majorHAnsi" w:cstheme="majorHAnsi"/>
                      <w:szCs w:val="24"/>
                    </w:rPr>
                    <w:t xml:space="preserve">(2024), </w:t>
                  </w:r>
                  <w:r w:rsidRPr="00B250AA">
                    <w:rPr>
                      <w:rFonts w:asciiTheme="majorHAnsi" w:hAnsiTheme="majorHAnsi" w:cstheme="majorHAnsi"/>
                      <w:szCs w:val="24"/>
                    </w:rPr>
                    <w:t>who state that potential dual relationships can compromise the objectivity and effectiveness of the therapeutic relationship.</w:t>
                  </w:r>
                </w:p>
                <w:p w14:paraId="1A9D15AE" w14:textId="77777777" w:rsidR="00B250AA" w:rsidRPr="00B250AA" w:rsidRDefault="00B250AA" w:rsidP="00B250AA">
                  <w:pPr>
                    <w:spacing w:after="0" w:line="259" w:lineRule="auto"/>
                    <w:ind w:left="0" w:right="115" w:firstLine="0"/>
                    <w:rPr>
                      <w:rFonts w:asciiTheme="majorHAnsi" w:hAnsiTheme="majorHAnsi" w:cstheme="majorHAnsi"/>
                      <w:szCs w:val="24"/>
                    </w:rPr>
                  </w:pPr>
                  <w:r w:rsidRPr="00B250AA">
                    <w:rPr>
                      <w:rFonts w:asciiTheme="majorHAnsi" w:hAnsiTheme="majorHAnsi" w:cstheme="majorHAnsi"/>
                      <w:szCs w:val="24"/>
                    </w:rPr>
                    <w:t>In conclusion, the potential risks to therapists' health and well-being when forming therapeutic relationships are multifaceted and significant. Addressing these risks through self-care, supervision, and supportive workplace policies is fundamental to ensure the sustainability and effectiveness of therapeutic practice.</w:t>
                  </w:r>
                </w:p>
                <w:p w14:paraId="67DC3628" w14:textId="77777777" w:rsidR="003825FB" w:rsidRPr="00601B22" w:rsidRDefault="003825FB" w:rsidP="00305EE4">
                  <w:pPr>
                    <w:spacing w:after="0" w:line="259" w:lineRule="auto"/>
                    <w:ind w:left="0" w:right="115" w:firstLine="0"/>
                    <w:rPr>
                      <w:rFonts w:asciiTheme="majorHAnsi" w:hAnsiTheme="majorHAnsi" w:cstheme="majorHAnsi"/>
                      <w:szCs w:val="24"/>
                    </w:rPr>
                  </w:pPr>
                </w:p>
              </w:tc>
            </w:tr>
          </w:tbl>
          <w:p w14:paraId="283D9B5F" w14:textId="77777777" w:rsidR="003825FB" w:rsidRPr="00601B22" w:rsidRDefault="003825FB" w:rsidP="00305EE4">
            <w:pPr>
              <w:spacing w:after="0" w:line="259" w:lineRule="auto"/>
              <w:ind w:left="240" w:right="115" w:hanging="240"/>
              <w:rPr>
                <w:rFonts w:asciiTheme="majorHAnsi" w:hAnsiTheme="majorHAnsi" w:cstheme="majorHAnsi"/>
                <w:szCs w:val="24"/>
              </w:rPr>
            </w:pPr>
          </w:p>
          <w:p w14:paraId="74ADB102" w14:textId="77777777" w:rsidR="002E084C" w:rsidRDefault="002E084C" w:rsidP="00B25619">
            <w:pPr>
              <w:spacing w:after="0" w:line="259" w:lineRule="auto"/>
              <w:ind w:left="0" w:right="115" w:firstLine="0"/>
              <w:rPr>
                <w:rFonts w:asciiTheme="majorHAnsi" w:hAnsiTheme="majorHAnsi" w:cstheme="majorHAnsi"/>
                <w:szCs w:val="24"/>
              </w:rPr>
            </w:pPr>
          </w:p>
          <w:p w14:paraId="09700B97" w14:textId="77777777" w:rsidR="007641B6" w:rsidRDefault="007641B6" w:rsidP="00B25619">
            <w:pPr>
              <w:spacing w:after="0" w:line="259" w:lineRule="auto"/>
              <w:ind w:left="0" w:right="115" w:firstLine="0"/>
              <w:rPr>
                <w:rFonts w:asciiTheme="majorHAnsi" w:hAnsiTheme="majorHAnsi" w:cstheme="majorHAnsi"/>
                <w:szCs w:val="24"/>
              </w:rPr>
            </w:pPr>
          </w:p>
          <w:p w14:paraId="094E2EC6" w14:textId="77777777" w:rsidR="007641B6" w:rsidRDefault="007641B6" w:rsidP="00B25619">
            <w:pPr>
              <w:spacing w:after="0" w:line="259" w:lineRule="auto"/>
              <w:ind w:left="0" w:right="115" w:firstLine="0"/>
              <w:rPr>
                <w:rFonts w:asciiTheme="majorHAnsi" w:hAnsiTheme="majorHAnsi" w:cstheme="majorHAnsi"/>
                <w:szCs w:val="24"/>
              </w:rPr>
            </w:pPr>
          </w:p>
          <w:p w14:paraId="1B942CB9" w14:textId="77777777" w:rsidR="007641B6" w:rsidRDefault="007641B6" w:rsidP="00B25619">
            <w:pPr>
              <w:spacing w:after="0" w:line="259" w:lineRule="auto"/>
              <w:ind w:left="0" w:right="115" w:firstLine="0"/>
              <w:rPr>
                <w:rFonts w:asciiTheme="majorHAnsi" w:hAnsiTheme="majorHAnsi" w:cstheme="majorHAnsi"/>
                <w:szCs w:val="24"/>
              </w:rPr>
            </w:pPr>
          </w:p>
          <w:p w14:paraId="5BC18FF0" w14:textId="77777777" w:rsidR="007641B6" w:rsidRDefault="007641B6" w:rsidP="00B25619">
            <w:pPr>
              <w:spacing w:after="0" w:line="259" w:lineRule="auto"/>
              <w:ind w:left="0" w:right="115" w:firstLine="0"/>
              <w:rPr>
                <w:rFonts w:asciiTheme="majorHAnsi" w:hAnsiTheme="majorHAnsi" w:cstheme="majorHAnsi"/>
                <w:szCs w:val="24"/>
              </w:rPr>
            </w:pPr>
          </w:p>
          <w:p w14:paraId="5E7E6640" w14:textId="77777777" w:rsidR="00211A68" w:rsidRPr="00601B22" w:rsidRDefault="00211A68" w:rsidP="00B25619">
            <w:pPr>
              <w:spacing w:after="0" w:line="259" w:lineRule="auto"/>
              <w:ind w:left="0" w:right="115" w:firstLine="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0424D9DE" w14:textId="77777777" w:rsidR="00CA1E23" w:rsidRDefault="00CA1E23" w:rsidP="00EE3085">
            <w:pPr>
              <w:spacing w:after="0" w:line="259" w:lineRule="auto"/>
              <w:ind w:left="0" w:right="115" w:firstLine="0"/>
              <w:rPr>
                <w:rFonts w:asciiTheme="majorHAnsi" w:hAnsiTheme="majorHAnsi" w:cstheme="majorHAnsi"/>
                <w:szCs w:val="24"/>
              </w:rPr>
            </w:pPr>
          </w:p>
          <w:p w14:paraId="692D14B8" w14:textId="1799D8F4"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7F45FB" w14:paraId="35AEEC8B" w14:textId="77777777" w:rsidTr="00305EE4">
        <w:tc>
          <w:tcPr>
            <w:tcW w:w="9214" w:type="dxa"/>
          </w:tcPr>
          <w:p w14:paraId="13B05D38" w14:textId="77777777" w:rsidR="003A7322" w:rsidRPr="003A7322" w:rsidRDefault="003A7322" w:rsidP="003A7322">
            <w:pPr>
              <w:spacing w:after="0" w:line="259" w:lineRule="auto"/>
              <w:ind w:left="0" w:right="115" w:firstLine="0"/>
              <w:rPr>
                <w:rFonts w:asciiTheme="majorHAnsi" w:hAnsiTheme="majorHAnsi" w:cstheme="majorHAnsi"/>
                <w:szCs w:val="24"/>
              </w:rPr>
            </w:pPr>
            <w:r w:rsidRPr="003A7322">
              <w:rPr>
                <w:rFonts w:asciiTheme="majorHAnsi" w:hAnsiTheme="majorHAnsi" w:cstheme="majorHAnsi"/>
                <w:szCs w:val="24"/>
              </w:rPr>
              <w:t>Supporting one's own health and well-being while engaging in therapeutic relationships within a busy Accident and Emergency department (A&amp;E) for the OTAP requires regular supervision and support from the A&amp;E front door service occupational therapist for the provision of emotional support and professional development. This offers a platform for the OTAP to discuss challenging cases and emotional burdens, reducing feelings of isolation and stress. However, finding time for regular supervision sessions due to the busy nature of A&amp;E and ongoing referrals received daily can be challenging due to time constraints, potentially leading to inconsistent support. Over-reliance on supervision might also hinder the OTAP’s ability to develop independent coping mechanisms within such an environment.</w:t>
            </w:r>
          </w:p>
          <w:p w14:paraId="6FF4E995" w14:textId="77777777" w:rsidR="003A7322" w:rsidRPr="003A7322" w:rsidRDefault="003A7322" w:rsidP="003A7322">
            <w:pPr>
              <w:spacing w:after="0" w:line="259" w:lineRule="auto"/>
              <w:ind w:left="0" w:right="115" w:firstLine="0"/>
              <w:rPr>
                <w:rFonts w:asciiTheme="majorHAnsi" w:hAnsiTheme="majorHAnsi" w:cstheme="majorHAnsi"/>
                <w:szCs w:val="24"/>
              </w:rPr>
            </w:pPr>
            <w:r w:rsidRPr="003A7322">
              <w:rPr>
                <w:rFonts w:asciiTheme="majorHAnsi" w:hAnsiTheme="majorHAnsi" w:cstheme="majorHAnsi"/>
                <w:szCs w:val="24"/>
              </w:rPr>
              <w:t>Creating a supportive network within the A&amp;E department front door acute occupational therapy service can also foster team cohesion and collaboration, improving overall job satisfaction and reducing burnout. To help the OTAP manage stress more effectively having access to resources such as mental health support services and wellness programs can significantly enhance their well-being as outlined by NHS Wales, (2023). However, creating and maintaining a supportive work environment requires organisational commitment and resources, which may not always be readily available, this may also be challenging and personally difficult for some therapists therefore, necessitating personalised approaches is paramount.</w:t>
            </w:r>
          </w:p>
          <w:p w14:paraId="21B1FAD5" w14:textId="77777777" w:rsidR="003A7322" w:rsidRPr="003A7322" w:rsidRDefault="003A7322" w:rsidP="003A7322">
            <w:pPr>
              <w:spacing w:after="0" w:line="259" w:lineRule="auto"/>
              <w:ind w:left="0" w:right="115" w:firstLine="0"/>
              <w:rPr>
                <w:rFonts w:asciiTheme="majorHAnsi" w:hAnsiTheme="majorHAnsi" w:cstheme="majorHAnsi"/>
                <w:szCs w:val="24"/>
              </w:rPr>
            </w:pPr>
            <w:r w:rsidRPr="003A7322">
              <w:rPr>
                <w:rFonts w:asciiTheme="majorHAnsi" w:hAnsiTheme="majorHAnsi" w:cstheme="majorHAnsi"/>
                <w:szCs w:val="24"/>
              </w:rPr>
              <w:t>In conclusion, a combination of regular supervision, facilitation to access mental health support services and a supportive work environment can significantly enhance the health and well-being of the OTAP in a busy A&amp;E department. However, it is essential to consider the potential contraindications and tailor strategies to the OTAP’s individual needs and circumstances.</w:t>
            </w:r>
          </w:p>
          <w:p w14:paraId="72D377FC" w14:textId="77777777" w:rsidR="00EE3085" w:rsidRPr="007F45FB" w:rsidRDefault="00EE3085" w:rsidP="00305EE4">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tbl>
      <w:tblPr>
        <w:tblStyle w:val="TableGrid0"/>
        <w:tblpPr w:leftFromText="180" w:rightFromText="180" w:horzAnchor="margin" w:tblpY="600"/>
        <w:tblW w:w="9214" w:type="dxa"/>
        <w:tblLook w:val="04A0" w:firstRow="1" w:lastRow="0" w:firstColumn="1" w:lastColumn="0" w:noHBand="0" w:noVBand="1"/>
      </w:tblPr>
      <w:tblGrid>
        <w:gridCol w:w="9214"/>
      </w:tblGrid>
      <w:tr w:rsidR="000E44AD" w:rsidRPr="00601B22" w14:paraId="25E0F2C8" w14:textId="77777777" w:rsidTr="000E44AD">
        <w:tc>
          <w:tcPr>
            <w:tcW w:w="9214" w:type="dxa"/>
          </w:tcPr>
          <w:p w14:paraId="4381EAB9" w14:textId="02B094C5" w:rsidR="000E44AD" w:rsidRPr="00A37DAE" w:rsidRDefault="000E44AD" w:rsidP="000E44AD">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p w14:paraId="6A1696C4" w14:textId="77777777" w:rsidR="000E44AD" w:rsidRPr="00EE3085" w:rsidRDefault="000E44AD" w:rsidP="000E44AD">
            <w:pPr>
              <w:spacing w:after="0" w:line="259" w:lineRule="auto"/>
              <w:ind w:left="0" w:right="115" w:firstLine="0"/>
              <w:rPr>
                <w:rFonts w:asciiTheme="majorHAnsi" w:hAnsiTheme="majorHAnsi" w:cstheme="majorHAnsi"/>
                <w:szCs w:val="24"/>
              </w:rPr>
            </w:pPr>
          </w:p>
          <w:p w14:paraId="7FA2DC0E" w14:textId="77777777" w:rsidR="000E44AD" w:rsidRPr="00601B22" w:rsidRDefault="000E44AD" w:rsidP="000E44AD">
            <w:pPr>
              <w:spacing w:after="0" w:line="259" w:lineRule="auto"/>
              <w:ind w:left="0" w:right="115" w:firstLine="0"/>
              <w:rPr>
                <w:rFonts w:asciiTheme="majorHAnsi" w:hAnsiTheme="majorHAnsi" w:cstheme="majorHAnsi"/>
                <w:szCs w:val="24"/>
              </w:rPr>
            </w:pPr>
          </w:p>
        </w:tc>
      </w:tr>
      <w:tr w:rsidR="000E44AD" w:rsidRPr="00601B22" w14:paraId="14A1EA60" w14:textId="77777777" w:rsidTr="000E44AD">
        <w:tc>
          <w:tcPr>
            <w:tcW w:w="9214" w:type="dxa"/>
          </w:tcPr>
          <w:p w14:paraId="4128C26E" w14:textId="6689D161" w:rsidR="009F4574" w:rsidRPr="00D05C47" w:rsidRDefault="0067601D" w:rsidP="00FF475D">
            <w:pPr>
              <w:spacing w:line="240" w:lineRule="auto"/>
              <w:ind w:left="0" w:right="115" w:firstLine="0"/>
              <w:rPr>
                <w:rFonts w:asciiTheme="majorHAnsi" w:hAnsiTheme="majorHAnsi" w:cstheme="majorHAnsi"/>
                <w:szCs w:val="24"/>
              </w:rPr>
            </w:pPr>
            <w:r w:rsidRPr="00D05C47">
              <w:rPr>
                <w:rFonts w:asciiTheme="majorHAnsi" w:hAnsiTheme="majorHAnsi" w:cstheme="majorHAnsi"/>
                <w:szCs w:val="24"/>
              </w:rPr>
              <w:t>Ardito, R.B. and Rabellino, D.</w:t>
            </w:r>
            <w:r w:rsidR="0091432D" w:rsidRPr="00D05C47">
              <w:rPr>
                <w:rFonts w:asciiTheme="majorHAnsi" w:hAnsiTheme="majorHAnsi" w:cstheme="majorHAnsi"/>
                <w:szCs w:val="24"/>
              </w:rPr>
              <w:t xml:space="preserve">, </w:t>
            </w:r>
            <w:r w:rsidRPr="00D05C47">
              <w:rPr>
                <w:rFonts w:asciiTheme="majorHAnsi" w:hAnsiTheme="majorHAnsi" w:cstheme="majorHAnsi"/>
                <w:szCs w:val="24"/>
              </w:rPr>
              <w:t>(2011). Therapeutic Alliance and Outcome of Psychotherapy: Historical Excursus, Measurements, and Prospects for Research. </w:t>
            </w:r>
            <w:r w:rsidRPr="00D05C47">
              <w:rPr>
                <w:rFonts w:asciiTheme="majorHAnsi" w:hAnsiTheme="majorHAnsi" w:cstheme="majorHAnsi"/>
                <w:i/>
                <w:iCs/>
                <w:szCs w:val="24"/>
              </w:rPr>
              <w:t>Frontiers in Psychology</w:t>
            </w:r>
            <w:r w:rsidRPr="00D05C47">
              <w:rPr>
                <w:rFonts w:asciiTheme="majorHAnsi" w:hAnsiTheme="majorHAnsi" w:cstheme="majorHAnsi"/>
                <w:szCs w:val="24"/>
              </w:rPr>
              <w:t>, Available at: Doi: HTTPs://doi.org/10.3389/fpsyg.2011.00270. (Accessed 20 February 2025).</w:t>
            </w:r>
          </w:p>
          <w:p w14:paraId="21A480E8" w14:textId="77777777" w:rsidR="00592983" w:rsidRPr="00D05C47" w:rsidRDefault="00592983" w:rsidP="00FF475D">
            <w:pPr>
              <w:spacing w:line="240" w:lineRule="auto"/>
              <w:ind w:left="0" w:right="115" w:firstLine="0"/>
              <w:rPr>
                <w:rFonts w:asciiTheme="majorHAnsi" w:hAnsiTheme="majorHAnsi" w:cstheme="majorHAnsi"/>
                <w:szCs w:val="24"/>
              </w:rPr>
            </w:pPr>
          </w:p>
          <w:p w14:paraId="25FAB67D" w14:textId="351C8198" w:rsidR="009F4574" w:rsidRPr="00D05C47" w:rsidRDefault="009F4574" w:rsidP="00FF475D">
            <w:pPr>
              <w:spacing w:line="240" w:lineRule="auto"/>
              <w:ind w:left="0" w:right="115" w:firstLine="0"/>
              <w:rPr>
                <w:rFonts w:asciiTheme="majorHAnsi" w:hAnsiTheme="majorHAnsi" w:cstheme="majorHAnsi"/>
                <w:szCs w:val="24"/>
              </w:rPr>
            </w:pPr>
            <w:r w:rsidRPr="00D05C47">
              <w:rPr>
                <w:rFonts w:asciiTheme="majorHAnsi" w:hAnsiTheme="majorHAnsi" w:cstheme="majorHAnsi"/>
                <w:szCs w:val="24"/>
              </w:rPr>
              <w:t>Fakoya, O.A., McCorry, N.K. and Donnelly, M. (2020). Loneliness and social isolation interventions for older adults: A scoping review of reviews. </w:t>
            </w:r>
            <w:r w:rsidRPr="00D05C47">
              <w:rPr>
                <w:rFonts w:asciiTheme="majorHAnsi" w:hAnsiTheme="majorHAnsi" w:cstheme="majorHAnsi"/>
                <w:i/>
                <w:iCs/>
                <w:szCs w:val="24"/>
              </w:rPr>
              <w:t>BMC Public Health</w:t>
            </w:r>
            <w:r w:rsidRPr="00D05C47">
              <w:rPr>
                <w:rFonts w:asciiTheme="majorHAnsi" w:hAnsiTheme="majorHAnsi" w:cstheme="majorHAnsi"/>
                <w:szCs w:val="24"/>
              </w:rPr>
              <w:t>, 20(1), pp.1–14.</w:t>
            </w:r>
            <w:r w:rsidRPr="00D05C47">
              <w:rPr>
                <w:rFonts w:asciiTheme="majorHAnsi" w:hAnsiTheme="majorHAnsi" w:cstheme="majorHAnsi"/>
                <w:szCs w:val="24"/>
              </w:rPr>
              <w:t xml:space="preserve"> Available at: </w:t>
            </w:r>
            <w:r w:rsidRPr="00D05C47">
              <w:rPr>
                <w:rFonts w:asciiTheme="majorHAnsi" w:hAnsiTheme="majorHAnsi" w:cstheme="majorHAnsi"/>
                <w:szCs w:val="24"/>
              </w:rPr>
              <w:t xml:space="preserve"> </w:t>
            </w:r>
            <w:r w:rsidRPr="00D05C47">
              <w:rPr>
                <w:rFonts w:asciiTheme="majorHAnsi" w:hAnsiTheme="majorHAnsi" w:cstheme="majorHAnsi"/>
                <w:szCs w:val="24"/>
              </w:rPr>
              <w:t>Doi: HTTPs</w:t>
            </w:r>
            <w:r w:rsidRPr="00D05C47">
              <w:rPr>
                <w:rFonts w:asciiTheme="majorHAnsi" w:hAnsiTheme="majorHAnsi" w:cstheme="majorHAnsi"/>
                <w:szCs w:val="24"/>
              </w:rPr>
              <w:t>://doi.org/10.1186/s12889-020-8251-6.</w:t>
            </w:r>
            <w:r w:rsidRPr="00D05C47">
              <w:rPr>
                <w:rFonts w:asciiTheme="majorHAnsi" w:hAnsiTheme="majorHAnsi" w:cstheme="majorHAnsi"/>
                <w:szCs w:val="24"/>
              </w:rPr>
              <w:t xml:space="preserve"> Accessed on 20 February 2025).</w:t>
            </w:r>
          </w:p>
          <w:p w14:paraId="67B1517F" w14:textId="77777777" w:rsidR="00592983" w:rsidRPr="00D05C47" w:rsidRDefault="009F4574" w:rsidP="00FF475D">
            <w:pPr>
              <w:spacing w:line="240" w:lineRule="auto"/>
              <w:ind w:left="0" w:right="115" w:firstLine="0"/>
              <w:rPr>
                <w:rFonts w:asciiTheme="majorHAnsi" w:hAnsiTheme="majorHAnsi" w:cstheme="majorHAnsi"/>
                <w:szCs w:val="24"/>
              </w:rPr>
            </w:pPr>
            <w:r w:rsidRPr="009F4574">
              <w:rPr>
                <w:rFonts w:asciiTheme="majorHAnsi" w:hAnsiTheme="majorHAnsi" w:cstheme="majorHAnsi"/>
                <w:szCs w:val="24"/>
              </w:rPr>
              <w:t>‌</w:t>
            </w:r>
          </w:p>
          <w:p w14:paraId="6EDF3ACD" w14:textId="3EF21235" w:rsidR="00AA5273" w:rsidRPr="00D05C47" w:rsidRDefault="00265CB9" w:rsidP="00FF475D">
            <w:pPr>
              <w:spacing w:line="240" w:lineRule="auto"/>
              <w:ind w:left="0" w:right="115" w:firstLine="0"/>
              <w:rPr>
                <w:rFonts w:asciiTheme="majorHAnsi" w:hAnsiTheme="majorHAnsi" w:cstheme="majorHAnsi"/>
                <w:szCs w:val="24"/>
              </w:rPr>
            </w:pPr>
            <w:r w:rsidRPr="00D05C47">
              <w:rPr>
                <w:rFonts w:asciiTheme="majorHAnsi" w:hAnsiTheme="majorHAnsi" w:cstheme="majorHAnsi"/>
                <w:szCs w:val="24"/>
              </w:rPr>
              <w:t>Finset, A. and Ornes, K.</w:t>
            </w:r>
            <w:r w:rsidR="003475AE" w:rsidRPr="00D05C47">
              <w:rPr>
                <w:rFonts w:asciiTheme="majorHAnsi" w:hAnsiTheme="majorHAnsi" w:cstheme="majorHAnsi"/>
                <w:szCs w:val="24"/>
              </w:rPr>
              <w:t>,</w:t>
            </w:r>
            <w:r w:rsidRPr="00D05C47">
              <w:rPr>
                <w:rFonts w:asciiTheme="majorHAnsi" w:hAnsiTheme="majorHAnsi" w:cstheme="majorHAnsi"/>
                <w:szCs w:val="24"/>
              </w:rPr>
              <w:t xml:space="preserve"> (2017). Empathy in the Clinician–Patient Relationship. </w:t>
            </w:r>
            <w:r w:rsidRPr="00D05C47">
              <w:rPr>
                <w:rFonts w:asciiTheme="majorHAnsi" w:hAnsiTheme="majorHAnsi" w:cstheme="majorHAnsi"/>
                <w:i/>
                <w:iCs/>
                <w:szCs w:val="24"/>
              </w:rPr>
              <w:t>Journal of Patient Experience</w:t>
            </w:r>
            <w:r w:rsidRPr="00D05C47">
              <w:rPr>
                <w:rFonts w:asciiTheme="majorHAnsi" w:hAnsiTheme="majorHAnsi" w:cstheme="majorHAnsi"/>
                <w:szCs w:val="24"/>
              </w:rPr>
              <w:t xml:space="preserve">, 4(2), pp.64–68. Available at: Doi: </w:t>
            </w:r>
            <w:r w:rsidR="001414E8" w:rsidRPr="00D05C47">
              <w:rPr>
                <w:rFonts w:asciiTheme="majorHAnsi" w:hAnsiTheme="majorHAnsi" w:cstheme="majorHAnsi"/>
                <w:szCs w:val="24"/>
              </w:rPr>
              <w:t>HTTPs://doi.org/10.1177/2374373517699271</w:t>
            </w:r>
            <w:r w:rsidRPr="00D05C47">
              <w:rPr>
                <w:rFonts w:asciiTheme="majorHAnsi" w:hAnsiTheme="majorHAnsi" w:cstheme="majorHAnsi"/>
                <w:szCs w:val="24"/>
              </w:rPr>
              <w:t>.</w:t>
            </w:r>
            <w:r w:rsidR="001414E8" w:rsidRPr="00D05C47">
              <w:rPr>
                <w:rFonts w:asciiTheme="majorHAnsi" w:hAnsiTheme="majorHAnsi" w:cstheme="majorHAnsi"/>
                <w:szCs w:val="24"/>
              </w:rPr>
              <w:t xml:space="preserve"> (Accessed 20 February 2025).</w:t>
            </w:r>
            <w:r w:rsidR="009A779F" w:rsidRPr="00D05C47">
              <w:rPr>
                <w:rFonts w:asciiTheme="majorHAnsi" w:hAnsiTheme="majorHAnsi"/>
                <w:szCs w:val="24"/>
              </w:rPr>
              <w:t xml:space="preserve"> </w:t>
            </w:r>
          </w:p>
          <w:p w14:paraId="739739F7" w14:textId="77777777" w:rsidR="00592983" w:rsidRPr="00D05C47" w:rsidRDefault="00592983" w:rsidP="00FF475D">
            <w:pPr>
              <w:spacing w:line="240" w:lineRule="auto"/>
              <w:ind w:left="0" w:right="115" w:firstLine="0"/>
              <w:rPr>
                <w:rFonts w:asciiTheme="majorHAnsi" w:hAnsiTheme="majorHAnsi"/>
                <w:szCs w:val="24"/>
              </w:rPr>
            </w:pPr>
          </w:p>
          <w:p w14:paraId="6FFE2388" w14:textId="1890519A" w:rsidR="00AA5273" w:rsidRPr="00D05C47" w:rsidRDefault="00AA5273" w:rsidP="00FF475D">
            <w:pPr>
              <w:spacing w:line="240" w:lineRule="auto"/>
              <w:ind w:left="0" w:right="115" w:firstLine="0"/>
              <w:rPr>
                <w:rFonts w:asciiTheme="majorHAnsi" w:hAnsiTheme="majorHAnsi"/>
                <w:szCs w:val="24"/>
              </w:rPr>
            </w:pPr>
            <w:r w:rsidRPr="00D05C47">
              <w:rPr>
                <w:rFonts w:asciiTheme="majorHAnsi" w:hAnsiTheme="majorHAnsi"/>
                <w:szCs w:val="24"/>
              </w:rPr>
              <w:t>Horton, A., Hebson, G. and Holman, D. (2021). A longitudinal study of the turning points and trajectories of therapeutic relationship development in occupational and physical therapy. </w:t>
            </w:r>
            <w:r w:rsidRPr="00D05C47">
              <w:rPr>
                <w:rFonts w:asciiTheme="majorHAnsi" w:hAnsiTheme="majorHAnsi"/>
                <w:i/>
                <w:iCs/>
                <w:szCs w:val="24"/>
              </w:rPr>
              <w:t>BMC Health Services Research</w:t>
            </w:r>
            <w:r w:rsidRPr="00D05C47">
              <w:rPr>
                <w:rFonts w:asciiTheme="majorHAnsi" w:hAnsiTheme="majorHAnsi"/>
                <w:szCs w:val="24"/>
              </w:rPr>
              <w:t>, 21(1).</w:t>
            </w:r>
            <w:r w:rsidRPr="00D05C47">
              <w:rPr>
                <w:rFonts w:asciiTheme="majorHAnsi" w:hAnsiTheme="majorHAnsi"/>
                <w:szCs w:val="24"/>
              </w:rPr>
              <w:t xml:space="preserve"> Available at:</w:t>
            </w:r>
            <w:r w:rsidRPr="00D05C47">
              <w:rPr>
                <w:rFonts w:asciiTheme="majorHAnsi" w:hAnsiTheme="majorHAnsi"/>
                <w:szCs w:val="24"/>
              </w:rPr>
              <w:t xml:space="preserve"> </w:t>
            </w:r>
            <w:r w:rsidRPr="00D05C47">
              <w:rPr>
                <w:rFonts w:asciiTheme="majorHAnsi" w:hAnsiTheme="majorHAnsi"/>
                <w:szCs w:val="24"/>
              </w:rPr>
              <w:t>Doi: HTTPs</w:t>
            </w:r>
            <w:r w:rsidRPr="00D05C47">
              <w:rPr>
                <w:rFonts w:asciiTheme="majorHAnsi" w:hAnsiTheme="majorHAnsi"/>
                <w:szCs w:val="24"/>
              </w:rPr>
              <w:t>://doi.org/10.1186/s12913-021-06095-y.</w:t>
            </w:r>
            <w:r w:rsidRPr="00D05C47">
              <w:rPr>
                <w:rFonts w:asciiTheme="majorHAnsi" w:hAnsiTheme="majorHAnsi"/>
                <w:szCs w:val="24"/>
              </w:rPr>
              <w:t xml:space="preserve"> (Accessed 20 February 2025).</w:t>
            </w:r>
          </w:p>
          <w:p w14:paraId="522F0D94" w14:textId="77777777" w:rsidR="00592983" w:rsidRPr="00D05C47" w:rsidRDefault="00FF475D" w:rsidP="00FF475D">
            <w:pPr>
              <w:spacing w:line="240" w:lineRule="auto"/>
              <w:ind w:left="0" w:right="115" w:firstLine="0"/>
              <w:rPr>
                <w:rFonts w:asciiTheme="majorHAnsi" w:hAnsiTheme="majorHAnsi"/>
                <w:szCs w:val="24"/>
              </w:rPr>
            </w:pPr>
            <w:r w:rsidRPr="00FF475D">
              <w:rPr>
                <w:rFonts w:asciiTheme="majorHAnsi" w:hAnsiTheme="majorHAnsi"/>
                <w:szCs w:val="24"/>
              </w:rPr>
              <w:t>‌</w:t>
            </w:r>
          </w:p>
          <w:p w14:paraId="32784861" w14:textId="0B979B57" w:rsidR="00FF475D" w:rsidRPr="00FF475D" w:rsidRDefault="00FF475D" w:rsidP="00FF475D">
            <w:pPr>
              <w:spacing w:line="240" w:lineRule="auto"/>
              <w:ind w:left="0" w:right="115" w:firstLine="0"/>
              <w:rPr>
                <w:rFonts w:asciiTheme="majorHAnsi" w:hAnsiTheme="majorHAnsi"/>
                <w:szCs w:val="24"/>
              </w:rPr>
            </w:pPr>
            <w:r w:rsidRPr="00FF475D">
              <w:rPr>
                <w:rFonts w:asciiTheme="majorHAnsi" w:hAnsiTheme="majorHAnsi"/>
                <w:szCs w:val="24"/>
              </w:rPr>
              <w:t xml:space="preserve">Jalali, R., Moradi, S., and Dehghan, N. (2024) 'Psychological impact of fractures in elderly patients: a systematic review', Aging &amp; Mental Health, 28(2), pp. 123-134. </w:t>
            </w:r>
          </w:p>
          <w:p w14:paraId="22DBD02D" w14:textId="77777777" w:rsidR="00592983" w:rsidRPr="00D05C47" w:rsidRDefault="00592983" w:rsidP="00FF475D">
            <w:pPr>
              <w:spacing w:line="240" w:lineRule="auto"/>
              <w:ind w:left="0" w:right="115" w:firstLine="0"/>
              <w:rPr>
                <w:rFonts w:asciiTheme="majorHAnsi" w:hAnsiTheme="majorHAnsi" w:cstheme="majorHAnsi"/>
                <w:szCs w:val="24"/>
              </w:rPr>
            </w:pPr>
          </w:p>
          <w:p w14:paraId="542866F2" w14:textId="7228D0B6" w:rsidR="00E9307C" w:rsidRPr="00D05C47" w:rsidRDefault="00E9307C" w:rsidP="00FF475D">
            <w:pPr>
              <w:spacing w:line="240" w:lineRule="auto"/>
              <w:ind w:left="0" w:right="115" w:firstLine="0"/>
              <w:rPr>
                <w:rFonts w:asciiTheme="majorHAnsi" w:hAnsiTheme="majorHAnsi" w:cstheme="majorHAnsi"/>
                <w:szCs w:val="24"/>
              </w:rPr>
            </w:pPr>
            <w:r w:rsidRPr="00D05C47">
              <w:rPr>
                <w:rFonts w:asciiTheme="majorHAnsi" w:hAnsiTheme="majorHAnsi" w:cstheme="majorHAnsi"/>
                <w:szCs w:val="24"/>
              </w:rPr>
              <w:t xml:space="preserve">L de Klerk, Krämer, M., Pieterse, B., Smith, K., A van </w:t>
            </w:r>
            <w:proofErr w:type="spellStart"/>
            <w:r w:rsidRPr="00D05C47">
              <w:rPr>
                <w:rFonts w:asciiTheme="majorHAnsi" w:hAnsiTheme="majorHAnsi" w:cstheme="majorHAnsi"/>
                <w:szCs w:val="24"/>
              </w:rPr>
              <w:t>Tiddens</w:t>
            </w:r>
            <w:proofErr w:type="spellEnd"/>
            <w:r w:rsidRPr="00D05C47">
              <w:rPr>
                <w:rFonts w:asciiTheme="majorHAnsi" w:hAnsiTheme="majorHAnsi" w:cstheme="majorHAnsi"/>
                <w:szCs w:val="24"/>
              </w:rPr>
              <w:t xml:space="preserve">, Jansen, A. and </w:t>
            </w:r>
            <w:proofErr w:type="spellStart"/>
            <w:r w:rsidRPr="00D05C47">
              <w:rPr>
                <w:rFonts w:asciiTheme="majorHAnsi" w:hAnsiTheme="majorHAnsi" w:cstheme="majorHAnsi"/>
                <w:szCs w:val="24"/>
              </w:rPr>
              <w:t>Oritoke</w:t>
            </w:r>
            <w:proofErr w:type="spellEnd"/>
            <w:r w:rsidRPr="00D05C47">
              <w:rPr>
                <w:rFonts w:asciiTheme="majorHAnsi" w:hAnsiTheme="majorHAnsi" w:cstheme="majorHAnsi"/>
                <w:szCs w:val="24"/>
              </w:rPr>
              <w:t xml:space="preserve"> Modupe Aluko (2023). Empathy and associated influencing factors in occupational therapy students: A cross-sectional study. </w:t>
            </w:r>
            <w:r w:rsidRPr="00D05C47">
              <w:rPr>
                <w:rFonts w:asciiTheme="majorHAnsi" w:hAnsiTheme="majorHAnsi" w:cstheme="majorHAnsi"/>
                <w:i/>
                <w:iCs/>
                <w:szCs w:val="24"/>
              </w:rPr>
              <w:t>South African Journal of Occupational Therapy</w:t>
            </w:r>
            <w:r w:rsidRPr="00D05C47">
              <w:rPr>
                <w:rFonts w:asciiTheme="majorHAnsi" w:hAnsiTheme="majorHAnsi" w:cstheme="majorHAnsi"/>
                <w:szCs w:val="24"/>
              </w:rPr>
              <w:t xml:space="preserve">, 53(2), pp.32–42. </w:t>
            </w:r>
            <w:r w:rsidRPr="00D05C47">
              <w:rPr>
                <w:rFonts w:asciiTheme="majorHAnsi" w:hAnsiTheme="majorHAnsi" w:cstheme="majorHAnsi"/>
                <w:szCs w:val="24"/>
              </w:rPr>
              <w:t xml:space="preserve"> Available at: Doi: HTTPs</w:t>
            </w:r>
            <w:r w:rsidRPr="00D05C47">
              <w:rPr>
                <w:rFonts w:asciiTheme="majorHAnsi" w:hAnsiTheme="majorHAnsi" w:cstheme="majorHAnsi"/>
                <w:szCs w:val="24"/>
              </w:rPr>
              <w:t>://doi.org/10.17159/2310-3833/2023/vol53n2a4.</w:t>
            </w:r>
            <w:r w:rsidRPr="00D05C47">
              <w:rPr>
                <w:rFonts w:asciiTheme="majorHAnsi" w:hAnsiTheme="majorHAnsi" w:cstheme="majorHAnsi"/>
                <w:szCs w:val="24"/>
              </w:rPr>
              <w:t xml:space="preserve"> (Accessed 23 February 2025).</w:t>
            </w:r>
          </w:p>
          <w:p w14:paraId="304D5218" w14:textId="77777777" w:rsidR="00592983" w:rsidRPr="00D05C47" w:rsidRDefault="00E9307C" w:rsidP="00B134B8">
            <w:pPr>
              <w:spacing w:after="0" w:line="240" w:lineRule="auto"/>
              <w:ind w:left="0" w:right="115" w:firstLine="0"/>
              <w:rPr>
                <w:rFonts w:asciiTheme="majorHAnsi" w:hAnsiTheme="majorHAnsi" w:cstheme="majorHAnsi"/>
                <w:szCs w:val="24"/>
              </w:rPr>
            </w:pPr>
            <w:r w:rsidRPr="00E9307C">
              <w:rPr>
                <w:rFonts w:asciiTheme="majorHAnsi" w:hAnsiTheme="majorHAnsi" w:cstheme="majorHAnsi"/>
                <w:szCs w:val="24"/>
              </w:rPr>
              <w:t>‌</w:t>
            </w:r>
          </w:p>
          <w:p w14:paraId="21938ED9" w14:textId="65CE2423" w:rsidR="00F60AAB" w:rsidRPr="00D05C47" w:rsidRDefault="00047F9A" w:rsidP="00B134B8">
            <w:pPr>
              <w:spacing w:after="0" w:line="240" w:lineRule="auto"/>
              <w:ind w:left="0" w:right="115" w:firstLine="0"/>
              <w:rPr>
                <w:rFonts w:asciiTheme="majorHAnsi" w:hAnsiTheme="majorHAnsi" w:cstheme="majorHAnsi"/>
                <w:szCs w:val="24"/>
              </w:rPr>
            </w:pPr>
            <w:r w:rsidRPr="00D05C47">
              <w:rPr>
                <w:rFonts w:asciiTheme="majorHAnsi" w:hAnsiTheme="majorHAnsi" w:cstheme="majorHAnsi"/>
                <w:szCs w:val="24"/>
              </w:rPr>
              <w:t>Magnacca, C., Thomson, K.</w:t>
            </w:r>
            <w:r w:rsidR="007808AC" w:rsidRPr="00D05C47">
              <w:rPr>
                <w:rFonts w:asciiTheme="majorHAnsi" w:hAnsiTheme="majorHAnsi" w:cstheme="majorHAnsi"/>
                <w:szCs w:val="24"/>
              </w:rPr>
              <w:t>,</w:t>
            </w:r>
            <w:r w:rsidRPr="00D05C47">
              <w:rPr>
                <w:rFonts w:asciiTheme="majorHAnsi" w:hAnsiTheme="majorHAnsi" w:cstheme="majorHAnsi"/>
                <w:szCs w:val="24"/>
              </w:rPr>
              <w:t xml:space="preserve"> and Moroz, L.</w:t>
            </w:r>
            <w:r w:rsidR="007808AC" w:rsidRPr="00D05C47">
              <w:rPr>
                <w:rFonts w:asciiTheme="majorHAnsi" w:hAnsiTheme="majorHAnsi" w:cstheme="majorHAnsi"/>
                <w:szCs w:val="24"/>
              </w:rPr>
              <w:t>,</w:t>
            </w:r>
            <w:r w:rsidRPr="00D05C47">
              <w:rPr>
                <w:rFonts w:asciiTheme="majorHAnsi" w:hAnsiTheme="majorHAnsi" w:cstheme="majorHAnsi"/>
                <w:szCs w:val="24"/>
              </w:rPr>
              <w:t xml:space="preserve"> (2023). The Importance of Intrapersonal Skills for </w:t>
            </w:r>
            <w:r w:rsidR="00591074" w:rsidRPr="00D05C47">
              <w:rPr>
                <w:rFonts w:asciiTheme="majorHAnsi" w:hAnsiTheme="majorHAnsi" w:cstheme="majorHAnsi"/>
                <w:szCs w:val="24"/>
              </w:rPr>
              <w:t>Behaviour</w:t>
            </w:r>
            <w:r w:rsidRPr="00D05C47">
              <w:rPr>
                <w:rFonts w:asciiTheme="majorHAnsi" w:hAnsiTheme="majorHAnsi" w:cstheme="majorHAnsi"/>
                <w:szCs w:val="24"/>
              </w:rPr>
              <w:t xml:space="preserve"> Analysts. </w:t>
            </w:r>
            <w:r w:rsidRPr="00D05C47">
              <w:rPr>
                <w:rFonts w:asciiTheme="majorHAnsi" w:hAnsiTheme="majorHAnsi" w:cstheme="majorHAnsi"/>
                <w:i/>
                <w:iCs/>
                <w:szCs w:val="24"/>
              </w:rPr>
              <w:t>Routledge eBooks</w:t>
            </w:r>
            <w:r w:rsidRPr="00D05C47">
              <w:rPr>
                <w:rFonts w:asciiTheme="majorHAnsi" w:hAnsiTheme="majorHAnsi" w:cstheme="majorHAnsi"/>
                <w:szCs w:val="24"/>
              </w:rPr>
              <w:t xml:space="preserve">, pp.4–15. </w:t>
            </w:r>
            <w:r w:rsidR="00591074" w:rsidRPr="00D05C47">
              <w:rPr>
                <w:rFonts w:asciiTheme="majorHAnsi" w:hAnsiTheme="majorHAnsi" w:cstheme="majorHAnsi"/>
                <w:szCs w:val="24"/>
              </w:rPr>
              <w:t>Available at: Doi: HTTPs://doi.org/10.4324/9781003300465-3</w:t>
            </w:r>
            <w:r w:rsidRPr="00D05C47">
              <w:rPr>
                <w:rFonts w:asciiTheme="majorHAnsi" w:hAnsiTheme="majorHAnsi" w:cstheme="majorHAnsi"/>
                <w:szCs w:val="24"/>
              </w:rPr>
              <w:t>.</w:t>
            </w:r>
            <w:r w:rsidR="00591074" w:rsidRPr="00D05C47">
              <w:rPr>
                <w:rFonts w:asciiTheme="majorHAnsi" w:hAnsiTheme="majorHAnsi" w:cstheme="majorHAnsi"/>
                <w:szCs w:val="24"/>
              </w:rPr>
              <w:t xml:space="preserve"> (Accessed 25 February 2025)</w:t>
            </w:r>
            <w:r w:rsidR="00AE3F38" w:rsidRPr="00D05C47">
              <w:rPr>
                <w:rFonts w:asciiTheme="majorHAnsi" w:hAnsiTheme="majorHAnsi" w:cstheme="majorHAnsi"/>
                <w:szCs w:val="24"/>
              </w:rPr>
              <w:t>.</w:t>
            </w:r>
            <w:r w:rsidR="00697507" w:rsidRPr="00D05C47">
              <w:rPr>
                <w:rFonts w:asciiTheme="majorHAnsi" w:hAnsiTheme="majorHAnsi" w:cs="Calibri"/>
                <w:kern w:val="0"/>
                <w:szCs w:val="24"/>
                <w14:ligatures w14:val="none"/>
              </w:rPr>
              <w:t xml:space="preserve"> </w:t>
            </w:r>
          </w:p>
          <w:p w14:paraId="73B81CDC" w14:textId="77777777" w:rsidR="00E5776E" w:rsidRPr="00D05C47" w:rsidRDefault="00E5776E" w:rsidP="00E5776E">
            <w:pPr>
              <w:spacing w:line="276" w:lineRule="auto"/>
              <w:ind w:left="227" w:right="115" w:firstLine="0"/>
              <w:rPr>
                <w:rFonts w:asciiTheme="majorHAnsi" w:hAnsiTheme="majorHAnsi" w:cstheme="majorHAnsi"/>
                <w:szCs w:val="24"/>
              </w:rPr>
            </w:pPr>
          </w:p>
          <w:p w14:paraId="50578117" w14:textId="1BB1167B" w:rsidR="00712AD8" w:rsidRPr="00D05C47" w:rsidRDefault="00697507" w:rsidP="00FF475D">
            <w:pPr>
              <w:spacing w:line="240" w:lineRule="auto"/>
              <w:ind w:left="0" w:right="115" w:firstLine="0"/>
              <w:rPr>
                <w:rFonts w:asciiTheme="majorHAnsi" w:hAnsiTheme="majorHAnsi"/>
                <w:szCs w:val="24"/>
              </w:rPr>
            </w:pPr>
            <w:r w:rsidRPr="00D05C47">
              <w:rPr>
                <w:rFonts w:asciiTheme="majorHAnsi" w:hAnsiTheme="majorHAnsi" w:cstheme="majorHAnsi"/>
                <w:szCs w:val="24"/>
              </w:rPr>
              <w:t>McIntyre, S.L. (2020). </w:t>
            </w:r>
            <w:r w:rsidRPr="00D05C47">
              <w:rPr>
                <w:rFonts w:asciiTheme="majorHAnsi" w:hAnsiTheme="majorHAnsi" w:cstheme="majorHAnsi"/>
                <w:i/>
                <w:iCs/>
                <w:szCs w:val="24"/>
              </w:rPr>
              <w:t>An Integrative Review of Therapeutic Empathy - Society for the Advancement of Psychotherapy</w:t>
            </w:r>
            <w:r w:rsidRPr="00D05C47">
              <w:rPr>
                <w:rFonts w:asciiTheme="majorHAnsi" w:hAnsiTheme="majorHAnsi" w:cstheme="majorHAnsi"/>
                <w:szCs w:val="24"/>
              </w:rPr>
              <w:t>. Society for the Advancement of Psychotherapy. Available at: https://societyforpsychotherapy.org/an-integrative-review-of-therapeutic-empathy/?form=MG0AV3</w:t>
            </w:r>
            <w:r w:rsidR="00AE3F38" w:rsidRPr="00D05C47">
              <w:rPr>
                <w:rFonts w:asciiTheme="majorHAnsi" w:hAnsiTheme="majorHAnsi" w:cstheme="majorHAnsi"/>
                <w:szCs w:val="24"/>
              </w:rPr>
              <w:t>.</w:t>
            </w:r>
            <w:r w:rsidRPr="00D05C47">
              <w:rPr>
                <w:rFonts w:asciiTheme="majorHAnsi" w:hAnsiTheme="majorHAnsi" w:cstheme="majorHAnsi"/>
                <w:szCs w:val="24"/>
              </w:rPr>
              <w:t xml:space="preserve"> </w:t>
            </w:r>
            <w:r w:rsidR="00162180" w:rsidRPr="00D05C47">
              <w:rPr>
                <w:rFonts w:asciiTheme="majorHAnsi" w:hAnsiTheme="majorHAnsi" w:cstheme="majorHAnsi"/>
                <w:szCs w:val="24"/>
              </w:rPr>
              <w:t>(Accessed 25 February 2025)</w:t>
            </w:r>
            <w:r w:rsidR="00AE3F38" w:rsidRPr="00D05C47">
              <w:rPr>
                <w:rFonts w:asciiTheme="majorHAnsi" w:hAnsiTheme="majorHAnsi" w:cstheme="majorHAnsi"/>
                <w:szCs w:val="24"/>
              </w:rPr>
              <w:t>.</w:t>
            </w:r>
            <w:r w:rsidR="00712AD8" w:rsidRPr="00D05C47">
              <w:rPr>
                <w:rFonts w:asciiTheme="majorHAnsi" w:hAnsiTheme="majorHAnsi"/>
                <w:szCs w:val="24"/>
              </w:rPr>
              <w:t xml:space="preserve"> </w:t>
            </w:r>
          </w:p>
          <w:p w14:paraId="10109997" w14:textId="77777777" w:rsidR="00592983" w:rsidRPr="00D05C47" w:rsidRDefault="00592983" w:rsidP="00FF475D">
            <w:pPr>
              <w:spacing w:line="240" w:lineRule="auto"/>
              <w:ind w:left="0" w:right="115" w:firstLine="0"/>
              <w:rPr>
                <w:rFonts w:asciiTheme="majorHAnsi" w:hAnsiTheme="majorHAnsi" w:cstheme="majorHAnsi"/>
                <w:szCs w:val="24"/>
              </w:rPr>
            </w:pPr>
          </w:p>
          <w:p w14:paraId="4E30A8A5" w14:textId="21533478" w:rsidR="00697507" w:rsidRPr="00D05C47" w:rsidRDefault="00712AD8" w:rsidP="00FF475D">
            <w:pPr>
              <w:spacing w:line="240" w:lineRule="auto"/>
              <w:ind w:left="0" w:right="115" w:firstLine="0"/>
              <w:rPr>
                <w:rFonts w:asciiTheme="majorHAnsi" w:hAnsiTheme="majorHAnsi" w:cstheme="majorHAnsi"/>
                <w:szCs w:val="24"/>
              </w:rPr>
            </w:pPr>
            <w:r w:rsidRPr="00D05C47">
              <w:rPr>
                <w:rFonts w:asciiTheme="majorHAnsi" w:hAnsiTheme="majorHAnsi" w:cstheme="majorHAnsi"/>
                <w:szCs w:val="24"/>
              </w:rPr>
              <w:lastRenderedPageBreak/>
              <w:t>Meehan, T., Verity, F., and Windsor, C. (2023) 'Social-ecological factors influencing loneliness and social isolation in older adults: a qualitative study', Journal of Aging Studies, 57, p. 100933.</w:t>
            </w:r>
          </w:p>
          <w:p w14:paraId="3DC84C7F" w14:textId="77777777" w:rsidR="00592983" w:rsidRPr="00D05C47" w:rsidRDefault="00592983" w:rsidP="00FF475D">
            <w:pPr>
              <w:spacing w:line="240" w:lineRule="auto"/>
              <w:ind w:left="0" w:right="115" w:firstLine="0"/>
              <w:rPr>
                <w:rFonts w:asciiTheme="majorHAnsi" w:hAnsiTheme="majorHAnsi" w:cstheme="majorHAnsi"/>
                <w:szCs w:val="24"/>
              </w:rPr>
            </w:pPr>
          </w:p>
          <w:p w14:paraId="7AC1D661" w14:textId="67E0FFF5" w:rsidR="00B1288F" w:rsidRPr="00D05C47" w:rsidRDefault="00BE052E" w:rsidP="00FF475D">
            <w:pPr>
              <w:spacing w:line="240" w:lineRule="auto"/>
              <w:ind w:left="0" w:right="115" w:firstLine="0"/>
              <w:rPr>
                <w:rFonts w:asciiTheme="majorHAnsi" w:hAnsiTheme="majorHAnsi" w:cstheme="majorHAnsi"/>
                <w:szCs w:val="24"/>
              </w:rPr>
            </w:pPr>
            <w:r w:rsidRPr="00D05C47">
              <w:rPr>
                <w:rFonts w:asciiTheme="majorHAnsi" w:hAnsiTheme="majorHAnsi" w:cstheme="majorHAnsi"/>
                <w:szCs w:val="24"/>
              </w:rPr>
              <w:t xml:space="preserve">Miller, W., </w:t>
            </w:r>
            <w:r w:rsidR="0092609B" w:rsidRPr="00D05C47">
              <w:rPr>
                <w:rFonts w:asciiTheme="majorHAnsi" w:hAnsiTheme="majorHAnsi" w:cstheme="majorHAnsi"/>
                <w:szCs w:val="24"/>
              </w:rPr>
              <w:t xml:space="preserve">and </w:t>
            </w:r>
            <w:r w:rsidRPr="00D05C47">
              <w:rPr>
                <w:rFonts w:asciiTheme="majorHAnsi" w:hAnsiTheme="majorHAnsi" w:cstheme="majorHAnsi"/>
                <w:szCs w:val="24"/>
              </w:rPr>
              <w:t xml:space="preserve">Rollnick, S. (2023). Motivational Interviewing (4th ed.). The Guilford Press. </w:t>
            </w:r>
            <w:r w:rsidR="00292377" w:rsidRPr="00D05C47">
              <w:rPr>
                <w:rFonts w:asciiTheme="majorHAnsi" w:hAnsiTheme="majorHAnsi" w:cstheme="majorHAnsi"/>
                <w:szCs w:val="24"/>
              </w:rPr>
              <w:t>Available at:</w:t>
            </w:r>
            <w:r w:rsidRPr="00D05C47">
              <w:rPr>
                <w:rFonts w:asciiTheme="majorHAnsi" w:hAnsiTheme="majorHAnsi" w:cstheme="majorHAnsi"/>
                <w:szCs w:val="24"/>
              </w:rPr>
              <w:t xml:space="preserve"> </w:t>
            </w:r>
            <w:r w:rsidR="00292377" w:rsidRPr="00D05C47">
              <w:rPr>
                <w:rFonts w:asciiTheme="majorHAnsi" w:hAnsiTheme="majorHAnsi" w:cstheme="majorHAnsi"/>
                <w:szCs w:val="24"/>
              </w:rPr>
              <w:t>https://www.perlego.com/book/4410440/motivational-interviewing-helping-people-change-and-grow-pdf. (Accessed 20 February 2025).</w:t>
            </w:r>
            <w:r w:rsidR="00B1288F" w:rsidRPr="00D05C47">
              <w:rPr>
                <w:rFonts w:asciiTheme="majorHAnsi" w:hAnsiTheme="majorHAnsi" w:cs="Calibri"/>
                <w:kern w:val="0"/>
                <w:szCs w:val="24"/>
                <w14:ligatures w14:val="none"/>
              </w:rPr>
              <w:t xml:space="preserve"> </w:t>
            </w:r>
          </w:p>
          <w:p w14:paraId="44F1CF7F" w14:textId="77777777" w:rsidR="00592983" w:rsidRPr="00D05C47" w:rsidRDefault="00592983" w:rsidP="00FF475D">
            <w:pPr>
              <w:spacing w:line="240" w:lineRule="auto"/>
              <w:ind w:left="0" w:right="115" w:firstLine="0"/>
              <w:rPr>
                <w:rFonts w:asciiTheme="majorHAnsi" w:hAnsiTheme="majorHAnsi" w:cs="Calibri"/>
                <w:kern w:val="0"/>
                <w:szCs w:val="24"/>
                <w14:ligatures w14:val="none"/>
              </w:rPr>
            </w:pPr>
          </w:p>
          <w:p w14:paraId="3B7C6C16" w14:textId="482B6C98" w:rsidR="005153EB" w:rsidRPr="00D05C47" w:rsidRDefault="005153EB" w:rsidP="00FF475D">
            <w:pPr>
              <w:spacing w:line="240" w:lineRule="auto"/>
              <w:ind w:left="0" w:right="115" w:firstLine="0"/>
              <w:rPr>
                <w:rFonts w:asciiTheme="majorHAnsi" w:hAnsiTheme="majorHAnsi" w:cs="Calibri"/>
                <w:kern w:val="0"/>
                <w:szCs w:val="24"/>
                <w14:ligatures w14:val="none"/>
              </w:rPr>
            </w:pPr>
            <w:r w:rsidRPr="00D05C47">
              <w:rPr>
                <w:rFonts w:asciiTheme="majorHAnsi" w:hAnsiTheme="majorHAnsi" w:cs="Calibri"/>
                <w:kern w:val="0"/>
                <w:szCs w:val="24"/>
                <w14:ligatures w14:val="none"/>
              </w:rPr>
              <w:t>NHS Wales Shared Services Partnership.</w:t>
            </w:r>
            <w:r w:rsidR="00C74B23" w:rsidRPr="00D05C47">
              <w:rPr>
                <w:rFonts w:asciiTheme="majorHAnsi" w:hAnsiTheme="majorHAnsi" w:cs="Calibri"/>
                <w:kern w:val="0"/>
                <w:szCs w:val="24"/>
                <w14:ligatures w14:val="none"/>
              </w:rPr>
              <w:t>,</w:t>
            </w:r>
            <w:r w:rsidRPr="00D05C47">
              <w:rPr>
                <w:rFonts w:asciiTheme="majorHAnsi" w:hAnsiTheme="majorHAnsi" w:cs="Calibri"/>
                <w:kern w:val="0"/>
                <w:szCs w:val="24"/>
                <w14:ligatures w14:val="none"/>
              </w:rPr>
              <w:t xml:space="preserve"> (2024). </w:t>
            </w:r>
            <w:r w:rsidRPr="00D05C47">
              <w:rPr>
                <w:rFonts w:asciiTheme="majorHAnsi" w:hAnsiTheme="majorHAnsi" w:cs="Calibri"/>
                <w:i/>
                <w:iCs/>
                <w:kern w:val="0"/>
                <w:szCs w:val="24"/>
                <w14:ligatures w14:val="none"/>
              </w:rPr>
              <w:t>Occupational Health</w:t>
            </w:r>
            <w:r w:rsidRPr="00D05C47">
              <w:rPr>
                <w:rFonts w:asciiTheme="majorHAnsi" w:hAnsiTheme="majorHAnsi" w:cs="Calibri"/>
                <w:kern w:val="0"/>
                <w:szCs w:val="24"/>
                <w14:ligatures w14:val="none"/>
              </w:rPr>
              <w:t xml:space="preserve">. Available at: </w:t>
            </w:r>
            <w:r w:rsidR="00C74B23" w:rsidRPr="00D05C47">
              <w:rPr>
                <w:rFonts w:asciiTheme="majorHAnsi" w:hAnsiTheme="majorHAnsi" w:cs="Calibri"/>
                <w:kern w:val="0"/>
                <w:szCs w:val="24"/>
                <w14:ligatures w14:val="none"/>
              </w:rPr>
              <w:t>https://nwssp.nhs.wales/ourservices/lead-employer/general-information/occupational-health/ (Accessed 26 February 2025).</w:t>
            </w:r>
          </w:p>
          <w:p w14:paraId="49575271" w14:textId="77777777" w:rsidR="00592983" w:rsidRPr="00D05C47" w:rsidRDefault="005153EB" w:rsidP="00FF475D">
            <w:pPr>
              <w:spacing w:line="240" w:lineRule="auto"/>
              <w:ind w:left="0" w:right="115" w:firstLine="0"/>
              <w:rPr>
                <w:rFonts w:asciiTheme="majorHAnsi" w:hAnsiTheme="majorHAnsi" w:cs="Calibri"/>
                <w:kern w:val="0"/>
                <w:szCs w:val="24"/>
                <w14:ligatures w14:val="none"/>
              </w:rPr>
            </w:pPr>
            <w:r w:rsidRPr="00D05C47">
              <w:rPr>
                <w:rFonts w:asciiTheme="majorHAnsi" w:hAnsiTheme="majorHAnsi" w:cs="Calibri"/>
                <w:kern w:val="0"/>
                <w:szCs w:val="24"/>
                <w14:ligatures w14:val="none"/>
              </w:rPr>
              <w:t>‌</w:t>
            </w:r>
          </w:p>
          <w:p w14:paraId="2C376C36" w14:textId="0BB21188" w:rsidR="00CF6EEC" w:rsidRPr="00D05C47" w:rsidRDefault="0067601D" w:rsidP="00FF475D">
            <w:pPr>
              <w:spacing w:line="240" w:lineRule="auto"/>
              <w:ind w:left="0" w:right="115" w:firstLine="0"/>
              <w:rPr>
                <w:rFonts w:asciiTheme="majorHAnsi" w:hAnsiTheme="majorHAnsi" w:cs="Calibri"/>
                <w:kern w:val="0"/>
                <w:szCs w:val="24"/>
                <w14:ligatures w14:val="none"/>
              </w:rPr>
            </w:pPr>
            <w:r w:rsidRPr="00D05C47">
              <w:rPr>
                <w:rFonts w:asciiTheme="majorHAnsi" w:hAnsiTheme="majorHAnsi" w:cstheme="majorHAnsi"/>
                <w:szCs w:val="24"/>
              </w:rPr>
              <w:t>Norcross, J</w:t>
            </w:r>
            <w:r w:rsidR="00D531D2" w:rsidRPr="00D05C47">
              <w:rPr>
                <w:rFonts w:asciiTheme="majorHAnsi" w:hAnsiTheme="majorHAnsi" w:cstheme="majorHAnsi"/>
                <w:szCs w:val="24"/>
              </w:rPr>
              <w:t>.,</w:t>
            </w:r>
            <w:r w:rsidRPr="00D05C47">
              <w:rPr>
                <w:rFonts w:asciiTheme="majorHAnsi" w:hAnsiTheme="majorHAnsi" w:cstheme="majorHAnsi"/>
                <w:szCs w:val="24"/>
              </w:rPr>
              <w:t xml:space="preserve"> C., Lambert </w:t>
            </w:r>
            <w:r w:rsidR="002949B6" w:rsidRPr="00D05C47">
              <w:rPr>
                <w:rFonts w:asciiTheme="majorHAnsi" w:hAnsiTheme="majorHAnsi" w:cstheme="majorHAnsi"/>
                <w:szCs w:val="24"/>
              </w:rPr>
              <w:t xml:space="preserve">M., </w:t>
            </w:r>
            <w:r w:rsidR="00D531D2" w:rsidRPr="00D05C47">
              <w:rPr>
                <w:rFonts w:asciiTheme="majorHAnsi" w:hAnsiTheme="majorHAnsi" w:cstheme="majorHAnsi"/>
                <w:szCs w:val="24"/>
              </w:rPr>
              <w:t xml:space="preserve">J., </w:t>
            </w:r>
            <w:r w:rsidR="0041758F" w:rsidRPr="00D05C47">
              <w:rPr>
                <w:rFonts w:asciiTheme="majorHAnsi" w:hAnsiTheme="majorHAnsi" w:cstheme="majorHAnsi"/>
                <w:szCs w:val="24"/>
              </w:rPr>
              <w:t>and Sc</w:t>
            </w:r>
            <w:r w:rsidR="00392786" w:rsidRPr="00D05C47">
              <w:rPr>
                <w:rFonts w:asciiTheme="majorHAnsi" w:hAnsiTheme="majorHAnsi" w:cstheme="majorHAnsi"/>
                <w:szCs w:val="24"/>
              </w:rPr>
              <w:t xml:space="preserve">hmutte, G., T., </w:t>
            </w:r>
            <w:r w:rsidR="00D531D2" w:rsidRPr="00D05C47">
              <w:rPr>
                <w:rFonts w:asciiTheme="majorHAnsi" w:hAnsiTheme="majorHAnsi" w:cstheme="majorHAnsi"/>
                <w:szCs w:val="24"/>
              </w:rPr>
              <w:t>(</w:t>
            </w:r>
            <w:r w:rsidR="0091432D" w:rsidRPr="00D05C47">
              <w:rPr>
                <w:rFonts w:asciiTheme="majorHAnsi" w:hAnsiTheme="majorHAnsi" w:cstheme="majorHAnsi"/>
                <w:szCs w:val="24"/>
              </w:rPr>
              <w:t>2019</w:t>
            </w:r>
            <w:r w:rsidRPr="00D05C47">
              <w:rPr>
                <w:rFonts w:asciiTheme="majorHAnsi" w:hAnsiTheme="majorHAnsi" w:cstheme="majorHAnsi"/>
                <w:szCs w:val="24"/>
              </w:rPr>
              <w:t>), </w:t>
            </w:r>
            <w:r w:rsidRPr="00D05C47">
              <w:rPr>
                <w:rFonts w:asciiTheme="majorHAnsi" w:hAnsiTheme="majorHAnsi" w:cstheme="majorHAnsi"/>
                <w:i/>
                <w:iCs/>
                <w:szCs w:val="24"/>
              </w:rPr>
              <w:t>Psychotherapy Relationships that Work: Volume 1: Evidence-Based Therapist Contributions</w:t>
            </w:r>
            <w:r w:rsidRPr="00D05C47">
              <w:rPr>
                <w:rFonts w:asciiTheme="majorHAnsi" w:hAnsiTheme="majorHAnsi" w:cstheme="majorHAnsi"/>
                <w:szCs w:val="24"/>
              </w:rPr>
              <w:t xml:space="preserve">, </w:t>
            </w:r>
            <w:r w:rsidR="00512EEF" w:rsidRPr="00D05C47">
              <w:rPr>
                <w:rFonts w:asciiTheme="majorHAnsi" w:hAnsiTheme="majorHAnsi" w:cstheme="majorHAnsi"/>
                <w:szCs w:val="24"/>
              </w:rPr>
              <w:t xml:space="preserve">Available at: </w:t>
            </w:r>
            <w:r w:rsidR="006A37F9" w:rsidRPr="00D05C47">
              <w:rPr>
                <w:rFonts w:asciiTheme="majorHAnsi" w:hAnsiTheme="majorHAnsi" w:cstheme="majorHAnsi"/>
                <w:szCs w:val="24"/>
              </w:rPr>
              <w:t>HTTPs</w:t>
            </w:r>
            <w:r w:rsidRPr="00D05C47">
              <w:rPr>
                <w:rFonts w:asciiTheme="majorHAnsi" w:hAnsiTheme="majorHAnsi" w:cstheme="majorHAnsi"/>
                <w:szCs w:val="24"/>
              </w:rPr>
              <w:t>://doi.org/10.1093/med-psych/9780190843953.001.0001. (Accessed 20 February</w:t>
            </w:r>
            <w:r w:rsidR="00BD48B1" w:rsidRPr="00D05C47">
              <w:rPr>
                <w:rFonts w:asciiTheme="majorHAnsi" w:hAnsiTheme="majorHAnsi" w:cstheme="majorHAnsi"/>
                <w:szCs w:val="24"/>
              </w:rPr>
              <w:t xml:space="preserve"> </w:t>
            </w:r>
            <w:r w:rsidRPr="00D05C47">
              <w:rPr>
                <w:rFonts w:asciiTheme="majorHAnsi" w:hAnsiTheme="majorHAnsi" w:cstheme="majorHAnsi"/>
                <w:szCs w:val="24"/>
              </w:rPr>
              <w:t>2025).</w:t>
            </w:r>
            <w:r w:rsidR="00CF6EEC" w:rsidRPr="00D05C47">
              <w:rPr>
                <w:rFonts w:asciiTheme="majorHAnsi" w:hAnsiTheme="majorHAnsi" w:cs="Calibri"/>
                <w:kern w:val="0"/>
                <w:szCs w:val="24"/>
                <w14:ligatures w14:val="none"/>
              </w:rPr>
              <w:t xml:space="preserve"> </w:t>
            </w:r>
          </w:p>
          <w:p w14:paraId="1B628B29" w14:textId="77777777" w:rsidR="00592983" w:rsidRPr="00D05C47" w:rsidRDefault="00592983" w:rsidP="00FF475D">
            <w:pPr>
              <w:spacing w:line="240" w:lineRule="auto"/>
              <w:ind w:left="0" w:right="115" w:firstLine="0"/>
              <w:rPr>
                <w:rFonts w:asciiTheme="majorHAnsi" w:hAnsiTheme="majorHAnsi" w:cstheme="majorHAnsi"/>
                <w:szCs w:val="24"/>
              </w:rPr>
            </w:pPr>
          </w:p>
          <w:p w14:paraId="3A5748FA" w14:textId="36029031" w:rsidR="00DD1BF7" w:rsidRPr="00D05C47" w:rsidRDefault="00CF6EEC" w:rsidP="00FF475D">
            <w:pPr>
              <w:spacing w:line="240" w:lineRule="auto"/>
              <w:ind w:left="0" w:right="115" w:firstLine="0"/>
              <w:rPr>
                <w:rFonts w:asciiTheme="majorHAnsi" w:hAnsiTheme="majorHAnsi" w:cs="Calibri"/>
                <w:kern w:val="0"/>
                <w:szCs w:val="24"/>
                <w14:ligatures w14:val="none"/>
              </w:rPr>
            </w:pPr>
            <w:r w:rsidRPr="00D05C47">
              <w:rPr>
                <w:rFonts w:asciiTheme="majorHAnsi" w:hAnsiTheme="majorHAnsi" w:cstheme="majorHAnsi"/>
                <w:szCs w:val="24"/>
              </w:rPr>
              <w:t>Okonkwo, C.C., Nwose, E.U., Beccaria, G. and Khanam, R. (2024). VUCA in the present-day health workplace and the mental health and wellbeing of health care workers: a systematic scoping review. </w:t>
            </w:r>
            <w:r w:rsidRPr="00D05C47">
              <w:rPr>
                <w:rFonts w:asciiTheme="majorHAnsi" w:hAnsiTheme="majorHAnsi" w:cstheme="majorHAnsi"/>
                <w:i/>
                <w:iCs/>
                <w:szCs w:val="24"/>
              </w:rPr>
              <w:t>BMC Health Services Research</w:t>
            </w:r>
            <w:r w:rsidRPr="00D05C47">
              <w:rPr>
                <w:rFonts w:asciiTheme="majorHAnsi" w:hAnsiTheme="majorHAnsi" w:cstheme="majorHAnsi"/>
                <w:szCs w:val="24"/>
              </w:rPr>
              <w:t xml:space="preserve">, 24(1). </w:t>
            </w:r>
            <w:r w:rsidR="0051160A" w:rsidRPr="00D05C47">
              <w:rPr>
                <w:rFonts w:asciiTheme="majorHAnsi" w:hAnsiTheme="majorHAnsi" w:cstheme="majorHAnsi"/>
                <w:szCs w:val="24"/>
              </w:rPr>
              <w:t>Available at:</w:t>
            </w:r>
            <w:r w:rsidRPr="00D05C47">
              <w:rPr>
                <w:rFonts w:asciiTheme="majorHAnsi" w:hAnsiTheme="majorHAnsi" w:cstheme="majorHAnsi"/>
                <w:szCs w:val="24"/>
              </w:rPr>
              <w:t xml:space="preserve"> Doi: </w:t>
            </w:r>
            <w:r w:rsidR="00BB4641" w:rsidRPr="00D05C47">
              <w:rPr>
                <w:rFonts w:asciiTheme="majorHAnsi" w:hAnsiTheme="majorHAnsi" w:cstheme="majorHAnsi"/>
                <w:szCs w:val="24"/>
              </w:rPr>
              <w:t>HTTPs://doi.org/10.1186/s12913-024-11806-2</w:t>
            </w:r>
            <w:r w:rsidRPr="00D05C47">
              <w:rPr>
                <w:rFonts w:asciiTheme="majorHAnsi" w:hAnsiTheme="majorHAnsi" w:cstheme="majorHAnsi"/>
                <w:szCs w:val="24"/>
              </w:rPr>
              <w:t>.</w:t>
            </w:r>
            <w:r w:rsidR="00BB4641" w:rsidRPr="00D05C47">
              <w:rPr>
                <w:rFonts w:asciiTheme="majorHAnsi" w:hAnsiTheme="majorHAnsi" w:cstheme="majorHAnsi"/>
                <w:szCs w:val="24"/>
              </w:rPr>
              <w:t xml:space="preserve"> (Accessed 26 February 2025).</w:t>
            </w:r>
            <w:r w:rsidR="00B25FE1" w:rsidRPr="00D05C47">
              <w:rPr>
                <w:rFonts w:asciiTheme="majorHAnsi" w:hAnsiTheme="majorHAnsi" w:cs="Calibri"/>
                <w:kern w:val="0"/>
                <w:szCs w:val="24"/>
                <w14:ligatures w14:val="none"/>
              </w:rPr>
              <w:t xml:space="preserve"> </w:t>
            </w:r>
            <w:r w:rsidR="00DD1BF7" w:rsidRPr="00D05C47">
              <w:rPr>
                <w:rFonts w:asciiTheme="majorHAnsi" w:hAnsiTheme="majorHAnsi" w:cs="Calibri"/>
                <w:kern w:val="0"/>
                <w:szCs w:val="24"/>
                <w14:ligatures w14:val="none"/>
              </w:rPr>
              <w:t xml:space="preserve"> </w:t>
            </w:r>
          </w:p>
          <w:p w14:paraId="322CF2C1" w14:textId="77777777" w:rsidR="00592983" w:rsidRPr="00D05C47" w:rsidRDefault="00592983" w:rsidP="00FF475D">
            <w:pPr>
              <w:spacing w:line="240" w:lineRule="auto"/>
              <w:ind w:left="0" w:right="115" w:firstLine="0"/>
              <w:rPr>
                <w:rFonts w:asciiTheme="majorHAnsi" w:hAnsiTheme="majorHAnsi" w:cs="Calibri"/>
                <w:kern w:val="0"/>
                <w:szCs w:val="24"/>
                <w14:ligatures w14:val="none"/>
              </w:rPr>
            </w:pPr>
          </w:p>
          <w:p w14:paraId="3DCBB75E" w14:textId="7AE89D3D" w:rsidR="00DD1BF7" w:rsidRPr="00D05C47" w:rsidRDefault="00DD1BF7" w:rsidP="00FF475D">
            <w:pPr>
              <w:spacing w:line="240" w:lineRule="auto"/>
              <w:ind w:left="0" w:right="115" w:firstLine="0"/>
              <w:rPr>
                <w:rFonts w:asciiTheme="majorHAnsi" w:hAnsiTheme="majorHAnsi" w:cs="Calibri"/>
                <w:kern w:val="0"/>
                <w:szCs w:val="24"/>
                <w14:ligatures w14:val="none"/>
              </w:rPr>
            </w:pPr>
            <w:r w:rsidRPr="00D05C47">
              <w:rPr>
                <w:rFonts w:asciiTheme="majorHAnsi" w:hAnsiTheme="majorHAnsi" w:cs="Calibri"/>
                <w:kern w:val="0"/>
                <w:szCs w:val="24"/>
                <w14:ligatures w14:val="none"/>
              </w:rPr>
              <w:t>Rozental, A., Castonguay, L., Dimidjian, S., Lambert, M., Shafran, R., Andersson, G. and Carlbring, P. (2018). Negative effects in psychotherapy: commentary and recommendations for future research and clinical practice. </w:t>
            </w:r>
            <w:r w:rsidRPr="00D05C47">
              <w:rPr>
                <w:rFonts w:asciiTheme="majorHAnsi" w:hAnsiTheme="majorHAnsi" w:cs="Calibri"/>
                <w:i/>
                <w:iCs/>
                <w:kern w:val="0"/>
                <w:szCs w:val="24"/>
                <w14:ligatures w14:val="none"/>
              </w:rPr>
              <w:t>B</w:t>
            </w:r>
            <w:r w:rsidR="00B672F8">
              <w:rPr>
                <w:rFonts w:asciiTheme="majorHAnsi" w:hAnsiTheme="majorHAnsi" w:cs="Calibri"/>
                <w:i/>
                <w:iCs/>
                <w:kern w:val="0"/>
                <w:szCs w:val="24"/>
                <w14:ligatures w14:val="none"/>
              </w:rPr>
              <w:t>.</w:t>
            </w:r>
            <w:r w:rsidRPr="00D05C47">
              <w:rPr>
                <w:rFonts w:asciiTheme="majorHAnsi" w:hAnsiTheme="majorHAnsi" w:cs="Calibri"/>
                <w:i/>
                <w:iCs/>
                <w:kern w:val="0"/>
                <w:szCs w:val="24"/>
                <w14:ligatures w14:val="none"/>
              </w:rPr>
              <w:t>J</w:t>
            </w:r>
            <w:r w:rsidR="00B672F8">
              <w:rPr>
                <w:rFonts w:asciiTheme="majorHAnsi" w:hAnsiTheme="majorHAnsi" w:cs="Calibri"/>
                <w:i/>
                <w:iCs/>
                <w:kern w:val="0"/>
                <w:szCs w:val="24"/>
                <w14:ligatures w14:val="none"/>
              </w:rPr>
              <w:t xml:space="preserve">. </w:t>
            </w:r>
            <w:r w:rsidRPr="00D05C47">
              <w:rPr>
                <w:rFonts w:asciiTheme="majorHAnsi" w:hAnsiTheme="majorHAnsi" w:cs="Calibri"/>
                <w:i/>
                <w:iCs/>
                <w:kern w:val="0"/>
                <w:szCs w:val="24"/>
                <w14:ligatures w14:val="none"/>
              </w:rPr>
              <w:t>Psych Open</w:t>
            </w:r>
            <w:r w:rsidRPr="00D05C47">
              <w:rPr>
                <w:rFonts w:asciiTheme="majorHAnsi" w:hAnsiTheme="majorHAnsi" w:cs="Calibri"/>
                <w:kern w:val="0"/>
                <w:szCs w:val="24"/>
                <w14:ligatures w14:val="none"/>
              </w:rPr>
              <w:t xml:space="preserve">, 4(4), pp.307–312. </w:t>
            </w:r>
            <w:r w:rsidRPr="00D05C47">
              <w:rPr>
                <w:rFonts w:asciiTheme="majorHAnsi" w:hAnsiTheme="majorHAnsi" w:cs="Calibri"/>
                <w:kern w:val="0"/>
                <w:szCs w:val="24"/>
                <w14:ligatures w14:val="none"/>
              </w:rPr>
              <w:t>Available at: Doi: HTTPs</w:t>
            </w:r>
            <w:r w:rsidRPr="00D05C47">
              <w:rPr>
                <w:rFonts w:asciiTheme="majorHAnsi" w:hAnsiTheme="majorHAnsi" w:cs="Calibri"/>
                <w:kern w:val="0"/>
                <w:szCs w:val="24"/>
                <w14:ligatures w14:val="none"/>
              </w:rPr>
              <w:t>://doi.org/10.1192/bjo.2018.42.</w:t>
            </w:r>
            <w:r w:rsidRPr="00D05C47">
              <w:rPr>
                <w:rFonts w:asciiTheme="majorHAnsi" w:hAnsiTheme="majorHAnsi" w:cs="Calibri"/>
                <w:kern w:val="0"/>
                <w:szCs w:val="24"/>
                <w14:ligatures w14:val="none"/>
              </w:rPr>
              <w:t xml:space="preserve"> </w:t>
            </w:r>
            <w:r w:rsidR="00F602D4" w:rsidRPr="00D05C47">
              <w:rPr>
                <w:rFonts w:asciiTheme="majorHAnsi" w:hAnsiTheme="majorHAnsi" w:cs="Calibri"/>
                <w:kern w:val="0"/>
                <w:szCs w:val="24"/>
                <w14:ligatures w14:val="none"/>
              </w:rPr>
              <w:t>(</w:t>
            </w:r>
            <w:r w:rsidRPr="00D05C47">
              <w:rPr>
                <w:rFonts w:asciiTheme="majorHAnsi" w:hAnsiTheme="majorHAnsi" w:cs="Calibri"/>
                <w:kern w:val="0"/>
                <w:szCs w:val="24"/>
                <w14:ligatures w14:val="none"/>
              </w:rPr>
              <w:t xml:space="preserve">Accessed </w:t>
            </w:r>
            <w:r w:rsidR="00F602D4" w:rsidRPr="00D05C47">
              <w:rPr>
                <w:rFonts w:asciiTheme="majorHAnsi" w:hAnsiTheme="majorHAnsi" w:cs="Calibri"/>
                <w:kern w:val="0"/>
                <w:szCs w:val="24"/>
                <w14:ligatures w14:val="none"/>
              </w:rPr>
              <w:t>23 February 2025).</w:t>
            </w:r>
          </w:p>
          <w:p w14:paraId="4E33F973" w14:textId="77777777" w:rsidR="00592983" w:rsidRPr="00D05C47" w:rsidRDefault="00DD1BF7" w:rsidP="00FF475D">
            <w:pPr>
              <w:spacing w:line="240" w:lineRule="auto"/>
              <w:ind w:left="0" w:right="115" w:firstLine="0"/>
              <w:rPr>
                <w:rFonts w:asciiTheme="majorHAnsi" w:hAnsiTheme="majorHAnsi" w:cs="Calibri"/>
                <w:kern w:val="0"/>
                <w:szCs w:val="24"/>
                <w14:ligatures w14:val="none"/>
              </w:rPr>
            </w:pPr>
            <w:r w:rsidRPr="00DD1BF7">
              <w:rPr>
                <w:rFonts w:asciiTheme="majorHAnsi" w:hAnsiTheme="majorHAnsi" w:cs="Calibri"/>
                <w:kern w:val="0"/>
                <w:szCs w:val="24"/>
                <w14:ligatures w14:val="none"/>
              </w:rPr>
              <w:t>‌</w:t>
            </w:r>
          </w:p>
          <w:p w14:paraId="5C2422C2" w14:textId="0169AD8F" w:rsidR="00B25FE1" w:rsidRPr="00D05C47" w:rsidRDefault="00B25FE1" w:rsidP="00FF475D">
            <w:pPr>
              <w:spacing w:line="240" w:lineRule="auto"/>
              <w:ind w:left="0" w:right="115" w:firstLine="0"/>
              <w:rPr>
                <w:rFonts w:asciiTheme="majorHAnsi" w:hAnsiTheme="majorHAnsi" w:cs="Calibri"/>
                <w:kern w:val="0"/>
                <w:szCs w:val="24"/>
                <w14:ligatures w14:val="none"/>
              </w:rPr>
            </w:pPr>
            <w:r w:rsidRPr="00D05C47">
              <w:rPr>
                <w:rFonts w:asciiTheme="majorHAnsi" w:hAnsiTheme="majorHAnsi" w:cstheme="majorHAnsi"/>
                <w:szCs w:val="24"/>
              </w:rPr>
              <w:t>Royal Osteoporosis Society (2018). </w:t>
            </w:r>
            <w:r w:rsidRPr="00D05C47">
              <w:rPr>
                <w:rFonts w:asciiTheme="majorHAnsi" w:hAnsiTheme="majorHAnsi" w:cstheme="majorHAnsi"/>
                <w:i/>
                <w:iCs/>
                <w:szCs w:val="24"/>
              </w:rPr>
              <w:t>Calcium</w:t>
            </w:r>
            <w:r w:rsidRPr="00D05C47">
              <w:rPr>
                <w:rFonts w:asciiTheme="majorHAnsi" w:hAnsiTheme="majorHAnsi" w:cstheme="majorHAnsi"/>
                <w:szCs w:val="24"/>
              </w:rPr>
              <w:t xml:space="preserve">. Theros.org.uk. </w:t>
            </w:r>
            <w:r w:rsidRPr="00D05C47">
              <w:rPr>
                <w:rFonts w:asciiTheme="majorHAnsi" w:hAnsiTheme="majorHAnsi" w:cstheme="majorHAnsi"/>
                <w:szCs w:val="24"/>
              </w:rPr>
              <w:t xml:space="preserve"> </w:t>
            </w:r>
            <w:r w:rsidRPr="00D05C47">
              <w:rPr>
                <w:rFonts w:asciiTheme="majorHAnsi" w:hAnsiTheme="majorHAnsi" w:cstheme="majorHAnsi"/>
                <w:szCs w:val="24"/>
              </w:rPr>
              <w:t>Available at: https://theros.org.uk/information-and-support/bone-health/nutrition-for-bones/calcium/.</w:t>
            </w:r>
            <w:r w:rsidRPr="00D05C47">
              <w:rPr>
                <w:rFonts w:asciiTheme="majorHAnsi" w:hAnsiTheme="majorHAnsi" w:cstheme="majorHAnsi"/>
                <w:szCs w:val="24"/>
              </w:rPr>
              <w:t xml:space="preserve"> (Accessed 20 February 2025)</w:t>
            </w:r>
          </w:p>
          <w:p w14:paraId="7B465057" w14:textId="77777777" w:rsidR="00592983" w:rsidRPr="00D05C47" w:rsidRDefault="00B25FE1" w:rsidP="00FF475D">
            <w:pPr>
              <w:spacing w:line="240" w:lineRule="auto"/>
              <w:ind w:left="0" w:right="115" w:firstLine="0"/>
              <w:rPr>
                <w:rFonts w:asciiTheme="majorHAnsi" w:hAnsiTheme="majorHAnsi" w:cstheme="majorHAnsi"/>
                <w:szCs w:val="24"/>
              </w:rPr>
            </w:pPr>
            <w:r w:rsidRPr="00B25FE1">
              <w:rPr>
                <w:rFonts w:asciiTheme="majorHAnsi" w:hAnsiTheme="majorHAnsi" w:cstheme="majorHAnsi"/>
                <w:szCs w:val="24"/>
              </w:rPr>
              <w:t>‌</w:t>
            </w:r>
          </w:p>
          <w:p w14:paraId="6F5E6561" w14:textId="3AF59AF4" w:rsidR="001E2516" w:rsidRPr="00D05C47" w:rsidRDefault="001E2516" w:rsidP="00FF475D">
            <w:pPr>
              <w:spacing w:line="240" w:lineRule="auto"/>
              <w:ind w:left="0" w:right="115" w:firstLine="0"/>
              <w:rPr>
                <w:rFonts w:asciiTheme="majorHAnsi" w:hAnsiTheme="majorHAnsi" w:cstheme="majorHAnsi"/>
                <w:szCs w:val="24"/>
              </w:rPr>
            </w:pPr>
            <w:r w:rsidRPr="00D05C47">
              <w:rPr>
                <w:rFonts w:asciiTheme="majorHAnsi" w:hAnsiTheme="majorHAnsi" w:cstheme="majorHAnsi"/>
                <w:szCs w:val="24"/>
              </w:rPr>
              <w:t>Van Berkel, J., Holman, R., and Van der Velde, R. (2020) “Management of pelvic fragility fractures in the elderly: a review”, European Journal of Trauma and Emergency Surgery, 46(3), pp. 487-496.</w:t>
            </w:r>
          </w:p>
          <w:p w14:paraId="308FF629" w14:textId="77777777" w:rsidR="00592983" w:rsidRPr="00D05C47" w:rsidRDefault="00592983" w:rsidP="00FF475D">
            <w:pPr>
              <w:spacing w:line="240" w:lineRule="auto"/>
              <w:ind w:left="0" w:right="115" w:firstLine="0"/>
              <w:rPr>
                <w:rFonts w:asciiTheme="majorHAnsi" w:hAnsiTheme="majorHAnsi" w:cstheme="majorHAnsi"/>
                <w:szCs w:val="24"/>
              </w:rPr>
            </w:pPr>
          </w:p>
          <w:p w14:paraId="380AB862" w14:textId="5385014E" w:rsidR="003821B8" w:rsidRPr="00D05C47" w:rsidRDefault="00D02CCA" w:rsidP="00FF475D">
            <w:pPr>
              <w:spacing w:line="240" w:lineRule="auto"/>
              <w:ind w:left="0" w:right="115" w:firstLine="0"/>
              <w:rPr>
                <w:rFonts w:asciiTheme="majorHAnsi" w:hAnsiTheme="majorHAnsi" w:cs="Calibri"/>
                <w:kern w:val="0"/>
                <w:szCs w:val="24"/>
                <w14:ligatures w14:val="none"/>
              </w:rPr>
            </w:pPr>
            <w:r w:rsidRPr="00D05C47">
              <w:rPr>
                <w:rFonts w:asciiTheme="majorHAnsi" w:hAnsiTheme="majorHAnsi" w:cstheme="majorHAnsi"/>
                <w:szCs w:val="24"/>
              </w:rPr>
              <w:t>Williamson, T. (2025). </w:t>
            </w:r>
            <w:r w:rsidRPr="00D05C47">
              <w:rPr>
                <w:rFonts w:asciiTheme="majorHAnsi" w:hAnsiTheme="majorHAnsi" w:cstheme="majorHAnsi"/>
                <w:i/>
                <w:iCs/>
                <w:szCs w:val="24"/>
              </w:rPr>
              <w:t>The Secret Ingredient in Effective Therapy: Interpersonal Skills</w:t>
            </w:r>
            <w:r w:rsidRPr="00D05C47">
              <w:rPr>
                <w:rFonts w:asciiTheme="majorHAnsi" w:hAnsiTheme="majorHAnsi" w:cstheme="majorHAnsi"/>
                <w:szCs w:val="24"/>
              </w:rPr>
              <w:t>. Available at: https://www.psychreg.org/secret-ingredient-effective-therapy-interpersonal-skills/?form=MG0AV3. (Accessed 25 February 2025)</w:t>
            </w:r>
            <w:r w:rsidR="003821B8" w:rsidRPr="00D05C47">
              <w:rPr>
                <w:rFonts w:asciiTheme="majorHAnsi" w:hAnsiTheme="majorHAnsi" w:cs="Calibri"/>
                <w:kern w:val="0"/>
                <w:szCs w:val="24"/>
                <w14:ligatures w14:val="none"/>
              </w:rPr>
              <w:t xml:space="preserve"> </w:t>
            </w:r>
          </w:p>
          <w:p w14:paraId="37130257" w14:textId="77777777" w:rsidR="00592983" w:rsidRPr="00D05C47" w:rsidRDefault="00592983" w:rsidP="00FF475D">
            <w:pPr>
              <w:spacing w:line="240" w:lineRule="auto"/>
              <w:ind w:left="0" w:right="115" w:firstLine="0"/>
              <w:rPr>
                <w:rFonts w:asciiTheme="majorHAnsi" w:hAnsiTheme="majorHAnsi" w:cstheme="majorHAnsi"/>
                <w:szCs w:val="24"/>
              </w:rPr>
            </w:pPr>
          </w:p>
          <w:p w14:paraId="0D9B673D" w14:textId="77777777" w:rsidR="00592983" w:rsidRPr="00D05C47" w:rsidRDefault="00592983" w:rsidP="00FF475D">
            <w:pPr>
              <w:spacing w:line="240" w:lineRule="auto"/>
              <w:ind w:left="0" w:right="115" w:firstLine="0"/>
              <w:rPr>
                <w:rFonts w:asciiTheme="majorHAnsi" w:hAnsiTheme="majorHAnsi" w:cstheme="majorHAnsi"/>
                <w:szCs w:val="24"/>
              </w:rPr>
            </w:pPr>
          </w:p>
          <w:p w14:paraId="744F2A66" w14:textId="77777777" w:rsidR="00592983" w:rsidRPr="00D05C47" w:rsidRDefault="00592983" w:rsidP="00FF475D">
            <w:pPr>
              <w:spacing w:line="240" w:lineRule="auto"/>
              <w:ind w:left="0" w:right="115" w:firstLine="0"/>
              <w:rPr>
                <w:rFonts w:asciiTheme="majorHAnsi" w:hAnsiTheme="majorHAnsi" w:cstheme="majorHAnsi"/>
                <w:szCs w:val="24"/>
              </w:rPr>
            </w:pPr>
          </w:p>
          <w:p w14:paraId="661391F8" w14:textId="1DD44B08" w:rsidR="00EF3127" w:rsidRPr="00D05C47" w:rsidRDefault="003821B8" w:rsidP="00FF475D">
            <w:pPr>
              <w:spacing w:line="240" w:lineRule="auto"/>
              <w:ind w:left="0" w:right="115" w:firstLine="0"/>
              <w:rPr>
                <w:rFonts w:asciiTheme="majorHAnsi" w:hAnsiTheme="majorHAnsi"/>
                <w:szCs w:val="24"/>
              </w:rPr>
            </w:pPr>
            <w:r w:rsidRPr="00D05C47">
              <w:rPr>
                <w:rFonts w:asciiTheme="majorHAnsi" w:hAnsiTheme="majorHAnsi" w:cstheme="majorHAnsi"/>
                <w:szCs w:val="24"/>
              </w:rPr>
              <w:lastRenderedPageBreak/>
              <w:t>Xu, S., Li, S., Liu, X., Tan, K., Zhang, J., Li, K., Bai, X. and Zhang, Y. (2020). Rictor Is a Novel Regulator of TRAF6/TRAF3 in Osteoclasts. </w:t>
            </w:r>
            <w:r w:rsidRPr="00D05C47">
              <w:rPr>
                <w:rFonts w:asciiTheme="majorHAnsi" w:hAnsiTheme="majorHAnsi" w:cstheme="majorHAnsi"/>
                <w:i/>
                <w:iCs/>
                <w:szCs w:val="24"/>
              </w:rPr>
              <w:t>Journal of Bone and Mineral Research</w:t>
            </w:r>
            <w:r w:rsidRPr="00D05C47">
              <w:rPr>
                <w:rFonts w:asciiTheme="majorHAnsi" w:hAnsiTheme="majorHAnsi" w:cstheme="majorHAnsi"/>
                <w:szCs w:val="24"/>
              </w:rPr>
              <w:t xml:space="preserve">, 36(10), pp.2053–2064. </w:t>
            </w:r>
            <w:r w:rsidRPr="00D05C47">
              <w:rPr>
                <w:rFonts w:asciiTheme="majorHAnsi" w:hAnsiTheme="majorHAnsi" w:cstheme="majorHAnsi"/>
                <w:szCs w:val="24"/>
              </w:rPr>
              <w:t>Available at: Doi: HTTPs</w:t>
            </w:r>
            <w:r w:rsidRPr="00D05C47">
              <w:rPr>
                <w:rFonts w:asciiTheme="majorHAnsi" w:hAnsiTheme="majorHAnsi" w:cstheme="majorHAnsi"/>
                <w:szCs w:val="24"/>
              </w:rPr>
              <w:t>://doi.org/10.1002/jbmr.4398.</w:t>
            </w:r>
            <w:r w:rsidRPr="00D05C47">
              <w:rPr>
                <w:rFonts w:asciiTheme="majorHAnsi" w:hAnsiTheme="majorHAnsi" w:cstheme="majorHAnsi"/>
                <w:szCs w:val="24"/>
              </w:rPr>
              <w:t xml:space="preserve"> Accessed </w:t>
            </w:r>
            <w:r w:rsidR="007B2736" w:rsidRPr="00D05C47">
              <w:rPr>
                <w:rFonts w:asciiTheme="majorHAnsi" w:hAnsiTheme="majorHAnsi" w:cstheme="majorHAnsi"/>
                <w:szCs w:val="24"/>
              </w:rPr>
              <w:t>(20 February 2025).</w:t>
            </w:r>
            <w:r w:rsidR="00EF3127" w:rsidRPr="00D05C47">
              <w:rPr>
                <w:rFonts w:asciiTheme="majorHAnsi" w:hAnsiTheme="majorHAnsi"/>
                <w:szCs w:val="24"/>
              </w:rPr>
              <w:t xml:space="preserve"> </w:t>
            </w:r>
          </w:p>
          <w:p w14:paraId="411DF792" w14:textId="77777777" w:rsidR="00592983" w:rsidRPr="00D05C47" w:rsidRDefault="00592983" w:rsidP="00FF475D">
            <w:pPr>
              <w:spacing w:line="240" w:lineRule="auto"/>
              <w:ind w:left="0" w:right="115" w:firstLine="0"/>
              <w:rPr>
                <w:rFonts w:asciiTheme="majorHAnsi" w:hAnsiTheme="majorHAnsi" w:cstheme="majorHAnsi"/>
                <w:szCs w:val="24"/>
              </w:rPr>
            </w:pPr>
          </w:p>
          <w:p w14:paraId="33530B1B" w14:textId="1C1A899C" w:rsidR="003821B8" w:rsidRPr="00D05C47" w:rsidRDefault="00EF3127" w:rsidP="00FF475D">
            <w:pPr>
              <w:spacing w:line="240" w:lineRule="auto"/>
              <w:ind w:left="0" w:right="115" w:firstLine="0"/>
              <w:rPr>
                <w:rFonts w:asciiTheme="majorHAnsi" w:hAnsiTheme="majorHAnsi" w:cstheme="majorHAnsi"/>
                <w:szCs w:val="24"/>
              </w:rPr>
            </w:pPr>
            <w:r w:rsidRPr="00D05C47">
              <w:rPr>
                <w:rFonts w:asciiTheme="majorHAnsi" w:hAnsiTheme="majorHAnsi" w:cstheme="majorHAnsi"/>
                <w:szCs w:val="24"/>
              </w:rPr>
              <w:t>Zenebe, Y., Solomon, A., and Tadesse, T. (2021) 'Fear of falling and associated factors among older adults with a history of fractures', BMC Geriatrics, 21(1), p. 45.</w:t>
            </w:r>
          </w:p>
          <w:p w14:paraId="2A58C4BE" w14:textId="77777777" w:rsidR="00EF3127" w:rsidRPr="00D05C47" w:rsidRDefault="00EF3127" w:rsidP="00FF475D">
            <w:pPr>
              <w:spacing w:line="240" w:lineRule="auto"/>
              <w:ind w:left="0" w:right="115" w:firstLine="0"/>
              <w:rPr>
                <w:rFonts w:asciiTheme="majorHAnsi" w:hAnsiTheme="majorHAnsi" w:cstheme="majorHAnsi"/>
                <w:szCs w:val="24"/>
              </w:rPr>
            </w:pPr>
          </w:p>
          <w:p w14:paraId="1B675023" w14:textId="77777777" w:rsidR="00EF3127" w:rsidRPr="00D05C47" w:rsidRDefault="00EF3127" w:rsidP="00FF475D">
            <w:pPr>
              <w:spacing w:line="240" w:lineRule="auto"/>
              <w:ind w:left="0" w:right="115" w:firstLine="0"/>
              <w:rPr>
                <w:rFonts w:asciiTheme="majorHAnsi" w:hAnsiTheme="majorHAnsi" w:cstheme="majorHAnsi"/>
                <w:szCs w:val="24"/>
              </w:rPr>
            </w:pPr>
          </w:p>
          <w:p w14:paraId="13DDD178" w14:textId="77777777" w:rsidR="003821B8" w:rsidRPr="003821B8" w:rsidRDefault="003821B8" w:rsidP="00FF475D">
            <w:pPr>
              <w:spacing w:line="240" w:lineRule="auto"/>
              <w:ind w:left="0" w:right="115" w:firstLine="0"/>
              <w:rPr>
                <w:rFonts w:asciiTheme="majorHAnsi" w:hAnsiTheme="majorHAnsi" w:cstheme="majorHAnsi"/>
                <w:szCs w:val="24"/>
              </w:rPr>
            </w:pPr>
            <w:r w:rsidRPr="003821B8">
              <w:rPr>
                <w:rFonts w:asciiTheme="majorHAnsi" w:hAnsiTheme="majorHAnsi" w:cstheme="majorHAnsi"/>
                <w:szCs w:val="24"/>
              </w:rPr>
              <w:t>‌</w:t>
            </w:r>
          </w:p>
          <w:p w14:paraId="6D5DBE3F" w14:textId="3FB9A716" w:rsidR="00D02CCA" w:rsidRPr="00D05C47" w:rsidRDefault="00D02CCA" w:rsidP="00FF475D">
            <w:pPr>
              <w:spacing w:line="240" w:lineRule="auto"/>
              <w:ind w:left="0" w:right="115" w:firstLine="0"/>
              <w:rPr>
                <w:rFonts w:asciiTheme="majorHAnsi" w:hAnsiTheme="majorHAnsi" w:cstheme="majorHAnsi"/>
                <w:szCs w:val="24"/>
              </w:rPr>
            </w:pPr>
          </w:p>
          <w:p w14:paraId="33D57D1C" w14:textId="77777777" w:rsidR="003821B8" w:rsidRPr="00D05C47" w:rsidRDefault="003821B8" w:rsidP="00FF475D">
            <w:pPr>
              <w:spacing w:line="240" w:lineRule="auto"/>
              <w:ind w:left="0" w:right="115" w:firstLine="0"/>
              <w:rPr>
                <w:rFonts w:asciiTheme="majorHAnsi" w:hAnsiTheme="majorHAnsi" w:cstheme="majorHAnsi"/>
                <w:szCs w:val="24"/>
              </w:rPr>
            </w:pPr>
          </w:p>
          <w:p w14:paraId="067C78FB" w14:textId="77777777" w:rsidR="003821B8" w:rsidRPr="00D05C47" w:rsidRDefault="003821B8" w:rsidP="00FF475D">
            <w:pPr>
              <w:spacing w:line="240" w:lineRule="auto"/>
              <w:ind w:left="0" w:right="115" w:firstLine="0"/>
              <w:rPr>
                <w:rFonts w:asciiTheme="majorHAnsi" w:hAnsiTheme="majorHAnsi" w:cstheme="majorHAnsi"/>
                <w:szCs w:val="24"/>
              </w:rPr>
            </w:pPr>
          </w:p>
          <w:p w14:paraId="40586807" w14:textId="77777777" w:rsidR="00D02CCA" w:rsidRPr="00D05C47" w:rsidRDefault="00D02CCA" w:rsidP="00FF475D">
            <w:pPr>
              <w:spacing w:line="240" w:lineRule="auto"/>
              <w:ind w:left="0" w:right="115" w:firstLine="0"/>
              <w:rPr>
                <w:rFonts w:asciiTheme="majorHAnsi" w:hAnsiTheme="majorHAnsi" w:cstheme="majorHAnsi"/>
                <w:szCs w:val="24"/>
              </w:rPr>
            </w:pPr>
            <w:r w:rsidRPr="00D05C47">
              <w:rPr>
                <w:rFonts w:asciiTheme="majorHAnsi" w:hAnsiTheme="majorHAnsi" w:cstheme="majorHAnsi"/>
                <w:szCs w:val="24"/>
              </w:rPr>
              <w:t>‌</w:t>
            </w:r>
          </w:p>
          <w:p w14:paraId="34418D49" w14:textId="1A9BB92D" w:rsidR="0067601D" w:rsidRPr="00D05C47" w:rsidRDefault="0067601D" w:rsidP="00FF475D">
            <w:pPr>
              <w:spacing w:line="240" w:lineRule="auto"/>
              <w:ind w:left="0" w:right="115" w:firstLine="0"/>
              <w:rPr>
                <w:rFonts w:asciiTheme="majorHAnsi" w:hAnsiTheme="majorHAnsi" w:cstheme="majorHAnsi"/>
                <w:szCs w:val="24"/>
              </w:rPr>
            </w:pPr>
          </w:p>
          <w:p w14:paraId="34ED2D8B" w14:textId="77777777" w:rsidR="00D02CCA" w:rsidRPr="00D05C47" w:rsidRDefault="00D02CCA" w:rsidP="00FF475D">
            <w:pPr>
              <w:spacing w:line="240" w:lineRule="auto"/>
              <w:ind w:left="0" w:right="115" w:firstLine="0"/>
              <w:rPr>
                <w:rFonts w:asciiTheme="majorHAnsi" w:hAnsiTheme="majorHAnsi" w:cstheme="majorHAnsi"/>
                <w:szCs w:val="24"/>
              </w:rPr>
            </w:pPr>
          </w:p>
          <w:p w14:paraId="2DC9EBE3" w14:textId="77777777" w:rsidR="00D02CCA" w:rsidRPr="00D05C47" w:rsidRDefault="00D02CCA" w:rsidP="00FF475D">
            <w:pPr>
              <w:spacing w:line="240" w:lineRule="auto"/>
              <w:ind w:left="0" w:right="115" w:firstLine="0"/>
              <w:rPr>
                <w:rFonts w:asciiTheme="majorHAnsi" w:hAnsiTheme="majorHAnsi" w:cstheme="majorHAnsi"/>
                <w:szCs w:val="24"/>
              </w:rPr>
            </w:pPr>
          </w:p>
          <w:p w14:paraId="4DBB6665" w14:textId="77777777" w:rsidR="001A4024" w:rsidRPr="00D05C47" w:rsidRDefault="001A4024" w:rsidP="00FF475D">
            <w:pPr>
              <w:spacing w:line="240" w:lineRule="auto"/>
              <w:ind w:left="0" w:right="115" w:firstLine="0"/>
              <w:rPr>
                <w:rFonts w:asciiTheme="majorHAnsi" w:hAnsiTheme="majorHAnsi" w:cstheme="majorHAnsi"/>
                <w:szCs w:val="24"/>
              </w:rPr>
            </w:pPr>
          </w:p>
          <w:p w14:paraId="196036C5" w14:textId="77777777" w:rsidR="0067601D" w:rsidRPr="00D05C47" w:rsidRDefault="0067601D" w:rsidP="00FF475D">
            <w:pPr>
              <w:spacing w:line="240" w:lineRule="auto"/>
              <w:ind w:left="0" w:right="115" w:firstLine="0"/>
              <w:rPr>
                <w:rFonts w:asciiTheme="majorHAnsi" w:hAnsiTheme="majorHAnsi" w:cstheme="majorHAnsi"/>
                <w:szCs w:val="24"/>
              </w:rPr>
            </w:pPr>
          </w:p>
          <w:p w14:paraId="10D3A37F" w14:textId="77777777" w:rsidR="000C584D" w:rsidRPr="00D05C47" w:rsidRDefault="000C584D" w:rsidP="00FF475D">
            <w:pPr>
              <w:spacing w:after="0" w:line="240" w:lineRule="auto"/>
              <w:ind w:left="0" w:right="115" w:firstLine="0"/>
              <w:rPr>
                <w:rFonts w:asciiTheme="majorHAnsi" w:hAnsiTheme="majorHAnsi" w:cstheme="majorHAnsi"/>
                <w:szCs w:val="24"/>
              </w:rPr>
            </w:pPr>
            <w:r w:rsidRPr="00D05C47">
              <w:rPr>
                <w:rFonts w:asciiTheme="majorHAnsi" w:hAnsiTheme="majorHAnsi" w:cstheme="majorHAnsi"/>
                <w:szCs w:val="24"/>
              </w:rPr>
              <w:t>‌</w:t>
            </w:r>
          </w:p>
          <w:p w14:paraId="64E0E789" w14:textId="2233EEF1" w:rsidR="00B823AA" w:rsidRPr="00D05C47" w:rsidRDefault="00B823AA" w:rsidP="00FF475D">
            <w:pPr>
              <w:spacing w:after="0" w:line="240" w:lineRule="auto"/>
              <w:ind w:left="0" w:right="115" w:firstLine="0"/>
              <w:rPr>
                <w:rFonts w:asciiTheme="majorHAnsi" w:hAnsiTheme="majorHAnsi" w:cstheme="majorHAnsi"/>
                <w:szCs w:val="24"/>
              </w:rPr>
            </w:pPr>
          </w:p>
          <w:p w14:paraId="32AF2AFC" w14:textId="77777777" w:rsidR="000E44AD" w:rsidRPr="00D05C47" w:rsidRDefault="000E44AD" w:rsidP="00FF475D">
            <w:pPr>
              <w:spacing w:after="0" w:line="240" w:lineRule="auto"/>
              <w:ind w:left="0" w:right="115" w:firstLine="0"/>
              <w:rPr>
                <w:rFonts w:asciiTheme="majorHAnsi" w:hAnsiTheme="majorHAnsi" w:cstheme="majorHAnsi"/>
                <w:szCs w:val="24"/>
              </w:rPr>
            </w:pPr>
          </w:p>
          <w:p w14:paraId="0510C3F7" w14:textId="77777777" w:rsidR="000E44AD" w:rsidRPr="00D05C47" w:rsidRDefault="000E44AD" w:rsidP="00FF475D">
            <w:pPr>
              <w:spacing w:after="0" w:line="240" w:lineRule="auto"/>
              <w:ind w:left="0" w:right="115" w:firstLine="0"/>
              <w:rPr>
                <w:rFonts w:asciiTheme="majorHAnsi" w:hAnsiTheme="majorHAnsi" w:cstheme="majorHAnsi"/>
                <w:szCs w:val="24"/>
              </w:rPr>
            </w:pPr>
          </w:p>
          <w:p w14:paraId="6F3A99F8" w14:textId="77777777" w:rsidR="000E44AD" w:rsidRPr="00D05C47" w:rsidRDefault="000E44AD" w:rsidP="00FF475D">
            <w:pPr>
              <w:spacing w:after="0" w:line="240" w:lineRule="auto"/>
              <w:ind w:left="0" w:right="115" w:firstLine="0"/>
              <w:rPr>
                <w:rFonts w:asciiTheme="majorHAnsi" w:hAnsiTheme="majorHAnsi" w:cstheme="majorHAnsi"/>
                <w:szCs w:val="24"/>
              </w:rPr>
            </w:pPr>
          </w:p>
          <w:p w14:paraId="3631A49F" w14:textId="77777777" w:rsidR="000E44AD" w:rsidRPr="00D05C47" w:rsidRDefault="000E44AD" w:rsidP="00FF475D">
            <w:pPr>
              <w:spacing w:after="0" w:line="240" w:lineRule="auto"/>
              <w:ind w:left="0" w:right="115" w:firstLine="0"/>
              <w:rPr>
                <w:rFonts w:asciiTheme="majorHAnsi" w:hAnsiTheme="majorHAnsi" w:cstheme="majorHAnsi"/>
                <w:szCs w:val="24"/>
              </w:rPr>
            </w:pPr>
          </w:p>
          <w:p w14:paraId="29854666" w14:textId="77777777" w:rsidR="000E44AD" w:rsidRPr="00D05C47" w:rsidRDefault="000E44AD" w:rsidP="00FF475D">
            <w:pPr>
              <w:spacing w:after="0" w:line="240" w:lineRule="auto"/>
              <w:ind w:left="0" w:right="115" w:firstLine="0"/>
              <w:rPr>
                <w:rFonts w:asciiTheme="majorHAnsi" w:hAnsiTheme="majorHAnsi" w:cstheme="majorHAnsi"/>
                <w:szCs w:val="24"/>
              </w:rPr>
            </w:pPr>
          </w:p>
          <w:p w14:paraId="78EA7A56" w14:textId="77777777" w:rsidR="000E44AD" w:rsidRPr="00D05C47" w:rsidRDefault="000E44AD" w:rsidP="00FF475D">
            <w:pPr>
              <w:spacing w:after="0" w:line="240" w:lineRule="auto"/>
              <w:ind w:left="0" w:right="115" w:firstLine="0"/>
              <w:rPr>
                <w:rFonts w:asciiTheme="majorHAnsi" w:hAnsiTheme="majorHAnsi" w:cstheme="majorHAnsi"/>
                <w:szCs w:val="24"/>
              </w:rPr>
            </w:pPr>
          </w:p>
          <w:p w14:paraId="566439CA" w14:textId="77777777" w:rsidR="000E44AD" w:rsidRPr="00D05C47" w:rsidRDefault="000E44AD" w:rsidP="00FF475D">
            <w:pPr>
              <w:spacing w:after="0" w:line="240" w:lineRule="auto"/>
              <w:ind w:left="0" w:right="115" w:firstLine="0"/>
              <w:rPr>
                <w:rFonts w:asciiTheme="majorHAnsi" w:hAnsiTheme="majorHAnsi" w:cstheme="majorHAnsi"/>
                <w:szCs w:val="24"/>
              </w:rPr>
            </w:pPr>
          </w:p>
          <w:p w14:paraId="5E09E0A9" w14:textId="77777777" w:rsidR="000E44AD" w:rsidRPr="00D05C47" w:rsidRDefault="000E44AD" w:rsidP="00FF475D">
            <w:pPr>
              <w:spacing w:after="0" w:line="240" w:lineRule="auto"/>
              <w:ind w:left="0" w:right="115" w:firstLine="0"/>
              <w:rPr>
                <w:rFonts w:asciiTheme="majorHAnsi" w:hAnsiTheme="majorHAnsi" w:cstheme="majorHAnsi"/>
                <w:szCs w:val="24"/>
              </w:rPr>
            </w:pPr>
          </w:p>
          <w:p w14:paraId="3BFC8AE9" w14:textId="77777777" w:rsidR="000E44AD" w:rsidRPr="00D05C47" w:rsidRDefault="000E44AD" w:rsidP="00FF475D">
            <w:pPr>
              <w:spacing w:after="0" w:line="240" w:lineRule="auto"/>
              <w:ind w:left="0" w:right="115" w:firstLine="0"/>
              <w:rPr>
                <w:rFonts w:asciiTheme="majorHAnsi" w:hAnsiTheme="majorHAnsi" w:cstheme="majorHAnsi"/>
                <w:szCs w:val="24"/>
              </w:rPr>
            </w:pPr>
          </w:p>
          <w:p w14:paraId="6269EC7A" w14:textId="77777777" w:rsidR="000E44AD" w:rsidRPr="00D05C47" w:rsidRDefault="000E44AD" w:rsidP="00FF475D">
            <w:pPr>
              <w:spacing w:after="0" w:line="240" w:lineRule="auto"/>
              <w:ind w:left="0" w:right="115" w:firstLine="0"/>
              <w:rPr>
                <w:rFonts w:asciiTheme="majorHAnsi" w:hAnsiTheme="majorHAnsi" w:cstheme="majorHAnsi"/>
                <w:szCs w:val="24"/>
              </w:rPr>
            </w:pPr>
          </w:p>
        </w:tc>
      </w:tr>
    </w:tbl>
    <w:p w14:paraId="309A3A73" w14:textId="386186D7" w:rsidR="000E44AD" w:rsidRDefault="000E44AD" w:rsidP="000E44AD">
      <w:pPr>
        <w:ind w:left="0" w:firstLine="0"/>
        <w:jc w:val="both"/>
      </w:pPr>
    </w:p>
    <w:sectPr w:rsidR="000E44A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6D6F2" w14:textId="77777777" w:rsidR="00DF152F" w:rsidRDefault="00DF152F" w:rsidP="003825FB">
      <w:pPr>
        <w:spacing w:after="0" w:line="240" w:lineRule="auto"/>
      </w:pPr>
      <w:r>
        <w:separator/>
      </w:r>
    </w:p>
  </w:endnote>
  <w:endnote w:type="continuationSeparator" w:id="0">
    <w:p w14:paraId="6B2E2CA7" w14:textId="77777777" w:rsidR="00DF152F" w:rsidRDefault="00DF152F"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3378D" w14:textId="77777777" w:rsidR="00DF152F" w:rsidRDefault="00DF152F" w:rsidP="003825FB">
      <w:pPr>
        <w:spacing w:after="0" w:line="240" w:lineRule="auto"/>
      </w:pPr>
      <w:r>
        <w:separator/>
      </w:r>
    </w:p>
  </w:footnote>
  <w:footnote w:type="continuationSeparator" w:id="0">
    <w:p w14:paraId="600BCE8E" w14:textId="77777777" w:rsidR="00DF152F" w:rsidRDefault="00DF152F"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0"/>
  </w:num>
  <w:num w:numId="2" w16cid:durableId="1438794464">
    <w:abstractNumId w:val="2"/>
  </w:num>
  <w:num w:numId="3" w16cid:durableId="844517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4F55"/>
    <w:rsid w:val="00005C06"/>
    <w:rsid w:val="000340A7"/>
    <w:rsid w:val="00036D92"/>
    <w:rsid w:val="00046F24"/>
    <w:rsid w:val="00047F9A"/>
    <w:rsid w:val="00055618"/>
    <w:rsid w:val="00061C39"/>
    <w:rsid w:val="0007445B"/>
    <w:rsid w:val="00076EA7"/>
    <w:rsid w:val="000924F0"/>
    <w:rsid w:val="000927A1"/>
    <w:rsid w:val="00093406"/>
    <w:rsid w:val="000A5670"/>
    <w:rsid w:val="000B22B3"/>
    <w:rsid w:val="000B53D9"/>
    <w:rsid w:val="000C584D"/>
    <w:rsid w:val="000C6510"/>
    <w:rsid w:val="000D0EA2"/>
    <w:rsid w:val="000D2F79"/>
    <w:rsid w:val="000D6028"/>
    <w:rsid w:val="000E44AD"/>
    <w:rsid w:val="000F4D86"/>
    <w:rsid w:val="00117534"/>
    <w:rsid w:val="00123DB0"/>
    <w:rsid w:val="00126765"/>
    <w:rsid w:val="001414E8"/>
    <w:rsid w:val="00162180"/>
    <w:rsid w:val="00162F91"/>
    <w:rsid w:val="001639F2"/>
    <w:rsid w:val="001925FF"/>
    <w:rsid w:val="0019425D"/>
    <w:rsid w:val="0019652C"/>
    <w:rsid w:val="001A4024"/>
    <w:rsid w:val="001A7952"/>
    <w:rsid w:val="001C3080"/>
    <w:rsid w:val="001E2516"/>
    <w:rsid w:val="001E4A88"/>
    <w:rsid w:val="00211A68"/>
    <w:rsid w:val="002276F1"/>
    <w:rsid w:val="00233A6E"/>
    <w:rsid w:val="00237E93"/>
    <w:rsid w:val="002428E6"/>
    <w:rsid w:val="00243DD0"/>
    <w:rsid w:val="00260ACC"/>
    <w:rsid w:val="00261E17"/>
    <w:rsid w:val="00265CB9"/>
    <w:rsid w:val="00292377"/>
    <w:rsid w:val="00293791"/>
    <w:rsid w:val="00294021"/>
    <w:rsid w:val="002949B6"/>
    <w:rsid w:val="002A35AA"/>
    <w:rsid w:val="002A5B1C"/>
    <w:rsid w:val="002C40CC"/>
    <w:rsid w:val="002C48DF"/>
    <w:rsid w:val="002E084C"/>
    <w:rsid w:val="002E1A06"/>
    <w:rsid w:val="002F5354"/>
    <w:rsid w:val="002F7F30"/>
    <w:rsid w:val="00306C40"/>
    <w:rsid w:val="00307980"/>
    <w:rsid w:val="003122EE"/>
    <w:rsid w:val="003177C9"/>
    <w:rsid w:val="00327D24"/>
    <w:rsid w:val="00332B0B"/>
    <w:rsid w:val="00341608"/>
    <w:rsid w:val="00343920"/>
    <w:rsid w:val="003441D0"/>
    <w:rsid w:val="003475AE"/>
    <w:rsid w:val="00352CC2"/>
    <w:rsid w:val="00360890"/>
    <w:rsid w:val="00361F50"/>
    <w:rsid w:val="003821B8"/>
    <w:rsid w:val="003825FB"/>
    <w:rsid w:val="00387BCA"/>
    <w:rsid w:val="00392786"/>
    <w:rsid w:val="00393B00"/>
    <w:rsid w:val="00393E19"/>
    <w:rsid w:val="003A5F0F"/>
    <w:rsid w:val="003A7322"/>
    <w:rsid w:val="003D7EE0"/>
    <w:rsid w:val="003E3E19"/>
    <w:rsid w:val="003E4C3B"/>
    <w:rsid w:val="003E716B"/>
    <w:rsid w:val="00400071"/>
    <w:rsid w:val="0040152F"/>
    <w:rsid w:val="0041758F"/>
    <w:rsid w:val="0041793C"/>
    <w:rsid w:val="00420BEC"/>
    <w:rsid w:val="00424C54"/>
    <w:rsid w:val="00434D20"/>
    <w:rsid w:val="0043795E"/>
    <w:rsid w:val="004444A3"/>
    <w:rsid w:val="00446908"/>
    <w:rsid w:val="00457A8B"/>
    <w:rsid w:val="00466C72"/>
    <w:rsid w:val="0047745E"/>
    <w:rsid w:val="004A0213"/>
    <w:rsid w:val="004A0CFF"/>
    <w:rsid w:val="004B3E96"/>
    <w:rsid w:val="004E1498"/>
    <w:rsid w:val="0050140B"/>
    <w:rsid w:val="00507399"/>
    <w:rsid w:val="0051160A"/>
    <w:rsid w:val="00512EEF"/>
    <w:rsid w:val="005153EB"/>
    <w:rsid w:val="00526A0D"/>
    <w:rsid w:val="005321C6"/>
    <w:rsid w:val="0054253D"/>
    <w:rsid w:val="00544655"/>
    <w:rsid w:val="00583785"/>
    <w:rsid w:val="00591074"/>
    <w:rsid w:val="00592983"/>
    <w:rsid w:val="005A454D"/>
    <w:rsid w:val="005A4A52"/>
    <w:rsid w:val="005C1F5D"/>
    <w:rsid w:val="005C4969"/>
    <w:rsid w:val="005D0395"/>
    <w:rsid w:val="005E569B"/>
    <w:rsid w:val="005F006D"/>
    <w:rsid w:val="005F2573"/>
    <w:rsid w:val="005F76E1"/>
    <w:rsid w:val="00602A81"/>
    <w:rsid w:val="00602F0A"/>
    <w:rsid w:val="0060525A"/>
    <w:rsid w:val="006127D0"/>
    <w:rsid w:val="00615BEC"/>
    <w:rsid w:val="00622858"/>
    <w:rsid w:val="00651B3A"/>
    <w:rsid w:val="006530E8"/>
    <w:rsid w:val="00663E70"/>
    <w:rsid w:val="00667AE9"/>
    <w:rsid w:val="0067045D"/>
    <w:rsid w:val="0067601D"/>
    <w:rsid w:val="00682792"/>
    <w:rsid w:val="00692432"/>
    <w:rsid w:val="0069256C"/>
    <w:rsid w:val="006965E8"/>
    <w:rsid w:val="00697507"/>
    <w:rsid w:val="0069766E"/>
    <w:rsid w:val="006A37F9"/>
    <w:rsid w:val="006A6F5F"/>
    <w:rsid w:val="006C7B3B"/>
    <w:rsid w:val="007004EE"/>
    <w:rsid w:val="00700F4B"/>
    <w:rsid w:val="0071076A"/>
    <w:rsid w:val="00710EC4"/>
    <w:rsid w:val="007125FB"/>
    <w:rsid w:val="00712AD8"/>
    <w:rsid w:val="00716A59"/>
    <w:rsid w:val="007462CF"/>
    <w:rsid w:val="00762BAF"/>
    <w:rsid w:val="007641B6"/>
    <w:rsid w:val="007808AC"/>
    <w:rsid w:val="00785587"/>
    <w:rsid w:val="007A7A17"/>
    <w:rsid w:val="007B03D1"/>
    <w:rsid w:val="007B1B8A"/>
    <w:rsid w:val="007B2158"/>
    <w:rsid w:val="007B2736"/>
    <w:rsid w:val="007B6402"/>
    <w:rsid w:val="007C2D6D"/>
    <w:rsid w:val="007D4D4A"/>
    <w:rsid w:val="007F1F6C"/>
    <w:rsid w:val="007F45FB"/>
    <w:rsid w:val="00803485"/>
    <w:rsid w:val="00825F5E"/>
    <w:rsid w:val="00827140"/>
    <w:rsid w:val="0085030E"/>
    <w:rsid w:val="00856981"/>
    <w:rsid w:val="00875884"/>
    <w:rsid w:val="00882913"/>
    <w:rsid w:val="00895FBD"/>
    <w:rsid w:val="008A0D40"/>
    <w:rsid w:val="008B39CA"/>
    <w:rsid w:val="008C2690"/>
    <w:rsid w:val="008C3B00"/>
    <w:rsid w:val="008D7330"/>
    <w:rsid w:val="008F55C5"/>
    <w:rsid w:val="0091432D"/>
    <w:rsid w:val="009164C9"/>
    <w:rsid w:val="00922EA2"/>
    <w:rsid w:val="0092609B"/>
    <w:rsid w:val="009358CA"/>
    <w:rsid w:val="0094746E"/>
    <w:rsid w:val="0095632B"/>
    <w:rsid w:val="00980074"/>
    <w:rsid w:val="0098084E"/>
    <w:rsid w:val="00984BB2"/>
    <w:rsid w:val="00994430"/>
    <w:rsid w:val="009A779F"/>
    <w:rsid w:val="009B4F64"/>
    <w:rsid w:val="009C2C99"/>
    <w:rsid w:val="009C6B59"/>
    <w:rsid w:val="009D3637"/>
    <w:rsid w:val="009D61FF"/>
    <w:rsid w:val="009E7936"/>
    <w:rsid w:val="009E7D5E"/>
    <w:rsid w:val="009F4574"/>
    <w:rsid w:val="00A16836"/>
    <w:rsid w:val="00A372DB"/>
    <w:rsid w:val="00A37DAE"/>
    <w:rsid w:val="00A40C2F"/>
    <w:rsid w:val="00A434BA"/>
    <w:rsid w:val="00A47814"/>
    <w:rsid w:val="00A532D0"/>
    <w:rsid w:val="00A54102"/>
    <w:rsid w:val="00A651B2"/>
    <w:rsid w:val="00A66823"/>
    <w:rsid w:val="00A67D81"/>
    <w:rsid w:val="00A7339F"/>
    <w:rsid w:val="00A91508"/>
    <w:rsid w:val="00A9478E"/>
    <w:rsid w:val="00AA0970"/>
    <w:rsid w:val="00AA5273"/>
    <w:rsid w:val="00AA6545"/>
    <w:rsid w:val="00AB00E2"/>
    <w:rsid w:val="00AB4119"/>
    <w:rsid w:val="00AC0581"/>
    <w:rsid w:val="00AE3F38"/>
    <w:rsid w:val="00AF324A"/>
    <w:rsid w:val="00B11425"/>
    <w:rsid w:val="00B1288F"/>
    <w:rsid w:val="00B134B8"/>
    <w:rsid w:val="00B15A56"/>
    <w:rsid w:val="00B250AA"/>
    <w:rsid w:val="00B25619"/>
    <w:rsid w:val="00B25FE1"/>
    <w:rsid w:val="00B267D4"/>
    <w:rsid w:val="00B42142"/>
    <w:rsid w:val="00B439E4"/>
    <w:rsid w:val="00B524E4"/>
    <w:rsid w:val="00B65D11"/>
    <w:rsid w:val="00B672F8"/>
    <w:rsid w:val="00B771E0"/>
    <w:rsid w:val="00B823AA"/>
    <w:rsid w:val="00B87410"/>
    <w:rsid w:val="00B92C06"/>
    <w:rsid w:val="00B9570D"/>
    <w:rsid w:val="00B96B1A"/>
    <w:rsid w:val="00BA38B9"/>
    <w:rsid w:val="00BB08CA"/>
    <w:rsid w:val="00BB4641"/>
    <w:rsid w:val="00BC2994"/>
    <w:rsid w:val="00BD48B1"/>
    <w:rsid w:val="00BD5688"/>
    <w:rsid w:val="00BE052E"/>
    <w:rsid w:val="00BE0ABA"/>
    <w:rsid w:val="00C0352A"/>
    <w:rsid w:val="00C70A4B"/>
    <w:rsid w:val="00C74B23"/>
    <w:rsid w:val="00C93DED"/>
    <w:rsid w:val="00CA1670"/>
    <w:rsid w:val="00CA1E23"/>
    <w:rsid w:val="00CA1F50"/>
    <w:rsid w:val="00CA46FF"/>
    <w:rsid w:val="00CB4925"/>
    <w:rsid w:val="00CC3CCB"/>
    <w:rsid w:val="00CC4E16"/>
    <w:rsid w:val="00CD4BEE"/>
    <w:rsid w:val="00CE4602"/>
    <w:rsid w:val="00CF6EEC"/>
    <w:rsid w:val="00CF7158"/>
    <w:rsid w:val="00D02CCA"/>
    <w:rsid w:val="00D05C47"/>
    <w:rsid w:val="00D17C22"/>
    <w:rsid w:val="00D22470"/>
    <w:rsid w:val="00D31F93"/>
    <w:rsid w:val="00D44540"/>
    <w:rsid w:val="00D47D32"/>
    <w:rsid w:val="00D531D2"/>
    <w:rsid w:val="00D62B54"/>
    <w:rsid w:val="00D62D01"/>
    <w:rsid w:val="00D6526C"/>
    <w:rsid w:val="00D746E4"/>
    <w:rsid w:val="00DA39EB"/>
    <w:rsid w:val="00DB42E3"/>
    <w:rsid w:val="00DC1AA7"/>
    <w:rsid w:val="00DD12BF"/>
    <w:rsid w:val="00DD1BF7"/>
    <w:rsid w:val="00DE680A"/>
    <w:rsid w:val="00DF152F"/>
    <w:rsid w:val="00DF2932"/>
    <w:rsid w:val="00E043BC"/>
    <w:rsid w:val="00E1541C"/>
    <w:rsid w:val="00E25608"/>
    <w:rsid w:val="00E25B85"/>
    <w:rsid w:val="00E342A1"/>
    <w:rsid w:val="00E34F27"/>
    <w:rsid w:val="00E5776E"/>
    <w:rsid w:val="00E6066B"/>
    <w:rsid w:val="00E67EAE"/>
    <w:rsid w:val="00E90ADF"/>
    <w:rsid w:val="00E9307C"/>
    <w:rsid w:val="00E96E7F"/>
    <w:rsid w:val="00EA1921"/>
    <w:rsid w:val="00EA291D"/>
    <w:rsid w:val="00EC3666"/>
    <w:rsid w:val="00ED3A22"/>
    <w:rsid w:val="00EE3085"/>
    <w:rsid w:val="00EE5C01"/>
    <w:rsid w:val="00EE6506"/>
    <w:rsid w:val="00EE6540"/>
    <w:rsid w:val="00EF3127"/>
    <w:rsid w:val="00F15628"/>
    <w:rsid w:val="00F26389"/>
    <w:rsid w:val="00F3156D"/>
    <w:rsid w:val="00F36037"/>
    <w:rsid w:val="00F50BC8"/>
    <w:rsid w:val="00F602D4"/>
    <w:rsid w:val="00F60AAB"/>
    <w:rsid w:val="00F710EC"/>
    <w:rsid w:val="00F96855"/>
    <w:rsid w:val="00F978D0"/>
    <w:rsid w:val="00FB337C"/>
    <w:rsid w:val="00FC0418"/>
    <w:rsid w:val="00FC3DF1"/>
    <w:rsid w:val="00FD25F6"/>
    <w:rsid w:val="00FD3E45"/>
    <w:rsid w:val="00FE0E5A"/>
    <w:rsid w:val="00FF4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paragraph" w:styleId="NormalWeb">
    <w:name w:val="Normal (Web)"/>
    <w:basedOn w:val="Normal"/>
    <w:uiPriority w:val="99"/>
    <w:semiHidden/>
    <w:unhideWhenUsed/>
    <w:rsid w:val="000C584D"/>
    <w:rPr>
      <w:szCs w:val="24"/>
    </w:rPr>
  </w:style>
  <w:style w:type="character" w:styleId="Hyperlink">
    <w:name w:val="Hyperlink"/>
    <w:basedOn w:val="DefaultParagraphFont"/>
    <w:uiPriority w:val="99"/>
    <w:unhideWhenUsed/>
    <w:rsid w:val="00E6066B"/>
    <w:rPr>
      <w:color w:val="467886" w:themeColor="hyperlink"/>
      <w:u w:val="single"/>
    </w:rPr>
  </w:style>
  <w:style w:type="character" w:styleId="UnresolvedMention">
    <w:name w:val="Unresolved Mention"/>
    <w:basedOn w:val="DefaultParagraphFont"/>
    <w:uiPriority w:val="99"/>
    <w:semiHidden/>
    <w:unhideWhenUsed/>
    <w:rsid w:val="00E606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843847">
      <w:bodyDiv w:val="1"/>
      <w:marLeft w:val="0"/>
      <w:marRight w:val="0"/>
      <w:marTop w:val="0"/>
      <w:marBottom w:val="0"/>
      <w:divBdr>
        <w:top w:val="none" w:sz="0" w:space="0" w:color="auto"/>
        <w:left w:val="none" w:sz="0" w:space="0" w:color="auto"/>
        <w:bottom w:val="none" w:sz="0" w:space="0" w:color="auto"/>
        <w:right w:val="none" w:sz="0" w:space="0" w:color="auto"/>
      </w:divBdr>
    </w:div>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323827257">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538207353">
      <w:bodyDiv w:val="1"/>
      <w:marLeft w:val="0"/>
      <w:marRight w:val="0"/>
      <w:marTop w:val="0"/>
      <w:marBottom w:val="0"/>
      <w:divBdr>
        <w:top w:val="none" w:sz="0" w:space="0" w:color="auto"/>
        <w:left w:val="none" w:sz="0" w:space="0" w:color="auto"/>
        <w:bottom w:val="none" w:sz="0" w:space="0" w:color="auto"/>
        <w:right w:val="none" w:sz="0" w:space="0" w:color="auto"/>
      </w:divBdr>
    </w:div>
    <w:div w:id="639697396">
      <w:bodyDiv w:val="1"/>
      <w:marLeft w:val="0"/>
      <w:marRight w:val="0"/>
      <w:marTop w:val="0"/>
      <w:marBottom w:val="0"/>
      <w:divBdr>
        <w:top w:val="none" w:sz="0" w:space="0" w:color="auto"/>
        <w:left w:val="none" w:sz="0" w:space="0" w:color="auto"/>
        <w:bottom w:val="none" w:sz="0" w:space="0" w:color="auto"/>
        <w:right w:val="none" w:sz="0" w:space="0" w:color="auto"/>
      </w:divBdr>
    </w:div>
    <w:div w:id="644971673">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783234661">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213885807">
      <w:bodyDiv w:val="1"/>
      <w:marLeft w:val="0"/>
      <w:marRight w:val="0"/>
      <w:marTop w:val="0"/>
      <w:marBottom w:val="0"/>
      <w:divBdr>
        <w:top w:val="none" w:sz="0" w:space="0" w:color="auto"/>
        <w:left w:val="none" w:sz="0" w:space="0" w:color="auto"/>
        <w:bottom w:val="none" w:sz="0" w:space="0" w:color="auto"/>
        <w:right w:val="none" w:sz="0" w:space="0" w:color="auto"/>
      </w:divBdr>
    </w:div>
    <w:div w:id="1231815577">
      <w:bodyDiv w:val="1"/>
      <w:marLeft w:val="0"/>
      <w:marRight w:val="0"/>
      <w:marTop w:val="0"/>
      <w:marBottom w:val="0"/>
      <w:divBdr>
        <w:top w:val="none" w:sz="0" w:space="0" w:color="auto"/>
        <w:left w:val="none" w:sz="0" w:space="0" w:color="auto"/>
        <w:bottom w:val="none" w:sz="0" w:space="0" w:color="auto"/>
        <w:right w:val="none" w:sz="0" w:space="0" w:color="auto"/>
      </w:divBdr>
    </w:div>
    <w:div w:id="1286496880">
      <w:bodyDiv w:val="1"/>
      <w:marLeft w:val="0"/>
      <w:marRight w:val="0"/>
      <w:marTop w:val="0"/>
      <w:marBottom w:val="0"/>
      <w:divBdr>
        <w:top w:val="none" w:sz="0" w:space="0" w:color="auto"/>
        <w:left w:val="none" w:sz="0" w:space="0" w:color="auto"/>
        <w:bottom w:val="none" w:sz="0" w:space="0" w:color="auto"/>
        <w:right w:val="none" w:sz="0" w:space="0" w:color="auto"/>
      </w:divBdr>
    </w:div>
    <w:div w:id="1320690926">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388332379">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604653535">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 w:id="1902985715">
      <w:bodyDiv w:val="1"/>
      <w:marLeft w:val="0"/>
      <w:marRight w:val="0"/>
      <w:marTop w:val="0"/>
      <w:marBottom w:val="0"/>
      <w:divBdr>
        <w:top w:val="none" w:sz="0" w:space="0" w:color="auto"/>
        <w:left w:val="none" w:sz="0" w:space="0" w:color="auto"/>
        <w:bottom w:val="none" w:sz="0" w:space="0" w:color="auto"/>
        <w:right w:val="none" w:sz="0" w:space="0" w:color="auto"/>
      </w:divBdr>
    </w:div>
    <w:div w:id="2005279166">
      <w:bodyDiv w:val="1"/>
      <w:marLeft w:val="0"/>
      <w:marRight w:val="0"/>
      <w:marTop w:val="0"/>
      <w:marBottom w:val="0"/>
      <w:divBdr>
        <w:top w:val="none" w:sz="0" w:space="0" w:color="auto"/>
        <w:left w:val="none" w:sz="0" w:space="0" w:color="auto"/>
        <w:bottom w:val="none" w:sz="0" w:space="0" w:color="auto"/>
        <w:right w:val="none" w:sz="0" w:space="0" w:color="auto"/>
      </w:divBdr>
    </w:div>
    <w:div w:id="2010329046">
      <w:bodyDiv w:val="1"/>
      <w:marLeft w:val="0"/>
      <w:marRight w:val="0"/>
      <w:marTop w:val="0"/>
      <w:marBottom w:val="0"/>
      <w:divBdr>
        <w:top w:val="none" w:sz="0" w:space="0" w:color="auto"/>
        <w:left w:val="none" w:sz="0" w:space="0" w:color="auto"/>
        <w:bottom w:val="none" w:sz="0" w:space="0" w:color="auto"/>
        <w:right w:val="none" w:sz="0" w:space="0" w:color="auto"/>
      </w:divBdr>
    </w:div>
    <w:div w:id="2028091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396</TotalTime>
  <Pages>12</Pages>
  <Words>4120</Words>
  <Characters>23485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sian shreves</cp:lastModifiedBy>
  <cp:revision>280</cp:revision>
  <dcterms:created xsi:type="dcterms:W3CDTF">2025-02-20T09:59:00Z</dcterms:created>
  <dcterms:modified xsi:type="dcterms:W3CDTF">2025-02-27T13:10:00Z</dcterms:modified>
</cp:coreProperties>
</file>