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6AED92" w14:textId="77777777" w:rsidR="008B6493" w:rsidRPr="00B510F8" w:rsidRDefault="008B6493" w:rsidP="008B6493">
      <w:pPr>
        <w:spacing w:line="360" w:lineRule="auto"/>
        <w:jc w:val="both"/>
        <w:rPr>
          <w:rFonts w:ascii="Arial" w:hAnsi="Arial" w:cs="Arial"/>
          <w:b/>
          <w:bCs/>
        </w:rPr>
      </w:pPr>
    </w:p>
    <w:p w14:paraId="0C28F6CC" w14:textId="77777777" w:rsidR="008B6493" w:rsidRPr="00B510F8" w:rsidRDefault="008B6493" w:rsidP="008B6493">
      <w:pPr>
        <w:spacing w:line="360" w:lineRule="auto"/>
        <w:jc w:val="both"/>
        <w:rPr>
          <w:rFonts w:ascii="Arial" w:hAnsi="Arial" w:cs="Arial"/>
          <w:b/>
          <w:bCs/>
          <w:lang w:val="en-GB"/>
        </w:rPr>
      </w:pPr>
    </w:p>
    <w:p w14:paraId="1A90B426" w14:textId="77777777" w:rsidR="008B6493" w:rsidRPr="00B510F8" w:rsidRDefault="008B6493" w:rsidP="008B6493">
      <w:pPr>
        <w:spacing w:line="360" w:lineRule="auto"/>
        <w:jc w:val="both"/>
        <w:rPr>
          <w:rFonts w:ascii="Arial" w:hAnsi="Arial" w:cs="Arial"/>
          <w:b/>
          <w:bCs/>
          <w:lang w:val="en-GB"/>
        </w:rPr>
      </w:pPr>
      <w:r w:rsidRPr="00B510F8">
        <w:rPr>
          <w:rFonts w:ascii="Arial" w:hAnsi="Arial" w:cs="Arial"/>
          <w:b/>
          <w:bCs/>
          <w:noProof/>
          <w:lang w:val="en-GB"/>
        </w:rPr>
        <w:drawing>
          <wp:inline distT="0" distB="0" distL="0" distR="0" wp14:anchorId="0D308E26" wp14:editId="1ACA119D">
            <wp:extent cx="2651760" cy="967740"/>
            <wp:effectExtent l="0" t="0" r="0" b="3810"/>
            <wp:docPr id="1181454749" name="Picture 2"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black background with white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51760" cy="967740"/>
                    </a:xfrm>
                    <a:prstGeom prst="rect">
                      <a:avLst/>
                    </a:prstGeom>
                    <a:noFill/>
                    <a:ln>
                      <a:noFill/>
                    </a:ln>
                  </pic:spPr>
                </pic:pic>
              </a:graphicData>
            </a:graphic>
          </wp:inline>
        </w:drawing>
      </w:r>
    </w:p>
    <w:p w14:paraId="3C5BC695" w14:textId="77777777" w:rsidR="008B6493" w:rsidRPr="00B510F8" w:rsidRDefault="008B6493" w:rsidP="008B6493">
      <w:pPr>
        <w:spacing w:line="360" w:lineRule="auto"/>
        <w:jc w:val="both"/>
        <w:rPr>
          <w:rFonts w:ascii="Arial" w:hAnsi="Arial" w:cs="Arial"/>
          <w:b/>
          <w:bCs/>
          <w:lang w:val="en-GB"/>
        </w:rPr>
      </w:pPr>
    </w:p>
    <w:p w14:paraId="27DE257C" w14:textId="77777777" w:rsidR="008B6493" w:rsidRPr="00B510F8" w:rsidRDefault="008B6493" w:rsidP="008B6493">
      <w:pPr>
        <w:spacing w:line="360" w:lineRule="auto"/>
        <w:jc w:val="both"/>
        <w:rPr>
          <w:rFonts w:ascii="Arial" w:hAnsi="Arial" w:cs="Arial"/>
          <w:b/>
          <w:bCs/>
          <w:lang w:val="en-GB"/>
        </w:rPr>
      </w:pPr>
    </w:p>
    <w:p w14:paraId="1050DA58" w14:textId="77777777" w:rsidR="008B6493" w:rsidRPr="00B510F8" w:rsidRDefault="008B6493" w:rsidP="008B6493">
      <w:pPr>
        <w:spacing w:line="360" w:lineRule="auto"/>
        <w:jc w:val="both"/>
        <w:rPr>
          <w:rFonts w:ascii="Arial" w:hAnsi="Arial" w:cs="Arial"/>
          <w:b/>
          <w:bCs/>
          <w:lang w:val="en-GB"/>
        </w:rPr>
      </w:pPr>
    </w:p>
    <w:p w14:paraId="08D522B6" w14:textId="77777777" w:rsidR="008B6493" w:rsidRPr="00B510F8" w:rsidRDefault="008B6493" w:rsidP="008B6493">
      <w:pPr>
        <w:spacing w:line="360" w:lineRule="auto"/>
        <w:jc w:val="both"/>
        <w:rPr>
          <w:rFonts w:ascii="Arial" w:hAnsi="Arial" w:cs="Arial"/>
          <w:b/>
          <w:bCs/>
          <w:lang w:val="en-GB"/>
        </w:rPr>
      </w:pPr>
    </w:p>
    <w:p w14:paraId="0EB4C408" w14:textId="1CA6E1CE" w:rsidR="008B6493" w:rsidRPr="00B510F8" w:rsidRDefault="001A7775" w:rsidP="001A7775">
      <w:pPr>
        <w:spacing w:line="360" w:lineRule="auto"/>
        <w:jc w:val="center"/>
        <w:rPr>
          <w:rFonts w:ascii="Arial" w:hAnsi="Arial" w:cs="Arial"/>
          <w:b/>
          <w:bCs/>
        </w:rPr>
      </w:pPr>
      <w:r w:rsidRPr="001A7775">
        <w:rPr>
          <w:rFonts w:ascii="Arial" w:hAnsi="Arial" w:cs="Arial"/>
          <w:b/>
          <w:bCs/>
          <w:lang w:val="en-GB"/>
        </w:rPr>
        <w:t>Shrewsbury and Telford Hospital NHS Trust Maternity Scandal</w:t>
      </w:r>
    </w:p>
    <w:p w14:paraId="47D12ADE" w14:textId="77777777" w:rsidR="008B6493" w:rsidRPr="00BE68A9" w:rsidRDefault="008B6493" w:rsidP="008B6493">
      <w:pPr>
        <w:spacing w:line="360" w:lineRule="auto"/>
        <w:jc w:val="center"/>
        <w:rPr>
          <w:rFonts w:ascii="Arial" w:hAnsi="Arial" w:cs="Arial"/>
          <w:b/>
          <w:bCs/>
          <w:lang w:val="en-GB"/>
        </w:rPr>
      </w:pPr>
    </w:p>
    <w:p w14:paraId="3E6656D2" w14:textId="77777777" w:rsidR="008B6493" w:rsidRPr="00B510F8" w:rsidRDefault="008B6493" w:rsidP="008B6493">
      <w:pPr>
        <w:spacing w:line="360" w:lineRule="auto"/>
        <w:jc w:val="both"/>
        <w:rPr>
          <w:rFonts w:ascii="Arial" w:hAnsi="Arial" w:cs="Arial"/>
          <w:b/>
          <w:bCs/>
          <w:lang w:val="en-GB"/>
        </w:rPr>
      </w:pPr>
    </w:p>
    <w:p w14:paraId="771D9DC3" w14:textId="77777777" w:rsidR="008B6493" w:rsidRPr="00B510F8" w:rsidRDefault="008B6493" w:rsidP="008B6493">
      <w:pPr>
        <w:spacing w:line="360" w:lineRule="auto"/>
        <w:jc w:val="both"/>
        <w:rPr>
          <w:rFonts w:ascii="Arial" w:hAnsi="Arial" w:cs="Arial"/>
          <w:b/>
          <w:bCs/>
          <w:lang w:val="en-GB"/>
        </w:rPr>
      </w:pPr>
    </w:p>
    <w:p w14:paraId="463A3C1F" w14:textId="77777777" w:rsidR="008B6493" w:rsidRPr="00B510F8" w:rsidRDefault="008B6493" w:rsidP="008B6493">
      <w:pPr>
        <w:spacing w:line="360" w:lineRule="auto"/>
        <w:jc w:val="both"/>
        <w:rPr>
          <w:rFonts w:ascii="Arial" w:hAnsi="Arial" w:cs="Arial"/>
          <w:b/>
          <w:bCs/>
          <w:lang w:val="en-GB"/>
        </w:rPr>
      </w:pPr>
    </w:p>
    <w:p w14:paraId="43215BE3" w14:textId="77777777" w:rsidR="008B6493" w:rsidRPr="00B510F8" w:rsidRDefault="008B6493" w:rsidP="008B6493">
      <w:pPr>
        <w:spacing w:line="360" w:lineRule="auto"/>
        <w:jc w:val="both"/>
        <w:rPr>
          <w:rFonts w:ascii="Arial" w:hAnsi="Arial" w:cs="Arial"/>
          <w:b/>
          <w:bCs/>
          <w:lang w:val="en-GB"/>
        </w:rPr>
      </w:pPr>
    </w:p>
    <w:p w14:paraId="71CED925" w14:textId="77777777" w:rsidR="008B6493" w:rsidRPr="00B510F8" w:rsidRDefault="008B6493" w:rsidP="008B6493">
      <w:pPr>
        <w:spacing w:line="360" w:lineRule="auto"/>
        <w:jc w:val="both"/>
        <w:rPr>
          <w:rFonts w:ascii="Arial" w:hAnsi="Arial" w:cs="Arial"/>
          <w:lang w:val="en-GB"/>
        </w:rPr>
      </w:pPr>
      <w:r w:rsidRPr="00B510F8">
        <w:rPr>
          <w:rFonts w:ascii="Arial" w:hAnsi="Arial" w:cs="Arial"/>
          <w:b/>
          <w:bCs/>
          <w:lang w:val="en-GB"/>
        </w:rPr>
        <w:t xml:space="preserve">Programme: </w:t>
      </w:r>
      <w:r w:rsidRPr="00B510F8">
        <w:rPr>
          <w:rFonts w:ascii="Arial" w:hAnsi="Arial" w:cs="Arial"/>
          <w:lang w:val="en-GB"/>
        </w:rPr>
        <w:t>MSc Public Health and Social Care in Practice</w:t>
      </w:r>
    </w:p>
    <w:p w14:paraId="276D5DCC" w14:textId="144563A7" w:rsidR="008B6493" w:rsidRPr="00B510F8" w:rsidRDefault="008B6493" w:rsidP="008B6493">
      <w:pPr>
        <w:spacing w:line="360" w:lineRule="auto"/>
        <w:jc w:val="both"/>
        <w:rPr>
          <w:rFonts w:ascii="Arial" w:hAnsi="Arial" w:cs="Arial"/>
          <w:b/>
          <w:bCs/>
          <w:lang w:val="en-GB"/>
        </w:rPr>
      </w:pPr>
      <w:r w:rsidRPr="00B510F8">
        <w:rPr>
          <w:rFonts w:ascii="Arial" w:hAnsi="Arial" w:cs="Arial"/>
          <w:b/>
          <w:bCs/>
          <w:lang w:val="en-GB"/>
        </w:rPr>
        <w:t>Module name:</w:t>
      </w:r>
      <w:r w:rsidR="006D3485">
        <w:rPr>
          <w:rFonts w:ascii="Arial" w:hAnsi="Arial" w:cs="Arial"/>
          <w:b/>
          <w:bCs/>
          <w:lang w:val="en-GB"/>
        </w:rPr>
        <w:t xml:space="preserve"> QUALITY ASSURANCE AND SERVICE IMPROVEMENTS</w:t>
      </w:r>
    </w:p>
    <w:p w14:paraId="29B4309B" w14:textId="2E490C01" w:rsidR="008B6493" w:rsidRPr="00B510F8" w:rsidRDefault="008B6493" w:rsidP="008B6493">
      <w:pPr>
        <w:spacing w:line="360" w:lineRule="auto"/>
        <w:jc w:val="both"/>
        <w:rPr>
          <w:rFonts w:ascii="Arial" w:hAnsi="Arial" w:cs="Arial"/>
          <w:b/>
          <w:bCs/>
          <w:lang w:val="en-GB"/>
        </w:rPr>
      </w:pPr>
      <w:r w:rsidRPr="00B510F8">
        <w:rPr>
          <w:rFonts w:ascii="Arial" w:hAnsi="Arial" w:cs="Arial"/>
          <w:b/>
          <w:bCs/>
          <w:lang w:val="en-GB"/>
        </w:rPr>
        <w:t xml:space="preserve">Module code: </w:t>
      </w:r>
      <w:r w:rsidR="006D3485">
        <w:rPr>
          <w:rFonts w:ascii="Arial" w:hAnsi="Arial" w:cs="Arial"/>
          <w:b/>
          <w:bCs/>
          <w:lang w:val="en-GB"/>
        </w:rPr>
        <w:t>LCHS7006</w:t>
      </w:r>
    </w:p>
    <w:p w14:paraId="00B96774" w14:textId="2AE9A313" w:rsidR="008B6493" w:rsidRPr="00B510F8" w:rsidRDefault="008B6493" w:rsidP="008B6493">
      <w:pPr>
        <w:spacing w:line="360" w:lineRule="auto"/>
        <w:jc w:val="both"/>
        <w:rPr>
          <w:rFonts w:ascii="Arial" w:hAnsi="Arial" w:cs="Arial"/>
          <w:b/>
          <w:bCs/>
          <w:lang w:val="en-GB"/>
        </w:rPr>
      </w:pPr>
      <w:r w:rsidRPr="00B510F8">
        <w:rPr>
          <w:rFonts w:ascii="Arial" w:hAnsi="Arial" w:cs="Arial"/>
          <w:b/>
          <w:bCs/>
          <w:lang w:val="en-GB"/>
        </w:rPr>
        <w:t>Student name:</w:t>
      </w:r>
      <w:r w:rsidR="006D3485">
        <w:rPr>
          <w:rFonts w:ascii="Arial" w:hAnsi="Arial" w:cs="Arial"/>
          <w:b/>
          <w:bCs/>
          <w:lang w:val="en-GB"/>
        </w:rPr>
        <w:t xml:space="preserve"> KASHISH BHAGAT</w:t>
      </w:r>
    </w:p>
    <w:p w14:paraId="63C28902" w14:textId="778E2DCD" w:rsidR="008B6493" w:rsidRPr="00B510F8" w:rsidRDefault="008B6493" w:rsidP="008B6493">
      <w:pPr>
        <w:spacing w:line="360" w:lineRule="auto"/>
        <w:jc w:val="both"/>
        <w:rPr>
          <w:rFonts w:ascii="Arial" w:hAnsi="Arial" w:cs="Arial"/>
          <w:b/>
          <w:bCs/>
          <w:lang w:val="en-GB"/>
        </w:rPr>
      </w:pPr>
      <w:r w:rsidRPr="00B510F8">
        <w:rPr>
          <w:rFonts w:ascii="Arial" w:hAnsi="Arial" w:cs="Arial"/>
          <w:b/>
          <w:bCs/>
          <w:lang w:val="en-GB"/>
        </w:rPr>
        <w:t>Student ID:</w:t>
      </w:r>
      <w:r w:rsidR="006D3485">
        <w:rPr>
          <w:rFonts w:ascii="Arial" w:hAnsi="Arial" w:cs="Arial"/>
          <w:b/>
          <w:bCs/>
          <w:lang w:val="en-GB"/>
        </w:rPr>
        <w:t xml:space="preserve"> 2438646</w:t>
      </w:r>
    </w:p>
    <w:p w14:paraId="390EF096" w14:textId="79C89E07" w:rsidR="008B6493" w:rsidRDefault="008B6493" w:rsidP="008B6493">
      <w:pPr>
        <w:spacing w:line="360" w:lineRule="auto"/>
        <w:jc w:val="both"/>
        <w:rPr>
          <w:rFonts w:ascii="Arial" w:hAnsi="Arial" w:cs="Arial"/>
          <w:b/>
          <w:bCs/>
          <w:lang w:val="en-GB"/>
        </w:rPr>
      </w:pPr>
      <w:r w:rsidRPr="00B510F8">
        <w:rPr>
          <w:rFonts w:ascii="Arial" w:hAnsi="Arial" w:cs="Arial"/>
          <w:b/>
          <w:bCs/>
          <w:lang w:val="en-GB"/>
        </w:rPr>
        <w:t>Lecturer:</w:t>
      </w:r>
      <w:r w:rsidR="006D3485">
        <w:rPr>
          <w:rFonts w:ascii="Arial" w:hAnsi="Arial" w:cs="Arial"/>
          <w:b/>
          <w:bCs/>
          <w:lang w:val="en-GB"/>
        </w:rPr>
        <w:t xml:space="preserve"> Olu</w:t>
      </w:r>
      <w:r w:rsidR="00581526">
        <w:rPr>
          <w:rFonts w:ascii="Arial" w:hAnsi="Arial" w:cs="Arial"/>
          <w:b/>
          <w:bCs/>
          <w:lang w:val="en-GB"/>
        </w:rPr>
        <w:t>wadamilola Tayo</w:t>
      </w:r>
    </w:p>
    <w:p w14:paraId="02E52DB8" w14:textId="77777777" w:rsidR="00194206" w:rsidRDefault="00194206" w:rsidP="008B6493">
      <w:pPr>
        <w:spacing w:line="360" w:lineRule="auto"/>
        <w:jc w:val="both"/>
        <w:rPr>
          <w:rFonts w:ascii="Arial" w:hAnsi="Arial" w:cs="Arial"/>
          <w:b/>
          <w:bCs/>
          <w:lang w:val="en-GB"/>
        </w:rPr>
      </w:pPr>
    </w:p>
    <w:p w14:paraId="7BACFC77" w14:textId="77777777" w:rsidR="00194206" w:rsidRDefault="00194206" w:rsidP="008B6493">
      <w:pPr>
        <w:spacing w:line="360" w:lineRule="auto"/>
        <w:jc w:val="both"/>
        <w:rPr>
          <w:rFonts w:ascii="Arial" w:hAnsi="Arial" w:cs="Arial"/>
          <w:b/>
          <w:bCs/>
          <w:lang w:val="en-GB"/>
        </w:rPr>
      </w:pPr>
    </w:p>
    <w:p w14:paraId="5AFB3175" w14:textId="43882A4D" w:rsidR="00194206" w:rsidRDefault="00EA42DB" w:rsidP="008B6493">
      <w:pPr>
        <w:spacing w:line="360" w:lineRule="auto"/>
        <w:jc w:val="both"/>
        <w:rPr>
          <w:rFonts w:ascii="Arial" w:hAnsi="Arial" w:cs="Arial"/>
          <w:b/>
          <w:bCs/>
          <w:lang w:val="en-GB"/>
        </w:rPr>
      </w:pPr>
      <w:r>
        <w:rPr>
          <w:rFonts w:ascii="Arial" w:hAnsi="Arial" w:cs="Arial"/>
          <w:b/>
          <w:bCs/>
          <w:lang w:val="en-GB"/>
        </w:rPr>
        <w:t xml:space="preserve"> </w:t>
      </w:r>
      <w:r w:rsidR="00A6674D">
        <w:rPr>
          <w:rFonts w:ascii="Arial" w:hAnsi="Arial" w:cs="Arial"/>
          <w:b/>
          <w:bCs/>
          <w:lang w:val="en-GB"/>
        </w:rPr>
        <w:t xml:space="preserve"> </w:t>
      </w:r>
    </w:p>
    <w:sdt>
      <w:sdtPr>
        <w:rPr>
          <w:rFonts w:asciiTheme="minorHAnsi" w:eastAsiaTheme="minorHAnsi" w:hAnsiTheme="minorHAnsi" w:cstheme="minorBidi"/>
          <w:color w:val="auto"/>
          <w:kern w:val="2"/>
          <w:sz w:val="24"/>
          <w:szCs w:val="24"/>
          <w:lang w:val="en-GB"/>
          <w14:ligatures w14:val="standardContextual"/>
        </w:rPr>
        <w:id w:val="1251083406"/>
        <w:docPartObj>
          <w:docPartGallery w:val="Table of Contents"/>
          <w:docPartUnique/>
        </w:docPartObj>
      </w:sdtPr>
      <w:sdtEndPr>
        <w:rPr>
          <w:rFonts w:ascii="Arial" w:hAnsi="Arial" w:cs="Arial"/>
          <w:lang w:val="en-US"/>
        </w:rPr>
      </w:sdtEndPr>
      <w:sdtContent>
        <w:p w14:paraId="40C89C8E" w14:textId="7A00E789" w:rsidR="00194206" w:rsidRDefault="00194206">
          <w:pPr>
            <w:pStyle w:val="TOCHeading"/>
          </w:pPr>
          <w:r>
            <w:rPr>
              <w:lang w:val="en-GB"/>
            </w:rPr>
            <w:t>Table of Contents</w:t>
          </w:r>
        </w:p>
        <w:p w14:paraId="7204F5A5" w14:textId="77E992B2" w:rsidR="00194206" w:rsidRPr="00711573" w:rsidRDefault="00194206" w:rsidP="00711573">
          <w:pPr>
            <w:pStyle w:val="TOC1"/>
            <w:tabs>
              <w:tab w:val="right" w:leader="dot" w:pos="9016"/>
            </w:tabs>
            <w:spacing w:line="360" w:lineRule="auto"/>
            <w:rPr>
              <w:rFonts w:ascii="Arial" w:hAnsi="Arial" w:cs="Arial"/>
              <w:noProof/>
            </w:rPr>
          </w:pPr>
          <w:r w:rsidRPr="00711573">
            <w:rPr>
              <w:rFonts w:ascii="Arial" w:hAnsi="Arial" w:cs="Arial"/>
            </w:rPr>
            <w:fldChar w:fldCharType="begin"/>
          </w:r>
          <w:r w:rsidRPr="00711573">
            <w:rPr>
              <w:rFonts w:ascii="Arial" w:hAnsi="Arial" w:cs="Arial"/>
            </w:rPr>
            <w:instrText xml:space="preserve"> TOC \o "1-3" \h \z \u </w:instrText>
          </w:r>
          <w:r w:rsidRPr="00711573">
            <w:rPr>
              <w:rFonts w:ascii="Arial" w:hAnsi="Arial" w:cs="Arial"/>
            </w:rPr>
            <w:fldChar w:fldCharType="separate"/>
          </w:r>
          <w:hyperlink w:anchor="_Toc227036633" w:history="1">
            <w:r w:rsidRPr="00711573">
              <w:rPr>
                <w:rStyle w:val="Hyperlink"/>
                <w:rFonts w:ascii="Arial" w:hAnsi="Arial" w:cs="Arial"/>
                <w:noProof/>
              </w:rPr>
              <w:t>1. Introduction</w:t>
            </w:r>
            <w:r w:rsidRPr="00711573">
              <w:rPr>
                <w:rFonts w:ascii="Arial" w:hAnsi="Arial" w:cs="Arial"/>
                <w:noProof/>
                <w:webHidden/>
              </w:rPr>
              <w:tab/>
            </w:r>
            <w:r w:rsidRPr="00711573">
              <w:rPr>
                <w:rStyle w:val="Hyperlink"/>
                <w:rFonts w:ascii="Arial" w:hAnsi="Arial" w:cs="Arial"/>
                <w:noProof/>
              </w:rPr>
              <w:fldChar w:fldCharType="begin"/>
            </w:r>
            <w:r w:rsidRPr="00711573">
              <w:rPr>
                <w:rFonts w:ascii="Arial" w:hAnsi="Arial" w:cs="Arial"/>
                <w:noProof/>
                <w:webHidden/>
              </w:rPr>
              <w:instrText xml:space="preserve"> PAGEREF _Toc227036633 \h </w:instrText>
            </w:r>
            <w:r w:rsidRPr="00711573">
              <w:rPr>
                <w:rStyle w:val="Hyperlink"/>
                <w:rFonts w:ascii="Arial" w:hAnsi="Arial" w:cs="Arial"/>
                <w:noProof/>
              </w:rPr>
            </w:r>
            <w:r w:rsidRPr="00711573">
              <w:rPr>
                <w:rStyle w:val="Hyperlink"/>
                <w:rFonts w:ascii="Arial" w:hAnsi="Arial" w:cs="Arial"/>
                <w:noProof/>
              </w:rPr>
              <w:fldChar w:fldCharType="separate"/>
            </w:r>
            <w:r w:rsidR="00711573">
              <w:rPr>
                <w:rFonts w:ascii="Arial" w:hAnsi="Arial" w:cs="Arial"/>
                <w:noProof/>
                <w:webHidden/>
              </w:rPr>
              <w:t>3</w:t>
            </w:r>
            <w:r w:rsidRPr="00711573">
              <w:rPr>
                <w:rStyle w:val="Hyperlink"/>
                <w:rFonts w:ascii="Arial" w:hAnsi="Arial" w:cs="Arial"/>
                <w:noProof/>
              </w:rPr>
              <w:fldChar w:fldCharType="end"/>
            </w:r>
          </w:hyperlink>
        </w:p>
        <w:p w14:paraId="4350A2B8" w14:textId="5E2B3867" w:rsidR="00194206" w:rsidRPr="00711573" w:rsidRDefault="00194206" w:rsidP="00711573">
          <w:pPr>
            <w:pStyle w:val="TOC2"/>
            <w:tabs>
              <w:tab w:val="right" w:leader="dot" w:pos="9016"/>
            </w:tabs>
            <w:spacing w:line="360" w:lineRule="auto"/>
            <w:rPr>
              <w:rFonts w:ascii="Arial" w:hAnsi="Arial" w:cs="Arial"/>
              <w:noProof/>
            </w:rPr>
          </w:pPr>
          <w:hyperlink w:anchor="_Toc227036634" w:history="1">
            <w:r w:rsidRPr="00711573">
              <w:rPr>
                <w:rStyle w:val="Hyperlink"/>
                <w:rFonts w:ascii="Arial" w:hAnsi="Arial" w:cs="Arial"/>
                <w:noProof/>
              </w:rPr>
              <w:t>1.1 Background of Quality Assurance in Healthcare</w:t>
            </w:r>
            <w:r w:rsidRPr="00711573">
              <w:rPr>
                <w:rFonts w:ascii="Arial" w:hAnsi="Arial" w:cs="Arial"/>
                <w:noProof/>
                <w:webHidden/>
              </w:rPr>
              <w:tab/>
            </w:r>
            <w:r w:rsidRPr="00711573">
              <w:rPr>
                <w:rStyle w:val="Hyperlink"/>
                <w:rFonts w:ascii="Arial" w:hAnsi="Arial" w:cs="Arial"/>
                <w:noProof/>
              </w:rPr>
              <w:fldChar w:fldCharType="begin"/>
            </w:r>
            <w:r w:rsidRPr="00711573">
              <w:rPr>
                <w:rFonts w:ascii="Arial" w:hAnsi="Arial" w:cs="Arial"/>
                <w:noProof/>
                <w:webHidden/>
              </w:rPr>
              <w:instrText xml:space="preserve"> PAGEREF _Toc227036634 \h </w:instrText>
            </w:r>
            <w:r w:rsidRPr="00711573">
              <w:rPr>
                <w:rStyle w:val="Hyperlink"/>
                <w:rFonts w:ascii="Arial" w:hAnsi="Arial" w:cs="Arial"/>
                <w:noProof/>
              </w:rPr>
            </w:r>
            <w:r w:rsidRPr="00711573">
              <w:rPr>
                <w:rStyle w:val="Hyperlink"/>
                <w:rFonts w:ascii="Arial" w:hAnsi="Arial" w:cs="Arial"/>
                <w:noProof/>
              </w:rPr>
              <w:fldChar w:fldCharType="separate"/>
            </w:r>
            <w:r w:rsidR="00711573">
              <w:rPr>
                <w:rFonts w:ascii="Arial" w:hAnsi="Arial" w:cs="Arial"/>
                <w:noProof/>
                <w:webHidden/>
              </w:rPr>
              <w:t>3</w:t>
            </w:r>
            <w:r w:rsidRPr="00711573">
              <w:rPr>
                <w:rStyle w:val="Hyperlink"/>
                <w:rFonts w:ascii="Arial" w:hAnsi="Arial" w:cs="Arial"/>
                <w:noProof/>
              </w:rPr>
              <w:fldChar w:fldCharType="end"/>
            </w:r>
          </w:hyperlink>
        </w:p>
        <w:p w14:paraId="077F365A" w14:textId="473DD55D" w:rsidR="00194206" w:rsidRPr="00711573" w:rsidRDefault="00194206" w:rsidP="00711573">
          <w:pPr>
            <w:pStyle w:val="TOC2"/>
            <w:tabs>
              <w:tab w:val="right" w:leader="dot" w:pos="9016"/>
            </w:tabs>
            <w:spacing w:line="360" w:lineRule="auto"/>
            <w:rPr>
              <w:rFonts w:ascii="Arial" w:hAnsi="Arial" w:cs="Arial"/>
              <w:noProof/>
            </w:rPr>
          </w:pPr>
          <w:hyperlink w:anchor="_Toc227036635" w:history="1">
            <w:r w:rsidRPr="00711573">
              <w:rPr>
                <w:rStyle w:val="Hyperlink"/>
                <w:rFonts w:ascii="Arial" w:hAnsi="Arial" w:cs="Arial"/>
                <w:noProof/>
              </w:rPr>
              <w:t>1.2 Overview of the Identified Quality Issue</w:t>
            </w:r>
            <w:r w:rsidRPr="00711573">
              <w:rPr>
                <w:rFonts w:ascii="Arial" w:hAnsi="Arial" w:cs="Arial"/>
                <w:noProof/>
                <w:webHidden/>
              </w:rPr>
              <w:tab/>
            </w:r>
            <w:r w:rsidRPr="00711573">
              <w:rPr>
                <w:rStyle w:val="Hyperlink"/>
                <w:rFonts w:ascii="Arial" w:hAnsi="Arial" w:cs="Arial"/>
                <w:noProof/>
              </w:rPr>
              <w:fldChar w:fldCharType="begin"/>
            </w:r>
            <w:r w:rsidRPr="00711573">
              <w:rPr>
                <w:rFonts w:ascii="Arial" w:hAnsi="Arial" w:cs="Arial"/>
                <w:noProof/>
                <w:webHidden/>
              </w:rPr>
              <w:instrText xml:space="preserve"> PAGEREF _Toc227036635 \h </w:instrText>
            </w:r>
            <w:r w:rsidRPr="00711573">
              <w:rPr>
                <w:rStyle w:val="Hyperlink"/>
                <w:rFonts w:ascii="Arial" w:hAnsi="Arial" w:cs="Arial"/>
                <w:noProof/>
              </w:rPr>
            </w:r>
            <w:r w:rsidRPr="00711573">
              <w:rPr>
                <w:rStyle w:val="Hyperlink"/>
                <w:rFonts w:ascii="Arial" w:hAnsi="Arial" w:cs="Arial"/>
                <w:noProof/>
              </w:rPr>
              <w:fldChar w:fldCharType="separate"/>
            </w:r>
            <w:r w:rsidR="00711573">
              <w:rPr>
                <w:rFonts w:ascii="Arial" w:hAnsi="Arial" w:cs="Arial"/>
                <w:noProof/>
                <w:webHidden/>
              </w:rPr>
              <w:t>3</w:t>
            </w:r>
            <w:r w:rsidRPr="00711573">
              <w:rPr>
                <w:rStyle w:val="Hyperlink"/>
                <w:rFonts w:ascii="Arial" w:hAnsi="Arial" w:cs="Arial"/>
                <w:noProof/>
              </w:rPr>
              <w:fldChar w:fldCharType="end"/>
            </w:r>
          </w:hyperlink>
        </w:p>
        <w:p w14:paraId="3654D571" w14:textId="6FEA5DA1" w:rsidR="00194206" w:rsidRPr="00711573" w:rsidRDefault="00194206" w:rsidP="00711573">
          <w:pPr>
            <w:pStyle w:val="TOC2"/>
            <w:tabs>
              <w:tab w:val="right" w:leader="dot" w:pos="9016"/>
            </w:tabs>
            <w:spacing w:line="360" w:lineRule="auto"/>
            <w:rPr>
              <w:rFonts w:ascii="Arial" w:hAnsi="Arial" w:cs="Arial"/>
              <w:noProof/>
            </w:rPr>
          </w:pPr>
          <w:hyperlink w:anchor="_Toc227036636" w:history="1">
            <w:r w:rsidRPr="00711573">
              <w:rPr>
                <w:rStyle w:val="Hyperlink"/>
                <w:rFonts w:ascii="Arial" w:hAnsi="Arial" w:cs="Arial"/>
                <w:noProof/>
              </w:rPr>
              <w:t>1.3 Aim and Structure of the Report</w:t>
            </w:r>
            <w:r w:rsidRPr="00711573">
              <w:rPr>
                <w:rFonts w:ascii="Arial" w:hAnsi="Arial" w:cs="Arial"/>
                <w:noProof/>
                <w:webHidden/>
              </w:rPr>
              <w:tab/>
            </w:r>
            <w:r w:rsidRPr="00711573">
              <w:rPr>
                <w:rStyle w:val="Hyperlink"/>
                <w:rFonts w:ascii="Arial" w:hAnsi="Arial" w:cs="Arial"/>
                <w:noProof/>
              </w:rPr>
              <w:fldChar w:fldCharType="begin"/>
            </w:r>
            <w:r w:rsidRPr="00711573">
              <w:rPr>
                <w:rFonts w:ascii="Arial" w:hAnsi="Arial" w:cs="Arial"/>
                <w:noProof/>
                <w:webHidden/>
              </w:rPr>
              <w:instrText xml:space="preserve"> PAGEREF _Toc227036636 \h </w:instrText>
            </w:r>
            <w:r w:rsidRPr="00711573">
              <w:rPr>
                <w:rStyle w:val="Hyperlink"/>
                <w:rFonts w:ascii="Arial" w:hAnsi="Arial" w:cs="Arial"/>
                <w:noProof/>
              </w:rPr>
            </w:r>
            <w:r w:rsidRPr="00711573">
              <w:rPr>
                <w:rStyle w:val="Hyperlink"/>
                <w:rFonts w:ascii="Arial" w:hAnsi="Arial" w:cs="Arial"/>
                <w:noProof/>
              </w:rPr>
              <w:fldChar w:fldCharType="separate"/>
            </w:r>
            <w:r w:rsidR="00711573">
              <w:rPr>
                <w:rFonts w:ascii="Arial" w:hAnsi="Arial" w:cs="Arial"/>
                <w:noProof/>
                <w:webHidden/>
              </w:rPr>
              <w:t>4</w:t>
            </w:r>
            <w:r w:rsidRPr="00711573">
              <w:rPr>
                <w:rStyle w:val="Hyperlink"/>
                <w:rFonts w:ascii="Arial" w:hAnsi="Arial" w:cs="Arial"/>
                <w:noProof/>
              </w:rPr>
              <w:fldChar w:fldCharType="end"/>
            </w:r>
          </w:hyperlink>
        </w:p>
        <w:p w14:paraId="6F8D131C" w14:textId="40893A39" w:rsidR="00194206" w:rsidRPr="00711573" w:rsidRDefault="00194206" w:rsidP="00711573">
          <w:pPr>
            <w:pStyle w:val="TOC1"/>
            <w:tabs>
              <w:tab w:val="right" w:leader="dot" w:pos="9016"/>
            </w:tabs>
            <w:spacing w:line="360" w:lineRule="auto"/>
            <w:rPr>
              <w:rFonts w:ascii="Arial" w:hAnsi="Arial" w:cs="Arial"/>
              <w:noProof/>
            </w:rPr>
          </w:pPr>
          <w:hyperlink w:anchor="_Toc227036637" w:history="1">
            <w:r w:rsidRPr="00711573">
              <w:rPr>
                <w:rStyle w:val="Hyperlink"/>
                <w:rFonts w:ascii="Arial" w:hAnsi="Arial" w:cs="Arial"/>
                <w:noProof/>
              </w:rPr>
              <w:t>2. Main Body</w:t>
            </w:r>
            <w:r w:rsidRPr="00711573">
              <w:rPr>
                <w:rFonts w:ascii="Arial" w:hAnsi="Arial" w:cs="Arial"/>
                <w:noProof/>
                <w:webHidden/>
              </w:rPr>
              <w:tab/>
            </w:r>
            <w:r w:rsidRPr="00711573">
              <w:rPr>
                <w:rStyle w:val="Hyperlink"/>
                <w:rFonts w:ascii="Arial" w:hAnsi="Arial" w:cs="Arial"/>
                <w:noProof/>
              </w:rPr>
              <w:fldChar w:fldCharType="begin"/>
            </w:r>
            <w:r w:rsidRPr="00711573">
              <w:rPr>
                <w:rFonts w:ascii="Arial" w:hAnsi="Arial" w:cs="Arial"/>
                <w:noProof/>
                <w:webHidden/>
              </w:rPr>
              <w:instrText xml:space="preserve"> PAGEREF _Toc227036637 \h </w:instrText>
            </w:r>
            <w:r w:rsidRPr="00711573">
              <w:rPr>
                <w:rStyle w:val="Hyperlink"/>
                <w:rFonts w:ascii="Arial" w:hAnsi="Arial" w:cs="Arial"/>
                <w:noProof/>
              </w:rPr>
            </w:r>
            <w:r w:rsidRPr="00711573">
              <w:rPr>
                <w:rStyle w:val="Hyperlink"/>
                <w:rFonts w:ascii="Arial" w:hAnsi="Arial" w:cs="Arial"/>
                <w:noProof/>
              </w:rPr>
              <w:fldChar w:fldCharType="separate"/>
            </w:r>
            <w:r w:rsidR="00711573">
              <w:rPr>
                <w:rFonts w:ascii="Arial" w:hAnsi="Arial" w:cs="Arial"/>
                <w:noProof/>
                <w:webHidden/>
              </w:rPr>
              <w:t>4</w:t>
            </w:r>
            <w:r w:rsidRPr="00711573">
              <w:rPr>
                <w:rStyle w:val="Hyperlink"/>
                <w:rFonts w:ascii="Arial" w:hAnsi="Arial" w:cs="Arial"/>
                <w:noProof/>
              </w:rPr>
              <w:fldChar w:fldCharType="end"/>
            </w:r>
          </w:hyperlink>
        </w:p>
        <w:p w14:paraId="122308D1" w14:textId="5D8F6A37" w:rsidR="00194206" w:rsidRPr="00711573" w:rsidRDefault="00194206" w:rsidP="00711573">
          <w:pPr>
            <w:pStyle w:val="TOC1"/>
            <w:tabs>
              <w:tab w:val="right" w:leader="dot" w:pos="9016"/>
            </w:tabs>
            <w:spacing w:line="360" w:lineRule="auto"/>
            <w:rPr>
              <w:rFonts w:ascii="Arial" w:hAnsi="Arial" w:cs="Arial"/>
              <w:noProof/>
            </w:rPr>
          </w:pPr>
          <w:hyperlink w:anchor="_Toc227036638" w:history="1">
            <w:r w:rsidRPr="00711573">
              <w:rPr>
                <w:rStyle w:val="Hyperlink"/>
                <w:rFonts w:ascii="Arial" w:hAnsi="Arial" w:cs="Arial"/>
                <w:noProof/>
              </w:rPr>
              <w:t>2.1 Root Cause Analysis (Fishbone Diagram and 5 Whys)</w:t>
            </w:r>
            <w:r w:rsidRPr="00711573">
              <w:rPr>
                <w:rFonts w:ascii="Arial" w:hAnsi="Arial" w:cs="Arial"/>
                <w:noProof/>
                <w:webHidden/>
              </w:rPr>
              <w:tab/>
            </w:r>
            <w:r w:rsidRPr="00711573">
              <w:rPr>
                <w:rStyle w:val="Hyperlink"/>
                <w:rFonts w:ascii="Arial" w:hAnsi="Arial" w:cs="Arial"/>
                <w:noProof/>
              </w:rPr>
              <w:fldChar w:fldCharType="begin"/>
            </w:r>
            <w:r w:rsidRPr="00711573">
              <w:rPr>
                <w:rFonts w:ascii="Arial" w:hAnsi="Arial" w:cs="Arial"/>
                <w:noProof/>
                <w:webHidden/>
              </w:rPr>
              <w:instrText xml:space="preserve"> PAGEREF _Toc227036638 \h </w:instrText>
            </w:r>
            <w:r w:rsidRPr="00711573">
              <w:rPr>
                <w:rStyle w:val="Hyperlink"/>
                <w:rFonts w:ascii="Arial" w:hAnsi="Arial" w:cs="Arial"/>
                <w:noProof/>
              </w:rPr>
            </w:r>
            <w:r w:rsidRPr="00711573">
              <w:rPr>
                <w:rStyle w:val="Hyperlink"/>
                <w:rFonts w:ascii="Arial" w:hAnsi="Arial" w:cs="Arial"/>
                <w:noProof/>
              </w:rPr>
              <w:fldChar w:fldCharType="separate"/>
            </w:r>
            <w:r w:rsidR="00711573">
              <w:rPr>
                <w:rFonts w:ascii="Arial" w:hAnsi="Arial" w:cs="Arial"/>
                <w:noProof/>
                <w:webHidden/>
              </w:rPr>
              <w:t>4</w:t>
            </w:r>
            <w:r w:rsidRPr="00711573">
              <w:rPr>
                <w:rStyle w:val="Hyperlink"/>
                <w:rFonts w:ascii="Arial" w:hAnsi="Arial" w:cs="Arial"/>
                <w:noProof/>
              </w:rPr>
              <w:fldChar w:fldCharType="end"/>
            </w:r>
          </w:hyperlink>
        </w:p>
        <w:p w14:paraId="65160647" w14:textId="01E20A88" w:rsidR="00194206" w:rsidRPr="00711573" w:rsidRDefault="00194206" w:rsidP="00711573">
          <w:pPr>
            <w:pStyle w:val="TOC2"/>
            <w:tabs>
              <w:tab w:val="right" w:leader="dot" w:pos="9016"/>
            </w:tabs>
            <w:spacing w:line="360" w:lineRule="auto"/>
            <w:rPr>
              <w:rFonts w:ascii="Arial" w:hAnsi="Arial" w:cs="Arial"/>
              <w:noProof/>
            </w:rPr>
          </w:pPr>
          <w:hyperlink w:anchor="_Toc227036639" w:history="1">
            <w:r w:rsidRPr="00711573">
              <w:rPr>
                <w:rStyle w:val="Hyperlink"/>
                <w:rFonts w:ascii="Arial" w:hAnsi="Arial" w:cs="Arial"/>
                <w:noProof/>
              </w:rPr>
              <w:t>2.1.1 Fishbone Diagram Analysis</w:t>
            </w:r>
            <w:r w:rsidRPr="00711573">
              <w:rPr>
                <w:rFonts w:ascii="Arial" w:hAnsi="Arial" w:cs="Arial"/>
                <w:noProof/>
                <w:webHidden/>
              </w:rPr>
              <w:tab/>
            </w:r>
            <w:r w:rsidRPr="00711573">
              <w:rPr>
                <w:rStyle w:val="Hyperlink"/>
                <w:rFonts w:ascii="Arial" w:hAnsi="Arial" w:cs="Arial"/>
                <w:noProof/>
              </w:rPr>
              <w:fldChar w:fldCharType="begin"/>
            </w:r>
            <w:r w:rsidRPr="00711573">
              <w:rPr>
                <w:rFonts w:ascii="Arial" w:hAnsi="Arial" w:cs="Arial"/>
                <w:noProof/>
                <w:webHidden/>
              </w:rPr>
              <w:instrText xml:space="preserve"> PAGEREF _Toc227036639 \h </w:instrText>
            </w:r>
            <w:r w:rsidRPr="00711573">
              <w:rPr>
                <w:rStyle w:val="Hyperlink"/>
                <w:rFonts w:ascii="Arial" w:hAnsi="Arial" w:cs="Arial"/>
                <w:noProof/>
              </w:rPr>
            </w:r>
            <w:r w:rsidRPr="00711573">
              <w:rPr>
                <w:rStyle w:val="Hyperlink"/>
                <w:rFonts w:ascii="Arial" w:hAnsi="Arial" w:cs="Arial"/>
                <w:noProof/>
              </w:rPr>
              <w:fldChar w:fldCharType="separate"/>
            </w:r>
            <w:r w:rsidR="00711573">
              <w:rPr>
                <w:rFonts w:ascii="Arial" w:hAnsi="Arial" w:cs="Arial"/>
                <w:noProof/>
                <w:webHidden/>
              </w:rPr>
              <w:t>5</w:t>
            </w:r>
            <w:r w:rsidRPr="00711573">
              <w:rPr>
                <w:rStyle w:val="Hyperlink"/>
                <w:rFonts w:ascii="Arial" w:hAnsi="Arial" w:cs="Arial"/>
                <w:noProof/>
              </w:rPr>
              <w:fldChar w:fldCharType="end"/>
            </w:r>
          </w:hyperlink>
        </w:p>
        <w:p w14:paraId="18FBAF28" w14:textId="311DCCBE" w:rsidR="00194206" w:rsidRPr="00711573" w:rsidRDefault="00194206" w:rsidP="00711573">
          <w:pPr>
            <w:pStyle w:val="TOC2"/>
            <w:tabs>
              <w:tab w:val="right" w:leader="dot" w:pos="9016"/>
            </w:tabs>
            <w:spacing w:line="360" w:lineRule="auto"/>
            <w:rPr>
              <w:rFonts w:ascii="Arial" w:hAnsi="Arial" w:cs="Arial"/>
              <w:noProof/>
            </w:rPr>
          </w:pPr>
          <w:hyperlink w:anchor="_Toc227036640" w:history="1">
            <w:r w:rsidRPr="00711573">
              <w:rPr>
                <w:rStyle w:val="Hyperlink"/>
                <w:rFonts w:ascii="Arial" w:hAnsi="Arial" w:cs="Arial"/>
                <w:noProof/>
              </w:rPr>
              <w:t>2.1.2 Five Whys Analysis</w:t>
            </w:r>
            <w:r w:rsidRPr="00711573">
              <w:rPr>
                <w:rFonts w:ascii="Arial" w:hAnsi="Arial" w:cs="Arial"/>
                <w:noProof/>
                <w:webHidden/>
              </w:rPr>
              <w:tab/>
            </w:r>
            <w:r w:rsidRPr="00711573">
              <w:rPr>
                <w:rStyle w:val="Hyperlink"/>
                <w:rFonts w:ascii="Arial" w:hAnsi="Arial" w:cs="Arial"/>
                <w:noProof/>
              </w:rPr>
              <w:fldChar w:fldCharType="begin"/>
            </w:r>
            <w:r w:rsidRPr="00711573">
              <w:rPr>
                <w:rFonts w:ascii="Arial" w:hAnsi="Arial" w:cs="Arial"/>
                <w:noProof/>
                <w:webHidden/>
              </w:rPr>
              <w:instrText xml:space="preserve"> PAGEREF _Toc227036640 \h </w:instrText>
            </w:r>
            <w:r w:rsidRPr="00711573">
              <w:rPr>
                <w:rStyle w:val="Hyperlink"/>
                <w:rFonts w:ascii="Arial" w:hAnsi="Arial" w:cs="Arial"/>
                <w:noProof/>
              </w:rPr>
            </w:r>
            <w:r w:rsidRPr="00711573">
              <w:rPr>
                <w:rStyle w:val="Hyperlink"/>
                <w:rFonts w:ascii="Arial" w:hAnsi="Arial" w:cs="Arial"/>
                <w:noProof/>
              </w:rPr>
              <w:fldChar w:fldCharType="separate"/>
            </w:r>
            <w:r w:rsidR="00711573">
              <w:rPr>
                <w:rFonts w:ascii="Arial" w:hAnsi="Arial" w:cs="Arial"/>
                <w:noProof/>
                <w:webHidden/>
              </w:rPr>
              <w:t>6</w:t>
            </w:r>
            <w:r w:rsidRPr="00711573">
              <w:rPr>
                <w:rStyle w:val="Hyperlink"/>
                <w:rFonts w:ascii="Arial" w:hAnsi="Arial" w:cs="Arial"/>
                <w:noProof/>
              </w:rPr>
              <w:fldChar w:fldCharType="end"/>
            </w:r>
          </w:hyperlink>
        </w:p>
        <w:p w14:paraId="0A7B5173" w14:textId="5DCE57EF" w:rsidR="00194206" w:rsidRPr="00711573" w:rsidRDefault="00194206" w:rsidP="00711573">
          <w:pPr>
            <w:pStyle w:val="TOC1"/>
            <w:tabs>
              <w:tab w:val="right" w:leader="dot" w:pos="9016"/>
            </w:tabs>
            <w:spacing w:line="360" w:lineRule="auto"/>
            <w:rPr>
              <w:rFonts w:ascii="Arial" w:hAnsi="Arial" w:cs="Arial"/>
              <w:noProof/>
            </w:rPr>
          </w:pPr>
          <w:hyperlink w:anchor="_Toc227036641" w:history="1">
            <w:r w:rsidRPr="00711573">
              <w:rPr>
                <w:rStyle w:val="Hyperlink"/>
                <w:rFonts w:ascii="Arial" w:hAnsi="Arial" w:cs="Arial"/>
                <w:noProof/>
              </w:rPr>
              <w:t>2.2 Donabedian Model (Structure–Process–Outcome)</w:t>
            </w:r>
            <w:r w:rsidRPr="00711573">
              <w:rPr>
                <w:rFonts w:ascii="Arial" w:hAnsi="Arial" w:cs="Arial"/>
                <w:noProof/>
                <w:webHidden/>
              </w:rPr>
              <w:tab/>
            </w:r>
            <w:r w:rsidRPr="00711573">
              <w:rPr>
                <w:rStyle w:val="Hyperlink"/>
                <w:rFonts w:ascii="Arial" w:hAnsi="Arial" w:cs="Arial"/>
                <w:noProof/>
              </w:rPr>
              <w:fldChar w:fldCharType="begin"/>
            </w:r>
            <w:r w:rsidRPr="00711573">
              <w:rPr>
                <w:rFonts w:ascii="Arial" w:hAnsi="Arial" w:cs="Arial"/>
                <w:noProof/>
                <w:webHidden/>
              </w:rPr>
              <w:instrText xml:space="preserve"> PAGEREF _Toc227036641 \h </w:instrText>
            </w:r>
            <w:r w:rsidRPr="00711573">
              <w:rPr>
                <w:rStyle w:val="Hyperlink"/>
                <w:rFonts w:ascii="Arial" w:hAnsi="Arial" w:cs="Arial"/>
                <w:noProof/>
              </w:rPr>
            </w:r>
            <w:r w:rsidRPr="00711573">
              <w:rPr>
                <w:rStyle w:val="Hyperlink"/>
                <w:rFonts w:ascii="Arial" w:hAnsi="Arial" w:cs="Arial"/>
                <w:noProof/>
              </w:rPr>
              <w:fldChar w:fldCharType="separate"/>
            </w:r>
            <w:r w:rsidR="00711573">
              <w:rPr>
                <w:rFonts w:ascii="Arial" w:hAnsi="Arial" w:cs="Arial"/>
                <w:noProof/>
                <w:webHidden/>
              </w:rPr>
              <w:t>6</w:t>
            </w:r>
            <w:r w:rsidRPr="00711573">
              <w:rPr>
                <w:rStyle w:val="Hyperlink"/>
                <w:rFonts w:ascii="Arial" w:hAnsi="Arial" w:cs="Arial"/>
                <w:noProof/>
              </w:rPr>
              <w:fldChar w:fldCharType="end"/>
            </w:r>
          </w:hyperlink>
        </w:p>
        <w:p w14:paraId="37F059EE" w14:textId="1AD781BC" w:rsidR="00194206" w:rsidRPr="00711573" w:rsidRDefault="00194206" w:rsidP="00711573">
          <w:pPr>
            <w:pStyle w:val="TOC1"/>
            <w:tabs>
              <w:tab w:val="right" w:leader="dot" w:pos="9016"/>
            </w:tabs>
            <w:spacing w:line="360" w:lineRule="auto"/>
            <w:rPr>
              <w:rFonts w:ascii="Arial" w:hAnsi="Arial" w:cs="Arial"/>
              <w:noProof/>
            </w:rPr>
          </w:pPr>
          <w:hyperlink w:anchor="_Toc227036642" w:history="1">
            <w:r w:rsidRPr="00711573">
              <w:rPr>
                <w:rStyle w:val="Hyperlink"/>
                <w:rFonts w:ascii="Arial" w:hAnsi="Arial" w:cs="Arial"/>
                <w:noProof/>
              </w:rPr>
              <w:t>2.3 Swiss Cheese Model Application</w:t>
            </w:r>
            <w:r w:rsidRPr="00711573">
              <w:rPr>
                <w:rFonts w:ascii="Arial" w:hAnsi="Arial" w:cs="Arial"/>
                <w:noProof/>
                <w:webHidden/>
              </w:rPr>
              <w:tab/>
            </w:r>
            <w:r w:rsidRPr="00711573">
              <w:rPr>
                <w:rStyle w:val="Hyperlink"/>
                <w:rFonts w:ascii="Arial" w:hAnsi="Arial" w:cs="Arial"/>
                <w:noProof/>
              </w:rPr>
              <w:fldChar w:fldCharType="begin"/>
            </w:r>
            <w:r w:rsidRPr="00711573">
              <w:rPr>
                <w:rFonts w:ascii="Arial" w:hAnsi="Arial" w:cs="Arial"/>
                <w:noProof/>
                <w:webHidden/>
              </w:rPr>
              <w:instrText xml:space="preserve"> PAGEREF _Toc227036642 \h </w:instrText>
            </w:r>
            <w:r w:rsidRPr="00711573">
              <w:rPr>
                <w:rStyle w:val="Hyperlink"/>
                <w:rFonts w:ascii="Arial" w:hAnsi="Arial" w:cs="Arial"/>
                <w:noProof/>
              </w:rPr>
            </w:r>
            <w:r w:rsidRPr="00711573">
              <w:rPr>
                <w:rStyle w:val="Hyperlink"/>
                <w:rFonts w:ascii="Arial" w:hAnsi="Arial" w:cs="Arial"/>
                <w:noProof/>
              </w:rPr>
              <w:fldChar w:fldCharType="separate"/>
            </w:r>
            <w:r w:rsidR="00711573">
              <w:rPr>
                <w:rFonts w:ascii="Arial" w:hAnsi="Arial" w:cs="Arial"/>
                <w:noProof/>
                <w:webHidden/>
              </w:rPr>
              <w:t>7</w:t>
            </w:r>
            <w:r w:rsidRPr="00711573">
              <w:rPr>
                <w:rStyle w:val="Hyperlink"/>
                <w:rFonts w:ascii="Arial" w:hAnsi="Arial" w:cs="Arial"/>
                <w:noProof/>
              </w:rPr>
              <w:fldChar w:fldCharType="end"/>
            </w:r>
          </w:hyperlink>
        </w:p>
        <w:p w14:paraId="1AB6DF4C" w14:textId="78D08F9B" w:rsidR="00194206" w:rsidRPr="00711573" w:rsidRDefault="00194206" w:rsidP="00711573">
          <w:pPr>
            <w:pStyle w:val="TOC1"/>
            <w:tabs>
              <w:tab w:val="right" w:leader="dot" w:pos="9016"/>
            </w:tabs>
            <w:spacing w:line="360" w:lineRule="auto"/>
            <w:rPr>
              <w:rFonts w:ascii="Arial" w:hAnsi="Arial" w:cs="Arial"/>
              <w:noProof/>
            </w:rPr>
          </w:pPr>
          <w:hyperlink w:anchor="_Toc227036643" w:history="1">
            <w:r w:rsidRPr="00711573">
              <w:rPr>
                <w:rStyle w:val="Hyperlink"/>
                <w:rFonts w:ascii="Arial" w:hAnsi="Arial" w:cs="Arial"/>
                <w:noProof/>
              </w:rPr>
              <w:t>2.4 Strategic Evaluation (SWOT Analysis)</w:t>
            </w:r>
            <w:r w:rsidRPr="00711573">
              <w:rPr>
                <w:rFonts w:ascii="Arial" w:hAnsi="Arial" w:cs="Arial"/>
                <w:noProof/>
                <w:webHidden/>
              </w:rPr>
              <w:tab/>
            </w:r>
            <w:r w:rsidRPr="00711573">
              <w:rPr>
                <w:rStyle w:val="Hyperlink"/>
                <w:rFonts w:ascii="Arial" w:hAnsi="Arial" w:cs="Arial"/>
                <w:noProof/>
              </w:rPr>
              <w:fldChar w:fldCharType="begin"/>
            </w:r>
            <w:r w:rsidRPr="00711573">
              <w:rPr>
                <w:rFonts w:ascii="Arial" w:hAnsi="Arial" w:cs="Arial"/>
                <w:noProof/>
                <w:webHidden/>
              </w:rPr>
              <w:instrText xml:space="preserve"> PAGEREF _Toc227036643 \h </w:instrText>
            </w:r>
            <w:r w:rsidRPr="00711573">
              <w:rPr>
                <w:rStyle w:val="Hyperlink"/>
                <w:rFonts w:ascii="Arial" w:hAnsi="Arial" w:cs="Arial"/>
                <w:noProof/>
              </w:rPr>
            </w:r>
            <w:r w:rsidRPr="00711573">
              <w:rPr>
                <w:rStyle w:val="Hyperlink"/>
                <w:rFonts w:ascii="Arial" w:hAnsi="Arial" w:cs="Arial"/>
                <w:noProof/>
              </w:rPr>
              <w:fldChar w:fldCharType="separate"/>
            </w:r>
            <w:r w:rsidR="00711573">
              <w:rPr>
                <w:rFonts w:ascii="Arial" w:hAnsi="Arial" w:cs="Arial"/>
                <w:noProof/>
                <w:webHidden/>
              </w:rPr>
              <w:t>8</w:t>
            </w:r>
            <w:r w:rsidRPr="00711573">
              <w:rPr>
                <w:rStyle w:val="Hyperlink"/>
                <w:rFonts w:ascii="Arial" w:hAnsi="Arial" w:cs="Arial"/>
                <w:noProof/>
              </w:rPr>
              <w:fldChar w:fldCharType="end"/>
            </w:r>
          </w:hyperlink>
        </w:p>
        <w:p w14:paraId="74A1264C" w14:textId="5AC0945F" w:rsidR="00194206" w:rsidRPr="00711573" w:rsidRDefault="00194206" w:rsidP="00711573">
          <w:pPr>
            <w:pStyle w:val="TOC1"/>
            <w:tabs>
              <w:tab w:val="right" w:leader="dot" w:pos="9016"/>
            </w:tabs>
            <w:spacing w:line="360" w:lineRule="auto"/>
            <w:rPr>
              <w:rFonts w:ascii="Arial" w:hAnsi="Arial" w:cs="Arial"/>
              <w:noProof/>
            </w:rPr>
          </w:pPr>
          <w:hyperlink w:anchor="_Toc227036644" w:history="1">
            <w:r w:rsidRPr="00711573">
              <w:rPr>
                <w:rStyle w:val="Hyperlink"/>
                <w:rFonts w:ascii="Arial" w:hAnsi="Arial" w:cs="Arial"/>
                <w:noProof/>
              </w:rPr>
              <w:t>2.5 PDSA Cycle</w:t>
            </w:r>
            <w:r w:rsidRPr="00711573">
              <w:rPr>
                <w:rFonts w:ascii="Arial" w:hAnsi="Arial" w:cs="Arial"/>
                <w:noProof/>
                <w:webHidden/>
              </w:rPr>
              <w:tab/>
            </w:r>
            <w:r w:rsidRPr="00711573">
              <w:rPr>
                <w:rStyle w:val="Hyperlink"/>
                <w:rFonts w:ascii="Arial" w:hAnsi="Arial" w:cs="Arial"/>
                <w:noProof/>
              </w:rPr>
              <w:fldChar w:fldCharType="begin"/>
            </w:r>
            <w:r w:rsidRPr="00711573">
              <w:rPr>
                <w:rFonts w:ascii="Arial" w:hAnsi="Arial" w:cs="Arial"/>
                <w:noProof/>
                <w:webHidden/>
              </w:rPr>
              <w:instrText xml:space="preserve"> PAGEREF _Toc227036644 \h </w:instrText>
            </w:r>
            <w:r w:rsidRPr="00711573">
              <w:rPr>
                <w:rStyle w:val="Hyperlink"/>
                <w:rFonts w:ascii="Arial" w:hAnsi="Arial" w:cs="Arial"/>
                <w:noProof/>
              </w:rPr>
            </w:r>
            <w:r w:rsidRPr="00711573">
              <w:rPr>
                <w:rStyle w:val="Hyperlink"/>
                <w:rFonts w:ascii="Arial" w:hAnsi="Arial" w:cs="Arial"/>
                <w:noProof/>
              </w:rPr>
              <w:fldChar w:fldCharType="separate"/>
            </w:r>
            <w:r w:rsidR="00711573">
              <w:rPr>
                <w:rFonts w:ascii="Arial" w:hAnsi="Arial" w:cs="Arial"/>
                <w:noProof/>
                <w:webHidden/>
              </w:rPr>
              <w:t>9</w:t>
            </w:r>
            <w:r w:rsidRPr="00711573">
              <w:rPr>
                <w:rStyle w:val="Hyperlink"/>
                <w:rFonts w:ascii="Arial" w:hAnsi="Arial" w:cs="Arial"/>
                <w:noProof/>
              </w:rPr>
              <w:fldChar w:fldCharType="end"/>
            </w:r>
          </w:hyperlink>
        </w:p>
        <w:p w14:paraId="65471A95" w14:textId="56D25C28" w:rsidR="00194206" w:rsidRPr="00711573" w:rsidRDefault="00194206" w:rsidP="00711573">
          <w:pPr>
            <w:pStyle w:val="TOC1"/>
            <w:tabs>
              <w:tab w:val="right" w:leader="dot" w:pos="9016"/>
            </w:tabs>
            <w:spacing w:line="360" w:lineRule="auto"/>
            <w:rPr>
              <w:rFonts w:ascii="Arial" w:hAnsi="Arial" w:cs="Arial"/>
              <w:noProof/>
            </w:rPr>
          </w:pPr>
          <w:hyperlink w:anchor="_Toc227036645" w:history="1">
            <w:r w:rsidRPr="00711573">
              <w:rPr>
                <w:rStyle w:val="Hyperlink"/>
                <w:rFonts w:ascii="Arial" w:hAnsi="Arial" w:cs="Arial"/>
                <w:noProof/>
              </w:rPr>
              <w:t>3. Recommendations</w:t>
            </w:r>
            <w:r w:rsidRPr="00711573">
              <w:rPr>
                <w:rFonts w:ascii="Arial" w:hAnsi="Arial" w:cs="Arial"/>
                <w:noProof/>
                <w:webHidden/>
              </w:rPr>
              <w:tab/>
            </w:r>
            <w:r w:rsidRPr="00711573">
              <w:rPr>
                <w:rStyle w:val="Hyperlink"/>
                <w:rFonts w:ascii="Arial" w:hAnsi="Arial" w:cs="Arial"/>
                <w:noProof/>
              </w:rPr>
              <w:fldChar w:fldCharType="begin"/>
            </w:r>
            <w:r w:rsidRPr="00711573">
              <w:rPr>
                <w:rFonts w:ascii="Arial" w:hAnsi="Arial" w:cs="Arial"/>
                <w:noProof/>
                <w:webHidden/>
              </w:rPr>
              <w:instrText xml:space="preserve"> PAGEREF _Toc227036645 \h </w:instrText>
            </w:r>
            <w:r w:rsidRPr="00711573">
              <w:rPr>
                <w:rStyle w:val="Hyperlink"/>
                <w:rFonts w:ascii="Arial" w:hAnsi="Arial" w:cs="Arial"/>
                <w:noProof/>
              </w:rPr>
            </w:r>
            <w:r w:rsidRPr="00711573">
              <w:rPr>
                <w:rStyle w:val="Hyperlink"/>
                <w:rFonts w:ascii="Arial" w:hAnsi="Arial" w:cs="Arial"/>
                <w:noProof/>
              </w:rPr>
              <w:fldChar w:fldCharType="separate"/>
            </w:r>
            <w:r w:rsidR="00711573">
              <w:rPr>
                <w:rFonts w:ascii="Arial" w:hAnsi="Arial" w:cs="Arial"/>
                <w:noProof/>
                <w:webHidden/>
              </w:rPr>
              <w:t>9</w:t>
            </w:r>
            <w:r w:rsidRPr="00711573">
              <w:rPr>
                <w:rStyle w:val="Hyperlink"/>
                <w:rFonts w:ascii="Arial" w:hAnsi="Arial" w:cs="Arial"/>
                <w:noProof/>
              </w:rPr>
              <w:fldChar w:fldCharType="end"/>
            </w:r>
          </w:hyperlink>
        </w:p>
        <w:p w14:paraId="73D3B266" w14:textId="59958822" w:rsidR="00194206" w:rsidRPr="00711573" w:rsidRDefault="00194206" w:rsidP="00711573">
          <w:pPr>
            <w:pStyle w:val="TOC1"/>
            <w:tabs>
              <w:tab w:val="right" w:leader="dot" w:pos="9016"/>
            </w:tabs>
            <w:spacing w:line="360" w:lineRule="auto"/>
            <w:rPr>
              <w:rFonts w:ascii="Arial" w:hAnsi="Arial" w:cs="Arial"/>
              <w:noProof/>
            </w:rPr>
          </w:pPr>
          <w:hyperlink w:anchor="_Toc227036646" w:history="1">
            <w:r w:rsidRPr="00711573">
              <w:rPr>
                <w:rStyle w:val="Hyperlink"/>
                <w:rFonts w:ascii="Arial" w:hAnsi="Arial" w:cs="Arial"/>
                <w:noProof/>
              </w:rPr>
              <w:t>4. Conclusion</w:t>
            </w:r>
            <w:r w:rsidRPr="00711573">
              <w:rPr>
                <w:rFonts w:ascii="Arial" w:hAnsi="Arial" w:cs="Arial"/>
                <w:noProof/>
                <w:webHidden/>
              </w:rPr>
              <w:tab/>
            </w:r>
            <w:r w:rsidRPr="00711573">
              <w:rPr>
                <w:rStyle w:val="Hyperlink"/>
                <w:rFonts w:ascii="Arial" w:hAnsi="Arial" w:cs="Arial"/>
                <w:noProof/>
              </w:rPr>
              <w:fldChar w:fldCharType="begin"/>
            </w:r>
            <w:r w:rsidRPr="00711573">
              <w:rPr>
                <w:rFonts w:ascii="Arial" w:hAnsi="Arial" w:cs="Arial"/>
                <w:noProof/>
                <w:webHidden/>
              </w:rPr>
              <w:instrText xml:space="preserve"> PAGEREF _Toc227036646 \h </w:instrText>
            </w:r>
            <w:r w:rsidRPr="00711573">
              <w:rPr>
                <w:rStyle w:val="Hyperlink"/>
                <w:rFonts w:ascii="Arial" w:hAnsi="Arial" w:cs="Arial"/>
                <w:noProof/>
              </w:rPr>
            </w:r>
            <w:r w:rsidRPr="00711573">
              <w:rPr>
                <w:rStyle w:val="Hyperlink"/>
                <w:rFonts w:ascii="Arial" w:hAnsi="Arial" w:cs="Arial"/>
                <w:noProof/>
              </w:rPr>
              <w:fldChar w:fldCharType="separate"/>
            </w:r>
            <w:r w:rsidR="00711573">
              <w:rPr>
                <w:rFonts w:ascii="Arial" w:hAnsi="Arial" w:cs="Arial"/>
                <w:noProof/>
                <w:webHidden/>
              </w:rPr>
              <w:t>12</w:t>
            </w:r>
            <w:r w:rsidRPr="00711573">
              <w:rPr>
                <w:rStyle w:val="Hyperlink"/>
                <w:rFonts w:ascii="Arial" w:hAnsi="Arial" w:cs="Arial"/>
                <w:noProof/>
              </w:rPr>
              <w:fldChar w:fldCharType="end"/>
            </w:r>
          </w:hyperlink>
        </w:p>
        <w:p w14:paraId="1B6FDEF4" w14:textId="4DED6021" w:rsidR="00194206" w:rsidRPr="00711573" w:rsidRDefault="00194206" w:rsidP="00711573">
          <w:pPr>
            <w:pStyle w:val="TOC1"/>
            <w:tabs>
              <w:tab w:val="right" w:leader="dot" w:pos="9016"/>
            </w:tabs>
            <w:spacing w:line="360" w:lineRule="auto"/>
            <w:rPr>
              <w:rFonts w:ascii="Arial" w:hAnsi="Arial" w:cs="Arial"/>
              <w:noProof/>
            </w:rPr>
          </w:pPr>
          <w:hyperlink w:anchor="_Toc227036647" w:history="1">
            <w:r w:rsidRPr="00711573">
              <w:rPr>
                <w:rStyle w:val="Hyperlink"/>
                <w:rFonts w:ascii="Arial" w:hAnsi="Arial" w:cs="Arial"/>
                <w:noProof/>
              </w:rPr>
              <w:t>References</w:t>
            </w:r>
            <w:r w:rsidRPr="00711573">
              <w:rPr>
                <w:rFonts w:ascii="Arial" w:hAnsi="Arial" w:cs="Arial"/>
                <w:noProof/>
                <w:webHidden/>
              </w:rPr>
              <w:tab/>
            </w:r>
            <w:r w:rsidRPr="00711573">
              <w:rPr>
                <w:rStyle w:val="Hyperlink"/>
                <w:rFonts w:ascii="Arial" w:hAnsi="Arial" w:cs="Arial"/>
                <w:noProof/>
              </w:rPr>
              <w:fldChar w:fldCharType="begin"/>
            </w:r>
            <w:r w:rsidRPr="00711573">
              <w:rPr>
                <w:rFonts w:ascii="Arial" w:hAnsi="Arial" w:cs="Arial"/>
                <w:noProof/>
                <w:webHidden/>
              </w:rPr>
              <w:instrText xml:space="preserve"> PAGEREF _Toc227036647 \h </w:instrText>
            </w:r>
            <w:r w:rsidRPr="00711573">
              <w:rPr>
                <w:rStyle w:val="Hyperlink"/>
                <w:rFonts w:ascii="Arial" w:hAnsi="Arial" w:cs="Arial"/>
                <w:noProof/>
              </w:rPr>
            </w:r>
            <w:r w:rsidRPr="00711573">
              <w:rPr>
                <w:rStyle w:val="Hyperlink"/>
                <w:rFonts w:ascii="Arial" w:hAnsi="Arial" w:cs="Arial"/>
                <w:noProof/>
              </w:rPr>
              <w:fldChar w:fldCharType="separate"/>
            </w:r>
            <w:r w:rsidR="00711573">
              <w:rPr>
                <w:rFonts w:ascii="Arial" w:hAnsi="Arial" w:cs="Arial"/>
                <w:noProof/>
                <w:webHidden/>
              </w:rPr>
              <w:t>13</w:t>
            </w:r>
            <w:r w:rsidRPr="00711573">
              <w:rPr>
                <w:rStyle w:val="Hyperlink"/>
                <w:rFonts w:ascii="Arial" w:hAnsi="Arial" w:cs="Arial"/>
                <w:noProof/>
              </w:rPr>
              <w:fldChar w:fldCharType="end"/>
            </w:r>
          </w:hyperlink>
        </w:p>
        <w:p w14:paraId="6B2ADC42" w14:textId="3A661A04" w:rsidR="00194206" w:rsidRPr="00711573" w:rsidRDefault="00194206" w:rsidP="00711573">
          <w:pPr>
            <w:spacing w:line="360" w:lineRule="auto"/>
            <w:rPr>
              <w:rFonts w:ascii="Arial" w:hAnsi="Arial" w:cs="Arial"/>
            </w:rPr>
          </w:pPr>
          <w:r w:rsidRPr="00711573">
            <w:rPr>
              <w:rFonts w:ascii="Arial" w:hAnsi="Arial" w:cs="Arial"/>
              <w:b/>
              <w:bCs/>
              <w:lang w:val="en-GB"/>
            </w:rPr>
            <w:fldChar w:fldCharType="end"/>
          </w:r>
        </w:p>
      </w:sdtContent>
    </w:sdt>
    <w:p w14:paraId="68CE37DF" w14:textId="77777777" w:rsidR="00194206" w:rsidRDefault="00194206" w:rsidP="008B6493">
      <w:pPr>
        <w:spacing w:line="360" w:lineRule="auto"/>
        <w:jc w:val="both"/>
        <w:rPr>
          <w:rFonts w:ascii="Arial" w:hAnsi="Arial" w:cs="Arial"/>
          <w:b/>
          <w:bCs/>
          <w:lang w:val="en-GB"/>
        </w:rPr>
      </w:pPr>
    </w:p>
    <w:p w14:paraId="49E73ED4" w14:textId="77777777" w:rsidR="00194206" w:rsidRDefault="00194206" w:rsidP="008B6493">
      <w:pPr>
        <w:spacing w:line="360" w:lineRule="auto"/>
        <w:jc w:val="both"/>
        <w:rPr>
          <w:rFonts w:ascii="Arial" w:hAnsi="Arial" w:cs="Arial"/>
          <w:b/>
          <w:bCs/>
          <w:lang w:val="en-GB"/>
        </w:rPr>
      </w:pPr>
    </w:p>
    <w:p w14:paraId="1C12ACE3" w14:textId="77777777" w:rsidR="00194206" w:rsidRDefault="00194206" w:rsidP="008B6493">
      <w:pPr>
        <w:spacing w:line="360" w:lineRule="auto"/>
        <w:jc w:val="both"/>
        <w:rPr>
          <w:rFonts w:ascii="Arial" w:hAnsi="Arial" w:cs="Arial"/>
          <w:b/>
          <w:bCs/>
          <w:lang w:val="en-GB"/>
        </w:rPr>
      </w:pPr>
    </w:p>
    <w:p w14:paraId="004558A6" w14:textId="77777777" w:rsidR="00194206" w:rsidRDefault="00194206" w:rsidP="008B6493">
      <w:pPr>
        <w:spacing w:line="360" w:lineRule="auto"/>
        <w:jc w:val="both"/>
        <w:rPr>
          <w:rFonts w:ascii="Arial" w:hAnsi="Arial" w:cs="Arial"/>
          <w:b/>
          <w:bCs/>
          <w:lang w:val="en-GB"/>
        </w:rPr>
      </w:pPr>
    </w:p>
    <w:p w14:paraId="0C07EBEA" w14:textId="77777777" w:rsidR="00194206" w:rsidRDefault="00194206" w:rsidP="008B6493">
      <w:pPr>
        <w:spacing w:line="360" w:lineRule="auto"/>
        <w:jc w:val="both"/>
        <w:rPr>
          <w:rFonts w:ascii="Arial" w:hAnsi="Arial" w:cs="Arial"/>
          <w:b/>
          <w:bCs/>
          <w:lang w:val="en-GB"/>
        </w:rPr>
      </w:pPr>
    </w:p>
    <w:p w14:paraId="062E60BD" w14:textId="77777777" w:rsidR="00194206" w:rsidRDefault="00194206" w:rsidP="008B6493">
      <w:pPr>
        <w:spacing w:line="360" w:lineRule="auto"/>
        <w:jc w:val="both"/>
        <w:rPr>
          <w:rFonts w:ascii="Arial" w:hAnsi="Arial" w:cs="Arial"/>
          <w:b/>
          <w:bCs/>
          <w:lang w:val="en-GB"/>
        </w:rPr>
      </w:pPr>
    </w:p>
    <w:p w14:paraId="793D8FFE" w14:textId="77777777" w:rsidR="00194206" w:rsidRDefault="00194206" w:rsidP="008B6493">
      <w:pPr>
        <w:spacing w:line="360" w:lineRule="auto"/>
        <w:jc w:val="both"/>
        <w:rPr>
          <w:rFonts w:ascii="Arial" w:hAnsi="Arial" w:cs="Arial"/>
          <w:b/>
          <w:bCs/>
          <w:lang w:val="en-GB"/>
        </w:rPr>
      </w:pPr>
    </w:p>
    <w:p w14:paraId="32137AD7" w14:textId="77777777" w:rsidR="00194206" w:rsidRDefault="00194206" w:rsidP="008B6493">
      <w:pPr>
        <w:spacing w:line="360" w:lineRule="auto"/>
        <w:jc w:val="both"/>
        <w:rPr>
          <w:rFonts w:ascii="Arial" w:hAnsi="Arial" w:cs="Arial"/>
          <w:b/>
          <w:bCs/>
          <w:lang w:val="en-GB"/>
        </w:rPr>
      </w:pPr>
    </w:p>
    <w:p w14:paraId="017759B5" w14:textId="77777777" w:rsidR="00194206" w:rsidRPr="00B510F8" w:rsidRDefault="00194206" w:rsidP="008B6493">
      <w:pPr>
        <w:spacing w:line="360" w:lineRule="auto"/>
        <w:jc w:val="both"/>
        <w:rPr>
          <w:rFonts w:ascii="Arial" w:hAnsi="Arial" w:cs="Arial"/>
          <w:b/>
          <w:bCs/>
          <w:lang w:val="en-GB"/>
        </w:rPr>
      </w:pPr>
    </w:p>
    <w:p w14:paraId="4D0B807A" w14:textId="32F23AF0" w:rsidR="00E83411" w:rsidRPr="00E83411" w:rsidRDefault="00F345F4" w:rsidP="00F345F4">
      <w:pPr>
        <w:pStyle w:val="Heading1"/>
      </w:pPr>
      <w:bookmarkStart w:id="0" w:name="_Toc227036633"/>
      <w:r>
        <w:lastRenderedPageBreak/>
        <w:t xml:space="preserve">1. </w:t>
      </w:r>
      <w:r w:rsidR="00E83411" w:rsidRPr="00E83411">
        <w:t>Introduction</w:t>
      </w:r>
      <w:bookmarkEnd w:id="0"/>
      <w:r w:rsidR="00E83411" w:rsidRPr="00E83411">
        <w:t xml:space="preserve"> </w:t>
      </w:r>
    </w:p>
    <w:p w14:paraId="63596F40" w14:textId="77777777" w:rsidR="00E83411" w:rsidRPr="00E83411" w:rsidRDefault="00E83411" w:rsidP="00F345F4">
      <w:pPr>
        <w:pStyle w:val="Heading2"/>
      </w:pPr>
      <w:bookmarkStart w:id="1" w:name="_Toc227036634"/>
      <w:r w:rsidRPr="00E83411">
        <w:t>1.1 Background of Quality Assurance in Healthcare</w:t>
      </w:r>
      <w:bookmarkEnd w:id="1"/>
    </w:p>
    <w:p w14:paraId="790DD612" w14:textId="35936C64" w:rsidR="00E83411" w:rsidRPr="00E83411" w:rsidRDefault="00E83411" w:rsidP="00E83411">
      <w:pPr>
        <w:spacing w:line="360" w:lineRule="auto"/>
        <w:jc w:val="both"/>
        <w:rPr>
          <w:rFonts w:ascii="Arial" w:hAnsi="Arial" w:cs="Arial"/>
        </w:rPr>
      </w:pPr>
      <w:r w:rsidRPr="00E83411">
        <w:rPr>
          <w:rFonts w:ascii="Arial" w:hAnsi="Arial" w:cs="Arial"/>
        </w:rPr>
        <w:t xml:space="preserve">Quality assurance (QA) in healthcare is essential to ensure patient safety, effective service delivery, and continuous improvement. It involves systematic processes </w:t>
      </w:r>
      <w:r w:rsidR="008B6493">
        <w:rPr>
          <w:rFonts w:ascii="Arial" w:hAnsi="Arial" w:cs="Arial"/>
        </w:rPr>
        <w:t>for monitoring, evaluating, and enhancing</w:t>
      </w:r>
      <w:r w:rsidRPr="00E83411">
        <w:rPr>
          <w:rFonts w:ascii="Arial" w:hAnsi="Arial" w:cs="Arial"/>
        </w:rPr>
        <w:t xml:space="preserve"> the quality of care provided to patients. When QA systems function effectively, they help reduce risks, improve clinical outcomes, and maintain public confidence in healthcare services</w:t>
      </w:r>
      <w:r w:rsidR="0045066C">
        <w:rPr>
          <w:rFonts w:ascii="Arial" w:hAnsi="Arial" w:cs="Arial"/>
        </w:rPr>
        <w:t xml:space="preserve"> (</w:t>
      </w:r>
      <w:r w:rsidR="0045066C" w:rsidRPr="0045066C">
        <w:rPr>
          <w:rFonts w:ascii="Arial" w:hAnsi="Arial" w:cs="Arial"/>
        </w:rPr>
        <w:t>Almalki</w:t>
      </w:r>
      <w:r w:rsidR="0045066C">
        <w:rPr>
          <w:rFonts w:ascii="Arial" w:hAnsi="Arial" w:cs="Arial"/>
        </w:rPr>
        <w:t xml:space="preserve"> et al, 2023)</w:t>
      </w:r>
      <w:r w:rsidRPr="00E83411">
        <w:rPr>
          <w:rFonts w:ascii="Arial" w:hAnsi="Arial" w:cs="Arial"/>
        </w:rPr>
        <w:t xml:space="preserve">. However, failures in QA systems can have serious consequences, including preventable harm, poor patient outcomes, and erosion of public trust (Ente and </w:t>
      </w:r>
      <w:proofErr w:type="spellStart"/>
      <w:r w:rsidRPr="00E83411">
        <w:rPr>
          <w:rFonts w:ascii="Arial" w:hAnsi="Arial" w:cs="Arial"/>
        </w:rPr>
        <w:t>Ukpe</w:t>
      </w:r>
      <w:proofErr w:type="spellEnd"/>
      <w:r w:rsidRPr="00E83411">
        <w:rPr>
          <w:rFonts w:ascii="Arial" w:hAnsi="Arial" w:cs="Arial"/>
        </w:rPr>
        <w:t xml:space="preserve">, 2022). In recent years, several high-profile healthcare failures have highlighted the importance of strong governance, accountability, and safety-focused </w:t>
      </w:r>
      <w:proofErr w:type="spellStart"/>
      <w:r w:rsidRPr="00E83411">
        <w:rPr>
          <w:rFonts w:ascii="Arial" w:hAnsi="Arial" w:cs="Arial"/>
        </w:rPr>
        <w:t>organisational</w:t>
      </w:r>
      <w:proofErr w:type="spellEnd"/>
      <w:r w:rsidRPr="00E83411">
        <w:rPr>
          <w:rFonts w:ascii="Arial" w:hAnsi="Arial" w:cs="Arial"/>
        </w:rPr>
        <w:t xml:space="preserve"> cultures</w:t>
      </w:r>
      <w:r w:rsidR="00D22C05">
        <w:rPr>
          <w:rFonts w:ascii="Arial" w:hAnsi="Arial" w:cs="Arial"/>
        </w:rPr>
        <w:t xml:space="preserve"> </w:t>
      </w:r>
      <w:r w:rsidR="00D22C05" w:rsidRPr="00E83411">
        <w:rPr>
          <w:rFonts w:ascii="Arial" w:hAnsi="Arial" w:cs="Arial"/>
        </w:rPr>
        <w:t xml:space="preserve">(Ente and </w:t>
      </w:r>
      <w:proofErr w:type="spellStart"/>
      <w:r w:rsidR="00D22C05" w:rsidRPr="00E83411">
        <w:rPr>
          <w:rFonts w:ascii="Arial" w:hAnsi="Arial" w:cs="Arial"/>
        </w:rPr>
        <w:t>Ukpe</w:t>
      </w:r>
      <w:proofErr w:type="spellEnd"/>
      <w:r w:rsidR="00D22C05" w:rsidRPr="00E83411">
        <w:rPr>
          <w:rFonts w:ascii="Arial" w:hAnsi="Arial" w:cs="Arial"/>
        </w:rPr>
        <w:t>, 2022)</w:t>
      </w:r>
      <w:r w:rsidRPr="00E83411">
        <w:rPr>
          <w:rFonts w:ascii="Arial" w:hAnsi="Arial" w:cs="Arial"/>
        </w:rPr>
        <w:t>.</w:t>
      </w:r>
    </w:p>
    <w:p w14:paraId="22DA58FE" w14:textId="77777777" w:rsidR="00E83411" w:rsidRPr="00E83411" w:rsidRDefault="00E83411" w:rsidP="00E83411">
      <w:pPr>
        <w:spacing w:line="360" w:lineRule="auto"/>
        <w:jc w:val="both"/>
        <w:rPr>
          <w:rFonts w:ascii="Arial" w:hAnsi="Arial" w:cs="Arial"/>
        </w:rPr>
      </w:pPr>
      <w:r w:rsidRPr="00E83411">
        <w:rPr>
          <w:rFonts w:ascii="Arial" w:hAnsi="Arial" w:cs="Arial"/>
        </w:rPr>
        <w:t>One of the most significant examples of systemic quality failure is the maternity care scandal at the Shrewsbury and Telford Hospital NHS Trust, which occurred between the 1970s and 2019. This case has become a critical public health concern due to the scale and severity of harm caused, as well as the prolonged period over which these failures persisted. It demonstrates how weaknesses in healthcare systems can remain undetected or unaddressed for decades when appropriate quality assurance mechanisms are lacking.</w:t>
      </w:r>
    </w:p>
    <w:p w14:paraId="2D94C3D8" w14:textId="77777777" w:rsidR="00E83411" w:rsidRPr="00E83411" w:rsidRDefault="00E83411" w:rsidP="00F345F4">
      <w:pPr>
        <w:pStyle w:val="Heading2"/>
      </w:pPr>
      <w:bookmarkStart w:id="2" w:name="_Toc227036635"/>
      <w:r w:rsidRPr="00E83411">
        <w:t>1.2 Overview of the Identified Quality Issue</w:t>
      </w:r>
      <w:bookmarkEnd w:id="2"/>
    </w:p>
    <w:p w14:paraId="3F29F874" w14:textId="77777777" w:rsidR="00E83411" w:rsidRPr="00E83411" w:rsidRDefault="00E83411" w:rsidP="00E83411">
      <w:pPr>
        <w:spacing w:line="360" w:lineRule="auto"/>
        <w:jc w:val="both"/>
        <w:rPr>
          <w:rFonts w:ascii="Arial" w:hAnsi="Arial" w:cs="Arial"/>
        </w:rPr>
      </w:pPr>
      <w:r w:rsidRPr="00E83411">
        <w:rPr>
          <w:rFonts w:ascii="Arial" w:hAnsi="Arial" w:cs="Arial"/>
        </w:rPr>
        <w:t xml:space="preserve">The final </w:t>
      </w:r>
      <w:proofErr w:type="spellStart"/>
      <w:r w:rsidRPr="00E83411">
        <w:rPr>
          <w:rFonts w:ascii="Arial" w:hAnsi="Arial" w:cs="Arial"/>
        </w:rPr>
        <w:t>Ockenden</w:t>
      </w:r>
      <w:proofErr w:type="spellEnd"/>
      <w:r w:rsidRPr="00E83411">
        <w:rPr>
          <w:rFonts w:ascii="Arial" w:hAnsi="Arial" w:cs="Arial"/>
        </w:rPr>
        <w:t xml:space="preserve"> Report (2022) revealed that hundreds of families were affected by avoidable maternal and neonatal deaths, stillbirths, and long-term injuries. These outcomes were not isolated incidents but rather the result of persistent systemic failures within the </w:t>
      </w:r>
      <w:proofErr w:type="spellStart"/>
      <w:r w:rsidRPr="00E83411">
        <w:rPr>
          <w:rFonts w:ascii="Arial" w:hAnsi="Arial" w:cs="Arial"/>
        </w:rPr>
        <w:t>organisation</w:t>
      </w:r>
      <w:proofErr w:type="spellEnd"/>
      <w:r w:rsidRPr="00E83411">
        <w:rPr>
          <w:rFonts w:ascii="Arial" w:hAnsi="Arial" w:cs="Arial"/>
        </w:rPr>
        <w:t xml:space="preserve">. Key issues included poor clinical practices, inadequate patient monitoring, and a lack of accountability among healthcare professionals (Mattocks, 2026; </w:t>
      </w:r>
      <w:proofErr w:type="spellStart"/>
      <w:r w:rsidRPr="00E83411">
        <w:rPr>
          <w:rFonts w:ascii="Arial" w:hAnsi="Arial" w:cs="Arial"/>
        </w:rPr>
        <w:t>Quattri</w:t>
      </w:r>
      <w:proofErr w:type="spellEnd"/>
      <w:r w:rsidRPr="00E83411">
        <w:rPr>
          <w:rFonts w:ascii="Arial" w:hAnsi="Arial" w:cs="Arial"/>
        </w:rPr>
        <w:t>, 2023). Additionally, families’ concerns were frequently ignored, and adverse incidents were not properly investigated, limiting opportunities for learning and improvement (Mattocks, 2026).</w:t>
      </w:r>
    </w:p>
    <w:p w14:paraId="482D62D1" w14:textId="77777777" w:rsidR="00E83411" w:rsidRPr="00E83411" w:rsidRDefault="00E83411" w:rsidP="00E83411">
      <w:pPr>
        <w:spacing w:line="360" w:lineRule="auto"/>
        <w:jc w:val="both"/>
        <w:rPr>
          <w:rFonts w:ascii="Arial" w:hAnsi="Arial" w:cs="Arial"/>
        </w:rPr>
      </w:pPr>
      <w:r w:rsidRPr="00E83411">
        <w:rPr>
          <w:rFonts w:ascii="Arial" w:hAnsi="Arial" w:cs="Arial"/>
        </w:rPr>
        <w:t xml:space="preserve">The significance of this case lies in its demonstration of how deeply rooted </w:t>
      </w:r>
      <w:proofErr w:type="spellStart"/>
      <w:r w:rsidRPr="00E83411">
        <w:rPr>
          <w:rFonts w:ascii="Arial" w:hAnsi="Arial" w:cs="Arial"/>
        </w:rPr>
        <w:t>organisational</w:t>
      </w:r>
      <w:proofErr w:type="spellEnd"/>
      <w:r w:rsidRPr="00E83411">
        <w:rPr>
          <w:rFonts w:ascii="Arial" w:hAnsi="Arial" w:cs="Arial"/>
        </w:rPr>
        <w:t xml:space="preserve"> and cultural issues can compromise patient safety. Weak governance </w:t>
      </w:r>
      <w:r w:rsidRPr="00E83411">
        <w:rPr>
          <w:rFonts w:ascii="Arial" w:hAnsi="Arial" w:cs="Arial"/>
        </w:rPr>
        <w:lastRenderedPageBreak/>
        <w:t>systems, ineffective implementation of policies, and the absence of a safety-oriented culture contributed to the continuation of unsafe practices over many years (</w:t>
      </w:r>
      <w:proofErr w:type="spellStart"/>
      <w:r w:rsidRPr="00E83411">
        <w:rPr>
          <w:rFonts w:ascii="Arial" w:hAnsi="Arial" w:cs="Arial"/>
        </w:rPr>
        <w:t>Lakasing</w:t>
      </w:r>
      <w:proofErr w:type="spellEnd"/>
      <w:r w:rsidRPr="00E83411">
        <w:rPr>
          <w:rFonts w:ascii="Arial" w:hAnsi="Arial" w:cs="Arial"/>
        </w:rPr>
        <w:t>, 2025). These failures reflect broader challenges within healthcare systems, particularly in maintaining consistent quality standards and responding effectively to risks and patient needs.</w:t>
      </w:r>
    </w:p>
    <w:p w14:paraId="1034BC41" w14:textId="77777777" w:rsidR="00E83411" w:rsidRPr="00E83411" w:rsidRDefault="00E83411" w:rsidP="00F345F4">
      <w:pPr>
        <w:pStyle w:val="Heading2"/>
      </w:pPr>
      <w:bookmarkStart w:id="3" w:name="_Toc227036636"/>
      <w:r w:rsidRPr="00E83411">
        <w:t>1.3 Aim and Structure of the Report</w:t>
      </w:r>
      <w:bookmarkEnd w:id="3"/>
    </w:p>
    <w:p w14:paraId="5226B24C" w14:textId="77777777" w:rsidR="00E83411" w:rsidRPr="00E83411" w:rsidRDefault="00E83411" w:rsidP="00E83411">
      <w:pPr>
        <w:spacing w:line="360" w:lineRule="auto"/>
        <w:jc w:val="both"/>
        <w:rPr>
          <w:rFonts w:ascii="Arial" w:hAnsi="Arial" w:cs="Arial"/>
        </w:rPr>
      </w:pPr>
      <w:r w:rsidRPr="00E83411">
        <w:rPr>
          <w:rFonts w:ascii="Arial" w:hAnsi="Arial" w:cs="Arial"/>
        </w:rPr>
        <w:t xml:space="preserve">From a theoretical perspective, quality failures in this case can be </w:t>
      </w:r>
      <w:proofErr w:type="spellStart"/>
      <w:r w:rsidRPr="00E83411">
        <w:rPr>
          <w:rFonts w:ascii="Arial" w:hAnsi="Arial" w:cs="Arial"/>
        </w:rPr>
        <w:t>analysed</w:t>
      </w:r>
      <w:proofErr w:type="spellEnd"/>
      <w:r w:rsidRPr="00E83411">
        <w:rPr>
          <w:rFonts w:ascii="Arial" w:hAnsi="Arial" w:cs="Arial"/>
        </w:rPr>
        <w:t xml:space="preserve"> using established frameworks such as the Swiss Cheese Model, which explains how multiple system weaknesses can align to allow harm to occur (Oleo et al., 2024). In addition, Root Cause Analysis (RCA) provides a structured method for identifying underlying causes of adverse events, focusing on system-level failures rather than individual blame (Elliott et al., 2024).</w:t>
      </w:r>
    </w:p>
    <w:p w14:paraId="3192FFA7" w14:textId="2330186C" w:rsidR="00E83411" w:rsidRPr="00E83411" w:rsidRDefault="00F345F4" w:rsidP="00E83411">
      <w:pPr>
        <w:spacing w:line="360" w:lineRule="auto"/>
        <w:jc w:val="both"/>
        <w:rPr>
          <w:rFonts w:ascii="Arial" w:hAnsi="Arial" w:cs="Arial"/>
        </w:rPr>
      </w:pPr>
      <w:r>
        <w:rPr>
          <w:rFonts w:ascii="Arial" w:hAnsi="Arial" w:cs="Arial"/>
        </w:rPr>
        <w:t>This report aims</w:t>
      </w:r>
      <w:r w:rsidR="00E83411" w:rsidRPr="00E83411">
        <w:rPr>
          <w:rFonts w:ascii="Arial" w:hAnsi="Arial" w:cs="Arial"/>
        </w:rPr>
        <w:t xml:space="preserve"> to critically </w:t>
      </w:r>
      <w:proofErr w:type="spellStart"/>
      <w:r w:rsidR="00E83411" w:rsidRPr="00E83411">
        <w:rPr>
          <w:rFonts w:ascii="Arial" w:hAnsi="Arial" w:cs="Arial"/>
        </w:rPr>
        <w:t>analyse</w:t>
      </w:r>
      <w:proofErr w:type="spellEnd"/>
      <w:r w:rsidR="00E83411" w:rsidRPr="00E83411">
        <w:rPr>
          <w:rFonts w:ascii="Arial" w:hAnsi="Arial" w:cs="Arial"/>
        </w:rPr>
        <w:t xml:space="preserve"> the root causes of the identified quality issue using key theoretical models, including the Fishbone Diagram, the 5 Whys technique, and the Donabedian Model. Furthermore, the report will apply strategic analytical tools such as SWOT analysis to evaluate </w:t>
      </w:r>
      <w:proofErr w:type="spellStart"/>
      <w:r w:rsidR="00E83411" w:rsidRPr="00E83411">
        <w:rPr>
          <w:rFonts w:ascii="Arial" w:hAnsi="Arial" w:cs="Arial"/>
        </w:rPr>
        <w:t>organisational</w:t>
      </w:r>
      <w:proofErr w:type="spellEnd"/>
      <w:r w:rsidR="00E83411" w:rsidRPr="00E83411">
        <w:rPr>
          <w:rFonts w:ascii="Arial" w:hAnsi="Arial" w:cs="Arial"/>
        </w:rPr>
        <w:t xml:space="preserve"> strengths, weaknesses, opportunities, and threats. Drawing on evidence from academic literature and real-world case studies, the report will develop actionable recommendations supported by quality improvement methodologies such as Plan-Do-Study-Act (PDSA) and Lean approaches. Ultimately, the report seeks to demonstrate how structured analysis and evidence-based strategies can support effective service improvement in healthcare settings.</w:t>
      </w:r>
    </w:p>
    <w:p w14:paraId="30EEE3E7" w14:textId="4EDB3DF6" w:rsidR="00E83411" w:rsidRPr="00E83411" w:rsidRDefault="00F345F4" w:rsidP="00F345F4">
      <w:pPr>
        <w:pStyle w:val="Heading1"/>
      </w:pPr>
      <w:bookmarkStart w:id="4" w:name="_Toc227036637"/>
      <w:r>
        <w:t xml:space="preserve">2. </w:t>
      </w:r>
      <w:r w:rsidR="00E83411" w:rsidRPr="00E83411">
        <w:t>Main Body</w:t>
      </w:r>
      <w:bookmarkEnd w:id="4"/>
      <w:r w:rsidR="00E83411" w:rsidRPr="00E83411">
        <w:t xml:space="preserve"> </w:t>
      </w:r>
    </w:p>
    <w:p w14:paraId="57A9DFEC" w14:textId="6D9A1F70" w:rsidR="00E83411" w:rsidRPr="00E83411" w:rsidRDefault="00F345F4" w:rsidP="00F345F4">
      <w:pPr>
        <w:pStyle w:val="Heading1"/>
      </w:pPr>
      <w:bookmarkStart w:id="5" w:name="_Toc227036638"/>
      <w:r>
        <w:t>2.</w:t>
      </w:r>
      <w:r w:rsidR="00E83411" w:rsidRPr="00E83411">
        <w:t>1</w:t>
      </w:r>
      <w:r>
        <w:t xml:space="preserve"> </w:t>
      </w:r>
      <w:r w:rsidR="00E83411" w:rsidRPr="00E83411">
        <w:t>Root Cause Analysis (Fishbone Diagram and 5 Whys)</w:t>
      </w:r>
      <w:bookmarkEnd w:id="5"/>
    </w:p>
    <w:p w14:paraId="2B0033C2" w14:textId="77777777" w:rsidR="00E83411" w:rsidRPr="00E83411" w:rsidRDefault="00E83411" w:rsidP="00E83411">
      <w:pPr>
        <w:spacing w:line="360" w:lineRule="auto"/>
        <w:jc w:val="both"/>
        <w:rPr>
          <w:rFonts w:ascii="Arial" w:hAnsi="Arial" w:cs="Arial"/>
        </w:rPr>
      </w:pPr>
      <w:r w:rsidRPr="00E83411">
        <w:rPr>
          <w:rFonts w:ascii="Arial" w:hAnsi="Arial" w:cs="Arial"/>
        </w:rPr>
        <w:t>Root Cause Analysis (RCA) is a systematic method used to identify the underlying causes of adverse events in healthcare systems (Elliott et al., 2024). In the Shrewsbury and Telford case, RCA reveals repeated failures in incident investigation and missed opportunities for learning.</w:t>
      </w:r>
    </w:p>
    <w:p w14:paraId="41CE56D8" w14:textId="3FCC296C" w:rsidR="00E83411" w:rsidRPr="00E83411" w:rsidRDefault="00F345F4" w:rsidP="00F345F4">
      <w:pPr>
        <w:pStyle w:val="Heading2"/>
      </w:pPr>
      <w:bookmarkStart w:id="6" w:name="_Toc227036639"/>
      <w:r>
        <w:lastRenderedPageBreak/>
        <w:t xml:space="preserve">2.1.1 </w:t>
      </w:r>
      <w:r w:rsidR="00E83411" w:rsidRPr="00E83411">
        <w:t>Fishbone Diagram Analysis</w:t>
      </w:r>
      <w:bookmarkEnd w:id="6"/>
    </w:p>
    <w:p w14:paraId="2C3D7FF1" w14:textId="77777777" w:rsidR="00E83411" w:rsidRPr="00E83411" w:rsidRDefault="00E83411" w:rsidP="00E83411">
      <w:pPr>
        <w:spacing w:line="360" w:lineRule="auto"/>
        <w:jc w:val="both"/>
        <w:rPr>
          <w:rFonts w:ascii="Arial" w:hAnsi="Arial" w:cs="Arial"/>
        </w:rPr>
      </w:pPr>
      <w:r w:rsidRPr="00E83411">
        <w:rPr>
          <w:rFonts w:ascii="Arial" w:hAnsi="Arial" w:cs="Arial"/>
        </w:rPr>
        <w:t xml:space="preserve">The Fishbone Diagram </w:t>
      </w:r>
      <w:proofErr w:type="spellStart"/>
      <w:r w:rsidRPr="00E83411">
        <w:rPr>
          <w:rFonts w:ascii="Arial" w:hAnsi="Arial" w:cs="Arial"/>
        </w:rPr>
        <w:t>categorises</w:t>
      </w:r>
      <w:proofErr w:type="spellEnd"/>
      <w:r w:rsidRPr="00E83411">
        <w:rPr>
          <w:rFonts w:ascii="Arial" w:hAnsi="Arial" w:cs="Arial"/>
        </w:rPr>
        <w:t xml:space="preserve"> the root causes of quality failures into several key domains, allowing for a structured understanding of the factors contributing to adverse outcomes in healthcare settings.</w:t>
      </w:r>
    </w:p>
    <w:p w14:paraId="4E621465" w14:textId="32754B05" w:rsidR="00E83411" w:rsidRPr="00E83411" w:rsidRDefault="00E83411" w:rsidP="00E83411">
      <w:pPr>
        <w:spacing w:line="360" w:lineRule="auto"/>
        <w:jc w:val="both"/>
        <w:rPr>
          <w:rFonts w:ascii="Arial" w:hAnsi="Arial" w:cs="Arial"/>
        </w:rPr>
      </w:pPr>
      <w:r w:rsidRPr="00E83411">
        <w:rPr>
          <w:rFonts w:ascii="Arial" w:hAnsi="Arial" w:cs="Arial"/>
          <w:b/>
          <w:bCs/>
        </w:rPr>
        <w:t>People:</w:t>
      </w:r>
      <w:r>
        <w:rPr>
          <w:rFonts w:ascii="Arial" w:hAnsi="Arial" w:cs="Arial"/>
        </w:rPr>
        <w:t xml:space="preserve"> </w:t>
      </w:r>
      <w:r w:rsidRPr="00E83411">
        <w:rPr>
          <w:rFonts w:ascii="Arial" w:hAnsi="Arial" w:cs="Arial"/>
        </w:rPr>
        <w:t xml:space="preserve">Inadequate staff training, poor clinical decision-making, and the </w:t>
      </w:r>
      <w:proofErr w:type="spellStart"/>
      <w:r w:rsidR="00F345F4">
        <w:rPr>
          <w:rFonts w:ascii="Arial" w:hAnsi="Arial" w:cs="Arial"/>
        </w:rPr>
        <w:t>normalisation</w:t>
      </w:r>
      <w:proofErr w:type="spellEnd"/>
      <w:r w:rsidRPr="00E83411">
        <w:rPr>
          <w:rFonts w:ascii="Arial" w:hAnsi="Arial" w:cs="Arial"/>
        </w:rPr>
        <w:t xml:space="preserve"> of unsafe practices contributed significantly to patient harm (Sebera et al., 2024). Healthcare professionals often lacked the necessary skills and up-to-date knowledge required for safe maternity care. Additionally, there was a failure to </w:t>
      </w:r>
      <w:proofErr w:type="spellStart"/>
      <w:r w:rsidRPr="00E83411">
        <w:rPr>
          <w:rFonts w:ascii="Arial" w:hAnsi="Arial" w:cs="Arial"/>
        </w:rPr>
        <w:t>recognise</w:t>
      </w:r>
      <w:proofErr w:type="spellEnd"/>
      <w:r w:rsidRPr="00E83411">
        <w:rPr>
          <w:rFonts w:ascii="Arial" w:hAnsi="Arial" w:cs="Arial"/>
        </w:rPr>
        <w:t xml:space="preserve"> and respond appropriately to clinical risks. Staff frequently did not escalate concerns </w:t>
      </w:r>
      <w:r w:rsidR="00F345F4">
        <w:rPr>
          <w:rFonts w:ascii="Arial" w:hAnsi="Arial" w:cs="Arial"/>
        </w:rPr>
        <w:t>promptly</w:t>
      </w:r>
      <w:r w:rsidRPr="00E83411">
        <w:rPr>
          <w:rFonts w:ascii="Arial" w:hAnsi="Arial" w:cs="Arial"/>
        </w:rPr>
        <w:t>, which increased the likelihood of complications and adverse outcomes. These issues highlight the importance of continuous professional development and strong clinical leadership in ensuring patient safety</w:t>
      </w:r>
      <w:r w:rsidR="00FF4D57">
        <w:rPr>
          <w:rFonts w:ascii="Arial" w:hAnsi="Arial" w:cs="Arial"/>
        </w:rPr>
        <w:t xml:space="preserve"> (</w:t>
      </w:r>
      <w:r w:rsidR="00FF4D57" w:rsidRPr="00FF4D57">
        <w:rPr>
          <w:rFonts w:ascii="Arial" w:hAnsi="Arial" w:cs="Arial"/>
        </w:rPr>
        <w:t>Wilson</w:t>
      </w:r>
      <w:r w:rsidR="00FF4D57">
        <w:rPr>
          <w:rFonts w:ascii="Arial" w:hAnsi="Arial" w:cs="Arial"/>
        </w:rPr>
        <w:t xml:space="preserve"> et al, 2022)</w:t>
      </w:r>
      <w:r w:rsidRPr="00E83411">
        <w:rPr>
          <w:rFonts w:ascii="Arial" w:hAnsi="Arial" w:cs="Arial"/>
        </w:rPr>
        <w:t>.</w:t>
      </w:r>
    </w:p>
    <w:p w14:paraId="23B54A59" w14:textId="363AE24A" w:rsidR="00E83411" w:rsidRPr="00E83411" w:rsidRDefault="00E83411" w:rsidP="00E83411">
      <w:pPr>
        <w:spacing w:line="360" w:lineRule="auto"/>
        <w:jc w:val="both"/>
        <w:rPr>
          <w:rFonts w:ascii="Arial" w:hAnsi="Arial" w:cs="Arial"/>
        </w:rPr>
      </w:pPr>
      <w:r w:rsidRPr="00E83411">
        <w:rPr>
          <w:rFonts w:ascii="Arial" w:hAnsi="Arial" w:cs="Arial"/>
          <w:b/>
          <w:bCs/>
        </w:rPr>
        <w:t>Process:</w:t>
      </w:r>
      <w:r>
        <w:rPr>
          <w:rFonts w:ascii="Arial" w:hAnsi="Arial" w:cs="Arial"/>
        </w:rPr>
        <w:t xml:space="preserve"> </w:t>
      </w:r>
      <w:r w:rsidRPr="00E83411">
        <w:rPr>
          <w:rFonts w:ascii="Arial" w:hAnsi="Arial" w:cs="Arial"/>
        </w:rPr>
        <w:t>Ineffective monitoring systems and delays in escalation resulted in missed warning signs, leading to preventable complications (Hu et al., 2025). Clinical processes were not consistently followed, and there were significant gaps in patient observation and documentation</w:t>
      </w:r>
      <w:r w:rsidR="003D203D">
        <w:rPr>
          <w:rFonts w:ascii="Arial" w:hAnsi="Arial" w:cs="Arial"/>
        </w:rPr>
        <w:t xml:space="preserve"> (</w:t>
      </w:r>
      <w:r w:rsidR="003D203D" w:rsidRPr="00FF4D57">
        <w:rPr>
          <w:rFonts w:ascii="Arial" w:hAnsi="Arial" w:cs="Arial"/>
        </w:rPr>
        <w:t>Wilson</w:t>
      </w:r>
      <w:r w:rsidR="003D203D">
        <w:rPr>
          <w:rFonts w:ascii="Arial" w:hAnsi="Arial" w:cs="Arial"/>
        </w:rPr>
        <w:t xml:space="preserve"> et al, 2022)</w:t>
      </w:r>
      <w:r w:rsidRPr="00E83411">
        <w:rPr>
          <w:rFonts w:ascii="Arial" w:hAnsi="Arial" w:cs="Arial"/>
        </w:rPr>
        <w:t>. The absence of clear protocols and failure to adhere to existing guidelines contributed to poor coordination of care. As a result, early indicators of distress in mothers and babies were often overlooked, reducing the opportunity for timely intervention</w:t>
      </w:r>
      <w:r w:rsidR="00711E34">
        <w:rPr>
          <w:rFonts w:ascii="Arial" w:hAnsi="Arial" w:cs="Arial"/>
        </w:rPr>
        <w:t xml:space="preserve"> (</w:t>
      </w:r>
      <w:r w:rsidR="00711E34" w:rsidRPr="00711E34">
        <w:rPr>
          <w:rFonts w:ascii="Arial" w:hAnsi="Arial" w:cs="Arial"/>
        </w:rPr>
        <w:t>Society for Maternal</w:t>
      </w:r>
      <w:r w:rsidR="00711E34" w:rsidRPr="00711E34">
        <w:rPr>
          <w:rFonts w:ascii="Cambria Math" w:hAnsi="Cambria Math" w:cs="Cambria Math"/>
        </w:rPr>
        <w:t>‐</w:t>
      </w:r>
      <w:r w:rsidR="00711E34" w:rsidRPr="00711E34">
        <w:rPr>
          <w:rFonts w:ascii="Arial" w:hAnsi="Arial" w:cs="Arial"/>
        </w:rPr>
        <w:t>Fetal Medicine</w:t>
      </w:r>
      <w:r w:rsidR="00711E34">
        <w:rPr>
          <w:rFonts w:ascii="Arial" w:hAnsi="Arial" w:cs="Arial"/>
        </w:rPr>
        <w:t>, 2026)</w:t>
      </w:r>
      <w:r w:rsidRPr="00E83411">
        <w:rPr>
          <w:rFonts w:ascii="Arial" w:hAnsi="Arial" w:cs="Arial"/>
        </w:rPr>
        <w:t>.</w:t>
      </w:r>
    </w:p>
    <w:p w14:paraId="7CF20222" w14:textId="71581E62" w:rsidR="00E83411" w:rsidRPr="00E83411" w:rsidRDefault="00E83411" w:rsidP="00E83411">
      <w:pPr>
        <w:spacing w:line="360" w:lineRule="auto"/>
        <w:jc w:val="both"/>
        <w:rPr>
          <w:rFonts w:ascii="Arial" w:hAnsi="Arial" w:cs="Arial"/>
        </w:rPr>
      </w:pPr>
      <w:r w:rsidRPr="00E83411">
        <w:rPr>
          <w:rFonts w:ascii="Arial" w:hAnsi="Arial" w:cs="Arial"/>
          <w:b/>
          <w:bCs/>
        </w:rPr>
        <w:t>Environment:</w:t>
      </w:r>
      <w:r>
        <w:rPr>
          <w:rFonts w:ascii="Arial" w:hAnsi="Arial" w:cs="Arial"/>
        </w:rPr>
        <w:t xml:space="preserve"> </w:t>
      </w:r>
      <w:r w:rsidRPr="00E83411">
        <w:rPr>
          <w:rFonts w:ascii="Arial" w:hAnsi="Arial" w:cs="Arial"/>
        </w:rPr>
        <w:t xml:space="preserve">Staffing shortages and insufficient </w:t>
      </w:r>
      <w:proofErr w:type="spellStart"/>
      <w:r w:rsidRPr="00E83411">
        <w:rPr>
          <w:rFonts w:ascii="Arial" w:hAnsi="Arial" w:cs="Arial"/>
        </w:rPr>
        <w:t>organisational</w:t>
      </w:r>
      <w:proofErr w:type="spellEnd"/>
      <w:r w:rsidRPr="00E83411">
        <w:rPr>
          <w:rFonts w:ascii="Arial" w:hAnsi="Arial" w:cs="Arial"/>
        </w:rPr>
        <w:t xml:space="preserve"> support created unsafe working conditions, increasing pressure on healthcare professionals (Sebera et al., 2024). High workloads and limited resources made it difficult for staff to deliver safe and effective care. The lack of a supportive work environment also affected staff morale and performance, further contributing to errors and compromised patient safety</w:t>
      </w:r>
      <w:r w:rsidR="003D203D">
        <w:rPr>
          <w:rFonts w:ascii="Arial" w:hAnsi="Arial" w:cs="Arial"/>
        </w:rPr>
        <w:t xml:space="preserve"> (</w:t>
      </w:r>
      <w:r w:rsidR="003D203D" w:rsidRPr="00711E34">
        <w:rPr>
          <w:rFonts w:ascii="Arial" w:hAnsi="Arial" w:cs="Arial"/>
        </w:rPr>
        <w:t>Society for Maternal</w:t>
      </w:r>
      <w:r w:rsidR="003D203D" w:rsidRPr="00711E34">
        <w:rPr>
          <w:rFonts w:ascii="Cambria Math" w:hAnsi="Cambria Math" w:cs="Cambria Math"/>
        </w:rPr>
        <w:t>‐</w:t>
      </w:r>
      <w:r w:rsidR="003D203D" w:rsidRPr="00711E34">
        <w:rPr>
          <w:rFonts w:ascii="Arial" w:hAnsi="Arial" w:cs="Arial"/>
        </w:rPr>
        <w:t>Fetal Medicine</w:t>
      </w:r>
      <w:r w:rsidR="003D203D">
        <w:rPr>
          <w:rFonts w:ascii="Arial" w:hAnsi="Arial" w:cs="Arial"/>
        </w:rPr>
        <w:t>, 2026)</w:t>
      </w:r>
      <w:r w:rsidRPr="00E83411">
        <w:rPr>
          <w:rFonts w:ascii="Arial" w:hAnsi="Arial" w:cs="Arial"/>
        </w:rPr>
        <w:t>.</w:t>
      </w:r>
    </w:p>
    <w:p w14:paraId="6346C8D1" w14:textId="6D6E5141" w:rsidR="00E83411" w:rsidRPr="00E83411" w:rsidRDefault="00E83411" w:rsidP="00E83411">
      <w:pPr>
        <w:spacing w:line="360" w:lineRule="auto"/>
        <w:jc w:val="both"/>
        <w:rPr>
          <w:rFonts w:ascii="Arial" w:hAnsi="Arial" w:cs="Arial"/>
        </w:rPr>
      </w:pPr>
      <w:r w:rsidRPr="00E83411">
        <w:rPr>
          <w:rFonts w:ascii="Arial" w:hAnsi="Arial" w:cs="Arial"/>
          <w:b/>
          <w:bCs/>
        </w:rPr>
        <w:t>Policy:</w:t>
      </w:r>
      <w:r>
        <w:rPr>
          <w:rFonts w:ascii="Arial" w:hAnsi="Arial" w:cs="Arial"/>
        </w:rPr>
        <w:t xml:space="preserve"> </w:t>
      </w:r>
      <w:r w:rsidRPr="00E83411">
        <w:rPr>
          <w:rFonts w:ascii="Arial" w:hAnsi="Arial" w:cs="Arial"/>
        </w:rPr>
        <w:t xml:space="preserve">Failure to adhere to national maternity guidelines led to inconsistent care delivery and poor outcomes (Hu et al., 2025). Weak enforcement of policies and </w:t>
      </w:r>
      <w:r w:rsidR="003D203D">
        <w:rPr>
          <w:rFonts w:ascii="Arial" w:hAnsi="Arial" w:cs="Arial"/>
        </w:rPr>
        <w:t xml:space="preserve">a </w:t>
      </w:r>
      <w:r w:rsidRPr="00E83411">
        <w:rPr>
          <w:rFonts w:ascii="Arial" w:hAnsi="Arial" w:cs="Arial"/>
        </w:rPr>
        <w:t>lack of accountability allowed unsafe practices to persist. This highlights the need for stronger governance and regular monitoring to ensure compliance with established standards</w:t>
      </w:r>
      <w:r w:rsidR="003D203D">
        <w:rPr>
          <w:rFonts w:ascii="Arial" w:hAnsi="Arial" w:cs="Arial"/>
        </w:rPr>
        <w:t xml:space="preserve"> (</w:t>
      </w:r>
      <w:r w:rsidR="003D203D" w:rsidRPr="00FF4D57">
        <w:rPr>
          <w:rFonts w:ascii="Arial" w:hAnsi="Arial" w:cs="Arial"/>
        </w:rPr>
        <w:t>Wilson</w:t>
      </w:r>
      <w:r w:rsidR="003D203D">
        <w:rPr>
          <w:rFonts w:ascii="Arial" w:hAnsi="Arial" w:cs="Arial"/>
        </w:rPr>
        <w:t xml:space="preserve"> et al, 2022)</w:t>
      </w:r>
      <w:r w:rsidRPr="00E83411">
        <w:rPr>
          <w:rFonts w:ascii="Arial" w:hAnsi="Arial" w:cs="Arial"/>
        </w:rPr>
        <w:t>.</w:t>
      </w:r>
      <w:r w:rsidRPr="00E83411">
        <w:rPr>
          <w:rFonts w:ascii="Arial" w:hAnsi="Arial" w:cs="Arial"/>
          <w:vanish/>
        </w:rPr>
        <w:t>Top of Form</w:t>
      </w:r>
    </w:p>
    <w:p w14:paraId="18F5E077" w14:textId="58A21458" w:rsidR="00E83411" w:rsidRPr="00E83411" w:rsidRDefault="00F345F4" w:rsidP="00F345F4">
      <w:pPr>
        <w:pStyle w:val="Heading2"/>
      </w:pPr>
      <w:bookmarkStart w:id="7" w:name="_Toc227036640"/>
      <w:r>
        <w:lastRenderedPageBreak/>
        <w:t>2.1.2 Five</w:t>
      </w:r>
      <w:r w:rsidR="00E83411" w:rsidRPr="00E83411">
        <w:t xml:space="preserve"> Whys Analysis</w:t>
      </w:r>
      <w:bookmarkEnd w:id="7"/>
      <w:r w:rsidR="00E83411" w:rsidRPr="00E83411">
        <w:t xml:space="preserve"> </w:t>
      </w:r>
    </w:p>
    <w:p w14:paraId="63A9F27F" w14:textId="77777777" w:rsidR="00E83411" w:rsidRPr="00E83411" w:rsidRDefault="00E83411" w:rsidP="00E83411">
      <w:pPr>
        <w:spacing w:line="360" w:lineRule="auto"/>
        <w:jc w:val="both"/>
        <w:rPr>
          <w:rFonts w:ascii="Arial" w:hAnsi="Arial" w:cs="Arial"/>
        </w:rPr>
      </w:pPr>
      <w:r w:rsidRPr="00E83411">
        <w:rPr>
          <w:rFonts w:ascii="Arial" w:hAnsi="Arial" w:cs="Arial"/>
        </w:rPr>
        <w:t>Problem: High maternal and neonatal deaths</w:t>
      </w:r>
    </w:p>
    <w:p w14:paraId="09C8DABE" w14:textId="3C1FC4A9" w:rsidR="00E83411" w:rsidRPr="00E83411" w:rsidRDefault="00E83411" w:rsidP="00E83411">
      <w:pPr>
        <w:numPr>
          <w:ilvl w:val="0"/>
          <w:numId w:val="21"/>
        </w:numPr>
        <w:spacing w:line="360" w:lineRule="auto"/>
        <w:jc w:val="both"/>
        <w:rPr>
          <w:rFonts w:ascii="Arial" w:hAnsi="Arial" w:cs="Arial"/>
        </w:rPr>
      </w:pPr>
      <w:r w:rsidRPr="00E83411">
        <w:rPr>
          <w:rFonts w:ascii="Arial" w:hAnsi="Arial" w:cs="Arial"/>
          <w:b/>
          <w:bCs/>
        </w:rPr>
        <w:t>Why were maternal and neonatal deaths high?</w:t>
      </w:r>
      <w:r w:rsidR="00F23AEF">
        <w:rPr>
          <w:rFonts w:ascii="Arial" w:hAnsi="Arial" w:cs="Arial"/>
          <w:b/>
          <w:bCs/>
        </w:rPr>
        <w:t xml:space="preserve"> </w:t>
      </w:r>
      <w:r w:rsidR="00F23AEF">
        <w:rPr>
          <w:rFonts w:ascii="Arial" w:hAnsi="Arial" w:cs="Arial"/>
        </w:rPr>
        <w:t xml:space="preserve">- </w:t>
      </w:r>
      <w:r w:rsidRPr="00E83411">
        <w:rPr>
          <w:rFonts w:ascii="Arial" w:hAnsi="Arial" w:cs="Arial"/>
        </w:rPr>
        <w:t xml:space="preserve">Because there was poor clinical monitoring of patients during pregnancy and childbirth. </w:t>
      </w:r>
    </w:p>
    <w:p w14:paraId="797C4E03" w14:textId="1FC74E9E" w:rsidR="00E83411" w:rsidRPr="00E83411" w:rsidRDefault="00E83411" w:rsidP="00E83411">
      <w:pPr>
        <w:numPr>
          <w:ilvl w:val="0"/>
          <w:numId w:val="21"/>
        </w:numPr>
        <w:spacing w:line="360" w:lineRule="auto"/>
        <w:jc w:val="both"/>
        <w:rPr>
          <w:rFonts w:ascii="Arial" w:hAnsi="Arial" w:cs="Arial"/>
        </w:rPr>
      </w:pPr>
      <w:r w:rsidRPr="00E83411">
        <w:rPr>
          <w:rFonts w:ascii="Arial" w:hAnsi="Arial" w:cs="Arial"/>
          <w:b/>
          <w:bCs/>
        </w:rPr>
        <w:t>Why was clinical monitoring poor?</w:t>
      </w:r>
      <w:r w:rsidR="00F23AEF">
        <w:rPr>
          <w:rFonts w:ascii="Arial" w:hAnsi="Arial" w:cs="Arial"/>
        </w:rPr>
        <w:t xml:space="preserve"> - </w:t>
      </w:r>
      <w:r w:rsidRPr="00E83411">
        <w:rPr>
          <w:rFonts w:ascii="Arial" w:hAnsi="Arial" w:cs="Arial"/>
        </w:rPr>
        <w:t xml:space="preserve">Because staff failed to follow established clinical protocols and guidelines consistently. </w:t>
      </w:r>
    </w:p>
    <w:p w14:paraId="30C9C2A0" w14:textId="08678779" w:rsidR="00E83411" w:rsidRPr="00E83411" w:rsidRDefault="00E83411" w:rsidP="00E83411">
      <w:pPr>
        <w:numPr>
          <w:ilvl w:val="0"/>
          <w:numId w:val="21"/>
        </w:numPr>
        <w:spacing w:line="360" w:lineRule="auto"/>
        <w:jc w:val="both"/>
        <w:rPr>
          <w:rFonts w:ascii="Arial" w:hAnsi="Arial" w:cs="Arial"/>
        </w:rPr>
      </w:pPr>
      <w:r w:rsidRPr="00E83411">
        <w:rPr>
          <w:rFonts w:ascii="Arial" w:hAnsi="Arial" w:cs="Arial"/>
          <w:b/>
          <w:bCs/>
        </w:rPr>
        <w:t>Why did staff fail to follow protocols?</w:t>
      </w:r>
      <w:r w:rsidR="00F23AEF">
        <w:rPr>
          <w:rFonts w:ascii="Arial" w:hAnsi="Arial" w:cs="Arial"/>
        </w:rPr>
        <w:t xml:space="preserve"> - </w:t>
      </w:r>
      <w:r w:rsidRPr="00E83411">
        <w:rPr>
          <w:rFonts w:ascii="Arial" w:hAnsi="Arial" w:cs="Arial"/>
        </w:rPr>
        <w:t xml:space="preserve">Because there was a lack of adequate training, skills development, and effective supervision. </w:t>
      </w:r>
    </w:p>
    <w:p w14:paraId="473C3F94" w14:textId="36EEF21A" w:rsidR="00E83411" w:rsidRPr="00E83411" w:rsidRDefault="00E83411" w:rsidP="00E83411">
      <w:pPr>
        <w:numPr>
          <w:ilvl w:val="0"/>
          <w:numId w:val="21"/>
        </w:numPr>
        <w:spacing w:line="360" w:lineRule="auto"/>
        <w:jc w:val="both"/>
        <w:rPr>
          <w:rFonts w:ascii="Arial" w:hAnsi="Arial" w:cs="Arial"/>
        </w:rPr>
      </w:pPr>
      <w:r w:rsidRPr="00E83411">
        <w:rPr>
          <w:rFonts w:ascii="Arial" w:hAnsi="Arial" w:cs="Arial"/>
          <w:b/>
          <w:bCs/>
        </w:rPr>
        <w:t>Why was there a lack of training and supervision?</w:t>
      </w:r>
      <w:r w:rsidR="00F23AEF">
        <w:rPr>
          <w:rFonts w:ascii="Arial" w:hAnsi="Arial" w:cs="Arial"/>
        </w:rPr>
        <w:t xml:space="preserve"> - </w:t>
      </w:r>
      <w:r w:rsidRPr="00E83411">
        <w:rPr>
          <w:rFonts w:ascii="Arial" w:hAnsi="Arial" w:cs="Arial"/>
        </w:rPr>
        <w:t xml:space="preserve">Because governance systems and leadership within the </w:t>
      </w:r>
      <w:proofErr w:type="spellStart"/>
      <w:r w:rsidRPr="00E83411">
        <w:rPr>
          <w:rFonts w:ascii="Arial" w:hAnsi="Arial" w:cs="Arial"/>
        </w:rPr>
        <w:t>organisation</w:t>
      </w:r>
      <w:proofErr w:type="spellEnd"/>
      <w:r w:rsidRPr="00E83411">
        <w:rPr>
          <w:rFonts w:ascii="Arial" w:hAnsi="Arial" w:cs="Arial"/>
        </w:rPr>
        <w:t xml:space="preserve"> were weak and ineffective. </w:t>
      </w:r>
    </w:p>
    <w:p w14:paraId="6D5FE73B" w14:textId="2F9F646C" w:rsidR="00E83411" w:rsidRPr="00E83411" w:rsidRDefault="00E83411" w:rsidP="00E83411">
      <w:pPr>
        <w:numPr>
          <w:ilvl w:val="0"/>
          <w:numId w:val="21"/>
        </w:numPr>
        <w:spacing w:line="360" w:lineRule="auto"/>
        <w:jc w:val="both"/>
        <w:rPr>
          <w:rFonts w:ascii="Arial" w:hAnsi="Arial" w:cs="Arial"/>
        </w:rPr>
      </w:pPr>
      <w:r w:rsidRPr="00E83411">
        <w:rPr>
          <w:rFonts w:ascii="Arial" w:hAnsi="Arial" w:cs="Arial"/>
          <w:b/>
          <w:bCs/>
        </w:rPr>
        <w:t>Why were governance and leadership weak?</w:t>
      </w:r>
      <w:r w:rsidR="00F23AEF">
        <w:rPr>
          <w:rFonts w:ascii="Arial" w:hAnsi="Arial" w:cs="Arial"/>
        </w:rPr>
        <w:t xml:space="preserve"> - </w:t>
      </w:r>
      <w:r w:rsidRPr="00E83411">
        <w:rPr>
          <w:rFonts w:ascii="Arial" w:hAnsi="Arial" w:cs="Arial"/>
        </w:rPr>
        <w:t xml:space="preserve">Because quality assurance systems were ineffective and failed to ensure accountability and continuous improvement. </w:t>
      </w:r>
    </w:p>
    <w:p w14:paraId="381E9986" w14:textId="1A282D6C" w:rsidR="00E83411" w:rsidRPr="00E83411" w:rsidRDefault="00E83411" w:rsidP="00E83411">
      <w:pPr>
        <w:spacing w:line="360" w:lineRule="auto"/>
        <w:jc w:val="both"/>
        <w:rPr>
          <w:rFonts w:ascii="Arial" w:hAnsi="Arial" w:cs="Arial"/>
        </w:rPr>
      </w:pPr>
      <w:r w:rsidRPr="00E83411">
        <w:rPr>
          <w:rFonts w:ascii="Arial" w:hAnsi="Arial" w:cs="Arial"/>
        </w:rPr>
        <w:t xml:space="preserve">This analysis highlights that the problem of high maternal and neonatal deaths was not caused by individual negligence alone but was deeply rooted in systemic failures within the healthcare </w:t>
      </w:r>
      <w:r w:rsidR="00551211">
        <w:rPr>
          <w:rFonts w:ascii="Arial" w:hAnsi="Arial" w:cs="Arial"/>
        </w:rPr>
        <w:t>organization (</w:t>
      </w:r>
      <w:r w:rsidR="00551211" w:rsidRPr="00551211">
        <w:rPr>
          <w:rFonts w:ascii="Arial" w:hAnsi="Arial" w:cs="Arial"/>
        </w:rPr>
        <w:t>Mishra</w:t>
      </w:r>
      <w:r w:rsidR="00551211">
        <w:rPr>
          <w:rFonts w:ascii="Arial" w:hAnsi="Arial" w:cs="Arial"/>
        </w:rPr>
        <w:t xml:space="preserve"> and </w:t>
      </w:r>
      <w:r w:rsidR="00551211" w:rsidRPr="00551211">
        <w:rPr>
          <w:rFonts w:ascii="Arial" w:hAnsi="Arial" w:cs="Arial"/>
        </w:rPr>
        <w:t>Duffy</w:t>
      </w:r>
      <w:r w:rsidR="00551211">
        <w:rPr>
          <w:rFonts w:ascii="Arial" w:hAnsi="Arial" w:cs="Arial"/>
        </w:rPr>
        <w:t>, 2023)</w:t>
      </w:r>
      <w:r w:rsidRPr="00E83411">
        <w:rPr>
          <w:rFonts w:ascii="Arial" w:hAnsi="Arial" w:cs="Arial"/>
        </w:rPr>
        <w:t xml:space="preserve">. Each level of questioning reveals how underlying </w:t>
      </w:r>
      <w:proofErr w:type="spellStart"/>
      <w:r w:rsidRPr="00E83411">
        <w:rPr>
          <w:rFonts w:ascii="Arial" w:hAnsi="Arial" w:cs="Arial"/>
        </w:rPr>
        <w:t>organisational</w:t>
      </w:r>
      <w:proofErr w:type="spellEnd"/>
      <w:r w:rsidRPr="00E83411">
        <w:rPr>
          <w:rFonts w:ascii="Arial" w:hAnsi="Arial" w:cs="Arial"/>
        </w:rPr>
        <w:t xml:space="preserve"> weaknesses, such as poor leadership, lack of training, and ineffective quality assurance mechanisms, contributed to unsafe practices and poor patient outcomes. The findings clearly align with Root Cause Analysis (RCA) principles, which </w:t>
      </w:r>
      <w:proofErr w:type="spellStart"/>
      <w:r w:rsidRPr="00E83411">
        <w:rPr>
          <w:rFonts w:ascii="Arial" w:hAnsi="Arial" w:cs="Arial"/>
        </w:rPr>
        <w:t>emphasise</w:t>
      </w:r>
      <w:proofErr w:type="spellEnd"/>
      <w:r w:rsidRPr="00E83411">
        <w:rPr>
          <w:rFonts w:ascii="Arial" w:hAnsi="Arial" w:cs="Arial"/>
        </w:rPr>
        <w:t xml:space="preserve"> identifying system-level issues rather than assigning blame to individuals (Elliott et al., 2024).</w:t>
      </w:r>
    </w:p>
    <w:p w14:paraId="08F47609" w14:textId="7BC84E7B" w:rsidR="00E83411" w:rsidRPr="00E83411" w:rsidRDefault="00E83411" w:rsidP="002D1B91">
      <w:pPr>
        <w:pStyle w:val="Heading1"/>
      </w:pPr>
      <w:bookmarkStart w:id="8" w:name="_Toc227036641"/>
      <w:r w:rsidRPr="00E83411">
        <w:t>2.</w:t>
      </w:r>
      <w:r w:rsidR="002D1B91">
        <w:t>2</w:t>
      </w:r>
      <w:r w:rsidRPr="00E83411">
        <w:t xml:space="preserve"> Donabedian Model (Structure–Process–Outcome)</w:t>
      </w:r>
      <w:bookmarkEnd w:id="8"/>
    </w:p>
    <w:p w14:paraId="2560EE45" w14:textId="77777777" w:rsidR="00E83411" w:rsidRPr="00E83411" w:rsidRDefault="00E83411" w:rsidP="00E83411">
      <w:pPr>
        <w:spacing w:line="360" w:lineRule="auto"/>
        <w:jc w:val="both"/>
        <w:rPr>
          <w:rFonts w:ascii="Arial" w:hAnsi="Arial" w:cs="Arial"/>
        </w:rPr>
      </w:pPr>
      <w:r w:rsidRPr="00E83411">
        <w:rPr>
          <w:rFonts w:ascii="Arial" w:hAnsi="Arial" w:cs="Arial"/>
        </w:rPr>
        <w:t>The Donabedian Model provides a framework for evaluating healthcare quality through three components:</w:t>
      </w:r>
    </w:p>
    <w:p w14:paraId="38EDCA93" w14:textId="1B79C963" w:rsidR="00CA3FC6" w:rsidRDefault="00E83411" w:rsidP="00E83411">
      <w:pPr>
        <w:spacing w:line="360" w:lineRule="auto"/>
        <w:jc w:val="both"/>
        <w:rPr>
          <w:rFonts w:ascii="Arial" w:hAnsi="Arial" w:cs="Arial"/>
          <w:b/>
          <w:bCs/>
        </w:rPr>
      </w:pPr>
      <w:r w:rsidRPr="00E83411">
        <w:rPr>
          <w:rFonts w:ascii="Arial" w:hAnsi="Arial" w:cs="Arial"/>
          <w:b/>
          <w:bCs/>
        </w:rPr>
        <w:t>Structure</w:t>
      </w:r>
      <w:r w:rsidR="00CA3FC6">
        <w:rPr>
          <w:rFonts w:ascii="Arial" w:hAnsi="Arial" w:cs="Arial"/>
          <w:b/>
          <w:bCs/>
        </w:rPr>
        <w:t xml:space="preserve">: </w:t>
      </w:r>
      <w:r w:rsidR="00CA3FC6" w:rsidRPr="00CA3FC6">
        <w:rPr>
          <w:rFonts w:ascii="Arial" w:hAnsi="Arial" w:cs="Arial"/>
        </w:rPr>
        <w:t xml:space="preserve">In this case, inadequate staffing, weak leadership, and poor governance created unsafe foundations for care (Hamade, 2026). These structural weaknesses limited the </w:t>
      </w:r>
      <w:proofErr w:type="spellStart"/>
      <w:r w:rsidR="00CA3FC6" w:rsidRPr="00CA3FC6">
        <w:rPr>
          <w:rFonts w:ascii="Arial" w:hAnsi="Arial" w:cs="Arial"/>
        </w:rPr>
        <w:t>organisation’s</w:t>
      </w:r>
      <w:proofErr w:type="spellEnd"/>
      <w:r w:rsidR="00CA3FC6" w:rsidRPr="00CA3FC6">
        <w:rPr>
          <w:rFonts w:ascii="Arial" w:hAnsi="Arial" w:cs="Arial"/>
        </w:rPr>
        <w:t xml:space="preserve"> ability to deliver safe and effective maternity services and contributed to long-standing quality issues</w:t>
      </w:r>
      <w:r w:rsidR="006E5252">
        <w:rPr>
          <w:rFonts w:ascii="Arial" w:hAnsi="Arial" w:cs="Arial"/>
        </w:rPr>
        <w:t xml:space="preserve"> (Srivastava et al, 2025)</w:t>
      </w:r>
      <w:r w:rsidR="00CA3FC6" w:rsidRPr="00CA3FC6">
        <w:rPr>
          <w:rFonts w:ascii="Arial" w:hAnsi="Arial" w:cs="Arial"/>
        </w:rPr>
        <w:t>.</w:t>
      </w:r>
    </w:p>
    <w:p w14:paraId="4AB13917" w14:textId="6B6D4CC1" w:rsidR="00CA3FC6" w:rsidRDefault="00E83411" w:rsidP="00E83411">
      <w:pPr>
        <w:spacing w:line="360" w:lineRule="auto"/>
        <w:jc w:val="both"/>
        <w:rPr>
          <w:rFonts w:ascii="Arial" w:hAnsi="Arial" w:cs="Arial"/>
          <w:b/>
          <w:bCs/>
        </w:rPr>
      </w:pPr>
      <w:r w:rsidRPr="00E83411">
        <w:rPr>
          <w:rFonts w:ascii="Arial" w:hAnsi="Arial" w:cs="Arial"/>
          <w:b/>
          <w:bCs/>
        </w:rPr>
        <w:lastRenderedPageBreak/>
        <w:t>Process</w:t>
      </w:r>
      <w:r w:rsidR="00CA3FC6">
        <w:rPr>
          <w:rFonts w:ascii="Arial" w:hAnsi="Arial" w:cs="Arial"/>
          <w:b/>
          <w:bCs/>
        </w:rPr>
        <w:t xml:space="preserve">: </w:t>
      </w:r>
      <w:r w:rsidR="00CA3FC6" w:rsidRPr="00CA3FC6">
        <w:rPr>
          <w:rFonts w:ascii="Arial" w:hAnsi="Arial" w:cs="Arial"/>
        </w:rPr>
        <w:t>Failures included poor monitoring, delayed escalation, and non-adherence to clinical guidelines. These process-related issues meant that patients did not receive timely and appropriate interventions, increasing the risk of complications during maternity care</w:t>
      </w:r>
      <w:r w:rsidR="004D2FF3">
        <w:rPr>
          <w:rFonts w:ascii="Arial" w:hAnsi="Arial" w:cs="Arial"/>
        </w:rPr>
        <w:t xml:space="preserve"> </w:t>
      </w:r>
      <w:r w:rsidR="004D2FF3" w:rsidRPr="00CA3FC6">
        <w:rPr>
          <w:rFonts w:ascii="Arial" w:hAnsi="Arial" w:cs="Arial"/>
        </w:rPr>
        <w:t>(</w:t>
      </w:r>
      <w:proofErr w:type="spellStart"/>
      <w:r w:rsidR="004D2FF3" w:rsidRPr="00CA3FC6">
        <w:rPr>
          <w:rFonts w:ascii="Arial" w:hAnsi="Arial" w:cs="Arial"/>
        </w:rPr>
        <w:t>Malveira</w:t>
      </w:r>
      <w:proofErr w:type="spellEnd"/>
      <w:r w:rsidR="004D2FF3" w:rsidRPr="00CA3FC6">
        <w:rPr>
          <w:rFonts w:ascii="Arial" w:hAnsi="Arial" w:cs="Arial"/>
        </w:rPr>
        <w:t xml:space="preserve"> et al., 2026)</w:t>
      </w:r>
      <w:r w:rsidR="00CA3FC6" w:rsidRPr="00CA3FC6">
        <w:rPr>
          <w:rFonts w:ascii="Arial" w:hAnsi="Arial" w:cs="Arial"/>
        </w:rPr>
        <w:t>.</w:t>
      </w:r>
    </w:p>
    <w:p w14:paraId="2F7F8C24" w14:textId="2992B71E" w:rsidR="00CA3FC6" w:rsidRPr="00CA3FC6" w:rsidRDefault="00E83411" w:rsidP="00CA3FC6">
      <w:pPr>
        <w:spacing w:line="360" w:lineRule="auto"/>
        <w:jc w:val="both"/>
        <w:rPr>
          <w:rFonts w:ascii="Arial" w:hAnsi="Arial" w:cs="Arial"/>
          <w:b/>
          <w:bCs/>
        </w:rPr>
      </w:pPr>
      <w:r w:rsidRPr="00E83411">
        <w:rPr>
          <w:rFonts w:ascii="Arial" w:hAnsi="Arial" w:cs="Arial"/>
          <w:b/>
          <w:bCs/>
        </w:rPr>
        <w:t>Outcome</w:t>
      </w:r>
      <w:r w:rsidR="00CA3FC6">
        <w:rPr>
          <w:rFonts w:ascii="Arial" w:hAnsi="Arial" w:cs="Arial"/>
          <w:b/>
          <w:bCs/>
        </w:rPr>
        <w:t xml:space="preserve">: </w:t>
      </w:r>
      <w:r w:rsidR="00CA3FC6" w:rsidRPr="00CA3FC6">
        <w:rPr>
          <w:rFonts w:ascii="Arial" w:hAnsi="Arial" w:cs="Arial"/>
        </w:rPr>
        <w:t>Outcomes included increased mortality, injuries, and long-term harm. These negative outcomes reflect the direct impact of failures in both structure and process, demonstrating how systemic issues can translate into serious consequences for patients and families</w:t>
      </w:r>
      <w:r w:rsidR="004D2FF3">
        <w:rPr>
          <w:rFonts w:ascii="Arial" w:hAnsi="Arial" w:cs="Arial"/>
        </w:rPr>
        <w:t xml:space="preserve"> </w:t>
      </w:r>
      <w:r w:rsidR="004D2FF3" w:rsidRPr="00CA3FC6">
        <w:rPr>
          <w:rFonts w:ascii="Arial" w:hAnsi="Arial" w:cs="Arial"/>
        </w:rPr>
        <w:t>(Hamade, 2026)</w:t>
      </w:r>
      <w:r w:rsidR="00CA3FC6" w:rsidRPr="00CA3FC6">
        <w:rPr>
          <w:rFonts w:ascii="Arial" w:hAnsi="Arial" w:cs="Arial"/>
        </w:rPr>
        <w:t>.</w:t>
      </w:r>
    </w:p>
    <w:p w14:paraId="4B3009C2" w14:textId="77777777" w:rsidR="00CA3FC6" w:rsidRPr="00CA3FC6" w:rsidRDefault="00CA3FC6" w:rsidP="00CA3FC6">
      <w:pPr>
        <w:spacing w:line="360" w:lineRule="auto"/>
        <w:jc w:val="both"/>
        <w:rPr>
          <w:rFonts w:ascii="Arial" w:hAnsi="Arial" w:cs="Arial"/>
        </w:rPr>
      </w:pPr>
      <w:r w:rsidRPr="00CA3FC6">
        <w:rPr>
          <w:rFonts w:ascii="Arial" w:hAnsi="Arial" w:cs="Arial"/>
        </w:rPr>
        <w:t xml:space="preserve">This model clearly shows how weaknesses in structure and process directly led to adverse outcomes, reinforcing the need for systemic reform and continuous quality improvement within healthcare </w:t>
      </w:r>
      <w:proofErr w:type="spellStart"/>
      <w:r w:rsidRPr="00CA3FC6">
        <w:rPr>
          <w:rFonts w:ascii="Arial" w:hAnsi="Arial" w:cs="Arial"/>
        </w:rPr>
        <w:t>organisations</w:t>
      </w:r>
      <w:proofErr w:type="spellEnd"/>
      <w:r w:rsidRPr="00CA3FC6">
        <w:rPr>
          <w:rFonts w:ascii="Arial" w:hAnsi="Arial" w:cs="Arial"/>
        </w:rPr>
        <w:t>.</w:t>
      </w:r>
    </w:p>
    <w:p w14:paraId="5321462B" w14:textId="641C6662" w:rsidR="00E83411" w:rsidRPr="00E83411" w:rsidRDefault="00F23AEF" w:rsidP="00F23AEF">
      <w:pPr>
        <w:pStyle w:val="Heading1"/>
      </w:pPr>
      <w:bookmarkStart w:id="9" w:name="_Toc227036642"/>
      <w:r>
        <w:t>2.</w:t>
      </w:r>
      <w:r w:rsidR="002D1B91">
        <w:t>3</w:t>
      </w:r>
      <w:r w:rsidR="00E83411" w:rsidRPr="00E83411">
        <w:t xml:space="preserve"> Swiss Cheese Model Application</w:t>
      </w:r>
      <w:bookmarkEnd w:id="9"/>
    </w:p>
    <w:p w14:paraId="3BC80139" w14:textId="77777777" w:rsidR="00CA3FC6" w:rsidRPr="00CA3FC6" w:rsidRDefault="00CA3FC6" w:rsidP="00CA3FC6">
      <w:pPr>
        <w:spacing w:line="360" w:lineRule="auto"/>
        <w:jc w:val="both"/>
        <w:rPr>
          <w:rFonts w:ascii="Arial" w:hAnsi="Arial" w:cs="Arial"/>
        </w:rPr>
      </w:pPr>
      <w:r w:rsidRPr="00CA3FC6">
        <w:rPr>
          <w:rFonts w:ascii="Arial" w:hAnsi="Arial" w:cs="Arial"/>
        </w:rPr>
        <w:t>The Swiss Cheese Model explains how multiple system failures align to allow harm:</w:t>
      </w:r>
    </w:p>
    <w:p w14:paraId="02E3C42C" w14:textId="7700BD69" w:rsidR="00CA3FC6" w:rsidRPr="00CA3FC6" w:rsidRDefault="00CA3FC6" w:rsidP="00CA3FC6">
      <w:pPr>
        <w:spacing w:line="360" w:lineRule="auto"/>
        <w:jc w:val="both"/>
        <w:rPr>
          <w:rFonts w:ascii="Arial" w:hAnsi="Arial" w:cs="Arial"/>
        </w:rPr>
      </w:pPr>
      <w:r w:rsidRPr="00CA3FC6">
        <w:rPr>
          <w:rFonts w:ascii="Arial" w:hAnsi="Arial" w:cs="Arial"/>
          <w:b/>
          <w:bCs/>
        </w:rPr>
        <w:t>Latent failures:</w:t>
      </w:r>
      <w:r w:rsidRPr="00CA3FC6">
        <w:rPr>
          <w:rFonts w:ascii="Arial" w:hAnsi="Arial" w:cs="Arial"/>
        </w:rPr>
        <w:t xml:space="preserve"> Weak governance systems contributed to long-standing issues within the </w:t>
      </w:r>
      <w:proofErr w:type="spellStart"/>
      <w:r w:rsidRPr="00CA3FC6">
        <w:rPr>
          <w:rFonts w:ascii="Arial" w:hAnsi="Arial" w:cs="Arial"/>
        </w:rPr>
        <w:t>organisation</w:t>
      </w:r>
      <w:proofErr w:type="spellEnd"/>
      <w:r w:rsidRPr="00CA3FC6">
        <w:rPr>
          <w:rFonts w:ascii="Arial" w:hAnsi="Arial" w:cs="Arial"/>
        </w:rPr>
        <w:t>. These hidden weaknesses were not immediately visible but created conditions where unsafe practices could continue without detection or correction over time</w:t>
      </w:r>
      <w:r w:rsidR="00702A56">
        <w:rPr>
          <w:rFonts w:ascii="Arial" w:hAnsi="Arial" w:cs="Arial"/>
        </w:rPr>
        <w:t xml:space="preserve"> </w:t>
      </w:r>
      <w:r w:rsidR="00702A56" w:rsidRPr="00CA3FC6">
        <w:rPr>
          <w:rFonts w:ascii="Arial" w:hAnsi="Arial" w:cs="Arial"/>
        </w:rPr>
        <w:t>(Oleo et al., 2024)</w:t>
      </w:r>
      <w:r w:rsidRPr="00CA3FC6">
        <w:rPr>
          <w:rFonts w:ascii="Arial" w:hAnsi="Arial" w:cs="Arial"/>
        </w:rPr>
        <w:t>.</w:t>
      </w:r>
    </w:p>
    <w:p w14:paraId="76E98500" w14:textId="3F8EA58F" w:rsidR="00CA3FC6" w:rsidRPr="00CA3FC6" w:rsidRDefault="00CA3FC6" w:rsidP="00CA3FC6">
      <w:pPr>
        <w:spacing w:line="360" w:lineRule="auto"/>
        <w:jc w:val="both"/>
        <w:rPr>
          <w:rFonts w:ascii="Arial" w:hAnsi="Arial" w:cs="Arial"/>
        </w:rPr>
      </w:pPr>
      <w:r w:rsidRPr="00CA3FC6">
        <w:rPr>
          <w:rFonts w:ascii="Arial" w:hAnsi="Arial" w:cs="Arial"/>
          <w:b/>
          <w:bCs/>
        </w:rPr>
        <w:t>Policy gaps:</w:t>
      </w:r>
      <w:r w:rsidRPr="00CA3FC6">
        <w:rPr>
          <w:rFonts w:ascii="Arial" w:hAnsi="Arial" w:cs="Arial"/>
        </w:rPr>
        <w:t xml:space="preserve"> Poor implementation of safety guidelines resulted in inconsistent clinical practices. Although policies existed, they were not effectively enforced or monitored, reducing their impact on improving patient safety</w:t>
      </w:r>
      <w:r w:rsidR="00211F29">
        <w:rPr>
          <w:rFonts w:ascii="Arial" w:hAnsi="Arial" w:cs="Arial"/>
        </w:rPr>
        <w:t xml:space="preserve"> </w:t>
      </w:r>
      <w:r w:rsidR="00211F29" w:rsidRPr="00CA3FC6">
        <w:rPr>
          <w:rFonts w:ascii="Arial" w:hAnsi="Arial" w:cs="Arial"/>
        </w:rPr>
        <w:t>(Murphy-Lawless, 2025)</w:t>
      </w:r>
      <w:r w:rsidRPr="00CA3FC6">
        <w:rPr>
          <w:rFonts w:ascii="Arial" w:hAnsi="Arial" w:cs="Arial"/>
        </w:rPr>
        <w:t>.</w:t>
      </w:r>
    </w:p>
    <w:p w14:paraId="77A059F8" w14:textId="30CA7AA1" w:rsidR="00CA3FC6" w:rsidRPr="00CA3FC6" w:rsidRDefault="00CA3FC6" w:rsidP="00CA3FC6">
      <w:pPr>
        <w:spacing w:line="360" w:lineRule="auto"/>
        <w:jc w:val="both"/>
        <w:rPr>
          <w:rFonts w:ascii="Arial" w:hAnsi="Arial" w:cs="Arial"/>
        </w:rPr>
      </w:pPr>
      <w:r w:rsidRPr="00CA3FC6">
        <w:rPr>
          <w:rFonts w:ascii="Arial" w:hAnsi="Arial" w:cs="Arial"/>
          <w:b/>
          <w:bCs/>
        </w:rPr>
        <w:t>Human factors:</w:t>
      </w:r>
      <w:r w:rsidRPr="00CA3FC6">
        <w:rPr>
          <w:rFonts w:ascii="Arial" w:hAnsi="Arial" w:cs="Arial"/>
        </w:rPr>
        <w:t xml:space="preserve"> </w:t>
      </w:r>
      <w:proofErr w:type="spellStart"/>
      <w:r w:rsidRPr="00CA3FC6">
        <w:rPr>
          <w:rFonts w:ascii="Arial" w:hAnsi="Arial" w:cs="Arial"/>
        </w:rPr>
        <w:t>Normalisation</w:t>
      </w:r>
      <w:proofErr w:type="spellEnd"/>
      <w:r w:rsidRPr="00CA3FC6">
        <w:rPr>
          <w:rFonts w:ascii="Arial" w:hAnsi="Arial" w:cs="Arial"/>
        </w:rPr>
        <w:t xml:space="preserve"> of unsafe practices meant that staff became accustomed to substandard care methods. Over time, these practices were accepted as routine, increasing the risk of harm to patients and reducing the likelihood of corrective action</w:t>
      </w:r>
      <w:r w:rsidR="004C4AE8">
        <w:rPr>
          <w:rFonts w:ascii="Arial" w:hAnsi="Arial" w:cs="Arial"/>
        </w:rPr>
        <w:t xml:space="preserve"> (</w:t>
      </w:r>
      <w:proofErr w:type="spellStart"/>
      <w:r w:rsidR="004C4AE8" w:rsidRPr="004C4AE8">
        <w:rPr>
          <w:rFonts w:ascii="Arial" w:hAnsi="Arial" w:cs="Arial"/>
        </w:rPr>
        <w:t>Maskari</w:t>
      </w:r>
      <w:proofErr w:type="spellEnd"/>
      <w:r w:rsidR="004C4AE8">
        <w:rPr>
          <w:rFonts w:ascii="Arial" w:hAnsi="Arial" w:cs="Arial"/>
        </w:rPr>
        <w:t xml:space="preserve"> et al, 2023)</w:t>
      </w:r>
      <w:r w:rsidRPr="00CA3FC6">
        <w:rPr>
          <w:rFonts w:ascii="Arial" w:hAnsi="Arial" w:cs="Arial"/>
        </w:rPr>
        <w:t>.</w:t>
      </w:r>
    </w:p>
    <w:p w14:paraId="5DA87182" w14:textId="49D4F962" w:rsidR="00CA3FC6" w:rsidRPr="00CA3FC6" w:rsidRDefault="00CA3FC6" w:rsidP="00CA3FC6">
      <w:pPr>
        <w:spacing w:line="360" w:lineRule="auto"/>
        <w:jc w:val="both"/>
        <w:rPr>
          <w:rFonts w:ascii="Arial" w:hAnsi="Arial" w:cs="Arial"/>
        </w:rPr>
      </w:pPr>
      <w:r w:rsidRPr="00CA3FC6">
        <w:rPr>
          <w:rFonts w:ascii="Arial" w:hAnsi="Arial" w:cs="Arial"/>
          <w:b/>
          <w:bCs/>
        </w:rPr>
        <w:t>Communication failures:</w:t>
      </w:r>
      <w:r w:rsidRPr="00CA3FC6">
        <w:rPr>
          <w:rFonts w:ascii="Arial" w:hAnsi="Arial" w:cs="Arial"/>
        </w:rPr>
        <w:t xml:space="preserve"> Lack of teamwork and failure to escalate concerns created significant gaps in patient care. Ineffective communication between healthcare professionals led to missed warning signs and delayed interventions, further compromising patient safety</w:t>
      </w:r>
      <w:r w:rsidR="00211F29">
        <w:rPr>
          <w:rFonts w:ascii="Arial" w:hAnsi="Arial" w:cs="Arial"/>
        </w:rPr>
        <w:t xml:space="preserve"> (</w:t>
      </w:r>
      <w:r w:rsidR="00211F29" w:rsidRPr="00211F29">
        <w:rPr>
          <w:rFonts w:ascii="Arial" w:hAnsi="Arial" w:cs="Arial"/>
        </w:rPr>
        <w:t>Buist</w:t>
      </w:r>
      <w:r w:rsidR="00211F29">
        <w:rPr>
          <w:rFonts w:ascii="Arial" w:hAnsi="Arial" w:cs="Arial"/>
        </w:rPr>
        <w:t xml:space="preserve"> and </w:t>
      </w:r>
      <w:r w:rsidR="00211F29" w:rsidRPr="00211F29">
        <w:rPr>
          <w:rFonts w:ascii="Arial" w:hAnsi="Arial" w:cs="Arial"/>
        </w:rPr>
        <w:t>Middleton</w:t>
      </w:r>
      <w:r w:rsidR="00211F29">
        <w:rPr>
          <w:rFonts w:ascii="Arial" w:hAnsi="Arial" w:cs="Arial"/>
        </w:rPr>
        <w:t>, 2016)</w:t>
      </w:r>
      <w:r w:rsidRPr="00CA3FC6">
        <w:rPr>
          <w:rFonts w:ascii="Arial" w:hAnsi="Arial" w:cs="Arial"/>
        </w:rPr>
        <w:t>.</w:t>
      </w:r>
    </w:p>
    <w:p w14:paraId="22177027" w14:textId="326722B8" w:rsidR="00CA3FC6" w:rsidRPr="00CA3FC6" w:rsidRDefault="00CA3FC6" w:rsidP="00CA3FC6">
      <w:pPr>
        <w:spacing w:line="360" w:lineRule="auto"/>
        <w:jc w:val="both"/>
        <w:rPr>
          <w:rFonts w:ascii="Arial" w:hAnsi="Arial" w:cs="Arial"/>
        </w:rPr>
      </w:pPr>
      <w:r w:rsidRPr="00CA3FC6">
        <w:rPr>
          <w:rFonts w:ascii="Arial" w:hAnsi="Arial" w:cs="Arial"/>
          <w:b/>
          <w:bCs/>
        </w:rPr>
        <w:lastRenderedPageBreak/>
        <w:t>Cultural barriers:</w:t>
      </w:r>
      <w:r w:rsidRPr="00CA3FC6">
        <w:rPr>
          <w:rFonts w:ascii="Arial" w:hAnsi="Arial" w:cs="Arial"/>
        </w:rPr>
        <w:t xml:space="preserve"> A blame culture prevented staff from reporting errors or raising concerns. Fear of criticism or punishment discouraged openness and transparency, limiting opportunities for learning and improvement</w:t>
      </w:r>
      <w:r w:rsidR="00192B7D">
        <w:rPr>
          <w:rFonts w:ascii="Arial" w:hAnsi="Arial" w:cs="Arial"/>
        </w:rPr>
        <w:t xml:space="preserve"> </w:t>
      </w:r>
      <w:r w:rsidR="00192B7D" w:rsidRPr="00CA3FC6">
        <w:rPr>
          <w:rFonts w:ascii="Arial" w:hAnsi="Arial" w:cs="Arial"/>
        </w:rPr>
        <w:t>(Murphy-Lawless, 2025)</w:t>
      </w:r>
      <w:r w:rsidRPr="00CA3FC6">
        <w:rPr>
          <w:rFonts w:ascii="Arial" w:hAnsi="Arial" w:cs="Arial"/>
        </w:rPr>
        <w:t>.</w:t>
      </w:r>
    </w:p>
    <w:p w14:paraId="58CBCE16" w14:textId="13DFBC5F" w:rsidR="00E83411" w:rsidRPr="00E83411" w:rsidRDefault="00CA3FC6" w:rsidP="00E83411">
      <w:pPr>
        <w:spacing w:line="360" w:lineRule="auto"/>
        <w:jc w:val="both"/>
        <w:rPr>
          <w:rFonts w:ascii="Arial" w:hAnsi="Arial" w:cs="Arial"/>
        </w:rPr>
      </w:pPr>
      <w:r w:rsidRPr="00CA3FC6">
        <w:rPr>
          <w:rFonts w:ascii="Arial" w:hAnsi="Arial" w:cs="Arial"/>
        </w:rPr>
        <w:t xml:space="preserve">These layers of failure aligned, allowing harm to reach patients, demonstrating systemic breakdowns rather than isolated errors. The model highlights the importance of strengthening each layer of </w:t>
      </w:r>
      <w:proofErr w:type="spellStart"/>
      <w:r w:rsidRPr="00CA3FC6">
        <w:rPr>
          <w:rFonts w:ascii="Arial" w:hAnsi="Arial" w:cs="Arial"/>
        </w:rPr>
        <w:t>defence</w:t>
      </w:r>
      <w:proofErr w:type="spellEnd"/>
      <w:r w:rsidRPr="00CA3FC6">
        <w:rPr>
          <w:rFonts w:ascii="Arial" w:hAnsi="Arial" w:cs="Arial"/>
        </w:rPr>
        <w:t xml:space="preserve"> to prevent future incidents.</w:t>
      </w:r>
    </w:p>
    <w:p w14:paraId="1DADF7A3" w14:textId="3B1381EA" w:rsidR="00E83411" w:rsidRPr="00E83411" w:rsidRDefault="00F23AEF" w:rsidP="00F23AEF">
      <w:pPr>
        <w:pStyle w:val="Heading1"/>
      </w:pPr>
      <w:bookmarkStart w:id="10" w:name="_Toc227036643"/>
      <w:r>
        <w:t>2.</w:t>
      </w:r>
      <w:r w:rsidR="002D1B91">
        <w:t>4</w:t>
      </w:r>
      <w:r w:rsidR="00E83411" w:rsidRPr="00E83411">
        <w:t xml:space="preserve"> Strategic Evaluation (SWOT Analysis)</w:t>
      </w:r>
      <w:bookmarkEnd w:id="10"/>
    </w:p>
    <w:p w14:paraId="5BFC60BE" w14:textId="2AC772AF" w:rsidR="00DB79DD" w:rsidRPr="00DB79DD" w:rsidRDefault="00DB79DD" w:rsidP="00DB79DD">
      <w:pPr>
        <w:spacing w:line="360" w:lineRule="auto"/>
        <w:jc w:val="both"/>
        <w:rPr>
          <w:rFonts w:ascii="Arial" w:hAnsi="Arial" w:cs="Arial"/>
        </w:rPr>
      </w:pPr>
      <w:r w:rsidRPr="00DB79DD">
        <w:rPr>
          <w:rFonts w:ascii="Arial" w:hAnsi="Arial" w:cs="Arial"/>
          <w:b/>
          <w:bCs/>
        </w:rPr>
        <w:t>Strengths</w:t>
      </w:r>
      <w:r w:rsidR="00F23AEF">
        <w:rPr>
          <w:rFonts w:ascii="Arial" w:hAnsi="Arial" w:cs="Arial"/>
        </w:rPr>
        <w:t xml:space="preserve">: </w:t>
      </w:r>
      <w:r w:rsidRPr="00DB79DD">
        <w:rPr>
          <w:rFonts w:ascii="Arial" w:hAnsi="Arial" w:cs="Arial"/>
        </w:rPr>
        <w:t xml:space="preserve">The </w:t>
      </w:r>
      <w:proofErr w:type="spellStart"/>
      <w:r w:rsidRPr="00DB79DD">
        <w:rPr>
          <w:rFonts w:ascii="Arial" w:hAnsi="Arial" w:cs="Arial"/>
        </w:rPr>
        <w:t>organisation</w:t>
      </w:r>
      <w:proofErr w:type="spellEnd"/>
      <w:r w:rsidRPr="00DB79DD">
        <w:rPr>
          <w:rFonts w:ascii="Arial" w:hAnsi="Arial" w:cs="Arial"/>
        </w:rPr>
        <w:t xml:space="preserve"> benefits from an established NHS framework that provides a structured healthcare system and access to national standards. There is also the availability of national guidelines designed to ensure safe and consistent maternity care. In addition, the workforce has strong potential, with skilled healthcare professionals capable of delivering high-quality care when adequately supported</w:t>
      </w:r>
      <w:r w:rsidR="008260CA">
        <w:rPr>
          <w:rFonts w:ascii="Arial" w:hAnsi="Arial" w:cs="Arial"/>
        </w:rPr>
        <w:t xml:space="preserve"> (</w:t>
      </w:r>
      <w:r w:rsidR="008260CA" w:rsidRPr="008260CA">
        <w:rPr>
          <w:rFonts w:ascii="Arial" w:hAnsi="Arial" w:cs="Arial"/>
        </w:rPr>
        <w:t>Budin</w:t>
      </w:r>
      <w:r w:rsidR="008260CA">
        <w:rPr>
          <w:rFonts w:ascii="Arial" w:hAnsi="Arial" w:cs="Arial"/>
        </w:rPr>
        <w:t xml:space="preserve"> et al, 2017)</w:t>
      </w:r>
      <w:r w:rsidRPr="00DB79DD">
        <w:rPr>
          <w:rFonts w:ascii="Arial" w:hAnsi="Arial" w:cs="Arial"/>
        </w:rPr>
        <w:t>.</w:t>
      </w:r>
    </w:p>
    <w:p w14:paraId="7C184597" w14:textId="6089ADD9" w:rsidR="00DB79DD" w:rsidRPr="00DB79DD" w:rsidRDefault="00DB79DD" w:rsidP="00DB79DD">
      <w:pPr>
        <w:spacing w:line="360" w:lineRule="auto"/>
        <w:jc w:val="both"/>
        <w:rPr>
          <w:rFonts w:ascii="Arial" w:hAnsi="Arial" w:cs="Arial"/>
        </w:rPr>
      </w:pPr>
      <w:r w:rsidRPr="00DB79DD">
        <w:rPr>
          <w:rFonts w:ascii="Arial" w:hAnsi="Arial" w:cs="Arial"/>
          <w:b/>
          <w:bCs/>
        </w:rPr>
        <w:t>Weaknesses</w:t>
      </w:r>
      <w:r w:rsidR="00F23AEF">
        <w:rPr>
          <w:rFonts w:ascii="Arial" w:hAnsi="Arial" w:cs="Arial"/>
        </w:rPr>
        <w:t xml:space="preserve">: </w:t>
      </w:r>
      <w:r w:rsidRPr="00DB79DD">
        <w:rPr>
          <w:rFonts w:ascii="Arial" w:hAnsi="Arial" w:cs="Arial"/>
        </w:rPr>
        <w:t xml:space="preserve">Despite these strengths, the </w:t>
      </w:r>
      <w:proofErr w:type="spellStart"/>
      <w:r w:rsidRPr="00DB79DD">
        <w:rPr>
          <w:rFonts w:ascii="Arial" w:hAnsi="Arial" w:cs="Arial"/>
        </w:rPr>
        <w:t>organisation</w:t>
      </w:r>
      <w:proofErr w:type="spellEnd"/>
      <w:r w:rsidRPr="00DB79DD">
        <w:rPr>
          <w:rFonts w:ascii="Arial" w:hAnsi="Arial" w:cs="Arial"/>
        </w:rPr>
        <w:t xml:space="preserve"> is significantly affected by poor governance and weak leadership, which undermine effective decision-making and accountability. Inadequate training further limits staff competence and confidence in managing complex clinical situations. Additionally, weak incident reporting systems reduce opportunities for learning from errors and improving patient safety</w:t>
      </w:r>
      <w:r w:rsidR="003B7DA5">
        <w:rPr>
          <w:rFonts w:ascii="Arial" w:hAnsi="Arial" w:cs="Arial"/>
        </w:rPr>
        <w:t xml:space="preserve"> (</w:t>
      </w:r>
      <w:r w:rsidR="003B7DA5" w:rsidRPr="003B7DA5">
        <w:rPr>
          <w:rFonts w:ascii="Arial" w:hAnsi="Arial" w:cs="Arial"/>
        </w:rPr>
        <w:t>Turfan</w:t>
      </w:r>
      <w:r w:rsidR="003B7DA5">
        <w:rPr>
          <w:rFonts w:ascii="Arial" w:hAnsi="Arial" w:cs="Arial"/>
        </w:rPr>
        <w:t xml:space="preserve"> et al, 2024)</w:t>
      </w:r>
      <w:r w:rsidRPr="00DB79DD">
        <w:rPr>
          <w:rFonts w:ascii="Arial" w:hAnsi="Arial" w:cs="Arial"/>
        </w:rPr>
        <w:t>.</w:t>
      </w:r>
    </w:p>
    <w:p w14:paraId="4A32B9A0" w14:textId="3998D177" w:rsidR="00DB79DD" w:rsidRPr="00DB79DD" w:rsidRDefault="00DB79DD" w:rsidP="00DB79DD">
      <w:pPr>
        <w:spacing w:line="360" w:lineRule="auto"/>
        <w:jc w:val="both"/>
        <w:rPr>
          <w:rFonts w:ascii="Arial" w:hAnsi="Arial" w:cs="Arial"/>
        </w:rPr>
      </w:pPr>
      <w:r w:rsidRPr="00DB79DD">
        <w:rPr>
          <w:rFonts w:ascii="Arial" w:hAnsi="Arial" w:cs="Arial"/>
          <w:b/>
          <w:bCs/>
        </w:rPr>
        <w:t>Opportunities</w:t>
      </w:r>
      <w:r w:rsidR="00F23AEF">
        <w:rPr>
          <w:rFonts w:ascii="Arial" w:hAnsi="Arial" w:cs="Arial"/>
        </w:rPr>
        <w:t xml:space="preserve">: </w:t>
      </w:r>
      <w:r w:rsidRPr="00DB79DD">
        <w:rPr>
          <w:rFonts w:ascii="Arial" w:hAnsi="Arial" w:cs="Arial"/>
        </w:rPr>
        <w:t>There are several opportunities for improvement, including the implementation of structured quality improvement frameworks that can enhance service delivery. Policy reform and stronger regulatory oversight can help ensure compliance with standards and accountability. Furthermore, adopting patient-</w:t>
      </w:r>
      <w:proofErr w:type="spellStart"/>
      <w:r w:rsidRPr="00DB79DD">
        <w:rPr>
          <w:rFonts w:ascii="Arial" w:hAnsi="Arial" w:cs="Arial"/>
        </w:rPr>
        <w:t>centred</w:t>
      </w:r>
      <w:proofErr w:type="spellEnd"/>
      <w:r w:rsidRPr="00DB79DD">
        <w:rPr>
          <w:rFonts w:ascii="Arial" w:hAnsi="Arial" w:cs="Arial"/>
        </w:rPr>
        <w:t xml:space="preserve"> care models can improve patient experience and outcomes by </w:t>
      </w:r>
      <w:proofErr w:type="spellStart"/>
      <w:r w:rsidRPr="00DB79DD">
        <w:rPr>
          <w:rFonts w:ascii="Arial" w:hAnsi="Arial" w:cs="Arial"/>
        </w:rPr>
        <w:t>prioritising</w:t>
      </w:r>
      <w:proofErr w:type="spellEnd"/>
      <w:r w:rsidRPr="00DB79DD">
        <w:rPr>
          <w:rFonts w:ascii="Arial" w:hAnsi="Arial" w:cs="Arial"/>
        </w:rPr>
        <w:t xml:space="preserve"> individual needs and concerns</w:t>
      </w:r>
      <w:r w:rsidR="00F75675">
        <w:rPr>
          <w:rFonts w:ascii="Arial" w:hAnsi="Arial" w:cs="Arial"/>
        </w:rPr>
        <w:t xml:space="preserve"> (</w:t>
      </w:r>
      <w:proofErr w:type="spellStart"/>
      <w:r w:rsidR="00F75675" w:rsidRPr="00F75675">
        <w:rPr>
          <w:rFonts w:ascii="Arial" w:hAnsi="Arial" w:cs="Arial"/>
        </w:rPr>
        <w:t>Firooznia</w:t>
      </w:r>
      <w:proofErr w:type="spellEnd"/>
      <w:r w:rsidR="00F75675">
        <w:rPr>
          <w:rFonts w:ascii="Arial" w:hAnsi="Arial" w:cs="Arial"/>
        </w:rPr>
        <w:t xml:space="preserve"> et al, 2022)</w:t>
      </w:r>
      <w:r w:rsidRPr="00DB79DD">
        <w:rPr>
          <w:rFonts w:ascii="Arial" w:hAnsi="Arial" w:cs="Arial"/>
        </w:rPr>
        <w:t>.</w:t>
      </w:r>
    </w:p>
    <w:p w14:paraId="17080E10" w14:textId="218537C0" w:rsidR="00DB79DD" w:rsidRPr="00DB79DD" w:rsidRDefault="00DB79DD" w:rsidP="00DB79DD">
      <w:pPr>
        <w:spacing w:line="360" w:lineRule="auto"/>
        <w:jc w:val="both"/>
        <w:rPr>
          <w:rFonts w:ascii="Arial" w:hAnsi="Arial" w:cs="Arial"/>
        </w:rPr>
      </w:pPr>
      <w:r w:rsidRPr="00DB79DD">
        <w:rPr>
          <w:rFonts w:ascii="Arial" w:hAnsi="Arial" w:cs="Arial"/>
          <w:b/>
          <w:bCs/>
        </w:rPr>
        <w:t>Threats</w:t>
      </w:r>
      <w:r w:rsidR="00F23AEF">
        <w:rPr>
          <w:rFonts w:ascii="Arial" w:hAnsi="Arial" w:cs="Arial"/>
        </w:rPr>
        <w:t xml:space="preserve">: </w:t>
      </w:r>
      <w:r w:rsidRPr="00DB79DD">
        <w:rPr>
          <w:rFonts w:ascii="Arial" w:hAnsi="Arial" w:cs="Arial"/>
        </w:rPr>
        <w:t xml:space="preserve">The </w:t>
      </w:r>
      <w:proofErr w:type="spellStart"/>
      <w:r w:rsidRPr="00DB79DD">
        <w:rPr>
          <w:rFonts w:ascii="Arial" w:hAnsi="Arial" w:cs="Arial"/>
        </w:rPr>
        <w:t>organisation</w:t>
      </w:r>
      <w:proofErr w:type="spellEnd"/>
      <w:r w:rsidRPr="00DB79DD">
        <w:rPr>
          <w:rFonts w:ascii="Arial" w:hAnsi="Arial" w:cs="Arial"/>
        </w:rPr>
        <w:t xml:space="preserve"> faces serious threats, including loss of public trust due to past failures in care delivery. There is also the risk of legal consequences arising from negligence and harm caused to patients. Moreover, staff burnout and workforce shortages pose ongoing challenges that can further compromise the quality and sustainability of healthcare services</w:t>
      </w:r>
      <w:r w:rsidR="00E802B5">
        <w:rPr>
          <w:rFonts w:ascii="Arial" w:hAnsi="Arial" w:cs="Arial"/>
        </w:rPr>
        <w:t xml:space="preserve"> (</w:t>
      </w:r>
      <w:proofErr w:type="spellStart"/>
      <w:r w:rsidR="00E802B5" w:rsidRPr="00E802B5">
        <w:rPr>
          <w:rFonts w:ascii="Arial" w:hAnsi="Arial" w:cs="Arial"/>
        </w:rPr>
        <w:t>Fouly</w:t>
      </w:r>
      <w:proofErr w:type="spellEnd"/>
      <w:r w:rsidR="00E802B5">
        <w:rPr>
          <w:rFonts w:ascii="Arial" w:hAnsi="Arial" w:cs="Arial"/>
        </w:rPr>
        <w:t xml:space="preserve"> et al, 2018)</w:t>
      </w:r>
      <w:r w:rsidRPr="00DB79DD">
        <w:rPr>
          <w:rFonts w:ascii="Arial" w:hAnsi="Arial" w:cs="Arial"/>
        </w:rPr>
        <w:t>.</w:t>
      </w:r>
    </w:p>
    <w:p w14:paraId="179D92CB" w14:textId="1FB38372" w:rsidR="00DB79DD" w:rsidRPr="00DB79DD" w:rsidRDefault="00F23AEF" w:rsidP="00F23AEF">
      <w:pPr>
        <w:pStyle w:val="Heading1"/>
      </w:pPr>
      <w:bookmarkStart w:id="11" w:name="_Toc227036644"/>
      <w:r>
        <w:lastRenderedPageBreak/>
        <w:t>2.</w:t>
      </w:r>
      <w:r w:rsidR="002D1B91">
        <w:t>5</w:t>
      </w:r>
      <w:r>
        <w:t xml:space="preserve"> </w:t>
      </w:r>
      <w:r w:rsidR="00DB79DD" w:rsidRPr="00DB79DD">
        <w:t>PDSA Cycle</w:t>
      </w:r>
      <w:bookmarkEnd w:id="11"/>
    </w:p>
    <w:p w14:paraId="13153A02" w14:textId="77777777" w:rsidR="00DB79DD" w:rsidRPr="00DB79DD" w:rsidRDefault="00DB79DD" w:rsidP="00DB79DD">
      <w:pPr>
        <w:spacing w:line="360" w:lineRule="auto"/>
        <w:jc w:val="both"/>
        <w:rPr>
          <w:rFonts w:ascii="Arial" w:hAnsi="Arial" w:cs="Arial"/>
        </w:rPr>
      </w:pPr>
      <w:r w:rsidRPr="00DB79DD">
        <w:rPr>
          <w:rFonts w:ascii="Arial" w:hAnsi="Arial" w:cs="Arial"/>
        </w:rPr>
        <w:t>The Plan-Do-Study-Act (PDSA) cycle enables continuous improvement:</w:t>
      </w:r>
    </w:p>
    <w:p w14:paraId="305F2469" w14:textId="401926A5" w:rsidR="00DB79DD" w:rsidRPr="00DB79DD" w:rsidRDefault="00DB79DD" w:rsidP="00DB79DD">
      <w:pPr>
        <w:spacing w:line="360" w:lineRule="auto"/>
        <w:jc w:val="both"/>
        <w:rPr>
          <w:rFonts w:ascii="Arial" w:hAnsi="Arial" w:cs="Arial"/>
        </w:rPr>
      </w:pPr>
      <w:r w:rsidRPr="00DB79DD">
        <w:rPr>
          <w:rFonts w:ascii="Arial" w:hAnsi="Arial" w:cs="Arial"/>
          <w:b/>
          <w:bCs/>
        </w:rPr>
        <w:t>Plan:</w:t>
      </w:r>
      <w:r w:rsidR="00F23AEF">
        <w:rPr>
          <w:rFonts w:ascii="Arial" w:hAnsi="Arial" w:cs="Arial"/>
        </w:rPr>
        <w:t xml:space="preserve"> </w:t>
      </w:r>
      <w:r w:rsidRPr="00DB79DD">
        <w:rPr>
          <w:rFonts w:ascii="Arial" w:hAnsi="Arial" w:cs="Arial"/>
        </w:rPr>
        <w:t xml:space="preserve">Identify key issues such as poor monitoring and training gaps within the </w:t>
      </w:r>
      <w:proofErr w:type="spellStart"/>
      <w:r w:rsidRPr="00DB79DD">
        <w:rPr>
          <w:rFonts w:ascii="Arial" w:hAnsi="Arial" w:cs="Arial"/>
        </w:rPr>
        <w:t>organisation</w:t>
      </w:r>
      <w:proofErr w:type="spellEnd"/>
      <w:r w:rsidRPr="00DB79DD">
        <w:rPr>
          <w:rFonts w:ascii="Arial" w:hAnsi="Arial" w:cs="Arial"/>
        </w:rPr>
        <w:t xml:space="preserve">. This stage involves </w:t>
      </w:r>
      <w:proofErr w:type="spellStart"/>
      <w:r w:rsidRPr="00DB79DD">
        <w:rPr>
          <w:rFonts w:ascii="Arial" w:hAnsi="Arial" w:cs="Arial"/>
        </w:rPr>
        <w:t>analysing</w:t>
      </w:r>
      <w:proofErr w:type="spellEnd"/>
      <w:r w:rsidRPr="00DB79DD">
        <w:rPr>
          <w:rFonts w:ascii="Arial" w:hAnsi="Arial" w:cs="Arial"/>
        </w:rPr>
        <w:t xml:space="preserve"> existing problems, gathering relevant data, and understanding the root causes of quality failures. Based on this analysis, evidence-based protocols and structured training </w:t>
      </w:r>
      <w:proofErr w:type="spellStart"/>
      <w:r w:rsidRPr="00DB79DD">
        <w:rPr>
          <w:rFonts w:ascii="Arial" w:hAnsi="Arial" w:cs="Arial"/>
        </w:rPr>
        <w:t>programmes</w:t>
      </w:r>
      <w:proofErr w:type="spellEnd"/>
      <w:r w:rsidRPr="00DB79DD">
        <w:rPr>
          <w:rFonts w:ascii="Arial" w:hAnsi="Arial" w:cs="Arial"/>
        </w:rPr>
        <w:t xml:space="preserve"> are developed to address identified weaknesses and improve patient safety</w:t>
      </w:r>
      <w:r w:rsidR="001B012E">
        <w:rPr>
          <w:rFonts w:ascii="Arial" w:hAnsi="Arial" w:cs="Arial"/>
        </w:rPr>
        <w:t xml:space="preserve"> (</w:t>
      </w:r>
      <w:r w:rsidR="001B012E" w:rsidRPr="001B012E">
        <w:rPr>
          <w:rFonts w:ascii="Arial" w:hAnsi="Arial" w:cs="Arial"/>
        </w:rPr>
        <w:t>Castillo</w:t>
      </w:r>
      <w:r w:rsidR="001B012E">
        <w:rPr>
          <w:rFonts w:ascii="Arial" w:hAnsi="Arial" w:cs="Arial"/>
        </w:rPr>
        <w:t>, 2022)</w:t>
      </w:r>
      <w:r w:rsidRPr="00DB79DD">
        <w:rPr>
          <w:rFonts w:ascii="Arial" w:hAnsi="Arial" w:cs="Arial"/>
        </w:rPr>
        <w:t>.</w:t>
      </w:r>
    </w:p>
    <w:p w14:paraId="4D04A723" w14:textId="5067DC70" w:rsidR="00DB79DD" w:rsidRPr="00DB79DD" w:rsidRDefault="00DB79DD" w:rsidP="00DB79DD">
      <w:pPr>
        <w:spacing w:line="360" w:lineRule="auto"/>
        <w:jc w:val="both"/>
        <w:rPr>
          <w:rFonts w:ascii="Arial" w:hAnsi="Arial" w:cs="Arial"/>
        </w:rPr>
      </w:pPr>
      <w:r w:rsidRPr="00DB79DD">
        <w:rPr>
          <w:rFonts w:ascii="Arial" w:hAnsi="Arial" w:cs="Arial"/>
          <w:b/>
          <w:bCs/>
        </w:rPr>
        <w:t>Do:</w:t>
      </w:r>
      <w:r w:rsidR="00F23AEF">
        <w:rPr>
          <w:rFonts w:ascii="Arial" w:hAnsi="Arial" w:cs="Arial"/>
        </w:rPr>
        <w:t xml:space="preserve"> </w:t>
      </w:r>
      <w:r w:rsidRPr="00DB79DD">
        <w:rPr>
          <w:rFonts w:ascii="Arial" w:hAnsi="Arial" w:cs="Arial"/>
        </w:rPr>
        <w:t xml:space="preserve">Implement changes in a controlled setting to test their effectiveness. This may include introducing new monitoring systems, improving escalation protocols, or delivering targeted staff training. The aim is to apply planned interventions on a small scale to </w:t>
      </w:r>
      <w:proofErr w:type="spellStart"/>
      <w:r w:rsidRPr="00DB79DD">
        <w:rPr>
          <w:rFonts w:ascii="Arial" w:hAnsi="Arial" w:cs="Arial"/>
        </w:rPr>
        <w:t>minimise</w:t>
      </w:r>
      <w:proofErr w:type="spellEnd"/>
      <w:r w:rsidRPr="00DB79DD">
        <w:rPr>
          <w:rFonts w:ascii="Arial" w:hAnsi="Arial" w:cs="Arial"/>
        </w:rPr>
        <w:t xml:space="preserve"> risks while observing how changes function in practice within the healthcare environment</w:t>
      </w:r>
      <w:r w:rsidR="007B5160">
        <w:rPr>
          <w:rFonts w:ascii="Arial" w:hAnsi="Arial" w:cs="Arial"/>
        </w:rPr>
        <w:t xml:space="preserve"> (</w:t>
      </w:r>
      <w:proofErr w:type="spellStart"/>
      <w:r w:rsidR="007B5160" w:rsidRPr="007B5160">
        <w:rPr>
          <w:rFonts w:ascii="Arial" w:hAnsi="Arial" w:cs="Arial"/>
        </w:rPr>
        <w:t>Vordenberg</w:t>
      </w:r>
      <w:proofErr w:type="spellEnd"/>
      <w:r w:rsidR="007B5160">
        <w:rPr>
          <w:rFonts w:ascii="Arial" w:hAnsi="Arial" w:cs="Arial"/>
        </w:rPr>
        <w:t xml:space="preserve"> et al, 2018)</w:t>
      </w:r>
      <w:r w:rsidRPr="00DB79DD">
        <w:rPr>
          <w:rFonts w:ascii="Arial" w:hAnsi="Arial" w:cs="Arial"/>
        </w:rPr>
        <w:t>.</w:t>
      </w:r>
    </w:p>
    <w:p w14:paraId="468CBF22" w14:textId="57AC801A" w:rsidR="00DB79DD" w:rsidRPr="00DB79DD" w:rsidRDefault="00DB79DD" w:rsidP="00DB79DD">
      <w:pPr>
        <w:spacing w:line="360" w:lineRule="auto"/>
        <w:jc w:val="both"/>
        <w:rPr>
          <w:rFonts w:ascii="Arial" w:hAnsi="Arial" w:cs="Arial"/>
        </w:rPr>
      </w:pPr>
      <w:r w:rsidRPr="00DB79DD">
        <w:rPr>
          <w:rFonts w:ascii="Arial" w:hAnsi="Arial" w:cs="Arial"/>
          <w:b/>
          <w:bCs/>
        </w:rPr>
        <w:t>Study:</w:t>
      </w:r>
      <w:r w:rsidR="00F23AEF">
        <w:rPr>
          <w:rFonts w:ascii="Arial" w:hAnsi="Arial" w:cs="Arial"/>
        </w:rPr>
        <w:t xml:space="preserve"> </w:t>
      </w:r>
      <w:r w:rsidRPr="00DB79DD">
        <w:rPr>
          <w:rFonts w:ascii="Arial" w:hAnsi="Arial" w:cs="Arial"/>
        </w:rPr>
        <w:t>Evaluate the outcomes of the implemented changes using appropriate performance indicators, such as a reduction in adverse events, improved patient outcomes, or better compliance with clinical guidelines</w:t>
      </w:r>
      <w:r w:rsidR="00FE2A8A">
        <w:rPr>
          <w:rFonts w:ascii="Arial" w:hAnsi="Arial" w:cs="Arial"/>
        </w:rPr>
        <w:t xml:space="preserve"> (</w:t>
      </w:r>
      <w:r w:rsidR="00FE2A8A" w:rsidRPr="00FE2A8A">
        <w:rPr>
          <w:rFonts w:ascii="Arial" w:hAnsi="Arial" w:cs="Arial"/>
        </w:rPr>
        <w:t>Hobbs</w:t>
      </w:r>
      <w:r w:rsidR="00FE2A8A">
        <w:rPr>
          <w:rFonts w:ascii="Arial" w:hAnsi="Arial" w:cs="Arial"/>
        </w:rPr>
        <w:t xml:space="preserve"> et al, 2024)</w:t>
      </w:r>
      <w:r w:rsidRPr="00DB79DD">
        <w:rPr>
          <w:rFonts w:ascii="Arial" w:hAnsi="Arial" w:cs="Arial"/>
        </w:rPr>
        <w:t xml:space="preserve">. Data collected during this phase is carefully </w:t>
      </w:r>
      <w:proofErr w:type="spellStart"/>
      <w:r w:rsidRPr="00DB79DD">
        <w:rPr>
          <w:rFonts w:ascii="Arial" w:hAnsi="Arial" w:cs="Arial"/>
        </w:rPr>
        <w:t>analysed</w:t>
      </w:r>
      <w:proofErr w:type="spellEnd"/>
      <w:r w:rsidRPr="00DB79DD">
        <w:rPr>
          <w:rFonts w:ascii="Arial" w:hAnsi="Arial" w:cs="Arial"/>
        </w:rPr>
        <w:t xml:space="preserve"> to determine whether the interventions have achieved the desired improvements and to identify any unintended consequences</w:t>
      </w:r>
      <w:r w:rsidR="00FE2A8A">
        <w:rPr>
          <w:rFonts w:ascii="Arial" w:hAnsi="Arial" w:cs="Arial"/>
        </w:rPr>
        <w:t xml:space="preserve"> (</w:t>
      </w:r>
      <w:r w:rsidR="00FE2A8A" w:rsidRPr="00FE2A8A">
        <w:rPr>
          <w:rFonts w:ascii="Arial" w:hAnsi="Arial" w:cs="Arial"/>
        </w:rPr>
        <w:t>Saeb</w:t>
      </w:r>
      <w:r w:rsidR="00FE2A8A">
        <w:rPr>
          <w:rFonts w:ascii="Arial" w:hAnsi="Arial" w:cs="Arial"/>
        </w:rPr>
        <w:t xml:space="preserve"> and </w:t>
      </w:r>
      <w:r w:rsidR="00FE2A8A" w:rsidRPr="00FE2A8A">
        <w:rPr>
          <w:rFonts w:ascii="Arial" w:hAnsi="Arial" w:cs="Arial"/>
        </w:rPr>
        <w:t>Gregory</w:t>
      </w:r>
      <w:r w:rsidR="00FE2A8A">
        <w:rPr>
          <w:rFonts w:ascii="Arial" w:hAnsi="Arial" w:cs="Arial"/>
        </w:rPr>
        <w:t>, 2026)</w:t>
      </w:r>
      <w:r w:rsidRPr="00DB79DD">
        <w:rPr>
          <w:rFonts w:ascii="Arial" w:hAnsi="Arial" w:cs="Arial"/>
        </w:rPr>
        <w:t>.</w:t>
      </w:r>
    </w:p>
    <w:p w14:paraId="697185D1" w14:textId="5A12CE32" w:rsidR="00DB79DD" w:rsidRPr="00DB79DD" w:rsidRDefault="00DB79DD" w:rsidP="00DB79DD">
      <w:pPr>
        <w:spacing w:line="360" w:lineRule="auto"/>
        <w:jc w:val="both"/>
        <w:rPr>
          <w:rFonts w:ascii="Arial" w:hAnsi="Arial" w:cs="Arial"/>
        </w:rPr>
      </w:pPr>
      <w:r w:rsidRPr="00DB79DD">
        <w:rPr>
          <w:rFonts w:ascii="Arial" w:hAnsi="Arial" w:cs="Arial"/>
          <w:b/>
          <w:bCs/>
        </w:rPr>
        <w:t>Act:</w:t>
      </w:r>
      <w:r w:rsidR="00F23AEF">
        <w:rPr>
          <w:rFonts w:ascii="Arial" w:hAnsi="Arial" w:cs="Arial"/>
        </w:rPr>
        <w:t xml:space="preserve"> </w:t>
      </w:r>
      <w:proofErr w:type="spellStart"/>
      <w:r w:rsidRPr="00DB79DD">
        <w:rPr>
          <w:rFonts w:ascii="Arial" w:hAnsi="Arial" w:cs="Arial"/>
        </w:rPr>
        <w:t>Standardise</w:t>
      </w:r>
      <w:proofErr w:type="spellEnd"/>
      <w:r w:rsidRPr="00DB79DD">
        <w:rPr>
          <w:rFonts w:ascii="Arial" w:hAnsi="Arial" w:cs="Arial"/>
        </w:rPr>
        <w:t xml:space="preserve"> successful interventions and implement them across the </w:t>
      </w:r>
      <w:proofErr w:type="spellStart"/>
      <w:r w:rsidRPr="00DB79DD">
        <w:rPr>
          <w:rFonts w:ascii="Arial" w:hAnsi="Arial" w:cs="Arial"/>
        </w:rPr>
        <w:t>organisation</w:t>
      </w:r>
      <w:proofErr w:type="spellEnd"/>
      <w:r w:rsidRPr="00DB79DD">
        <w:rPr>
          <w:rFonts w:ascii="Arial" w:hAnsi="Arial" w:cs="Arial"/>
        </w:rPr>
        <w:t xml:space="preserve">. If the changes prove effective, they are integrated into routine practice and </w:t>
      </w:r>
      <w:proofErr w:type="spellStart"/>
      <w:r w:rsidRPr="00DB79DD">
        <w:rPr>
          <w:rFonts w:ascii="Arial" w:hAnsi="Arial" w:cs="Arial"/>
        </w:rPr>
        <w:t>organisational</w:t>
      </w:r>
      <w:proofErr w:type="spellEnd"/>
      <w:r w:rsidRPr="00DB79DD">
        <w:rPr>
          <w:rFonts w:ascii="Arial" w:hAnsi="Arial" w:cs="Arial"/>
        </w:rPr>
        <w:t xml:space="preserve"> policies. If not, modifications are made, and the cycle is repeated to ensure continuous refinement and improvement (Sebera et al., 2024).</w:t>
      </w:r>
    </w:p>
    <w:p w14:paraId="1FA82DBF" w14:textId="5736343E" w:rsidR="00DB79DD" w:rsidRPr="00DB79DD" w:rsidRDefault="00F23AEF" w:rsidP="00F23AEF">
      <w:pPr>
        <w:pStyle w:val="Heading1"/>
      </w:pPr>
      <w:bookmarkStart w:id="12" w:name="_Toc227036645"/>
      <w:r>
        <w:t xml:space="preserve">3. </w:t>
      </w:r>
      <w:r w:rsidR="00DB79DD" w:rsidRPr="00DB79DD">
        <w:t>Recommendations</w:t>
      </w:r>
      <w:bookmarkEnd w:id="12"/>
      <w:r w:rsidR="00DB79DD" w:rsidRPr="00DB79DD">
        <w:t xml:space="preserve"> </w:t>
      </w:r>
    </w:p>
    <w:p w14:paraId="11EFC651" w14:textId="64770DF1" w:rsidR="00DB79DD" w:rsidRPr="00DB79DD" w:rsidRDefault="00DB79DD" w:rsidP="00DB79DD">
      <w:pPr>
        <w:spacing w:line="360" w:lineRule="auto"/>
        <w:jc w:val="both"/>
        <w:rPr>
          <w:rFonts w:ascii="Arial" w:hAnsi="Arial" w:cs="Arial"/>
        </w:rPr>
      </w:pPr>
      <w:r w:rsidRPr="00DB79DD">
        <w:rPr>
          <w:rFonts w:ascii="Arial" w:hAnsi="Arial" w:cs="Arial"/>
        </w:rPr>
        <w:t xml:space="preserve">Based on the identified root causes of quality failures in maternity care, a set of evidence-based recommendations is proposed to support sustainable service improvement. These recommendations focus on strengthening governance, improving clinical practice, enhancing </w:t>
      </w:r>
      <w:proofErr w:type="spellStart"/>
      <w:r w:rsidRPr="00DB79DD">
        <w:rPr>
          <w:rFonts w:ascii="Arial" w:hAnsi="Arial" w:cs="Arial"/>
        </w:rPr>
        <w:t>organisational</w:t>
      </w:r>
      <w:proofErr w:type="spellEnd"/>
      <w:r w:rsidRPr="00DB79DD">
        <w:rPr>
          <w:rFonts w:ascii="Arial" w:hAnsi="Arial" w:cs="Arial"/>
        </w:rPr>
        <w:t xml:space="preserve"> culture, and implementing structured quality improvement approaches.</w:t>
      </w:r>
    </w:p>
    <w:p w14:paraId="3697C14E" w14:textId="77777777" w:rsidR="00DB79DD" w:rsidRPr="00DB79DD" w:rsidRDefault="00DB79DD" w:rsidP="00DB79DD">
      <w:pPr>
        <w:spacing w:line="360" w:lineRule="auto"/>
        <w:jc w:val="both"/>
        <w:rPr>
          <w:rFonts w:ascii="Arial" w:hAnsi="Arial" w:cs="Arial"/>
          <w:b/>
          <w:bCs/>
        </w:rPr>
      </w:pPr>
      <w:r w:rsidRPr="00DB79DD">
        <w:rPr>
          <w:rFonts w:ascii="Arial" w:hAnsi="Arial" w:cs="Arial"/>
          <w:b/>
          <w:bCs/>
        </w:rPr>
        <w:t>1. Strengthening Governance and Accountability</w:t>
      </w:r>
    </w:p>
    <w:p w14:paraId="76DFA9CB" w14:textId="3DB24F2F" w:rsidR="00DB79DD" w:rsidRPr="00DB79DD" w:rsidRDefault="00DB79DD" w:rsidP="00DB79DD">
      <w:pPr>
        <w:spacing w:line="360" w:lineRule="auto"/>
        <w:jc w:val="both"/>
        <w:rPr>
          <w:rFonts w:ascii="Arial" w:hAnsi="Arial" w:cs="Arial"/>
        </w:rPr>
      </w:pPr>
      <w:r w:rsidRPr="00DB79DD">
        <w:rPr>
          <w:rFonts w:ascii="Arial" w:hAnsi="Arial" w:cs="Arial"/>
        </w:rPr>
        <w:lastRenderedPageBreak/>
        <w:t>A key recommendation is to improve governance systems to ensure clear accountability and effective leadership. Weak governance was identified as a root cause of poor clinical practices and lack of oversight</w:t>
      </w:r>
      <w:r w:rsidR="00AC79F7">
        <w:rPr>
          <w:rFonts w:ascii="Arial" w:hAnsi="Arial" w:cs="Arial"/>
        </w:rPr>
        <w:t xml:space="preserve"> (</w:t>
      </w:r>
      <w:r w:rsidR="00AC79F7" w:rsidRPr="00861BC5">
        <w:rPr>
          <w:rFonts w:ascii="Arial" w:hAnsi="Arial" w:cs="Arial"/>
        </w:rPr>
        <w:t>Soll</w:t>
      </w:r>
      <w:r w:rsidR="00AC79F7">
        <w:rPr>
          <w:rFonts w:ascii="Arial" w:hAnsi="Arial" w:cs="Arial"/>
        </w:rPr>
        <w:t xml:space="preserve"> and </w:t>
      </w:r>
      <w:r w:rsidR="00AC79F7" w:rsidRPr="00861BC5">
        <w:rPr>
          <w:rFonts w:ascii="Arial" w:hAnsi="Arial" w:cs="Arial"/>
        </w:rPr>
        <w:t>McGuire</w:t>
      </w:r>
      <w:r w:rsidR="00AC79F7">
        <w:rPr>
          <w:rFonts w:ascii="Arial" w:hAnsi="Arial" w:cs="Arial"/>
        </w:rPr>
        <w:t>, 2019)</w:t>
      </w:r>
      <w:r w:rsidRPr="00DB79DD">
        <w:rPr>
          <w:rFonts w:ascii="Arial" w:hAnsi="Arial" w:cs="Arial"/>
        </w:rPr>
        <w:t xml:space="preserve">. Healthcare </w:t>
      </w:r>
      <w:proofErr w:type="spellStart"/>
      <w:r w:rsidRPr="00DB79DD">
        <w:rPr>
          <w:rFonts w:ascii="Arial" w:hAnsi="Arial" w:cs="Arial"/>
        </w:rPr>
        <w:t>organisations</w:t>
      </w:r>
      <w:proofErr w:type="spellEnd"/>
      <w:r w:rsidRPr="00DB79DD">
        <w:rPr>
          <w:rFonts w:ascii="Arial" w:hAnsi="Arial" w:cs="Arial"/>
        </w:rPr>
        <w:t xml:space="preserve"> should establish robust leadership structures with clearly defined roles and responsibilities. Regular audits, performance monitoring, and external reviews should be implemented to ensure compliance with national maternity guidelines. Strong governance will enable early identification of risks and promote timely corrective action, thereby improving patient safety</w:t>
      </w:r>
      <w:r w:rsidR="009258F4">
        <w:rPr>
          <w:rFonts w:ascii="Arial" w:hAnsi="Arial" w:cs="Arial"/>
        </w:rPr>
        <w:t xml:space="preserve"> (</w:t>
      </w:r>
      <w:r w:rsidR="009258F4" w:rsidRPr="009258F4">
        <w:rPr>
          <w:rFonts w:ascii="Arial" w:hAnsi="Arial" w:cs="Arial"/>
        </w:rPr>
        <w:t>Mianda</w:t>
      </w:r>
      <w:r w:rsidR="009258F4">
        <w:rPr>
          <w:rFonts w:ascii="Arial" w:hAnsi="Arial" w:cs="Arial"/>
        </w:rPr>
        <w:t xml:space="preserve"> et al, 2023)</w:t>
      </w:r>
      <w:r w:rsidRPr="00DB79DD">
        <w:rPr>
          <w:rFonts w:ascii="Arial" w:hAnsi="Arial" w:cs="Arial"/>
        </w:rPr>
        <w:t>.</w:t>
      </w:r>
    </w:p>
    <w:p w14:paraId="7D81D67D" w14:textId="77777777" w:rsidR="00DB79DD" w:rsidRPr="00DB79DD" w:rsidRDefault="00DB79DD" w:rsidP="00DB79DD">
      <w:pPr>
        <w:spacing w:line="360" w:lineRule="auto"/>
        <w:jc w:val="both"/>
        <w:rPr>
          <w:rFonts w:ascii="Arial" w:hAnsi="Arial" w:cs="Arial"/>
          <w:b/>
          <w:bCs/>
        </w:rPr>
      </w:pPr>
      <w:r w:rsidRPr="00DB79DD">
        <w:rPr>
          <w:rFonts w:ascii="Arial" w:hAnsi="Arial" w:cs="Arial"/>
          <w:b/>
          <w:bCs/>
        </w:rPr>
        <w:t>2. Enhancing Staff Training and Professional Development</w:t>
      </w:r>
    </w:p>
    <w:p w14:paraId="790E8273" w14:textId="454EF689" w:rsidR="00DB79DD" w:rsidRPr="00DB79DD" w:rsidRDefault="00DB79DD" w:rsidP="00DB79DD">
      <w:pPr>
        <w:spacing w:line="360" w:lineRule="auto"/>
        <w:jc w:val="both"/>
        <w:rPr>
          <w:rFonts w:ascii="Arial" w:hAnsi="Arial" w:cs="Arial"/>
        </w:rPr>
      </w:pPr>
      <w:r w:rsidRPr="00DB79DD">
        <w:rPr>
          <w:rFonts w:ascii="Arial" w:hAnsi="Arial" w:cs="Arial"/>
        </w:rPr>
        <w:t xml:space="preserve">Inadequate training and lack of supervision contributed significantly to poor clinical decision-making. Therefore, continuous professional development </w:t>
      </w:r>
      <w:proofErr w:type="spellStart"/>
      <w:r w:rsidRPr="00DB79DD">
        <w:rPr>
          <w:rFonts w:ascii="Arial" w:hAnsi="Arial" w:cs="Arial"/>
        </w:rPr>
        <w:t>programmes</w:t>
      </w:r>
      <w:proofErr w:type="spellEnd"/>
      <w:r w:rsidRPr="00DB79DD">
        <w:rPr>
          <w:rFonts w:ascii="Arial" w:hAnsi="Arial" w:cs="Arial"/>
        </w:rPr>
        <w:t xml:space="preserve"> should be introduced to ensure that staff are equipped with up-to-date knowledge and skills</w:t>
      </w:r>
      <w:r w:rsidR="00AA74E2">
        <w:rPr>
          <w:rFonts w:ascii="Arial" w:hAnsi="Arial" w:cs="Arial"/>
        </w:rPr>
        <w:t xml:space="preserve"> (</w:t>
      </w:r>
      <w:r w:rsidR="00AA74E2" w:rsidRPr="00CE26F4">
        <w:rPr>
          <w:rFonts w:ascii="Arial" w:hAnsi="Arial" w:cs="Arial"/>
        </w:rPr>
        <w:t>Shaw</w:t>
      </w:r>
      <w:r w:rsidR="00AA74E2">
        <w:rPr>
          <w:rFonts w:ascii="Arial" w:hAnsi="Arial" w:cs="Arial"/>
        </w:rPr>
        <w:t xml:space="preserve"> et al, 2016)</w:t>
      </w:r>
      <w:r w:rsidRPr="00DB79DD">
        <w:rPr>
          <w:rFonts w:ascii="Arial" w:hAnsi="Arial" w:cs="Arial"/>
        </w:rPr>
        <w:t>. Mandatory training on maternity safety, risk assessment, and emergency response should be regularly conducted. In addition, mentorship and supervision systems should be strengthened to support less experienced staff. This will improve clinical competence and reduce the likelihood of errors in patient care</w:t>
      </w:r>
      <w:r w:rsidR="000A2541">
        <w:rPr>
          <w:rFonts w:ascii="Arial" w:hAnsi="Arial" w:cs="Arial"/>
        </w:rPr>
        <w:t xml:space="preserve"> (</w:t>
      </w:r>
      <w:r w:rsidR="000A2541" w:rsidRPr="000A2541">
        <w:rPr>
          <w:rFonts w:ascii="Arial" w:hAnsi="Arial" w:cs="Arial"/>
        </w:rPr>
        <w:t>Symon</w:t>
      </w:r>
      <w:r w:rsidR="000A2541">
        <w:rPr>
          <w:rFonts w:ascii="Arial" w:hAnsi="Arial" w:cs="Arial"/>
        </w:rPr>
        <w:t xml:space="preserve"> et al, 2016)</w:t>
      </w:r>
      <w:r w:rsidRPr="00DB79DD">
        <w:rPr>
          <w:rFonts w:ascii="Arial" w:hAnsi="Arial" w:cs="Arial"/>
        </w:rPr>
        <w:t>.</w:t>
      </w:r>
    </w:p>
    <w:p w14:paraId="3CAF7E86" w14:textId="77777777" w:rsidR="00DB79DD" w:rsidRPr="00DB79DD" w:rsidRDefault="00DB79DD" w:rsidP="00DB79DD">
      <w:pPr>
        <w:spacing w:line="360" w:lineRule="auto"/>
        <w:jc w:val="both"/>
        <w:rPr>
          <w:rFonts w:ascii="Arial" w:hAnsi="Arial" w:cs="Arial"/>
          <w:b/>
          <w:bCs/>
        </w:rPr>
      </w:pPr>
      <w:r w:rsidRPr="00DB79DD">
        <w:rPr>
          <w:rFonts w:ascii="Arial" w:hAnsi="Arial" w:cs="Arial"/>
          <w:b/>
          <w:bCs/>
        </w:rPr>
        <w:t>3. Improving Clinical Processes and Monitoring Systems</w:t>
      </w:r>
    </w:p>
    <w:p w14:paraId="3395A130" w14:textId="53F303D2" w:rsidR="00DB79DD" w:rsidRPr="00DB79DD" w:rsidRDefault="00DB79DD" w:rsidP="00DB79DD">
      <w:pPr>
        <w:spacing w:line="360" w:lineRule="auto"/>
        <w:jc w:val="both"/>
        <w:rPr>
          <w:rFonts w:ascii="Arial" w:hAnsi="Arial" w:cs="Arial"/>
        </w:rPr>
      </w:pPr>
      <w:r w:rsidRPr="00DB79DD">
        <w:rPr>
          <w:rFonts w:ascii="Arial" w:hAnsi="Arial" w:cs="Arial"/>
        </w:rPr>
        <w:t xml:space="preserve">To address process-related failures, healthcare </w:t>
      </w:r>
      <w:proofErr w:type="spellStart"/>
      <w:r w:rsidRPr="00DB79DD">
        <w:rPr>
          <w:rFonts w:ascii="Arial" w:hAnsi="Arial" w:cs="Arial"/>
        </w:rPr>
        <w:t>organisations</w:t>
      </w:r>
      <w:proofErr w:type="spellEnd"/>
      <w:r w:rsidRPr="00DB79DD">
        <w:rPr>
          <w:rFonts w:ascii="Arial" w:hAnsi="Arial" w:cs="Arial"/>
        </w:rPr>
        <w:t xml:space="preserve"> should </w:t>
      </w:r>
      <w:proofErr w:type="spellStart"/>
      <w:r w:rsidRPr="00DB79DD">
        <w:rPr>
          <w:rFonts w:ascii="Arial" w:hAnsi="Arial" w:cs="Arial"/>
        </w:rPr>
        <w:t>standardise</w:t>
      </w:r>
      <w:proofErr w:type="spellEnd"/>
      <w:r w:rsidRPr="00DB79DD">
        <w:rPr>
          <w:rFonts w:ascii="Arial" w:hAnsi="Arial" w:cs="Arial"/>
        </w:rPr>
        <w:t xml:space="preserve"> clinical procedures and ensure strict adherence to evidence-based guidelines. The introduction of advanced monitoring systems and clear escalation protocols is essential to detect early warning signs and prevent complications</w:t>
      </w:r>
      <w:r w:rsidR="00AA74E2">
        <w:rPr>
          <w:rFonts w:ascii="Arial" w:hAnsi="Arial" w:cs="Arial"/>
        </w:rPr>
        <w:t xml:space="preserve"> (</w:t>
      </w:r>
      <w:r w:rsidR="00AA74E2" w:rsidRPr="00AC79F7">
        <w:rPr>
          <w:rFonts w:ascii="Arial" w:hAnsi="Arial" w:cs="Arial"/>
        </w:rPr>
        <w:t>Kruk</w:t>
      </w:r>
      <w:r w:rsidR="00AA74E2">
        <w:rPr>
          <w:rFonts w:ascii="Arial" w:hAnsi="Arial" w:cs="Arial"/>
        </w:rPr>
        <w:t xml:space="preserve"> et al, 2018)</w:t>
      </w:r>
      <w:r w:rsidRPr="00DB79DD">
        <w:rPr>
          <w:rFonts w:ascii="Arial" w:hAnsi="Arial" w:cs="Arial"/>
        </w:rPr>
        <w:t>. Regular reviews of clinical practices and adherence to protocols should be conducted to ensure consistency in care delivery. These improvements will enhance the quality and reliability of healthcare services</w:t>
      </w:r>
      <w:r w:rsidR="00CE26F4">
        <w:rPr>
          <w:rFonts w:ascii="Arial" w:hAnsi="Arial" w:cs="Arial"/>
        </w:rPr>
        <w:t xml:space="preserve"> (</w:t>
      </w:r>
      <w:r w:rsidR="00CE26F4" w:rsidRPr="00CE26F4">
        <w:rPr>
          <w:rFonts w:ascii="Arial" w:hAnsi="Arial" w:cs="Arial"/>
        </w:rPr>
        <w:t>Shaw</w:t>
      </w:r>
      <w:r w:rsidR="00CE26F4">
        <w:rPr>
          <w:rFonts w:ascii="Arial" w:hAnsi="Arial" w:cs="Arial"/>
        </w:rPr>
        <w:t xml:space="preserve"> et al, 2016)</w:t>
      </w:r>
      <w:r w:rsidRPr="00DB79DD">
        <w:rPr>
          <w:rFonts w:ascii="Arial" w:hAnsi="Arial" w:cs="Arial"/>
        </w:rPr>
        <w:t>.</w:t>
      </w:r>
    </w:p>
    <w:p w14:paraId="0E55855C" w14:textId="77777777" w:rsidR="00DB79DD" w:rsidRPr="00DB79DD" w:rsidRDefault="00DB79DD" w:rsidP="00DB79DD">
      <w:pPr>
        <w:spacing w:line="360" w:lineRule="auto"/>
        <w:jc w:val="both"/>
        <w:rPr>
          <w:rFonts w:ascii="Arial" w:hAnsi="Arial" w:cs="Arial"/>
          <w:b/>
          <w:bCs/>
        </w:rPr>
      </w:pPr>
      <w:r w:rsidRPr="00DB79DD">
        <w:rPr>
          <w:rFonts w:ascii="Arial" w:hAnsi="Arial" w:cs="Arial"/>
          <w:b/>
          <w:bCs/>
        </w:rPr>
        <w:t xml:space="preserve">4. Promoting a Positive </w:t>
      </w:r>
      <w:proofErr w:type="spellStart"/>
      <w:r w:rsidRPr="00DB79DD">
        <w:rPr>
          <w:rFonts w:ascii="Arial" w:hAnsi="Arial" w:cs="Arial"/>
          <w:b/>
          <w:bCs/>
        </w:rPr>
        <w:t>Organisational</w:t>
      </w:r>
      <w:proofErr w:type="spellEnd"/>
      <w:r w:rsidRPr="00DB79DD">
        <w:rPr>
          <w:rFonts w:ascii="Arial" w:hAnsi="Arial" w:cs="Arial"/>
          <w:b/>
          <w:bCs/>
        </w:rPr>
        <w:t xml:space="preserve"> Culture</w:t>
      </w:r>
    </w:p>
    <w:p w14:paraId="01E9C283" w14:textId="6677E434" w:rsidR="00DB79DD" w:rsidRPr="00DB79DD" w:rsidRDefault="00DB79DD" w:rsidP="00DB79DD">
      <w:pPr>
        <w:spacing w:line="360" w:lineRule="auto"/>
        <w:jc w:val="both"/>
        <w:rPr>
          <w:rFonts w:ascii="Arial" w:hAnsi="Arial" w:cs="Arial"/>
        </w:rPr>
      </w:pPr>
      <w:r w:rsidRPr="00DB79DD">
        <w:rPr>
          <w:rFonts w:ascii="Arial" w:hAnsi="Arial" w:cs="Arial"/>
        </w:rPr>
        <w:t xml:space="preserve">Cultural barriers, including a blame culture, were identified as significant contributors to quality failures. It is essential to foster a culture of openness, transparency, and learning within healthcare </w:t>
      </w:r>
      <w:proofErr w:type="spellStart"/>
      <w:r w:rsidRPr="00DB79DD">
        <w:rPr>
          <w:rFonts w:ascii="Arial" w:hAnsi="Arial" w:cs="Arial"/>
        </w:rPr>
        <w:t>organisations</w:t>
      </w:r>
      <w:proofErr w:type="spellEnd"/>
      <w:r w:rsidR="00AA74E2">
        <w:rPr>
          <w:rFonts w:ascii="Arial" w:hAnsi="Arial" w:cs="Arial"/>
        </w:rPr>
        <w:t xml:space="preserve"> (</w:t>
      </w:r>
      <w:r w:rsidR="00AA74E2" w:rsidRPr="009258F4">
        <w:rPr>
          <w:rFonts w:ascii="Arial" w:hAnsi="Arial" w:cs="Arial"/>
        </w:rPr>
        <w:t>Mianda</w:t>
      </w:r>
      <w:r w:rsidR="00AA74E2">
        <w:rPr>
          <w:rFonts w:ascii="Arial" w:hAnsi="Arial" w:cs="Arial"/>
        </w:rPr>
        <w:t xml:space="preserve"> et al, 2023)</w:t>
      </w:r>
      <w:r w:rsidRPr="00DB79DD">
        <w:rPr>
          <w:rFonts w:ascii="Arial" w:hAnsi="Arial" w:cs="Arial"/>
        </w:rPr>
        <w:t xml:space="preserve">. Staff should be encouraged to report incidents without fear of punishment, and a no-blame approach should be adopted. Leadership should actively promote teamwork, communication, </w:t>
      </w:r>
      <w:r w:rsidRPr="00DB79DD">
        <w:rPr>
          <w:rFonts w:ascii="Arial" w:hAnsi="Arial" w:cs="Arial"/>
        </w:rPr>
        <w:lastRenderedPageBreak/>
        <w:t>and patient-</w:t>
      </w:r>
      <w:proofErr w:type="spellStart"/>
      <w:r w:rsidRPr="00DB79DD">
        <w:rPr>
          <w:rFonts w:ascii="Arial" w:hAnsi="Arial" w:cs="Arial"/>
        </w:rPr>
        <w:t>centred</w:t>
      </w:r>
      <w:proofErr w:type="spellEnd"/>
      <w:r w:rsidRPr="00DB79DD">
        <w:rPr>
          <w:rFonts w:ascii="Arial" w:hAnsi="Arial" w:cs="Arial"/>
        </w:rPr>
        <w:t xml:space="preserve"> care. A positive </w:t>
      </w:r>
      <w:proofErr w:type="spellStart"/>
      <w:r w:rsidRPr="00DB79DD">
        <w:rPr>
          <w:rFonts w:ascii="Arial" w:hAnsi="Arial" w:cs="Arial"/>
        </w:rPr>
        <w:t>organisational</w:t>
      </w:r>
      <w:proofErr w:type="spellEnd"/>
      <w:r w:rsidRPr="00DB79DD">
        <w:rPr>
          <w:rFonts w:ascii="Arial" w:hAnsi="Arial" w:cs="Arial"/>
        </w:rPr>
        <w:t xml:space="preserve"> culture will support continuous improvement and enhance patient safety</w:t>
      </w:r>
      <w:r w:rsidR="00AC79F7">
        <w:rPr>
          <w:rFonts w:ascii="Arial" w:hAnsi="Arial" w:cs="Arial"/>
        </w:rPr>
        <w:t xml:space="preserve"> (</w:t>
      </w:r>
      <w:r w:rsidR="00AC79F7" w:rsidRPr="00861BC5">
        <w:rPr>
          <w:rFonts w:ascii="Arial" w:hAnsi="Arial" w:cs="Arial"/>
        </w:rPr>
        <w:t>Soll</w:t>
      </w:r>
      <w:r w:rsidR="00AC79F7">
        <w:rPr>
          <w:rFonts w:ascii="Arial" w:hAnsi="Arial" w:cs="Arial"/>
        </w:rPr>
        <w:t xml:space="preserve"> and </w:t>
      </w:r>
      <w:r w:rsidR="00AC79F7" w:rsidRPr="00861BC5">
        <w:rPr>
          <w:rFonts w:ascii="Arial" w:hAnsi="Arial" w:cs="Arial"/>
        </w:rPr>
        <w:t>McGuire</w:t>
      </w:r>
      <w:r w:rsidR="00AC79F7">
        <w:rPr>
          <w:rFonts w:ascii="Arial" w:hAnsi="Arial" w:cs="Arial"/>
        </w:rPr>
        <w:t>, 2019)</w:t>
      </w:r>
      <w:r w:rsidRPr="00DB79DD">
        <w:rPr>
          <w:rFonts w:ascii="Arial" w:hAnsi="Arial" w:cs="Arial"/>
        </w:rPr>
        <w:t>.</w:t>
      </w:r>
    </w:p>
    <w:p w14:paraId="7FD7D5E1" w14:textId="77777777" w:rsidR="00DB79DD" w:rsidRPr="00DB79DD" w:rsidRDefault="00DB79DD" w:rsidP="00DB79DD">
      <w:pPr>
        <w:spacing w:line="360" w:lineRule="auto"/>
        <w:jc w:val="both"/>
        <w:rPr>
          <w:rFonts w:ascii="Arial" w:hAnsi="Arial" w:cs="Arial"/>
          <w:b/>
          <w:bCs/>
        </w:rPr>
      </w:pPr>
      <w:r w:rsidRPr="00DB79DD">
        <w:rPr>
          <w:rFonts w:ascii="Arial" w:hAnsi="Arial" w:cs="Arial"/>
          <w:b/>
          <w:bCs/>
        </w:rPr>
        <w:t>5. Strengthening Incident Reporting and Learning Systems</w:t>
      </w:r>
    </w:p>
    <w:p w14:paraId="16352516" w14:textId="267036DB" w:rsidR="00DB79DD" w:rsidRPr="00DB79DD" w:rsidRDefault="00DB79DD" w:rsidP="00DB79DD">
      <w:pPr>
        <w:spacing w:line="360" w:lineRule="auto"/>
        <w:jc w:val="both"/>
        <w:rPr>
          <w:rFonts w:ascii="Arial" w:hAnsi="Arial" w:cs="Arial"/>
        </w:rPr>
      </w:pPr>
      <w:r w:rsidRPr="00DB79DD">
        <w:rPr>
          <w:rFonts w:ascii="Arial" w:hAnsi="Arial" w:cs="Arial"/>
        </w:rPr>
        <w:t xml:space="preserve">Effective incident reporting systems are crucial for identifying and learning from adverse events. Healthcare </w:t>
      </w:r>
      <w:proofErr w:type="spellStart"/>
      <w:r w:rsidRPr="00DB79DD">
        <w:rPr>
          <w:rFonts w:ascii="Arial" w:hAnsi="Arial" w:cs="Arial"/>
        </w:rPr>
        <w:t>organisations</w:t>
      </w:r>
      <w:proofErr w:type="spellEnd"/>
      <w:r w:rsidRPr="00DB79DD">
        <w:rPr>
          <w:rFonts w:ascii="Arial" w:hAnsi="Arial" w:cs="Arial"/>
        </w:rPr>
        <w:t xml:space="preserve"> should implement transparent and accessible reporting mechanisms that allow staff to document errors and near misses</w:t>
      </w:r>
      <w:r w:rsidR="00AA74E2">
        <w:rPr>
          <w:rFonts w:ascii="Arial" w:hAnsi="Arial" w:cs="Arial"/>
        </w:rPr>
        <w:t xml:space="preserve"> </w:t>
      </w:r>
      <w:r w:rsidR="00AA74E2" w:rsidRPr="00DB79DD">
        <w:rPr>
          <w:rFonts w:ascii="Arial" w:hAnsi="Arial" w:cs="Arial"/>
        </w:rPr>
        <w:t>(Sebera et al., 2024)</w:t>
      </w:r>
      <w:r w:rsidRPr="00DB79DD">
        <w:rPr>
          <w:rFonts w:ascii="Arial" w:hAnsi="Arial" w:cs="Arial"/>
        </w:rPr>
        <w:t xml:space="preserve">. Data collected from these reports should be </w:t>
      </w:r>
      <w:proofErr w:type="spellStart"/>
      <w:r w:rsidRPr="00DB79DD">
        <w:rPr>
          <w:rFonts w:ascii="Arial" w:hAnsi="Arial" w:cs="Arial"/>
        </w:rPr>
        <w:t>analysed</w:t>
      </w:r>
      <w:proofErr w:type="spellEnd"/>
      <w:r w:rsidRPr="00DB79DD">
        <w:rPr>
          <w:rFonts w:ascii="Arial" w:hAnsi="Arial" w:cs="Arial"/>
        </w:rPr>
        <w:t xml:space="preserve"> to identify patterns and areas for improvement. Feedback should be shared with staff to promote learning and prevent recurrence of similar incidents. This aligns with Root Cause Analysis principles and supports continuous quality improvement</w:t>
      </w:r>
      <w:r w:rsidR="00AC79F7">
        <w:rPr>
          <w:rFonts w:ascii="Arial" w:hAnsi="Arial" w:cs="Arial"/>
        </w:rPr>
        <w:t xml:space="preserve"> (</w:t>
      </w:r>
      <w:r w:rsidR="00AC79F7" w:rsidRPr="00AC79F7">
        <w:rPr>
          <w:rFonts w:ascii="Arial" w:hAnsi="Arial" w:cs="Arial"/>
        </w:rPr>
        <w:t>Kruk</w:t>
      </w:r>
      <w:r w:rsidR="00AC79F7">
        <w:rPr>
          <w:rFonts w:ascii="Arial" w:hAnsi="Arial" w:cs="Arial"/>
        </w:rPr>
        <w:t xml:space="preserve"> et al, 2018)</w:t>
      </w:r>
      <w:r w:rsidRPr="00DB79DD">
        <w:rPr>
          <w:rFonts w:ascii="Arial" w:hAnsi="Arial" w:cs="Arial"/>
        </w:rPr>
        <w:t>.</w:t>
      </w:r>
    </w:p>
    <w:p w14:paraId="0FDC6947" w14:textId="0324C33E" w:rsidR="00DB79DD" w:rsidRPr="00DB79DD" w:rsidRDefault="00DB79DD" w:rsidP="00DB79DD">
      <w:pPr>
        <w:spacing w:line="360" w:lineRule="auto"/>
        <w:jc w:val="both"/>
        <w:rPr>
          <w:rFonts w:ascii="Arial" w:hAnsi="Arial" w:cs="Arial"/>
          <w:b/>
          <w:bCs/>
        </w:rPr>
      </w:pPr>
      <w:r w:rsidRPr="00DB79DD">
        <w:rPr>
          <w:rFonts w:ascii="Arial" w:hAnsi="Arial" w:cs="Arial"/>
          <w:b/>
          <w:bCs/>
        </w:rPr>
        <w:t xml:space="preserve">6. Implementation of Quality Improvement Frameworks </w:t>
      </w:r>
    </w:p>
    <w:p w14:paraId="15BF89AF" w14:textId="6B47219B" w:rsidR="00DB79DD" w:rsidRPr="00DB79DD" w:rsidRDefault="00DB79DD" w:rsidP="00DB79DD">
      <w:pPr>
        <w:spacing w:line="360" w:lineRule="auto"/>
        <w:jc w:val="both"/>
        <w:rPr>
          <w:rFonts w:ascii="Arial" w:hAnsi="Arial" w:cs="Arial"/>
        </w:rPr>
      </w:pPr>
      <w:r w:rsidRPr="00DB79DD">
        <w:rPr>
          <w:rFonts w:ascii="Arial" w:hAnsi="Arial" w:cs="Arial"/>
        </w:rPr>
        <w:t xml:space="preserve">The Plan-Do-Study-Act (PDSA) cycle should be used to implement and evaluate changes in a systematic manner. </w:t>
      </w:r>
      <w:proofErr w:type="spellStart"/>
      <w:r w:rsidRPr="00DB79DD">
        <w:rPr>
          <w:rFonts w:ascii="Arial" w:hAnsi="Arial" w:cs="Arial"/>
        </w:rPr>
        <w:t>Organisations</w:t>
      </w:r>
      <w:proofErr w:type="spellEnd"/>
      <w:r w:rsidRPr="00DB79DD">
        <w:rPr>
          <w:rFonts w:ascii="Arial" w:hAnsi="Arial" w:cs="Arial"/>
        </w:rPr>
        <w:t xml:space="preserve"> should begin by identifying key problem areas, such as poor monitoring and training gaps, and develop targeted interventions. These interventions should be tested on a small scale, evaluated using performance indicators, and refined based on outcomes</w:t>
      </w:r>
      <w:r w:rsidR="00AA74E2">
        <w:rPr>
          <w:rFonts w:ascii="Arial" w:hAnsi="Arial" w:cs="Arial"/>
        </w:rPr>
        <w:t xml:space="preserve"> (</w:t>
      </w:r>
      <w:r w:rsidR="00AA74E2" w:rsidRPr="003046F2">
        <w:rPr>
          <w:rFonts w:ascii="Arial" w:hAnsi="Arial" w:cs="Arial"/>
        </w:rPr>
        <w:t>Lazzerini</w:t>
      </w:r>
      <w:r w:rsidR="00AA74E2">
        <w:rPr>
          <w:rFonts w:ascii="Arial" w:hAnsi="Arial" w:cs="Arial"/>
        </w:rPr>
        <w:t xml:space="preserve"> et al, 2018)</w:t>
      </w:r>
      <w:r w:rsidR="00AA74E2" w:rsidRPr="00DB79DD">
        <w:rPr>
          <w:rFonts w:ascii="Arial" w:hAnsi="Arial" w:cs="Arial"/>
        </w:rPr>
        <w:t>.</w:t>
      </w:r>
      <w:r w:rsidRPr="00DB79DD">
        <w:rPr>
          <w:rFonts w:ascii="Arial" w:hAnsi="Arial" w:cs="Arial"/>
        </w:rPr>
        <w:t xml:space="preserve"> Successful strategies should then be </w:t>
      </w:r>
      <w:proofErr w:type="spellStart"/>
      <w:r w:rsidRPr="00DB79DD">
        <w:rPr>
          <w:rFonts w:ascii="Arial" w:hAnsi="Arial" w:cs="Arial"/>
        </w:rPr>
        <w:t>standardised</w:t>
      </w:r>
      <w:proofErr w:type="spellEnd"/>
      <w:r w:rsidRPr="00DB79DD">
        <w:rPr>
          <w:rFonts w:ascii="Arial" w:hAnsi="Arial" w:cs="Arial"/>
        </w:rPr>
        <w:t xml:space="preserve"> and implemented across the </w:t>
      </w:r>
      <w:proofErr w:type="spellStart"/>
      <w:r w:rsidRPr="00DB79DD">
        <w:rPr>
          <w:rFonts w:ascii="Arial" w:hAnsi="Arial" w:cs="Arial"/>
        </w:rPr>
        <w:t>organisation</w:t>
      </w:r>
      <w:proofErr w:type="spellEnd"/>
      <w:r w:rsidRPr="00DB79DD">
        <w:rPr>
          <w:rFonts w:ascii="Arial" w:hAnsi="Arial" w:cs="Arial"/>
        </w:rPr>
        <w:t>. The iterative nature of PDSA ensures continuous learning and adaptation, leading to sustained improvement (Sebera et al., 2024).</w:t>
      </w:r>
    </w:p>
    <w:p w14:paraId="7011BD96" w14:textId="77777777" w:rsidR="00DB79DD" w:rsidRPr="00DB79DD" w:rsidRDefault="00DB79DD" w:rsidP="00DB79DD">
      <w:pPr>
        <w:spacing w:line="360" w:lineRule="auto"/>
        <w:jc w:val="both"/>
        <w:rPr>
          <w:rFonts w:ascii="Arial" w:hAnsi="Arial" w:cs="Arial"/>
          <w:b/>
          <w:bCs/>
        </w:rPr>
      </w:pPr>
      <w:r w:rsidRPr="00DB79DD">
        <w:rPr>
          <w:rFonts w:ascii="Arial" w:hAnsi="Arial" w:cs="Arial"/>
          <w:b/>
          <w:bCs/>
        </w:rPr>
        <w:t>7. Policy Enforcement and Regulatory Oversight</w:t>
      </w:r>
    </w:p>
    <w:p w14:paraId="73A31A7A" w14:textId="7E3190B9" w:rsidR="00DB79DD" w:rsidRPr="00DB79DD" w:rsidRDefault="00DB79DD" w:rsidP="00DB79DD">
      <w:pPr>
        <w:spacing w:line="360" w:lineRule="auto"/>
        <w:jc w:val="both"/>
        <w:rPr>
          <w:rFonts w:ascii="Arial" w:hAnsi="Arial" w:cs="Arial"/>
        </w:rPr>
      </w:pPr>
      <w:r w:rsidRPr="00DB79DD">
        <w:rPr>
          <w:rFonts w:ascii="Arial" w:hAnsi="Arial" w:cs="Arial"/>
        </w:rPr>
        <w:t xml:space="preserve">Finally, stronger enforcement of national maternity safety guidelines is essential to ensure consistent and high-quality care. Regulatory bodies should conduct regular inspections and hold </w:t>
      </w:r>
      <w:proofErr w:type="spellStart"/>
      <w:r w:rsidRPr="00DB79DD">
        <w:rPr>
          <w:rFonts w:ascii="Arial" w:hAnsi="Arial" w:cs="Arial"/>
        </w:rPr>
        <w:t>organisations</w:t>
      </w:r>
      <w:proofErr w:type="spellEnd"/>
      <w:r w:rsidRPr="00DB79DD">
        <w:rPr>
          <w:rFonts w:ascii="Arial" w:hAnsi="Arial" w:cs="Arial"/>
        </w:rPr>
        <w:t xml:space="preserve"> accountable for non-compliance</w:t>
      </w:r>
      <w:r w:rsidR="003D7DB5">
        <w:rPr>
          <w:rFonts w:ascii="Arial" w:hAnsi="Arial" w:cs="Arial"/>
        </w:rPr>
        <w:t xml:space="preserve"> </w:t>
      </w:r>
      <w:r w:rsidR="003D7DB5" w:rsidRPr="00DB79DD">
        <w:rPr>
          <w:rFonts w:ascii="Arial" w:hAnsi="Arial" w:cs="Arial"/>
        </w:rPr>
        <w:t>(Sebera et al., 2024)</w:t>
      </w:r>
      <w:r w:rsidRPr="00DB79DD">
        <w:rPr>
          <w:rFonts w:ascii="Arial" w:hAnsi="Arial" w:cs="Arial"/>
        </w:rPr>
        <w:t>. Policies should also incorporate patient-</w:t>
      </w:r>
      <w:proofErr w:type="spellStart"/>
      <w:r w:rsidRPr="00DB79DD">
        <w:rPr>
          <w:rFonts w:ascii="Arial" w:hAnsi="Arial" w:cs="Arial"/>
        </w:rPr>
        <w:t>centred</w:t>
      </w:r>
      <w:proofErr w:type="spellEnd"/>
      <w:r w:rsidRPr="00DB79DD">
        <w:rPr>
          <w:rFonts w:ascii="Arial" w:hAnsi="Arial" w:cs="Arial"/>
        </w:rPr>
        <w:t xml:space="preserve"> approaches, ensuring that the voices of patients and families are heard and respected. Improved policy implementation will enhance the overall quality and safety of healthcare services</w:t>
      </w:r>
      <w:r w:rsidR="003046F2">
        <w:rPr>
          <w:rFonts w:ascii="Arial" w:hAnsi="Arial" w:cs="Arial"/>
        </w:rPr>
        <w:t xml:space="preserve"> (</w:t>
      </w:r>
      <w:r w:rsidR="003046F2" w:rsidRPr="003046F2">
        <w:rPr>
          <w:rFonts w:ascii="Arial" w:hAnsi="Arial" w:cs="Arial"/>
        </w:rPr>
        <w:t>Lazzerini</w:t>
      </w:r>
      <w:r w:rsidR="003046F2">
        <w:rPr>
          <w:rFonts w:ascii="Arial" w:hAnsi="Arial" w:cs="Arial"/>
        </w:rPr>
        <w:t xml:space="preserve"> et al, 2018)</w:t>
      </w:r>
      <w:r w:rsidRPr="00DB79DD">
        <w:rPr>
          <w:rFonts w:ascii="Arial" w:hAnsi="Arial" w:cs="Arial"/>
        </w:rPr>
        <w:t>.</w:t>
      </w:r>
    </w:p>
    <w:p w14:paraId="15B61DA6" w14:textId="40700B5A" w:rsidR="007E234A" w:rsidRPr="007E234A" w:rsidRDefault="00F23AEF" w:rsidP="00F23AEF">
      <w:pPr>
        <w:pStyle w:val="Heading1"/>
      </w:pPr>
      <w:bookmarkStart w:id="13" w:name="_Toc227036646"/>
      <w:r>
        <w:t xml:space="preserve">4. </w:t>
      </w:r>
      <w:r w:rsidR="007E234A" w:rsidRPr="007E234A">
        <w:t>Conclusion</w:t>
      </w:r>
      <w:bookmarkEnd w:id="13"/>
      <w:r w:rsidR="007E234A" w:rsidRPr="007E234A">
        <w:t xml:space="preserve"> </w:t>
      </w:r>
    </w:p>
    <w:p w14:paraId="069C2CBE" w14:textId="77777777" w:rsidR="007E234A" w:rsidRPr="007E234A" w:rsidRDefault="007E234A" w:rsidP="007E234A">
      <w:pPr>
        <w:spacing w:line="360" w:lineRule="auto"/>
        <w:jc w:val="both"/>
        <w:rPr>
          <w:rFonts w:ascii="Arial" w:hAnsi="Arial" w:cs="Arial"/>
        </w:rPr>
      </w:pPr>
      <w:r w:rsidRPr="007E234A">
        <w:rPr>
          <w:rFonts w:ascii="Arial" w:hAnsi="Arial" w:cs="Arial"/>
        </w:rPr>
        <w:t xml:space="preserve">In conclusion, the analysis of quality failures in maternity care at the Shrewsbury and Telford Hospital NHS Trust highlights the serious consequences of systemic </w:t>
      </w:r>
      <w:r w:rsidRPr="007E234A">
        <w:rPr>
          <w:rFonts w:ascii="Arial" w:hAnsi="Arial" w:cs="Arial"/>
        </w:rPr>
        <w:lastRenderedPageBreak/>
        <w:t xml:space="preserve">weaknesses within healthcare </w:t>
      </w:r>
      <w:proofErr w:type="spellStart"/>
      <w:r w:rsidRPr="007E234A">
        <w:rPr>
          <w:rFonts w:ascii="Arial" w:hAnsi="Arial" w:cs="Arial"/>
        </w:rPr>
        <w:t>organisations</w:t>
      </w:r>
      <w:proofErr w:type="spellEnd"/>
      <w:r w:rsidRPr="007E234A">
        <w:rPr>
          <w:rFonts w:ascii="Arial" w:hAnsi="Arial" w:cs="Arial"/>
        </w:rPr>
        <w:t xml:space="preserve">. The findings demonstrate that poor patient outcomes, including maternal and neonatal deaths, were not the result of isolated incidents but were deeply rooted in failures related to governance, clinical processes, staff training, and </w:t>
      </w:r>
      <w:proofErr w:type="spellStart"/>
      <w:r w:rsidRPr="007E234A">
        <w:rPr>
          <w:rFonts w:ascii="Arial" w:hAnsi="Arial" w:cs="Arial"/>
        </w:rPr>
        <w:t>organisational</w:t>
      </w:r>
      <w:proofErr w:type="spellEnd"/>
      <w:r w:rsidRPr="007E234A">
        <w:rPr>
          <w:rFonts w:ascii="Arial" w:hAnsi="Arial" w:cs="Arial"/>
        </w:rPr>
        <w:t xml:space="preserve"> culture. The application of theoretical frameworks such as the Fishbone Diagram, 5 Whys analysis, Donabedian Model, and Swiss Cheese Model provided a comprehensive understanding of how these interconnected factors contributed to unsafe care practices. These models collectively </w:t>
      </w:r>
      <w:proofErr w:type="spellStart"/>
      <w:r w:rsidRPr="007E234A">
        <w:rPr>
          <w:rFonts w:ascii="Arial" w:hAnsi="Arial" w:cs="Arial"/>
        </w:rPr>
        <w:t>emphasise</w:t>
      </w:r>
      <w:proofErr w:type="spellEnd"/>
      <w:r w:rsidRPr="007E234A">
        <w:rPr>
          <w:rFonts w:ascii="Arial" w:hAnsi="Arial" w:cs="Arial"/>
        </w:rPr>
        <w:t xml:space="preserve"> that healthcare quality issues are largely systemic and require a holistic, </w:t>
      </w:r>
      <w:proofErr w:type="spellStart"/>
      <w:r w:rsidRPr="007E234A">
        <w:rPr>
          <w:rFonts w:ascii="Arial" w:hAnsi="Arial" w:cs="Arial"/>
        </w:rPr>
        <w:t>organisation</w:t>
      </w:r>
      <w:proofErr w:type="spellEnd"/>
      <w:r w:rsidRPr="007E234A">
        <w:rPr>
          <w:rFonts w:ascii="Arial" w:hAnsi="Arial" w:cs="Arial"/>
        </w:rPr>
        <w:t>-wide approach to improvement rather than focusing solely on individual accountability.</w:t>
      </w:r>
    </w:p>
    <w:p w14:paraId="306D3AC8" w14:textId="1A06316F" w:rsidR="007E234A" w:rsidRPr="007E234A" w:rsidRDefault="007E234A" w:rsidP="007E234A">
      <w:pPr>
        <w:spacing w:line="360" w:lineRule="auto"/>
        <w:jc w:val="both"/>
        <w:rPr>
          <w:rFonts w:ascii="Arial" w:hAnsi="Arial" w:cs="Arial"/>
        </w:rPr>
      </w:pPr>
      <w:r w:rsidRPr="007E234A">
        <w:rPr>
          <w:rFonts w:ascii="Arial" w:hAnsi="Arial" w:cs="Arial"/>
        </w:rPr>
        <w:t xml:space="preserve">Furthermore, the strategic evaluation using SWOT analysis revealed that although the </w:t>
      </w:r>
      <w:proofErr w:type="spellStart"/>
      <w:r w:rsidRPr="007E234A">
        <w:rPr>
          <w:rFonts w:ascii="Arial" w:hAnsi="Arial" w:cs="Arial"/>
        </w:rPr>
        <w:t>organisation</w:t>
      </w:r>
      <w:proofErr w:type="spellEnd"/>
      <w:r w:rsidRPr="007E234A">
        <w:rPr>
          <w:rFonts w:ascii="Arial" w:hAnsi="Arial" w:cs="Arial"/>
        </w:rPr>
        <w:t xml:space="preserve"> had structural strengths, significant internal weaknesses and external threats hindered the delivery of safe and effective care. The recommendations </w:t>
      </w:r>
      <w:r w:rsidR="008B6493">
        <w:rPr>
          <w:rFonts w:ascii="Arial" w:hAnsi="Arial" w:cs="Arial"/>
        </w:rPr>
        <w:t xml:space="preserve">in this report, including strengthening governance, improving staff training, enhancing clinical processes, promoting a positive </w:t>
      </w:r>
      <w:proofErr w:type="spellStart"/>
      <w:r w:rsidR="008B6493">
        <w:rPr>
          <w:rFonts w:ascii="Arial" w:hAnsi="Arial" w:cs="Arial"/>
        </w:rPr>
        <w:t>organisational</w:t>
      </w:r>
      <w:proofErr w:type="spellEnd"/>
      <w:r w:rsidR="008B6493">
        <w:rPr>
          <w:rFonts w:ascii="Arial" w:hAnsi="Arial" w:cs="Arial"/>
        </w:rPr>
        <w:t xml:space="preserve"> culture, and implementing the PDSA cycle, provide a structured,</w:t>
      </w:r>
      <w:r w:rsidRPr="007E234A">
        <w:rPr>
          <w:rFonts w:ascii="Arial" w:hAnsi="Arial" w:cs="Arial"/>
        </w:rPr>
        <w:t xml:space="preserve"> evidence-based pathway for service improvement. By addressing the identified root causes and adopting continuous quality improvement strategies, healthcare </w:t>
      </w:r>
      <w:proofErr w:type="spellStart"/>
      <w:r w:rsidRPr="007E234A">
        <w:rPr>
          <w:rFonts w:ascii="Arial" w:hAnsi="Arial" w:cs="Arial"/>
        </w:rPr>
        <w:t>organisations</w:t>
      </w:r>
      <w:proofErr w:type="spellEnd"/>
      <w:r w:rsidRPr="007E234A">
        <w:rPr>
          <w:rFonts w:ascii="Arial" w:hAnsi="Arial" w:cs="Arial"/>
        </w:rPr>
        <w:t xml:space="preserve"> can enhance patient safety, improve clinical outcomes, and rebuild public trust. Ultimately, this case underscores the critical importance of proactive quality management, strong leadership, and a culture of learning in achieving sustainable improvements in healthcare services.</w:t>
      </w:r>
    </w:p>
    <w:p w14:paraId="6D186EFF" w14:textId="73F84C8C" w:rsidR="00E83411" w:rsidRDefault="00E83411" w:rsidP="00E83411">
      <w:pPr>
        <w:spacing w:line="360" w:lineRule="auto"/>
        <w:jc w:val="both"/>
        <w:rPr>
          <w:rFonts w:ascii="Arial" w:hAnsi="Arial" w:cs="Arial"/>
        </w:rPr>
      </w:pPr>
    </w:p>
    <w:p w14:paraId="6404664D" w14:textId="77777777" w:rsidR="00403696" w:rsidRDefault="00403696" w:rsidP="00E83411">
      <w:pPr>
        <w:spacing w:line="360" w:lineRule="auto"/>
        <w:jc w:val="both"/>
        <w:rPr>
          <w:rFonts w:ascii="Arial" w:hAnsi="Arial" w:cs="Arial"/>
        </w:rPr>
      </w:pPr>
    </w:p>
    <w:p w14:paraId="753F416C" w14:textId="77777777" w:rsidR="00403696" w:rsidRDefault="00403696" w:rsidP="00E83411">
      <w:pPr>
        <w:spacing w:line="360" w:lineRule="auto"/>
        <w:jc w:val="both"/>
        <w:rPr>
          <w:rFonts w:ascii="Arial" w:hAnsi="Arial" w:cs="Arial"/>
        </w:rPr>
      </w:pPr>
    </w:p>
    <w:p w14:paraId="06790321" w14:textId="77777777" w:rsidR="00403696" w:rsidRDefault="00403696" w:rsidP="00E83411">
      <w:pPr>
        <w:spacing w:line="360" w:lineRule="auto"/>
        <w:jc w:val="both"/>
        <w:rPr>
          <w:rFonts w:ascii="Arial" w:hAnsi="Arial" w:cs="Arial"/>
        </w:rPr>
      </w:pPr>
    </w:p>
    <w:p w14:paraId="3A9E779D" w14:textId="77777777" w:rsidR="00403696" w:rsidRDefault="00403696" w:rsidP="00E83411">
      <w:pPr>
        <w:spacing w:line="360" w:lineRule="auto"/>
        <w:jc w:val="both"/>
        <w:rPr>
          <w:rFonts w:ascii="Arial" w:hAnsi="Arial" w:cs="Arial"/>
        </w:rPr>
      </w:pPr>
    </w:p>
    <w:p w14:paraId="2CC8DC95" w14:textId="77777777" w:rsidR="00403696" w:rsidRDefault="00403696" w:rsidP="00E83411">
      <w:pPr>
        <w:spacing w:line="360" w:lineRule="auto"/>
        <w:jc w:val="both"/>
        <w:rPr>
          <w:rFonts w:ascii="Arial" w:hAnsi="Arial" w:cs="Arial"/>
        </w:rPr>
      </w:pPr>
    </w:p>
    <w:p w14:paraId="42EE48A2" w14:textId="77777777" w:rsidR="00403696" w:rsidRDefault="00403696" w:rsidP="00E83411">
      <w:pPr>
        <w:spacing w:line="360" w:lineRule="auto"/>
        <w:jc w:val="both"/>
        <w:rPr>
          <w:rFonts w:ascii="Arial" w:hAnsi="Arial" w:cs="Arial"/>
        </w:rPr>
      </w:pPr>
    </w:p>
    <w:p w14:paraId="2CE725DA" w14:textId="77777777" w:rsidR="00403696" w:rsidRDefault="00403696" w:rsidP="00E83411">
      <w:pPr>
        <w:spacing w:line="360" w:lineRule="auto"/>
        <w:jc w:val="both"/>
        <w:rPr>
          <w:rFonts w:ascii="Arial" w:hAnsi="Arial" w:cs="Arial"/>
        </w:rPr>
      </w:pPr>
    </w:p>
    <w:p w14:paraId="218C3565" w14:textId="77777777" w:rsidR="00403696" w:rsidRPr="00E83411" w:rsidRDefault="00403696" w:rsidP="00E83411">
      <w:pPr>
        <w:spacing w:line="360" w:lineRule="auto"/>
        <w:jc w:val="both"/>
        <w:rPr>
          <w:rFonts w:ascii="Arial" w:hAnsi="Arial" w:cs="Arial"/>
        </w:rPr>
      </w:pPr>
    </w:p>
    <w:p w14:paraId="43E4DAC6" w14:textId="2D8E85C0" w:rsidR="00E83411" w:rsidRDefault="00F23AEF" w:rsidP="00F23AEF">
      <w:pPr>
        <w:pStyle w:val="Heading1"/>
      </w:pPr>
      <w:bookmarkStart w:id="14" w:name="_Toc227036647"/>
      <w:r>
        <w:lastRenderedPageBreak/>
        <w:t>References</w:t>
      </w:r>
      <w:bookmarkEnd w:id="14"/>
    </w:p>
    <w:p w14:paraId="446BFD4B" w14:textId="3C41DA69" w:rsidR="00D22C05" w:rsidRDefault="00D22C05" w:rsidP="009620F2">
      <w:pPr>
        <w:spacing w:line="360" w:lineRule="auto"/>
        <w:jc w:val="both"/>
        <w:rPr>
          <w:rFonts w:ascii="Arial" w:hAnsi="Arial" w:cs="Arial"/>
        </w:rPr>
      </w:pPr>
      <w:r w:rsidRPr="00D22C05">
        <w:rPr>
          <w:rFonts w:ascii="Arial" w:hAnsi="Arial" w:cs="Arial"/>
        </w:rPr>
        <w:t>Almalki, M.A.A., Alanazy, A.A.S., Alenzi, S.M.J.F., Alharbi, Z.D.M., Alanazi, R.G. and Alhareth, A.M.D.A., 2023. Quality assurance and safety culture in a healthcare organization. </w:t>
      </w:r>
      <w:r w:rsidRPr="00D22C05">
        <w:rPr>
          <w:rFonts w:ascii="Arial" w:hAnsi="Arial" w:cs="Arial"/>
          <w:i/>
          <w:iCs/>
        </w:rPr>
        <w:t>International Journal of Medical Science and Clinical Research Studies</w:t>
      </w:r>
      <w:r w:rsidRPr="00D22C05">
        <w:rPr>
          <w:rFonts w:ascii="Arial" w:hAnsi="Arial" w:cs="Arial"/>
        </w:rPr>
        <w:t>, </w:t>
      </w:r>
      <w:r w:rsidRPr="00D22C05">
        <w:rPr>
          <w:rFonts w:ascii="Arial" w:hAnsi="Arial" w:cs="Arial"/>
          <w:i/>
          <w:iCs/>
        </w:rPr>
        <w:t>3</w:t>
      </w:r>
      <w:r w:rsidRPr="00D22C05">
        <w:rPr>
          <w:rFonts w:ascii="Arial" w:hAnsi="Arial" w:cs="Arial"/>
        </w:rPr>
        <w:t>, pp.2208-13.</w:t>
      </w:r>
    </w:p>
    <w:p w14:paraId="7A3A9B6D" w14:textId="257249E7" w:rsidR="004C4AE8" w:rsidRDefault="004C4AE8" w:rsidP="009620F2">
      <w:pPr>
        <w:spacing w:line="360" w:lineRule="auto"/>
        <w:jc w:val="both"/>
        <w:rPr>
          <w:rFonts w:ascii="Arial" w:hAnsi="Arial" w:cs="Arial"/>
        </w:rPr>
      </w:pPr>
      <w:r w:rsidRPr="004C4AE8">
        <w:rPr>
          <w:rFonts w:ascii="Arial" w:hAnsi="Arial" w:cs="Arial"/>
        </w:rPr>
        <w:t xml:space="preserve">Buist, M. and Middleton, S., 2016. </w:t>
      </w:r>
      <w:proofErr w:type="spellStart"/>
      <w:r w:rsidRPr="004C4AE8">
        <w:rPr>
          <w:rFonts w:ascii="Arial" w:hAnsi="Arial" w:cs="Arial"/>
        </w:rPr>
        <w:t>Aetiology</w:t>
      </w:r>
      <w:proofErr w:type="spellEnd"/>
      <w:r w:rsidRPr="004C4AE8">
        <w:rPr>
          <w:rFonts w:ascii="Arial" w:hAnsi="Arial" w:cs="Arial"/>
        </w:rPr>
        <w:t xml:space="preserve"> of hospital setting adverse events 1: limitations of the ‘Swiss </w:t>
      </w:r>
      <w:proofErr w:type="spellStart"/>
      <w:r w:rsidRPr="004C4AE8">
        <w:rPr>
          <w:rFonts w:ascii="Arial" w:hAnsi="Arial" w:cs="Arial"/>
        </w:rPr>
        <w:t>cheese’model</w:t>
      </w:r>
      <w:proofErr w:type="spellEnd"/>
      <w:r w:rsidRPr="004C4AE8">
        <w:rPr>
          <w:rFonts w:ascii="Arial" w:hAnsi="Arial" w:cs="Arial"/>
        </w:rPr>
        <w:t>. </w:t>
      </w:r>
      <w:r w:rsidRPr="004C4AE8">
        <w:rPr>
          <w:rFonts w:ascii="Arial" w:hAnsi="Arial" w:cs="Arial"/>
          <w:i/>
          <w:iCs/>
        </w:rPr>
        <w:t>British Journal of Hospital Medicine</w:t>
      </w:r>
      <w:r w:rsidRPr="004C4AE8">
        <w:rPr>
          <w:rFonts w:ascii="Arial" w:hAnsi="Arial" w:cs="Arial"/>
        </w:rPr>
        <w:t>, </w:t>
      </w:r>
      <w:r w:rsidRPr="004C4AE8">
        <w:rPr>
          <w:rFonts w:ascii="Arial" w:hAnsi="Arial" w:cs="Arial"/>
          <w:i/>
          <w:iCs/>
        </w:rPr>
        <w:t>77</w:t>
      </w:r>
      <w:r w:rsidRPr="004C4AE8">
        <w:rPr>
          <w:rFonts w:ascii="Arial" w:hAnsi="Arial" w:cs="Arial"/>
        </w:rPr>
        <w:t>(11), pp.C170-C174.</w:t>
      </w:r>
    </w:p>
    <w:p w14:paraId="255CD2AA" w14:textId="113D99AD" w:rsidR="00E802B5" w:rsidRDefault="00E802B5" w:rsidP="009620F2">
      <w:pPr>
        <w:spacing w:line="360" w:lineRule="auto"/>
        <w:jc w:val="both"/>
        <w:rPr>
          <w:rFonts w:ascii="Arial" w:hAnsi="Arial" w:cs="Arial"/>
        </w:rPr>
      </w:pPr>
      <w:r w:rsidRPr="00E802B5">
        <w:rPr>
          <w:rFonts w:ascii="Arial" w:hAnsi="Arial" w:cs="Arial"/>
        </w:rPr>
        <w:t xml:space="preserve">Budin, W., Chhun, N., Deng, L., </w:t>
      </w:r>
      <w:proofErr w:type="spellStart"/>
      <w:r w:rsidRPr="00E802B5">
        <w:rPr>
          <w:rFonts w:ascii="Arial" w:hAnsi="Arial" w:cs="Arial"/>
        </w:rPr>
        <w:t>Kapologwe</w:t>
      </w:r>
      <w:proofErr w:type="spellEnd"/>
      <w:r w:rsidRPr="00E802B5">
        <w:rPr>
          <w:rFonts w:ascii="Arial" w:hAnsi="Arial" w:cs="Arial"/>
        </w:rPr>
        <w:t xml:space="preserve">, N.A., Mfaume, S., Niles, P., </w:t>
      </w:r>
      <w:proofErr w:type="spellStart"/>
      <w:r w:rsidRPr="00E802B5">
        <w:rPr>
          <w:rFonts w:ascii="Arial" w:hAnsi="Arial" w:cs="Arial"/>
        </w:rPr>
        <w:t>Ojemeni</w:t>
      </w:r>
      <w:proofErr w:type="spellEnd"/>
      <w:r w:rsidRPr="00E802B5">
        <w:rPr>
          <w:rFonts w:ascii="Arial" w:hAnsi="Arial" w:cs="Arial"/>
        </w:rPr>
        <w:t xml:space="preserve">, M.T., Squires, A., Stafford, R., </w:t>
      </w:r>
      <w:proofErr w:type="spellStart"/>
      <w:r w:rsidRPr="00E802B5">
        <w:rPr>
          <w:rFonts w:ascii="Arial" w:hAnsi="Arial" w:cs="Arial"/>
        </w:rPr>
        <w:t>Theonestina</w:t>
      </w:r>
      <w:proofErr w:type="spellEnd"/>
      <w:r w:rsidRPr="00E802B5">
        <w:rPr>
          <w:rFonts w:ascii="Arial" w:hAnsi="Arial" w:cs="Arial"/>
        </w:rPr>
        <w:t xml:space="preserve">, K. and </w:t>
      </w:r>
      <w:proofErr w:type="spellStart"/>
      <w:r w:rsidRPr="00E802B5">
        <w:rPr>
          <w:rFonts w:ascii="Arial" w:hAnsi="Arial" w:cs="Arial"/>
        </w:rPr>
        <w:t>Voeten</w:t>
      </w:r>
      <w:proofErr w:type="spellEnd"/>
      <w:r w:rsidRPr="00E802B5">
        <w:rPr>
          <w:rFonts w:ascii="Arial" w:hAnsi="Arial" w:cs="Arial"/>
        </w:rPr>
        <w:t>, M.J., 2017. A Case Study on Building Capacity to Improve Clinical Mentoring and Maternal Child Health in Rural Tanzania: The Path to Implementation.</w:t>
      </w:r>
    </w:p>
    <w:p w14:paraId="65DED8DF" w14:textId="77777777" w:rsidR="007B5160" w:rsidRDefault="007B5160" w:rsidP="009620F2">
      <w:pPr>
        <w:spacing w:line="360" w:lineRule="auto"/>
        <w:jc w:val="both"/>
        <w:rPr>
          <w:rFonts w:ascii="Arial" w:hAnsi="Arial" w:cs="Arial"/>
        </w:rPr>
      </w:pPr>
      <w:r w:rsidRPr="007B5160">
        <w:rPr>
          <w:rFonts w:ascii="Arial" w:hAnsi="Arial" w:cs="Arial"/>
        </w:rPr>
        <w:t>Del Castillo, F.A., 2022. Plan-do-study-act cycle: resilient health systems through continuous improvement. </w:t>
      </w:r>
      <w:r w:rsidRPr="007B5160">
        <w:rPr>
          <w:rFonts w:ascii="Arial" w:hAnsi="Arial" w:cs="Arial"/>
          <w:i/>
          <w:iCs/>
        </w:rPr>
        <w:t>Journal of Public Health</w:t>
      </w:r>
      <w:r w:rsidRPr="007B5160">
        <w:rPr>
          <w:rFonts w:ascii="Arial" w:hAnsi="Arial" w:cs="Arial"/>
        </w:rPr>
        <w:t>, </w:t>
      </w:r>
      <w:r w:rsidRPr="007B5160">
        <w:rPr>
          <w:rFonts w:ascii="Arial" w:hAnsi="Arial" w:cs="Arial"/>
          <w:i/>
          <w:iCs/>
        </w:rPr>
        <w:t>44</w:t>
      </w:r>
      <w:r w:rsidRPr="007B5160">
        <w:rPr>
          <w:rFonts w:ascii="Arial" w:hAnsi="Arial" w:cs="Arial"/>
        </w:rPr>
        <w:t xml:space="preserve">(2), </w:t>
      </w:r>
      <w:proofErr w:type="gramStart"/>
      <w:r w:rsidRPr="007B5160">
        <w:rPr>
          <w:rFonts w:ascii="Arial" w:hAnsi="Arial" w:cs="Arial"/>
        </w:rPr>
        <w:t>pp.e</w:t>
      </w:r>
      <w:proofErr w:type="gramEnd"/>
      <w:r w:rsidRPr="007B5160">
        <w:rPr>
          <w:rFonts w:ascii="Arial" w:hAnsi="Arial" w:cs="Arial"/>
        </w:rPr>
        <w:t xml:space="preserve">297-e298. </w:t>
      </w:r>
    </w:p>
    <w:p w14:paraId="1CAF5ADE" w14:textId="191F6E80" w:rsidR="009620F2" w:rsidRPr="009620F2" w:rsidRDefault="009620F2" w:rsidP="009620F2">
      <w:pPr>
        <w:spacing w:line="360" w:lineRule="auto"/>
        <w:jc w:val="both"/>
        <w:rPr>
          <w:rFonts w:ascii="Arial" w:hAnsi="Arial" w:cs="Arial"/>
        </w:rPr>
      </w:pPr>
      <w:r w:rsidRPr="009620F2">
        <w:rPr>
          <w:rFonts w:ascii="Arial" w:hAnsi="Arial" w:cs="Arial"/>
        </w:rPr>
        <w:t xml:space="preserve">Ente, C. and </w:t>
      </w:r>
      <w:proofErr w:type="spellStart"/>
      <w:r w:rsidRPr="009620F2">
        <w:rPr>
          <w:rFonts w:ascii="Arial" w:hAnsi="Arial" w:cs="Arial"/>
        </w:rPr>
        <w:t>Ukpe</w:t>
      </w:r>
      <w:proofErr w:type="spellEnd"/>
      <w:r w:rsidRPr="009620F2">
        <w:rPr>
          <w:rFonts w:ascii="Arial" w:hAnsi="Arial" w:cs="Arial"/>
        </w:rPr>
        <w:t>, M. (2022)</w:t>
      </w:r>
      <w:r>
        <w:rPr>
          <w:rFonts w:ascii="Arial" w:hAnsi="Arial" w:cs="Arial"/>
        </w:rPr>
        <w:t>.</w:t>
      </w:r>
      <w:r w:rsidRPr="009620F2">
        <w:rPr>
          <w:rFonts w:ascii="Arial" w:hAnsi="Arial" w:cs="Arial"/>
        </w:rPr>
        <w:t xml:space="preserve"> </w:t>
      </w:r>
      <w:r w:rsidRPr="009620F2">
        <w:rPr>
          <w:rFonts w:ascii="Arial" w:hAnsi="Arial" w:cs="Arial"/>
          <w:i/>
          <w:iCs/>
        </w:rPr>
        <w:t>Essentials for quality and safety improvement in health care</w:t>
      </w:r>
      <w:r w:rsidRPr="009620F2">
        <w:rPr>
          <w:rFonts w:ascii="Arial" w:hAnsi="Arial" w:cs="Arial"/>
        </w:rPr>
        <w:t>. Cham: Springer International Publishing.</w:t>
      </w:r>
    </w:p>
    <w:p w14:paraId="0E3DA6D5" w14:textId="5E2E281B" w:rsidR="009620F2" w:rsidRDefault="009620F2" w:rsidP="009620F2">
      <w:pPr>
        <w:spacing w:line="360" w:lineRule="auto"/>
        <w:jc w:val="both"/>
        <w:rPr>
          <w:rFonts w:ascii="Arial" w:hAnsi="Arial" w:cs="Arial"/>
        </w:rPr>
      </w:pPr>
      <w:r w:rsidRPr="009620F2">
        <w:rPr>
          <w:rFonts w:ascii="Arial" w:hAnsi="Arial" w:cs="Arial"/>
        </w:rPr>
        <w:t>Elliott, A. and Wright, K. (eds.) (2024)</w:t>
      </w:r>
      <w:r>
        <w:rPr>
          <w:rFonts w:ascii="Arial" w:hAnsi="Arial" w:cs="Arial"/>
        </w:rPr>
        <w:t>.</w:t>
      </w:r>
      <w:r w:rsidRPr="009620F2">
        <w:rPr>
          <w:rFonts w:ascii="Arial" w:hAnsi="Arial" w:cs="Arial"/>
        </w:rPr>
        <w:t xml:space="preserve"> </w:t>
      </w:r>
      <w:r w:rsidRPr="009620F2">
        <w:rPr>
          <w:rFonts w:ascii="Arial" w:hAnsi="Arial" w:cs="Arial"/>
          <w:i/>
          <w:iCs/>
        </w:rPr>
        <w:t>Patient safety and serious incident responses: The essentials</w:t>
      </w:r>
      <w:r w:rsidRPr="009620F2">
        <w:rPr>
          <w:rFonts w:ascii="Arial" w:hAnsi="Arial" w:cs="Arial"/>
        </w:rPr>
        <w:t>. London: Taylor &amp; Francis.</w:t>
      </w:r>
    </w:p>
    <w:p w14:paraId="7C7EE3E7" w14:textId="1F43C25F" w:rsidR="00350ED5" w:rsidRDefault="00350ED5" w:rsidP="009620F2">
      <w:pPr>
        <w:spacing w:line="360" w:lineRule="auto"/>
        <w:jc w:val="both"/>
        <w:rPr>
          <w:rFonts w:ascii="Arial" w:hAnsi="Arial" w:cs="Arial"/>
        </w:rPr>
      </w:pPr>
      <w:proofErr w:type="spellStart"/>
      <w:r w:rsidRPr="00350ED5">
        <w:rPr>
          <w:rFonts w:ascii="Arial" w:hAnsi="Arial" w:cs="Arial"/>
        </w:rPr>
        <w:t>Firooznia</w:t>
      </w:r>
      <w:proofErr w:type="spellEnd"/>
      <w:r w:rsidRPr="00350ED5">
        <w:rPr>
          <w:rFonts w:ascii="Arial" w:hAnsi="Arial" w:cs="Arial"/>
        </w:rPr>
        <w:t xml:space="preserve">, R., </w:t>
      </w:r>
      <w:proofErr w:type="spellStart"/>
      <w:r w:rsidRPr="00350ED5">
        <w:rPr>
          <w:rFonts w:ascii="Arial" w:hAnsi="Arial" w:cs="Arial"/>
        </w:rPr>
        <w:t>Dargahi</w:t>
      </w:r>
      <w:proofErr w:type="spellEnd"/>
      <w:r w:rsidRPr="00350ED5">
        <w:rPr>
          <w:rFonts w:ascii="Arial" w:hAnsi="Arial" w:cs="Arial"/>
        </w:rPr>
        <w:t xml:space="preserve">, H., Jafari-Koshki, T. and </w:t>
      </w:r>
      <w:proofErr w:type="spellStart"/>
      <w:r w:rsidRPr="00350ED5">
        <w:rPr>
          <w:rFonts w:ascii="Arial" w:hAnsi="Arial" w:cs="Arial"/>
        </w:rPr>
        <w:t>Khaledian</w:t>
      </w:r>
      <w:proofErr w:type="spellEnd"/>
      <w:r w:rsidRPr="00350ED5">
        <w:rPr>
          <w:rFonts w:ascii="Arial" w:hAnsi="Arial" w:cs="Arial"/>
        </w:rPr>
        <w:t>, Z., 2022. Developing an evaluation model for maternity care: a mixed-method study from Iran. </w:t>
      </w:r>
      <w:r w:rsidRPr="00350ED5">
        <w:rPr>
          <w:rFonts w:ascii="Arial" w:hAnsi="Arial" w:cs="Arial"/>
          <w:i/>
          <w:iCs/>
        </w:rPr>
        <w:t>Iranian Journal of Public Health</w:t>
      </w:r>
      <w:r w:rsidRPr="00350ED5">
        <w:rPr>
          <w:rFonts w:ascii="Arial" w:hAnsi="Arial" w:cs="Arial"/>
        </w:rPr>
        <w:t>, </w:t>
      </w:r>
      <w:r w:rsidRPr="00350ED5">
        <w:rPr>
          <w:rFonts w:ascii="Arial" w:hAnsi="Arial" w:cs="Arial"/>
          <w:i/>
          <w:iCs/>
        </w:rPr>
        <w:t>51</w:t>
      </w:r>
      <w:r w:rsidRPr="00350ED5">
        <w:rPr>
          <w:rFonts w:ascii="Arial" w:hAnsi="Arial" w:cs="Arial"/>
        </w:rPr>
        <w:t>(1), p.160.</w:t>
      </w:r>
    </w:p>
    <w:p w14:paraId="353AC71C" w14:textId="08234D5C" w:rsidR="003B7DA5" w:rsidRDefault="003B7DA5" w:rsidP="009620F2">
      <w:pPr>
        <w:spacing w:line="360" w:lineRule="auto"/>
        <w:jc w:val="both"/>
        <w:rPr>
          <w:rFonts w:ascii="Arial" w:hAnsi="Arial" w:cs="Arial"/>
        </w:rPr>
      </w:pPr>
      <w:proofErr w:type="spellStart"/>
      <w:r w:rsidRPr="003B7DA5">
        <w:rPr>
          <w:rFonts w:ascii="Arial" w:hAnsi="Arial" w:cs="Arial"/>
        </w:rPr>
        <w:t>Fouly</w:t>
      </w:r>
      <w:proofErr w:type="spellEnd"/>
      <w:r w:rsidRPr="003B7DA5">
        <w:rPr>
          <w:rFonts w:ascii="Arial" w:hAnsi="Arial" w:cs="Arial"/>
        </w:rPr>
        <w:t>, H., Omar, A.M. and McCool, W.F., 2018. Strengths, weaknesses, opportunities and threats analysis of maternity nursing courses: Students’ voices. </w:t>
      </w:r>
      <w:r w:rsidRPr="003B7DA5">
        <w:rPr>
          <w:rFonts w:ascii="Arial" w:hAnsi="Arial" w:cs="Arial"/>
          <w:i/>
          <w:iCs/>
        </w:rPr>
        <w:t>Journal of Nursing Research and Practice</w:t>
      </w:r>
      <w:r w:rsidRPr="003B7DA5">
        <w:rPr>
          <w:rFonts w:ascii="Arial" w:hAnsi="Arial" w:cs="Arial"/>
        </w:rPr>
        <w:t>, </w:t>
      </w:r>
      <w:r w:rsidRPr="003B7DA5">
        <w:rPr>
          <w:rFonts w:ascii="Arial" w:hAnsi="Arial" w:cs="Arial"/>
          <w:i/>
          <w:iCs/>
        </w:rPr>
        <w:t>2</w:t>
      </w:r>
      <w:r w:rsidRPr="003B7DA5">
        <w:rPr>
          <w:rFonts w:ascii="Arial" w:hAnsi="Arial" w:cs="Arial"/>
        </w:rPr>
        <w:t>(3), pp.1-7.</w:t>
      </w:r>
    </w:p>
    <w:p w14:paraId="5BFD946F" w14:textId="201E0AE3" w:rsidR="007B5160" w:rsidRPr="009620F2" w:rsidRDefault="007B5160" w:rsidP="009620F2">
      <w:pPr>
        <w:spacing w:line="360" w:lineRule="auto"/>
        <w:jc w:val="both"/>
        <w:rPr>
          <w:rFonts w:ascii="Arial" w:hAnsi="Arial" w:cs="Arial"/>
        </w:rPr>
      </w:pPr>
      <w:r w:rsidRPr="007B5160">
        <w:rPr>
          <w:rFonts w:ascii="Arial" w:hAnsi="Arial" w:cs="Arial"/>
        </w:rPr>
        <w:t>Hobbs, S., Bellows, L.L., Coatsworth, J.D. and Johnson, S.L., 2024. Using plan, do, study, act cycles to improve a maternal self-care intervention with audience input. </w:t>
      </w:r>
      <w:r w:rsidRPr="007B5160">
        <w:rPr>
          <w:rFonts w:ascii="Arial" w:hAnsi="Arial" w:cs="Arial"/>
          <w:i/>
          <w:iCs/>
        </w:rPr>
        <w:t>Health Promotion Practice</w:t>
      </w:r>
      <w:r w:rsidRPr="007B5160">
        <w:rPr>
          <w:rFonts w:ascii="Arial" w:hAnsi="Arial" w:cs="Arial"/>
        </w:rPr>
        <w:t>, </w:t>
      </w:r>
      <w:r w:rsidRPr="007B5160">
        <w:rPr>
          <w:rFonts w:ascii="Arial" w:hAnsi="Arial" w:cs="Arial"/>
          <w:i/>
          <w:iCs/>
        </w:rPr>
        <w:t>25</w:t>
      </w:r>
      <w:r w:rsidRPr="007B5160">
        <w:rPr>
          <w:rFonts w:ascii="Arial" w:hAnsi="Arial" w:cs="Arial"/>
        </w:rPr>
        <w:t>(4), pp.666-676.</w:t>
      </w:r>
    </w:p>
    <w:p w14:paraId="6E35E4FC" w14:textId="2BC586AD" w:rsidR="009620F2" w:rsidRPr="009620F2" w:rsidRDefault="009620F2" w:rsidP="009620F2">
      <w:pPr>
        <w:spacing w:line="360" w:lineRule="auto"/>
        <w:jc w:val="both"/>
        <w:rPr>
          <w:rFonts w:ascii="Arial" w:hAnsi="Arial" w:cs="Arial"/>
        </w:rPr>
      </w:pPr>
      <w:r w:rsidRPr="009620F2">
        <w:rPr>
          <w:rFonts w:ascii="Arial" w:hAnsi="Arial" w:cs="Arial"/>
        </w:rPr>
        <w:t>Hamade, O. (2026)</w:t>
      </w:r>
      <w:r>
        <w:rPr>
          <w:rFonts w:ascii="Arial" w:hAnsi="Arial" w:cs="Arial"/>
        </w:rPr>
        <w:t>.</w:t>
      </w:r>
      <w:r w:rsidRPr="009620F2">
        <w:rPr>
          <w:rFonts w:ascii="Arial" w:hAnsi="Arial" w:cs="Arial"/>
        </w:rPr>
        <w:t xml:space="preserve"> ‘Toward a safer obstetric triage system: Phase one analysis and </w:t>
      </w:r>
      <w:proofErr w:type="gramStart"/>
      <w:r w:rsidRPr="009620F2">
        <w:rPr>
          <w:rFonts w:ascii="Arial" w:hAnsi="Arial" w:cs="Arial"/>
        </w:rPr>
        <w:t>recommendations’</w:t>
      </w:r>
      <w:proofErr w:type="gramEnd"/>
      <w:r w:rsidRPr="009620F2">
        <w:rPr>
          <w:rFonts w:ascii="Arial" w:hAnsi="Arial" w:cs="Arial"/>
        </w:rPr>
        <w:t>.</w:t>
      </w:r>
    </w:p>
    <w:p w14:paraId="249E8CD0" w14:textId="0976172B" w:rsidR="009620F2" w:rsidRDefault="009620F2" w:rsidP="009620F2">
      <w:pPr>
        <w:spacing w:line="360" w:lineRule="auto"/>
        <w:jc w:val="both"/>
        <w:rPr>
          <w:rFonts w:ascii="Arial" w:hAnsi="Arial" w:cs="Arial"/>
        </w:rPr>
      </w:pPr>
      <w:r w:rsidRPr="009620F2">
        <w:rPr>
          <w:rFonts w:ascii="Arial" w:hAnsi="Arial" w:cs="Arial"/>
        </w:rPr>
        <w:lastRenderedPageBreak/>
        <w:t>Hu, W., Ma, L., Xiong, S., Li, S., Wang, X., Liu, M. and Chen, Z. (2025)</w:t>
      </w:r>
      <w:r>
        <w:rPr>
          <w:rFonts w:ascii="Arial" w:hAnsi="Arial" w:cs="Arial"/>
        </w:rPr>
        <w:t>.</w:t>
      </w:r>
      <w:r w:rsidRPr="009620F2">
        <w:rPr>
          <w:rFonts w:ascii="Arial" w:hAnsi="Arial" w:cs="Arial"/>
        </w:rPr>
        <w:t xml:space="preserve"> Quality analysis of unplanned readmissions using fishbone diagram and Pareto chart in a Chinese tertiary hospital, </w:t>
      </w:r>
      <w:r w:rsidRPr="009620F2">
        <w:rPr>
          <w:rFonts w:ascii="Arial" w:hAnsi="Arial" w:cs="Arial"/>
          <w:i/>
          <w:iCs/>
        </w:rPr>
        <w:t>International Journal of General Medicine</w:t>
      </w:r>
      <w:r w:rsidRPr="009620F2">
        <w:rPr>
          <w:rFonts w:ascii="Arial" w:hAnsi="Arial" w:cs="Arial"/>
        </w:rPr>
        <w:t>, pp. 5295–5302.</w:t>
      </w:r>
    </w:p>
    <w:p w14:paraId="21A41DEA" w14:textId="70CF923A" w:rsidR="006E04F1" w:rsidRPr="009620F2" w:rsidRDefault="006E04F1" w:rsidP="009620F2">
      <w:pPr>
        <w:spacing w:line="360" w:lineRule="auto"/>
        <w:jc w:val="both"/>
        <w:rPr>
          <w:rFonts w:ascii="Arial" w:hAnsi="Arial" w:cs="Arial"/>
        </w:rPr>
      </w:pPr>
      <w:r w:rsidRPr="006E04F1">
        <w:rPr>
          <w:rFonts w:ascii="Arial" w:hAnsi="Arial" w:cs="Arial"/>
        </w:rPr>
        <w:t xml:space="preserve">Kruk, M.E., Gage, A.D., Arsenault, C., Jordan, K., Leslie, H.H., </w:t>
      </w:r>
      <w:proofErr w:type="spellStart"/>
      <w:r w:rsidRPr="006E04F1">
        <w:rPr>
          <w:rFonts w:ascii="Arial" w:hAnsi="Arial" w:cs="Arial"/>
        </w:rPr>
        <w:t>Roder-DeWan</w:t>
      </w:r>
      <w:proofErr w:type="spellEnd"/>
      <w:r w:rsidRPr="006E04F1">
        <w:rPr>
          <w:rFonts w:ascii="Arial" w:hAnsi="Arial" w:cs="Arial"/>
        </w:rPr>
        <w:t xml:space="preserve">, S., Adeyi, O., Barker, P., Daelmans, B., </w:t>
      </w:r>
      <w:proofErr w:type="spellStart"/>
      <w:r w:rsidRPr="006E04F1">
        <w:rPr>
          <w:rFonts w:ascii="Arial" w:hAnsi="Arial" w:cs="Arial"/>
        </w:rPr>
        <w:t>Doubova</w:t>
      </w:r>
      <w:proofErr w:type="spellEnd"/>
      <w:r w:rsidRPr="006E04F1">
        <w:rPr>
          <w:rFonts w:ascii="Arial" w:hAnsi="Arial" w:cs="Arial"/>
        </w:rPr>
        <w:t>, S.V. and English, M., 2018. High-quality health systems in the Sustainable Development Goals era: time for a revolution. </w:t>
      </w:r>
      <w:r w:rsidRPr="006E04F1">
        <w:rPr>
          <w:rFonts w:ascii="Arial" w:hAnsi="Arial" w:cs="Arial"/>
          <w:i/>
          <w:iCs/>
        </w:rPr>
        <w:t>The Lancet global health</w:t>
      </w:r>
      <w:r w:rsidRPr="006E04F1">
        <w:rPr>
          <w:rFonts w:ascii="Arial" w:hAnsi="Arial" w:cs="Arial"/>
        </w:rPr>
        <w:t>, </w:t>
      </w:r>
      <w:r w:rsidRPr="006E04F1">
        <w:rPr>
          <w:rFonts w:ascii="Arial" w:hAnsi="Arial" w:cs="Arial"/>
          <w:i/>
          <w:iCs/>
        </w:rPr>
        <w:t>6</w:t>
      </w:r>
      <w:r w:rsidRPr="006E04F1">
        <w:rPr>
          <w:rFonts w:ascii="Arial" w:hAnsi="Arial" w:cs="Arial"/>
        </w:rPr>
        <w:t xml:space="preserve">(11), </w:t>
      </w:r>
      <w:proofErr w:type="gramStart"/>
      <w:r w:rsidRPr="006E04F1">
        <w:rPr>
          <w:rFonts w:ascii="Arial" w:hAnsi="Arial" w:cs="Arial"/>
        </w:rPr>
        <w:t>pp.e</w:t>
      </w:r>
      <w:proofErr w:type="gramEnd"/>
      <w:r w:rsidRPr="006E04F1">
        <w:rPr>
          <w:rFonts w:ascii="Arial" w:hAnsi="Arial" w:cs="Arial"/>
        </w:rPr>
        <w:t>1196-e1252.</w:t>
      </w:r>
    </w:p>
    <w:p w14:paraId="718CC560" w14:textId="09399A78" w:rsidR="009620F2" w:rsidRDefault="009620F2" w:rsidP="009620F2">
      <w:pPr>
        <w:spacing w:line="360" w:lineRule="auto"/>
        <w:jc w:val="both"/>
        <w:rPr>
          <w:rFonts w:ascii="Arial" w:hAnsi="Arial" w:cs="Arial"/>
        </w:rPr>
      </w:pPr>
      <w:proofErr w:type="spellStart"/>
      <w:r w:rsidRPr="009620F2">
        <w:rPr>
          <w:rFonts w:ascii="Arial" w:hAnsi="Arial" w:cs="Arial"/>
        </w:rPr>
        <w:t>Lakasing</w:t>
      </w:r>
      <w:proofErr w:type="spellEnd"/>
      <w:r w:rsidRPr="009620F2">
        <w:rPr>
          <w:rFonts w:ascii="Arial" w:hAnsi="Arial" w:cs="Arial"/>
        </w:rPr>
        <w:t>, L. (2025)</w:t>
      </w:r>
      <w:r>
        <w:rPr>
          <w:rFonts w:ascii="Arial" w:hAnsi="Arial" w:cs="Arial"/>
        </w:rPr>
        <w:t>.</w:t>
      </w:r>
      <w:r w:rsidRPr="009620F2">
        <w:rPr>
          <w:rFonts w:ascii="Arial" w:hAnsi="Arial" w:cs="Arial"/>
        </w:rPr>
        <w:t xml:space="preserve"> </w:t>
      </w:r>
      <w:r w:rsidRPr="009620F2">
        <w:rPr>
          <w:rFonts w:ascii="Arial" w:hAnsi="Arial" w:cs="Arial"/>
          <w:i/>
          <w:iCs/>
        </w:rPr>
        <w:t>Delivering the truth: Why NHS maternity care is broken and how we can fix it together</w:t>
      </w:r>
      <w:r w:rsidRPr="009620F2">
        <w:rPr>
          <w:rFonts w:ascii="Arial" w:hAnsi="Arial" w:cs="Arial"/>
        </w:rPr>
        <w:t>. London: Right Book Press.</w:t>
      </w:r>
    </w:p>
    <w:p w14:paraId="104C394D" w14:textId="05AC8E61" w:rsidR="003046F2" w:rsidRPr="009620F2" w:rsidRDefault="003046F2" w:rsidP="009620F2">
      <w:pPr>
        <w:spacing w:line="360" w:lineRule="auto"/>
        <w:jc w:val="both"/>
        <w:rPr>
          <w:rFonts w:ascii="Arial" w:hAnsi="Arial" w:cs="Arial"/>
        </w:rPr>
      </w:pPr>
      <w:r w:rsidRPr="003046F2">
        <w:rPr>
          <w:rFonts w:ascii="Arial" w:hAnsi="Arial" w:cs="Arial"/>
        </w:rPr>
        <w:t xml:space="preserve">Lazzerini, M., Richardson, S., Ciardelli, V. and </w:t>
      </w:r>
      <w:proofErr w:type="spellStart"/>
      <w:r w:rsidRPr="003046F2">
        <w:rPr>
          <w:rFonts w:ascii="Arial" w:hAnsi="Arial" w:cs="Arial"/>
        </w:rPr>
        <w:t>Erenbourg</w:t>
      </w:r>
      <w:proofErr w:type="spellEnd"/>
      <w:r w:rsidRPr="003046F2">
        <w:rPr>
          <w:rFonts w:ascii="Arial" w:hAnsi="Arial" w:cs="Arial"/>
        </w:rPr>
        <w:t>, A., 2018. Effectiveness of the facility-based maternal near-miss case reviews in improving maternal and newborn quality of care in low-income and middle-income countries: a systematic review. </w:t>
      </w:r>
      <w:r w:rsidRPr="003046F2">
        <w:rPr>
          <w:rFonts w:ascii="Arial" w:hAnsi="Arial" w:cs="Arial"/>
          <w:i/>
          <w:iCs/>
        </w:rPr>
        <w:t>BMJ open</w:t>
      </w:r>
      <w:r w:rsidRPr="003046F2">
        <w:rPr>
          <w:rFonts w:ascii="Arial" w:hAnsi="Arial" w:cs="Arial"/>
        </w:rPr>
        <w:t>, </w:t>
      </w:r>
      <w:r w:rsidRPr="003046F2">
        <w:rPr>
          <w:rFonts w:ascii="Arial" w:hAnsi="Arial" w:cs="Arial"/>
          <w:i/>
          <w:iCs/>
        </w:rPr>
        <w:t>8</w:t>
      </w:r>
      <w:r w:rsidRPr="003046F2">
        <w:rPr>
          <w:rFonts w:ascii="Arial" w:hAnsi="Arial" w:cs="Arial"/>
        </w:rPr>
        <w:t>(4), p.e019787.</w:t>
      </w:r>
    </w:p>
    <w:p w14:paraId="407CEE75" w14:textId="3F2EBB54" w:rsidR="009620F2" w:rsidRPr="009620F2" w:rsidRDefault="009620F2" w:rsidP="009620F2">
      <w:pPr>
        <w:spacing w:line="360" w:lineRule="auto"/>
        <w:jc w:val="both"/>
        <w:rPr>
          <w:rFonts w:ascii="Arial" w:hAnsi="Arial" w:cs="Arial"/>
        </w:rPr>
      </w:pPr>
      <w:proofErr w:type="spellStart"/>
      <w:r w:rsidRPr="009620F2">
        <w:rPr>
          <w:rFonts w:ascii="Arial" w:hAnsi="Arial" w:cs="Arial"/>
        </w:rPr>
        <w:t>Malveira</w:t>
      </w:r>
      <w:proofErr w:type="spellEnd"/>
      <w:r w:rsidRPr="009620F2">
        <w:rPr>
          <w:rFonts w:ascii="Arial" w:hAnsi="Arial" w:cs="Arial"/>
        </w:rPr>
        <w:t>, A., Dias, A., Goes, M. and Oliveira, S. (2026)</w:t>
      </w:r>
      <w:r>
        <w:rPr>
          <w:rFonts w:ascii="Arial" w:hAnsi="Arial" w:cs="Arial"/>
        </w:rPr>
        <w:t>.</w:t>
      </w:r>
      <w:r w:rsidRPr="009620F2">
        <w:rPr>
          <w:rFonts w:ascii="Arial" w:hAnsi="Arial" w:cs="Arial"/>
        </w:rPr>
        <w:t xml:space="preserve"> Quality and safety indicators in neonatal care: An integrative review of their evolution, </w:t>
      </w:r>
      <w:r w:rsidRPr="009620F2">
        <w:rPr>
          <w:rFonts w:ascii="Arial" w:hAnsi="Arial" w:cs="Arial"/>
          <w:i/>
          <w:iCs/>
        </w:rPr>
        <w:t>Portuguese Journal of Public Health</w:t>
      </w:r>
      <w:r w:rsidRPr="009620F2">
        <w:rPr>
          <w:rFonts w:ascii="Arial" w:hAnsi="Arial" w:cs="Arial"/>
        </w:rPr>
        <w:t>.</w:t>
      </w:r>
    </w:p>
    <w:p w14:paraId="13D4DEA4" w14:textId="0C2FC8E9" w:rsidR="009620F2" w:rsidRDefault="009620F2" w:rsidP="009620F2">
      <w:pPr>
        <w:spacing w:line="360" w:lineRule="auto"/>
        <w:jc w:val="both"/>
        <w:rPr>
          <w:rFonts w:ascii="Arial" w:hAnsi="Arial" w:cs="Arial"/>
        </w:rPr>
      </w:pPr>
      <w:r w:rsidRPr="009620F2">
        <w:rPr>
          <w:rFonts w:ascii="Arial" w:hAnsi="Arial" w:cs="Arial"/>
        </w:rPr>
        <w:t>Mattocks, K. (2026)</w:t>
      </w:r>
      <w:r>
        <w:rPr>
          <w:rFonts w:ascii="Arial" w:hAnsi="Arial" w:cs="Arial"/>
        </w:rPr>
        <w:t>.</w:t>
      </w:r>
      <w:r w:rsidRPr="009620F2">
        <w:rPr>
          <w:rFonts w:ascii="Arial" w:hAnsi="Arial" w:cs="Arial"/>
        </w:rPr>
        <w:t xml:space="preserve"> Agenda-setting success and the 2024 UK Birth Trauma Inquiry, </w:t>
      </w:r>
      <w:r w:rsidRPr="009620F2">
        <w:rPr>
          <w:rFonts w:ascii="Arial" w:hAnsi="Arial" w:cs="Arial"/>
          <w:i/>
          <w:iCs/>
        </w:rPr>
        <w:t>Policy Studies</w:t>
      </w:r>
      <w:r w:rsidRPr="009620F2">
        <w:rPr>
          <w:rFonts w:ascii="Arial" w:hAnsi="Arial" w:cs="Arial"/>
        </w:rPr>
        <w:t>, pp. 1–20.</w:t>
      </w:r>
    </w:p>
    <w:p w14:paraId="4B7B4167" w14:textId="2FDA7C60" w:rsidR="004C4AE8" w:rsidRDefault="004C4AE8" w:rsidP="009620F2">
      <w:pPr>
        <w:spacing w:line="360" w:lineRule="auto"/>
        <w:jc w:val="both"/>
        <w:rPr>
          <w:rFonts w:ascii="Arial" w:hAnsi="Arial" w:cs="Arial"/>
        </w:rPr>
      </w:pPr>
      <w:proofErr w:type="spellStart"/>
      <w:r w:rsidRPr="004C4AE8">
        <w:rPr>
          <w:rFonts w:ascii="Arial" w:hAnsi="Arial" w:cs="Arial"/>
        </w:rPr>
        <w:t>Maskari</w:t>
      </w:r>
      <w:proofErr w:type="spellEnd"/>
      <w:r w:rsidRPr="004C4AE8">
        <w:rPr>
          <w:rFonts w:ascii="Arial" w:hAnsi="Arial" w:cs="Arial"/>
        </w:rPr>
        <w:t xml:space="preserve">, Z.A., Tai, A.A., Kindi, H.A., </w:t>
      </w:r>
      <w:proofErr w:type="spellStart"/>
      <w:r w:rsidRPr="004C4AE8">
        <w:rPr>
          <w:rFonts w:ascii="Arial" w:hAnsi="Arial" w:cs="Arial"/>
        </w:rPr>
        <w:t>Busaidi</w:t>
      </w:r>
      <w:proofErr w:type="spellEnd"/>
      <w:r w:rsidRPr="004C4AE8">
        <w:rPr>
          <w:rFonts w:ascii="Arial" w:hAnsi="Arial" w:cs="Arial"/>
        </w:rPr>
        <w:t xml:space="preserve">, A.A., </w:t>
      </w:r>
      <w:proofErr w:type="spellStart"/>
      <w:r w:rsidRPr="004C4AE8">
        <w:rPr>
          <w:rFonts w:ascii="Arial" w:hAnsi="Arial" w:cs="Arial"/>
        </w:rPr>
        <w:t>Mammari</w:t>
      </w:r>
      <w:proofErr w:type="spellEnd"/>
      <w:r w:rsidRPr="004C4AE8">
        <w:rPr>
          <w:rFonts w:ascii="Arial" w:hAnsi="Arial" w:cs="Arial"/>
        </w:rPr>
        <w:t xml:space="preserve">, K.A., Shukri, I.A., </w:t>
      </w:r>
      <w:proofErr w:type="spellStart"/>
      <w:r w:rsidRPr="004C4AE8">
        <w:rPr>
          <w:rFonts w:ascii="Arial" w:hAnsi="Arial" w:cs="Arial"/>
        </w:rPr>
        <w:t>Hashami</w:t>
      </w:r>
      <w:proofErr w:type="spellEnd"/>
      <w:r w:rsidRPr="004C4AE8">
        <w:rPr>
          <w:rFonts w:ascii="Arial" w:hAnsi="Arial" w:cs="Arial"/>
        </w:rPr>
        <w:t xml:space="preserve">, H.A., </w:t>
      </w:r>
      <w:proofErr w:type="spellStart"/>
      <w:r w:rsidRPr="004C4AE8">
        <w:rPr>
          <w:rFonts w:ascii="Arial" w:hAnsi="Arial" w:cs="Arial"/>
        </w:rPr>
        <w:t>Maskari</w:t>
      </w:r>
      <w:proofErr w:type="spellEnd"/>
      <w:r w:rsidRPr="004C4AE8">
        <w:rPr>
          <w:rFonts w:ascii="Arial" w:hAnsi="Arial" w:cs="Arial"/>
        </w:rPr>
        <w:t xml:space="preserve">, N.A. and </w:t>
      </w:r>
      <w:proofErr w:type="spellStart"/>
      <w:r w:rsidRPr="004C4AE8">
        <w:rPr>
          <w:rFonts w:ascii="Arial" w:hAnsi="Arial" w:cs="Arial"/>
        </w:rPr>
        <w:t>Waili</w:t>
      </w:r>
      <w:proofErr w:type="spellEnd"/>
      <w:r w:rsidRPr="004C4AE8">
        <w:rPr>
          <w:rFonts w:ascii="Arial" w:hAnsi="Arial" w:cs="Arial"/>
        </w:rPr>
        <w:t>, B.A., 2023. Health care-associated measles outbreak in pediatric wards in a tertiary care hospital: Challenges and Swiss cheese model enforcement for patient safety. </w:t>
      </w:r>
      <w:r w:rsidRPr="004C4AE8">
        <w:rPr>
          <w:rFonts w:ascii="Arial" w:hAnsi="Arial" w:cs="Arial"/>
          <w:i/>
          <w:iCs/>
        </w:rPr>
        <w:t>American Journal of Infection Control</w:t>
      </w:r>
      <w:r w:rsidRPr="004C4AE8">
        <w:rPr>
          <w:rFonts w:ascii="Arial" w:hAnsi="Arial" w:cs="Arial"/>
        </w:rPr>
        <w:t>, </w:t>
      </w:r>
      <w:r w:rsidRPr="004C4AE8">
        <w:rPr>
          <w:rFonts w:ascii="Arial" w:hAnsi="Arial" w:cs="Arial"/>
          <w:i/>
          <w:iCs/>
        </w:rPr>
        <w:t>51</w:t>
      </w:r>
      <w:r w:rsidRPr="004C4AE8">
        <w:rPr>
          <w:rFonts w:ascii="Arial" w:hAnsi="Arial" w:cs="Arial"/>
        </w:rPr>
        <w:t>(11), pp.1272-1278.</w:t>
      </w:r>
    </w:p>
    <w:p w14:paraId="4ADB7A1F" w14:textId="5E065994" w:rsidR="006E5252" w:rsidRDefault="006E5252" w:rsidP="009620F2">
      <w:pPr>
        <w:spacing w:line="360" w:lineRule="auto"/>
        <w:jc w:val="both"/>
        <w:rPr>
          <w:rFonts w:ascii="Arial" w:hAnsi="Arial" w:cs="Arial"/>
        </w:rPr>
      </w:pPr>
      <w:r w:rsidRPr="006E5252">
        <w:rPr>
          <w:rFonts w:ascii="Arial" w:hAnsi="Arial" w:cs="Arial"/>
        </w:rPr>
        <w:t>Mishra, S. and Duffy, M., 2023. Two Sides of the Same Coin: Nurture the vital link between quality and safety to build a robust organizational culture. </w:t>
      </w:r>
      <w:r w:rsidRPr="006E5252">
        <w:rPr>
          <w:rFonts w:ascii="Arial" w:hAnsi="Arial" w:cs="Arial"/>
          <w:i/>
          <w:iCs/>
        </w:rPr>
        <w:t>Quality Progress</w:t>
      </w:r>
      <w:r w:rsidRPr="006E5252">
        <w:rPr>
          <w:rFonts w:ascii="Arial" w:hAnsi="Arial" w:cs="Arial"/>
        </w:rPr>
        <w:t>, </w:t>
      </w:r>
      <w:r w:rsidRPr="006E5252">
        <w:rPr>
          <w:rFonts w:ascii="Arial" w:hAnsi="Arial" w:cs="Arial"/>
          <w:i/>
          <w:iCs/>
        </w:rPr>
        <w:t>56</w:t>
      </w:r>
      <w:r w:rsidRPr="006E5252">
        <w:rPr>
          <w:rFonts w:ascii="Arial" w:hAnsi="Arial" w:cs="Arial"/>
        </w:rPr>
        <w:t>(1).</w:t>
      </w:r>
    </w:p>
    <w:p w14:paraId="568501EB" w14:textId="5BEA1292" w:rsidR="009258F4" w:rsidRPr="009620F2" w:rsidRDefault="009258F4" w:rsidP="009620F2">
      <w:pPr>
        <w:spacing w:line="360" w:lineRule="auto"/>
        <w:jc w:val="both"/>
        <w:rPr>
          <w:rFonts w:ascii="Arial" w:hAnsi="Arial" w:cs="Arial"/>
        </w:rPr>
      </w:pPr>
      <w:r w:rsidRPr="009258F4">
        <w:rPr>
          <w:rFonts w:ascii="Arial" w:hAnsi="Arial" w:cs="Arial"/>
        </w:rPr>
        <w:t xml:space="preserve">Mianda, S., </w:t>
      </w:r>
      <w:proofErr w:type="spellStart"/>
      <w:r w:rsidRPr="009258F4">
        <w:rPr>
          <w:rFonts w:ascii="Arial" w:hAnsi="Arial" w:cs="Arial"/>
        </w:rPr>
        <w:t>Todowede</w:t>
      </w:r>
      <w:proofErr w:type="spellEnd"/>
      <w:r w:rsidRPr="009258F4">
        <w:rPr>
          <w:rFonts w:ascii="Arial" w:hAnsi="Arial" w:cs="Arial"/>
        </w:rPr>
        <w:t>, O. and Schneider, H., 2023. Service delivery interventions to improve maternal and newborn health in low-and middle-income countries: scoping review of quality improvement, implementation research and health system strengthening approaches. </w:t>
      </w:r>
      <w:r w:rsidRPr="009258F4">
        <w:rPr>
          <w:rFonts w:ascii="Arial" w:hAnsi="Arial" w:cs="Arial"/>
          <w:i/>
          <w:iCs/>
        </w:rPr>
        <w:t>BMC Health Services Research</w:t>
      </w:r>
      <w:r w:rsidRPr="009258F4">
        <w:rPr>
          <w:rFonts w:ascii="Arial" w:hAnsi="Arial" w:cs="Arial"/>
        </w:rPr>
        <w:t>, </w:t>
      </w:r>
      <w:r w:rsidRPr="009258F4">
        <w:rPr>
          <w:rFonts w:ascii="Arial" w:hAnsi="Arial" w:cs="Arial"/>
          <w:i/>
          <w:iCs/>
        </w:rPr>
        <w:t>23</w:t>
      </w:r>
      <w:r w:rsidRPr="009258F4">
        <w:rPr>
          <w:rFonts w:ascii="Arial" w:hAnsi="Arial" w:cs="Arial"/>
        </w:rPr>
        <w:t>(1), p.1223.</w:t>
      </w:r>
    </w:p>
    <w:p w14:paraId="686DEEC6" w14:textId="6F61A0DC" w:rsidR="009620F2" w:rsidRPr="009620F2" w:rsidRDefault="009620F2" w:rsidP="009620F2">
      <w:pPr>
        <w:spacing w:line="360" w:lineRule="auto"/>
        <w:jc w:val="both"/>
        <w:rPr>
          <w:rFonts w:ascii="Arial" w:hAnsi="Arial" w:cs="Arial"/>
        </w:rPr>
      </w:pPr>
      <w:r w:rsidRPr="009620F2">
        <w:rPr>
          <w:rFonts w:ascii="Arial" w:hAnsi="Arial" w:cs="Arial"/>
        </w:rPr>
        <w:lastRenderedPageBreak/>
        <w:t>Murphy-Lawless, J. (2025)</w:t>
      </w:r>
      <w:r>
        <w:rPr>
          <w:rFonts w:ascii="Arial" w:hAnsi="Arial" w:cs="Arial"/>
        </w:rPr>
        <w:t xml:space="preserve">. </w:t>
      </w:r>
      <w:r w:rsidRPr="009620F2">
        <w:rPr>
          <w:rFonts w:ascii="Arial" w:hAnsi="Arial" w:cs="Arial"/>
        </w:rPr>
        <w:t xml:space="preserve">Difference and resistance: Radical engagement in challenging the structures of maternity services, in </w:t>
      </w:r>
      <w:r w:rsidRPr="009620F2">
        <w:rPr>
          <w:rFonts w:ascii="Arial" w:hAnsi="Arial" w:cs="Arial"/>
          <w:i/>
          <w:iCs/>
        </w:rPr>
        <w:t>The Routledge Companion to Gender and Reproduction</w:t>
      </w:r>
      <w:r w:rsidRPr="009620F2">
        <w:rPr>
          <w:rFonts w:ascii="Arial" w:hAnsi="Arial" w:cs="Arial"/>
        </w:rPr>
        <w:t>. London: Routledge, pp. 303–325.</w:t>
      </w:r>
    </w:p>
    <w:p w14:paraId="5C6E20C8" w14:textId="4D7ECBA4" w:rsidR="009620F2" w:rsidRDefault="009620F2" w:rsidP="009620F2">
      <w:pPr>
        <w:spacing w:line="360" w:lineRule="auto"/>
        <w:jc w:val="both"/>
        <w:rPr>
          <w:rFonts w:ascii="Arial" w:hAnsi="Arial" w:cs="Arial"/>
        </w:rPr>
      </w:pPr>
      <w:r w:rsidRPr="009620F2">
        <w:rPr>
          <w:rFonts w:ascii="Arial" w:hAnsi="Arial" w:cs="Arial"/>
        </w:rPr>
        <w:t>Oleo, D.D.D., Manning, L., McIntyre, L., Randall, N. and Nayak, R. (2024)</w:t>
      </w:r>
      <w:r>
        <w:rPr>
          <w:rFonts w:ascii="Arial" w:hAnsi="Arial" w:cs="Arial"/>
        </w:rPr>
        <w:t xml:space="preserve">. </w:t>
      </w:r>
      <w:r w:rsidRPr="009620F2">
        <w:rPr>
          <w:rFonts w:ascii="Arial" w:hAnsi="Arial" w:cs="Arial"/>
        </w:rPr>
        <w:t xml:space="preserve">The application of systematic accident analysis tools to investigate food safety incidents, </w:t>
      </w:r>
      <w:r w:rsidRPr="009620F2">
        <w:rPr>
          <w:rFonts w:ascii="Arial" w:hAnsi="Arial" w:cs="Arial"/>
          <w:i/>
          <w:iCs/>
        </w:rPr>
        <w:t>Comprehensive Reviews in Food Science and Food Safety</w:t>
      </w:r>
      <w:r w:rsidRPr="009620F2">
        <w:rPr>
          <w:rFonts w:ascii="Arial" w:hAnsi="Arial" w:cs="Arial"/>
        </w:rPr>
        <w:t>, 23(3), p. e13344.</w:t>
      </w:r>
    </w:p>
    <w:p w14:paraId="4BC8F971" w14:textId="17499D6D" w:rsidR="001A7775" w:rsidRPr="009620F2" w:rsidRDefault="001A7775" w:rsidP="009620F2">
      <w:pPr>
        <w:spacing w:line="360" w:lineRule="auto"/>
        <w:jc w:val="both"/>
        <w:rPr>
          <w:rFonts w:ascii="Arial" w:hAnsi="Arial" w:cs="Arial"/>
        </w:rPr>
      </w:pPr>
      <w:r w:rsidRPr="001A7775">
        <w:rPr>
          <w:rFonts w:ascii="Arial" w:hAnsi="Arial" w:cs="Arial"/>
          <w:lang w:val="sv-SE"/>
        </w:rPr>
        <w:t xml:space="preserve">Ockenden Report (2022) </w:t>
      </w:r>
      <w:r w:rsidRPr="001A7775">
        <w:rPr>
          <w:rFonts w:ascii="Arial" w:hAnsi="Arial" w:cs="Arial"/>
          <w:lang w:val="sv-SE"/>
        </w:rPr>
        <w:fldChar w:fldCharType="begin"/>
      </w:r>
      <w:r w:rsidRPr="001A7775">
        <w:rPr>
          <w:rFonts w:ascii="Arial" w:hAnsi="Arial" w:cs="Arial"/>
          <w:lang w:val="sv-SE"/>
        </w:rPr>
        <w:instrText>HYPERLINK "https://www.gov.uk/government/publications/final-report-of-the-ockenden-review"</w:instrText>
      </w:r>
      <w:r w:rsidRPr="001A7775">
        <w:rPr>
          <w:rFonts w:ascii="Arial" w:hAnsi="Arial" w:cs="Arial"/>
          <w:lang w:val="sv-SE"/>
        </w:rPr>
      </w:r>
      <w:r w:rsidRPr="001A7775">
        <w:rPr>
          <w:rFonts w:ascii="Arial" w:hAnsi="Arial" w:cs="Arial"/>
          <w:lang w:val="sv-SE"/>
        </w:rPr>
        <w:fldChar w:fldCharType="separate"/>
      </w:r>
      <w:r w:rsidRPr="001A7775">
        <w:rPr>
          <w:rStyle w:val="Hyperlink"/>
          <w:rFonts w:ascii="Arial" w:hAnsi="Arial" w:cs="Arial"/>
          <w:lang w:val="sv-SE"/>
        </w:rPr>
        <w:t>https://www.gov.uk/government/publications/final-report-of-the-ockenden-review</w:t>
      </w:r>
      <w:r w:rsidRPr="001A7775">
        <w:rPr>
          <w:rFonts w:ascii="Arial" w:hAnsi="Arial" w:cs="Arial"/>
        </w:rPr>
        <w:fldChar w:fldCharType="end"/>
      </w:r>
    </w:p>
    <w:p w14:paraId="07EC865B" w14:textId="38A8443D" w:rsidR="009620F2" w:rsidRDefault="009620F2" w:rsidP="009620F2">
      <w:pPr>
        <w:spacing w:line="360" w:lineRule="auto"/>
        <w:jc w:val="both"/>
        <w:rPr>
          <w:rFonts w:ascii="Arial" w:hAnsi="Arial" w:cs="Arial"/>
        </w:rPr>
      </w:pPr>
      <w:proofErr w:type="spellStart"/>
      <w:r w:rsidRPr="009620F2">
        <w:rPr>
          <w:rFonts w:ascii="Arial" w:hAnsi="Arial" w:cs="Arial"/>
        </w:rPr>
        <w:t>Quattri</w:t>
      </w:r>
      <w:proofErr w:type="spellEnd"/>
      <w:r w:rsidRPr="009620F2">
        <w:rPr>
          <w:rFonts w:ascii="Arial" w:hAnsi="Arial" w:cs="Arial"/>
        </w:rPr>
        <w:t>, F. (2023)</w:t>
      </w:r>
      <w:r w:rsidR="00403696">
        <w:rPr>
          <w:rFonts w:ascii="Arial" w:hAnsi="Arial" w:cs="Arial"/>
        </w:rPr>
        <w:t xml:space="preserve">. </w:t>
      </w:r>
      <w:r w:rsidRPr="009620F2">
        <w:rPr>
          <w:rFonts w:ascii="Arial" w:hAnsi="Arial" w:cs="Arial"/>
        </w:rPr>
        <w:t xml:space="preserve">Cultural shift in healthcare and ethnic inequality—professional responsibilities, in </w:t>
      </w:r>
      <w:r w:rsidRPr="009620F2">
        <w:rPr>
          <w:rFonts w:ascii="Arial" w:hAnsi="Arial" w:cs="Arial"/>
          <w:i/>
          <w:iCs/>
        </w:rPr>
        <w:t>Gaps and actions in health improvement from Hong Kong and beyond: All for health</w:t>
      </w:r>
      <w:r w:rsidRPr="009620F2">
        <w:rPr>
          <w:rFonts w:ascii="Arial" w:hAnsi="Arial" w:cs="Arial"/>
        </w:rPr>
        <w:t>. Singapore: Springer Nature Singapore, pp. 73–95.</w:t>
      </w:r>
    </w:p>
    <w:p w14:paraId="0B79B38F" w14:textId="01D8D103" w:rsidR="00962F1B" w:rsidRPr="009620F2" w:rsidRDefault="00962F1B" w:rsidP="009620F2">
      <w:pPr>
        <w:spacing w:line="360" w:lineRule="auto"/>
        <w:jc w:val="both"/>
        <w:rPr>
          <w:rFonts w:ascii="Arial" w:hAnsi="Arial" w:cs="Arial"/>
        </w:rPr>
      </w:pPr>
      <w:r w:rsidRPr="00962F1B">
        <w:rPr>
          <w:rFonts w:ascii="Arial" w:hAnsi="Arial" w:cs="Arial"/>
        </w:rPr>
        <w:t>Saeb, S. and Gregory, K.D., 2026. Plan Do Study Act Quality Improvement Model in Maternity Care. </w:t>
      </w:r>
      <w:r w:rsidRPr="00962F1B">
        <w:rPr>
          <w:rFonts w:ascii="Arial" w:hAnsi="Arial" w:cs="Arial"/>
          <w:i/>
          <w:iCs/>
        </w:rPr>
        <w:t>Obstetrics and Gynecology Clinics</w:t>
      </w:r>
      <w:r w:rsidRPr="00962F1B">
        <w:rPr>
          <w:rFonts w:ascii="Arial" w:hAnsi="Arial" w:cs="Arial"/>
        </w:rPr>
        <w:t>, </w:t>
      </w:r>
      <w:r w:rsidRPr="00962F1B">
        <w:rPr>
          <w:rFonts w:ascii="Arial" w:hAnsi="Arial" w:cs="Arial"/>
          <w:i/>
          <w:iCs/>
        </w:rPr>
        <w:t>53</w:t>
      </w:r>
      <w:r w:rsidRPr="00962F1B">
        <w:rPr>
          <w:rFonts w:ascii="Arial" w:hAnsi="Arial" w:cs="Arial"/>
        </w:rPr>
        <w:t>(1), pp.1-9.</w:t>
      </w:r>
    </w:p>
    <w:p w14:paraId="17EB018A" w14:textId="23EF43E4" w:rsidR="009620F2" w:rsidRDefault="009620F2" w:rsidP="009620F2">
      <w:pPr>
        <w:spacing w:line="360" w:lineRule="auto"/>
        <w:jc w:val="both"/>
        <w:rPr>
          <w:rFonts w:ascii="Arial" w:hAnsi="Arial" w:cs="Arial"/>
        </w:rPr>
      </w:pPr>
      <w:r w:rsidRPr="009620F2">
        <w:rPr>
          <w:rFonts w:ascii="Arial" w:hAnsi="Arial" w:cs="Arial"/>
        </w:rPr>
        <w:t xml:space="preserve">Sebera, E., </w:t>
      </w:r>
      <w:proofErr w:type="spellStart"/>
      <w:r w:rsidRPr="009620F2">
        <w:rPr>
          <w:rFonts w:ascii="Arial" w:hAnsi="Arial" w:cs="Arial"/>
        </w:rPr>
        <w:t>Hagenimana</w:t>
      </w:r>
      <w:proofErr w:type="spellEnd"/>
      <w:r w:rsidRPr="009620F2">
        <w:rPr>
          <w:rFonts w:ascii="Arial" w:hAnsi="Arial" w:cs="Arial"/>
        </w:rPr>
        <w:t xml:space="preserve">, C., </w:t>
      </w:r>
      <w:proofErr w:type="spellStart"/>
      <w:r w:rsidRPr="009620F2">
        <w:rPr>
          <w:rFonts w:ascii="Arial" w:hAnsi="Arial" w:cs="Arial"/>
        </w:rPr>
        <w:t>Bikorimana</w:t>
      </w:r>
      <w:proofErr w:type="spellEnd"/>
      <w:r w:rsidRPr="009620F2">
        <w:rPr>
          <w:rFonts w:ascii="Arial" w:hAnsi="Arial" w:cs="Arial"/>
        </w:rPr>
        <w:t xml:space="preserve">, J.P., Uwimapaye, D., Nzeyimana, P. and </w:t>
      </w:r>
      <w:proofErr w:type="spellStart"/>
      <w:r w:rsidRPr="009620F2">
        <w:rPr>
          <w:rFonts w:ascii="Arial" w:hAnsi="Arial" w:cs="Arial"/>
        </w:rPr>
        <w:t>Twagirumukiza</w:t>
      </w:r>
      <w:proofErr w:type="spellEnd"/>
      <w:r w:rsidRPr="009620F2">
        <w:rPr>
          <w:rFonts w:ascii="Arial" w:hAnsi="Arial" w:cs="Arial"/>
        </w:rPr>
        <w:t>, E. (2024)</w:t>
      </w:r>
      <w:r w:rsidR="00403696">
        <w:rPr>
          <w:rFonts w:ascii="Arial" w:hAnsi="Arial" w:cs="Arial"/>
        </w:rPr>
        <w:t xml:space="preserve">. </w:t>
      </w:r>
      <w:r w:rsidRPr="009620F2">
        <w:rPr>
          <w:rFonts w:ascii="Arial" w:hAnsi="Arial" w:cs="Arial"/>
        </w:rPr>
        <w:t xml:space="preserve">Reducing the rate of post-cesarean surgical site infections at Remera </w:t>
      </w:r>
      <w:proofErr w:type="spellStart"/>
      <w:r w:rsidRPr="009620F2">
        <w:rPr>
          <w:rFonts w:ascii="Arial" w:hAnsi="Arial" w:cs="Arial"/>
        </w:rPr>
        <w:t>Rukoma</w:t>
      </w:r>
      <w:proofErr w:type="spellEnd"/>
      <w:r w:rsidRPr="009620F2">
        <w:rPr>
          <w:rFonts w:ascii="Arial" w:hAnsi="Arial" w:cs="Arial"/>
        </w:rPr>
        <w:t xml:space="preserve"> Hospital: A quality improvement analysis using PDSA and fishbone diagram, </w:t>
      </w:r>
      <w:r w:rsidRPr="009620F2">
        <w:rPr>
          <w:rFonts w:ascii="Arial" w:hAnsi="Arial" w:cs="Arial"/>
          <w:i/>
          <w:iCs/>
        </w:rPr>
        <w:t>Rwanda Public Health Bulletin</w:t>
      </w:r>
      <w:r w:rsidRPr="009620F2">
        <w:rPr>
          <w:rFonts w:ascii="Arial" w:hAnsi="Arial" w:cs="Arial"/>
        </w:rPr>
        <w:t>, 5(3), pp. 13–19.</w:t>
      </w:r>
    </w:p>
    <w:p w14:paraId="716AF411" w14:textId="552B9848" w:rsidR="00C373BD" w:rsidRDefault="00C373BD" w:rsidP="009620F2">
      <w:pPr>
        <w:spacing w:line="360" w:lineRule="auto"/>
        <w:jc w:val="both"/>
        <w:rPr>
          <w:rFonts w:ascii="Arial" w:hAnsi="Arial" w:cs="Arial"/>
        </w:rPr>
      </w:pPr>
      <w:r w:rsidRPr="00C373BD">
        <w:rPr>
          <w:rFonts w:ascii="Arial" w:hAnsi="Arial" w:cs="Arial"/>
        </w:rPr>
        <w:t xml:space="preserve">Shaw, D., Guise, J.M., Shah, N., </w:t>
      </w:r>
      <w:proofErr w:type="spellStart"/>
      <w:r w:rsidRPr="00C373BD">
        <w:rPr>
          <w:rFonts w:ascii="Arial" w:hAnsi="Arial" w:cs="Arial"/>
        </w:rPr>
        <w:t>Gemzell</w:t>
      </w:r>
      <w:proofErr w:type="spellEnd"/>
      <w:r w:rsidRPr="00C373BD">
        <w:rPr>
          <w:rFonts w:ascii="Arial" w:hAnsi="Arial" w:cs="Arial"/>
        </w:rPr>
        <w:t xml:space="preserve">-Danielsson, K., Joseph, K.S., Levy, B., Wong, F., </w:t>
      </w:r>
      <w:proofErr w:type="spellStart"/>
      <w:r w:rsidRPr="00C373BD">
        <w:rPr>
          <w:rFonts w:ascii="Arial" w:hAnsi="Arial" w:cs="Arial"/>
        </w:rPr>
        <w:t>Woodd</w:t>
      </w:r>
      <w:proofErr w:type="spellEnd"/>
      <w:r w:rsidRPr="00C373BD">
        <w:rPr>
          <w:rFonts w:ascii="Arial" w:hAnsi="Arial" w:cs="Arial"/>
        </w:rPr>
        <w:t>, S. and Main, E.K., 2016. Drivers of maternity care in high-income countries: can health systems support woman-</w:t>
      </w:r>
      <w:proofErr w:type="spellStart"/>
      <w:r w:rsidRPr="00C373BD">
        <w:rPr>
          <w:rFonts w:ascii="Arial" w:hAnsi="Arial" w:cs="Arial"/>
        </w:rPr>
        <w:t>centred</w:t>
      </w:r>
      <w:proofErr w:type="spellEnd"/>
      <w:r w:rsidRPr="00C373BD">
        <w:rPr>
          <w:rFonts w:ascii="Arial" w:hAnsi="Arial" w:cs="Arial"/>
        </w:rPr>
        <w:t xml:space="preserve"> </w:t>
      </w:r>
      <w:proofErr w:type="gramStart"/>
      <w:r w:rsidRPr="00C373BD">
        <w:rPr>
          <w:rFonts w:ascii="Arial" w:hAnsi="Arial" w:cs="Arial"/>
        </w:rPr>
        <w:t>care?.</w:t>
      </w:r>
      <w:proofErr w:type="gramEnd"/>
      <w:r w:rsidRPr="00C373BD">
        <w:rPr>
          <w:rFonts w:ascii="Arial" w:hAnsi="Arial" w:cs="Arial"/>
        </w:rPr>
        <w:t> </w:t>
      </w:r>
      <w:r w:rsidRPr="00C373BD">
        <w:rPr>
          <w:rFonts w:ascii="Arial" w:hAnsi="Arial" w:cs="Arial"/>
          <w:i/>
          <w:iCs/>
        </w:rPr>
        <w:t>The Lancet</w:t>
      </w:r>
      <w:r w:rsidRPr="00C373BD">
        <w:rPr>
          <w:rFonts w:ascii="Arial" w:hAnsi="Arial" w:cs="Arial"/>
        </w:rPr>
        <w:t>, </w:t>
      </w:r>
      <w:r w:rsidRPr="00C373BD">
        <w:rPr>
          <w:rFonts w:ascii="Arial" w:hAnsi="Arial" w:cs="Arial"/>
          <w:i/>
          <w:iCs/>
        </w:rPr>
        <w:t>388</w:t>
      </w:r>
      <w:r w:rsidRPr="00C373BD">
        <w:rPr>
          <w:rFonts w:ascii="Arial" w:hAnsi="Arial" w:cs="Arial"/>
        </w:rPr>
        <w:t>(10057), pp.2282-2295.</w:t>
      </w:r>
    </w:p>
    <w:p w14:paraId="5B8D0CC8" w14:textId="0ABE27DB" w:rsidR="004D2FF3" w:rsidRDefault="004D2FF3" w:rsidP="009620F2">
      <w:pPr>
        <w:spacing w:line="360" w:lineRule="auto"/>
        <w:jc w:val="both"/>
        <w:rPr>
          <w:rFonts w:ascii="Arial" w:hAnsi="Arial" w:cs="Arial"/>
        </w:rPr>
      </w:pPr>
      <w:r w:rsidRPr="004D2FF3">
        <w:rPr>
          <w:rFonts w:ascii="Arial" w:hAnsi="Arial" w:cs="Arial"/>
        </w:rPr>
        <w:t>SRIVASTAVA, J., MANDAL, R.K., RASTOGI, A., SANGWAN, P., PAI, D.D. and JAIN, S., 2025. REVOLUTIONIZING QUALITY IN HEALTHCARE. </w:t>
      </w:r>
      <w:r w:rsidRPr="004D2FF3">
        <w:rPr>
          <w:rFonts w:ascii="Arial" w:hAnsi="Arial" w:cs="Arial"/>
          <w:i/>
          <w:iCs/>
        </w:rPr>
        <w:t>Global Public Health Perspectives on Leadership and Management</w:t>
      </w:r>
      <w:r w:rsidRPr="004D2FF3">
        <w:rPr>
          <w:rFonts w:ascii="Arial" w:hAnsi="Arial" w:cs="Arial"/>
        </w:rPr>
        <w:t>, p.412.</w:t>
      </w:r>
    </w:p>
    <w:p w14:paraId="4341EE59" w14:textId="7EB054C2" w:rsidR="009258F4" w:rsidRDefault="009258F4" w:rsidP="009620F2">
      <w:pPr>
        <w:spacing w:line="360" w:lineRule="auto"/>
        <w:jc w:val="both"/>
        <w:rPr>
          <w:rFonts w:ascii="Arial" w:hAnsi="Arial" w:cs="Arial"/>
        </w:rPr>
      </w:pPr>
      <w:r w:rsidRPr="009258F4">
        <w:rPr>
          <w:rFonts w:ascii="Arial" w:hAnsi="Arial" w:cs="Arial"/>
        </w:rPr>
        <w:t>Soll, R.F. and McGuire, W., 2019. Evidence-based practice: improving the quality of perinatal care. </w:t>
      </w:r>
      <w:r w:rsidRPr="009258F4">
        <w:rPr>
          <w:rFonts w:ascii="Arial" w:hAnsi="Arial" w:cs="Arial"/>
          <w:i/>
          <w:iCs/>
        </w:rPr>
        <w:t>Neonatology</w:t>
      </w:r>
      <w:r w:rsidRPr="009258F4">
        <w:rPr>
          <w:rFonts w:ascii="Arial" w:hAnsi="Arial" w:cs="Arial"/>
        </w:rPr>
        <w:t>, </w:t>
      </w:r>
      <w:r w:rsidRPr="009258F4">
        <w:rPr>
          <w:rFonts w:ascii="Arial" w:hAnsi="Arial" w:cs="Arial"/>
          <w:i/>
          <w:iCs/>
        </w:rPr>
        <w:t>116</w:t>
      </w:r>
      <w:r w:rsidRPr="009258F4">
        <w:rPr>
          <w:rFonts w:ascii="Arial" w:hAnsi="Arial" w:cs="Arial"/>
        </w:rPr>
        <w:t>(3), pp.193-198.</w:t>
      </w:r>
    </w:p>
    <w:p w14:paraId="226FBB6E" w14:textId="6CF25EE0" w:rsidR="00711E34" w:rsidRDefault="00711E34" w:rsidP="009620F2">
      <w:pPr>
        <w:spacing w:line="360" w:lineRule="auto"/>
        <w:jc w:val="both"/>
        <w:rPr>
          <w:rFonts w:ascii="Arial" w:hAnsi="Arial" w:cs="Arial"/>
        </w:rPr>
      </w:pPr>
      <w:r w:rsidRPr="00711E34">
        <w:rPr>
          <w:rFonts w:ascii="Arial" w:hAnsi="Arial" w:cs="Arial"/>
        </w:rPr>
        <w:t>Society for Maternal</w:t>
      </w:r>
      <w:r w:rsidRPr="00711E34">
        <w:rPr>
          <w:rFonts w:ascii="Cambria Math" w:hAnsi="Cambria Math" w:cs="Cambria Math"/>
        </w:rPr>
        <w:t>‐</w:t>
      </w:r>
      <w:r w:rsidRPr="00711E34">
        <w:rPr>
          <w:rFonts w:ascii="Arial" w:hAnsi="Arial" w:cs="Arial"/>
        </w:rPr>
        <w:t xml:space="preserve">Fetal Medicine (SMFM), </w:t>
      </w:r>
      <w:proofErr w:type="spellStart"/>
      <w:r w:rsidRPr="00711E34">
        <w:rPr>
          <w:rFonts w:ascii="Arial" w:hAnsi="Arial" w:cs="Arial"/>
        </w:rPr>
        <w:t>Ghartey</w:t>
      </w:r>
      <w:proofErr w:type="spellEnd"/>
      <w:r w:rsidRPr="00711E34">
        <w:rPr>
          <w:rFonts w:ascii="Arial" w:hAnsi="Arial" w:cs="Arial"/>
        </w:rPr>
        <w:t>, J., Hamm, R., Gandhi, M., Greenberg, M., Menard, M.K., Kumar, N., Davidson, C. and SMFM Patient Safety and Quality Committee, 2026. Society for Maternal</w:t>
      </w:r>
      <w:r w:rsidRPr="00711E34">
        <w:rPr>
          <w:rFonts w:ascii="Cambria Math" w:hAnsi="Cambria Math" w:cs="Cambria Math"/>
        </w:rPr>
        <w:t>‐</w:t>
      </w:r>
      <w:r w:rsidRPr="00711E34">
        <w:rPr>
          <w:rFonts w:ascii="Arial" w:hAnsi="Arial" w:cs="Arial"/>
        </w:rPr>
        <w:t xml:space="preserve">Fetal Medicine Special Statement: </w:t>
      </w:r>
      <w:r w:rsidRPr="00711E34">
        <w:rPr>
          <w:rFonts w:ascii="Arial" w:hAnsi="Arial" w:cs="Arial"/>
        </w:rPr>
        <w:lastRenderedPageBreak/>
        <w:t>How to incorporate health equity into quality improvement and patient safety efforts. </w:t>
      </w:r>
      <w:r w:rsidRPr="00711E34">
        <w:rPr>
          <w:rFonts w:ascii="Arial" w:hAnsi="Arial" w:cs="Arial"/>
          <w:i/>
          <w:iCs/>
        </w:rPr>
        <w:t>Pregnancy</w:t>
      </w:r>
      <w:r w:rsidRPr="00711E34">
        <w:rPr>
          <w:rFonts w:ascii="Arial" w:hAnsi="Arial" w:cs="Arial"/>
        </w:rPr>
        <w:t>, </w:t>
      </w:r>
      <w:r w:rsidRPr="00711E34">
        <w:rPr>
          <w:rFonts w:ascii="Arial" w:hAnsi="Arial" w:cs="Arial"/>
          <w:i/>
          <w:iCs/>
        </w:rPr>
        <w:t>2</w:t>
      </w:r>
      <w:r w:rsidRPr="00711E34">
        <w:rPr>
          <w:rFonts w:ascii="Arial" w:hAnsi="Arial" w:cs="Arial"/>
        </w:rPr>
        <w:t>(1), p.e70197.</w:t>
      </w:r>
    </w:p>
    <w:p w14:paraId="3EC90C5E" w14:textId="13B4CE69" w:rsidR="003046F2" w:rsidRDefault="003046F2" w:rsidP="009620F2">
      <w:pPr>
        <w:spacing w:line="360" w:lineRule="auto"/>
        <w:jc w:val="both"/>
        <w:rPr>
          <w:rFonts w:ascii="Arial" w:hAnsi="Arial" w:cs="Arial"/>
        </w:rPr>
      </w:pPr>
      <w:r w:rsidRPr="003046F2">
        <w:rPr>
          <w:rFonts w:ascii="Arial" w:hAnsi="Arial" w:cs="Arial"/>
        </w:rPr>
        <w:t>Symon, A., Pringle, J., Cheyne, H., Downe, S., Hundley, V., Lee, E., Lynn, F., McFadden, A., McNeill, J., Renfrew, M.J. and Ross-Davie, M., 2016. Midwifery-led antenatal care models: mapping a systematic review to an evidence-based quality framework to identify key components and characteristics of care. </w:t>
      </w:r>
      <w:r w:rsidRPr="003046F2">
        <w:rPr>
          <w:rFonts w:ascii="Arial" w:hAnsi="Arial" w:cs="Arial"/>
          <w:i/>
          <w:iCs/>
        </w:rPr>
        <w:t>BMC pregnancy and childbirth</w:t>
      </w:r>
      <w:r w:rsidRPr="003046F2">
        <w:rPr>
          <w:rFonts w:ascii="Arial" w:hAnsi="Arial" w:cs="Arial"/>
        </w:rPr>
        <w:t>, </w:t>
      </w:r>
      <w:r w:rsidRPr="003046F2">
        <w:rPr>
          <w:rFonts w:ascii="Arial" w:hAnsi="Arial" w:cs="Arial"/>
          <w:i/>
          <w:iCs/>
        </w:rPr>
        <w:t>16</w:t>
      </w:r>
      <w:r w:rsidRPr="003046F2">
        <w:rPr>
          <w:rFonts w:ascii="Arial" w:hAnsi="Arial" w:cs="Arial"/>
        </w:rPr>
        <w:t>(1), p.168.</w:t>
      </w:r>
    </w:p>
    <w:p w14:paraId="0E912D3B" w14:textId="226A257F" w:rsidR="003B7DA5" w:rsidRDefault="003B7DA5" w:rsidP="009620F2">
      <w:pPr>
        <w:spacing w:line="360" w:lineRule="auto"/>
        <w:jc w:val="both"/>
        <w:rPr>
          <w:rFonts w:ascii="Arial" w:hAnsi="Arial" w:cs="Arial"/>
        </w:rPr>
      </w:pPr>
      <w:r w:rsidRPr="003B7DA5">
        <w:rPr>
          <w:rFonts w:ascii="Arial" w:hAnsi="Arial" w:cs="Arial"/>
        </w:rPr>
        <w:t xml:space="preserve">Turfan, E.Ç., Özdemir, M. and </w:t>
      </w:r>
      <w:proofErr w:type="spellStart"/>
      <w:r w:rsidRPr="003B7DA5">
        <w:rPr>
          <w:rFonts w:ascii="Arial" w:hAnsi="Arial" w:cs="Arial"/>
        </w:rPr>
        <w:t>Bidik</w:t>
      </w:r>
      <w:proofErr w:type="spellEnd"/>
      <w:r w:rsidRPr="003B7DA5">
        <w:rPr>
          <w:rFonts w:ascii="Arial" w:hAnsi="Arial" w:cs="Arial"/>
        </w:rPr>
        <w:t xml:space="preserve">, N.U., 2024. SWOT Analysis on The Views of Midwives Assigned in The Delivery Room About </w:t>
      </w:r>
      <w:proofErr w:type="gramStart"/>
      <w:r w:rsidRPr="003B7DA5">
        <w:rPr>
          <w:rFonts w:ascii="Arial" w:hAnsi="Arial" w:cs="Arial"/>
        </w:rPr>
        <w:t>The</w:t>
      </w:r>
      <w:proofErr w:type="gramEnd"/>
      <w:r w:rsidRPr="003B7DA5">
        <w:rPr>
          <w:rFonts w:ascii="Arial" w:hAnsi="Arial" w:cs="Arial"/>
        </w:rPr>
        <w:t xml:space="preserve"> Effects of The Covid-19 Pandemic: A Qualitative Study. </w:t>
      </w:r>
      <w:r w:rsidRPr="003B7DA5">
        <w:rPr>
          <w:rFonts w:ascii="Arial" w:hAnsi="Arial" w:cs="Arial"/>
          <w:i/>
          <w:iCs/>
        </w:rPr>
        <w:t>Bangladesh Journal of Medical Science</w:t>
      </w:r>
      <w:r w:rsidRPr="003B7DA5">
        <w:rPr>
          <w:rFonts w:ascii="Arial" w:hAnsi="Arial" w:cs="Arial"/>
        </w:rPr>
        <w:t>, </w:t>
      </w:r>
      <w:r w:rsidRPr="003B7DA5">
        <w:rPr>
          <w:rFonts w:ascii="Arial" w:hAnsi="Arial" w:cs="Arial"/>
          <w:i/>
          <w:iCs/>
        </w:rPr>
        <w:t>23</w:t>
      </w:r>
      <w:r w:rsidRPr="003B7DA5">
        <w:rPr>
          <w:rFonts w:ascii="Arial" w:hAnsi="Arial" w:cs="Arial"/>
        </w:rPr>
        <w:t>(1), pp.150-159.</w:t>
      </w:r>
    </w:p>
    <w:p w14:paraId="0812A8DB" w14:textId="5E431737" w:rsidR="007B5160" w:rsidRDefault="007B5160" w:rsidP="009620F2">
      <w:pPr>
        <w:spacing w:line="360" w:lineRule="auto"/>
        <w:jc w:val="both"/>
        <w:rPr>
          <w:rFonts w:ascii="Arial" w:hAnsi="Arial" w:cs="Arial"/>
        </w:rPr>
      </w:pPr>
      <w:proofErr w:type="spellStart"/>
      <w:r w:rsidRPr="007B5160">
        <w:rPr>
          <w:rFonts w:ascii="Arial" w:hAnsi="Arial" w:cs="Arial"/>
        </w:rPr>
        <w:t>Vordenberg</w:t>
      </w:r>
      <w:proofErr w:type="spellEnd"/>
      <w:r w:rsidRPr="007B5160">
        <w:rPr>
          <w:rFonts w:ascii="Arial" w:hAnsi="Arial" w:cs="Arial"/>
        </w:rPr>
        <w:t>, S.E., Smith, M.A., Diez, H.L., Remington, T.L. and Bostwick, J.R., 2018. Using the plan-do-study-act (PDSA) model for continuous quality improvement of an established simulated patient program. </w:t>
      </w:r>
      <w:r w:rsidRPr="007B5160">
        <w:rPr>
          <w:rFonts w:ascii="Arial" w:hAnsi="Arial" w:cs="Arial"/>
          <w:i/>
          <w:iCs/>
        </w:rPr>
        <w:t>INNOVATIONS in pharmacy</w:t>
      </w:r>
      <w:r w:rsidRPr="007B5160">
        <w:rPr>
          <w:rFonts w:ascii="Arial" w:hAnsi="Arial" w:cs="Arial"/>
        </w:rPr>
        <w:t>, </w:t>
      </w:r>
      <w:r w:rsidRPr="007B5160">
        <w:rPr>
          <w:rFonts w:ascii="Arial" w:hAnsi="Arial" w:cs="Arial"/>
          <w:i/>
          <w:iCs/>
        </w:rPr>
        <w:t>9</w:t>
      </w:r>
      <w:r w:rsidRPr="007B5160">
        <w:rPr>
          <w:rFonts w:ascii="Arial" w:hAnsi="Arial" w:cs="Arial"/>
        </w:rPr>
        <w:t>(2), p.1.</w:t>
      </w:r>
    </w:p>
    <w:p w14:paraId="4D86B666" w14:textId="31AE2327" w:rsidR="00711E34" w:rsidRDefault="00711E34" w:rsidP="009620F2">
      <w:pPr>
        <w:spacing w:line="360" w:lineRule="auto"/>
        <w:jc w:val="both"/>
        <w:rPr>
          <w:rFonts w:ascii="Arial" w:hAnsi="Arial" w:cs="Arial"/>
        </w:rPr>
      </w:pPr>
      <w:r w:rsidRPr="00711E34">
        <w:rPr>
          <w:rFonts w:ascii="Arial" w:hAnsi="Arial" w:cs="Arial"/>
        </w:rPr>
        <w:t>Wilson, S., 2022. Developing an analytical framework to identify early warnings of serious problems with the quality and safety of care. </w:t>
      </w:r>
      <w:r w:rsidRPr="00711E34">
        <w:rPr>
          <w:rFonts w:ascii="Arial" w:hAnsi="Arial" w:cs="Arial"/>
          <w:i/>
          <w:iCs/>
        </w:rPr>
        <w:t>International Journal of Health Governance</w:t>
      </w:r>
      <w:r w:rsidRPr="00711E34">
        <w:rPr>
          <w:rFonts w:ascii="Arial" w:hAnsi="Arial" w:cs="Arial"/>
        </w:rPr>
        <w:t>, </w:t>
      </w:r>
      <w:r w:rsidRPr="00711E34">
        <w:rPr>
          <w:rFonts w:ascii="Arial" w:hAnsi="Arial" w:cs="Arial"/>
          <w:i/>
          <w:iCs/>
        </w:rPr>
        <w:t>27</w:t>
      </w:r>
      <w:r w:rsidRPr="00711E34">
        <w:rPr>
          <w:rFonts w:ascii="Arial" w:hAnsi="Arial" w:cs="Arial"/>
        </w:rPr>
        <w:t>(2), pp.208-216.</w:t>
      </w:r>
    </w:p>
    <w:p w14:paraId="4CDB280E" w14:textId="77777777" w:rsidR="00711E34" w:rsidRPr="009620F2" w:rsidRDefault="00711E34" w:rsidP="009620F2">
      <w:pPr>
        <w:spacing w:line="360" w:lineRule="auto"/>
        <w:jc w:val="both"/>
        <w:rPr>
          <w:rFonts w:ascii="Arial" w:hAnsi="Arial" w:cs="Arial"/>
        </w:rPr>
      </w:pPr>
    </w:p>
    <w:p w14:paraId="0A4FCB13" w14:textId="77777777" w:rsidR="00F23AEF" w:rsidRPr="00E83411" w:rsidRDefault="00F23AEF" w:rsidP="009620F2">
      <w:pPr>
        <w:spacing w:line="360" w:lineRule="auto"/>
        <w:jc w:val="both"/>
        <w:rPr>
          <w:rFonts w:ascii="Arial" w:hAnsi="Arial" w:cs="Arial"/>
        </w:rPr>
      </w:pPr>
    </w:p>
    <w:sectPr w:rsidR="00F23AEF" w:rsidRPr="00E83411" w:rsidSect="00194206">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213593" w14:textId="77777777" w:rsidR="009D3977" w:rsidRDefault="009D3977" w:rsidP="00194206">
      <w:pPr>
        <w:spacing w:after="0" w:line="240" w:lineRule="auto"/>
      </w:pPr>
      <w:r>
        <w:separator/>
      </w:r>
    </w:p>
  </w:endnote>
  <w:endnote w:type="continuationSeparator" w:id="0">
    <w:p w14:paraId="1F72752A" w14:textId="77777777" w:rsidR="009D3977" w:rsidRDefault="009D3977" w:rsidP="001942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hruti">
    <w:panose1 w:val="020B0502040204020203"/>
    <w:charset w:val="00"/>
    <w:family w:val="swiss"/>
    <w:pitch w:val="variable"/>
    <w:sig w:usb0="00040003" w:usb1="00000000" w:usb2="00000000" w:usb3="00000000" w:csb0="00000001"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70291843"/>
      <w:docPartObj>
        <w:docPartGallery w:val="Page Numbers (Bottom of Page)"/>
        <w:docPartUnique/>
      </w:docPartObj>
    </w:sdtPr>
    <w:sdtEndPr/>
    <w:sdtContent>
      <w:p w14:paraId="230E601B" w14:textId="01534149" w:rsidR="00194206" w:rsidRDefault="00194206">
        <w:pPr>
          <w:pStyle w:val="Footer"/>
          <w:jc w:val="right"/>
        </w:pPr>
        <w:r>
          <w:fldChar w:fldCharType="begin"/>
        </w:r>
        <w:r>
          <w:instrText>PAGE   \* MERGEFORMAT</w:instrText>
        </w:r>
        <w:r>
          <w:fldChar w:fldCharType="separate"/>
        </w:r>
        <w:r>
          <w:rPr>
            <w:lang w:val="en-GB"/>
          </w:rPr>
          <w:t>2</w:t>
        </w:r>
        <w:r>
          <w:fldChar w:fldCharType="end"/>
        </w:r>
      </w:p>
    </w:sdtContent>
  </w:sdt>
  <w:p w14:paraId="7ACCEAD9" w14:textId="77777777" w:rsidR="00194206" w:rsidRDefault="001942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582E70" w14:textId="77777777" w:rsidR="009D3977" w:rsidRDefault="009D3977" w:rsidP="00194206">
      <w:pPr>
        <w:spacing w:after="0" w:line="240" w:lineRule="auto"/>
      </w:pPr>
      <w:r>
        <w:separator/>
      </w:r>
    </w:p>
  </w:footnote>
  <w:footnote w:type="continuationSeparator" w:id="0">
    <w:p w14:paraId="6EC4547D" w14:textId="77777777" w:rsidR="009D3977" w:rsidRDefault="009D3977" w:rsidP="001942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2C476B"/>
    <w:multiLevelType w:val="multilevel"/>
    <w:tmpl w:val="4886C6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71108E"/>
    <w:multiLevelType w:val="multilevel"/>
    <w:tmpl w:val="9F4E1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122D26"/>
    <w:multiLevelType w:val="multilevel"/>
    <w:tmpl w:val="6B146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47624B"/>
    <w:multiLevelType w:val="multilevel"/>
    <w:tmpl w:val="59B83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B92DD4"/>
    <w:multiLevelType w:val="multilevel"/>
    <w:tmpl w:val="A2CE5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4B6D6E"/>
    <w:multiLevelType w:val="multilevel"/>
    <w:tmpl w:val="ED8255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1B52F54"/>
    <w:multiLevelType w:val="multilevel"/>
    <w:tmpl w:val="E1C4C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23B3457"/>
    <w:multiLevelType w:val="multilevel"/>
    <w:tmpl w:val="4C387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3BF58B8"/>
    <w:multiLevelType w:val="hybridMultilevel"/>
    <w:tmpl w:val="CB5AB006"/>
    <w:lvl w:ilvl="0" w:tplc="489E2E3E">
      <w:start w:val="1"/>
      <w:numFmt w:val="bullet"/>
      <w:lvlText w:val="•"/>
      <w:lvlJc w:val="left"/>
      <w:pPr>
        <w:tabs>
          <w:tab w:val="num" w:pos="720"/>
        </w:tabs>
        <w:ind w:left="720" w:hanging="360"/>
      </w:pPr>
      <w:rPr>
        <w:rFonts w:ascii="Shruti" w:hAnsi="Shruti" w:hint="default"/>
      </w:rPr>
    </w:lvl>
    <w:lvl w:ilvl="1" w:tplc="510CBD7E" w:tentative="1">
      <w:start w:val="1"/>
      <w:numFmt w:val="bullet"/>
      <w:lvlText w:val="•"/>
      <w:lvlJc w:val="left"/>
      <w:pPr>
        <w:tabs>
          <w:tab w:val="num" w:pos="1440"/>
        </w:tabs>
        <w:ind w:left="1440" w:hanging="360"/>
      </w:pPr>
      <w:rPr>
        <w:rFonts w:ascii="Shruti" w:hAnsi="Shruti" w:hint="default"/>
      </w:rPr>
    </w:lvl>
    <w:lvl w:ilvl="2" w:tplc="40B4A8B8" w:tentative="1">
      <w:start w:val="1"/>
      <w:numFmt w:val="bullet"/>
      <w:lvlText w:val="•"/>
      <w:lvlJc w:val="left"/>
      <w:pPr>
        <w:tabs>
          <w:tab w:val="num" w:pos="2160"/>
        </w:tabs>
        <w:ind w:left="2160" w:hanging="360"/>
      </w:pPr>
      <w:rPr>
        <w:rFonts w:ascii="Shruti" w:hAnsi="Shruti" w:hint="default"/>
      </w:rPr>
    </w:lvl>
    <w:lvl w:ilvl="3" w:tplc="41561002" w:tentative="1">
      <w:start w:val="1"/>
      <w:numFmt w:val="bullet"/>
      <w:lvlText w:val="•"/>
      <w:lvlJc w:val="left"/>
      <w:pPr>
        <w:tabs>
          <w:tab w:val="num" w:pos="2880"/>
        </w:tabs>
        <w:ind w:left="2880" w:hanging="360"/>
      </w:pPr>
      <w:rPr>
        <w:rFonts w:ascii="Shruti" w:hAnsi="Shruti" w:hint="default"/>
      </w:rPr>
    </w:lvl>
    <w:lvl w:ilvl="4" w:tplc="A38A7EE0" w:tentative="1">
      <w:start w:val="1"/>
      <w:numFmt w:val="bullet"/>
      <w:lvlText w:val="•"/>
      <w:lvlJc w:val="left"/>
      <w:pPr>
        <w:tabs>
          <w:tab w:val="num" w:pos="3600"/>
        </w:tabs>
        <w:ind w:left="3600" w:hanging="360"/>
      </w:pPr>
      <w:rPr>
        <w:rFonts w:ascii="Shruti" w:hAnsi="Shruti" w:hint="default"/>
      </w:rPr>
    </w:lvl>
    <w:lvl w:ilvl="5" w:tplc="FFAE4854" w:tentative="1">
      <w:start w:val="1"/>
      <w:numFmt w:val="bullet"/>
      <w:lvlText w:val="•"/>
      <w:lvlJc w:val="left"/>
      <w:pPr>
        <w:tabs>
          <w:tab w:val="num" w:pos="4320"/>
        </w:tabs>
        <w:ind w:left="4320" w:hanging="360"/>
      </w:pPr>
      <w:rPr>
        <w:rFonts w:ascii="Shruti" w:hAnsi="Shruti" w:hint="default"/>
      </w:rPr>
    </w:lvl>
    <w:lvl w:ilvl="6" w:tplc="4692E4C6" w:tentative="1">
      <w:start w:val="1"/>
      <w:numFmt w:val="bullet"/>
      <w:lvlText w:val="•"/>
      <w:lvlJc w:val="left"/>
      <w:pPr>
        <w:tabs>
          <w:tab w:val="num" w:pos="5040"/>
        </w:tabs>
        <w:ind w:left="5040" w:hanging="360"/>
      </w:pPr>
      <w:rPr>
        <w:rFonts w:ascii="Shruti" w:hAnsi="Shruti" w:hint="default"/>
      </w:rPr>
    </w:lvl>
    <w:lvl w:ilvl="7" w:tplc="2AB0FAEE" w:tentative="1">
      <w:start w:val="1"/>
      <w:numFmt w:val="bullet"/>
      <w:lvlText w:val="•"/>
      <w:lvlJc w:val="left"/>
      <w:pPr>
        <w:tabs>
          <w:tab w:val="num" w:pos="5760"/>
        </w:tabs>
        <w:ind w:left="5760" w:hanging="360"/>
      </w:pPr>
      <w:rPr>
        <w:rFonts w:ascii="Shruti" w:hAnsi="Shruti" w:hint="default"/>
      </w:rPr>
    </w:lvl>
    <w:lvl w:ilvl="8" w:tplc="3A0E75E2" w:tentative="1">
      <w:start w:val="1"/>
      <w:numFmt w:val="bullet"/>
      <w:lvlText w:val="•"/>
      <w:lvlJc w:val="left"/>
      <w:pPr>
        <w:tabs>
          <w:tab w:val="num" w:pos="6480"/>
        </w:tabs>
        <w:ind w:left="6480" w:hanging="360"/>
      </w:pPr>
      <w:rPr>
        <w:rFonts w:ascii="Shruti" w:hAnsi="Shruti" w:hint="default"/>
      </w:rPr>
    </w:lvl>
  </w:abstractNum>
  <w:abstractNum w:abstractNumId="9" w15:restartNumberingAfterBreak="0">
    <w:nsid w:val="35B802CA"/>
    <w:multiLevelType w:val="multilevel"/>
    <w:tmpl w:val="37A06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73479FC"/>
    <w:multiLevelType w:val="multilevel"/>
    <w:tmpl w:val="1A488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FDC0B6B"/>
    <w:multiLevelType w:val="multilevel"/>
    <w:tmpl w:val="8C088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3137665"/>
    <w:multiLevelType w:val="multilevel"/>
    <w:tmpl w:val="827C6F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8D00EC1"/>
    <w:multiLevelType w:val="multilevel"/>
    <w:tmpl w:val="56E896C6"/>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4" w15:restartNumberingAfterBreak="0">
    <w:nsid w:val="4A92793E"/>
    <w:multiLevelType w:val="multilevel"/>
    <w:tmpl w:val="04407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79F4876"/>
    <w:multiLevelType w:val="multilevel"/>
    <w:tmpl w:val="58402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E813F48"/>
    <w:multiLevelType w:val="multilevel"/>
    <w:tmpl w:val="CCDC9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2371270"/>
    <w:multiLevelType w:val="multilevel"/>
    <w:tmpl w:val="0D0E2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39504A6"/>
    <w:multiLevelType w:val="multilevel"/>
    <w:tmpl w:val="19123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4F434FC"/>
    <w:multiLevelType w:val="multilevel"/>
    <w:tmpl w:val="DEC4BF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57B6638"/>
    <w:multiLevelType w:val="multilevel"/>
    <w:tmpl w:val="6EFC4A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51917E1"/>
    <w:multiLevelType w:val="multilevel"/>
    <w:tmpl w:val="864CA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83642557">
    <w:abstractNumId w:val="7"/>
  </w:num>
  <w:num w:numId="2" w16cid:durableId="381833247">
    <w:abstractNumId w:val="20"/>
  </w:num>
  <w:num w:numId="3" w16cid:durableId="88238934">
    <w:abstractNumId w:val="21"/>
  </w:num>
  <w:num w:numId="4" w16cid:durableId="627051250">
    <w:abstractNumId w:val="3"/>
  </w:num>
  <w:num w:numId="5" w16cid:durableId="697662185">
    <w:abstractNumId w:val="5"/>
  </w:num>
  <w:num w:numId="6" w16cid:durableId="267396438">
    <w:abstractNumId w:val="1"/>
  </w:num>
  <w:num w:numId="7" w16cid:durableId="1566989579">
    <w:abstractNumId w:val="2"/>
  </w:num>
  <w:num w:numId="8" w16cid:durableId="846948349">
    <w:abstractNumId w:val="12"/>
  </w:num>
  <w:num w:numId="9" w16cid:durableId="517085873">
    <w:abstractNumId w:val="4"/>
  </w:num>
  <w:num w:numId="10" w16cid:durableId="1390612866">
    <w:abstractNumId w:val="9"/>
  </w:num>
  <w:num w:numId="11" w16cid:durableId="1707562948">
    <w:abstractNumId w:val="18"/>
  </w:num>
  <w:num w:numId="12" w16cid:durableId="1969508502">
    <w:abstractNumId w:val="14"/>
  </w:num>
  <w:num w:numId="13" w16cid:durableId="466558290">
    <w:abstractNumId w:val="16"/>
  </w:num>
  <w:num w:numId="14" w16cid:durableId="786849546">
    <w:abstractNumId w:val="0"/>
  </w:num>
  <w:num w:numId="15" w16cid:durableId="1790078808">
    <w:abstractNumId w:val="11"/>
  </w:num>
  <w:num w:numId="16" w16cid:durableId="1586453402">
    <w:abstractNumId w:val="15"/>
  </w:num>
  <w:num w:numId="17" w16cid:durableId="1891187910">
    <w:abstractNumId w:val="17"/>
  </w:num>
  <w:num w:numId="18" w16cid:durableId="986932359">
    <w:abstractNumId w:val="6"/>
  </w:num>
  <w:num w:numId="19" w16cid:durableId="1986547715">
    <w:abstractNumId w:val="19"/>
  </w:num>
  <w:num w:numId="20" w16cid:durableId="1839693703">
    <w:abstractNumId w:val="10"/>
  </w:num>
  <w:num w:numId="21" w16cid:durableId="1560751727">
    <w:abstractNumId w:val="13"/>
  </w:num>
  <w:num w:numId="22" w16cid:durableId="178962202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5F13"/>
    <w:rsid w:val="000563C7"/>
    <w:rsid w:val="000A1B22"/>
    <w:rsid w:val="000A2541"/>
    <w:rsid w:val="001767D3"/>
    <w:rsid w:val="00186F51"/>
    <w:rsid w:val="00192B7D"/>
    <w:rsid w:val="00194206"/>
    <w:rsid w:val="001A6808"/>
    <w:rsid w:val="001A7775"/>
    <w:rsid w:val="001B012E"/>
    <w:rsid w:val="001C3982"/>
    <w:rsid w:val="00211F29"/>
    <w:rsid w:val="002D1B91"/>
    <w:rsid w:val="002F098C"/>
    <w:rsid w:val="003046F2"/>
    <w:rsid w:val="00350ED5"/>
    <w:rsid w:val="003B7DA5"/>
    <w:rsid w:val="003D203D"/>
    <w:rsid w:val="003D7DB5"/>
    <w:rsid w:val="00403696"/>
    <w:rsid w:val="0045066C"/>
    <w:rsid w:val="004C4AE8"/>
    <w:rsid w:val="004D2FF3"/>
    <w:rsid w:val="00504A66"/>
    <w:rsid w:val="00551211"/>
    <w:rsid w:val="00581526"/>
    <w:rsid w:val="005A1557"/>
    <w:rsid w:val="006D3485"/>
    <w:rsid w:val="006E04F1"/>
    <w:rsid w:val="006E5252"/>
    <w:rsid w:val="00702A56"/>
    <w:rsid w:val="00711573"/>
    <w:rsid w:val="00711E34"/>
    <w:rsid w:val="00720933"/>
    <w:rsid w:val="00775B2E"/>
    <w:rsid w:val="007B5160"/>
    <w:rsid w:val="007E234A"/>
    <w:rsid w:val="00814898"/>
    <w:rsid w:val="008260CA"/>
    <w:rsid w:val="00845F13"/>
    <w:rsid w:val="00861BC5"/>
    <w:rsid w:val="008B6493"/>
    <w:rsid w:val="009258F4"/>
    <w:rsid w:val="009620F2"/>
    <w:rsid w:val="00962F1B"/>
    <w:rsid w:val="009D3977"/>
    <w:rsid w:val="00A444DE"/>
    <w:rsid w:val="00A56BBC"/>
    <w:rsid w:val="00A6674D"/>
    <w:rsid w:val="00AA74E2"/>
    <w:rsid w:val="00AC79F7"/>
    <w:rsid w:val="00C373BD"/>
    <w:rsid w:val="00C974F8"/>
    <w:rsid w:val="00CA3FC6"/>
    <w:rsid w:val="00CE26F4"/>
    <w:rsid w:val="00D14B90"/>
    <w:rsid w:val="00D22C05"/>
    <w:rsid w:val="00DB79DD"/>
    <w:rsid w:val="00DD0A6E"/>
    <w:rsid w:val="00E3284B"/>
    <w:rsid w:val="00E802B5"/>
    <w:rsid w:val="00E83411"/>
    <w:rsid w:val="00EA42DB"/>
    <w:rsid w:val="00EF1E56"/>
    <w:rsid w:val="00F23AEF"/>
    <w:rsid w:val="00F345F4"/>
    <w:rsid w:val="00F75675"/>
    <w:rsid w:val="00F84C55"/>
    <w:rsid w:val="00FE2A8A"/>
    <w:rsid w:val="00FF4D57"/>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78EABE"/>
  <w15:chartTrackingRefBased/>
  <w15:docId w15:val="{51A915E7-18A6-4CDC-AECF-AD3B7B6279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gu-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F098C"/>
    <w:pPr>
      <w:keepNext/>
      <w:keepLines/>
      <w:spacing w:before="360" w:after="80"/>
      <w:outlineLvl w:val="0"/>
    </w:pPr>
    <w:rPr>
      <w:rFonts w:ascii="Arial" w:eastAsiaTheme="majorEastAsia" w:hAnsi="Arial" w:cs="Arial"/>
      <w:b/>
      <w:color w:val="000000" w:themeColor="text1"/>
      <w:sz w:val="28"/>
      <w:szCs w:val="28"/>
    </w:rPr>
  </w:style>
  <w:style w:type="paragraph" w:styleId="Heading2">
    <w:name w:val="heading 2"/>
    <w:basedOn w:val="Normal"/>
    <w:next w:val="Normal"/>
    <w:link w:val="Heading2Char"/>
    <w:autoRedefine/>
    <w:uiPriority w:val="9"/>
    <w:unhideWhenUsed/>
    <w:qFormat/>
    <w:rsid w:val="00EF1E56"/>
    <w:pPr>
      <w:keepNext/>
      <w:keepLines/>
      <w:spacing w:before="400" w:after="320"/>
      <w:outlineLvl w:val="1"/>
    </w:pPr>
    <w:rPr>
      <w:rFonts w:ascii="Arial" w:eastAsiaTheme="majorEastAsia" w:hAnsi="Arial" w:cs="Arial"/>
      <w:b/>
      <w:bCs/>
      <w:color w:val="000000" w:themeColor="text1"/>
    </w:rPr>
  </w:style>
  <w:style w:type="paragraph" w:styleId="Heading3">
    <w:name w:val="heading 3"/>
    <w:basedOn w:val="Normal"/>
    <w:next w:val="Normal"/>
    <w:link w:val="Heading3Char"/>
    <w:uiPriority w:val="9"/>
    <w:semiHidden/>
    <w:unhideWhenUsed/>
    <w:qFormat/>
    <w:rsid w:val="00845F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45F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45F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45F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5F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5F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5F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098C"/>
    <w:rPr>
      <w:rFonts w:ascii="Arial" w:eastAsiaTheme="majorEastAsia" w:hAnsi="Arial" w:cs="Arial"/>
      <w:b/>
      <w:color w:val="000000" w:themeColor="text1"/>
      <w:sz w:val="28"/>
      <w:szCs w:val="28"/>
    </w:rPr>
  </w:style>
  <w:style w:type="character" w:customStyle="1" w:styleId="Heading2Char">
    <w:name w:val="Heading 2 Char"/>
    <w:basedOn w:val="DefaultParagraphFont"/>
    <w:link w:val="Heading2"/>
    <w:uiPriority w:val="9"/>
    <w:rsid w:val="00EF1E56"/>
    <w:rPr>
      <w:rFonts w:ascii="Arial" w:eastAsiaTheme="majorEastAsia" w:hAnsi="Arial" w:cs="Arial"/>
      <w:b/>
      <w:bCs/>
      <w:color w:val="000000" w:themeColor="text1"/>
    </w:rPr>
  </w:style>
  <w:style w:type="character" w:customStyle="1" w:styleId="Heading3Char">
    <w:name w:val="Heading 3 Char"/>
    <w:basedOn w:val="DefaultParagraphFont"/>
    <w:link w:val="Heading3"/>
    <w:uiPriority w:val="9"/>
    <w:semiHidden/>
    <w:rsid w:val="00845F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45F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45F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45F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5F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5F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5F13"/>
    <w:rPr>
      <w:rFonts w:eastAsiaTheme="majorEastAsia" w:cstheme="majorBidi"/>
      <w:color w:val="272727" w:themeColor="text1" w:themeTint="D8"/>
    </w:rPr>
  </w:style>
  <w:style w:type="paragraph" w:styleId="Title">
    <w:name w:val="Title"/>
    <w:basedOn w:val="Normal"/>
    <w:next w:val="Normal"/>
    <w:link w:val="TitleChar"/>
    <w:uiPriority w:val="10"/>
    <w:qFormat/>
    <w:rsid w:val="00845F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5F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5F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5F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5F13"/>
    <w:pPr>
      <w:spacing w:before="160"/>
      <w:jc w:val="center"/>
    </w:pPr>
    <w:rPr>
      <w:i/>
      <w:iCs/>
      <w:color w:val="404040" w:themeColor="text1" w:themeTint="BF"/>
    </w:rPr>
  </w:style>
  <w:style w:type="character" w:customStyle="1" w:styleId="QuoteChar">
    <w:name w:val="Quote Char"/>
    <w:basedOn w:val="DefaultParagraphFont"/>
    <w:link w:val="Quote"/>
    <w:uiPriority w:val="29"/>
    <w:rsid w:val="00845F13"/>
    <w:rPr>
      <w:i/>
      <w:iCs/>
      <w:color w:val="404040" w:themeColor="text1" w:themeTint="BF"/>
    </w:rPr>
  </w:style>
  <w:style w:type="paragraph" w:styleId="ListParagraph">
    <w:name w:val="List Paragraph"/>
    <w:basedOn w:val="Normal"/>
    <w:uiPriority w:val="34"/>
    <w:qFormat/>
    <w:rsid w:val="00845F13"/>
    <w:pPr>
      <w:ind w:left="720"/>
      <w:contextualSpacing/>
    </w:pPr>
  </w:style>
  <w:style w:type="character" w:styleId="IntenseEmphasis">
    <w:name w:val="Intense Emphasis"/>
    <w:basedOn w:val="DefaultParagraphFont"/>
    <w:uiPriority w:val="21"/>
    <w:qFormat/>
    <w:rsid w:val="00845F13"/>
    <w:rPr>
      <w:i/>
      <w:iCs/>
      <w:color w:val="0F4761" w:themeColor="accent1" w:themeShade="BF"/>
    </w:rPr>
  </w:style>
  <w:style w:type="paragraph" w:styleId="IntenseQuote">
    <w:name w:val="Intense Quote"/>
    <w:basedOn w:val="Normal"/>
    <w:next w:val="Normal"/>
    <w:link w:val="IntenseQuoteChar"/>
    <w:uiPriority w:val="30"/>
    <w:qFormat/>
    <w:rsid w:val="00845F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5F13"/>
    <w:rPr>
      <w:i/>
      <w:iCs/>
      <w:color w:val="0F4761" w:themeColor="accent1" w:themeShade="BF"/>
    </w:rPr>
  </w:style>
  <w:style w:type="character" w:styleId="IntenseReference">
    <w:name w:val="Intense Reference"/>
    <w:basedOn w:val="DefaultParagraphFont"/>
    <w:uiPriority w:val="32"/>
    <w:qFormat/>
    <w:rsid w:val="00845F13"/>
    <w:rPr>
      <w:b/>
      <w:bCs/>
      <w:smallCaps/>
      <w:color w:val="0F4761" w:themeColor="accent1" w:themeShade="BF"/>
      <w:spacing w:val="5"/>
    </w:rPr>
  </w:style>
  <w:style w:type="character" w:styleId="Hyperlink">
    <w:name w:val="Hyperlink"/>
    <w:basedOn w:val="DefaultParagraphFont"/>
    <w:uiPriority w:val="99"/>
    <w:unhideWhenUsed/>
    <w:rsid w:val="001A7775"/>
    <w:rPr>
      <w:color w:val="467886" w:themeColor="hyperlink"/>
      <w:u w:val="single"/>
    </w:rPr>
  </w:style>
  <w:style w:type="character" w:styleId="UnresolvedMention">
    <w:name w:val="Unresolved Mention"/>
    <w:basedOn w:val="DefaultParagraphFont"/>
    <w:uiPriority w:val="99"/>
    <w:semiHidden/>
    <w:unhideWhenUsed/>
    <w:rsid w:val="001A7775"/>
    <w:rPr>
      <w:color w:val="605E5C"/>
      <w:shd w:val="clear" w:color="auto" w:fill="E1DFDD"/>
    </w:rPr>
  </w:style>
  <w:style w:type="paragraph" w:styleId="TOCHeading">
    <w:name w:val="TOC Heading"/>
    <w:basedOn w:val="Heading1"/>
    <w:next w:val="Normal"/>
    <w:uiPriority w:val="39"/>
    <w:unhideWhenUsed/>
    <w:qFormat/>
    <w:rsid w:val="00194206"/>
    <w:pPr>
      <w:spacing w:before="240" w:after="0" w:line="259" w:lineRule="auto"/>
      <w:outlineLvl w:val="9"/>
    </w:pPr>
    <w:rPr>
      <w:rFonts w:asciiTheme="majorHAnsi" w:hAnsiTheme="majorHAnsi" w:cstheme="majorBid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194206"/>
    <w:pPr>
      <w:spacing w:after="100"/>
    </w:pPr>
  </w:style>
  <w:style w:type="paragraph" w:styleId="TOC2">
    <w:name w:val="toc 2"/>
    <w:basedOn w:val="Normal"/>
    <w:next w:val="Normal"/>
    <w:autoRedefine/>
    <w:uiPriority w:val="39"/>
    <w:unhideWhenUsed/>
    <w:rsid w:val="00194206"/>
    <w:pPr>
      <w:spacing w:after="100"/>
      <w:ind w:left="240"/>
    </w:pPr>
  </w:style>
  <w:style w:type="paragraph" w:styleId="Header">
    <w:name w:val="header"/>
    <w:basedOn w:val="Normal"/>
    <w:link w:val="HeaderChar"/>
    <w:uiPriority w:val="99"/>
    <w:unhideWhenUsed/>
    <w:rsid w:val="001942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4206"/>
  </w:style>
  <w:style w:type="paragraph" w:styleId="Footer">
    <w:name w:val="footer"/>
    <w:basedOn w:val="Normal"/>
    <w:link w:val="FooterChar"/>
    <w:uiPriority w:val="99"/>
    <w:unhideWhenUsed/>
    <w:rsid w:val="001942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42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4469</Words>
  <Characters>25479</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GAZALA SHAHJADA</dc:creator>
  <cp:keywords/>
  <dc:description/>
  <cp:lastModifiedBy>Kashish Bhagat</cp:lastModifiedBy>
  <cp:revision>2</cp:revision>
  <dcterms:created xsi:type="dcterms:W3CDTF">2026-04-16T23:08:00Z</dcterms:created>
  <dcterms:modified xsi:type="dcterms:W3CDTF">2026-04-16T23:08:00Z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bc9a1c9f-4479-4607-96fd-ed2b63bf7943</vt:lpwstr>
  </property>
</Properties>
</file>