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BE4B1" w14:textId="010F5233" w:rsidR="00D8674B" w:rsidRPr="00D8674B" w:rsidRDefault="00D8674B" w:rsidP="00D8674B">
      <w:r>
        <w:rPr>
          <w:noProof/>
        </w:rPr>
        <w:drawing>
          <wp:inline distT="0" distB="0" distL="0" distR="0" wp14:anchorId="6F6408B1" wp14:editId="6BAE6150">
            <wp:extent cx="1809750" cy="723900"/>
            <wp:effectExtent l="0" t="0" r="0" b="0"/>
            <wp:docPr id="9"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9" name="Picture 9"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E1141D9" w14:textId="77777777" w:rsidR="00D8674B" w:rsidRDefault="00D8674B" w:rsidP="00B60E87">
      <w:pPr>
        <w:spacing w:line="360" w:lineRule="auto"/>
      </w:pPr>
    </w:p>
    <w:p w14:paraId="0BAB4296" w14:textId="77777777" w:rsidR="00A90CCE" w:rsidRPr="00D8674B" w:rsidRDefault="00A90CCE" w:rsidP="00B60E87">
      <w:pPr>
        <w:spacing w:line="360" w:lineRule="auto"/>
      </w:pPr>
    </w:p>
    <w:p w14:paraId="77182315" w14:textId="77777777" w:rsidR="00D8674B" w:rsidRPr="00D8674B" w:rsidRDefault="00D8674B" w:rsidP="00B60E87">
      <w:pPr>
        <w:spacing w:line="360" w:lineRule="auto"/>
      </w:pPr>
    </w:p>
    <w:p w14:paraId="7406C334" w14:textId="77777777" w:rsidR="00D8674B" w:rsidRPr="00D8674B" w:rsidRDefault="00D8674B" w:rsidP="00B60E87">
      <w:pPr>
        <w:spacing w:line="360" w:lineRule="auto"/>
        <w:rPr>
          <w:rFonts w:ascii="Arial" w:hAnsi="Arial" w:cs="Arial"/>
          <w:sz w:val="28"/>
          <w:szCs w:val="28"/>
        </w:rPr>
      </w:pPr>
      <w:bookmarkStart w:id="0" w:name="_Hlk119323191"/>
      <w:r w:rsidRPr="00D8674B">
        <w:rPr>
          <w:rFonts w:ascii="Arial" w:hAnsi="Arial" w:cs="Arial"/>
          <w:b/>
          <w:bCs/>
          <w:sz w:val="28"/>
          <w:szCs w:val="28"/>
        </w:rPr>
        <w:t>Student name</w:t>
      </w:r>
      <w:r w:rsidRPr="00D8674B">
        <w:rPr>
          <w:rFonts w:ascii="Arial" w:hAnsi="Arial" w:cs="Arial"/>
          <w:sz w:val="28"/>
          <w:szCs w:val="28"/>
        </w:rPr>
        <w:t>: Bushra Ayub</w:t>
      </w:r>
    </w:p>
    <w:p w14:paraId="1A1D9A74" w14:textId="395D8244" w:rsidR="00D8674B" w:rsidRPr="00D8674B" w:rsidRDefault="00D8674B" w:rsidP="00B60E87">
      <w:pPr>
        <w:spacing w:line="360" w:lineRule="auto"/>
        <w:rPr>
          <w:rFonts w:ascii="Arial" w:hAnsi="Arial" w:cs="Arial"/>
          <w:sz w:val="28"/>
          <w:szCs w:val="28"/>
          <w:lang w:val="nl-NL"/>
        </w:rPr>
      </w:pPr>
      <w:r w:rsidRPr="00D8674B">
        <w:rPr>
          <w:rFonts w:ascii="Arial" w:hAnsi="Arial" w:cs="Arial"/>
          <w:b/>
          <w:bCs/>
          <w:sz w:val="28"/>
          <w:szCs w:val="28"/>
          <w:lang w:val="nl-NL"/>
        </w:rPr>
        <w:t>Student ID</w:t>
      </w:r>
      <w:r w:rsidRPr="00D8674B">
        <w:rPr>
          <w:rFonts w:ascii="Arial" w:hAnsi="Arial" w:cs="Arial"/>
          <w:sz w:val="28"/>
          <w:szCs w:val="28"/>
          <w:lang w:val="nl-NL"/>
        </w:rPr>
        <w:t>: 2512516</w:t>
      </w:r>
    </w:p>
    <w:p w14:paraId="7CBB182C" w14:textId="4252B875" w:rsidR="00D8674B" w:rsidRPr="00D8674B" w:rsidRDefault="00D8674B" w:rsidP="00B60E87">
      <w:pPr>
        <w:spacing w:line="360" w:lineRule="auto"/>
        <w:rPr>
          <w:rFonts w:ascii="Arial" w:hAnsi="Arial" w:cs="Arial"/>
          <w:sz w:val="28"/>
          <w:szCs w:val="28"/>
          <w:lang w:val="nl-NL"/>
        </w:rPr>
      </w:pPr>
      <w:r w:rsidRPr="00D8674B">
        <w:rPr>
          <w:rFonts w:ascii="Arial" w:hAnsi="Arial" w:cs="Arial"/>
          <w:b/>
          <w:bCs/>
          <w:sz w:val="28"/>
          <w:szCs w:val="28"/>
          <w:lang w:val="nl-NL"/>
        </w:rPr>
        <w:t>Module name</w:t>
      </w:r>
      <w:r w:rsidRPr="00D8674B">
        <w:rPr>
          <w:rFonts w:ascii="Arial" w:hAnsi="Arial" w:cs="Arial"/>
          <w:sz w:val="28"/>
          <w:szCs w:val="28"/>
          <w:lang w:val="nl-NL"/>
        </w:rPr>
        <w:t xml:space="preserve">: </w:t>
      </w:r>
      <w:r w:rsidR="00B60E87" w:rsidRPr="00A90CCE">
        <w:rPr>
          <w:rFonts w:ascii="Arial" w:hAnsi="Arial" w:cs="Arial"/>
          <w:sz w:val="28"/>
          <w:szCs w:val="28"/>
          <w:lang w:val="nl-NL"/>
        </w:rPr>
        <w:t>Introduction to Public Health</w:t>
      </w:r>
    </w:p>
    <w:p w14:paraId="3E3B649B" w14:textId="6523AC02" w:rsidR="00B60E87" w:rsidRPr="00A90CCE" w:rsidRDefault="00D8674B" w:rsidP="00B60E87">
      <w:pPr>
        <w:spacing w:after="0" w:line="360" w:lineRule="auto"/>
        <w:ind w:left="2"/>
        <w:rPr>
          <w:rFonts w:ascii="Arial" w:hAnsi="Arial" w:cs="Arial"/>
          <w:bCs/>
          <w:sz w:val="28"/>
          <w:szCs w:val="28"/>
        </w:rPr>
      </w:pPr>
      <w:r w:rsidRPr="00D8674B">
        <w:rPr>
          <w:rFonts w:ascii="Arial" w:hAnsi="Arial" w:cs="Arial"/>
          <w:b/>
          <w:bCs/>
          <w:sz w:val="28"/>
          <w:szCs w:val="28"/>
        </w:rPr>
        <w:t>Module code</w:t>
      </w:r>
      <w:r w:rsidRPr="00D8674B">
        <w:rPr>
          <w:rFonts w:ascii="Arial" w:hAnsi="Arial" w:cs="Arial"/>
          <w:sz w:val="28"/>
          <w:szCs w:val="28"/>
        </w:rPr>
        <w:t>:</w:t>
      </w:r>
      <w:r w:rsidR="00B60E87" w:rsidRPr="00A90CCE">
        <w:rPr>
          <w:rFonts w:ascii="Arial" w:hAnsi="Arial" w:cs="Arial"/>
          <w:sz w:val="28"/>
          <w:szCs w:val="28"/>
        </w:rPr>
        <w:t xml:space="preserve"> </w:t>
      </w:r>
      <w:r w:rsidR="00B60E87" w:rsidRPr="00A90CCE">
        <w:rPr>
          <w:rFonts w:ascii="Arial" w:hAnsi="Arial" w:cs="Arial"/>
          <w:bCs/>
          <w:sz w:val="28"/>
          <w:szCs w:val="28"/>
        </w:rPr>
        <w:t>LCHS4008</w:t>
      </w:r>
    </w:p>
    <w:p w14:paraId="50F897D7" w14:textId="1FA768B2" w:rsidR="00D8674B" w:rsidRPr="00D8674B" w:rsidRDefault="00D8674B" w:rsidP="00B60E87">
      <w:pPr>
        <w:spacing w:after="0" w:line="360" w:lineRule="auto"/>
        <w:ind w:left="2"/>
        <w:rPr>
          <w:rFonts w:ascii="Arial" w:hAnsi="Arial" w:cs="Arial"/>
          <w:b/>
          <w:sz w:val="28"/>
          <w:szCs w:val="28"/>
        </w:rPr>
      </w:pPr>
      <w:r w:rsidRPr="00D8674B">
        <w:rPr>
          <w:rFonts w:ascii="Arial" w:hAnsi="Arial" w:cs="Arial"/>
          <w:b/>
          <w:bCs/>
          <w:sz w:val="28"/>
          <w:szCs w:val="28"/>
        </w:rPr>
        <w:t>Lecturer name</w:t>
      </w:r>
      <w:bookmarkEnd w:id="0"/>
      <w:r w:rsidR="00B60E87" w:rsidRPr="00A90CCE">
        <w:rPr>
          <w:rFonts w:ascii="Arial" w:hAnsi="Arial" w:cs="Arial"/>
          <w:sz w:val="28"/>
          <w:szCs w:val="28"/>
        </w:rPr>
        <w:t>: Caroline Salami</w:t>
      </w:r>
    </w:p>
    <w:p w14:paraId="691E1F22" w14:textId="77777777" w:rsidR="00C26A93" w:rsidRDefault="00C26A93">
      <w:pPr>
        <w:rPr>
          <w:rFonts w:ascii="Arial" w:hAnsi="Arial" w:cs="Arial"/>
          <w:sz w:val="28"/>
          <w:szCs w:val="28"/>
        </w:rPr>
      </w:pPr>
    </w:p>
    <w:p w14:paraId="546A51EA" w14:textId="77777777" w:rsidR="00A90CCE" w:rsidRDefault="00A90CCE">
      <w:pPr>
        <w:rPr>
          <w:rFonts w:ascii="Arial" w:hAnsi="Arial" w:cs="Arial"/>
          <w:sz w:val="28"/>
          <w:szCs w:val="28"/>
        </w:rPr>
      </w:pPr>
    </w:p>
    <w:p w14:paraId="4B41E0E5" w14:textId="77777777" w:rsidR="00A90CCE" w:rsidRPr="00A90CCE" w:rsidRDefault="00A90CCE">
      <w:pPr>
        <w:rPr>
          <w:rFonts w:ascii="Arial" w:hAnsi="Arial" w:cs="Arial"/>
          <w:sz w:val="28"/>
          <w:szCs w:val="28"/>
        </w:rPr>
      </w:pPr>
    </w:p>
    <w:p w14:paraId="1696BBE7" w14:textId="128B27D7" w:rsidR="00A90CCE" w:rsidRPr="00A90CCE" w:rsidRDefault="00A90CCE" w:rsidP="00A90CCE">
      <w:pPr>
        <w:pStyle w:val="Title"/>
      </w:pPr>
      <w:r>
        <w:t xml:space="preserve">Written Report - </w:t>
      </w:r>
      <w:r w:rsidRPr="00A90CCE">
        <w:t>Assessment 2</w:t>
      </w:r>
      <w:r>
        <w:t>:</w:t>
      </w:r>
      <w:r w:rsidRPr="00A90CCE">
        <w:t xml:space="preserve"> </w:t>
      </w:r>
      <w:r w:rsidR="00EC246D">
        <w:t xml:space="preserve">Report on a </w:t>
      </w:r>
      <w:r w:rsidR="00EC246D">
        <w:t>Health Issue</w:t>
      </w:r>
      <w:r w:rsidR="00EC246D">
        <w:t xml:space="preserve"> - </w:t>
      </w:r>
      <w:r>
        <w:t xml:space="preserve">Dementia </w:t>
      </w:r>
    </w:p>
    <w:p w14:paraId="055F97B6" w14:textId="77777777" w:rsidR="00A90CCE" w:rsidRPr="00A90CCE" w:rsidRDefault="00A90CCE">
      <w:pPr>
        <w:rPr>
          <w:rFonts w:ascii="Arial" w:hAnsi="Arial" w:cs="Arial"/>
          <w:sz w:val="28"/>
          <w:szCs w:val="28"/>
        </w:rPr>
      </w:pPr>
    </w:p>
    <w:p w14:paraId="5B80B8E1" w14:textId="77777777" w:rsidR="00A90CCE" w:rsidRPr="00A90CCE" w:rsidRDefault="00A90CCE">
      <w:pPr>
        <w:rPr>
          <w:rFonts w:ascii="Arial" w:hAnsi="Arial" w:cs="Arial"/>
          <w:sz w:val="28"/>
          <w:szCs w:val="28"/>
        </w:rPr>
      </w:pPr>
    </w:p>
    <w:p w14:paraId="1044D8DC" w14:textId="77777777" w:rsidR="00A90CCE" w:rsidRPr="00A90CCE" w:rsidRDefault="00A90CCE">
      <w:pPr>
        <w:rPr>
          <w:rFonts w:ascii="Arial" w:hAnsi="Arial" w:cs="Arial"/>
          <w:sz w:val="28"/>
          <w:szCs w:val="28"/>
        </w:rPr>
      </w:pPr>
    </w:p>
    <w:p w14:paraId="42E2E95D" w14:textId="77777777" w:rsidR="00A90CCE" w:rsidRPr="00A90CCE" w:rsidRDefault="00A90CCE">
      <w:pPr>
        <w:rPr>
          <w:rFonts w:ascii="Arial" w:hAnsi="Arial" w:cs="Arial"/>
          <w:sz w:val="28"/>
          <w:szCs w:val="28"/>
        </w:rPr>
      </w:pPr>
    </w:p>
    <w:p w14:paraId="4FACF8BE" w14:textId="769FD948" w:rsidR="00A90CCE" w:rsidRDefault="00A90CCE">
      <w:pPr>
        <w:rPr>
          <w:rFonts w:ascii="Arial" w:hAnsi="Arial" w:cs="Arial"/>
          <w:sz w:val="28"/>
          <w:szCs w:val="28"/>
        </w:rPr>
      </w:pPr>
      <w:r w:rsidRPr="00A90CCE">
        <w:rPr>
          <w:rFonts w:ascii="Arial" w:hAnsi="Arial" w:cs="Arial"/>
          <w:b/>
          <w:bCs/>
          <w:sz w:val="28"/>
          <w:szCs w:val="28"/>
        </w:rPr>
        <w:t xml:space="preserve">Submission Date: </w:t>
      </w:r>
      <w:r w:rsidRPr="00A90CCE">
        <w:rPr>
          <w:rFonts w:ascii="Arial" w:hAnsi="Arial" w:cs="Arial"/>
          <w:sz w:val="28"/>
          <w:szCs w:val="28"/>
        </w:rPr>
        <w:t>21</w:t>
      </w:r>
      <w:r w:rsidRPr="00A90CCE">
        <w:rPr>
          <w:rFonts w:ascii="Arial" w:hAnsi="Arial" w:cs="Arial"/>
          <w:sz w:val="28"/>
          <w:szCs w:val="28"/>
          <w:vertAlign w:val="superscript"/>
        </w:rPr>
        <w:t>st</w:t>
      </w:r>
      <w:r w:rsidRPr="00A90CCE">
        <w:rPr>
          <w:rFonts w:ascii="Arial" w:hAnsi="Arial" w:cs="Arial"/>
          <w:sz w:val="28"/>
          <w:szCs w:val="28"/>
        </w:rPr>
        <w:t xml:space="preserve"> April 2026</w:t>
      </w:r>
    </w:p>
    <w:p w14:paraId="6D5F88BB" w14:textId="27FF1409" w:rsidR="00D25503" w:rsidRDefault="00D25503">
      <w:pPr>
        <w:rPr>
          <w:rFonts w:ascii="Arial" w:hAnsi="Arial" w:cs="Arial"/>
          <w:sz w:val="28"/>
          <w:szCs w:val="28"/>
        </w:rPr>
      </w:pPr>
      <w:r>
        <w:rPr>
          <w:rFonts w:ascii="Arial" w:hAnsi="Arial" w:cs="Arial"/>
          <w:sz w:val="28"/>
          <w:szCs w:val="28"/>
        </w:rPr>
        <w:br w:type="page"/>
      </w:r>
    </w:p>
    <w:sdt>
      <w:sdtPr>
        <w:id w:val="-1581673023"/>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2480D28E" w14:textId="3C8EE467" w:rsidR="00D25503" w:rsidRDefault="00D25503">
          <w:pPr>
            <w:pStyle w:val="TOCHeading"/>
          </w:pPr>
          <w:r>
            <w:t>Contents</w:t>
          </w:r>
        </w:p>
        <w:p w14:paraId="068DDCA9" w14:textId="77777777" w:rsidR="0023202F" w:rsidRDefault="00090BE2">
          <w:pPr>
            <w:pStyle w:val="TOC1"/>
            <w:tabs>
              <w:tab w:val="right" w:leader="dot" w:pos="9016"/>
            </w:tabs>
            <w:rPr>
              <w:noProof/>
            </w:rPr>
          </w:pPr>
          <w:r>
            <w:t>Introduction</w:t>
          </w:r>
          <w:r w:rsidR="00D1686D">
            <w:tab/>
            <w:t>3</w:t>
          </w:r>
          <w:r w:rsidR="00D25503">
            <w:fldChar w:fldCharType="begin"/>
          </w:r>
          <w:r w:rsidR="00D25503">
            <w:instrText xml:space="preserve"> TOC \o "1-3" \h \z \u </w:instrText>
          </w:r>
          <w:r w:rsidR="00D25503">
            <w:fldChar w:fldCharType="separate"/>
          </w:r>
        </w:p>
        <w:p w14:paraId="0B56E8D5" w14:textId="04418BFF" w:rsidR="0023202F" w:rsidRDefault="0023202F">
          <w:pPr>
            <w:pStyle w:val="TOC1"/>
            <w:tabs>
              <w:tab w:val="right" w:leader="dot" w:pos="9016"/>
            </w:tabs>
            <w:rPr>
              <w:rFonts w:eastAsiaTheme="minorEastAsia"/>
              <w:noProof/>
              <w:sz w:val="24"/>
              <w:szCs w:val="24"/>
              <w:lang w:eastAsia="en-GB"/>
            </w:rPr>
          </w:pPr>
          <w:hyperlink w:anchor="_Toc227359978" w:history="1">
            <w:r w:rsidRPr="007C242B">
              <w:rPr>
                <w:rStyle w:val="Hyperlink"/>
                <w:noProof/>
              </w:rPr>
              <w:t>Introduction</w:t>
            </w:r>
            <w:r>
              <w:rPr>
                <w:noProof/>
                <w:webHidden/>
              </w:rPr>
              <w:tab/>
            </w:r>
            <w:r>
              <w:rPr>
                <w:noProof/>
                <w:webHidden/>
              </w:rPr>
              <w:fldChar w:fldCharType="begin"/>
            </w:r>
            <w:r>
              <w:rPr>
                <w:noProof/>
                <w:webHidden/>
              </w:rPr>
              <w:instrText xml:space="preserve"> PAGEREF _Toc227359978 \h </w:instrText>
            </w:r>
            <w:r>
              <w:rPr>
                <w:noProof/>
                <w:webHidden/>
              </w:rPr>
            </w:r>
            <w:r>
              <w:rPr>
                <w:noProof/>
                <w:webHidden/>
              </w:rPr>
              <w:fldChar w:fldCharType="separate"/>
            </w:r>
            <w:r>
              <w:rPr>
                <w:noProof/>
                <w:webHidden/>
              </w:rPr>
              <w:t>3</w:t>
            </w:r>
            <w:r>
              <w:rPr>
                <w:noProof/>
                <w:webHidden/>
              </w:rPr>
              <w:fldChar w:fldCharType="end"/>
            </w:r>
          </w:hyperlink>
        </w:p>
        <w:p w14:paraId="202EF804" w14:textId="79506700" w:rsidR="0023202F" w:rsidRDefault="0023202F">
          <w:pPr>
            <w:pStyle w:val="TOC1"/>
            <w:tabs>
              <w:tab w:val="right" w:leader="dot" w:pos="9016"/>
            </w:tabs>
            <w:rPr>
              <w:rFonts w:eastAsiaTheme="minorEastAsia"/>
              <w:noProof/>
              <w:sz w:val="24"/>
              <w:szCs w:val="24"/>
              <w:lang w:eastAsia="en-GB"/>
            </w:rPr>
          </w:pPr>
          <w:hyperlink w:anchor="_Toc227359979" w:history="1">
            <w:r w:rsidRPr="007C242B">
              <w:rPr>
                <w:rStyle w:val="Hyperlink"/>
                <w:noProof/>
              </w:rPr>
              <w:t>Main Body</w:t>
            </w:r>
            <w:r>
              <w:rPr>
                <w:noProof/>
                <w:webHidden/>
              </w:rPr>
              <w:tab/>
            </w:r>
            <w:r>
              <w:rPr>
                <w:noProof/>
                <w:webHidden/>
              </w:rPr>
              <w:fldChar w:fldCharType="begin"/>
            </w:r>
            <w:r>
              <w:rPr>
                <w:noProof/>
                <w:webHidden/>
              </w:rPr>
              <w:instrText xml:space="preserve"> PAGEREF _Toc227359979 \h </w:instrText>
            </w:r>
            <w:r>
              <w:rPr>
                <w:noProof/>
                <w:webHidden/>
              </w:rPr>
            </w:r>
            <w:r>
              <w:rPr>
                <w:noProof/>
                <w:webHidden/>
              </w:rPr>
              <w:fldChar w:fldCharType="separate"/>
            </w:r>
            <w:r>
              <w:rPr>
                <w:noProof/>
                <w:webHidden/>
              </w:rPr>
              <w:t>3</w:t>
            </w:r>
            <w:r>
              <w:rPr>
                <w:noProof/>
                <w:webHidden/>
              </w:rPr>
              <w:fldChar w:fldCharType="end"/>
            </w:r>
          </w:hyperlink>
        </w:p>
        <w:p w14:paraId="44ED739D" w14:textId="508F4BEF" w:rsidR="0023202F" w:rsidRDefault="0023202F">
          <w:pPr>
            <w:pStyle w:val="TOC1"/>
            <w:tabs>
              <w:tab w:val="right" w:leader="dot" w:pos="9016"/>
            </w:tabs>
            <w:rPr>
              <w:rFonts w:eastAsiaTheme="minorEastAsia"/>
              <w:noProof/>
              <w:sz w:val="24"/>
              <w:szCs w:val="24"/>
              <w:lang w:eastAsia="en-GB"/>
            </w:rPr>
          </w:pPr>
          <w:hyperlink w:anchor="_Toc227359980" w:history="1">
            <w:r w:rsidRPr="007C242B">
              <w:rPr>
                <w:rStyle w:val="Hyperlink"/>
                <w:noProof/>
              </w:rPr>
              <w:t>Conclusion</w:t>
            </w:r>
            <w:r>
              <w:rPr>
                <w:noProof/>
                <w:webHidden/>
              </w:rPr>
              <w:tab/>
            </w:r>
            <w:r>
              <w:rPr>
                <w:noProof/>
                <w:webHidden/>
              </w:rPr>
              <w:fldChar w:fldCharType="begin"/>
            </w:r>
            <w:r>
              <w:rPr>
                <w:noProof/>
                <w:webHidden/>
              </w:rPr>
              <w:instrText xml:space="preserve"> PAGEREF _Toc227359980 \h </w:instrText>
            </w:r>
            <w:r>
              <w:rPr>
                <w:noProof/>
                <w:webHidden/>
              </w:rPr>
            </w:r>
            <w:r>
              <w:rPr>
                <w:noProof/>
                <w:webHidden/>
              </w:rPr>
              <w:fldChar w:fldCharType="separate"/>
            </w:r>
            <w:r>
              <w:rPr>
                <w:noProof/>
                <w:webHidden/>
              </w:rPr>
              <w:t>6</w:t>
            </w:r>
            <w:r>
              <w:rPr>
                <w:noProof/>
                <w:webHidden/>
              </w:rPr>
              <w:fldChar w:fldCharType="end"/>
            </w:r>
          </w:hyperlink>
        </w:p>
        <w:p w14:paraId="647936C8" w14:textId="333EE3F5" w:rsidR="0023202F" w:rsidRDefault="0023202F">
          <w:pPr>
            <w:pStyle w:val="TOC1"/>
            <w:tabs>
              <w:tab w:val="right" w:leader="dot" w:pos="9016"/>
            </w:tabs>
            <w:rPr>
              <w:rFonts w:eastAsiaTheme="minorEastAsia"/>
              <w:noProof/>
              <w:sz w:val="24"/>
              <w:szCs w:val="24"/>
              <w:lang w:eastAsia="en-GB"/>
            </w:rPr>
          </w:pPr>
          <w:hyperlink w:anchor="_Toc227359981" w:history="1">
            <w:r w:rsidRPr="007C242B">
              <w:rPr>
                <w:rStyle w:val="Hyperlink"/>
                <w:noProof/>
              </w:rPr>
              <w:t>References</w:t>
            </w:r>
            <w:r>
              <w:rPr>
                <w:noProof/>
                <w:webHidden/>
              </w:rPr>
              <w:tab/>
            </w:r>
            <w:r>
              <w:rPr>
                <w:noProof/>
                <w:webHidden/>
              </w:rPr>
              <w:fldChar w:fldCharType="begin"/>
            </w:r>
            <w:r>
              <w:rPr>
                <w:noProof/>
                <w:webHidden/>
              </w:rPr>
              <w:instrText xml:space="preserve"> PAGEREF _Toc227359981 \h </w:instrText>
            </w:r>
            <w:r>
              <w:rPr>
                <w:noProof/>
                <w:webHidden/>
              </w:rPr>
            </w:r>
            <w:r>
              <w:rPr>
                <w:noProof/>
                <w:webHidden/>
              </w:rPr>
              <w:fldChar w:fldCharType="separate"/>
            </w:r>
            <w:r>
              <w:rPr>
                <w:noProof/>
                <w:webHidden/>
              </w:rPr>
              <w:t>7</w:t>
            </w:r>
            <w:r>
              <w:rPr>
                <w:noProof/>
                <w:webHidden/>
              </w:rPr>
              <w:fldChar w:fldCharType="end"/>
            </w:r>
          </w:hyperlink>
        </w:p>
        <w:p w14:paraId="3C9D0C46" w14:textId="6865B3B9" w:rsidR="00A90CCE" w:rsidRPr="00D25503" w:rsidRDefault="00D25503">
          <w:r>
            <w:rPr>
              <w:b/>
              <w:bCs/>
            </w:rPr>
            <w:fldChar w:fldCharType="end"/>
          </w:r>
        </w:p>
      </w:sdtContent>
    </w:sdt>
    <w:p w14:paraId="1B89B305" w14:textId="20ACC189" w:rsidR="00D1686D" w:rsidRDefault="00D1686D">
      <w:pPr>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br w:type="page"/>
      </w:r>
    </w:p>
    <w:p w14:paraId="17DCF7FD" w14:textId="23B6167E" w:rsidR="00117F49" w:rsidRPr="00117F49" w:rsidRDefault="00D9678E" w:rsidP="00117F49">
      <w:pPr>
        <w:pStyle w:val="Heading1"/>
      </w:pPr>
      <w:bookmarkStart w:id="1" w:name="_Toc227359978"/>
      <w:r>
        <w:lastRenderedPageBreak/>
        <w:t>Introduction</w:t>
      </w:r>
      <w:bookmarkEnd w:id="1"/>
    </w:p>
    <w:p w14:paraId="13225D43" w14:textId="147458D1" w:rsidR="00117F49" w:rsidRPr="00117F49" w:rsidRDefault="00090BE2" w:rsidP="00117F49">
      <w:pPr>
        <w:spacing w:line="360" w:lineRule="auto"/>
        <w:rPr>
          <w:rFonts w:ascii="Arial" w:hAnsi="Arial" w:cs="Arial"/>
        </w:rPr>
      </w:pPr>
      <w:r>
        <w:rPr>
          <w:rFonts w:ascii="Arial" w:hAnsi="Arial" w:cs="Arial"/>
        </w:rPr>
        <w:t xml:space="preserve">Dementia is a condition that affects the brain and leads to problems with memory, thinking, </w:t>
      </w:r>
      <w:r w:rsidR="00000BB4">
        <w:rPr>
          <w:rFonts w:ascii="Arial" w:hAnsi="Arial" w:cs="Arial"/>
        </w:rPr>
        <w:t>behaviour</w:t>
      </w:r>
      <w:r>
        <w:rPr>
          <w:rFonts w:ascii="Arial" w:hAnsi="Arial" w:cs="Arial"/>
        </w:rPr>
        <w:t xml:space="preserve">, and communication. It is not just one </w:t>
      </w:r>
      <w:r w:rsidR="00000BB4">
        <w:rPr>
          <w:rFonts w:ascii="Arial" w:hAnsi="Arial" w:cs="Arial"/>
        </w:rPr>
        <w:t>disease,</w:t>
      </w:r>
      <w:r>
        <w:rPr>
          <w:rFonts w:ascii="Arial" w:hAnsi="Arial" w:cs="Arial"/>
        </w:rPr>
        <w:t xml:space="preserve"> but a group of symptoms caused by different illnesses that harm the brain over time. Alzheimer’s disease is the most common cause of dementia, accounting for about 60 to 70% of cases. Common signs of dementia include memory loss, confusion, trouble finding the right words, mood changes, poor concentration, and difficulty doing familiar daily tasks. Symptoms often start mild but tend to get worse over time.</w:t>
      </w:r>
      <w:r w:rsidR="00117F49" w:rsidRPr="00117F49">
        <w:rPr>
          <w:rFonts w:ascii="Arial" w:hAnsi="Arial" w:cs="Arial"/>
        </w:rPr>
        <w:t xml:space="preserve"> </w:t>
      </w:r>
      <w:r w:rsidR="00CC2335">
        <w:rPr>
          <w:rFonts w:ascii="Arial" w:hAnsi="Arial" w:cs="Arial"/>
        </w:rPr>
        <w:t>(World Health Organization, 2025; NHS, 2023a).</w:t>
      </w:r>
    </w:p>
    <w:p w14:paraId="286082BC" w14:textId="5BA606C8" w:rsidR="00117F49" w:rsidRDefault="00090BE2" w:rsidP="00117F49">
      <w:pPr>
        <w:spacing w:line="360" w:lineRule="auto"/>
        <w:rPr>
          <w:rFonts w:ascii="Arial" w:hAnsi="Arial" w:cs="Arial"/>
        </w:rPr>
      </w:pPr>
      <w:r>
        <w:rPr>
          <w:rFonts w:ascii="Arial" w:hAnsi="Arial" w:cs="Arial"/>
        </w:rPr>
        <w:t>Dementia is a big health problem in the UK and around the world. According to the World Health Organization, about 57 million people lived with dementia in 2021, with nearly 10 million new cases each year. It is also the seventh leading cause of death globally. In the UK, around 982,000 people have dementia, and this number is expected to reach 1.4 million by 2040. These figures show that dementia affects not just individuals, but also families, communities, and health and social care services.</w:t>
      </w:r>
      <w:r w:rsidR="00CC2335">
        <w:rPr>
          <w:rFonts w:ascii="Arial" w:hAnsi="Arial" w:cs="Arial"/>
        </w:rPr>
        <w:t xml:space="preserve"> (World Health Organization, 2025; Alzheimer's Society, 2024a).</w:t>
      </w:r>
    </w:p>
    <w:p w14:paraId="532B1D8F" w14:textId="77777777" w:rsidR="00117F49" w:rsidRDefault="00117F49" w:rsidP="00117F49">
      <w:pPr>
        <w:spacing w:line="360" w:lineRule="auto"/>
        <w:rPr>
          <w:rFonts w:ascii="Arial" w:hAnsi="Arial" w:cs="Arial"/>
        </w:rPr>
      </w:pPr>
    </w:p>
    <w:p w14:paraId="75E71073" w14:textId="0DF77A2B" w:rsidR="00117F49" w:rsidRPr="00117F49" w:rsidRDefault="00117F49" w:rsidP="00117F49">
      <w:pPr>
        <w:pStyle w:val="Heading1"/>
      </w:pPr>
      <w:bookmarkStart w:id="2" w:name="_Toc227359979"/>
      <w:r>
        <w:t>Main Body</w:t>
      </w:r>
      <w:bookmarkEnd w:id="2"/>
    </w:p>
    <w:p w14:paraId="7E1828ED" w14:textId="1298508C" w:rsidR="00117F49" w:rsidRPr="00117F49" w:rsidRDefault="00000BB4" w:rsidP="00117F49">
      <w:pPr>
        <w:spacing w:line="360" w:lineRule="auto"/>
        <w:rPr>
          <w:rFonts w:ascii="Arial" w:hAnsi="Arial" w:cs="Arial"/>
        </w:rPr>
      </w:pPr>
      <w:r>
        <w:rPr>
          <w:rFonts w:ascii="Arial" w:hAnsi="Arial" w:cs="Arial"/>
        </w:rPr>
        <w:t>There are different ways to measure and monitor dementia. One way is to look at prevalence, which is how many people are living with dementia at one time. Another way is to consider incidence, the number of new cases that develop over a given period. Public health services also check diagnosis rates, death records, care planning information, and service use. At the global level, the World Health Organisation collects information from countries through the Global Dementia Observatory. This tool helps gather data on dementia policies, diagnosis, treatment, and support. It allows public health organizations to understand the scope of the problem and compare how different countries are responding.</w:t>
      </w:r>
      <w:r w:rsidR="00117F49" w:rsidRPr="00117F49">
        <w:rPr>
          <w:rFonts w:ascii="Arial" w:hAnsi="Arial" w:cs="Arial"/>
        </w:rPr>
        <w:t xml:space="preserve"> </w:t>
      </w:r>
      <w:r w:rsidR="00CC2335">
        <w:rPr>
          <w:rFonts w:ascii="Arial" w:hAnsi="Arial" w:cs="Arial"/>
        </w:rPr>
        <w:t>(World Health Organization, no date).</w:t>
      </w:r>
    </w:p>
    <w:p w14:paraId="7FE712A1" w14:textId="4C02743B" w:rsidR="00117F49" w:rsidRPr="00117F49" w:rsidRDefault="00000BB4" w:rsidP="00117F49">
      <w:pPr>
        <w:spacing w:line="360" w:lineRule="auto"/>
        <w:rPr>
          <w:rFonts w:ascii="Arial" w:hAnsi="Arial" w:cs="Arial"/>
        </w:rPr>
      </w:pPr>
      <w:r>
        <w:rPr>
          <w:rFonts w:ascii="Arial" w:hAnsi="Arial" w:cs="Arial"/>
        </w:rPr>
        <w:t>In the UK, doctors track dementia using patient records, NHS data, and specialized memory services. NHS England shares information on how many people aged 65 and over have a diagnosis of dementia. In January 2026, 66.1% of people aged 65 and overestimated to have dementia were diagnosed in England. This data helps us determine whether people are being identified and whether services need to improve. It also shows that some individuals may still have dementia without a formal diagnosis.</w:t>
      </w:r>
      <w:r w:rsidR="00117F49" w:rsidRPr="00117F49">
        <w:rPr>
          <w:rFonts w:ascii="Arial" w:hAnsi="Arial" w:cs="Arial"/>
        </w:rPr>
        <w:t xml:space="preserve"> </w:t>
      </w:r>
      <w:r w:rsidR="00CC2335">
        <w:rPr>
          <w:rFonts w:ascii="Arial" w:hAnsi="Arial" w:cs="Arial"/>
        </w:rPr>
        <w:t>(NHS England, 2026).</w:t>
      </w:r>
    </w:p>
    <w:p w14:paraId="5EC29CC1" w14:textId="452BC6F8" w:rsidR="00117F49" w:rsidRPr="00117F49" w:rsidRDefault="00CC2335" w:rsidP="00117F49">
      <w:pPr>
        <w:spacing w:line="360" w:lineRule="auto"/>
        <w:rPr>
          <w:rFonts w:ascii="Arial" w:hAnsi="Arial" w:cs="Arial"/>
          <w:color w:val="000000" w:themeColor="text1"/>
        </w:rPr>
      </w:pPr>
      <w:r w:rsidRPr="00CC2335">
        <w:rPr>
          <w:rFonts w:ascii="Arial" w:hAnsi="Arial" w:cs="Arial"/>
          <w:color w:val="000000" w:themeColor="text1"/>
        </w:rPr>
        <w:t xml:space="preserve">Dementia is assessed through medical evaluations and observations. The process usually begins when a person, their relative, or a carer notices memory issues, confusion, or changes in </w:t>
      </w:r>
      <w:r w:rsidRPr="00CC2335">
        <w:rPr>
          <w:rFonts w:ascii="Arial" w:hAnsi="Arial" w:cs="Arial"/>
          <w:color w:val="000000" w:themeColor="text1"/>
        </w:rPr>
        <w:t>behaviour</w:t>
      </w:r>
      <w:r w:rsidRPr="00CC2335">
        <w:rPr>
          <w:rFonts w:ascii="Arial" w:hAnsi="Arial" w:cs="Arial"/>
          <w:color w:val="000000" w:themeColor="text1"/>
        </w:rPr>
        <w:t xml:space="preserve">. The NHS states that there isn't just one test for dementia. Instead, a </w:t>
      </w:r>
      <w:r w:rsidRPr="00CC2335">
        <w:rPr>
          <w:rFonts w:ascii="Arial" w:hAnsi="Arial" w:cs="Arial"/>
          <w:color w:val="000000" w:themeColor="text1"/>
        </w:rPr>
        <w:lastRenderedPageBreak/>
        <w:t xml:space="preserve">diagnosis is based on a mix of questions about symptoms, memory and thinking tests, physical exams, blood tests, and sometimes brain scans </w:t>
      </w:r>
      <w:r w:rsidRPr="00CC2335">
        <w:rPr>
          <w:rFonts w:ascii="Arial" w:hAnsi="Arial" w:cs="Arial"/>
          <w:color w:val="000000" w:themeColor="text1"/>
        </w:rPr>
        <w:t>such as CT or MRI</w:t>
      </w:r>
      <w:r w:rsidRPr="00CC2335">
        <w:rPr>
          <w:rFonts w:ascii="Arial" w:hAnsi="Arial" w:cs="Arial"/>
          <w:color w:val="000000" w:themeColor="text1"/>
        </w:rPr>
        <w:t xml:space="preserve">. A person may be sent to a memory clinic or </w:t>
      </w:r>
      <w:r w:rsidRPr="00CC2335">
        <w:rPr>
          <w:rFonts w:ascii="Arial" w:hAnsi="Arial" w:cs="Arial"/>
          <w:color w:val="000000" w:themeColor="text1"/>
        </w:rPr>
        <w:t xml:space="preserve">a </w:t>
      </w:r>
      <w:r w:rsidRPr="00CC2335">
        <w:rPr>
          <w:rFonts w:ascii="Arial" w:hAnsi="Arial" w:cs="Arial"/>
          <w:color w:val="000000" w:themeColor="text1"/>
        </w:rPr>
        <w:t>specialist for a more thorough evaluation. This shows that tracking dementia involves more than just numbers; it also requires observing how the person copes in daily life.</w:t>
      </w:r>
      <w:r w:rsidRPr="00CC2335">
        <w:rPr>
          <w:rFonts w:ascii="Arial" w:hAnsi="Arial" w:cs="Arial"/>
          <w:color w:val="000000" w:themeColor="text1"/>
        </w:rPr>
        <w:t xml:space="preserve"> </w:t>
      </w:r>
      <w:r>
        <w:rPr>
          <w:rFonts w:ascii="Arial" w:hAnsi="Arial" w:cs="Arial"/>
          <w:color w:val="000000" w:themeColor="text1"/>
        </w:rPr>
        <w:t>(</w:t>
      </w:r>
      <w:r w:rsidRPr="00CC2335">
        <w:rPr>
          <w:rFonts w:ascii="Arial" w:hAnsi="Arial" w:cs="Arial"/>
          <w:color w:val="000000" w:themeColor="text1"/>
        </w:rPr>
        <w:t>NHS, 2023b; NHS 2023c).</w:t>
      </w:r>
    </w:p>
    <w:p w14:paraId="6B04721A" w14:textId="75B90F34" w:rsidR="00117F49" w:rsidRPr="00117F49" w:rsidRDefault="00CC2335" w:rsidP="00117F49">
      <w:pPr>
        <w:spacing w:line="360" w:lineRule="auto"/>
        <w:rPr>
          <w:rFonts w:ascii="Arial" w:hAnsi="Arial" w:cs="Arial"/>
          <w:color w:val="000000" w:themeColor="text1"/>
        </w:rPr>
      </w:pPr>
      <w:r w:rsidRPr="0025665B">
        <w:rPr>
          <w:rFonts w:ascii="Arial" w:hAnsi="Arial" w:cs="Arial"/>
          <w:color w:val="000000" w:themeColor="text1"/>
        </w:rPr>
        <w:t xml:space="preserve">Monitoring should continue after a dementia diagnosis because the condition usually gets worse over time. A person's needs can change, so it’s important to review their care regularly. NICE says that dementia care should focus on the individual and include ongoing checks on treatment, well-being, </w:t>
      </w:r>
      <w:r w:rsidRPr="0025665B">
        <w:rPr>
          <w:rFonts w:ascii="Arial" w:hAnsi="Arial" w:cs="Arial"/>
          <w:color w:val="000000" w:themeColor="text1"/>
        </w:rPr>
        <w:t>behaviour</w:t>
      </w:r>
      <w:r w:rsidRPr="0025665B">
        <w:rPr>
          <w:rFonts w:ascii="Arial" w:hAnsi="Arial" w:cs="Arial"/>
          <w:color w:val="000000" w:themeColor="text1"/>
        </w:rPr>
        <w:t>, daily activities, and support for caregivers. This can help prevent issues such as medication-related problems, crises, or unnecessary hospital visits.</w:t>
      </w:r>
      <w:r w:rsidR="00117F49" w:rsidRPr="00117F49">
        <w:rPr>
          <w:rFonts w:ascii="Arial" w:hAnsi="Arial" w:cs="Arial"/>
          <w:color w:val="000000" w:themeColor="text1"/>
        </w:rPr>
        <w:t xml:space="preserve"> </w:t>
      </w:r>
      <w:r w:rsidR="0025665B" w:rsidRPr="0025665B">
        <w:rPr>
          <w:rFonts w:ascii="Arial" w:hAnsi="Arial" w:cs="Arial"/>
          <w:color w:val="000000" w:themeColor="text1"/>
        </w:rPr>
        <w:t>(National Institute for Health and Care Excellence, 2018).</w:t>
      </w:r>
      <w:r w:rsidR="00723CFD">
        <w:rPr>
          <w:rFonts w:ascii="Arial" w:hAnsi="Arial" w:cs="Arial"/>
          <w:color w:val="000000" w:themeColor="text1"/>
        </w:rPr>
        <w:br/>
      </w:r>
    </w:p>
    <w:p w14:paraId="249A2F0E" w14:textId="5789310E" w:rsidR="00117F49" w:rsidRPr="00117F49" w:rsidRDefault="00CC2335" w:rsidP="00117F49">
      <w:pPr>
        <w:spacing w:line="360" w:lineRule="auto"/>
        <w:rPr>
          <w:rFonts w:ascii="Arial" w:hAnsi="Arial" w:cs="Arial"/>
          <w:color w:val="000000" w:themeColor="text1"/>
        </w:rPr>
      </w:pPr>
      <w:r w:rsidRPr="0025665B">
        <w:rPr>
          <w:rFonts w:ascii="Arial" w:hAnsi="Arial" w:cs="Arial"/>
          <w:color w:val="000000" w:themeColor="text1"/>
        </w:rPr>
        <w:t xml:space="preserve">Another important point is that the UK does not have a national screening program for dementia. The UK National Screening Committee does not recommend screening for dementia. This means that managing dementia relies on raising awareness, recognising symptoms early, securing quick referrals from GPs, and having access to high-quality diagnostic and support </w:t>
      </w:r>
      <w:r w:rsidRPr="0025665B">
        <w:rPr>
          <w:rFonts w:ascii="Arial" w:hAnsi="Arial" w:cs="Arial"/>
          <w:color w:val="000000" w:themeColor="text1"/>
        </w:rPr>
        <w:t xml:space="preserve">services. </w:t>
      </w:r>
      <w:r w:rsidR="0025665B" w:rsidRPr="0025665B">
        <w:rPr>
          <w:rFonts w:ascii="Arial" w:hAnsi="Arial" w:cs="Arial"/>
          <w:color w:val="000000" w:themeColor="text1"/>
        </w:rPr>
        <w:t>(UK National Screening Committee, 2025).</w:t>
      </w:r>
    </w:p>
    <w:p w14:paraId="4A0BFD3C" w14:textId="29D15E24" w:rsidR="00117F49" w:rsidRPr="00117F49" w:rsidRDefault="00CC2335" w:rsidP="00117F49">
      <w:pPr>
        <w:spacing w:line="360" w:lineRule="auto"/>
        <w:rPr>
          <w:rFonts w:ascii="Arial" w:hAnsi="Arial" w:cs="Arial"/>
          <w:color w:val="BF4E14" w:themeColor="accent2" w:themeShade="BF"/>
        </w:rPr>
      </w:pPr>
      <w:r w:rsidRPr="00CC2335">
        <w:rPr>
          <w:rFonts w:ascii="Arial" w:hAnsi="Arial" w:cs="Arial"/>
          <w:color w:val="000000" w:themeColor="text1"/>
        </w:rPr>
        <w:t>Although most types of dementia cannot be cured, there are ways to manage the condition and lessen its effects. One key method is to reduce risks. The World Health Organization states that people can lower their chances of cognitive decline and dementia by being physically active, not smoking, avoiding excessive drinking, eating a healthy diet, staying at a healthy weight, and managing health issues like high blood pressure, diabetes, and high cholesterol. The WHO also notes that factors such as depression and social isolation can increase risks. This shows that public health efforts are important because some cases of dementia might be delayed or reduced through healthier living and prevention.</w:t>
      </w:r>
      <w:r w:rsidRPr="00CC2335">
        <w:rPr>
          <w:rFonts w:ascii="Arial" w:hAnsi="Arial" w:cs="Arial"/>
          <w:color w:val="000000" w:themeColor="text1"/>
        </w:rPr>
        <w:t xml:space="preserve"> </w:t>
      </w:r>
      <w:r w:rsidR="0025665B">
        <w:rPr>
          <w:rFonts w:ascii="Arial" w:hAnsi="Arial" w:cs="Arial"/>
          <w:color w:val="000000" w:themeColor="text1"/>
        </w:rPr>
        <w:t>(World Health Organization, 2019; World Health Organization, 2025).</w:t>
      </w:r>
      <w:r>
        <w:rPr>
          <w:rFonts w:ascii="Arial" w:hAnsi="Arial" w:cs="Arial"/>
          <w:color w:val="BF4E14" w:themeColor="accent2" w:themeShade="BF"/>
        </w:rPr>
        <w:br/>
      </w:r>
    </w:p>
    <w:p w14:paraId="48FEB5C5" w14:textId="069638DF" w:rsidR="00117F49" w:rsidRPr="00117F49" w:rsidRDefault="0025665B" w:rsidP="00117F49">
      <w:pPr>
        <w:spacing w:line="360" w:lineRule="auto"/>
        <w:rPr>
          <w:rFonts w:ascii="Arial" w:hAnsi="Arial" w:cs="Arial"/>
          <w:color w:val="000000" w:themeColor="text1"/>
        </w:rPr>
      </w:pPr>
      <w:r w:rsidRPr="0025665B">
        <w:rPr>
          <w:rFonts w:ascii="Arial" w:hAnsi="Arial" w:cs="Arial"/>
          <w:color w:val="000000" w:themeColor="text1"/>
        </w:rPr>
        <w:t>One important way to manage dementia is through early diagnosis. Getting diagnosed early helps people understand their condition and access support sooner. It also allows individuals and families to plan and make decisions about future care</w:t>
      </w:r>
      <w:r>
        <w:rPr>
          <w:rFonts w:ascii="Arial" w:hAnsi="Arial" w:cs="Arial"/>
          <w:color w:val="000000" w:themeColor="text1"/>
        </w:rPr>
        <w:t xml:space="preserve"> and start appropriate</w:t>
      </w:r>
      <w:r w:rsidRPr="0025665B">
        <w:rPr>
          <w:rFonts w:ascii="Arial" w:hAnsi="Arial" w:cs="Arial"/>
          <w:color w:val="000000" w:themeColor="text1"/>
        </w:rPr>
        <w:t xml:space="preserve"> treatments. However, not everyone gets diagnosed quickly. NHS England data shows that diagnosis rates are still below 100%, meaning some people live with dementia without formal support. Therefore, improving diagnosis rates is crucial for managing dementia in the community. (NHS England, 2026).</w:t>
      </w:r>
    </w:p>
    <w:p w14:paraId="6E9031A3" w14:textId="086F0CE3" w:rsidR="00117F49" w:rsidRPr="00117F49" w:rsidRDefault="0025665B" w:rsidP="00117F49">
      <w:pPr>
        <w:spacing w:line="360" w:lineRule="auto"/>
        <w:rPr>
          <w:rFonts w:ascii="Arial" w:hAnsi="Arial" w:cs="Arial"/>
          <w:color w:val="BF4E14" w:themeColor="accent2" w:themeShade="BF"/>
        </w:rPr>
      </w:pPr>
      <w:r w:rsidRPr="0025665B">
        <w:rPr>
          <w:rFonts w:ascii="Arial" w:hAnsi="Arial" w:cs="Arial"/>
          <w:color w:val="000000" w:themeColor="text1"/>
        </w:rPr>
        <w:t xml:space="preserve">Treatment and support are important for people with dementia. NICE recommends certain medicines for those, especially those with Alzheimer’s disease. These include donepezil, </w:t>
      </w:r>
      <w:r w:rsidRPr="0025665B">
        <w:rPr>
          <w:rFonts w:ascii="Arial" w:hAnsi="Arial" w:cs="Arial"/>
          <w:color w:val="000000" w:themeColor="text1"/>
        </w:rPr>
        <w:lastRenderedPageBreak/>
        <w:t>galantamine, rivastigmine, and memantine. However, medication is just one part of dementia care. Many people also need non-drug support. This can include having structured routines, help with communication, meaningful activities, memory support, and a safe environment. Person-centred care is crucial because people with dementia have different needs and progress in different ways.</w:t>
      </w:r>
      <w:r w:rsidR="00117F49" w:rsidRPr="00117F49">
        <w:rPr>
          <w:rFonts w:ascii="Arial" w:hAnsi="Arial" w:cs="Arial"/>
          <w:color w:val="000000" w:themeColor="text1"/>
        </w:rPr>
        <w:t xml:space="preserve"> </w:t>
      </w:r>
      <w:r>
        <w:rPr>
          <w:rFonts w:ascii="Arial" w:hAnsi="Arial" w:cs="Arial"/>
          <w:color w:val="000000" w:themeColor="text1"/>
        </w:rPr>
        <w:t>(National Institute for Health and Care Excellence, 2018).</w:t>
      </w:r>
      <w:r w:rsidR="00117F49" w:rsidRPr="00117F49">
        <w:rPr>
          <w:rFonts w:ascii="Arial" w:hAnsi="Arial" w:cs="Arial"/>
          <w:color w:val="BF4E14" w:themeColor="accent2" w:themeShade="BF"/>
        </w:rPr>
        <w:t xml:space="preserve"> </w:t>
      </w:r>
      <w:r w:rsidR="00CC2335">
        <w:rPr>
          <w:rFonts w:ascii="Arial" w:hAnsi="Arial" w:cs="Arial"/>
          <w:color w:val="BF4E14" w:themeColor="accent2" w:themeShade="BF"/>
        </w:rPr>
        <w:br/>
      </w:r>
    </w:p>
    <w:p w14:paraId="2CCD29B6" w14:textId="4DF7E310" w:rsidR="00117F49" w:rsidRPr="00117F49" w:rsidRDefault="0025665B" w:rsidP="00117F49">
      <w:pPr>
        <w:spacing w:line="360" w:lineRule="auto"/>
        <w:rPr>
          <w:rFonts w:ascii="Arial" w:hAnsi="Arial" w:cs="Arial"/>
          <w:color w:val="BF4E14" w:themeColor="accent2" w:themeShade="BF"/>
        </w:rPr>
      </w:pPr>
      <w:r w:rsidRPr="0025665B">
        <w:rPr>
          <w:rFonts w:ascii="Arial" w:hAnsi="Arial" w:cs="Arial"/>
          <w:color w:val="000000" w:themeColor="text1"/>
        </w:rPr>
        <w:t>Dementia can have serious effects on people in the community. One major impact is the loss of independence. As dementia progresses, a person may find it hard to dress, wash, cook, manage money, remember appointments, take medicine safely, or travel alone. They may easily get lost or feel confused about time and place. Some individuals also face anxiety, depression, distress, or changes in their personality. The World Health Organization states that dementia is a major cause of disability and dependency for older people around the world.</w:t>
      </w:r>
      <w:r w:rsidR="00117F49" w:rsidRPr="00117F49">
        <w:rPr>
          <w:rFonts w:ascii="Arial" w:hAnsi="Arial" w:cs="Arial"/>
          <w:color w:val="000000" w:themeColor="text1"/>
        </w:rPr>
        <w:t xml:space="preserve"> </w:t>
      </w:r>
      <w:r>
        <w:rPr>
          <w:rFonts w:ascii="Arial" w:hAnsi="Arial" w:cs="Arial"/>
          <w:color w:val="000000" w:themeColor="text1"/>
        </w:rPr>
        <w:t>(World Health Organization, 2025).</w:t>
      </w:r>
      <w:r w:rsidR="00117F49" w:rsidRPr="00117F49">
        <w:rPr>
          <w:rFonts w:ascii="Arial" w:hAnsi="Arial" w:cs="Arial"/>
          <w:color w:val="BF4E14" w:themeColor="accent2" w:themeShade="BF"/>
        </w:rPr>
        <w:t xml:space="preserve"> </w:t>
      </w:r>
      <w:r w:rsidR="00CC2335">
        <w:rPr>
          <w:rFonts w:ascii="Arial" w:hAnsi="Arial" w:cs="Arial"/>
          <w:color w:val="BF4E14" w:themeColor="accent2" w:themeShade="BF"/>
        </w:rPr>
        <w:br/>
      </w:r>
    </w:p>
    <w:p w14:paraId="55C5E962" w14:textId="3B667666" w:rsidR="00117F49" w:rsidRPr="00117F49" w:rsidRDefault="000F6A9E" w:rsidP="00117F49">
      <w:pPr>
        <w:spacing w:line="360" w:lineRule="auto"/>
        <w:rPr>
          <w:rFonts w:ascii="Arial" w:hAnsi="Arial" w:cs="Arial"/>
          <w:color w:val="000000" w:themeColor="text1"/>
        </w:rPr>
      </w:pPr>
      <w:r w:rsidRPr="000F6A9E">
        <w:rPr>
          <w:rFonts w:ascii="Arial" w:hAnsi="Arial" w:cs="Arial"/>
          <w:color w:val="000000" w:themeColor="text1"/>
        </w:rPr>
        <w:t>Dementia affects not just those who have it, but also their families and caregivers. Many people with dementia rely on unpaid help from their partners, children, relatives, or friends. Caring for someone with dementia can be tiring and stressful. Caregivers often have less time for work, rest, or their own health needs. Some may feel socially isolated or emotionally overwhelmed. According to Alzheimer’s Society, the cost of dementia in the UK is expected to reach £42 billion in 2024 and could rise to £90 billion by 2040. A significant part of this cost comes from unpaid care. This shows that dementia has a big impact on society and the economy, as well as on health. (Alzheimer’s Society, 2024a; Alzheimer’s Society, 2024b).</w:t>
      </w:r>
    </w:p>
    <w:p w14:paraId="5188725A" w14:textId="6D9D0219" w:rsidR="00CC2335" w:rsidRPr="00117F49" w:rsidRDefault="000F6A9E" w:rsidP="00117F49">
      <w:pPr>
        <w:spacing w:line="360" w:lineRule="auto"/>
        <w:rPr>
          <w:rFonts w:ascii="Arial" w:hAnsi="Arial" w:cs="Arial"/>
          <w:color w:val="000000" w:themeColor="text1"/>
        </w:rPr>
      </w:pPr>
      <w:r w:rsidRPr="000F6A9E">
        <w:rPr>
          <w:rFonts w:ascii="Arial" w:hAnsi="Arial" w:cs="Arial"/>
          <w:color w:val="000000" w:themeColor="text1"/>
        </w:rPr>
        <w:t>Dementia impacts individuals and the community, requiring support from GPs, nurses, memory clinics, and various care services. As more people are diagnosed, health and social care services will face greater pressure. This issue extends beyond individuals and families, highlighting the need for long-term planning and coordinated services. (World Health Organization, 2025; Alzheimer’s Society, 2024a).</w:t>
      </w:r>
      <w:r w:rsidR="00117F49" w:rsidRPr="00117F49">
        <w:rPr>
          <w:rFonts w:ascii="Arial" w:hAnsi="Arial" w:cs="Arial"/>
          <w:color w:val="000000" w:themeColor="text1"/>
        </w:rPr>
        <w:t xml:space="preserve"> </w:t>
      </w:r>
    </w:p>
    <w:p w14:paraId="568A1A79" w14:textId="2C0241A4" w:rsidR="00117F49" w:rsidRPr="00117F49" w:rsidRDefault="00723CFD" w:rsidP="00117F49">
      <w:pPr>
        <w:spacing w:line="360" w:lineRule="auto"/>
        <w:rPr>
          <w:rFonts w:ascii="Arial" w:hAnsi="Arial" w:cs="Arial"/>
          <w:color w:val="BF4E14" w:themeColor="accent2" w:themeShade="BF"/>
        </w:rPr>
      </w:pPr>
      <w:r w:rsidRPr="00723CFD">
        <w:rPr>
          <w:rFonts w:ascii="Arial" w:hAnsi="Arial" w:cs="Arial"/>
          <w:color w:val="000000" w:themeColor="text1"/>
        </w:rPr>
        <w:t xml:space="preserve">People living with dementia need various health and social care services in the community. First, they need to see </w:t>
      </w:r>
      <w:r>
        <w:rPr>
          <w:rFonts w:ascii="Arial" w:hAnsi="Arial" w:cs="Arial"/>
          <w:color w:val="000000" w:themeColor="text1"/>
        </w:rPr>
        <w:t>a GP and a memory clinic</w:t>
      </w:r>
      <w:r w:rsidRPr="00723CFD">
        <w:rPr>
          <w:rFonts w:ascii="Arial" w:hAnsi="Arial" w:cs="Arial"/>
          <w:color w:val="000000" w:themeColor="text1"/>
        </w:rPr>
        <w:t xml:space="preserve"> for proper assessment and early diagnosis. Getting a diagnosis can help the person and their family understand what is happening and start making plans.</w:t>
      </w:r>
      <w:r w:rsidR="00117F49" w:rsidRPr="00117F49">
        <w:rPr>
          <w:rFonts w:ascii="Arial" w:hAnsi="Arial" w:cs="Arial"/>
          <w:color w:val="000000" w:themeColor="text1"/>
        </w:rPr>
        <w:t xml:space="preserve"> </w:t>
      </w:r>
      <w:r w:rsidRPr="00723CFD">
        <w:rPr>
          <w:rFonts w:ascii="Arial" w:hAnsi="Arial" w:cs="Arial"/>
          <w:color w:val="000000" w:themeColor="text1"/>
        </w:rPr>
        <w:t>(NHS,2023c).</w:t>
      </w:r>
      <w:r w:rsidR="00117F49" w:rsidRPr="00117F49">
        <w:rPr>
          <w:rFonts w:ascii="Arial" w:hAnsi="Arial" w:cs="Arial"/>
          <w:color w:val="000000" w:themeColor="text1"/>
        </w:rPr>
        <w:t xml:space="preserve"> </w:t>
      </w:r>
      <w:r w:rsidR="00CC2335" w:rsidRPr="00723CFD">
        <w:rPr>
          <w:rFonts w:ascii="Arial" w:hAnsi="Arial" w:cs="Arial"/>
          <w:color w:val="BF4E14" w:themeColor="accent2" w:themeShade="BF"/>
        </w:rPr>
        <w:br/>
      </w:r>
    </w:p>
    <w:p w14:paraId="0B2671C5" w14:textId="110E4F2A" w:rsidR="00117F49" w:rsidRPr="00117F49" w:rsidRDefault="00723CFD" w:rsidP="00117F49">
      <w:pPr>
        <w:spacing w:line="360" w:lineRule="auto"/>
        <w:rPr>
          <w:rFonts w:ascii="Arial" w:hAnsi="Arial" w:cs="Arial"/>
          <w:color w:val="000000" w:themeColor="text1"/>
        </w:rPr>
      </w:pPr>
      <w:r w:rsidRPr="00723CFD">
        <w:rPr>
          <w:rFonts w:ascii="Arial" w:hAnsi="Arial" w:cs="Arial"/>
          <w:color w:val="000000" w:themeColor="text1"/>
        </w:rPr>
        <w:t xml:space="preserve">After a diagnosis, people may need regular appointments, reviews of their medication, and support from community mental health teams. They might also require occupational therapy, visits from district nurses, and advice on making their homes safer. Some individuals may need special equipment, home modifications, personal care, or temporary care services. The </w:t>
      </w:r>
      <w:r w:rsidRPr="00723CFD">
        <w:rPr>
          <w:rFonts w:ascii="Arial" w:hAnsi="Arial" w:cs="Arial"/>
          <w:color w:val="000000" w:themeColor="text1"/>
        </w:rPr>
        <w:lastRenderedPageBreak/>
        <w:t xml:space="preserve">NHS explains that both social services and the NHS may help </w:t>
      </w:r>
      <w:r>
        <w:rPr>
          <w:rFonts w:ascii="Arial" w:hAnsi="Arial" w:cs="Arial"/>
          <w:color w:val="000000" w:themeColor="text1"/>
        </w:rPr>
        <w:t>organise care around</w:t>
      </w:r>
      <w:r w:rsidRPr="00723CFD">
        <w:rPr>
          <w:rFonts w:ascii="Arial" w:hAnsi="Arial" w:cs="Arial"/>
          <w:color w:val="000000" w:themeColor="text1"/>
        </w:rPr>
        <w:t xml:space="preserve"> each person’s needs and level of independence. This shows the importance of health and social care working together. (NHS, 2025).</w:t>
      </w:r>
      <w:r w:rsidR="00117F49" w:rsidRPr="00117F49">
        <w:rPr>
          <w:rFonts w:ascii="Arial" w:hAnsi="Arial" w:cs="Arial"/>
          <w:color w:val="000000" w:themeColor="text1"/>
        </w:rPr>
        <w:t xml:space="preserve"> </w:t>
      </w:r>
    </w:p>
    <w:p w14:paraId="5CE755ED" w14:textId="0629A267" w:rsidR="00117F49" w:rsidRPr="00117F49" w:rsidRDefault="00723CFD" w:rsidP="00117F49">
      <w:pPr>
        <w:spacing w:line="360" w:lineRule="auto"/>
        <w:rPr>
          <w:rFonts w:ascii="Arial" w:hAnsi="Arial" w:cs="Arial"/>
          <w:color w:val="000000" w:themeColor="text1"/>
        </w:rPr>
      </w:pPr>
      <w:r w:rsidRPr="00723CFD">
        <w:rPr>
          <w:rFonts w:ascii="Arial" w:hAnsi="Arial" w:cs="Arial"/>
          <w:color w:val="000000" w:themeColor="text1"/>
        </w:rPr>
        <w:t>Carers need support themselves. They may need practical advice, emotional help, training, breaks from caring, and financial guidance. The NHS says carers can get a carer’s assessment and may receive support from local councils and benefits like Carer’s Allowance. The NHS also recommends charities such as Alzheimer’s Society and Dementia UK, which provide helplines, information, and expert advice. Supporting carers is crucial because if they become too stressed or unwell, the person with dementia could also be at higher risk. (NHS, 2024; NHS, 2025).</w:t>
      </w:r>
    </w:p>
    <w:p w14:paraId="31D84A41" w14:textId="28E32BEC" w:rsidR="00117F49" w:rsidRPr="00723CFD" w:rsidRDefault="00723CFD" w:rsidP="00117F49">
      <w:pPr>
        <w:spacing w:line="360" w:lineRule="auto"/>
        <w:rPr>
          <w:rFonts w:ascii="Arial" w:hAnsi="Arial" w:cs="Arial"/>
          <w:color w:val="000000" w:themeColor="text1"/>
        </w:rPr>
      </w:pPr>
      <w:r w:rsidRPr="00723CFD">
        <w:rPr>
          <w:rFonts w:ascii="Arial" w:hAnsi="Arial" w:cs="Arial"/>
          <w:color w:val="000000" w:themeColor="text1"/>
        </w:rPr>
        <w:t>Finally, dementia care should focus on the individual and be well-coordinated. Many people with dementia also have other health issues, like diabetes or heart disease. Because of this, they often need support from various professionals at the same time. Good care relies on clear communication between doctors, nurses, social workers, therapists, mental health teams, and community organizations. NICE emphasizes that care should consider each person’s needs, preferences, and dignity, while also supporting their family and caregivers. Coordinated care can enhance quality of life and help people live at home for longer. (National Institute for Health and Care Excellence, 2018).</w:t>
      </w:r>
      <w:r w:rsidR="00117F49" w:rsidRPr="00117F49">
        <w:rPr>
          <w:rFonts w:ascii="Arial" w:hAnsi="Arial" w:cs="Arial"/>
          <w:color w:val="000000" w:themeColor="text1"/>
        </w:rPr>
        <w:t xml:space="preserve"> </w:t>
      </w:r>
    </w:p>
    <w:p w14:paraId="586A8846" w14:textId="77777777" w:rsidR="00117F49" w:rsidRPr="00117F49" w:rsidRDefault="00117F49" w:rsidP="00117F49">
      <w:pPr>
        <w:spacing w:line="360" w:lineRule="auto"/>
        <w:rPr>
          <w:rFonts w:ascii="Arial" w:hAnsi="Arial" w:cs="Arial"/>
        </w:rPr>
      </w:pPr>
    </w:p>
    <w:p w14:paraId="51A55B55" w14:textId="0975572E" w:rsidR="00117F49" w:rsidRPr="00117F49" w:rsidRDefault="00D25503" w:rsidP="00D25503">
      <w:pPr>
        <w:pStyle w:val="Heading1"/>
      </w:pPr>
      <w:bookmarkStart w:id="3" w:name="_Toc227359980"/>
      <w:r>
        <w:t>Conclusion</w:t>
      </w:r>
      <w:bookmarkEnd w:id="3"/>
    </w:p>
    <w:p w14:paraId="4FAD9CCD" w14:textId="2D5CE2E4" w:rsidR="00117F49" w:rsidRPr="00117F49" w:rsidRDefault="00000BB4" w:rsidP="00117F49">
      <w:pPr>
        <w:spacing w:line="360" w:lineRule="auto"/>
        <w:rPr>
          <w:rFonts w:ascii="Arial" w:hAnsi="Arial" w:cs="Arial"/>
        </w:rPr>
      </w:pPr>
      <w:r>
        <w:rPr>
          <w:rFonts w:ascii="Arial" w:hAnsi="Arial" w:cs="Arial"/>
        </w:rPr>
        <w:t>In conclusion, dementia is a serious and increasing public health problem in the UK and around the world. It affects memory, thinking, behaviour, and daily activities, and it usually gets worse over time. Currently, millions of people live with dementia globally, and the number in the UK is likely to rise in the future. This means dementia will continue to impact individuals, families, communities, and services in many ways.</w:t>
      </w:r>
      <w:r w:rsidR="00117F49" w:rsidRPr="00117F49">
        <w:rPr>
          <w:rFonts w:ascii="Arial" w:hAnsi="Arial" w:cs="Arial"/>
        </w:rPr>
        <w:t xml:space="preserve"> </w:t>
      </w:r>
      <w:r>
        <w:rPr>
          <w:rFonts w:ascii="Arial" w:hAnsi="Arial" w:cs="Arial"/>
        </w:rPr>
        <w:t>(World Health Organization, 2025; Alzheimer</w:t>
      </w:r>
      <w:r w:rsidR="00CC2335">
        <w:rPr>
          <w:rFonts w:ascii="Arial" w:hAnsi="Arial" w:cs="Arial"/>
        </w:rPr>
        <w:t>’s Society, 2024a).</w:t>
      </w:r>
      <w:r w:rsidR="00117F49" w:rsidRPr="00117F49">
        <w:rPr>
          <w:rFonts w:ascii="Arial" w:hAnsi="Arial" w:cs="Arial"/>
        </w:rPr>
        <w:t xml:space="preserve"> </w:t>
      </w:r>
    </w:p>
    <w:p w14:paraId="526544E8" w14:textId="00E28B13" w:rsidR="00117F49" w:rsidRDefault="00000BB4" w:rsidP="00117F49">
      <w:pPr>
        <w:spacing w:line="360" w:lineRule="auto"/>
        <w:rPr>
          <w:rFonts w:ascii="Arial" w:hAnsi="Arial" w:cs="Arial"/>
        </w:rPr>
      </w:pPr>
      <w:r>
        <w:rPr>
          <w:rFonts w:ascii="Arial" w:hAnsi="Arial" w:cs="Arial"/>
        </w:rPr>
        <w:t>Dementia is measured through diagnosis rates, clinical assessments, GP data, and public health systems. Although there is often no cure, it can be managed with risk reduction, early diagnosis, treatment, and strong support services. Dementia can cause loss of independence, emotional distress, financial strain, and heavy caregiving duties. That’s why good health and social care support is crucial. Overall, we should view dementia as a significant health and social care issue that needs ongoing attention in the community. (NHS England, 2026; National for Health and Care Excellence, 2018).</w:t>
      </w:r>
      <w:r w:rsidR="00117F49" w:rsidRPr="00117F49">
        <w:rPr>
          <w:rFonts w:ascii="Arial" w:hAnsi="Arial" w:cs="Arial"/>
        </w:rPr>
        <w:t xml:space="preserve"> </w:t>
      </w:r>
    </w:p>
    <w:p w14:paraId="1211495B" w14:textId="57F1C8F6" w:rsidR="00117F49" w:rsidRPr="00117F49" w:rsidRDefault="00117F49" w:rsidP="00117F49">
      <w:pPr>
        <w:pStyle w:val="Heading1"/>
      </w:pPr>
      <w:bookmarkStart w:id="4" w:name="_Toc227359981"/>
      <w:r>
        <w:lastRenderedPageBreak/>
        <w:t>References</w:t>
      </w:r>
      <w:bookmarkEnd w:id="4"/>
    </w:p>
    <w:p w14:paraId="3C37F011" w14:textId="611F41C2" w:rsidR="00117F49" w:rsidRPr="00117F49" w:rsidRDefault="00117F49" w:rsidP="00117F49">
      <w:pPr>
        <w:spacing w:line="360" w:lineRule="auto"/>
        <w:rPr>
          <w:rFonts w:ascii="Arial" w:hAnsi="Arial" w:cs="Arial"/>
        </w:rPr>
      </w:pPr>
      <w:r w:rsidRPr="00117F49">
        <w:rPr>
          <w:rFonts w:ascii="Arial" w:hAnsi="Arial" w:cs="Arial"/>
        </w:rPr>
        <w:t>Alzheimer’s Society (2024a)</w:t>
      </w:r>
      <w:r w:rsidR="00106B7D">
        <w:rPr>
          <w:rFonts w:ascii="Arial" w:hAnsi="Arial" w:cs="Arial"/>
        </w:rPr>
        <w:t>.</w:t>
      </w:r>
      <w:r w:rsidRPr="00117F49">
        <w:rPr>
          <w:rFonts w:ascii="Arial" w:hAnsi="Arial" w:cs="Arial"/>
        </w:rPr>
        <w:t xml:space="preserve"> </w:t>
      </w:r>
      <w:r w:rsidRPr="00117F49">
        <w:rPr>
          <w:rFonts w:ascii="Arial" w:hAnsi="Arial" w:cs="Arial"/>
          <w:i/>
          <w:iCs/>
        </w:rPr>
        <w:t>How many people have dementia in the UK?</w:t>
      </w:r>
      <w:r w:rsidRPr="00117F49">
        <w:rPr>
          <w:rFonts w:ascii="Arial" w:hAnsi="Arial" w:cs="Arial"/>
        </w:rPr>
        <w:t xml:space="preserve"> Available at: </w:t>
      </w:r>
      <w:hyperlink r:id="rId9" w:tgtFrame="_new" w:history="1">
        <w:r w:rsidRPr="00117F49">
          <w:rPr>
            <w:rStyle w:val="Hyperlink"/>
            <w:rFonts w:ascii="Arial" w:hAnsi="Arial" w:cs="Arial"/>
          </w:rPr>
          <w:t>https://www.alzheimers.org.uk/blog/how-many-people-have-dementia-uk</w:t>
        </w:r>
      </w:hyperlink>
      <w:r w:rsidRPr="00117F49">
        <w:rPr>
          <w:rFonts w:ascii="Arial" w:hAnsi="Arial" w:cs="Arial"/>
        </w:rPr>
        <w:t xml:space="preserve"> (Accessed: 1</w:t>
      </w:r>
      <w:r w:rsidR="00D25503">
        <w:rPr>
          <w:rFonts w:ascii="Arial" w:hAnsi="Arial" w:cs="Arial"/>
        </w:rPr>
        <w:t>0</w:t>
      </w:r>
      <w:r w:rsidRPr="00117F49">
        <w:rPr>
          <w:rFonts w:ascii="Arial" w:hAnsi="Arial" w:cs="Arial"/>
        </w:rPr>
        <w:t xml:space="preserve"> April 2026).</w:t>
      </w:r>
    </w:p>
    <w:p w14:paraId="49018501" w14:textId="072A984E" w:rsidR="00117F49" w:rsidRPr="00117F49" w:rsidRDefault="00117F49" w:rsidP="00117F49">
      <w:pPr>
        <w:spacing w:line="360" w:lineRule="auto"/>
        <w:rPr>
          <w:rFonts w:ascii="Arial" w:hAnsi="Arial" w:cs="Arial"/>
        </w:rPr>
      </w:pPr>
      <w:r w:rsidRPr="00117F49">
        <w:rPr>
          <w:rFonts w:ascii="Arial" w:hAnsi="Arial" w:cs="Arial"/>
        </w:rPr>
        <w:t>Alzheimer’s Society (2024b)</w:t>
      </w:r>
      <w:r w:rsidR="00106B7D">
        <w:rPr>
          <w:rFonts w:ascii="Arial" w:hAnsi="Arial" w:cs="Arial"/>
        </w:rPr>
        <w:t>.</w:t>
      </w:r>
      <w:r w:rsidRPr="00117F49">
        <w:rPr>
          <w:rFonts w:ascii="Arial" w:hAnsi="Arial" w:cs="Arial"/>
        </w:rPr>
        <w:t xml:space="preserve"> </w:t>
      </w:r>
      <w:r w:rsidRPr="00117F49">
        <w:rPr>
          <w:rFonts w:ascii="Arial" w:hAnsi="Arial" w:cs="Arial"/>
          <w:i/>
          <w:iCs/>
        </w:rPr>
        <w:t>The economic impact of dementia</w:t>
      </w:r>
      <w:r w:rsidRPr="00117F49">
        <w:rPr>
          <w:rFonts w:ascii="Arial" w:hAnsi="Arial" w:cs="Arial"/>
        </w:rPr>
        <w:t xml:space="preserve">. Available at: </w:t>
      </w:r>
      <w:hyperlink r:id="rId10" w:tgtFrame="_new" w:history="1">
        <w:r w:rsidRPr="00117F49">
          <w:rPr>
            <w:rStyle w:val="Hyperlink"/>
            <w:rFonts w:ascii="Arial" w:hAnsi="Arial" w:cs="Arial"/>
          </w:rPr>
          <w:t>https://www.alzheimers.org.uk/what-we-do/policy-and-influencing/economic-impact-of-dementia</w:t>
        </w:r>
      </w:hyperlink>
      <w:r w:rsidRPr="00117F49">
        <w:rPr>
          <w:rFonts w:ascii="Arial" w:hAnsi="Arial" w:cs="Arial"/>
        </w:rPr>
        <w:t xml:space="preserve"> (Accessed: 1</w:t>
      </w:r>
      <w:r w:rsidR="00D25503">
        <w:rPr>
          <w:rFonts w:ascii="Arial" w:hAnsi="Arial" w:cs="Arial"/>
        </w:rPr>
        <w:t>0</w:t>
      </w:r>
      <w:r w:rsidRPr="00117F49">
        <w:rPr>
          <w:rFonts w:ascii="Arial" w:hAnsi="Arial" w:cs="Arial"/>
        </w:rPr>
        <w:t xml:space="preserve"> April 2026).</w:t>
      </w:r>
    </w:p>
    <w:p w14:paraId="5A58667B" w14:textId="77777777" w:rsidR="00117F49" w:rsidRPr="00117F49" w:rsidRDefault="00117F49" w:rsidP="00117F49">
      <w:pPr>
        <w:spacing w:line="360" w:lineRule="auto"/>
        <w:rPr>
          <w:rFonts w:ascii="Arial" w:hAnsi="Arial" w:cs="Arial"/>
        </w:rPr>
      </w:pPr>
      <w:r w:rsidRPr="00117F49">
        <w:rPr>
          <w:rFonts w:ascii="Arial" w:hAnsi="Arial" w:cs="Arial"/>
        </w:rPr>
        <w:t xml:space="preserve">National Institute for Health and Care Excellence (2018) </w:t>
      </w:r>
      <w:r w:rsidRPr="00117F49">
        <w:rPr>
          <w:rFonts w:ascii="Arial" w:hAnsi="Arial" w:cs="Arial"/>
          <w:i/>
          <w:iCs/>
        </w:rPr>
        <w:t>Dementia: assessment, management and support for people living with dementia and their carers (NG97).</w:t>
      </w:r>
      <w:r w:rsidRPr="00117F49">
        <w:rPr>
          <w:rFonts w:ascii="Arial" w:hAnsi="Arial" w:cs="Arial"/>
        </w:rPr>
        <w:t xml:space="preserve"> Published 20 June 2018. Last reviewed 24 October 2025. Available at: </w:t>
      </w:r>
      <w:hyperlink r:id="rId11" w:tgtFrame="_new" w:history="1">
        <w:r w:rsidRPr="00117F49">
          <w:rPr>
            <w:rStyle w:val="Hyperlink"/>
            <w:rFonts w:ascii="Arial" w:hAnsi="Arial" w:cs="Arial"/>
          </w:rPr>
          <w:t>https://www.nice.org.uk/guidance/ng97</w:t>
        </w:r>
      </w:hyperlink>
      <w:r w:rsidRPr="00117F49">
        <w:rPr>
          <w:rFonts w:ascii="Arial" w:hAnsi="Arial" w:cs="Arial"/>
        </w:rPr>
        <w:t xml:space="preserve"> (Accessed: 17 April 2026).</w:t>
      </w:r>
    </w:p>
    <w:p w14:paraId="0C6064D6" w14:textId="0821A03C" w:rsidR="00117F49" w:rsidRPr="00117F49" w:rsidRDefault="00117F49" w:rsidP="00117F49">
      <w:pPr>
        <w:spacing w:line="360" w:lineRule="auto"/>
        <w:rPr>
          <w:rFonts w:ascii="Arial" w:hAnsi="Arial" w:cs="Arial"/>
        </w:rPr>
      </w:pPr>
      <w:r w:rsidRPr="00117F49">
        <w:rPr>
          <w:rFonts w:ascii="Arial" w:hAnsi="Arial" w:cs="Arial"/>
        </w:rPr>
        <w:t>NHS (2023a)</w:t>
      </w:r>
      <w:r w:rsidR="00106B7D">
        <w:rPr>
          <w:rFonts w:ascii="Arial" w:hAnsi="Arial" w:cs="Arial"/>
        </w:rPr>
        <w:t>.</w:t>
      </w:r>
      <w:r w:rsidRPr="00117F49">
        <w:rPr>
          <w:rFonts w:ascii="Arial" w:hAnsi="Arial" w:cs="Arial"/>
        </w:rPr>
        <w:t xml:space="preserve"> </w:t>
      </w:r>
      <w:r w:rsidRPr="00117F49">
        <w:rPr>
          <w:rFonts w:ascii="Arial" w:hAnsi="Arial" w:cs="Arial"/>
          <w:i/>
          <w:iCs/>
        </w:rPr>
        <w:t>Symptoms of dementia</w:t>
      </w:r>
      <w:r w:rsidRPr="00117F49">
        <w:rPr>
          <w:rFonts w:ascii="Arial" w:hAnsi="Arial" w:cs="Arial"/>
        </w:rPr>
        <w:t xml:space="preserve">. Page last reviewed: 10 July 2023. Available at: </w:t>
      </w:r>
      <w:hyperlink r:id="rId12" w:tgtFrame="_new" w:history="1">
        <w:r w:rsidRPr="00117F49">
          <w:rPr>
            <w:rStyle w:val="Hyperlink"/>
            <w:rFonts w:ascii="Arial" w:hAnsi="Arial" w:cs="Arial"/>
          </w:rPr>
          <w:t>https://www.nhs.uk/conditions/dementia/symptoms-and-diagnosis/symptoms/</w:t>
        </w:r>
      </w:hyperlink>
      <w:r w:rsidRPr="00117F49">
        <w:rPr>
          <w:rFonts w:ascii="Arial" w:hAnsi="Arial" w:cs="Arial"/>
        </w:rPr>
        <w:t xml:space="preserve"> (Accessed: 17 April 2026).</w:t>
      </w:r>
    </w:p>
    <w:p w14:paraId="69092BA6" w14:textId="77777777" w:rsidR="00117F49" w:rsidRPr="00117F49" w:rsidRDefault="00117F49" w:rsidP="00117F49">
      <w:pPr>
        <w:spacing w:line="360" w:lineRule="auto"/>
        <w:rPr>
          <w:rFonts w:ascii="Arial" w:hAnsi="Arial" w:cs="Arial"/>
        </w:rPr>
      </w:pPr>
      <w:r w:rsidRPr="00117F49">
        <w:rPr>
          <w:rFonts w:ascii="Arial" w:hAnsi="Arial" w:cs="Arial"/>
        </w:rPr>
        <w:t xml:space="preserve">NHS (2023b) </w:t>
      </w:r>
      <w:r w:rsidRPr="00117F49">
        <w:rPr>
          <w:rFonts w:ascii="Arial" w:hAnsi="Arial" w:cs="Arial"/>
          <w:i/>
          <w:iCs/>
        </w:rPr>
        <w:t>Tests for diagnosing dementia</w:t>
      </w:r>
      <w:r w:rsidRPr="00117F49">
        <w:rPr>
          <w:rFonts w:ascii="Arial" w:hAnsi="Arial" w:cs="Arial"/>
        </w:rPr>
        <w:t xml:space="preserve">. Page last reviewed: 10 July 2023. Available at: </w:t>
      </w:r>
      <w:hyperlink r:id="rId13" w:tgtFrame="_new" w:history="1">
        <w:r w:rsidRPr="00117F49">
          <w:rPr>
            <w:rStyle w:val="Hyperlink"/>
            <w:rFonts w:ascii="Arial" w:hAnsi="Arial" w:cs="Arial"/>
          </w:rPr>
          <w:t>https://www.nhs.uk/conditions/dementia/symptoms-and-diagnosis/tests/</w:t>
        </w:r>
      </w:hyperlink>
      <w:r w:rsidRPr="00117F49">
        <w:rPr>
          <w:rFonts w:ascii="Arial" w:hAnsi="Arial" w:cs="Arial"/>
        </w:rPr>
        <w:t xml:space="preserve"> (Accessed: 17 April 2026).</w:t>
      </w:r>
    </w:p>
    <w:p w14:paraId="1FDC6B34" w14:textId="0D0CE49C" w:rsidR="00117F49" w:rsidRPr="00117F49" w:rsidRDefault="00117F49" w:rsidP="00117F49">
      <w:pPr>
        <w:spacing w:line="360" w:lineRule="auto"/>
        <w:rPr>
          <w:rFonts w:ascii="Arial" w:hAnsi="Arial" w:cs="Arial"/>
        </w:rPr>
      </w:pPr>
      <w:r w:rsidRPr="00117F49">
        <w:rPr>
          <w:rFonts w:ascii="Arial" w:hAnsi="Arial" w:cs="Arial"/>
        </w:rPr>
        <w:t>NHS (2023c)</w:t>
      </w:r>
      <w:r w:rsidR="00106B7D">
        <w:rPr>
          <w:rFonts w:ascii="Arial" w:hAnsi="Arial" w:cs="Arial"/>
        </w:rPr>
        <w:t>.</w:t>
      </w:r>
      <w:r w:rsidRPr="00117F49">
        <w:rPr>
          <w:rFonts w:ascii="Arial" w:hAnsi="Arial" w:cs="Arial"/>
        </w:rPr>
        <w:t xml:space="preserve"> </w:t>
      </w:r>
      <w:r w:rsidRPr="00117F49">
        <w:rPr>
          <w:rFonts w:ascii="Arial" w:hAnsi="Arial" w:cs="Arial"/>
          <w:i/>
          <w:iCs/>
        </w:rPr>
        <w:t>How to get a dementia diagnosis</w:t>
      </w:r>
      <w:r w:rsidRPr="00117F49">
        <w:rPr>
          <w:rFonts w:ascii="Arial" w:hAnsi="Arial" w:cs="Arial"/>
        </w:rPr>
        <w:t xml:space="preserve">. Page last reviewed: 17 July 2023. Available at: </w:t>
      </w:r>
      <w:hyperlink r:id="rId14" w:tgtFrame="_new" w:history="1">
        <w:r w:rsidRPr="00117F49">
          <w:rPr>
            <w:rStyle w:val="Hyperlink"/>
            <w:rFonts w:ascii="Arial" w:hAnsi="Arial" w:cs="Arial"/>
          </w:rPr>
          <w:t>https://www.nhs.uk/conditions/dementia/symptoms-and-diagnosis/diagnosis/</w:t>
        </w:r>
      </w:hyperlink>
      <w:r w:rsidRPr="00117F49">
        <w:rPr>
          <w:rFonts w:ascii="Arial" w:hAnsi="Arial" w:cs="Arial"/>
        </w:rPr>
        <w:t xml:space="preserve"> (Accessed: 17 April 2026).</w:t>
      </w:r>
    </w:p>
    <w:p w14:paraId="660972F2" w14:textId="42AADABC" w:rsidR="00117F49" w:rsidRPr="00117F49" w:rsidRDefault="00117F49" w:rsidP="00117F49">
      <w:pPr>
        <w:spacing w:line="360" w:lineRule="auto"/>
        <w:rPr>
          <w:rFonts w:ascii="Arial" w:hAnsi="Arial" w:cs="Arial"/>
        </w:rPr>
      </w:pPr>
      <w:r w:rsidRPr="00117F49">
        <w:rPr>
          <w:rFonts w:ascii="Arial" w:hAnsi="Arial" w:cs="Arial"/>
        </w:rPr>
        <w:t>NHS (2024)</w:t>
      </w:r>
      <w:r w:rsidR="00106B7D">
        <w:rPr>
          <w:rFonts w:ascii="Arial" w:hAnsi="Arial" w:cs="Arial"/>
        </w:rPr>
        <w:t>.</w:t>
      </w:r>
      <w:r w:rsidRPr="00117F49">
        <w:rPr>
          <w:rFonts w:ascii="Arial" w:hAnsi="Arial" w:cs="Arial"/>
        </w:rPr>
        <w:t xml:space="preserve"> </w:t>
      </w:r>
      <w:r w:rsidRPr="00117F49">
        <w:rPr>
          <w:rFonts w:ascii="Arial" w:hAnsi="Arial" w:cs="Arial"/>
          <w:i/>
          <w:iCs/>
        </w:rPr>
        <w:t>Help and support for people with dementia</w:t>
      </w:r>
      <w:r w:rsidRPr="00117F49">
        <w:rPr>
          <w:rFonts w:ascii="Arial" w:hAnsi="Arial" w:cs="Arial"/>
        </w:rPr>
        <w:t xml:space="preserve">. Page last reviewed: 19 September 2024. Available at: </w:t>
      </w:r>
      <w:hyperlink r:id="rId15" w:tgtFrame="_new" w:history="1">
        <w:r w:rsidRPr="00117F49">
          <w:rPr>
            <w:rStyle w:val="Hyperlink"/>
            <w:rFonts w:ascii="Arial" w:hAnsi="Arial" w:cs="Arial"/>
          </w:rPr>
          <w:t>https://www.nhs.uk/conditions/dementia/care-and-support/help-and-support/</w:t>
        </w:r>
      </w:hyperlink>
      <w:r w:rsidRPr="00117F49">
        <w:rPr>
          <w:rFonts w:ascii="Arial" w:hAnsi="Arial" w:cs="Arial"/>
        </w:rPr>
        <w:t xml:space="preserve"> (Accessed: 17 April 2026).</w:t>
      </w:r>
    </w:p>
    <w:p w14:paraId="138B8B94" w14:textId="2F9642A1" w:rsidR="00117F49" w:rsidRPr="00117F49" w:rsidRDefault="00117F49" w:rsidP="00117F49">
      <w:pPr>
        <w:spacing w:line="360" w:lineRule="auto"/>
        <w:rPr>
          <w:rFonts w:ascii="Arial" w:hAnsi="Arial" w:cs="Arial"/>
        </w:rPr>
      </w:pPr>
      <w:r w:rsidRPr="00117F49">
        <w:rPr>
          <w:rFonts w:ascii="Arial" w:hAnsi="Arial" w:cs="Arial"/>
        </w:rPr>
        <w:t>NHS (2025)</w:t>
      </w:r>
      <w:r w:rsidR="00106B7D">
        <w:rPr>
          <w:rFonts w:ascii="Arial" w:hAnsi="Arial" w:cs="Arial"/>
        </w:rPr>
        <w:t>.</w:t>
      </w:r>
      <w:r w:rsidRPr="00117F49">
        <w:rPr>
          <w:rFonts w:ascii="Arial" w:hAnsi="Arial" w:cs="Arial"/>
        </w:rPr>
        <w:t xml:space="preserve"> </w:t>
      </w:r>
      <w:r w:rsidRPr="00117F49">
        <w:rPr>
          <w:rFonts w:ascii="Arial" w:hAnsi="Arial" w:cs="Arial"/>
          <w:i/>
          <w:iCs/>
        </w:rPr>
        <w:t>Dementia, social services and the NHS</w:t>
      </w:r>
      <w:r w:rsidRPr="00117F49">
        <w:rPr>
          <w:rFonts w:ascii="Arial" w:hAnsi="Arial" w:cs="Arial"/>
        </w:rPr>
        <w:t xml:space="preserve">. Page last reviewed: 13 August 2025. Available at: </w:t>
      </w:r>
      <w:hyperlink r:id="rId16" w:tgtFrame="_new" w:history="1">
        <w:r w:rsidRPr="00117F49">
          <w:rPr>
            <w:rStyle w:val="Hyperlink"/>
            <w:rFonts w:ascii="Arial" w:hAnsi="Arial" w:cs="Arial"/>
          </w:rPr>
          <w:t>https://www.nhs.uk/conditions/dementia/care-and-support/social-services-and-the-nhs/</w:t>
        </w:r>
      </w:hyperlink>
      <w:r w:rsidRPr="00117F49">
        <w:rPr>
          <w:rFonts w:ascii="Arial" w:hAnsi="Arial" w:cs="Arial"/>
        </w:rPr>
        <w:t xml:space="preserve"> (Accessed: </w:t>
      </w:r>
      <w:r w:rsidR="00D25503">
        <w:rPr>
          <w:rFonts w:ascii="Arial" w:hAnsi="Arial" w:cs="Arial"/>
        </w:rPr>
        <w:t>10</w:t>
      </w:r>
      <w:r w:rsidRPr="00117F49">
        <w:rPr>
          <w:rFonts w:ascii="Arial" w:hAnsi="Arial" w:cs="Arial"/>
        </w:rPr>
        <w:t xml:space="preserve"> April 2026).</w:t>
      </w:r>
    </w:p>
    <w:p w14:paraId="6B766230" w14:textId="3286D648" w:rsidR="00117F49" w:rsidRPr="00117F49" w:rsidRDefault="00117F49" w:rsidP="00117F49">
      <w:pPr>
        <w:spacing w:line="360" w:lineRule="auto"/>
        <w:rPr>
          <w:rFonts w:ascii="Arial" w:hAnsi="Arial" w:cs="Arial"/>
        </w:rPr>
      </w:pPr>
      <w:r w:rsidRPr="00117F49">
        <w:rPr>
          <w:rFonts w:ascii="Arial" w:hAnsi="Arial" w:cs="Arial"/>
        </w:rPr>
        <w:t>NHS England (2026)</w:t>
      </w:r>
      <w:r w:rsidR="00106B7D">
        <w:rPr>
          <w:rFonts w:ascii="Arial" w:hAnsi="Arial" w:cs="Arial"/>
        </w:rPr>
        <w:t>.</w:t>
      </w:r>
      <w:r w:rsidRPr="00117F49">
        <w:rPr>
          <w:rFonts w:ascii="Arial" w:hAnsi="Arial" w:cs="Arial"/>
        </w:rPr>
        <w:t xml:space="preserve"> </w:t>
      </w:r>
      <w:r w:rsidRPr="00117F49">
        <w:rPr>
          <w:rFonts w:ascii="Arial" w:hAnsi="Arial" w:cs="Arial"/>
          <w:i/>
          <w:iCs/>
        </w:rPr>
        <w:t>Primary Care Dementia Data, January 2026</w:t>
      </w:r>
      <w:r w:rsidRPr="00117F49">
        <w:rPr>
          <w:rFonts w:ascii="Arial" w:hAnsi="Arial" w:cs="Arial"/>
        </w:rPr>
        <w:t xml:space="preserve">. Publication date: 19 February 2026. Available at: </w:t>
      </w:r>
      <w:hyperlink r:id="rId17" w:tgtFrame="_new" w:history="1">
        <w:r w:rsidRPr="00117F49">
          <w:rPr>
            <w:rStyle w:val="Hyperlink"/>
            <w:rFonts w:ascii="Arial" w:hAnsi="Arial" w:cs="Arial"/>
          </w:rPr>
          <w:t>https://digital.nhs.uk/data-and-information/publications/statistical/primary-care-dementia-data/january-2026</w:t>
        </w:r>
      </w:hyperlink>
      <w:r w:rsidRPr="00117F49">
        <w:rPr>
          <w:rFonts w:ascii="Arial" w:hAnsi="Arial" w:cs="Arial"/>
        </w:rPr>
        <w:t xml:space="preserve"> (Accessed: 17 April 2026).</w:t>
      </w:r>
    </w:p>
    <w:p w14:paraId="37A1B8D5" w14:textId="79D7600B" w:rsidR="00117F49" w:rsidRPr="00117F49" w:rsidRDefault="00117F49" w:rsidP="00117F49">
      <w:pPr>
        <w:spacing w:line="360" w:lineRule="auto"/>
        <w:rPr>
          <w:rFonts w:ascii="Arial" w:hAnsi="Arial" w:cs="Arial"/>
        </w:rPr>
      </w:pPr>
      <w:r w:rsidRPr="00117F49">
        <w:rPr>
          <w:rFonts w:ascii="Arial" w:hAnsi="Arial" w:cs="Arial"/>
        </w:rPr>
        <w:t>UK National Screening Committee (2025)</w:t>
      </w:r>
      <w:r w:rsidR="00106B7D">
        <w:rPr>
          <w:rFonts w:ascii="Arial" w:hAnsi="Arial" w:cs="Arial"/>
        </w:rPr>
        <w:t>.</w:t>
      </w:r>
      <w:r w:rsidRPr="00117F49">
        <w:rPr>
          <w:rFonts w:ascii="Arial" w:hAnsi="Arial" w:cs="Arial"/>
        </w:rPr>
        <w:t xml:space="preserve"> </w:t>
      </w:r>
      <w:r w:rsidRPr="00117F49">
        <w:rPr>
          <w:rFonts w:ascii="Arial" w:hAnsi="Arial" w:cs="Arial"/>
          <w:i/>
          <w:iCs/>
        </w:rPr>
        <w:t>Dementia</w:t>
      </w:r>
      <w:r w:rsidRPr="00117F49">
        <w:rPr>
          <w:rFonts w:ascii="Arial" w:hAnsi="Arial" w:cs="Arial"/>
        </w:rPr>
        <w:t xml:space="preserve">. Based on the last UK NSC review of this condition that occurred in November 2025. Available at: </w:t>
      </w:r>
      <w:hyperlink r:id="rId18" w:tgtFrame="_new" w:history="1">
        <w:r w:rsidRPr="00117F49">
          <w:rPr>
            <w:rStyle w:val="Hyperlink"/>
            <w:rFonts w:ascii="Arial" w:hAnsi="Arial" w:cs="Arial"/>
          </w:rPr>
          <w:t>https://view-health-screening-recommendations.service.gov.uk/dementia/</w:t>
        </w:r>
      </w:hyperlink>
      <w:r w:rsidRPr="00117F49">
        <w:rPr>
          <w:rFonts w:ascii="Arial" w:hAnsi="Arial" w:cs="Arial"/>
        </w:rPr>
        <w:t xml:space="preserve"> (Accessed: 1</w:t>
      </w:r>
      <w:r w:rsidR="00D25503">
        <w:rPr>
          <w:rFonts w:ascii="Arial" w:hAnsi="Arial" w:cs="Arial"/>
        </w:rPr>
        <w:t>0</w:t>
      </w:r>
      <w:r w:rsidRPr="00117F49">
        <w:rPr>
          <w:rFonts w:ascii="Arial" w:hAnsi="Arial" w:cs="Arial"/>
        </w:rPr>
        <w:t xml:space="preserve"> April 2026).</w:t>
      </w:r>
    </w:p>
    <w:p w14:paraId="523CA4B6" w14:textId="568C88AC" w:rsidR="00117F49" w:rsidRPr="00117F49" w:rsidRDefault="00117F49" w:rsidP="00117F49">
      <w:pPr>
        <w:spacing w:line="360" w:lineRule="auto"/>
        <w:rPr>
          <w:rFonts w:ascii="Arial" w:hAnsi="Arial" w:cs="Arial"/>
        </w:rPr>
      </w:pPr>
      <w:r w:rsidRPr="00117F49">
        <w:rPr>
          <w:rFonts w:ascii="Arial" w:hAnsi="Arial" w:cs="Arial"/>
        </w:rPr>
        <w:lastRenderedPageBreak/>
        <w:t>World Health Organization (2019)</w:t>
      </w:r>
      <w:r w:rsidR="00106B7D">
        <w:rPr>
          <w:rFonts w:ascii="Arial" w:hAnsi="Arial" w:cs="Arial"/>
        </w:rPr>
        <w:t>.</w:t>
      </w:r>
      <w:r w:rsidRPr="00117F49">
        <w:rPr>
          <w:rFonts w:ascii="Arial" w:hAnsi="Arial" w:cs="Arial"/>
        </w:rPr>
        <w:t xml:space="preserve"> </w:t>
      </w:r>
      <w:r w:rsidRPr="00117F49">
        <w:rPr>
          <w:rFonts w:ascii="Arial" w:hAnsi="Arial" w:cs="Arial"/>
          <w:i/>
          <w:iCs/>
        </w:rPr>
        <w:t>Risk reduction of cognitive decline and dementia: WHO guidelines</w:t>
      </w:r>
      <w:r w:rsidRPr="00117F49">
        <w:rPr>
          <w:rFonts w:ascii="Arial" w:hAnsi="Arial" w:cs="Arial"/>
        </w:rPr>
        <w:t xml:space="preserve">. Published 1 January 2019. Available at: </w:t>
      </w:r>
      <w:hyperlink r:id="rId19" w:tgtFrame="_new" w:history="1">
        <w:r w:rsidRPr="00117F49">
          <w:rPr>
            <w:rStyle w:val="Hyperlink"/>
            <w:rFonts w:ascii="Arial" w:hAnsi="Arial" w:cs="Arial"/>
          </w:rPr>
          <w:t>https://www.who.int/publications/i/item/9789241550543</w:t>
        </w:r>
      </w:hyperlink>
      <w:r w:rsidRPr="00117F49">
        <w:rPr>
          <w:rFonts w:ascii="Arial" w:hAnsi="Arial" w:cs="Arial"/>
        </w:rPr>
        <w:t xml:space="preserve"> (Accessed: 17 April 2026).</w:t>
      </w:r>
    </w:p>
    <w:p w14:paraId="7B87B214" w14:textId="77777777" w:rsidR="00117F49" w:rsidRPr="00117F49" w:rsidRDefault="00117F49" w:rsidP="00117F49">
      <w:pPr>
        <w:spacing w:line="360" w:lineRule="auto"/>
        <w:rPr>
          <w:rFonts w:ascii="Arial" w:hAnsi="Arial" w:cs="Arial"/>
        </w:rPr>
      </w:pPr>
      <w:r w:rsidRPr="00117F49">
        <w:rPr>
          <w:rFonts w:ascii="Arial" w:hAnsi="Arial" w:cs="Arial"/>
        </w:rPr>
        <w:t xml:space="preserve">World Health Organization (2025) </w:t>
      </w:r>
      <w:r w:rsidRPr="00117F49">
        <w:rPr>
          <w:rFonts w:ascii="Arial" w:hAnsi="Arial" w:cs="Arial"/>
          <w:i/>
          <w:iCs/>
        </w:rPr>
        <w:t>Dementia</w:t>
      </w:r>
      <w:r w:rsidRPr="00117F49">
        <w:rPr>
          <w:rFonts w:ascii="Arial" w:hAnsi="Arial" w:cs="Arial"/>
        </w:rPr>
        <w:t xml:space="preserve">. Published 31 March 2025. Available at: </w:t>
      </w:r>
      <w:hyperlink r:id="rId20" w:tgtFrame="_new" w:history="1">
        <w:r w:rsidRPr="00117F49">
          <w:rPr>
            <w:rStyle w:val="Hyperlink"/>
            <w:rFonts w:ascii="Arial" w:hAnsi="Arial" w:cs="Arial"/>
          </w:rPr>
          <w:t>https://www.who.int/news-room/fact-sheets/detail/dementia</w:t>
        </w:r>
      </w:hyperlink>
      <w:r w:rsidRPr="00117F49">
        <w:rPr>
          <w:rFonts w:ascii="Arial" w:hAnsi="Arial" w:cs="Arial"/>
        </w:rPr>
        <w:t xml:space="preserve"> (Accessed: 17 April 2026).</w:t>
      </w:r>
    </w:p>
    <w:p w14:paraId="1FC7B2E9" w14:textId="77777777" w:rsidR="00117F49" w:rsidRPr="00117F49" w:rsidRDefault="00117F49" w:rsidP="00117F49">
      <w:pPr>
        <w:spacing w:line="360" w:lineRule="auto"/>
        <w:rPr>
          <w:rFonts w:ascii="Arial" w:hAnsi="Arial" w:cs="Arial"/>
        </w:rPr>
      </w:pPr>
      <w:r w:rsidRPr="00117F49">
        <w:rPr>
          <w:rFonts w:ascii="Arial" w:hAnsi="Arial" w:cs="Arial"/>
        </w:rPr>
        <w:t xml:space="preserve">World Health Organization (no date) </w:t>
      </w:r>
      <w:r w:rsidRPr="00117F49">
        <w:rPr>
          <w:rFonts w:ascii="Arial" w:hAnsi="Arial" w:cs="Arial"/>
          <w:i/>
          <w:iCs/>
        </w:rPr>
        <w:t>Global Dementia Observatory (GDO).</w:t>
      </w:r>
      <w:r w:rsidRPr="00117F49">
        <w:rPr>
          <w:rFonts w:ascii="Arial" w:hAnsi="Arial" w:cs="Arial"/>
        </w:rPr>
        <w:t xml:space="preserve"> Available at: </w:t>
      </w:r>
      <w:hyperlink r:id="rId21" w:tgtFrame="_new" w:history="1">
        <w:r w:rsidRPr="00117F49">
          <w:rPr>
            <w:rStyle w:val="Hyperlink"/>
            <w:rFonts w:ascii="Arial" w:hAnsi="Arial" w:cs="Arial"/>
          </w:rPr>
          <w:t>https://www.who.int/data/gho/data/themes/global-dementia-observatory-gdo</w:t>
        </w:r>
      </w:hyperlink>
      <w:r w:rsidRPr="00117F49">
        <w:rPr>
          <w:rFonts w:ascii="Arial" w:hAnsi="Arial" w:cs="Arial"/>
        </w:rPr>
        <w:t xml:space="preserve"> (Accessed: 17 April 2026).</w:t>
      </w:r>
    </w:p>
    <w:p w14:paraId="2C48937F" w14:textId="77777777" w:rsidR="00D9678E" w:rsidRPr="00D9678E" w:rsidRDefault="00D9678E" w:rsidP="00D9678E">
      <w:pPr>
        <w:spacing w:line="360" w:lineRule="auto"/>
        <w:rPr>
          <w:rFonts w:ascii="Arial" w:hAnsi="Arial" w:cs="Arial"/>
        </w:rPr>
      </w:pPr>
    </w:p>
    <w:sectPr w:rsidR="00D9678E" w:rsidRPr="00D9678E" w:rsidSect="000F6A9E">
      <w:footerReference w:type="default" r:id="rId2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63992" w14:textId="77777777" w:rsidR="00B53250" w:rsidRDefault="00B53250" w:rsidP="00D25503">
      <w:pPr>
        <w:spacing w:after="0" w:line="240" w:lineRule="auto"/>
      </w:pPr>
      <w:r>
        <w:separator/>
      </w:r>
    </w:p>
  </w:endnote>
  <w:endnote w:type="continuationSeparator" w:id="0">
    <w:p w14:paraId="0ED15BF4" w14:textId="77777777" w:rsidR="00B53250" w:rsidRDefault="00B53250" w:rsidP="00D25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6696711"/>
      <w:docPartObj>
        <w:docPartGallery w:val="Page Numbers (Bottom of Page)"/>
        <w:docPartUnique/>
      </w:docPartObj>
    </w:sdtPr>
    <w:sdtContent>
      <w:p w14:paraId="7682B949" w14:textId="16683F52" w:rsidR="00D25503" w:rsidRDefault="00D25503">
        <w:pPr>
          <w:pStyle w:val="Footer"/>
          <w:jc w:val="right"/>
        </w:pPr>
        <w:r>
          <w:fldChar w:fldCharType="begin"/>
        </w:r>
        <w:r>
          <w:instrText>PAGE   \* MERGEFORMAT</w:instrText>
        </w:r>
        <w:r>
          <w:fldChar w:fldCharType="separate"/>
        </w:r>
        <w:r>
          <w:t>2</w:t>
        </w:r>
        <w:r>
          <w:fldChar w:fldCharType="end"/>
        </w:r>
      </w:p>
    </w:sdtContent>
  </w:sdt>
  <w:p w14:paraId="634A6752" w14:textId="77777777" w:rsidR="00D25503" w:rsidRDefault="00D255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856D2" w14:textId="77777777" w:rsidR="00B53250" w:rsidRDefault="00B53250" w:rsidP="00D25503">
      <w:pPr>
        <w:spacing w:after="0" w:line="240" w:lineRule="auto"/>
      </w:pPr>
      <w:r>
        <w:separator/>
      </w:r>
    </w:p>
  </w:footnote>
  <w:footnote w:type="continuationSeparator" w:id="0">
    <w:p w14:paraId="0A4511A7" w14:textId="77777777" w:rsidR="00B53250" w:rsidRDefault="00B53250" w:rsidP="00D255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74B"/>
    <w:rsid w:val="00000BB4"/>
    <w:rsid w:val="00090BE2"/>
    <w:rsid w:val="000F6A9E"/>
    <w:rsid w:val="00106B7D"/>
    <w:rsid w:val="00117F49"/>
    <w:rsid w:val="001A403A"/>
    <w:rsid w:val="0023202F"/>
    <w:rsid w:val="0025665B"/>
    <w:rsid w:val="00723CFD"/>
    <w:rsid w:val="00A90CCE"/>
    <w:rsid w:val="00B53250"/>
    <w:rsid w:val="00B60E87"/>
    <w:rsid w:val="00C26A93"/>
    <w:rsid w:val="00CC2335"/>
    <w:rsid w:val="00D1686D"/>
    <w:rsid w:val="00D25503"/>
    <w:rsid w:val="00D8674B"/>
    <w:rsid w:val="00D9678E"/>
    <w:rsid w:val="00EC2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2D347"/>
  <w15:chartTrackingRefBased/>
  <w15:docId w15:val="{1DD0206B-3603-4AD5-A9F7-EEBB7A763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67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67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67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67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67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67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67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67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67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67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67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67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67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67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67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67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67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674B"/>
    <w:rPr>
      <w:rFonts w:eastAsiaTheme="majorEastAsia" w:cstheme="majorBidi"/>
      <w:color w:val="272727" w:themeColor="text1" w:themeTint="D8"/>
    </w:rPr>
  </w:style>
  <w:style w:type="paragraph" w:styleId="Title">
    <w:name w:val="Title"/>
    <w:basedOn w:val="Normal"/>
    <w:next w:val="Normal"/>
    <w:link w:val="TitleChar"/>
    <w:uiPriority w:val="10"/>
    <w:qFormat/>
    <w:rsid w:val="00D867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67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67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67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674B"/>
    <w:pPr>
      <w:spacing w:before="160"/>
      <w:jc w:val="center"/>
    </w:pPr>
    <w:rPr>
      <w:i/>
      <w:iCs/>
      <w:color w:val="404040" w:themeColor="text1" w:themeTint="BF"/>
    </w:rPr>
  </w:style>
  <w:style w:type="character" w:customStyle="1" w:styleId="QuoteChar">
    <w:name w:val="Quote Char"/>
    <w:basedOn w:val="DefaultParagraphFont"/>
    <w:link w:val="Quote"/>
    <w:uiPriority w:val="29"/>
    <w:rsid w:val="00D8674B"/>
    <w:rPr>
      <w:i/>
      <w:iCs/>
      <w:color w:val="404040" w:themeColor="text1" w:themeTint="BF"/>
    </w:rPr>
  </w:style>
  <w:style w:type="paragraph" w:styleId="ListParagraph">
    <w:name w:val="List Paragraph"/>
    <w:basedOn w:val="Normal"/>
    <w:uiPriority w:val="34"/>
    <w:qFormat/>
    <w:rsid w:val="00D8674B"/>
    <w:pPr>
      <w:ind w:left="720"/>
      <w:contextualSpacing/>
    </w:pPr>
  </w:style>
  <w:style w:type="character" w:styleId="IntenseEmphasis">
    <w:name w:val="Intense Emphasis"/>
    <w:basedOn w:val="DefaultParagraphFont"/>
    <w:uiPriority w:val="21"/>
    <w:qFormat/>
    <w:rsid w:val="00D8674B"/>
    <w:rPr>
      <w:i/>
      <w:iCs/>
      <w:color w:val="0F4761" w:themeColor="accent1" w:themeShade="BF"/>
    </w:rPr>
  </w:style>
  <w:style w:type="paragraph" w:styleId="IntenseQuote">
    <w:name w:val="Intense Quote"/>
    <w:basedOn w:val="Normal"/>
    <w:next w:val="Normal"/>
    <w:link w:val="IntenseQuoteChar"/>
    <w:uiPriority w:val="30"/>
    <w:qFormat/>
    <w:rsid w:val="00D867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674B"/>
    <w:rPr>
      <w:i/>
      <w:iCs/>
      <w:color w:val="0F4761" w:themeColor="accent1" w:themeShade="BF"/>
    </w:rPr>
  </w:style>
  <w:style w:type="character" w:styleId="IntenseReference">
    <w:name w:val="Intense Reference"/>
    <w:basedOn w:val="DefaultParagraphFont"/>
    <w:uiPriority w:val="32"/>
    <w:qFormat/>
    <w:rsid w:val="00D8674B"/>
    <w:rPr>
      <w:b/>
      <w:bCs/>
      <w:smallCaps/>
      <w:color w:val="0F4761" w:themeColor="accent1" w:themeShade="BF"/>
      <w:spacing w:val="5"/>
    </w:rPr>
  </w:style>
  <w:style w:type="table" w:customStyle="1" w:styleId="TableGrid">
    <w:name w:val="TableGrid"/>
    <w:rsid w:val="00B60E87"/>
    <w:pPr>
      <w:spacing w:after="0" w:line="240" w:lineRule="auto"/>
    </w:pPr>
    <w:rPr>
      <w:rFonts w:eastAsiaTheme="minorEastAsia"/>
      <w:sz w:val="24"/>
      <w:szCs w:val="24"/>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EC246D"/>
    <w:rPr>
      <w:color w:val="467886" w:themeColor="hyperlink"/>
      <w:u w:val="single"/>
    </w:rPr>
  </w:style>
  <w:style w:type="character" w:styleId="UnresolvedMention">
    <w:name w:val="Unresolved Mention"/>
    <w:basedOn w:val="DefaultParagraphFont"/>
    <w:uiPriority w:val="99"/>
    <w:semiHidden/>
    <w:unhideWhenUsed/>
    <w:rsid w:val="00EC246D"/>
    <w:rPr>
      <w:color w:val="605E5C"/>
      <w:shd w:val="clear" w:color="auto" w:fill="E1DFDD"/>
    </w:rPr>
  </w:style>
  <w:style w:type="paragraph" w:styleId="Header">
    <w:name w:val="header"/>
    <w:basedOn w:val="Normal"/>
    <w:link w:val="HeaderChar"/>
    <w:uiPriority w:val="99"/>
    <w:unhideWhenUsed/>
    <w:rsid w:val="00D255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5503"/>
  </w:style>
  <w:style w:type="paragraph" w:styleId="Footer">
    <w:name w:val="footer"/>
    <w:basedOn w:val="Normal"/>
    <w:link w:val="FooterChar"/>
    <w:uiPriority w:val="99"/>
    <w:unhideWhenUsed/>
    <w:rsid w:val="00D255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5503"/>
  </w:style>
  <w:style w:type="paragraph" w:styleId="TOCHeading">
    <w:name w:val="TOC Heading"/>
    <w:basedOn w:val="Heading1"/>
    <w:next w:val="Normal"/>
    <w:uiPriority w:val="39"/>
    <w:unhideWhenUsed/>
    <w:qFormat/>
    <w:rsid w:val="00D25503"/>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D2550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nhs.uk/conditions/dementia/symptoms-and-diagnosis/tests/?utm_source=chatgpt.com" TargetMode="External"/><Relationship Id="rId18" Type="http://schemas.openxmlformats.org/officeDocument/2006/relationships/hyperlink" Target="https://view-health-screening-recommendations.service.gov.uk/dementia/?utm_source=chatgpt.com" TargetMode="External"/><Relationship Id="rId3" Type="http://schemas.openxmlformats.org/officeDocument/2006/relationships/settings" Target="settings.xml"/><Relationship Id="rId21" Type="http://schemas.openxmlformats.org/officeDocument/2006/relationships/hyperlink" Target="https://www.who.int/data/gho/data/themes/global-dementia-observatory-gdo?utm_source=chatgpt.com" TargetMode="External"/><Relationship Id="rId7" Type="http://schemas.openxmlformats.org/officeDocument/2006/relationships/image" Target="media/image1.png"/><Relationship Id="rId12" Type="http://schemas.openxmlformats.org/officeDocument/2006/relationships/hyperlink" Target="https://www.nhs.uk/conditions/dementia/symptoms-and-diagnosis/symptoms/?utm_source=chatgpt.com" TargetMode="External"/><Relationship Id="rId17" Type="http://schemas.openxmlformats.org/officeDocument/2006/relationships/hyperlink" Target="https://digital.nhs.uk/data-and-information/publications/statistical/primary-care-dementia-data/january-2026?utm_source=chatgpt.com" TargetMode="External"/><Relationship Id="rId2" Type="http://schemas.openxmlformats.org/officeDocument/2006/relationships/styles" Target="styles.xml"/><Relationship Id="rId16" Type="http://schemas.openxmlformats.org/officeDocument/2006/relationships/hyperlink" Target="https://www.nhs.uk/conditions/dementia/care-and-support/social-services-and-the-nhs/?utm_source=chatgpt.com" TargetMode="External"/><Relationship Id="rId20" Type="http://schemas.openxmlformats.org/officeDocument/2006/relationships/hyperlink" Target="https://www.who.int/news-room/fact-sheets/detail/dementia?utm_source=chatgpt.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ice.org.uk/guidance/ng97?utm_source=chatgpt.co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nhs.uk/conditions/dementia/care-and-support/help-and-support/?utm_source=chatgpt.com" TargetMode="External"/><Relationship Id="rId23" Type="http://schemas.openxmlformats.org/officeDocument/2006/relationships/fontTable" Target="fontTable.xml"/><Relationship Id="rId10" Type="http://schemas.openxmlformats.org/officeDocument/2006/relationships/hyperlink" Target="https://www.alzheimers.org.uk/what-we-do/policy-and-influencing/economic-impact-of-dementia?utm_source=chatgpt.com" TargetMode="External"/><Relationship Id="rId19" Type="http://schemas.openxmlformats.org/officeDocument/2006/relationships/hyperlink" Target="https://www.who.int/publications/i/item/9789241550543?utm_source=chatgpt.com" TargetMode="External"/><Relationship Id="rId4" Type="http://schemas.openxmlformats.org/officeDocument/2006/relationships/webSettings" Target="webSettings.xml"/><Relationship Id="rId9" Type="http://schemas.openxmlformats.org/officeDocument/2006/relationships/hyperlink" Target="https://www.alzheimers.org.uk/blog/how-many-people-have-dementia-uk?utm_source=chatgpt.com" TargetMode="External"/><Relationship Id="rId14" Type="http://schemas.openxmlformats.org/officeDocument/2006/relationships/hyperlink" Target="https://www.nhs.uk/conditions/dementia/symptoms-and-diagnosis/diagnosis/?utm_source=chatgpt.co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3C7402-7C30-4AF8-9163-856DF6E0C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8</Pages>
  <Words>2364</Words>
  <Characters>13478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Sandeer Bhullar</dc:creator>
  <cp:keywords/>
  <dc:description/>
  <cp:lastModifiedBy>Sandeer Bhullar</cp:lastModifiedBy>
  <cp:revision>1</cp:revision>
  <cp:lastPrinted>2026-04-17T20:33:00Z</cp:lastPrinted>
  <dcterms:created xsi:type="dcterms:W3CDTF">2026-04-17T14:28:00Z</dcterms:created>
  <dcterms:modified xsi:type="dcterms:W3CDTF">2026-04-17T22:14:00Z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4e951ca6-cc5a-4793-9508-fcb9fa75f4c0</vt:lpwstr>
  </property>
</Properties>
</file>