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B7729" w14:textId="2E996984" w:rsidR="0052636C" w:rsidRPr="00073FFF" w:rsidRDefault="0052636C">
      <w:pPr>
        <w:rPr>
          <w:b/>
          <w:bCs/>
          <w:sz w:val="24"/>
          <w:szCs w:val="24"/>
        </w:rPr>
      </w:pPr>
      <w:r w:rsidRPr="00073FFF">
        <w:rPr>
          <w:b/>
          <w:bCs/>
          <w:sz w:val="24"/>
          <w:szCs w:val="24"/>
        </w:rPr>
        <w:t>The importance of reflective practice as a professional practitioner</w:t>
      </w:r>
    </w:p>
    <w:p w14:paraId="4E71B69B" w14:textId="77777777" w:rsidR="0052636C" w:rsidRPr="00073FFF" w:rsidRDefault="0052636C">
      <w:pPr>
        <w:rPr>
          <w:b/>
          <w:bCs/>
          <w:sz w:val="24"/>
          <w:szCs w:val="24"/>
          <w:u w:val="single"/>
        </w:rPr>
      </w:pPr>
    </w:p>
    <w:p w14:paraId="4FE0EA42" w14:textId="053F73D5" w:rsidR="00FA40A7" w:rsidRPr="00073FFF" w:rsidRDefault="00AA46D7">
      <w:pPr>
        <w:rPr>
          <w:sz w:val="24"/>
          <w:szCs w:val="24"/>
          <w:u w:val="single"/>
        </w:rPr>
      </w:pPr>
      <w:r w:rsidRPr="00073FFF">
        <w:rPr>
          <w:sz w:val="24"/>
          <w:szCs w:val="24"/>
          <w:u w:val="single"/>
        </w:rPr>
        <w:t xml:space="preserve">What is reflection and reflective practice? </w:t>
      </w:r>
    </w:p>
    <w:p w14:paraId="49F955CD" w14:textId="6BACFEAA" w:rsidR="00073FFF" w:rsidRPr="00073FFF" w:rsidRDefault="00AA46D7" w:rsidP="00073FFF">
      <w:pPr>
        <w:rPr>
          <w:sz w:val="24"/>
          <w:szCs w:val="24"/>
        </w:rPr>
      </w:pPr>
      <w:r w:rsidRPr="00073FFF">
        <w:rPr>
          <w:rFonts w:cstheme="minorHAnsi"/>
          <w:sz w:val="24"/>
          <w:szCs w:val="24"/>
          <w:shd w:val="clear" w:color="auto" w:fill="FFFFFF"/>
        </w:rPr>
        <w:t xml:space="preserve">Reflection and reflective practice are core values of professionals and have a key role in professional training. Reflection is promoted in a range of disciplines, particularly in education, </w:t>
      </w:r>
      <w:proofErr w:type="gramStart"/>
      <w:r w:rsidRPr="00073FFF">
        <w:rPr>
          <w:rFonts w:cstheme="minorHAnsi"/>
          <w:sz w:val="24"/>
          <w:szCs w:val="24"/>
          <w:shd w:val="clear" w:color="auto" w:fill="FFFFFF"/>
        </w:rPr>
        <w:t>health</w:t>
      </w:r>
      <w:proofErr w:type="gramEnd"/>
      <w:r w:rsidRPr="00073FFF">
        <w:rPr>
          <w:rFonts w:cstheme="minorHAnsi"/>
          <w:sz w:val="24"/>
          <w:szCs w:val="24"/>
          <w:shd w:val="clear" w:color="auto" w:fill="FFFFFF"/>
        </w:rPr>
        <w:t xml:space="preserve"> and social care, and is an essential part of professional practice (</w:t>
      </w:r>
      <w:r w:rsidRPr="00073FFF">
        <w:rPr>
          <w:rFonts w:cstheme="minorHAnsi"/>
          <w:sz w:val="24"/>
          <w:szCs w:val="24"/>
          <w:shd w:val="clear" w:color="auto" w:fill="FFFFFF"/>
        </w:rPr>
        <w:t>Brock</w:t>
      </w:r>
      <w:r w:rsidRPr="00073FFF">
        <w:rPr>
          <w:rFonts w:cstheme="minorHAnsi"/>
          <w:sz w:val="24"/>
          <w:szCs w:val="24"/>
          <w:shd w:val="clear" w:color="auto" w:fill="FFFFFF"/>
        </w:rPr>
        <w:t>, 20</w:t>
      </w:r>
      <w:r w:rsidRPr="00073FFF">
        <w:rPr>
          <w:rFonts w:cstheme="minorHAnsi"/>
          <w:sz w:val="24"/>
          <w:szCs w:val="24"/>
          <w:shd w:val="clear" w:color="auto" w:fill="FFFFFF"/>
        </w:rPr>
        <w:t>14</w:t>
      </w:r>
      <w:r w:rsidRPr="00073FFF">
        <w:rPr>
          <w:rFonts w:cstheme="minorHAnsi"/>
          <w:sz w:val="24"/>
          <w:szCs w:val="24"/>
          <w:shd w:val="clear" w:color="auto" w:fill="FFFFFF"/>
        </w:rPr>
        <w:t>).</w:t>
      </w:r>
      <w:r w:rsidR="00F0596C" w:rsidRPr="00073FFF">
        <w:rPr>
          <w:rFonts w:cstheme="minorHAnsi"/>
          <w:sz w:val="24"/>
          <w:szCs w:val="24"/>
          <w:shd w:val="clear" w:color="auto" w:fill="FFFFFF"/>
        </w:rPr>
        <w:t xml:space="preserve"> </w:t>
      </w:r>
      <w:r w:rsidR="00F0596C" w:rsidRPr="00073FFF">
        <w:rPr>
          <w:rFonts w:cstheme="minorHAnsi"/>
          <w:sz w:val="24"/>
          <w:szCs w:val="24"/>
        </w:rPr>
        <w:t>Lucas (1991)</w:t>
      </w:r>
      <w:r w:rsidR="00B87C28" w:rsidRPr="00073FFF">
        <w:rPr>
          <w:rFonts w:cstheme="minorHAnsi"/>
          <w:sz w:val="24"/>
          <w:szCs w:val="24"/>
        </w:rPr>
        <w:t xml:space="preserve"> provides a useful definition of reflective practice when he argues that it involves a </w:t>
      </w:r>
      <w:r w:rsidR="00F0596C" w:rsidRPr="00073FFF">
        <w:rPr>
          <w:rFonts w:cstheme="minorHAnsi"/>
          <w:sz w:val="24"/>
          <w:szCs w:val="24"/>
        </w:rPr>
        <w:t xml:space="preserve">systematic enquiry to improve and deepen </w:t>
      </w:r>
      <w:r w:rsidR="00F0596C" w:rsidRPr="00073FFF">
        <w:rPr>
          <w:rFonts w:cstheme="minorHAnsi"/>
          <w:sz w:val="24"/>
          <w:szCs w:val="24"/>
        </w:rPr>
        <w:t>an individual’s</w:t>
      </w:r>
      <w:r w:rsidR="00F0596C" w:rsidRPr="00073FFF">
        <w:rPr>
          <w:rFonts w:cstheme="minorHAnsi"/>
          <w:sz w:val="24"/>
          <w:szCs w:val="24"/>
        </w:rPr>
        <w:t xml:space="preserve"> understanding of practice.</w:t>
      </w:r>
      <w:r w:rsidR="00B87C28" w:rsidRPr="00073FFF">
        <w:rPr>
          <w:rFonts w:cstheme="minorHAnsi"/>
          <w:sz w:val="24"/>
          <w:szCs w:val="24"/>
        </w:rPr>
        <w:t xml:space="preserve"> </w:t>
      </w:r>
      <w:r w:rsidR="00441E8B" w:rsidRPr="00073FFF">
        <w:rPr>
          <w:rFonts w:cstheme="minorHAnsi"/>
          <w:sz w:val="24"/>
          <w:szCs w:val="24"/>
        </w:rPr>
        <w:t xml:space="preserve">To achieve a deep understanding of professional practice, practitioners must be able to </w:t>
      </w:r>
      <w:r w:rsidR="00441E8B" w:rsidRPr="00073FFF">
        <w:rPr>
          <w:sz w:val="24"/>
          <w:szCs w:val="24"/>
        </w:rPr>
        <w:t xml:space="preserve">examine what happened on an occasion </w:t>
      </w:r>
      <w:r w:rsidR="00441E8B" w:rsidRPr="00073FFF">
        <w:rPr>
          <w:sz w:val="24"/>
          <w:szCs w:val="24"/>
        </w:rPr>
        <w:t>and as a result</w:t>
      </w:r>
      <w:r w:rsidR="00441E8B" w:rsidRPr="00073FFF">
        <w:rPr>
          <w:rFonts w:cstheme="minorHAnsi"/>
          <w:sz w:val="24"/>
          <w:szCs w:val="24"/>
        </w:rPr>
        <w:t xml:space="preserve"> </w:t>
      </w:r>
      <w:r w:rsidR="00441E8B" w:rsidRPr="00073FFF">
        <w:rPr>
          <w:sz w:val="24"/>
          <w:szCs w:val="24"/>
        </w:rPr>
        <w:t xml:space="preserve">open </w:t>
      </w:r>
      <w:r w:rsidR="00441E8B" w:rsidRPr="00073FFF">
        <w:rPr>
          <w:sz w:val="24"/>
          <w:szCs w:val="24"/>
        </w:rPr>
        <w:t xml:space="preserve">themselves </w:t>
      </w:r>
      <w:r w:rsidR="00441E8B" w:rsidRPr="00073FFF">
        <w:rPr>
          <w:sz w:val="24"/>
          <w:szCs w:val="24"/>
        </w:rPr>
        <w:t>up to reflect on the situation individually or with other practitioners</w:t>
      </w:r>
      <w:r w:rsidR="00441E8B" w:rsidRPr="00073FFF">
        <w:rPr>
          <w:sz w:val="24"/>
          <w:szCs w:val="24"/>
        </w:rPr>
        <w:t xml:space="preserve">.  Bolton (2010, quoted in Tarrant, </w:t>
      </w:r>
      <w:r w:rsidR="00B04503" w:rsidRPr="00073FFF">
        <w:rPr>
          <w:sz w:val="24"/>
          <w:szCs w:val="24"/>
        </w:rPr>
        <w:t>2</w:t>
      </w:r>
      <w:r w:rsidR="00441E8B" w:rsidRPr="00073FFF">
        <w:rPr>
          <w:sz w:val="24"/>
          <w:szCs w:val="24"/>
        </w:rPr>
        <w:t xml:space="preserve">013) agrees with Lucas (1991) </w:t>
      </w:r>
      <w:r w:rsidR="00B04503" w:rsidRPr="00073FFF">
        <w:rPr>
          <w:sz w:val="24"/>
          <w:szCs w:val="24"/>
        </w:rPr>
        <w:t>definition</w:t>
      </w:r>
      <w:r w:rsidR="007B0871" w:rsidRPr="00073FFF">
        <w:rPr>
          <w:sz w:val="24"/>
          <w:szCs w:val="24"/>
        </w:rPr>
        <w:t xml:space="preserve">, a successful practitioner will be able to </w:t>
      </w:r>
      <w:r w:rsidR="00441E8B" w:rsidRPr="00073FFF">
        <w:rPr>
          <w:sz w:val="24"/>
          <w:szCs w:val="24"/>
        </w:rPr>
        <w:t>openly discuss</w:t>
      </w:r>
      <w:r w:rsidR="00441E8B" w:rsidRPr="00073FFF">
        <w:rPr>
          <w:sz w:val="24"/>
          <w:szCs w:val="24"/>
        </w:rPr>
        <w:t xml:space="preserve"> their </w:t>
      </w:r>
      <w:r w:rsidR="00441E8B" w:rsidRPr="00073FFF">
        <w:rPr>
          <w:sz w:val="24"/>
          <w:szCs w:val="24"/>
        </w:rPr>
        <w:t xml:space="preserve">practice </w:t>
      </w:r>
      <w:r w:rsidR="007B0871" w:rsidRPr="00073FFF">
        <w:rPr>
          <w:sz w:val="24"/>
          <w:szCs w:val="24"/>
        </w:rPr>
        <w:t xml:space="preserve">to </w:t>
      </w:r>
      <w:r w:rsidR="00441E8B" w:rsidRPr="00073FFF">
        <w:rPr>
          <w:sz w:val="24"/>
          <w:szCs w:val="24"/>
        </w:rPr>
        <w:t xml:space="preserve">enhance </w:t>
      </w:r>
      <w:r w:rsidR="00B04503" w:rsidRPr="00073FFF">
        <w:rPr>
          <w:sz w:val="24"/>
          <w:szCs w:val="24"/>
        </w:rPr>
        <w:t xml:space="preserve">and develop </w:t>
      </w:r>
      <w:r w:rsidR="007B0871" w:rsidRPr="00073FFF">
        <w:rPr>
          <w:sz w:val="24"/>
          <w:szCs w:val="24"/>
        </w:rPr>
        <w:t xml:space="preserve">their </w:t>
      </w:r>
      <w:r w:rsidR="00441E8B" w:rsidRPr="00073FFF">
        <w:rPr>
          <w:sz w:val="24"/>
          <w:szCs w:val="24"/>
        </w:rPr>
        <w:t>own professional knowledge</w:t>
      </w:r>
      <w:r w:rsidR="00B04503" w:rsidRPr="00073FFF">
        <w:rPr>
          <w:sz w:val="24"/>
          <w:szCs w:val="24"/>
        </w:rPr>
        <w:t xml:space="preserve">. </w:t>
      </w:r>
      <w:proofErr w:type="spellStart"/>
      <w:r w:rsidR="00BD3EDF" w:rsidRPr="00073FFF">
        <w:rPr>
          <w:sz w:val="24"/>
          <w:szCs w:val="24"/>
        </w:rPr>
        <w:t>Hallet</w:t>
      </w:r>
      <w:proofErr w:type="spellEnd"/>
      <w:r w:rsidR="00BD3EDF" w:rsidRPr="00073FFF">
        <w:rPr>
          <w:sz w:val="24"/>
          <w:szCs w:val="24"/>
        </w:rPr>
        <w:t xml:space="preserve"> (2013) also argues that </w:t>
      </w:r>
      <w:r w:rsidR="00073FFF" w:rsidRPr="00073FFF">
        <w:rPr>
          <w:sz w:val="24"/>
          <w:szCs w:val="24"/>
        </w:rPr>
        <w:t xml:space="preserve">a </w:t>
      </w:r>
      <w:r w:rsidR="00BD3EDF" w:rsidRPr="00073FFF">
        <w:rPr>
          <w:sz w:val="24"/>
          <w:szCs w:val="24"/>
        </w:rPr>
        <w:t xml:space="preserve">reflective practitioner </w:t>
      </w:r>
      <w:proofErr w:type="gramStart"/>
      <w:r w:rsidR="00073FFF" w:rsidRPr="00073FFF">
        <w:rPr>
          <w:sz w:val="24"/>
          <w:szCs w:val="24"/>
        </w:rPr>
        <w:t>is</w:t>
      </w:r>
      <w:r w:rsidR="00BD3EDF" w:rsidRPr="00073FFF">
        <w:rPr>
          <w:sz w:val="24"/>
          <w:szCs w:val="24"/>
        </w:rPr>
        <w:t xml:space="preserve"> able to</w:t>
      </w:r>
      <w:proofErr w:type="gramEnd"/>
      <w:r w:rsidR="00BD3EDF" w:rsidRPr="00073FFF">
        <w:rPr>
          <w:sz w:val="24"/>
          <w:szCs w:val="24"/>
        </w:rPr>
        <w:t xml:space="preserve"> improve the care and practice they provide by making more informed decisions based on their reflections, </w:t>
      </w:r>
      <w:r w:rsidR="00073FFF" w:rsidRPr="00073FFF">
        <w:rPr>
          <w:sz w:val="24"/>
          <w:szCs w:val="24"/>
        </w:rPr>
        <w:t>allowing</w:t>
      </w:r>
      <w:r w:rsidR="00BD3EDF" w:rsidRPr="00073FFF">
        <w:rPr>
          <w:sz w:val="24"/>
          <w:szCs w:val="24"/>
        </w:rPr>
        <w:t xml:space="preserve"> them to apply the most effective planning</w:t>
      </w:r>
      <w:r w:rsidR="00073FFF" w:rsidRPr="00073FFF">
        <w:rPr>
          <w:sz w:val="24"/>
          <w:szCs w:val="24"/>
        </w:rPr>
        <w:t xml:space="preserve"> to their practice. However, the </w:t>
      </w:r>
      <w:r w:rsidR="00073FFF" w:rsidRPr="00073FFF">
        <w:rPr>
          <w:sz w:val="24"/>
          <w:szCs w:val="24"/>
        </w:rPr>
        <w:t xml:space="preserve">University of Cambridge (2021) </w:t>
      </w:r>
      <w:r w:rsidR="00073FFF" w:rsidRPr="00073FFF">
        <w:rPr>
          <w:sz w:val="24"/>
          <w:szCs w:val="24"/>
        </w:rPr>
        <w:t>believes</w:t>
      </w:r>
      <w:r w:rsidR="00073FFF" w:rsidRPr="00073FFF">
        <w:rPr>
          <w:sz w:val="24"/>
          <w:szCs w:val="24"/>
        </w:rPr>
        <w:t xml:space="preserve"> there is no </w:t>
      </w:r>
      <w:r w:rsidR="00073FFF" w:rsidRPr="00073FFF">
        <w:rPr>
          <w:sz w:val="24"/>
          <w:szCs w:val="24"/>
        </w:rPr>
        <w:t>correct or incorrect method of reflection</w:t>
      </w:r>
      <w:r w:rsidR="00073FFF" w:rsidRPr="00073FFF">
        <w:rPr>
          <w:sz w:val="24"/>
          <w:szCs w:val="24"/>
        </w:rPr>
        <w:t xml:space="preserve">. </w:t>
      </w:r>
      <w:r w:rsidR="00073FFF" w:rsidRPr="00073FFF">
        <w:rPr>
          <w:sz w:val="24"/>
          <w:szCs w:val="24"/>
        </w:rPr>
        <w:t>Suggesting that r</w:t>
      </w:r>
      <w:r w:rsidR="00073FFF" w:rsidRPr="00073FFF">
        <w:rPr>
          <w:sz w:val="24"/>
          <w:szCs w:val="24"/>
        </w:rPr>
        <w:t>eflection is personal</w:t>
      </w:r>
      <w:r w:rsidR="00073FFF" w:rsidRPr="00073FFF">
        <w:rPr>
          <w:sz w:val="24"/>
          <w:szCs w:val="24"/>
        </w:rPr>
        <w:t xml:space="preserve"> with many ways</w:t>
      </w:r>
      <w:r w:rsidR="00073FFF" w:rsidRPr="00073FFF">
        <w:rPr>
          <w:sz w:val="24"/>
          <w:szCs w:val="24"/>
        </w:rPr>
        <w:t xml:space="preserve"> to carry it out dependent on circumstance or preference.</w:t>
      </w:r>
    </w:p>
    <w:p w14:paraId="2D92023E" w14:textId="24B0DFA0" w:rsidR="006E6493" w:rsidRDefault="00B7400F" w:rsidP="00AA46D7">
      <w:pPr>
        <w:rPr>
          <w:sz w:val="24"/>
          <w:szCs w:val="24"/>
        </w:rPr>
      </w:pPr>
      <w:r w:rsidRPr="00073FFF">
        <w:rPr>
          <w:sz w:val="24"/>
          <w:szCs w:val="24"/>
        </w:rPr>
        <w:t>Schon (quoted in Aubrey and Riley,2019, p. 181-194)</w:t>
      </w:r>
      <w:r w:rsidRPr="00073FFF">
        <w:rPr>
          <w:sz w:val="24"/>
          <w:szCs w:val="24"/>
        </w:rPr>
        <w:t xml:space="preserve"> </w:t>
      </w:r>
      <w:r w:rsidR="00073FFF" w:rsidRPr="00073FFF">
        <w:rPr>
          <w:sz w:val="24"/>
          <w:szCs w:val="24"/>
        </w:rPr>
        <w:t xml:space="preserve">suggests </w:t>
      </w:r>
      <w:r w:rsidRPr="00073FFF">
        <w:rPr>
          <w:sz w:val="24"/>
          <w:szCs w:val="24"/>
        </w:rPr>
        <w:t xml:space="preserve">there are two types of reflection, reflection on practice and reflection in practice. </w:t>
      </w:r>
      <w:r w:rsidR="006E6493" w:rsidRPr="00073FFF">
        <w:rPr>
          <w:sz w:val="24"/>
          <w:szCs w:val="24"/>
        </w:rPr>
        <w:t xml:space="preserve">Reflection in practice requires practitioners to reflect whilst in the situation. </w:t>
      </w:r>
      <w:r w:rsidRPr="00073FFF">
        <w:rPr>
          <w:sz w:val="24"/>
          <w:szCs w:val="24"/>
        </w:rPr>
        <w:t>Schon believes that by</w:t>
      </w:r>
      <w:r w:rsidR="006E6493" w:rsidRPr="00073FFF">
        <w:rPr>
          <w:sz w:val="24"/>
          <w:szCs w:val="24"/>
        </w:rPr>
        <w:t xml:space="preserve"> doing so, professional</w:t>
      </w:r>
      <w:r w:rsidRPr="00073FFF">
        <w:rPr>
          <w:sz w:val="24"/>
          <w:szCs w:val="24"/>
        </w:rPr>
        <w:t xml:space="preserve"> practitioners may be a</w:t>
      </w:r>
      <w:r w:rsidR="006E6493" w:rsidRPr="00073FFF">
        <w:rPr>
          <w:sz w:val="24"/>
          <w:szCs w:val="24"/>
        </w:rPr>
        <w:t>t</w:t>
      </w:r>
      <w:r w:rsidRPr="00073FFF">
        <w:rPr>
          <w:sz w:val="24"/>
          <w:szCs w:val="24"/>
        </w:rPr>
        <w:t xml:space="preserve"> risk </w:t>
      </w:r>
      <w:r w:rsidR="006E6493" w:rsidRPr="00073FFF">
        <w:rPr>
          <w:sz w:val="24"/>
          <w:szCs w:val="24"/>
        </w:rPr>
        <w:t xml:space="preserve">of </w:t>
      </w:r>
      <w:r w:rsidRPr="00073FFF">
        <w:rPr>
          <w:sz w:val="24"/>
          <w:szCs w:val="24"/>
        </w:rPr>
        <w:t>miss</w:t>
      </w:r>
      <w:r w:rsidR="006E6493" w:rsidRPr="00073FFF">
        <w:rPr>
          <w:sz w:val="24"/>
          <w:szCs w:val="24"/>
        </w:rPr>
        <w:t>ing</w:t>
      </w:r>
      <w:r w:rsidRPr="00073FFF">
        <w:rPr>
          <w:sz w:val="24"/>
          <w:szCs w:val="24"/>
        </w:rPr>
        <w:t xml:space="preserve"> opportunities to reflect and evaluate </w:t>
      </w:r>
      <w:proofErr w:type="gramStart"/>
      <w:r w:rsidRPr="00073FFF">
        <w:rPr>
          <w:sz w:val="24"/>
          <w:szCs w:val="24"/>
        </w:rPr>
        <w:t>in order to</w:t>
      </w:r>
      <w:proofErr w:type="gramEnd"/>
      <w:r w:rsidRPr="00073FFF">
        <w:rPr>
          <w:sz w:val="24"/>
          <w:szCs w:val="24"/>
        </w:rPr>
        <w:t xml:space="preserve"> improve </w:t>
      </w:r>
      <w:r w:rsidR="006E6493" w:rsidRPr="00073FFF">
        <w:rPr>
          <w:sz w:val="24"/>
          <w:szCs w:val="24"/>
        </w:rPr>
        <w:t xml:space="preserve">their </w:t>
      </w:r>
      <w:r w:rsidRPr="00073FFF">
        <w:rPr>
          <w:sz w:val="24"/>
          <w:szCs w:val="24"/>
        </w:rPr>
        <w:t xml:space="preserve">knowledge and future planning. </w:t>
      </w:r>
      <w:r w:rsidR="006E6493" w:rsidRPr="00073FFF">
        <w:rPr>
          <w:sz w:val="24"/>
          <w:szCs w:val="24"/>
        </w:rPr>
        <w:t xml:space="preserve">Whereas </w:t>
      </w:r>
      <w:r w:rsidRPr="00073FFF">
        <w:rPr>
          <w:sz w:val="24"/>
          <w:szCs w:val="24"/>
        </w:rPr>
        <w:t xml:space="preserve">refection on practice is </w:t>
      </w:r>
      <w:r w:rsidR="006E6493" w:rsidRPr="00073FFF">
        <w:rPr>
          <w:sz w:val="24"/>
          <w:szCs w:val="24"/>
        </w:rPr>
        <w:t xml:space="preserve">a </w:t>
      </w:r>
      <w:r w:rsidRPr="00073FFF">
        <w:rPr>
          <w:sz w:val="24"/>
          <w:szCs w:val="24"/>
        </w:rPr>
        <w:t xml:space="preserve">higher level of reflection. </w:t>
      </w:r>
      <w:r w:rsidR="006E6493" w:rsidRPr="00073FFF">
        <w:rPr>
          <w:sz w:val="24"/>
          <w:szCs w:val="24"/>
        </w:rPr>
        <w:t xml:space="preserve">This requires practitioners to carry out planned activities with a purpose of reflecting on those </w:t>
      </w:r>
      <w:r w:rsidR="00BD3EDF" w:rsidRPr="00073FFF">
        <w:rPr>
          <w:sz w:val="24"/>
          <w:szCs w:val="24"/>
        </w:rPr>
        <w:t>activities</w:t>
      </w:r>
      <w:r w:rsidR="006E6493" w:rsidRPr="00073FFF">
        <w:rPr>
          <w:sz w:val="24"/>
          <w:szCs w:val="24"/>
        </w:rPr>
        <w:t xml:space="preserve"> once completed. This will enable </w:t>
      </w:r>
      <w:r w:rsidR="00BD3EDF" w:rsidRPr="00073FFF">
        <w:rPr>
          <w:sz w:val="24"/>
          <w:szCs w:val="24"/>
        </w:rPr>
        <w:t>practitioners</w:t>
      </w:r>
      <w:r w:rsidR="006E6493" w:rsidRPr="00073FFF">
        <w:rPr>
          <w:sz w:val="24"/>
          <w:szCs w:val="24"/>
        </w:rPr>
        <w:t xml:space="preserve"> to better </w:t>
      </w:r>
      <w:r w:rsidR="00BD3EDF" w:rsidRPr="00073FFF">
        <w:rPr>
          <w:sz w:val="24"/>
          <w:szCs w:val="24"/>
        </w:rPr>
        <w:t>identify</w:t>
      </w:r>
      <w:r w:rsidR="006E6493" w:rsidRPr="00073FFF">
        <w:rPr>
          <w:sz w:val="24"/>
          <w:szCs w:val="24"/>
        </w:rPr>
        <w:t xml:space="preserve"> what could be done </w:t>
      </w:r>
      <w:r w:rsidR="00BD3EDF" w:rsidRPr="00073FFF">
        <w:rPr>
          <w:sz w:val="24"/>
          <w:szCs w:val="24"/>
        </w:rPr>
        <w:t>differently</w:t>
      </w:r>
      <w:r w:rsidR="006E6493" w:rsidRPr="00073FFF">
        <w:rPr>
          <w:sz w:val="24"/>
          <w:szCs w:val="24"/>
        </w:rPr>
        <w:t xml:space="preserve"> to improve practice</w:t>
      </w:r>
      <w:r w:rsidR="00BD3EDF" w:rsidRPr="00073FFF">
        <w:rPr>
          <w:sz w:val="24"/>
          <w:szCs w:val="24"/>
        </w:rPr>
        <w:t xml:space="preserve">, </w:t>
      </w:r>
      <w:r w:rsidR="006E6493" w:rsidRPr="00073FFF">
        <w:rPr>
          <w:sz w:val="24"/>
          <w:szCs w:val="24"/>
        </w:rPr>
        <w:t xml:space="preserve">further develop skills and </w:t>
      </w:r>
      <w:r w:rsidR="00BD3EDF" w:rsidRPr="00073FFF">
        <w:rPr>
          <w:sz w:val="24"/>
          <w:szCs w:val="24"/>
        </w:rPr>
        <w:t xml:space="preserve">allow them to record their thinking process for future practice. </w:t>
      </w:r>
    </w:p>
    <w:p w14:paraId="307FD491" w14:textId="77777777" w:rsidR="00073FFF" w:rsidRPr="00073FFF" w:rsidRDefault="00073FFF" w:rsidP="00AA46D7">
      <w:pPr>
        <w:rPr>
          <w:sz w:val="24"/>
          <w:szCs w:val="24"/>
        </w:rPr>
      </w:pPr>
    </w:p>
    <w:p w14:paraId="5C4111D7" w14:textId="77777777" w:rsidR="007D416E" w:rsidRPr="007D416E" w:rsidRDefault="007D416E" w:rsidP="00AA46D7">
      <w:pPr>
        <w:rPr>
          <w:u w:val="single"/>
        </w:rPr>
      </w:pPr>
      <w:r w:rsidRPr="007D416E">
        <w:rPr>
          <w:u w:val="single"/>
        </w:rPr>
        <w:t>Reflection within the early years setting</w:t>
      </w:r>
    </w:p>
    <w:p w14:paraId="2BCA0CC1" w14:textId="33F574E0" w:rsidR="0032788E" w:rsidRDefault="007D416E" w:rsidP="00AA46D7">
      <w:r>
        <w:t xml:space="preserve"> Tarrant (2013) </w:t>
      </w:r>
      <w:r w:rsidR="006F626D">
        <w:t>emphasises</w:t>
      </w:r>
      <w:r>
        <w:t xml:space="preserve"> that as well as practitioners carrying out </w:t>
      </w:r>
      <w:r w:rsidR="00794C4C">
        <w:t>self-reflection</w:t>
      </w:r>
      <w:r w:rsidR="006F626D">
        <w:t>,</w:t>
      </w:r>
      <w:r>
        <w:t xml:space="preserve"> it is also beneficial to carry out reflection within pairs or as part of a team within the setting. </w:t>
      </w:r>
      <w:r w:rsidR="0032788E">
        <w:t xml:space="preserve">Doing so allows </w:t>
      </w:r>
      <w:r w:rsidR="00794C4C">
        <w:t>practitioners</w:t>
      </w:r>
      <w:r w:rsidR="0032788E">
        <w:t xml:space="preserve"> to support one another </w:t>
      </w:r>
      <w:r w:rsidR="002C5DA4">
        <w:t xml:space="preserve">through the reflection process, whilst also creating a safe and professional </w:t>
      </w:r>
      <w:r w:rsidR="00794C4C">
        <w:t>working</w:t>
      </w:r>
      <w:r w:rsidR="002C5DA4">
        <w:t xml:space="preserve"> environment </w:t>
      </w:r>
      <w:r w:rsidR="00655867">
        <w:t xml:space="preserve">for reflection to take place. </w:t>
      </w:r>
      <w:r w:rsidR="000A0971">
        <w:t xml:space="preserve"> </w:t>
      </w:r>
    </w:p>
    <w:p w14:paraId="272D0949" w14:textId="14C9E7D4" w:rsidR="00BD3EDF" w:rsidRPr="00121BF0" w:rsidRDefault="007D416E" w:rsidP="00AA46D7">
      <w:r>
        <w:lastRenderedPageBreak/>
        <w:t xml:space="preserve">. Being able to carry out reflection with colleagues that you trust will add a new depth to your professional and personal reflection that you are carrying out. Within a setting it is also possible for another professional practitioner to observe an activity that one is carrying out with children </w:t>
      </w:r>
      <w:proofErr w:type="gramStart"/>
      <w:r>
        <w:t>in order for</w:t>
      </w:r>
      <w:proofErr w:type="gramEnd"/>
      <w:r>
        <w:t xml:space="preserve"> you to then be able to reflect on their finding together in order to develop your professional practice. Within professional practice it is key to develop good relationships with both children and their families. Being able to speak to and involve parents or guardians about their child’s development or behaviours within the setting is crucial to your role. Through good communication one would be able to involve parents in reflective processes in relation to their child. Parents would be able to reflect on situations at home and therefore the findings may be helpful when put together with findings within the setting </w:t>
      </w:r>
      <w:proofErr w:type="gramStart"/>
      <w:r>
        <w:t>in order to</w:t>
      </w:r>
      <w:proofErr w:type="gramEnd"/>
      <w:r>
        <w:t xml:space="preserve"> work together to create a plan that could best support the child and aid their development (Paige-Smith and Craft 2011). </w:t>
      </w:r>
      <w:proofErr w:type="spellStart"/>
      <w:r>
        <w:t>Hallet</w:t>
      </w:r>
      <w:proofErr w:type="spellEnd"/>
      <w:r>
        <w:t xml:space="preserve"> (2013) believes that by reflecting with other colleagues, </w:t>
      </w:r>
      <w:proofErr w:type="gramStart"/>
      <w:r>
        <w:t>parents</w:t>
      </w:r>
      <w:proofErr w:type="gramEnd"/>
      <w:r>
        <w:t xml:space="preserve"> and children we are able to include the ability to problem solve and find solutions, reason, give constructive feedback and also receive feedback from others in order for us to then think in a reflective way and improve our provision and practice.</w:t>
      </w:r>
    </w:p>
    <w:p w14:paraId="65844B55" w14:textId="1F4AD80B" w:rsidR="00B04503" w:rsidRDefault="00B04503" w:rsidP="00AA46D7">
      <w:pPr>
        <w:rPr>
          <w:sz w:val="24"/>
          <w:szCs w:val="24"/>
        </w:rPr>
      </w:pPr>
    </w:p>
    <w:p w14:paraId="154EE182" w14:textId="0E2E04F5" w:rsidR="00B04503" w:rsidRDefault="00B04503" w:rsidP="00AA46D7">
      <w:pPr>
        <w:rPr>
          <w:sz w:val="24"/>
          <w:szCs w:val="24"/>
        </w:rPr>
      </w:pPr>
    </w:p>
    <w:p w14:paraId="1680DE7C" w14:textId="68E3E65A" w:rsidR="00B04503" w:rsidRDefault="00B04503" w:rsidP="00AA46D7">
      <w:pPr>
        <w:rPr>
          <w:sz w:val="24"/>
          <w:szCs w:val="24"/>
        </w:rPr>
      </w:pPr>
    </w:p>
    <w:p w14:paraId="5C2B8749" w14:textId="4162211B" w:rsidR="00A85674" w:rsidRPr="00A85674" w:rsidRDefault="00A85674" w:rsidP="00A85674">
      <w:pPr>
        <w:spacing w:line="240" w:lineRule="auto"/>
        <w:rPr>
          <w:rFonts w:cstheme="minorHAnsi"/>
          <w:b/>
          <w:bCs/>
          <w:sz w:val="24"/>
          <w:szCs w:val="24"/>
          <w:u w:val="single"/>
        </w:rPr>
      </w:pPr>
      <w:r w:rsidRPr="00A85674">
        <w:rPr>
          <w:rFonts w:cstheme="minorHAnsi"/>
          <w:b/>
          <w:bCs/>
          <w:sz w:val="24"/>
          <w:szCs w:val="24"/>
          <w:u w:val="single"/>
        </w:rPr>
        <w:t>Bibliography</w:t>
      </w:r>
    </w:p>
    <w:p w14:paraId="05407B00" w14:textId="77777777" w:rsidR="00A85674" w:rsidRPr="00A85674" w:rsidRDefault="00A85674" w:rsidP="00A85674">
      <w:pPr>
        <w:spacing w:line="276" w:lineRule="auto"/>
        <w:rPr>
          <w:rFonts w:cstheme="minorHAnsi"/>
          <w:sz w:val="24"/>
          <w:szCs w:val="24"/>
        </w:rPr>
      </w:pPr>
      <w:r w:rsidRPr="00A85674">
        <w:rPr>
          <w:rFonts w:cstheme="minorHAnsi"/>
          <w:sz w:val="24"/>
          <w:szCs w:val="24"/>
          <w:shd w:val="clear" w:color="auto" w:fill="FFFFFF"/>
        </w:rPr>
        <w:t>Brock, A</w:t>
      </w:r>
      <w:r>
        <w:rPr>
          <w:rFonts w:cstheme="minorHAnsi"/>
          <w:sz w:val="24"/>
          <w:szCs w:val="24"/>
          <w:shd w:val="clear" w:color="auto" w:fill="FFFFFF"/>
        </w:rPr>
        <w:t>. (</w:t>
      </w:r>
      <w:r w:rsidRPr="00A85674">
        <w:rPr>
          <w:rFonts w:cstheme="minorHAnsi"/>
          <w:sz w:val="24"/>
          <w:szCs w:val="24"/>
          <w:shd w:val="clear" w:color="auto" w:fill="FFFFFF"/>
        </w:rPr>
        <w:t>2014</w:t>
      </w:r>
      <w:r>
        <w:rPr>
          <w:rFonts w:cstheme="minorHAnsi"/>
          <w:sz w:val="24"/>
          <w:szCs w:val="24"/>
          <w:shd w:val="clear" w:color="auto" w:fill="FFFFFF"/>
        </w:rPr>
        <w:t xml:space="preserve">) </w:t>
      </w:r>
      <w:r w:rsidRPr="00A85674">
        <w:rPr>
          <w:rFonts w:cstheme="minorHAnsi"/>
          <w:sz w:val="24"/>
          <w:szCs w:val="24"/>
          <w:shd w:val="clear" w:color="auto" w:fill="FFFFFF"/>
        </w:rPr>
        <w:t xml:space="preserve">The Early Years Reflective Practice </w:t>
      </w:r>
      <w:r w:rsidRPr="00A85674">
        <w:rPr>
          <w:rFonts w:cstheme="minorHAnsi"/>
          <w:sz w:val="24"/>
          <w:szCs w:val="24"/>
          <w:shd w:val="clear" w:color="auto" w:fill="FFFFFF"/>
        </w:rPr>
        <w:t>Handbook</w:t>
      </w:r>
      <w:r>
        <w:rPr>
          <w:rFonts w:cstheme="minorHAnsi"/>
          <w:sz w:val="24"/>
          <w:szCs w:val="24"/>
          <w:shd w:val="clear" w:color="auto" w:fill="FFFFFF"/>
        </w:rPr>
        <w:t xml:space="preserve">. London: </w:t>
      </w:r>
      <w:r w:rsidRPr="00A85674">
        <w:rPr>
          <w:rFonts w:cstheme="minorHAnsi"/>
          <w:sz w:val="24"/>
          <w:szCs w:val="24"/>
          <w:shd w:val="clear" w:color="auto" w:fill="FFFFFF"/>
        </w:rPr>
        <w:t>Taylor &amp; Francis Group</w:t>
      </w:r>
      <w:r>
        <w:rPr>
          <w:rFonts w:cstheme="minorHAnsi"/>
          <w:sz w:val="24"/>
          <w:szCs w:val="24"/>
          <w:shd w:val="clear" w:color="auto" w:fill="FFFFFF"/>
        </w:rPr>
        <w:t xml:space="preserve">. </w:t>
      </w:r>
      <w:r w:rsidRPr="00A85674">
        <w:rPr>
          <w:rFonts w:cstheme="minorHAnsi"/>
          <w:sz w:val="24"/>
          <w:szCs w:val="24"/>
          <w:shd w:val="clear" w:color="auto" w:fill="FFFFFF"/>
        </w:rPr>
        <w:t>[23 October 2022].</w:t>
      </w:r>
    </w:p>
    <w:p w14:paraId="15BB6361" w14:textId="77777777" w:rsidR="00A85674" w:rsidRPr="00A85674" w:rsidRDefault="00A85674" w:rsidP="00A85674">
      <w:pPr>
        <w:spacing w:line="276" w:lineRule="auto"/>
        <w:rPr>
          <w:rFonts w:cstheme="minorHAnsi"/>
          <w:sz w:val="24"/>
          <w:szCs w:val="24"/>
        </w:rPr>
      </w:pPr>
      <w:r w:rsidRPr="00A85674">
        <w:rPr>
          <w:rFonts w:cstheme="minorHAnsi"/>
          <w:sz w:val="24"/>
          <w:szCs w:val="24"/>
        </w:rPr>
        <w:t xml:space="preserve">Lucas, P. (1991) ‘Reflection, new practices and the need for flexibility in supervising student </w:t>
      </w:r>
      <w:proofErr w:type="gramStart"/>
      <w:r w:rsidRPr="00A85674">
        <w:rPr>
          <w:rFonts w:cstheme="minorHAnsi"/>
          <w:sz w:val="24"/>
          <w:szCs w:val="24"/>
        </w:rPr>
        <w:t>teachers’</w:t>
      </w:r>
      <w:proofErr w:type="gramEnd"/>
      <w:r w:rsidRPr="00A85674">
        <w:rPr>
          <w:rFonts w:cstheme="minorHAnsi"/>
          <w:sz w:val="24"/>
          <w:szCs w:val="24"/>
        </w:rPr>
        <w:t>. Journal of Further and Higher Education, 15 (2), 84–93.</w:t>
      </w:r>
    </w:p>
    <w:p w14:paraId="50E03271" w14:textId="77777777" w:rsidR="00A85674" w:rsidRPr="00A85674" w:rsidRDefault="00A85674" w:rsidP="00A85674">
      <w:pPr>
        <w:spacing w:line="276" w:lineRule="auto"/>
        <w:rPr>
          <w:rFonts w:cstheme="minorHAnsi"/>
          <w:sz w:val="24"/>
          <w:szCs w:val="24"/>
        </w:rPr>
      </w:pPr>
      <w:r w:rsidRPr="00A85674">
        <w:rPr>
          <w:rFonts w:cstheme="minorHAnsi"/>
          <w:sz w:val="24"/>
          <w:szCs w:val="24"/>
        </w:rPr>
        <w:t>Tarrant, P. (2013) Reflective Practice and Professional Development. London: SAGE Productions Ltd</w:t>
      </w:r>
      <w:r w:rsidRPr="00A85674">
        <w:rPr>
          <w:rFonts w:cstheme="minorHAnsi"/>
          <w:color w:val="000000"/>
          <w:sz w:val="24"/>
          <w:szCs w:val="24"/>
        </w:rPr>
        <w:br/>
      </w:r>
      <w:r w:rsidRPr="00A85674">
        <w:rPr>
          <w:sz w:val="24"/>
          <w:szCs w:val="24"/>
        </w:rPr>
        <w:t xml:space="preserve">Aubrey, K. and Riley, A. (2019) Understanding and using educational theories. 2nd </w:t>
      </w:r>
      <w:proofErr w:type="spellStart"/>
      <w:r w:rsidRPr="00A85674">
        <w:rPr>
          <w:sz w:val="24"/>
          <w:szCs w:val="24"/>
        </w:rPr>
        <w:t>edn</w:t>
      </w:r>
      <w:proofErr w:type="spellEnd"/>
      <w:r w:rsidRPr="00A85674">
        <w:rPr>
          <w:sz w:val="24"/>
          <w:szCs w:val="24"/>
        </w:rPr>
        <w:t>. London: SAGE Publications Ltd</w:t>
      </w:r>
    </w:p>
    <w:p w14:paraId="43FBE75A" w14:textId="77777777" w:rsidR="00A85674" w:rsidRPr="00A85674" w:rsidRDefault="00A85674" w:rsidP="00A85674">
      <w:pPr>
        <w:spacing w:line="276" w:lineRule="auto"/>
        <w:rPr>
          <w:sz w:val="24"/>
          <w:szCs w:val="24"/>
        </w:rPr>
      </w:pPr>
      <w:r w:rsidRPr="00A85674">
        <w:rPr>
          <w:sz w:val="24"/>
          <w:szCs w:val="24"/>
        </w:rPr>
        <w:t xml:space="preserve">University of Cambridge. (2021) Reflective practice toolkit. Available at: </w:t>
      </w:r>
      <w:hyperlink r:id="rId7" w:history="1">
        <w:r w:rsidRPr="00A85674">
          <w:rPr>
            <w:rStyle w:val="Hyperlink"/>
            <w:sz w:val="24"/>
            <w:szCs w:val="24"/>
          </w:rPr>
          <w:t>https://libguides.cam.ac.uk/reflectivepracticetoolkit/introduction</w:t>
        </w:r>
      </w:hyperlink>
      <w:r w:rsidRPr="00A85674">
        <w:rPr>
          <w:sz w:val="24"/>
          <w:szCs w:val="24"/>
        </w:rPr>
        <w:t xml:space="preserve"> </w:t>
      </w:r>
      <w:r>
        <w:rPr>
          <w:sz w:val="24"/>
          <w:szCs w:val="24"/>
        </w:rPr>
        <w:t>[</w:t>
      </w:r>
      <w:r w:rsidRPr="00A85674">
        <w:rPr>
          <w:sz w:val="24"/>
          <w:szCs w:val="24"/>
        </w:rPr>
        <w:t>Accessed on: 22 October 202</w:t>
      </w:r>
      <w:r w:rsidRPr="00A85674">
        <w:rPr>
          <w:sz w:val="24"/>
          <w:szCs w:val="24"/>
        </w:rPr>
        <w:t>2</w:t>
      </w:r>
      <w:r>
        <w:rPr>
          <w:sz w:val="24"/>
          <w:szCs w:val="24"/>
        </w:rPr>
        <w:t>]</w:t>
      </w:r>
    </w:p>
    <w:p w14:paraId="497A3D6D" w14:textId="0C40AB82" w:rsidR="00AA46D7" w:rsidRPr="007B0871" w:rsidRDefault="00F0596C" w:rsidP="00AA46D7">
      <w:pPr>
        <w:rPr>
          <w:sz w:val="24"/>
          <w:szCs w:val="24"/>
        </w:rPr>
      </w:pPr>
      <w:r w:rsidRPr="007B0871">
        <w:rPr>
          <w:rFonts w:cstheme="minorHAnsi"/>
          <w:color w:val="000000"/>
          <w:sz w:val="24"/>
          <w:szCs w:val="24"/>
        </w:rPr>
        <w:br/>
      </w:r>
    </w:p>
    <w:p w14:paraId="0EB82543" w14:textId="080F3F3B" w:rsidR="00AA46D7" w:rsidRPr="00AA46D7" w:rsidRDefault="00AA46D7">
      <w:pPr>
        <w:rPr>
          <w:u w:val="single"/>
        </w:rPr>
      </w:pPr>
    </w:p>
    <w:sectPr w:rsidR="00AA46D7" w:rsidRPr="00AA46D7" w:rsidSect="00FA40A7">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0A7"/>
    <w:rsid w:val="00073FFF"/>
    <w:rsid w:val="000A0971"/>
    <w:rsid w:val="00121BF0"/>
    <w:rsid w:val="002C5DA4"/>
    <w:rsid w:val="0030440A"/>
    <w:rsid w:val="0032788E"/>
    <w:rsid w:val="00441E8B"/>
    <w:rsid w:val="0052636C"/>
    <w:rsid w:val="006050AF"/>
    <w:rsid w:val="00615F5D"/>
    <w:rsid w:val="00655867"/>
    <w:rsid w:val="006E6493"/>
    <w:rsid w:val="006F626D"/>
    <w:rsid w:val="00794C4C"/>
    <w:rsid w:val="007B0871"/>
    <w:rsid w:val="007D416E"/>
    <w:rsid w:val="007E2B36"/>
    <w:rsid w:val="00962393"/>
    <w:rsid w:val="00A85674"/>
    <w:rsid w:val="00A95146"/>
    <w:rsid w:val="00AA46D7"/>
    <w:rsid w:val="00B04503"/>
    <w:rsid w:val="00B7400F"/>
    <w:rsid w:val="00B87C28"/>
    <w:rsid w:val="00BD3EDF"/>
    <w:rsid w:val="00D31ABA"/>
    <w:rsid w:val="00F0596C"/>
    <w:rsid w:val="00FA4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AA5B2"/>
  <w15:chartTrackingRefBased/>
  <w15:docId w15:val="{B178530C-4303-49DE-A2A2-A1348E43D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5674"/>
    <w:rPr>
      <w:color w:val="0563C1" w:themeColor="hyperlink"/>
      <w:u w:val="single"/>
    </w:rPr>
  </w:style>
  <w:style w:type="character" w:styleId="UnresolvedMention">
    <w:name w:val="Unresolved Mention"/>
    <w:basedOn w:val="DefaultParagraphFont"/>
    <w:uiPriority w:val="99"/>
    <w:semiHidden/>
    <w:unhideWhenUsed/>
    <w:rsid w:val="00A856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libguides.cam.ac.uk/reflectivepracticetoolkit/introductio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11" ma:contentTypeDescription="Create a new document." ma:contentTypeScope="" ma:versionID="e62b3535f217260b5cbf1e0dad6e85da">
  <xsd:schema xmlns:xsd="http://www.w3.org/2001/XMLSchema" xmlns:xs="http://www.w3.org/2001/XMLSchema" xmlns:p="http://schemas.microsoft.com/office/2006/metadata/properties" xmlns:ns3="f856874f-9946-48cd-ac29-4cb76853c4c1" xmlns:ns4="2c5f1cb7-c8e7-4c33-a07f-489018ddf9f3" targetNamespace="http://schemas.microsoft.com/office/2006/metadata/properties" ma:root="true" ma:fieldsID="2288ab75fdec1bbeea377e9ffdc0c276" ns3:_="" ns4:_="">
    <xsd:import namespace="f856874f-9946-48cd-ac29-4cb76853c4c1"/>
    <xsd:import namespace="2c5f1cb7-c8e7-4c33-a07f-489018ddf9f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c5f1cb7-c8e7-4c33-a07f-489018ddf9f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FD2EA11-E633-495A-8EC1-20F7AA35C8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2c5f1cb7-c8e7-4c33-a07f-489018ddf9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5D036C-ADC0-4816-94E8-D1FEFC2D5DCC}">
  <ds:schemaRefs>
    <ds:schemaRef ds:uri="http://schemas.microsoft.com/sharepoint/v3/contenttype/forms"/>
  </ds:schemaRefs>
</ds:datastoreItem>
</file>

<file path=customXml/itemProps3.xml><?xml version="1.0" encoding="utf-8"?>
<ds:datastoreItem xmlns:ds="http://schemas.openxmlformats.org/officeDocument/2006/customXml" ds:itemID="{49F35E7B-FEEF-4B8F-AC09-014EFC6171C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3006</TotalTime>
  <Pages>2</Pages>
  <Words>721</Words>
  <Characters>4115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Lawrence (2216689)</dc:creator>
  <cp:keywords/>
  <dc:description/>
  <cp:lastModifiedBy>Erin Lawrence (2216689)</cp:lastModifiedBy>
  <cp:revision>13</cp:revision>
  <dcterms:created xsi:type="dcterms:W3CDTF">2022-10-23T11:50:00Z</dcterms:created>
  <dcterms:modified xsi:type="dcterms:W3CDTF">2022-10-25T14:28:00Z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0x010100341C78B1F6210C4E9A58F73BA6479D21</vt:lpwstr>
  </property>
</Properties>
</file>