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09BD" w:rsidRPr="0081360D" w:rsidRDefault="009A09BD" w:rsidP="009A09BD">
      <w:pPr>
        <w:jc w:val="center"/>
        <w:rPr>
          <w:sz w:val="52"/>
          <w:szCs w:val="52"/>
        </w:rPr>
      </w:pPr>
      <w:r w:rsidRPr="0081360D">
        <w:rPr>
          <w:sz w:val="52"/>
          <w:szCs w:val="52"/>
        </w:rPr>
        <w:t>The Most Significant Environmental Factors Currently Impacting on Swansea University</w:t>
      </w:r>
    </w:p>
    <w:p w:rsidR="009A09BD" w:rsidRDefault="009A09BD" w:rsidP="009A09BD">
      <w:pPr>
        <w:jc w:val="center"/>
        <w:rPr>
          <w:noProof/>
        </w:rPr>
      </w:pPr>
    </w:p>
    <w:p w:rsidR="009A09BD" w:rsidRDefault="009A09BD" w:rsidP="009A09BD">
      <w:pPr>
        <w:jc w:val="center"/>
        <w:rPr>
          <w:sz w:val="40"/>
          <w:szCs w:val="40"/>
          <w:u w:val="single"/>
        </w:rPr>
      </w:pPr>
      <w:r>
        <w:rPr>
          <w:noProof/>
          <w:lang w:eastAsia="en-GB"/>
        </w:rPr>
        <w:drawing>
          <wp:inline distT="0" distB="0" distL="0" distR="0" wp14:anchorId="5D43435B" wp14:editId="787BD6BE">
            <wp:extent cx="3352800" cy="2111375"/>
            <wp:effectExtent l="0" t="0" r="0" b="3175"/>
            <wp:docPr id="1" name="Picture 1" descr="Image result for swansea university">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swansea university">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3352800" cy="2111375"/>
                    </a:xfrm>
                    <a:prstGeom prst="rect">
                      <a:avLst/>
                    </a:prstGeom>
                    <a:noFill/>
                    <a:ln>
                      <a:noFill/>
                    </a:ln>
                  </pic:spPr>
                </pic:pic>
              </a:graphicData>
            </a:graphic>
          </wp:inline>
        </w:drawing>
      </w:r>
    </w:p>
    <w:p w:rsidR="009A09BD" w:rsidRDefault="009A09BD" w:rsidP="009A09BD">
      <w:pPr>
        <w:rPr>
          <w:sz w:val="40"/>
          <w:szCs w:val="40"/>
          <w:u w:val="single"/>
        </w:rPr>
      </w:pPr>
    </w:p>
    <w:p w:rsidR="009A09BD" w:rsidRDefault="009A09BD" w:rsidP="009A09BD">
      <w:pPr>
        <w:jc w:val="center"/>
        <w:rPr>
          <w:sz w:val="40"/>
          <w:szCs w:val="40"/>
          <w:u w:val="single"/>
        </w:rPr>
      </w:pPr>
    </w:p>
    <w:p w:rsidR="009A09BD" w:rsidRDefault="009A09BD" w:rsidP="009A09BD">
      <w:pPr>
        <w:jc w:val="center"/>
        <w:rPr>
          <w:sz w:val="40"/>
          <w:szCs w:val="40"/>
          <w:u w:val="single"/>
        </w:rPr>
      </w:pPr>
    </w:p>
    <w:p w:rsidR="009A09BD" w:rsidRPr="009954C3" w:rsidRDefault="009A09BD" w:rsidP="009A09BD">
      <w:pPr>
        <w:jc w:val="center"/>
        <w:rPr>
          <w:sz w:val="40"/>
          <w:szCs w:val="40"/>
        </w:rPr>
      </w:pPr>
      <w:r w:rsidRPr="009954C3">
        <w:rPr>
          <w:sz w:val="40"/>
          <w:szCs w:val="40"/>
        </w:rPr>
        <w:t>By Emma Donovan</w:t>
      </w:r>
    </w:p>
    <w:p w:rsidR="009A09BD" w:rsidRPr="009954C3" w:rsidRDefault="009A09BD" w:rsidP="009A09BD">
      <w:pPr>
        <w:jc w:val="center"/>
        <w:rPr>
          <w:sz w:val="40"/>
          <w:szCs w:val="40"/>
        </w:rPr>
      </w:pPr>
      <w:r w:rsidRPr="009954C3">
        <w:rPr>
          <w:sz w:val="40"/>
          <w:szCs w:val="40"/>
        </w:rPr>
        <w:t>December 2017</w:t>
      </w:r>
    </w:p>
    <w:p w:rsidR="009A09BD" w:rsidRDefault="009A09BD" w:rsidP="009A09BD">
      <w:pPr>
        <w:jc w:val="center"/>
        <w:rPr>
          <w:sz w:val="40"/>
          <w:szCs w:val="40"/>
          <w:u w:val="single"/>
        </w:rPr>
      </w:pPr>
      <w:r>
        <w:rPr>
          <w:sz w:val="40"/>
          <w:szCs w:val="40"/>
          <w:u w:val="single"/>
        </w:rPr>
        <w:t>Human Resource Management in Business Context</w:t>
      </w:r>
    </w:p>
    <w:p w:rsidR="009A09BD" w:rsidRDefault="009A09BD" w:rsidP="009A09BD">
      <w:pPr>
        <w:jc w:val="center"/>
        <w:rPr>
          <w:sz w:val="40"/>
          <w:szCs w:val="40"/>
          <w:u w:val="single"/>
        </w:rPr>
      </w:pPr>
      <w:r>
        <w:rPr>
          <w:sz w:val="40"/>
          <w:szCs w:val="40"/>
          <w:u w:val="single"/>
        </w:rPr>
        <w:t>1707196</w:t>
      </w:r>
    </w:p>
    <w:p w:rsidR="009A09BD" w:rsidRDefault="009A09BD" w:rsidP="009A09BD">
      <w:pPr>
        <w:rPr>
          <w:sz w:val="40"/>
          <w:szCs w:val="40"/>
          <w:u w:val="single"/>
        </w:rPr>
      </w:pPr>
    </w:p>
    <w:p w:rsidR="008311F3" w:rsidRDefault="008311F3"/>
    <w:p w:rsidR="009A09BD" w:rsidRDefault="009A09BD"/>
    <w:p w:rsidR="009A09BD" w:rsidRDefault="009A09BD"/>
    <w:p w:rsidR="009A09BD" w:rsidRDefault="009A09BD"/>
    <w:p w:rsidR="009A09BD" w:rsidRDefault="009A09BD"/>
    <w:p w:rsidR="009A09BD" w:rsidRDefault="009A09BD" w:rsidP="009A09BD">
      <w:pPr>
        <w:rPr>
          <w:rFonts w:ascii="Cosmos" w:eastAsia="Calibri" w:hAnsi="Cosmos"/>
          <w:b/>
          <w:bCs/>
          <w:sz w:val="72"/>
          <w:szCs w:val="72"/>
          <w:lang w:eastAsia="en-GB"/>
        </w:rPr>
      </w:pPr>
      <w:r>
        <w:rPr>
          <w:rFonts w:ascii="Cosmos" w:eastAsia="Calibri" w:hAnsi="Cosmos"/>
          <w:b/>
          <w:bCs/>
          <w:sz w:val="72"/>
          <w:szCs w:val="72"/>
        </w:rPr>
        <w:lastRenderedPageBreak/>
        <w:t>Contents</w:t>
      </w:r>
    </w:p>
    <w:tbl>
      <w:tblPr>
        <w:tblStyle w:val="TableGrid"/>
        <w:tblW w:w="8790" w:type="dxa"/>
        <w:tblInd w:w="-5" w:type="dxa"/>
        <w:tblLayout w:type="fixed"/>
        <w:tblLook w:val="04A0" w:firstRow="1" w:lastRow="0" w:firstColumn="1" w:lastColumn="0" w:noHBand="0" w:noVBand="1"/>
      </w:tblPr>
      <w:tblGrid>
        <w:gridCol w:w="889"/>
        <w:gridCol w:w="7901"/>
      </w:tblGrid>
      <w:tr w:rsidR="009A09BD" w:rsidTr="008311F3">
        <w:trPr>
          <w:trHeight w:val="1271"/>
        </w:trPr>
        <w:tc>
          <w:tcPr>
            <w:tcW w:w="889" w:type="dxa"/>
            <w:tcBorders>
              <w:top w:val="single" w:sz="4" w:space="0" w:color="auto"/>
              <w:left w:val="single" w:sz="4" w:space="0" w:color="auto"/>
              <w:bottom w:val="single" w:sz="4" w:space="0" w:color="auto"/>
              <w:right w:val="single" w:sz="4" w:space="0" w:color="auto"/>
            </w:tcBorders>
            <w:shd w:val="clear" w:color="auto" w:fill="C6D9F0"/>
            <w:vAlign w:val="center"/>
            <w:hideMark/>
          </w:tcPr>
          <w:p w:rsidR="009A09BD" w:rsidRDefault="009A09BD" w:rsidP="008311F3">
            <w:pPr>
              <w:rPr>
                <w:rFonts w:ascii="Cosmos" w:eastAsia="Calibri" w:hAnsi="Cosmos"/>
                <w:b/>
                <w:bCs/>
                <w:sz w:val="28"/>
                <w:szCs w:val="28"/>
              </w:rPr>
            </w:pPr>
          </w:p>
        </w:tc>
        <w:tc>
          <w:tcPr>
            <w:tcW w:w="7901" w:type="dxa"/>
            <w:tcBorders>
              <w:top w:val="single" w:sz="4" w:space="0" w:color="auto"/>
              <w:left w:val="nil"/>
              <w:bottom w:val="single" w:sz="4" w:space="0" w:color="auto"/>
              <w:right w:val="single" w:sz="4" w:space="0" w:color="auto"/>
            </w:tcBorders>
            <w:shd w:val="clear" w:color="auto" w:fill="C6D9F0"/>
            <w:vAlign w:val="center"/>
            <w:hideMark/>
          </w:tcPr>
          <w:p w:rsidR="009A09BD" w:rsidRDefault="009A09BD" w:rsidP="008311F3">
            <w:pPr>
              <w:rPr>
                <w:rFonts w:ascii="Cosmos" w:eastAsia="Calibri" w:hAnsi="Cosmos"/>
                <w:b/>
                <w:bCs/>
                <w:sz w:val="32"/>
                <w:szCs w:val="32"/>
              </w:rPr>
            </w:pPr>
            <w:r>
              <w:rPr>
                <w:rFonts w:ascii="Cosmos" w:eastAsia="Calibri" w:hAnsi="Cosmos"/>
                <w:b/>
                <w:bCs/>
                <w:sz w:val="32"/>
                <w:szCs w:val="32"/>
              </w:rPr>
              <w:t>Contents</w:t>
            </w:r>
          </w:p>
        </w:tc>
      </w:tr>
      <w:tr w:rsidR="009A09BD" w:rsidTr="008311F3">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8311F3">
            <w:pPr>
              <w:jc w:val="center"/>
              <w:rPr>
                <w:rFonts w:ascii="Futura (Light)" w:eastAsia="Calibri" w:hAnsi="Futura (Light)"/>
                <w:b/>
                <w:bCs/>
                <w:sz w:val="28"/>
                <w:szCs w:val="28"/>
              </w:rPr>
            </w:pPr>
            <w:r>
              <w:rPr>
                <w:rFonts w:ascii="Futura (Light)" w:eastAsia="Calibri" w:hAnsi="Futura (Light)"/>
                <w:b/>
                <w:bCs/>
                <w:sz w:val="28"/>
                <w:szCs w:val="28"/>
              </w:rPr>
              <w:t>3</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8311F3">
            <w:pPr>
              <w:rPr>
                <w:rFonts w:ascii="Futura (Light)" w:eastAsia="Calibri" w:hAnsi="Futura (Light)"/>
                <w:b/>
                <w:bCs/>
                <w:sz w:val="28"/>
                <w:szCs w:val="28"/>
              </w:rPr>
            </w:pPr>
            <w:r>
              <w:rPr>
                <w:rFonts w:ascii="Futura (Light)" w:eastAsia="Calibri" w:hAnsi="Futura (Light)"/>
                <w:b/>
                <w:bCs/>
                <w:sz w:val="28"/>
                <w:szCs w:val="28"/>
              </w:rPr>
              <w:t>Executive Summary</w:t>
            </w:r>
          </w:p>
        </w:tc>
      </w:tr>
      <w:tr w:rsidR="009A09BD" w:rsidTr="008311F3">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8311F3">
            <w:pPr>
              <w:jc w:val="center"/>
              <w:rPr>
                <w:rFonts w:ascii="Futura (Light)" w:eastAsia="Calibri" w:hAnsi="Futura (Light)"/>
                <w:b/>
                <w:bCs/>
                <w:sz w:val="28"/>
                <w:szCs w:val="28"/>
              </w:rPr>
            </w:pPr>
            <w:r>
              <w:rPr>
                <w:rFonts w:ascii="Futura (Light)" w:eastAsia="Calibri" w:hAnsi="Futura (Light)"/>
                <w:b/>
                <w:bCs/>
                <w:sz w:val="28"/>
                <w:szCs w:val="28"/>
              </w:rPr>
              <w:t>4</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8311F3">
            <w:pPr>
              <w:rPr>
                <w:rFonts w:ascii="Futura (Light)" w:eastAsia="Calibri" w:hAnsi="Futura (Light)"/>
                <w:b/>
                <w:bCs/>
                <w:sz w:val="28"/>
                <w:szCs w:val="28"/>
              </w:rPr>
            </w:pPr>
            <w:r>
              <w:rPr>
                <w:rFonts w:ascii="Futura (Light)" w:eastAsia="Calibri" w:hAnsi="Futura (Light)"/>
                <w:b/>
                <w:bCs/>
                <w:sz w:val="28"/>
                <w:szCs w:val="28"/>
              </w:rPr>
              <w:t>Introduction</w:t>
            </w:r>
          </w:p>
        </w:tc>
      </w:tr>
      <w:tr w:rsidR="009A09BD" w:rsidTr="008311F3">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8311F3">
            <w:pPr>
              <w:jc w:val="center"/>
              <w:rPr>
                <w:rFonts w:ascii="Futura (Light)" w:eastAsia="Calibri" w:hAnsi="Futura (Light)"/>
                <w:b/>
                <w:bCs/>
                <w:sz w:val="28"/>
                <w:szCs w:val="28"/>
              </w:rPr>
            </w:pPr>
            <w:r>
              <w:rPr>
                <w:rFonts w:ascii="Futura (Light)" w:eastAsia="Calibri" w:hAnsi="Futura (Light)"/>
                <w:b/>
                <w:bCs/>
                <w:sz w:val="28"/>
                <w:szCs w:val="28"/>
              </w:rPr>
              <w:t>5</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8311F3">
            <w:pPr>
              <w:rPr>
                <w:rFonts w:ascii="Futura (Light)" w:eastAsia="Calibri" w:hAnsi="Futura (Light)"/>
                <w:b/>
                <w:bCs/>
                <w:sz w:val="28"/>
                <w:szCs w:val="28"/>
              </w:rPr>
            </w:pPr>
            <w:r>
              <w:rPr>
                <w:rFonts w:ascii="Futura (Light)" w:eastAsia="Calibri" w:hAnsi="Futura (Light)"/>
                <w:b/>
                <w:bCs/>
                <w:sz w:val="28"/>
                <w:szCs w:val="28"/>
              </w:rPr>
              <w:t>Methodology</w:t>
            </w:r>
          </w:p>
        </w:tc>
      </w:tr>
      <w:tr w:rsidR="009A09BD" w:rsidTr="008311F3">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8311F3">
            <w:pPr>
              <w:jc w:val="center"/>
              <w:rPr>
                <w:rFonts w:ascii="Futura (Light)" w:eastAsia="Calibri" w:hAnsi="Futura (Light)"/>
                <w:b/>
                <w:bCs/>
                <w:sz w:val="28"/>
                <w:szCs w:val="28"/>
              </w:rPr>
            </w:pPr>
            <w:r>
              <w:rPr>
                <w:rFonts w:ascii="Futura (Light)" w:eastAsia="Calibri" w:hAnsi="Futura (Light)"/>
                <w:b/>
                <w:bCs/>
                <w:sz w:val="28"/>
                <w:szCs w:val="28"/>
              </w:rPr>
              <w:t>6</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8311F3">
            <w:pPr>
              <w:rPr>
                <w:rFonts w:ascii="Futura (Light)" w:eastAsia="Calibri" w:hAnsi="Futura (Light)"/>
                <w:b/>
                <w:bCs/>
                <w:sz w:val="28"/>
                <w:szCs w:val="28"/>
              </w:rPr>
            </w:pPr>
            <w:r>
              <w:rPr>
                <w:rFonts w:ascii="Futura (Light)" w:eastAsia="Calibri" w:hAnsi="Futura (Light)"/>
                <w:b/>
                <w:bCs/>
                <w:sz w:val="28"/>
                <w:szCs w:val="28"/>
              </w:rPr>
              <w:t>Main Findings</w:t>
            </w:r>
          </w:p>
        </w:tc>
      </w:tr>
      <w:tr w:rsidR="009A09BD" w:rsidTr="008311F3">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8311F3">
            <w:pPr>
              <w:jc w:val="center"/>
              <w:rPr>
                <w:rFonts w:ascii="Futura (Light)" w:eastAsia="Calibri" w:hAnsi="Futura (Light)"/>
                <w:b/>
                <w:bCs/>
                <w:sz w:val="28"/>
                <w:szCs w:val="28"/>
              </w:rPr>
            </w:pPr>
            <w:r>
              <w:rPr>
                <w:rFonts w:ascii="Futura (Light)" w:eastAsia="Calibri" w:hAnsi="Futura (Light)"/>
                <w:b/>
                <w:bCs/>
                <w:sz w:val="28"/>
                <w:szCs w:val="28"/>
              </w:rPr>
              <w:t>7</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8311F3">
            <w:pPr>
              <w:rPr>
                <w:rFonts w:ascii="Futura (Light)" w:eastAsia="Calibri" w:hAnsi="Futura (Light)"/>
                <w:b/>
                <w:bCs/>
                <w:sz w:val="28"/>
                <w:szCs w:val="28"/>
              </w:rPr>
            </w:pPr>
            <w:r>
              <w:rPr>
                <w:rFonts w:ascii="Futura (Light)" w:eastAsia="Calibri" w:hAnsi="Futura (Light)"/>
                <w:b/>
                <w:bCs/>
                <w:sz w:val="28"/>
                <w:szCs w:val="28"/>
              </w:rPr>
              <w:t>Conclusion</w:t>
            </w:r>
          </w:p>
        </w:tc>
      </w:tr>
      <w:tr w:rsidR="009A09BD" w:rsidTr="008311F3">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8311F3">
            <w:pPr>
              <w:jc w:val="center"/>
              <w:rPr>
                <w:rFonts w:ascii="Futura (Light)" w:eastAsia="Calibri" w:hAnsi="Futura (Light)"/>
                <w:b/>
                <w:bCs/>
                <w:sz w:val="28"/>
                <w:szCs w:val="28"/>
              </w:rPr>
            </w:pPr>
            <w:r>
              <w:rPr>
                <w:rFonts w:ascii="Futura (Light)" w:eastAsia="Calibri" w:hAnsi="Futura (Light)"/>
                <w:b/>
                <w:bCs/>
                <w:sz w:val="28"/>
                <w:szCs w:val="28"/>
              </w:rPr>
              <w:t>8</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8311F3">
            <w:pPr>
              <w:rPr>
                <w:rFonts w:ascii="Futura (Light)" w:eastAsia="Calibri" w:hAnsi="Futura (Light)"/>
                <w:b/>
                <w:bCs/>
                <w:sz w:val="28"/>
                <w:szCs w:val="28"/>
              </w:rPr>
            </w:pPr>
            <w:r>
              <w:rPr>
                <w:rFonts w:ascii="Futura (Light)" w:eastAsia="Calibri" w:hAnsi="Futura (Light)"/>
                <w:b/>
                <w:bCs/>
                <w:sz w:val="28"/>
                <w:szCs w:val="28"/>
              </w:rPr>
              <w:t>Recommendations</w:t>
            </w:r>
          </w:p>
        </w:tc>
      </w:tr>
      <w:tr w:rsidR="009A09BD" w:rsidTr="008311F3">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8311F3">
            <w:pPr>
              <w:jc w:val="center"/>
              <w:rPr>
                <w:rFonts w:ascii="Futura (Light)" w:eastAsia="Calibri" w:hAnsi="Futura (Light)"/>
                <w:b/>
                <w:bCs/>
                <w:sz w:val="28"/>
                <w:szCs w:val="28"/>
              </w:rPr>
            </w:pPr>
            <w:r>
              <w:rPr>
                <w:rFonts w:ascii="Futura (Light)" w:eastAsia="Calibri" w:hAnsi="Futura (Light)"/>
                <w:b/>
                <w:bCs/>
                <w:sz w:val="28"/>
                <w:szCs w:val="28"/>
              </w:rPr>
              <w:t>9</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8311F3">
            <w:pPr>
              <w:rPr>
                <w:rFonts w:ascii="Futura (Light)" w:eastAsia="Calibri" w:hAnsi="Futura (Light)"/>
                <w:b/>
                <w:bCs/>
                <w:sz w:val="28"/>
                <w:szCs w:val="28"/>
              </w:rPr>
            </w:pPr>
            <w:r>
              <w:rPr>
                <w:rFonts w:ascii="Futura (Light)" w:eastAsia="Calibri" w:hAnsi="Futura (Light)"/>
                <w:b/>
                <w:bCs/>
                <w:sz w:val="28"/>
                <w:szCs w:val="28"/>
              </w:rPr>
              <w:t>Bibliography</w:t>
            </w:r>
          </w:p>
        </w:tc>
      </w:tr>
      <w:tr w:rsidR="009A09BD" w:rsidTr="008311F3">
        <w:trPr>
          <w:trHeight w:val="1183"/>
        </w:trPr>
        <w:tc>
          <w:tcPr>
            <w:tcW w:w="889" w:type="dxa"/>
            <w:tcBorders>
              <w:top w:val="single" w:sz="4" w:space="0" w:color="auto"/>
              <w:left w:val="single" w:sz="4" w:space="0" w:color="auto"/>
              <w:bottom w:val="single" w:sz="4" w:space="0" w:color="auto"/>
              <w:right w:val="single" w:sz="4" w:space="0" w:color="auto"/>
            </w:tcBorders>
            <w:vAlign w:val="center"/>
            <w:hideMark/>
          </w:tcPr>
          <w:p w:rsidR="009A09BD" w:rsidRDefault="009A09BD" w:rsidP="008311F3">
            <w:pPr>
              <w:jc w:val="center"/>
              <w:rPr>
                <w:rFonts w:ascii="Futura (Light)" w:eastAsia="Calibri" w:hAnsi="Futura (Light)"/>
                <w:b/>
                <w:bCs/>
                <w:sz w:val="28"/>
                <w:szCs w:val="28"/>
              </w:rPr>
            </w:pPr>
            <w:r>
              <w:rPr>
                <w:rFonts w:ascii="Futura (Light)" w:eastAsia="Calibri" w:hAnsi="Futura (Light)"/>
                <w:b/>
                <w:bCs/>
                <w:sz w:val="28"/>
                <w:szCs w:val="28"/>
              </w:rPr>
              <w:t>10</w:t>
            </w:r>
          </w:p>
        </w:tc>
        <w:tc>
          <w:tcPr>
            <w:tcW w:w="7901" w:type="dxa"/>
            <w:tcBorders>
              <w:top w:val="single" w:sz="4" w:space="0" w:color="auto"/>
              <w:left w:val="nil"/>
              <w:bottom w:val="single" w:sz="4" w:space="0" w:color="auto"/>
              <w:right w:val="single" w:sz="4" w:space="0" w:color="auto"/>
            </w:tcBorders>
            <w:vAlign w:val="center"/>
            <w:hideMark/>
          </w:tcPr>
          <w:p w:rsidR="009A09BD" w:rsidRDefault="009A09BD" w:rsidP="008311F3">
            <w:pPr>
              <w:rPr>
                <w:rFonts w:ascii="Futura (Light)" w:eastAsia="Calibri" w:hAnsi="Futura (Light)"/>
                <w:b/>
                <w:bCs/>
                <w:sz w:val="28"/>
                <w:szCs w:val="28"/>
              </w:rPr>
            </w:pPr>
            <w:r>
              <w:rPr>
                <w:rFonts w:ascii="Futura (Light)" w:eastAsia="Calibri" w:hAnsi="Futura (Light)"/>
                <w:b/>
                <w:bCs/>
                <w:sz w:val="28"/>
                <w:szCs w:val="28"/>
              </w:rPr>
              <w:t xml:space="preserve">Appendix </w:t>
            </w:r>
          </w:p>
        </w:tc>
      </w:tr>
    </w:tbl>
    <w:p w:rsidR="009A09BD" w:rsidRDefault="009A09BD"/>
    <w:p w:rsidR="009A09BD" w:rsidRDefault="009A09BD"/>
    <w:p w:rsidR="009A09BD" w:rsidRDefault="009A09BD"/>
    <w:p w:rsidR="009A09BD" w:rsidRDefault="009A09BD"/>
    <w:p w:rsidR="009A09BD" w:rsidRDefault="009A09BD"/>
    <w:p w:rsidR="009A09BD" w:rsidRDefault="009A09BD" w:rsidP="009A09BD">
      <w:pPr>
        <w:rPr>
          <w:rFonts w:ascii="Arial" w:hAnsi="Arial" w:cs="Arial"/>
          <w:b/>
          <w:sz w:val="24"/>
          <w:szCs w:val="24"/>
        </w:rPr>
      </w:pPr>
      <w:r>
        <w:rPr>
          <w:rFonts w:ascii="Arial" w:hAnsi="Arial" w:cs="Arial"/>
          <w:b/>
          <w:sz w:val="24"/>
          <w:szCs w:val="24"/>
        </w:rPr>
        <w:lastRenderedPageBreak/>
        <w:t>Executive Summary</w:t>
      </w:r>
    </w:p>
    <w:p w:rsidR="009A09BD" w:rsidRPr="00C64A83" w:rsidRDefault="009A09BD" w:rsidP="009A09BD">
      <w:pPr>
        <w:rPr>
          <w:rFonts w:ascii="Arial" w:hAnsi="Arial" w:cs="Arial"/>
          <w:sz w:val="24"/>
          <w:szCs w:val="24"/>
        </w:rPr>
      </w:pPr>
      <w:r>
        <w:rPr>
          <w:rFonts w:ascii="Arial" w:hAnsi="Arial" w:cs="Arial"/>
          <w:sz w:val="24"/>
          <w:szCs w:val="24"/>
        </w:rPr>
        <w:t>This</w:t>
      </w:r>
      <w:r w:rsidRPr="00C64A83">
        <w:rPr>
          <w:rFonts w:ascii="Arial" w:hAnsi="Arial" w:cs="Arial"/>
          <w:sz w:val="24"/>
          <w:szCs w:val="24"/>
        </w:rPr>
        <w:t xml:space="preserve"> report</w:t>
      </w:r>
      <w:r>
        <w:rPr>
          <w:rFonts w:ascii="Arial" w:hAnsi="Arial" w:cs="Arial"/>
          <w:sz w:val="24"/>
          <w:szCs w:val="24"/>
        </w:rPr>
        <w:t xml:space="preserve"> will focus</w:t>
      </w:r>
      <w:r w:rsidRPr="00C64A83">
        <w:rPr>
          <w:rFonts w:ascii="Arial" w:hAnsi="Arial" w:cs="Arial"/>
          <w:sz w:val="24"/>
          <w:szCs w:val="24"/>
        </w:rPr>
        <w:t xml:space="preserve"> on the most significant </w:t>
      </w:r>
      <w:r>
        <w:rPr>
          <w:rFonts w:ascii="Arial" w:hAnsi="Arial" w:cs="Arial"/>
          <w:sz w:val="24"/>
          <w:szCs w:val="24"/>
        </w:rPr>
        <w:t>factors currently impacting on Swansea University. A PESTLE and SWOT analysis has been conducted to critically evaluate the opportunities for growth. Throughout the analysis the Gender Balance and Gender Pay Gap in the organisation became apparent. The report specifically explores these areas and how the HR Strategic Plan can adapt to Socio Cultural effects on Swansea University. A wide range of research informed literature has been used to formulate opinions and give credibility to the statements made within the report. The recommendations have been made to support individual development ensuring that gender is not a barrier to success.</w:t>
      </w:r>
    </w:p>
    <w:p w:rsidR="009A09BD" w:rsidRDefault="009A09BD" w:rsidP="009A09BD">
      <w:pPr>
        <w:rPr>
          <w:rFonts w:ascii="Arial" w:hAnsi="Arial" w:cs="Arial"/>
          <w:sz w:val="24"/>
          <w:szCs w:val="24"/>
        </w:rPr>
      </w:pPr>
      <w:r>
        <w:rPr>
          <w:rFonts w:ascii="Arial" w:hAnsi="Arial" w:cs="Arial"/>
          <w:sz w:val="24"/>
          <w:szCs w:val="24"/>
        </w:rPr>
        <w:t xml:space="preserve">All the data contained in tables throughout this report has been collated between November-December 2017 from </w:t>
      </w:r>
      <w:proofErr w:type="spellStart"/>
      <w:r>
        <w:rPr>
          <w:rFonts w:ascii="Arial" w:hAnsi="Arial" w:cs="Arial"/>
          <w:sz w:val="24"/>
          <w:szCs w:val="24"/>
        </w:rPr>
        <w:t>Agresso</w:t>
      </w:r>
      <w:proofErr w:type="spellEnd"/>
      <w:r>
        <w:rPr>
          <w:rFonts w:ascii="Arial" w:hAnsi="Arial" w:cs="Arial"/>
          <w:sz w:val="24"/>
          <w:szCs w:val="24"/>
        </w:rPr>
        <w:t xml:space="preserve"> Business World (ABW) a real-time system used by HR to capture all employee information. </w:t>
      </w:r>
    </w:p>
    <w:p w:rsidR="009A09BD" w:rsidRPr="00723D69" w:rsidRDefault="009A09BD" w:rsidP="009A09BD">
      <w:pPr>
        <w:rPr>
          <w:rFonts w:ascii="Arial" w:hAnsi="Arial" w:cs="Arial"/>
          <w:sz w:val="24"/>
          <w:szCs w:val="24"/>
        </w:rPr>
      </w:pPr>
      <w:r>
        <w:rPr>
          <w:rFonts w:ascii="Arial" w:hAnsi="Arial" w:cs="Arial"/>
          <w:sz w:val="24"/>
          <w:szCs w:val="24"/>
        </w:rPr>
        <w:t>I have included an Action Plan to support the HR Strategic plan to achieve the recommendations made within the report.</w:t>
      </w:r>
    </w:p>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p w:rsidR="009A09BD" w:rsidRDefault="009A09BD" w:rsidP="009A09BD">
      <w:pPr>
        <w:rPr>
          <w:rFonts w:ascii="Arial" w:eastAsia="Calibri" w:hAnsi="Arial" w:cs="Arial"/>
          <w:b/>
          <w:bCs/>
          <w:sz w:val="24"/>
          <w:szCs w:val="24"/>
        </w:rPr>
      </w:pPr>
    </w:p>
    <w:p w:rsidR="009A09BD" w:rsidRDefault="009A09BD" w:rsidP="009A09BD">
      <w:pPr>
        <w:rPr>
          <w:rFonts w:ascii="Arial" w:eastAsia="Calibri" w:hAnsi="Arial" w:cs="Arial"/>
          <w:b/>
          <w:bCs/>
          <w:sz w:val="24"/>
          <w:szCs w:val="24"/>
        </w:rPr>
      </w:pPr>
    </w:p>
    <w:p w:rsidR="009A09BD" w:rsidRDefault="009A09BD" w:rsidP="009A09BD">
      <w:pPr>
        <w:rPr>
          <w:rFonts w:ascii="Arial" w:eastAsia="Calibri" w:hAnsi="Arial" w:cs="Arial"/>
          <w:b/>
          <w:bCs/>
          <w:sz w:val="24"/>
          <w:szCs w:val="24"/>
        </w:rPr>
      </w:pPr>
      <w:r w:rsidRPr="00E43484">
        <w:rPr>
          <w:rFonts w:ascii="Arial" w:eastAsia="Calibri" w:hAnsi="Arial" w:cs="Arial"/>
          <w:b/>
          <w:bCs/>
          <w:sz w:val="24"/>
          <w:szCs w:val="24"/>
        </w:rPr>
        <w:t>Introduction</w:t>
      </w:r>
    </w:p>
    <w:p w:rsidR="009A09BD" w:rsidRPr="00996A0D" w:rsidRDefault="009A09BD" w:rsidP="009A09BD">
      <w:pPr>
        <w:rPr>
          <w:rFonts w:ascii="Arial" w:hAnsi="Arial" w:cs="Arial"/>
          <w:sz w:val="24"/>
          <w:szCs w:val="24"/>
          <w:lang w:eastAsia="en-GB"/>
        </w:rPr>
      </w:pPr>
      <w:r w:rsidRPr="00996A0D">
        <w:rPr>
          <w:rFonts w:ascii="Arial" w:eastAsia="Calibri" w:hAnsi="Arial" w:cs="Arial"/>
          <w:sz w:val="24"/>
          <w:szCs w:val="24"/>
        </w:rPr>
        <w:t xml:space="preserve">Swansea University is a </w:t>
      </w:r>
      <w:r>
        <w:rPr>
          <w:rFonts w:ascii="Arial" w:eastAsia="Calibri" w:hAnsi="Arial" w:cs="Arial"/>
          <w:sz w:val="24"/>
          <w:szCs w:val="24"/>
        </w:rPr>
        <w:t xml:space="preserve">large </w:t>
      </w:r>
      <w:r w:rsidRPr="00996A0D">
        <w:rPr>
          <w:rFonts w:ascii="Arial" w:eastAsia="Calibri" w:hAnsi="Arial" w:cs="Arial"/>
          <w:sz w:val="24"/>
          <w:szCs w:val="24"/>
        </w:rPr>
        <w:t xml:space="preserve">Public Sector organisation, </w:t>
      </w:r>
      <w:r w:rsidRPr="00996A0D">
        <w:rPr>
          <w:rFonts w:ascii="Arial" w:hAnsi="Arial" w:cs="Arial"/>
          <w:sz w:val="24"/>
          <w:szCs w:val="24"/>
        </w:rPr>
        <w:t>the total number of staff has grown from 2849 to 3112 (2013- 2016) (Table 1).</w:t>
      </w:r>
      <w:r>
        <w:rPr>
          <w:rFonts w:ascii="Arial" w:hAnsi="Arial" w:cs="Arial"/>
          <w:sz w:val="24"/>
          <w:szCs w:val="24"/>
        </w:rPr>
        <w:t xml:space="preserve"> </w:t>
      </w:r>
      <w:r w:rsidRPr="00996A0D">
        <w:rPr>
          <w:rFonts w:ascii="Arial" w:hAnsi="Arial" w:cs="Arial"/>
          <w:sz w:val="24"/>
          <w:szCs w:val="24"/>
        </w:rPr>
        <w:t xml:space="preserve">Overall, we have a higher percentage of females than males (56%F: 44%M) this is most evident in Professional Services staff (65%F, 37.3%M). </w:t>
      </w:r>
    </w:p>
    <w:p w:rsidR="009A09BD" w:rsidRDefault="009A09BD" w:rsidP="009A09BD">
      <w:pPr>
        <w:rPr>
          <w:rFonts w:ascii="Arial" w:eastAsia="Calibri" w:hAnsi="Arial" w:cs="Arial"/>
          <w:sz w:val="24"/>
          <w:szCs w:val="24"/>
        </w:rPr>
      </w:pPr>
      <w:r>
        <w:rPr>
          <w:rFonts w:ascii="Arial" w:eastAsia="Calibri" w:hAnsi="Arial" w:cs="Arial"/>
          <w:sz w:val="24"/>
          <w:szCs w:val="24"/>
        </w:rPr>
        <w:t xml:space="preserve"> </w:t>
      </w:r>
    </w:p>
    <w:tbl>
      <w:tblPr>
        <w:tblW w:w="9116" w:type="dxa"/>
        <w:tblInd w:w="108" w:type="dxa"/>
        <w:tblLayout w:type="fixed"/>
        <w:tblLook w:val="04A0" w:firstRow="1" w:lastRow="0" w:firstColumn="1" w:lastColumn="0" w:noHBand="0" w:noVBand="1"/>
      </w:tblPr>
      <w:tblGrid>
        <w:gridCol w:w="960"/>
        <w:gridCol w:w="3180"/>
        <w:gridCol w:w="1136"/>
        <w:gridCol w:w="960"/>
        <w:gridCol w:w="960"/>
        <w:gridCol w:w="960"/>
        <w:gridCol w:w="960"/>
      </w:tblGrid>
      <w:tr w:rsidR="009A09BD" w:rsidRPr="00914E0F" w:rsidTr="008311F3">
        <w:trPr>
          <w:trHeight w:val="272"/>
        </w:trPr>
        <w:tc>
          <w:tcPr>
            <w:tcW w:w="9116" w:type="dxa"/>
            <w:gridSpan w:val="7"/>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rsidR="009A09BD" w:rsidRPr="00914E0F" w:rsidRDefault="009A09BD" w:rsidP="008311F3">
            <w:pPr>
              <w:spacing w:after="100" w:afterAutospacing="1" w:line="240" w:lineRule="atLeast"/>
              <w:rPr>
                <w:rFonts w:ascii="Arial" w:eastAsia="Times New Roman" w:hAnsi="Arial" w:cs="Arial"/>
                <w:b/>
                <w:bCs/>
                <w:color w:val="000000"/>
                <w:sz w:val="24"/>
                <w:szCs w:val="24"/>
                <w:lang w:eastAsia="en-GB"/>
              </w:rPr>
            </w:pPr>
            <w:r w:rsidRPr="00914E0F">
              <w:rPr>
                <w:rFonts w:ascii="Arial" w:eastAsia="Times New Roman" w:hAnsi="Arial" w:cs="Arial"/>
                <w:b/>
                <w:bCs/>
                <w:sz w:val="24"/>
                <w:szCs w:val="24"/>
                <w:lang w:eastAsia="en-GB"/>
              </w:rPr>
              <w:t>Data for</w:t>
            </w:r>
            <w:r>
              <w:rPr>
                <w:rFonts w:ascii="Arial" w:eastAsia="Times New Roman" w:hAnsi="Arial" w:cs="Arial"/>
                <w:b/>
                <w:bCs/>
                <w:sz w:val="24"/>
                <w:szCs w:val="24"/>
                <w:lang w:eastAsia="en-GB"/>
              </w:rPr>
              <w:t xml:space="preserve"> Table </w:t>
            </w:r>
            <w:r w:rsidRPr="00914E0F">
              <w:rPr>
                <w:rFonts w:ascii="Arial" w:eastAsia="Times New Roman" w:hAnsi="Arial" w:cs="Arial"/>
                <w:b/>
                <w:bCs/>
                <w:sz w:val="24"/>
                <w:szCs w:val="24"/>
                <w:lang w:eastAsia="en-GB"/>
              </w:rPr>
              <w:t>1. Staff by gender</w:t>
            </w:r>
          </w:p>
        </w:tc>
      </w:tr>
      <w:tr w:rsidR="009A09BD" w:rsidRPr="00914E0F" w:rsidTr="008311F3">
        <w:trPr>
          <w:trHeight w:val="272"/>
        </w:trPr>
        <w:tc>
          <w:tcPr>
            <w:tcW w:w="4140" w:type="dxa"/>
            <w:gridSpan w:val="2"/>
            <w:tcBorders>
              <w:top w:val="single" w:sz="4" w:space="0" w:color="auto"/>
              <w:left w:val="single" w:sz="4" w:space="0" w:color="auto"/>
              <w:bottom w:val="single" w:sz="4" w:space="0" w:color="auto"/>
              <w:right w:val="single" w:sz="4" w:space="0" w:color="auto"/>
            </w:tcBorders>
            <w:shd w:val="clear" w:color="auto" w:fill="DDEBF7"/>
            <w:vAlign w:val="bottom"/>
          </w:tcPr>
          <w:p w:rsidR="009A09BD" w:rsidRPr="00914E0F" w:rsidRDefault="009A09BD" w:rsidP="008311F3">
            <w:pPr>
              <w:spacing w:after="100" w:afterAutospacing="1" w:line="240" w:lineRule="atLeast"/>
              <w:rPr>
                <w:rFonts w:ascii="Arial" w:eastAsia="Times New Roman" w:hAnsi="Arial" w:cs="Arial"/>
                <w:b/>
                <w:bCs/>
                <w:sz w:val="24"/>
                <w:szCs w:val="24"/>
                <w:lang w:eastAsia="en-GB"/>
              </w:rPr>
            </w:pPr>
          </w:p>
        </w:tc>
        <w:tc>
          <w:tcPr>
            <w:tcW w:w="1136" w:type="dxa"/>
            <w:tcBorders>
              <w:top w:val="single" w:sz="4" w:space="0" w:color="auto"/>
              <w:left w:val="nil"/>
              <w:bottom w:val="single" w:sz="4" w:space="0" w:color="auto"/>
              <w:right w:val="single" w:sz="4" w:space="0" w:color="auto"/>
            </w:tcBorders>
            <w:shd w:val="clear" w:color="auto" w:fill="DDEBF7"/>
            <w:vAlign w:val="center"/>
            <w:hideMark/>
          </w:tcPr>
          <w:p w:rsidR="009A09BD" w:rsidRPr="00914E0F" w:rsidRDefault="009A09BD" w:rsidP="008311F3">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Female</w:t>
            </w:r>
          </w:p>
        </w:tc>
        <w:tc>
          <w:tcPr>
            <w:tcW w:w="960" w:type="dxa"/>
            <w:tcBorders>
              <w:top w:val="single" w:sz="4" w:space="0" w:color="auto"/>
              <w:left w:val="nil"/>
              <w:bottom w:val="single" w:sz="4" w:space="0" w:color="auto"/>
              <w:right w:val="single" w:sz="4" w:space="0" w:color="auto"/>
            </w:tcBorders>
            <w:shd w:val="clear" w:color="auto" w:fill="DDEBF7"/>
            <w:vAlign w:val="center"/>
            <w:hideMark/>
          </w:tcPr>
          <w:p w:rsidR="009A09BD" w:rsidRPr="00914E0F" w:rsidRDefault="009A09BD" w:rsidP="008311F3">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 F</w:t>
            </w:r>
          </w:p>
        </w:tc>
        <w:tc>
          <w:tcPr>
            <w:tcW w:w="960" w:type="dxa"/>
            <w:tcBorders>
              <w:top w:val="single" w:sz="4" w:space="0" w:color="auto"/>
              <w:left w:val="nil"/>
              <w:bottom w:val="single" w:sz="4" w:space="0" w:color="auto"/>
              <w:right w:val="single" w:sz="4" w:space="0" w:color="auto"/>
            </w:tcBorders>
            <w:shd w:val="clear" w:color="auto" w:fill="DDEBF7"/>
            <w:vAlign w:val="center"/>
            <w:hideMark/>
          </w:tcPr>
          <w:p w:rsidR="009A09BD" w:rsidRPr="00914E0F" w:rsidRDefault="009A09BD" w:rsidP="008311F3">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Male</w:t>
            </w:r>
          </w:p>
        </w:tc>
        <w:tc>
          <w:tcPr>
            <w:tcW w:w="960" w:type="dxa"/>
            <w:tcBorders>
              <w:top w:val="single" w:sz="4" w:space="0" w:color="auto"/>
              <w:left w:val="nil"/>
              <w:bottom w:val="single" w:sz="4" w:space="0" w:color="auto"/>
              <w:right w:val="single" w:sz="4" w:space="0" w:color="auto"/>
            </w:tcBorders>
            <w:shd w:val="clear" w:color="auto" w:fill="DDEBF7"/>
            <w:vAlign w:val="center"/>
            <w:hideMark/>
          </w:tcPr>
          <w:p w:rsidR="009A09BD" w:rsidRPr="00914E0F" w:rsidRDefault="009A09BD" w:rsidP="008311F3">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 M</w:t>
            </w:r>
          </w:p>
        </w:tc>
        <w:tc>
          <w:tcPr>
            <w:tcW w:w="960" w:type="dxa"/>
            <w:tcBorders>
              <w:top w:val="single" w:sz="4" w:space="0" w:color="auto"/>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b/>
                <w:bCs/>
                <w:color w:val="000000"/>
                <w:sz w:val="24"/>
                <w:szCs w:val="24"/>
                <w:lang w:eastAsia="en-GB"/>
              </w:rPr>
            </w:pPr>
            <w:r w:rsidRPr="00914E0F">
              <w:rPr>
                <w:rFonts w:ascii="Arial" w:eastAsia="Times New Roman" w:hAnsi="Arial" w:cs="Arial"/>
                <w:b/>
                <w:bCs/>
                <w:color w:val="000000"/>
                <w:sz w:val="24"/>
                <w:szCs w:val="24"/>
                <w:lang w:eastAsia="en-GB"/>
              </w:rPr>
              <w:t>Total</w:t>
            </w:r>
          </w:p>
        </w:tc>
      </w:tr>
      <w:tr w:rsidR="009A09BD" w:rsidRPr="00914E0F" w:rsidTr="008311F3">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2012</w:t>
            </w:r>
          </w:p>
        </w:tc>
        <w:tc>
          <w:tcPr>
            <w:tcW w:w="3180" w:type="dxa"/>
            <w:tcBorders>
              <w:top w:val="single" w:sz="4" w:space="0" w:color="auto"/>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464</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39%</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730</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61%</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1194</w:t>
            </w:r>
          </w:p>
        </w:tc>
      </w:tr>
      <w:tr w:rsidR="009A09BD" w:rsidRPr="00914E0F" w:rsidTr="008311F3">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994</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64%</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558</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36%</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1552</w:t>
            </w:r>
          </w:p>
        </w:tc>
      </w:tr>
      <w:tr w:rsidR="009A09BD" w:rsidRPr="00914E0F" w:rsidTr="008311F3">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2013</w:t>
            </w: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476</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38%</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765</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62%</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1241</w:t>
            </w:r>
          </w:p>
        </w:tc>
      </w:tr>
      <w:tr w:rsidR="009A09BD" w:rsidRPr="00914E0F" w:rsidTr="008311F3">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1015</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63%</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593</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37%</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1608</w:t>
            </w:r>
          </w:p>
        </w:tc>
      </w:tr>
      <w:tr w:rsidR="009A09BD" w:rsidRPr="00914E0F" w:rsidTr="008311F3">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2014</w:t>
            </w: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476</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39%</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759</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61%</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1235</w:t>
            </w:r>
          </w:p>
        </w:tc>
      </w:tr>
      <w:tr w:rsidR="009A09BD" w:rsidRPr="00914E0F" w:rsidTr="008311F3">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1124</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64%</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638</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36%</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1762</w:t>
            </w:r>
          </w:p>
        </w:tc>
      </w:tr>
      <w:tr w:rsidR="009A09BD" w:rsidRPr="00914E0F" w:rsidTr="008311F3">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2015</w:t>
            </w: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528</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40%</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784</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60%</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1312</w:t>
            </w:r>
          </w:p>
        </w:tc>
      </w:tr>
      <w:tr w:rsidR="009A09BD" w:rsidRPr="00914E0F" w:rsidTr="008311F3">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1141</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65%</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604</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35%</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1745</w:t>
            </w:r>
          </w:p>
        </w:tc>
      </w:tr>
      <w:tr w:rsidR="009A09BD" w:rsidRPr="00914E0F" w:rsidTr="008311F3">
        <w:trPr>
          <w:trHeight w:val="272"/>
        </w:trPr>
        <w:tc>
          <w:tcPr>
            <w:tcW w:w="960" w:type="dxa"/>
            <w:vMerge w:val="restart"/>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2016</w:t>
            </w: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Academic, Research and Clinical</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479</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40%</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716</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60%</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1195</w:t>
            </w:r>
          </w:p>
        </w:tc>
      </w:tr>
      <w:tr w:rsidR="009A09BD" w:rsidRPr="00914E0F" w:rsidTr="008311F3">
        <w:trPr>
          <w:trHeight w:val="272"/>
        </w:trPr>
        <w:tc>
          <w:tcPr>
            <w:tcW w:w="960" w:type="dxa"/>
            <w:vMerge/>
            <w:tcBorders>
              <w:top w:val="nil"/>
              <w:left w:val="single" w:sz="4" w:space="0" w:color="auto"/>
              <w:bottom w:val="single" w:sz="4" w:space="0" w:color="auto"/>
              <w:right w:val="single" w:sz="4" w:space="0" w:color="auto"/>
            </w:tcBorders>
            <w:vAlign w:val="center"/>
            <w:hideMark/>
          </w:tcPr>
          <w:p w:rsidR="009A09BD" w:rsidRPr="00914E0F" w:rsidRDefault="009A09BD" w:rsidP="008311F3">
            <w:pPr>
              <w:spacing w:after="0" w:line="240" w:lineRule="auto"/>
              <w:rPr>
                <w:rFonts w:ascii="Arial" w:eastAsia="Times New Roman" w:hAnsi="Arial" w:cs="Arial"/>
                <w:color w:val="000000"/>
                <w:sz w:val="24"/>
                <w:szCs w:val="24"/>
                <w:lang w:eastAsia="en-GB"/>
              </w:rPr>
            </w:pPr>
          </w:p>
        </w:tc>
        <w:tc>
          <w:tcPr>
            <w:tcW w:w="3180" w:type="dxa"/>
            <w:tcBorders>
              <w:top w:val="nil"/>
              <w:left w:val="nil"/>
              <w:bottom w:val="single" w:sz="4" w:space="0" w:color="auto"/>
              <w:right w:val="single" w:sz="4" w:space="0" w:color="auto"/>
            </w:tcBorders>
            <w:vAlign w:val="bottom"/>
            <w:hideMark/>
          </w:tcPr>
          <w:p w:rsidR="009A09BD" w:rsidRPr="00914E0F" w:rsidRDefault="009A09BD" w:rsidP="008311F3">
            <w:pPr>
              <w:spacing w:after="100" w:afterAutospacing="1" w:line="240" w:lineRule="atLeast"/>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 xml:space="preserve">Professional Services </w:t>
            </w:r>
          </w:p>
        </w:tc>
        <w:tc>
          <w:tcPr>
            <w:tcW w:w="1136"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1253</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65%</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664</w:t>
            </w:r>
          </w:p>
        </w:tc>
        <w:tc>
          <w:tcPr>
            <w:tcW w:w="960" w:type="dxa"/>
            <w:tcBorders>
              <w:top w:val="nil"/>
              <w:left w:val="nil"/>
              <w:bottom w:val="single" w:sz="4" w:space="0" w:color="auto"/>
              <w:right w:val="single" w:sz="4" w:space="0" w:color="auto"/>
            </w:tcBorders>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35%</w:t>
            </w:r>
          </w:p>
        </w:tc>
        <w:tc>
          <w:tcPr>
            <w:tcW w:w="960" w:type="dxa"/>
            <w:tcBorders>
              <w:top w:val="nil"/>
              <w:left w:val="nil"/>
              <w:bottom w:val="single" w:sz="4" w:space="0" w:color="auto"/>
              <w:right w:val="single" w:sz="4" w:space="0" w:color="auto"/>
            </w:tcBorders>
            <w:shd w:val="clear" w:color="auto" w:fill="D8D8D8"/>
            <w:vAlign w:val="center"/>
            <w:hideMark/>
          </w:tcPr>
          <w:p w:rsidR="009A09BD" w:rsidRPr="00914E0F" w:rsidRDefault="009A09BD" w:rsidP="008311F3">
            <w:pPr>
              <w:spacing w:after="100" w:afterAutospacing="1" w:line="240" w:lineRule="atLeast"/>
              <w:jc w:val="center"/>
              <w:rPr>
                <w:rFonts w:ascii="Arial" w:eastAsia="Times New Roman" w:hAnsi="Arial" w:cs="Arial"/>
                <w:color w:val="000000"/>
                <w:sz w:val="24"/>
                <w:szCs w:val="24"/>
                <w:lang w:eastAsia="en-GB"/>
              </w:rPr>
            </w:pPr>
            <w:r w:rsidRPr="00914E0F">
              <w:rPr>
                <w:rFonts w:ascii="Arial" w:eastAsia="Times New Roman" w:hAnsi="Arial" w:cs="Arial"/>
                <w:color w:val="000000"/>
                <w:sz w:val="24"/>
                <w:szCs w:val="24"/>
                <w:lang w:eastAsia="en-GB"/>
              </w:rPr>
              <w:t>1917</w:t>
            </w:r>
          </w:p>
        </w:tc>
      </w:tr>
    </w:tbl>
    <w:p w:rsidR="009A09BD" w:rsidRDefault="009A09BD" w:rsidP="009A09BD">
      <w:pPr>
        <w:rPr>
          <w:rFonts w:ascii="Arial" w:eastAsia="Calibri" w:hAnsi="Arial" w:cs="Arial"/>
          <w:sz w:val="24"/>
          <w:szCs w:val="24"/>
        </w:rPr>
      </w:pPr>
    </w:p>
    <w:p w:rsidR="009A09BD" w:rsidRPr="00A124D9" w:rsidRDefault="009A09BD" w:rsidP="009A09BD">
      <w:pPr>
        <w:rPr>
          <w:rFonts w:ascii="Arial" w:eastAsia="Calibri" w:hAnsi="Arial" w:cs="Arial"/>
          <w:sz w:val="24"/>
          <w:szCs w:val="24"/>
        </w:rPr>
      </w:pPr>
      <w:r>
        <w:rPr>
          <w:rFonts w:ascii="Arial" w:eastAsia="Calibri" w:hAnsi="Arial" w:cs="Arial"/>
          <w:sz w:val="24"/>
          <w:szCs w:val="24"/>
        </w:rPr>
        <w:t xml:space="preserve">The </w:t>
      </w:r>
      <w:r w:rsidRPr="00D62299">
        <w:rPr>
          <w:rFonts w:ascii="Arial" w:eastAsia="Calibri" w:hAnsi="Arial" w:cs="Arial"/>
          <w:sz w:val="24"/>
          <w:szCs w:val="24"/>
        </w:rPr>
        <w:t>female professor community</w:t>
      </w:r>
      <w:r>
        <w:rPr>
          <w:rFonts w:ascii="Arial" w:eastAsia="Calibri" w:hAnsi="Arial" w:cs="Arial"/>
          <w:sz w:val="24"/>
          <w:szCs w:val="24"/>
        </w:rPr>
        <w:t xml:space="preserve"> in Swansea</w:t>
      </w:r>
      <w:r w:rsidRPr="00D62299">
        <w:rPr>
          <w:rFonts w:ascii="Arial" w:eastAsia="Calibri" w:hAnsi="Arial" w:cs="Arial"/>
          <w:sz w:val="24"/>
          <w:szCs w:val="24"/>
        </w:rPr>
        <w:t xml:space="preserve"> now equates to 20% of the total professoriate, a continuing upward trend underpinned by a career development and promotions process that is delivering high numbers of successful female applicants</w:t>
      </w:r>
      <w:sdt>
        <w:sdtPr>
          <w:rPr>
            <w:rFonts w:ascii="Arial" w:eastAsia="Calibri" w:hAnsi="Arial" w:cs="Arial"/>
            <w:sz w:val="24"/>
            <w:szCs w:val="24"/>
          </w:rPr>
          <w:id w:val="1869644516"/>
          <w:citation/>
        </w:sdtPr>
        <w:sdtContent>
          <w:r>
            <w:rPr>
              <w:rFonts w:ascii="Arial" w:eastAsia="Calibri" w:hAnsi="Arial" w:cs="Arial"/>
              <w:sz w:val="24"/>
              <w:szCs w:val="24"/>
            </w:rPr>
            <w:fldChar w:fldCharType="begin"/>
          </w:r>
          <w:r>
            <w:rPr>
              <w:rFonts w:ascii="Arial" w:eastAsia="Calibri" w:hAnsi="Arial" w:cs="Arial"/>
              <w:sz w:val="24"/>
              <w:szCs w:val="24"/>
            </w:rPr>
            <w:instrText xml:space="preserve">CITATION Jud06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EB0BE1">
            <w:rPr>
              <w:rFonts w:ascii="Arial" w:eastAsia="Calibri" w:hAnsi="Arial" w:cs="Arial"/>
              <w:noProof/>
              <w:sz w:val="24"/>
              <w:szCs w:val="24"/>
            </w:rPr>
            <w:t>(Gill Kirton, 2006)</w:t>
          </w:r>
          <w:r>
            <w:rPr>
              <w:rFonts w:ascii="Arial" w:eastAsia="Calibri" w:hAnsi="Arial" w:cs="Arial"/>
              <w:sz w:val="24"/>
              <w:szCs w:val="24"/>
            </w:rPr>
            <w:fldChar w:fldCharType="end"/>
          </w:r>
        </w:sdtContent>
      </w:sdt>
      <w:r w:rsidRPr="00D62299">
        <w:rPr>
          <w:rFonts w:ascii="Arial" w:eastAsia="Calibri" w:hAnsi="Arial" w:cs="Arial"/>
          <w:sz w:val="24"/>
          <w:szCs w:val="24"/>
        </w:rPr>
        <w:t>.The University Council has also seen an increase in the number of women members that raises our female representation to 39%</w:t>
      </w:r>
      <w:sdt>
        <w:sdtPr>
          <w:rPr>
            <w:rFonts w:ascii="Arial" w:eastAsia="Calibri" w:hAnsi="Arial" w:cs="Arial"/>
            <w:sz w:val="24"/>
            <w:szCs w:val="24"/>
          </w:rPr>
          <w:id w:val="2030674412"/>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Swa001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F779B1">
            <w:rPr>
              <w:rFonts w:ascii="Arial" w:eastAsia="Calibri" w:hAnsi="Arial" w:cs="Arial"/>
              <w:noProof/>
              <w:sz w:val="24"/>
              <w:szCs w:val="24"/>
            </w:rPr>
            <w:t>(Swansea University, 2017)</w:t>
          </w:r>
          <w:r>
            <w:rPr>
              <w:rFonts w:ascii="Arial" w:eastAsia="Calibri" w:hAnsi="Arial" w:cs="Arial"/>
              <w:sz w:val="24"/>
              <w:szCs w:val="24"/>
            </w:rPr>
            <w:fldChar w:fldCharType="end"/>
          </w:r>
        </w:sdtContent>
      </w:sdt>
      <w:r w:rsidRPr="00D62299">
        <w:rPr>
          <w:rFonts w:ascii="Arial" w:eastAsia="Calibri" w:hAnsi="Arial" w:cs="Arial"/>
          <w:sz w:val="24"/>
          <w:szCs w:val="24"/>
        </w:rPr>
        <w:t>. There is an increased focus on gender pay and the identification of barriers in policies, process and practices that impact on our reported gender pay gap</w:t>
      </w:r>
      <w:r>
        <w:rPr>
          <w:rFonts w:ascii="Arial" w:eastAsia="Calibri" w:hAnsi="Arial" w:cs="Arial"/>
          <w:sz w:val="24"/>
          <w:szCs w:val="24"/>
        </w:rPr>
        <w:t>.</w:t>
      </w:r>
      <w:sdt>
        <w:sdtPr>
          <w:rPr>
            <w:rFonts w:ascii="Arial" w:eastAsia="Calibri" w:hAnsi="Arial" w:cs="Arial"/>
            <w:sz w:val="24"/>
            <w:szCs w:val="24"/>
          </w:rPr>
          <w:id w:val="-1531633020"/>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Fra13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934BDB">
            <w:rPr>
              <w:rFonts w:ascii="Arial" w:eastAsia="Calibri" w:hAnsi="Arial" w:cs="Arial"/>
              <w:noProof/>
              <w:sz w:val="24"/>
              <w:szCs w:val="24"/>
            </w:rPr>
            <w:t>(Francine D. Blau, 2013)</w:t>
          </w:r>
          <w:r>
            <w:rPr>
              <w:rFonts w:ascii="Arial" w:eastAsia="Calibri" w:hAnsi="Arial" w:cs="Arial"/>
              <w:sz w:val="24"/>
              <w:szCs w:val="24"/>
            </w:rPr>
            <w:fldChar w:fldCharType="end"/>
          </w:r>
        </w:sdtContent>
      </w:sdt>
      <w:r w:rsidRPr="00D62299">
        <w:rPr>
          <w:rFonts w:ascii="Arial" w:eastAsia="Calibri" w:hAnsi="Arial" w:cs="Arial"/>
          <w:sz w:val="24"/>
          <w:szCs w:val="24"/>
        </w:rPr>
        <w:t>. During the past year Swansea University was ranked at 31 placing us in the Top 100 of all UK employers and 2</w:t>
      </w:r>
      <w:r w:rsidRPr="00D62299">
        <w:rPr>
          <w:rFonts w:ascii="Arial" w:eastAsia="Calibri" w:hAnsi="Arial" w:cs="Arial"/>
          <w:sz w:val="24"/>
          <w:szCs w:val="24"/>
          <w:vertAlign w:val="superscript"/>
        </w:rPr>
        <w:t>nd</w:t>
      </w:r>
      <w:r w:rsidRPr="00D62299">
        <w:rPr>
          <w:rFonts w:ascii="Arial" w:eastAsia="Calibri" w:hAnsi="Arial" w:cs="Arial"/>
          <w:sz w:val="24"/>
          <w:szCs w:val="24"/>
        </w:rPr>
        <w:t xml:space="preserve"> of all Universities</w:t>
      </w:r>
      <w:sdt>
        <w:sdtPr>
          <w:rPr>
            <w:rFonts w:ascii="Arial" w:eastAsia="Calibri" w:hAnsi="Arial" w:cs="Arial"/>
            <w:sz w:val="24"/>
            <w:szCs w:val="24"/>
          </w:rPr>
          <w:id w:val="-751512783"/>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Swa002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32720E">
            <w:rPr>
              <w:rFonts w:ascii="Arial" w:eastAsia="Calibri" w:hAnsi="Arial" w:cs="Arial"/>
              <w:noProof/>
              <w:sz w:val="24"/>
              <w:szCs w:val="24"/>
            </w:rPr>
            <w:t>(Swansea University, 2017)</w:t>
          </w:r>
          <w:r>
            <w:rPr>
              <w:rFonts w:ascii="Arial" w:eastAsia="Calibri" w:hAnsi="Arial" w:cs="Arial"/>
              <w:sz w:val="24"/>
              <w:szCs w:val="24"/>
            </w:rPr>
            <w:fldChar w:fldCharType="end"/>
          </w:r>
        </w:sdtContent>
      </w:sdt>
      <w:r w:rsidRPr="00D62299">
        <w:rPr>
          <w:rFonts w:ascii="Arial" w:eastAsia="Calibri" w:hAnsi="Arial" w:cs="Arial"/>
          <w:sz w:val="24"/>
          <w:szCs w:val="24"/>
        </w:rPr>
        <w:t xml:space="preserve">. </w:t>
      </w:r>
    </w:p>
    <w:p w:rsidR="009A09BD" w:rsidRDefault="009A09BD" w:rsidP="009A09BD">
      <w:pPr>
        <w:rPr>
          <w:rFonts w:ascii="Arial" w:eastAsia="Calibri" w:hAnsi="Arial" w:cs="Arial"/>
          <w:sz w:val="24"/>
          <w:szCs w:val="24"/>
        </w:rPr>
      </w:pPr>
      <w:r>
        <w:rPr>
          <w:rFonts w:ascii="Arial" w:hAnsi="Arial" w:cs="Arial"/>
          <w:sz w:val="24"/>
          <w:szCs w:val="24"/>
        </w:rPr>
        <w:t xml:space="preserve">The growth of staff has led to a significant cultural change within the University, restructuring departments, creating specific </w:t>
      </w:r>
      <w:proofErr w:type="gramStart"/>
      <w:r>
        <w:rPr>
          <w:rFonts w:ascii="Arial" w:hAnsi="Arial" w:cs="Arial"/>
          <w:sz w:val="24"/>
          <w:szCs w:val="24"/>
        </w:rPr>
        <w:t>JDs,</w:t>
      </w:r>
      <w:proofErr w:type="gramEnd"/>
      <w:r>
        <w:rPr>
          <w:rFonts w:ascii="Arial" w:hAnsi="Arial" w:cs="Arial"/>
          <w:sz w:val="24"/>
          <w:szCs w:val="24"/>
        </w:rPr>
        <w:t xml:space="preserve"> aligning values with the vision of the University, all resulted in uncertainty and a reluctance to conform. </w:t>
      </w:r>
      <w:proofErr w:type="gramStart"/>
      <w:r>
        <w:rPr>
          <w:rFonts w:ascii="Arial" w:hAnsi="Arial" w:cs="Arial"/>
          <w:sz w:val="24"/>
          <w:szCs w:val="24"/>
        </w:rPr>
        <w:t xml:space="preserve">Presenting a need to </w:t>
      </w:r>
      <w:proofErr w:type="spellStart"/>
      <w:r>
        <w:rPr>
          <w:rFonts w:ascii="Arial" w:hAnsi="Arial" w:cs="Arial"/>
          <w:sz w:val="24"/>
          <w:szCs w:val="24"/>
        </w:rPr>
        <w:t>upskill</w:t>
      </w:r>
      <w:proofErr w:type="spellEnd"/>
      <w:r>
        <w:rPr>
          <w:rFonts w:ascii="Arial" w:hAnsi="Arial" w:cs="Arial"/>
          <w:sz w:val="24"/>
          <w:szCs w:val="24"/>
        </w:rPr>
        <w:t xml:space="preserve"> our leaders to deal effectively with the impact created by the change.</w:t>
      </w:r>
      <w:proofErr w:type="gramEnd"/>
      <w:sdt>
        <w:sdtPr>
          <w:rPr>
            <w:rFonts w:ascii="Arial" w:hAnsi="Arial" w:cs="Arial"/>
            <w:sz w:val="24"/>
            <w:szCs w:val="24"/>
          </w:rPr>
          <w:id w:val="-29652732"/>
          <w:citation/>
        </w:sdtPr>
        <w:sdtContent>
          <w:r>
            <w:rPr>
              <w:rFonts w:ascii="Arial" w:hAnsi="Arial" w:cs="Arial"/>
              <w:sz w:val="24"/>
              <w:szCs w:val="24"/>
            </w:rPr>
            <w:fldChar w:fldCharType="begin"/>
          </w:r>
          <w:r>
            <w:rPr>
              <w:rFonts w:ascii="Arial" w:hAnsi="Arial" w:cs="Arial"/>
              <w:sz w:val="24"/>
              <w:szCs w:val="24"/>
            </w:rPr>
            <w:instrText xml:space="preserve"> CITATION Bol11 \l 2057 </w:instrText>
          </w:r>
          <w:r>
            <w:rPr>
              <w:rFonts w:ascii="Arial" w:hAnsi="Arial" w:cs="Arial"/>
              <w:sz w:val="24"/>
              <w:szCs w:val="24"/>
            </w:rPr>
            <w:fldChar w:fldCharType="separate"/>
          </w:r>
          <w:r>
            <w:rPr>
              <w:rFonts w:ascii="Arial" w:hAnsi="Arial" w:cs="Arial"/>
              <w:noProof/>
              <w:sz w:val="24"/>
              <w:szCs w:val="24"/>
            </w:rPr>
            <w:t xml:space="preserve"> </w:t>
          </w:r>
          <w:r w:rsidRPr="006003DA">
            <w:rPr>
              <w:rFonts w:ascii="Arial" w:hAnsi="Arial" w:cs="Arial"/>
              <w:noProof/>
              <w:sz w:val="24"/>
              <w:szCs w:val="24"/>
            </w:rPr>
            <w:t>(Oliviana, 2011)</w:t>
          </w:r>
          <w:r>
            <w:rPr>
              <w:rFonts w:ascii="Arial" w:hAnsi="Arial" w:cs="Arial"/>
              <w:sz w:val="24"/>
              <w:szCs w:val="24"/>
            </w:rPr>
            <w:fldChar w:fldCharType="end"/>
          </w:r>
        </w:sdtContent>
      </w:sdt>
    </w:p>
    <w:p w:rsidR="009A09BD" w:rsidRDefault="009A09BD"/>
    <w:p w:rsidR="009A09BD" w:rsidRDefault="009A09BD"/>
    <w:p w:rsidR="009A09BD" w:rsidRDefault="009A09BD"/>
    <w:p w:rsidR="009A09BD" w:rsidRDefault="009A09BD"/>
    <w:p w:rsidR="009A09BD" w:rsidRDefault="009A09BD" w:rsidP="009A09BD">
      <w:pPr>
        <w:rPr>
          <w:rFonts w:ascii="Arial" w:eastAsia="Calibri" w:hAnsi="Arial" w:cs="Arial"/>
          <w:b/>
          <w:sz w:val="24"/>
          <w:szCs w:val="24"/>
        </w:rPr>
      </w:pPr>
    </w:p>
    <w:p w:rsidR="009A09BD" w:rsidRPr="009A09BD" w:rsidRDefault="009A09BD" w:rsidP="009A09BD">
      <w:pPr>
        <w:rPr>
          <w:rFonts w:ascii="Arial" w:eastAsia="Calibri" w:hAnsi="Arial" w:cs="Arial"/>
          <w:b/>
          <w:sz w:val="24"/>
          <w:szCs w:val="24"/>
        </w:rPr>
      </w:pPr>
      <w:r w:rsidRPr="009A09BD">
        <w:rPr>
          <w:rFonts w:ascii="Arial" w:eastAsia="Calibri" w:hAnsi="Arial" w:cs="Arial"/>
          <w:b/>
          <w:sz w:val="24"/>
          <w:szCs w:val="24"/>
        </w:rPr>
        <w:t>Methodology</w:t>
      </w:r>
    </w:p>
    <w:p w:rsidR="009A09BD" w:rsidRDefault="009A09BD" w:rsidP="009A09BD">
      <w:pPr>
        <w:rPr>
          <w:rFonts w:ascii="Arial" w:eastAsia="Calibri" w:hAnsi="Arial" w:cs="Arial"/>
          <w:sz w:val="24"/>
          <w:szCs w:val="24"/>
        </w:rPr>
      </w:pPr>
      <w:r>
        <w:rPr>
          <w:rFonts w:ascii="Arial" w:eastAsia="Calibri" w:hAnsi="Arial" w:cs="Arial"/>
          <w:sz w:val="24"/>
          <w:szCs w:val="24"/>
        </w:rPr>
        <w:t>To evaluate the major environmental trends impacting on Swansea University a PESTLE and SWOT analysis have been conducted to provide an overview of all contextual segments</w:t>
      </w:r>
      <w:sdt>
        <w:sdtPr>
          <w:rPr>
            <w:rFonts w:ascii="Arial" w:eastAsia="Calibri" w:hAnsi="Arial" w:cs="Arial"/>
            <w:sz w:val="24"/>
            <w:szCs w:val="24"/>
          </w:rPr>
          <w:id w:val="-2109797212"/>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Dav15 \l 2057 </w:instrText>
          </w:r>
          <w:r>
            <w:rPr>
              <w:rFonts w:ascii="Arial" w:eastAsia="Calibri" w:hAnsi="Arial" w:cs="Arial"/>
              <w:sz w:val="24"/>
              <w:szCs w:val="24"/>
            </w:rPr>
            <w:fldChar w:fldCharType="separate"/>
          </w:r>
          <w:r>
            <w:rPr>
              <w:rFonts w:ascii="Arial" w:eastAsia="Calibri" w:hAnsi="Arial" w:cs="Arial"/>
              <w:noProof/>
              <w:sz w:val="24"/>
              <w:szCs w:val="24"/>
            </w:rPr>
            <w:t xml:space="preserve"> </w:t>
          </w:r>
          <w:r w:rsidRPr="00856194">
            <w:rPr>
              <w:rFonts w:ascii="Arial" w:eastAsia="Calibri" w:hAnsi="Arial" w:cs="Arial"/>
              <w:noProof/>
              <w:sz w:val="24"/>
              <w:szCs w:val="24"/>
            </w:rPr>
            <w:t>(Farnham, 2015)</w:t>
          </w:r>
          <w:r>
            <w:rPr>
              <w:rFonts w:ascii="Arial" w:eastAsia="Calibri" w:hAnsi="Arial" w:cs="Arial"/>
              <w:sz w:val="24"/>
              <w:szCs w:val="24"/>
            </w:rPr>
            <w:fldChar w:fldCharType="end"/>
          </w:r>
        </w:sdtContent>
      </w:sdt>
      <w:r>
        <w:rPr>
          <w:rFonts w:ascii="Arial" w:eastAsia="Calibri" w:hAnsi="Arial" w:cs="Arial"/>
          <w:sz w:val="24"/>
          <w:szCs w:val="24"/>
        </w:rPr>
        <w:t xml:space="preserve">. Using both a micro and macro approach to explore both internal and external factors </w:t>
      </w:r>
      <w:sdt>
        <w:sdtPr>
          <w:rPr>
            <w:rFonts w:ascii="Arial" w:eastAsia="Calibri" w:hAnsi="Arial" w:cs="Arial"/>
            <w:sz w:val="24"/>
            <w:szCs w:val="24"/>
          </w:rPr>
          <w:id w:val="1072246228"/>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Dav15 \l 2057 </w:instrText>
          </w:r>
          <w:r>
            <w:rPr>
              <w:rFonts w:ascii="Arial" w:eastAsia="Calibri" w:hAnsi="Arial" w:cs="Arial"/>
              <w:sz w:val="24"/>
              <w:szCs w:val="24"/>
            </w:rPr>
            <w:fldChar w:fldCharType="separate"/>
          </w:r>
          <w:r w:rsidRPr="0079536F">
            <w:rPr>
              <w:rFonts w:ascii="Arial" w:eastAsia="Calibri" w:hAnsi="Arial" w:cs="Arial"/>
              <w:noProof/>
              <w:sz w:val="24"/>
              <w:szCs w:val="24"/>
            </w:rPr>
            <w:t>(Farnham, 2015)</w:t>
          </w:r>
          <w:r>
            <w:rPr>
              <w:rFonts w:ascii="Arial" w:eastAsia="Calibri" w:hAnsi="Arial" w:cs="Arial"/>
              <w:sz w:val="24"/>
              <w:szCs w:val="24"/>
            </w:rPr>
            <w:fldChar w:fldCharType="end"/>
          </w:r>
        </w:sdtContent>
      </w:sdt>
      <w:r>
        <w:rPr>
          <w:rFonts w:ascii="Arial" w:eastAsia="Calibri" w:hAnsi="Arial" w:cs="Arial"/>
          <w:sz w:val="24"/>
          <w:szCs w:val="24"/>
        </w:rPr>
        <w:t xml:space="preserve"> uncovering a broad view of significant forces needing consideration. The PESTLE and SWOT analysis have allowed environmental scanning influencing the recommendations that will improve the performance of the organisation </w:t>
      </w:r>
      <w:sdt>
        <w:sdtPr>
          <w:rPr>
            <w:rFonts w:ascii="Arial" w:eastAsia="Calibri" w:hAnsi="Arial" w:cs="Arial"/>
            <w:sz w:val="24"/>
            <w:szCs w:val="24"/>
          </w:rPr>
          <w:id w:val="721259512"/>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Joh16 \l 2057 </w:instrText>
          </w:r>
          <w:r>
            <w:rPr>
              <w:rFonts w:ascii="Arial" w:eastAsia="Calibri" w:hAnsi="Arial" w:cs="Arial"/>
              <w:sz w:val="24"/>
              <w:szCs w:val="24"/>
            </w:rPr>
            <w:fldChar w:fldCharType="separate"/>
          </w:r>
          <w:r w:rsidRPr="00380BBC">
            <w:rPr>
              <w:rFonts w:ascii="Arial" w:eastAsia="Calibri" w:hAnsi="Arial" w:cs="Arial"/>
              <w:noProof/>
              <w:sz w:val="24"/>
              <w:szCs w:val="24"/>
            </w:rPr>
            <w:t>(Stredwick, 2016)</w:t>
          </w:r>
          <w:r>
            <w:rPr>
              <w:rFonts w:ascii="Arial" w:eastAsia="Calibri" w:hAnsi="Arial" w:cs="Arial"/>
              <w:sz w:val="24"/>
              <w:szCs w:val="24"/>
            </w:rPr>
            <w:fldChar w:fldCharType="end"/>
          </w:r>
        </w:sdtContent>
      </w:sdt>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p w:rsidR="009A09BD" w:rsidRDefault="009A09BD" w:rsidP="009A09BD">
      <w:pPr>
        <w:rPr>
          <w:rFonts w:ascii="Arial" w:eastAsia="Calibri" w:hAnsi="Arial" w:cs="Arial"/>
          <w:sz w:val="24"/>
          <w:szCs w:val="24"/>
        </w:rPr>
      </w:pPr>
    </w:p>
    <w:tbl>
      <w:tblPr>
        <w:tblStyle w:val="TableGrid"/>
        <w:tblpPr w:leftFromText="180" w:rightFromText="180" w:vertAnchor="page" w:horzAnchor="margin" w:tblpXSpec="center" w:tblpY="2105"/>
        <w:tblW w:w="10740" w:type="dxa"/>
        <w:tblInd w:w="0" w:type="dxa"/>
        <w:tblBorders>
          <w:top w:val="single" w:sz="3" w:space="0" w:color="auto"/>
          <w:left w:val="single" w:sz="3" w:space="0" w:color="auto"/>
          <w:bottom w:val="single" w:sz="3" w:space="0" w:color="auto"/>
          <w:right w:val="single" w:sz="3" w:space="0" w:color="auto"/>
          <w:insideH w:val="single" w:sz="3" w:space="0" w:color="auto"/>
          <w:insideV w:val="single" w:sz="3" w:space="0" w:color="auto"/>
        </w:tblBorders>
        <w:shd w:val="clear" w:color="auto" w:fill="D99594" w:themeFill="accent2" w:themeFillTint="99"/>
        <w:tblCellMar>
          <w:left w:w="96" w:type="dxa"/>
          <w:right w:w="96" w:type="dxa"/>
        </w:tblCellMar>
        <w:tblLook w:val="04A0" w:firstRow="1" w:lastRow="0" w:firstColumn="1" w:lastColumn="0" w:noHBand="0" w:noVBand="1"/>
      </w:tblPr>
      <w:tblGrid>
        <w:gridCol w:w="4508"/>
        <w:gridCol w:w="6232"/>
      </w:tblGrid>
      <w:tr w:rsidR="009A09BD" w:rsidRPr="009A09BD" w:rsidTr="009A09BD">
        <w:trPr>
          <w:trHeight w:val="1000"/>
        </w:trPr>
        <w:tc>
          <w:tcPr>
            <w:tcW w:w="10740" w:type="dxa"/>
            <w:gridSpan w:val="2"/>
            <w:shd w:val="clear" w:color="auto" w:fill="B8CCE4" w:themeFill="accent1" w:themeFillTint="66"/>
          </w:tcPr>
          <w:p w:rsidR="009A09BD" w:rsidRPr="009A09BD" w:rsidRDefault="009A09BD" w:rsidP="009A09BD">
            <w:pPr>
              <w:spacing w:after="0" w:line="240" w:lineRule="auto"/>
              <w:rPr>
                <w:rFonts w:ascii="Arial" w:hAnsi="Arial" w:cs="Arial"/>
                <w:b/>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A09BD">
              <w:rPr>
                <w:rFonts w:ascii="Arial" w:hAnsi="Arial" w:cs="Arial"/>
                <w:b/>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Overview</w:t>
            </w:r>
          </w:p>
        </w:tc>
      </w:tr>
      <w:tr w:rsidR="009A09BD" w:rsidRPr="009A09BD" w:rsidTr="009A09BD">
        <w:trPr>
          <w:trHeight w:val="2042"/>
        </w:trPr>
        <w:tc>
          <w:tcPr>
            <w:tcW w:w="4508" w:type="dxa"/>
            <w:shd w:val="clear" w:color="auto" w:fill="B8CCE4" w:themeFill="accent1" w:themeFillTint="66"/>
          </w:tcPr>
          <w:p w:rsidR="009A09BD" w:rsidRPr="009A09BD" w:rsidRDefault="009A09BD" w:rsidP="009A09BD">
            <w:pPr>
              <w:spacing w:after="0" w:line="240" w:lineRule="auto"/>
              <w:ind w:right="299"/>
              <w:rPr>
                <w:rFonts w:ascii="Arial" w:hAnsi="Arial" w:cs="Arial"/>
                <w:b/>
                <w:sz w:val="24"/>
                <w:szCs w:val="24"/>
              </w:rPr>
            </w:pP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The university employs 3,535 staff:</w:t>
            </w:r>
          </w:p>
          <w:p w:rsidR="009A09BD" w:rsidRPr="009A09BD" w:rsidRDefault="009A09BD" w:rsidP="009A09BD">
            <w:pPr>
              <w:spacing w:after="0" w:line="240" w:lineRule="auto"/>
              <w:rPr>
                <w:rFonts w:ascii="Arial" w:hAnsi="Arial" w:cs="Arial"/>
                <w:b/>
                <w:noProof/>
                <w:sz w:val="24"/>
                <w:szCs w:val="24"/>
              </w:rPr>
            </w:pPr>
            <w:r w:rsidRPr="009A09BD">
              <w:rPr>
                <w:rFonts w:ascii="Arial" w:hAnsi="Arial" w:cs="Arial"/>
                <w:noProof/>
                <w:sz w:val="24"/>
                <w:szCs w:val="24"/>
              </w:rPr>
              <w:drawing>
                <wp:anchor distT="0" distB="0" distL="114300" distR="114300" simplePos="0" relativeHeight="251659264" behindDoc="0" locked="0" layoutInCell="1" allowOverlap="1" wp14:anchorId="5FC1A0B8" wp14:editId="223F9FB7">
                  <wp:simplePos x="0" y="0"/>
                  <wp:positionH relativeFrom="column">
                    <wp:posOffset>1184275</wp:posOffset>
                  </wp:positionH>
                  <wp:positionV relativeFrom="paragraph">
                    <wp:posOffset>73660</wp:posOffset>
                  </wp:positionV>
                  <wp:extent cx="352425" cy="352425"/>
                  <wp:effectExtent l="0" t="0" r="0" b="9525"/>
                  <wp:wrapNone/>
                  <wp:docPr id="2" name="Picture 2"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A09BD" w:rsidRPr="009A09BD" w:rsidRDefault="009A09BD" w:rsidP="009A09BD">
            <w:pPr>
              <w:spacing w:after="0" w:line="240" w:lineRule="auto"/>
              <w:rPr>
                <w:rFonts w:ascii="Arial" w:hAnsi="Arial" w:cs="Arial"/>
                <w:b/>
                <w:sz w:val="24"/>
                <w:szCs w:val="24"/>
              </w:rPr>
            </w:pPr>
            <w:r w:rsidRPr="009A09BD">
              <w:rPr>
                <w:rFonts w:ascii="Arial" w:hAnsi="Arial" w:cs="Arial"/>
                <w:b/>
                <w:noProof/>
                <w:sz w:val="24"/>
                <w:szCs w:val="24"/>
              </w:rPr>
              <w:t>1,580</w:t>
            </w:r>
            <w:r w:rsidRPr="009A09BD">
              <w:rPr>
                <w:rFonts w:ascii="Arial" w:hAnsi="Arial" w:cs="Arial"/>
                <w:b/>
                <w:sz w:val="24"/>
                <w:szCs w:val="24"/>
              </w:rPr>
              <w:t xml:space="preserve"> (45%)</w:t>
            </w:r>
          </w:p>
          <w:p w:rsidR="009A09BD" w:rsidRPr="009A09BD" w:rsidRDefault="009A09BD" w:rsidP="009A09BD">
            <w:pPr>
              <w:spacing w:after="0" w:line="240" w:lineRule="auto"/>
              <w:ind w:right="299"/>
              <w:rPr>
                <w:rFonts w:ascii="Arial" w:hAnsi="Arial" w:cs="Arial"/>
                <w:sz w:val="24"/>
                <w:szCs w:val="24"/>
              </w:rPr>
            </w:pPr>
            <w:r w:rsidRPr="009A09BD">
              <w:rPr>
                <w:rFonts w:ascii="Arial" w:hAnsi="Arial" w:cs="Arial"/>
                <w:noProof/>
                <w:sz w:val="24"/>
                <w:szCs w:val="24"/>
              </w:rPr>
              <w:drawing>
                <wp:anchor distT="0" distB="0" distL="114300" distR="114300" simplePos="0" relativeHeight="251660288" behindDoc="0" locked="0" layoutInCell="1" allowOverlap="1" wp14:anchorId="7DDF0665" wp14:editId="70054581">
                  <wp:simplePos x="0" y="0"/>
                  <wp:positionH relativeFrom="column">
                    <wp:posOffset>1165225</wp:posOffset>
                  </wp:positionH>
                  <wp:positionV relativeFrom="paragraph">
                    <wp:posOffset>52070</wp:posOffset>
                  </wp:positionV>
                  <wp:extent cx="390525" cy="390525"/>
                  <wp:effectExtent l="0" t="0" r="0" b="0"/>
                  <wp:wrapNone/>
                  <wp:docPr id="3" name="Picture 3"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A09BD" w:rsidRPr="009A09BD" w:rsidRDefault="009A09BD" w:rsidP="009A09BD">
            <w:pPr>
              <w:spacing w:after="0" w:line="240" w:lineRule="auto"/>
              <w:ind w:right="39"/>
              <w:rPr>
                <w:rFonts w:ascii="Arial" w:hAnsi="Arial" w:cs="Arial"/>
                <w:b/>
                <w:noProof/>
                <w:sz w:val="24"/>
                <w:szCs w:val="24"/>
              </w:rPr>
            </w:pPr>
            <w:r w:rsidRPr="009A09BD">
              <w:rPr>
                <w:rFonts w:ascii="Arial" w:hAnsi="Arial" w:cs="Arial"/>
                <w:b/>
                <w:sz w:val="24"/>
                <w:szCs w:val="24"/>
              </w:rPr>
              <w:t>1,955</w:t>
            </w:r>
            <w:r w:rsidRPr="009A09BD">
              <w:rPr>
                <w:rFonts w:ascii="Arial" w:hAnsi="Arial" w:cs="Arial"/>
                <w:b/>
                <w:noProof/>
                <w:sz w:val="24"/>
                <w:szCs w:val="24"/>
              </w:rPr>
              <w:t xml:space="preserve"> (55%)</w:t>
            </w:r>
          </w:p>
          <w:p w:rsidR="009A09BD" w:rsidRPr="009A09BD" w:rsidRDefault="009A09BD" w:rsidP="009A09BD">
            <w:pPr>
              <w:spacing w:after="0" w:line="240" w:lineRule="auto"/>
              <w:rPr>
                <w:rFonts w:ascii="Arial" w:hAnsi="Arial" w:cs="Arial"/>
                <w:sz w:val="24"/>
                <w:szCs w:val="24"/>
              </w:rPr>
            </w:pPr>
          </w:p>
        </w:tc>
        <w:tc>
          <w:tcPr>
            <w:tcW w:w="6232" w:type="dxa"/>
            <w:vMerge w:val="restart"/>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Religion</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Christian = 18%</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No religion = 23%</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Muslim = 1%</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Prefer not to say = 53%</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Not known = 2%</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Other religions = 2%</w:t>
            </w:r>
          </w:p>
          <w:p w:rsidR="009A09BD" w:rsidRPr="009A09BD" w:rsidRDefault="009A09BD" w:rsidP="009A09BD">
            <w:pPr>
              <w:spacing w:after="0" w:line="240" w:lineRule="auto"/>
              <w:rPr>
                <w:rFonts w:ascii="Arial" w:hAnsi="Arial" w:cs="Arial"/>
                <w:sz w:val="24"/>
                <w:szCs w:val="24"/>
              </w:rPr>
            </w:pPr>
          </w:p>
        </w:tc>
      </w:tr>
      <w:tr w:rsidR="009A09BD" w:rsidRPr="009A09BD" w:rsidTr="009A09BD">
        <w:trPr>
          <w:trHeight w:val="1665"/>
        </w:trPr>
        <w:tc>
          <w:tcPr>
            <w:tcW w:w="4508"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r w:rsidRPr="009A09BD">
              <w:rPr>
                <w:rFonts w:ascii="Arial" w:hAnsi="Arial" w:cs="Arial"/>
                <w:noProof/>
                <w:sz w:val="24"/>
                <w:szCs w:val="24"/>
              </w:rPr>
              <w:drawing>
                <wp:anchor distT="0" distB="0" distL="114300" distR="114300" simplePos="0" relativeHeight="251662336" behindDoc="0" locked="0" layoutInCell="1" allowOverlap="1" wp14:anchorId="15484699" wp14:editId="10C9223E">
                  <wp:simplePos x="0" y="0"/>
                  <wp:positionH relativeFrom="column">
                    <wp:posOffset>2059305</wp:posOffset>
                  </wp:positionH>
                  <wp:positionV relativeFrom="paragraph">
                    <wp:posOffset>-37465</wp:posOffset>
                  </wp:positionV>
                  <wp:extent cx="390525" cy="390525"/>
                  <wp:effectExtent l="0" t="0" r="0" b="0"/>
                  <wp:wrapNone/>
                  <wp:docPr id="4" name="Picture 4"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noProof/>
                <w:sz w:val="24"/>
                <w:szCs w:val="24"/>
              </w:rPr>
              <w:drawing>
                <wp:anchor distT="0" distB="0" distL="114300" distR="114300" simplePos="0" relativeHeight="251661312" behindDoc="0" locked="0" layoutInCell="1" allowOverlap="1" wp14:anchorId="0F336304" wp14:editId="416A56A9">
                  <wp:simplePos x="0" y="0"/>
                  <wp:positionH relativeFrom="column">
                    <wp:posOffset>1054735</wp:posOffset>
                  </wp:positionH>
                  <wp:positionV relativeFrom="paragraph">
                    <wp:posOffset>26670</wp:posOffset>
                  </wp:positionV>
                  <wp:extent cx="352425" cy="352425"/>
                  <wp:effectExtent l="0" t="0" r="0" b="9525"/>
                  <wp:wrapNone/>
                  <wp:docPr id="5" name="Picture 5"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Academic     1120 (32%)   1,185 (34%)</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Professional 460 (13%)        770 (21%)</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Services</w:t>
            </w:r>
          </w:p>
        </w:tc>
        <w:tc>
          <w:tcPr>
            <w:tcW w:w="6232" w:type="dxa"/>
            <w:vMerge/>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tc>
      </w:tr>
      <w:tr w:rsidR="009A09BD" w:rsidRPr="009A09BD" w:rsidTr="009A09BD">
        <w:trPr>
          <w:trHeight w:val="1194"/>
        </w:trPr>
        <w:tc>
          <w:tcPr>
            <w:tcW w:w="4508"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Race</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r w:rsidRPr="009A09BD">
              <w:rPr>
                <w:rFonts w:ascii="Arial" w:hAnsi="Arial" w:cs="Arial"/>
                <w:b/>
                <w:sz w:val="24"/>
                <w:szCs w:val="24"/>
              </w:rPr>
              <w:t>White  = 89%</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r w:rsidRPr="009A09BD">
              <w:rPr>
                <w:rFonts w:ascii="Arial" w:hAnsi="Arial" w:cs="Arial"/>
                <w:b/>
                <w:sz w:val="24"/>
                <w:szCs w:val="24"/>
              </w:rPr>
              <w:t>BAME = 8%</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r w:rsidRPr="009A09BD">
              <w:rPr>
                <w:rFonts w:ascii="Arial" w:hAnsi="Arial" w:cs="Arial"/>
                <w:b/>
                <w:sz w:val="24"/>
                <w:szCs w:val="24"/>
              </w:rPr>
              <w:t>Not known = 1%</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r w:rsidRPr="009A09BD">
              <w:rPr>
                <w:rFonts w:ascii="Arial" w:hAnsi="Arial" w:cs="Arial"/>
                <w:b/>
                <w:sz w:val="24"/>
                <w:szCs w:val="24"/>
              </w:rPr>
              <w:t>Prefer not to say = 2%</w:t>
            </w:r>
          </w:p>
          <w:p w:rsidR="009A09BD" w:rsidRPr="009A09BD" w:rsidRDefault="009A09BD" w:rsidP="009A09BD">
            <w:pPr>
              <w:tabs>
                <w:tab w:val="left" w:pos="4253"/>
                <w:tab w:val="left" w:pos="4292"/>
              </w:tabs>
              <w:spacing w:after="0" w:line="240" w:lineRule="auto"/>
              <w:ind w:right="39"/>
              <w:rPr>
                <w:rFonts w:ascii="Arial" w:hAnsi="Arial" w:cs="Arial"/>
                <w:b/>
                <w:sz w:val="24"/>
                <w:szCs w:val="24"/>
              </w:rPr>
            </w:pPr>
          </w:p>
        </w:tc>
        <w:tc>
          <w:tcPr>
            <w:tcW w:w="6232" w:type="dxa"/>
            <w:vMerge w:val="restart"/>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Marriage &amp; Civil Partnership</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Single = 23%</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Married = 47%</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Divorced = 3%</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Civil Partnership = 0.4%</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Other = 3.6%</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Prefer not to say = 16%</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Not known = 7%</w:t>
            </w:r>
          </w:p>
          <w:p w:rsidR="009A09BD" w:rsidRPr="009A09BD" w:rsidRDefault="009A09BD" w:rsidP="009A09BD">
            <w:pPr>
              <w:spacing w:after="0" w:line="240" w:lineRule="auto"/>
              <w:rPr>
                <w:rFonts w:ascii="Arial" w:hAnsi="Arial" w:cs="Arial"/>
                <w:sz w:val="24"/>
                <w:szCs w:val="24"/>
              </w:rPr>
            </w:pPr>
          </w:p>
          <w:p w:rsidR="009A09BD" w:rsidRPr="009A09BD" w:rsidRDefault="009A09BD" w:rsidP="009A09BD">
            <w:pPr>
              <w:spacing w:after="0" w:line="240" w:lineRule="auto"/>
              <w:rPr>
                <w:rFonts w:ascii="Arial" w:hAnsi="Arial" w:cs="Arial"/>
                <w:b/>
                <w:sz w:val="24"/>
                <w:szCs w:val="24"/>
              </w:rPr>
            </w:pPr>
          </w:p>
        </w:tc>
      </w:tr>
      <w:tr w:rsidR="009A09BD" w:rsidRPr="009A09BD" w:rsidTr="009A09BD">
        <w:trPr>
          <w:trHeight w:val="2058"/>
        </w:trPr>
        <w:tc>
          <w:tcPr>
            <w:tcW w:w="4508"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noProof/>
                <w:sz w:val="24"/>
                <w:szCs w:val="24"/>
              </w:rPr>
              <w:drawing>
                <wp:anchor distT="0" distB="0" distL="114300" distR="114300" simplePos="0" relativeHeight="251663360" behindDoc="0" locked="0" layoutInCell="1" allowOverlap="1" wp14:anchorId="278B72CE" wp14:editId="2BC00169">
                  <wp:simplePos x="0" y="0"/>
                  <wp:positionH relativeFrom="column">
                    <wp:posOffset>641350</wp:posOffset>
                  </wp:positionH>
                  <wp:positionV relativeFrom="paragraph">
                    <wp:posOffset>95885</wp:posOffset>
                  </wp:positionV>
                  <wp:extent cx="352425" cy="352425"/>
                  <wp:effectExtent l="0" t="0" r="0" b="9525"/>
                  <wp:wrapNone/>
                  <wp:docPr id="6" name="Picture 6"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sz w:val="24"/>
                <w:szCs w:val="24"/>
              </w:rPr>
              <w:t>Average Age</w:t>
            </w:r>
          </w:p>
          <w:p w:rsidR="009A09BD" w:rsidRPr="009A09BD" w:rsidRDefault="009A09BD" w:rsidP="009A09BD">
            <w:pPr>
              <w:spacing w:after="0" w:line="360" w:lineRule="auto"/>
              <w:ind w:right="299"/>
              <w:rPr>
                <w:rFonts w:ascii="Arial" w:hAnsi="Arial" w:cs="Arial"/>
                <w:b/>
                <w:sz w:val="24"/>
                <w:szCs w:val="24"/>
              </w:rPr>
            </w:pPr>
            <w:r w:rsidRPr="009A09BD">
              <w:rPr>
                <w:rFonts w:ascii="Arial" w:hAnsi="Arial" w:cs="Arial"/>
                <w:b/>
                <w:noProof/>
                <w:sz w:val="24"/>
                <w:szCs w:val="24"/>
              </w:rPr>
              <w:drawing>
                <wp:anchor distT="0" distB="0" distL="114300" distR="114300" simplePos="0" relativeHeight="251664384" behindDoc="0" locked="0" layoutInCell="1" allowOverlap="1" wp14:anchorId="0002D1F2" wp14:editId="073CD841">
                  <wp:simplePos x="0" y="0"/>
                  <wp:positionH relativeFrom="column">
                    <wp:posOffset>622300</wp:posOffset>
                  </wp:positionH>
                  <wp:positionV relativeFrom="paragraph">
                    <wp:posOffset>165735</wp:posOffset>
                  </wp:positionV>
                  <wp:extent cx="390525" cy="390525"/>
                  <wp:effectExtent l="0" t="0" r="0" b="0"/>
                  <wp:wrapNone/>
                  <wp:docPr id="7" name="Picture 7"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sz w:val="24"/>
                <w:szCs w:val="24"/>
              </w:rPr>
              <w:t>45</w:t>
            </w:r>
          </w:p>
          <w:p w:rsidR="009A09BD" w:rsidRPr="009A09BD" w:rsidRDefault="009A09BD" w:rsidP="009A09BD">
            <w:pPr>
              <w:spacing w:after="0" w:line="360" w:lineRule="auto"/>
              <w:ind w:right="301"/>
              <w:rPr>
                <w:rFonts w:ascii="Arial" w:hAnsi="Arial" w:cs="Arial"/>
                <w:b/>
                <w:sz w:val="24"/>
                <w:szCs w:val="24"/>
              </w:rPr>
            </w:pPr>
            <w:r w:rsidRPr="009A09BD">
              <w:rPr>
                <w:rFonts w:ascii="Arial" w:hAnsi="Arial" w:cs="Arial"/>
                <w:b/>
                <w:noProof/>
                <w:sz w:val="24"/>
                <w:szCs w:val="24"/>
              </w:rPr>
              <w:drawing>
                <wp:anchor distT="0" distB="0" distL="114300" distR="114300" simplePos="0" relativeHeight="251665408" behindDoc="0" locked="0" layoutInCell="1" allowOverlap="1" wp14:anchorId="4440F6F4" wp14:editId="0B4EBEF0">
                  <wp:simplePos x="0" y="0"/>
                  <wp:positionH relativeFrom="column">
                    <wp:posOffset>731520</wp:posOffset>
                  </wp:positionH>
                  <wp:positionV relativeFrom="paragraph">
                    <wp:posOffset>128270</wp:posOffset>
                  </wp:positionV>
                  <wp:extent cx="457200" cy="457200"/>
                  <wp:effectExtent l="0" t="0" r="0" b="0"/>
                  <wp:wrapNone/>
                  <wp:docPr id="8" name="Picture 8"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200" cy="457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noProof/>
                <w:sz w:val="24"/>
                <w:szCs w:val="24"/>
              </w:rPr>
              <w:drawing>
                <wp:anchor distT="0" distB="0" distL="114300" distR="114300" simplePos="0" relativeHeight="251666432" behindDoc="0" locked="0" layoutInCell="1" allowOverlap="1" wp14:anchorId="66FFC4D1" wp14:editId="7D2E78A3">
                  <wp:simplePos x="0" y="0"/>
                  <wp:positionH relativeFrom="column">
                    <wp:posOffset>504825</wp:posOffset>
                  </wp:positionH>
                  <wp:positionV relativeFrom="paragraph">
                    <wp:posOffset>188595</wp:posOffset>
                  </wp:positionV>
                  <wp:extent cx="390525" cy="390525"/>
                  <wp:effectExtent l="0" t="0" r="0" b="0"/>
                  <wp:wrapNone/>
                  <wp:docPr id="9" name="Picture 9"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sz w:val="24"/>
                <w:szCs w:val="24"/>
              </w:rPr>
              <w:t>44</w:t>
            </w:r>
          </w:p>
          <w:p w:rsidR="009A09BD" w:rsidRPr="009A09BD" w:rsidRDefault="009A09BD" w:rsidP="009A09BD">
            <w:pPr>
              <w:spacing w:after="0" w:line="360" w:lineRule="auto"/>
              <w:ind w:right="301"/>
              <w:rPr>
                <w:rFonts w:ascii="Arial" w:hAnsi="Arial" w:cs="Arial"/>
                <w:b/>
                <w:sz w:val="24"/>
                <w:szCs w:val="24"/>
              </w:rPr>
            </w:pPr>
            <w:r w:rsidRPr="009A09BD">
              <w:rPr>
                <w:rFonts w:ascii="Arial" w:hAnsi="Arial" w:cs="Arial"/>
                <w:b/>
                <w:sz w:val="24"/>
                <w:szCs w:val="24"/>
              </w:rPr>
              <w:t>44</w:t>
            </w:r>
          </w:p>
        </w:tc>
        <w:tc>
          <w:tcPr>
            <w:tcW w:w="6232" w:type="dxa"/>
            <w:vMerge/>
            <w:shd w:val="clear" w:color="auto" w:fill="B8CCE4" w:themeFill="accent1" w:themeFillTint="66"/>
          </w:tcPr>
          <w:p w:rsidR="009A09BD" w:rsidRPr="009A09BD" w:rsidRDefault="009A09BD" w:rsidP="009A09BD">
            <w:pPr>
              <w:spacing w:after="0" w:line="240" w:lineRule="auto"/>
              <w:rPr>
                <w:rFonts w:ascii="Arial" w:hAnsi="Arial" w:cs="Arial"/>
                <w:sz w:val="24"/>
                <w:szCs w:val="24"/>
              </w:rPr>
            </w:pPr>
          </w:p>
        </w:tc>
      </w:tr>
      <w:tr w:rsidR="009A09BD" w:rsidRPr="009A09BD" w:rsidTr="009A09BD">
        <w:trPr>
          <w:trHeight w:val="3609"/>
        </w:trPr>
        <w:tc>
          <w:tcPr>
            <w:tcW w:w="4508"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Disability</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163 (4.6%) staff have declared</w:t>
            </w:r>
          </w:p>
          <w:p w:rsidR="009A09BD" w:rsidRPr="009A09BD" w:rsidRDefault="009A09BD" w:rsidP="009A09BD">
            <w:pPr>
              <w:spacing w:after="0" w:line="240" w:lineRule="auto"/>
              <w:rPr>
                <w:rFonts w:ascii="Arial" w:hAnsi="Arial" w:cs="Arial"/>
                <w:b/>
                <w:sz w:val="24"/>
                <w:szCs w:val="24"/>
              </w:rPr>
            </w:pPr>
            <w:r w:rsidRPr="009A09BD">
              <w:rPr>
                <w:rFonts w:ascii="Arial" w:hAnsi="Arial" w:cs="Arial"/>
                <w:noProof/>
                <w:sz w:val="24"/>
                <w:szCs w:val="24"/>
              </w:rPr>
              <w:drawing>
                <wp:anchor distT="0" distB="0" distL="114300" distR="114300" simplePos="0" relativeHeight="251667456" behindDoc="0" locked="0" layoutInCell="1" allowOverlap="1" wp14:anchorId="7AD708EF" wp14:editId="267EC577">
                  <wp:simplePos x="0" y="0"/>
                  <wp:positionH relativeFrom="column">
                    <wp:posOffset>1612265</wp:posOffset>
                  </wp:positionH>
                  <wp:positionV relativeFrom="paragraph">
                    <wp:posOffset>143510</wp:posOffset>
                  </wp:positionV>
                  <wp:extent cx="352425" cy="352425"/>
                  <wp:effectExtent l="0" t="0" r="0" b="9525"/>
                  <wp:wrapNone/>
                  <wp:docPr id="10" name="Picture 10"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noProof/>
                <w:sz w:val="24"/>
                <w:szCs w:val="24"/>
              </w:rPr>
              <w:drawing>
                <wp:anchor distT="0" distB="0" distL="114300" distR="114300" simplePos="0" relativeHeight="251668480" behindDoc="0" locked="0" layoutInCell="1" allowOverlap="1" wp14:anchorId="686A3DD2" wp14:editId="4ED28817">
                  <wp:simplePos x="0" y="0"/>
                  <wp:positionH relativeFrom="column">
                    <wp:posOffset>2136140</wp:posOffset>
                  </wp:positionH>
                  <wp:positionV relativeFrom="paragraph">
                    <wp:posOffset>133350</wp:posOffset>
                  </wp:positionV>
                  <wp:extent cx="390525" cy="390525"/>
                  <wp:effectExtent l="0" t="0" r="0" b="0"/>
                  <wp:wrapNone/>
                  <wp:docPr id="11" name="Picture 11"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A09BD">
              <w:rPr>
                <w:rFonts w:ascii="Arial" w:hAnsi="Arial" w:cs="Arial"/>
                <w:b/>
                <w:sz w:val="24"/>
                <w:szCs w:val="24"/>
              </w:rPr>
              <w:t>they have a disability</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Disabled                       2%       2.6%</w:t>
            </w: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Not Disabled                41%       51%</w:t>
            </w: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Prefer not to say           1%        1%</w:t>
            </w:r>
          </w:p>
          <w:p w:rsidR="009A09BD" w:rsidRPr="009A09BD" w:rsidRDefault="009A09BD" w:rsidP="009A09BD">
            <w:pPr>
              <w:spacing w:after="0" w:line="240" w:lineRule="auto"/>
              <w:ind w:right="299"/>
              <w:rPr>
                <w:rFonts w:ascii="Arial" w:hAnsi="Arial" w:cs="Arial"/>
                <w:b/>
                <w:sz w:val="24"/>
                <w:szCs w:val="24"/>
              </w:rPr>
            </w:pPr>
            <w:r w:rsidRPr="009A09BD">
              <w:rPr>
                <w:rFonts w:ascii="Arial" w:hAnsi="Arial" w:cs="Arial"/>
                <w:b/>
                <w:sz w:val="24"/>
                <w:szCs w:val="24"/>
              </w:rPr>
              <w:t>Not known                     1%        1%</w:t>
            </w:r>
          </w:p>
        </w:tc>
        <w:tc>
          <w:tcPr>
            <w:tcW w:w="6232" w:type="dxa"/>
            <w:shd w:val="clear" w:color="auto" w:fill="B8CCE4" w:themeFill="accent1" w:themeFillTint="66"/>
          </w:tcPr>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Sexual Orientation</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ind w:right="8"/>
              <w:rPr>
                <w:rFonts w:ascii="Arial" w:hAnsi="Arial" w:cs="Arial"/>
                <w:b/>
                <w:sz w:val="24"/>
                <w:szCs w:val="24"/>
              </w:rPr>
            </w:pPr>
            <w:r w:rsidRPr="009A09BD">
              <w:rPr>
                <w:rFonts w:ascii="Arial" w:hAnsi="Arial" w:cs="Arial"/>
                <w:b/>
                <w:sz w:val="24"/>
                <w:szCs w:val="24"/>
              </w:rPr>
              <w:t>Bisexual = 0.6%</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Gay Man = 1.0%</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Gay Woman / Lesbian = 0.5%</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 xml:space="preserve">LGB = 2.1% </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Heterosexual = 46%</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Prefer not to say = 50%</w:t>
            </w: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Not known = 2%</w:t>
            </w: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p>
          <w:p w:rsidR="009A09BD" w:rsidRPr="009A09BD" w:rsidRDefault="009A09BD" w:rsidP="009A09BD">
            <w:pPr>
              <w:spacing w:after="0" w:line="240" w:lineRule="auto"/>
              <w:rPr>
                <w:rFonts w:ascii="Arial" w:hAnsi="Arial" w:cs="Arial"/>
                <w:b/>
                <w:sz w:val="24"/>
                <w:szCs w:val="24"/>
              </w:rPr>
            </w:pPr>
            <w:r w:rsidRPr="009A09BD">
              <w:rPr>
                <w:rFonts w:ascii="Arial" w:hAnsi="Arial" w:cs="Arial"/>
                <w:b/>
                <w:sz w:val="24"/>
                <w:szCs w:val="24"/>
              </w:rPr>
              <w:t>Table 1</w:t>
            </w:r>
          </w:p>
        </w:tc>
      </w:tr>
    </w:tbl>
    <w:p w:rsidR="009A09BD" w:rsidRPr="009A09BD" w:rsidRDefault="009A09BD" w:rsidP="009A09BD">
      <w:pPr>
        <w:rPr>
          <w:b/>
          <w:sz w:val="28"/>
          <w:szCs w:val="28"/>
        </w:rPr>
      </w:pPr>
      <w:r w:rsidRPr="009A09BD">
        <w:rPr>
          <w:b/>
          <w:sz w:val="28"/>
          <w:szCs w:val="28"/>
        </w:rPr>
        <w:t>Main Findings</w:t>
      </w:r>
    </w:p>
    <w:p w:rsidR="00092FAE" w:rsidRDefault="00092FAE">
      <w:pPr>
        <w:rPr>
          <w:i/>
        </w:rPr>
      </w:pPr>
    </w:p>
    <w:p w:rsidR="00092FAE" w:rsidRDefault="00092FAE">
      <w:pPr>
        <w:rPr>
          <w:i/>
        </w:rPr>
      </w:pPr>
    </w:p>
    <w:p w:rsidR="00092FAE" w:rsidRDefault="00092FAE">
      <w:pPr>
        <w:rPr>
          <w:i/>
        </w:rPr>
      </w:pPr>
    </w:p>
    <w:tbl>
      <w:tblPr>
        <w:tblStyle w:val="TableGrid11"/>
        <w:tblpPr w:leftFromText="180" w:rightFromText="180" w:vertAnchor="page" w:horzAnchor="margin" w:tblpY="1"/>
        <w:tblW w:w="5241" w:type="dxa"/>
        <w:tblBorders>
          <w:top w:val="single" w:sz="3" w:space="0" w:color="auto"/>
          <w:left w:val="single" w:sz="3" w:space="0" w:color="auto"/>
          <w:bottom w:val="single" w:sz="3" w:space="0" w:color="auto"/>
          <w:right w:val="single" w:sz="3" w:space="0" w:color="auto"/>
          <w:insideH w:val="single" w:sz="3" w:space="0" w:color="auto"/>
          <w:insideV w:val="single" w:sz="3" w:space="0" w:color="auto"/>
        </w:tblBorders>
        <w:shd w:val="clear" w:color="auto" w:fill="B2A1C7"/>
        <w:tblCellMar>
          <w:left w:w="96" w:type="dxa"/>
          <w:right w:w="96" w:type="dxa"/>
        </w:tblCellMar>
        <w:tblLook w:val="04A0" w:firstRow="1" w:lastRow="0" w:firstColumn="1" w:lastColumn="0" w:noHBand="0" w:noVBand="1"/>
      </w:tblPr>
      <w:tblGrid>
        <w:gridCol w:w="5241"/>
      </w:tblGrid>
      <w:tr w:rsidR="00092FAE" w:rsidRPr="00092FAE" w:rsidTr="00092FAE">
        <w:trPr>
          <w:trHeight w:val="1253"/>
        </w:trPr>
        <w:tc>
          <w:tcPr>
            <w:tcW w:w="5241" w:type="dxa"/>
            <w:shd w:val="clear" w:color="auto" w:fill="95B3D7" w:themeFill="accent1" w:themeFillTint="99"/>
          </w:tcPr>
          <w:p w:rsidR="00092FAE" w:rsidRPr="00092FAE" w:rsidRDefault="008311F3" w:rsidP="00092FAE">
            <w:pPr>
              <w:spacing w:after="0" w:line="240" w:lineRule="auto"/>
              <w:rPr>
                <w:rFonts w:ascii="Arial" w:eastAsia="Calibri" w:hAnsi="Arial" w:cs="Arial"/>
                <w:b/>
                <w:color w:val="0D0D0D"/>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hyperlink r:id="rId15" w:tooltip="&quot;old lady&quot; " w:history="1"/>
            <w:r w:rsidR="00092FAE" w:rsidRPr="00092FAE">
              <w:rPr>
                <w:rFonts w:ascii="Arial" w:eastAsia="Calibri" w:hAnsi="Arial" w:cs="Arial"/>
                <w:b/>
                <w:color w:val="0D0D0D"/>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Age</w:t>
            </w:r>
          </w:p>
        </w:tc>
      </w:tr>
      <w:tr w:rsidR="00092FAE" w:rsidRPr="00092FAE" w:rsidTr="00092FAE">
        <w:trPr>
          <w:trHeight w:val="1624"/>
        </w:trPr>
        <w:tc>
          <w:tcPr>
            <w:tcW w:w="5241" w:type="dxa"/>
            <w:shd w:val="clear" w:color="auto" w:fill="95B3D7" w:themeFill="accent1" w:themeFillTint="99"/>
          </w:tcPr>
          <w:p w:rsidR="00092FAE" w:rsidRPr="00092FAE" w:rsidRDefault="00092FAE" w:rsidP="00092FAE">
            <w:pPr>
              <w:shd w:val="clear" w:color="auto" w:fill="9CC2E5"/>
              <w:spacing w:after="0" w:line="240" w:lineRule="auto"/>
              <w:ind w:right="299"/>
              <w:rPr>
                <w:rFonts w:ascii="Arial" w:eastAsia="Calibri" w:hAnsi="Arial" w:cs="Arial"/>
                <w:b/>
                <w:sz w:val="24"/>
                <w:szCs w:val="24"/>
              </w:rPr>
            </w:pPr>
            <w:r w:rsidRPr="00092FAE">
              <w:rPr>
                <w:rFonts w:ascii="Arial" w:eastAsia="Calibri" w:hAnsi="Arial" w:cs="Arial"/>
                <w:noProof/>
                <w:sz w:val="24"/>
                <w:szCs w:val="24"/>
                <w:lang w:eastAsia="en-GB"/>
              </w:rPr>
              <w:drawing>
                <wp:anchor distT="0" distB="0" distL="114300" distR="114300" simplePos="0" relativeHeight="251670528" behindDoc="0" locked="0" layoutInCell="1" allowOverlap="1" wp14:anchorId="3B8A4378" wp14:editId="424B2431">
                  <wp:simplePos x="0" y="0"/>
                  <wp:positionH relativeFrom="column">
                    <wp:posOffset>1908175</wp:posOffset>
                  </wp:positionH>
                  <wp:positionV relativeFrom="paragraph">
                    <wp:posOffset>57785</wp:posOffset>
                  </wp:positionV>
                  <wp:extent cx="352425" cy="352425"/>
                  <wp:effectExtent l="0" t="0" r="0" b="9525"/>
                  <wp:wrapNone/>
                  <wp:docPr id="289" name="Picture 289"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Average age</w:t>
            </w:r>
          </w:p>
          <w:p w:rsidR="00092FAE" w:rsidRPr="00092FAE" w:rsidRDefault="00092FAE" w:rsidP="00092FAE">
            <w:pPr>
              <w:shd w:val="clear" w:color="auto" w:fill="9CC2E5"/>
              <w:spacing w:after="80" w:line="240" w:lineRule="auto"/>
              <w:ind w:right="299"/>
              <w:jc w:val="center"/>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71552" behindDoc="0" locked="0" layoutInCell="1" allowOverlap="1" wp14:anchorId="57B83E39" wp14:editId="5237E30D">
                  <wp:simplePos x="0" y="0"/>
                  <wp:positionH relativeFrom="column">
                    <wp:posOffset>1908175</wp:posOffset>
                  </wp:positionH>
                  <wp:positionV relativeFrom="paragraph">
                    <wp:posOffset>127635</wp:posOffset>
                  </wp:positionV>
                  <wp:extent cx="390525" cy="390525"/>
                  <wp:effectExtent l="0" t="0" r="0" b="0"/>
                  <wp:wrapNone/>
                  <wp:docPr id="290" name="Picture 290"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 xml:space="preserve">                                                          45</w:t>
            </w:r>
          </w:p>
          <w:p w:rsidR="00092FAE" w:rsidRPr="00092FAE" w:rsidRDefault="00092FAE" w:rsidP="00092FAE">
            <w:pPr>
              <w:shd w:val="clear" w:color="auto" w:fill="9CC2E5"/>
              <w:spacing w:after="80" w:line="240" w:lineRule="auto"/>
              <w:ind w:right="301"/>
              <w:jc w:val="center"/>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72576" behindDoc="0" locked="0" layoutInCell="1" allowOverlap="1" wp14:anchorId="450E5B77" wp14:editId="52D7B3BB">
                  <wp:simplePos x="0" y="0"/>
                  <wp:positionH relativeFrom="column">
                    <wp:posOffset>1799590</wp:posOffset>
                  </wp:positionH>
                  <wp:positionV relativeFrom="paragraph">
                    <wp:posOffset>198755</wp:posOffset>
                  </wp:positionV>
                  <wp:extent cx="390525" cy="390525"/>
                  <wp:effectExtent l="0" t="0" r="0" b="9525"/>
                  <wp:wrapNone/>
                  <wp:docPr id="291" name="Picture 291"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73600" behindDoc="0" locked="0" layoutInCell="1" allowOverlap="1" wp14:anchorId="3816DC0F" wp14:editId="6004FE18">
                  <wp:simplePos x="0" y="0"/>
                  <wp:positionH relativeFrom="column">
                    <wp:posOffset>1974850</wp:posOffset>
                  </wp:positionH>
                  <wp:positionV relativeFrom="paragraph">
                    <wp:posOffset>201295</wp:posOffset>
                  </wp:positionV>
                  <wp:extent cx="390525" cy="390525"/>
                  <wp:effectExtent l="0" t="0" r="0" b="0"/>
                  <wp:wrapNone/>
                  <wp:docPr id="292" name="Picture 292"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 xml:space="preserve">                                                          44</w:t>
            </w:r>
          </w:p>
          <w:p w:rsidR="00092FAE" w:rsidRPr="00092FAE" w:rsidRDefault="00092FAE" w:rsidP="00092FAE">
            <w:pPr>
              <w:shd w:val="clear" w:color="auto" w:fill="9CC2E5"/>
              <w:spacing w:after="80" w:line="240" w:lineRule="auto"/>
              <w:ind w:right="301"/>
              <w:jc w:val="center"/>
              <w:rPr>
                <w:rFonts w:ascii="Arial" w:eastAsia="Calibri" w:hAnsi="Arial" w:cs="Arial"/>
                <w:b/>
                <w:sz w:val="24"/>
                <w:szCs w:val="24"/>
              </w:rPr>
            </w:pPr>
            <w:r w:rsidRPr="00092FAE">
              <w:rPr>
                <w:rFonts w:ascii="Arial" w:eastAsia="Calibri" w:hAnsi="Arial" w:cs="Arial"/>
                <w:b/>
                <w:sz w:val="24"/>
                <w:szCs w:val="24"/>
              </w:rPr>
              <w:t xml:space="preserve">                                                         44</w:t>
            </w:r>
          </w:p>
          <w:p w:rsidR="00092FAE" w:rsidRPr="00092FAE" w:rsidRDefault="00092FAE" w:rsidP="00092FAE">
            <w:pPr>
              <w:shd w:val="clear" w:color="auto" w:fill="9CC2E5"/>
              <w:spacing w:after="0" w:line="240" w:lineRule="auto"/>
              <w:jc w:val="right"/>
              <w:rPr>
                <w:rFonts w:ascii="Arial" w:eastAsia="Calibri" w:hAnsi="Arial" w:cs="Arial"/>
                <w:sz w:val="24"/>
                <w:szCs w:val="24"/>
              </w:rPr>
            </w:pPr>
            <w:r w:rsidRPr="00092FAE">
              <w:rPr>
                <w:rFonts w:ascii="Arial" w:eastAsia="Calibri" w:hAnsi="Arial" w:cs="Arial"/>
                <w:b/>
                <w:sz w:val="24"/>
                <w:szCs w:val="24"/>
              </w:rPr>
              <w:t xml:space="preserve">       </w:t>
            </w:r>
          </w:p>
        </w:tc>
      </w:tr>
      <w:tr w:rsidR="00092FAE" w:rsidRPr="00092FAE" w:rsidTr="00092FAE">
        <w:trPr>
          <w:trHeight w:val="2354"/>
        </w:trPr>
        <w:tc>
          <w:tcPr>
            <w:tcW w:w="5241" w:type="dxa"/>
            <w:shd w:val="clear" w:color="auto" w:fill="95B3D7" w:themeFill="accent1" w:themeFillTint="99"/>
          </w:tcPr>
          <w:p w:rsidR="00092FAE" w:rsidRPr="00092FAE" w:rsidRDefault="00092FAE" w:rsidP="00092FAE">
            <w:pPr>
              <w:shd w:val="clear" w:color="auto" w:fill="9CC2E5"/>
              <w:spacing w:after="0" w:line="240" w:lineRule="auto"/>
              <w:ind w:right="299"/>
              <w:rPr>
                <w:rFonts w:ascii="Arial" w:eastAsia="Calibri" w:hAnsi="Arial" w:cs="Arial"/>
                <w:b/>
                <w:noProof/>
                <w:sz w:val="24"/>
                <w:szCs w:val="24"/>
                <w:lang w:eastAsia="en-GB"/>
              </w:rPr>
            </w:pPr>
            <w:r w:rsidRPr="00092FAE">
              <w:rPr>
                <w:rFonts w:ascii="Arial" w:eastAsia="Calibri" w:hAnsi="Arial" w:cs="Arial"/>
                <w:noProof/>
                <w:sz w:val="24"/>
                <w:szCs w:val="24"/>
                <w:lang w:eastAsia="en-GB"/>
              </w:rPr>
              <w:drawing>
                <wp:anchor distT="0" distB="0" distL="114300" distR="114300" simplePos="0" relativeHeight="251676672" behindDoc="0" locked="0" layoutInCell="1" allowOverlap="1" wp14:anchorId="3A94C5F8" wp14:editId="787BA078">
                  <wp:simplePos x="0" y="0"/>
                  <wp:positionH relativeFrom="column">
                    <wp:posOffset>2303780</wp:posOffset>
                  </wp:positionH>
                  <wp:positionV relativeFrom="paragraph">
                    <wp:posOffset>35560</wp:posOffset>
                  </wp:positionV>
                  <wp:extent cx="381000" cy="381000"/>
                  <wp:effectExtent l="0" t="0" r="0" b="0"/>
                  <wp:wrapNone/>
                  <wp:docPr id="293" name="Picture 293"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74624" behindDoc="0" locked="0" layoutInCell="1" allowOverlap="1" wp14:anchorId="39C81295" wp14:editId="4B7DA2B0">
                  <wp:simplePos x="0" y="0"/>
                  <wp:positionH relativeFrom="column">
                    <wp:posOffset>1831975</wp:posOffset>
                  </wp:positionH>
                  <wp:positionV relativeFrom="paragraph">
                    <wp:posOffset>23495</wp:posOffset>
                  </wp:positionV>
                  <wp:extent cx="390525" cy="390525"/>
                  <wp:effectExtent l="0" t="0" r="0" b="0"/>
                  <wp:wrapNone/>
                  <wp:docPr id="294" name="Picture 294"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77696" behindDoc="0" locked="0" layoutInCell="1" allowOverlap="1" wp14:anchorId="2DD71B7F" wp14:editId="30469DA5">
                  <wp:simplePos x="0" y="0"/>
                  <wp:positionH relativeFrom="column">
                    <wp:posOffset>2479675</wp:posOffset>
                  </wp:positionH>
                  <wp:positionV relativeFrom="paragraph">
                    <wp:posOffset>33020</wp:posOffset>
                  </wp:positionV>
                  <wp:extent cx="390525" cy="390525"/>
                  <wp:effectExtent l="0" t="0" r="0" b="0"/>
                  <wp:wrapNone/>
                  <wp:docPr id="295" name="Picture 295"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noProof/>
                <w:sz w:val="24"/>
                <w:szCs w:val="24"/>
                <w:lang w:eastAsia="en-GB"/>
              </w:rPr>
              <w:drawing>
                <wp:anchor distT="0" distB="0" distL="114300" distR="114300" simplePos="0" relativeHeight="251675648" behindDoc="0" locked="0" layoutInCell="1" allowOverlap="1" wp14:anchorId="201A99DC" wp14:editId="378D5B5F">
                  <wp:simplePos x="0" y="0"/>
                  <wp:positionH relativeFrom="column">
                    <wp:posOffset>1298575</wp:posOffset>
                  </wp:positionH>
                  <wp:positionV relativeFrom="paragraph">
                    <wp:posOffset>22225</wp:posOffset>
                  </wp:positionV>
                  <wp:extent cx="352425" cy="352425"/>
                  <wp:effectExtent l="0" t="0" r="0" b="9525"/>
                  <wp:wrapNone/>
                  <wp:docPr id="296" name="Picture 296"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t>Age range</w:t>
            </w:r>
          </w:p>
          <w:p w:rsidR="00092FAE" w:rsidRPr="00092FAE" w:rsidRDefault="00092FAE" w:rsidP="00092FAE">
            <w:pPr>
              <w:shd w:val="clear" w:color="auto" w:fill="9CC2E5"/>
              <w:spacing w:after="0" w:line="240" w:lineRule="auto"/>
              <w:ind w:right="299"/>
              <w:rPr>
                <w:rFonts w:ascii="Arial" w:eastAsia="Calibri" w:hAnsi="Arial" w:cs="Arial"/>
                <w:b/>
                <w:noProof/>
                <w:sz w:val="24"/>
                <w:szCs w:val="24"/>
                <w:lang w:eastAsia="en-GB"/>
              </w:rPr>
            </w:pPr>
            <w:r w:rsidRPr="00092FAE">
              <w:rPr>
                <w:rFonts w:ascii="Arial" w:eastAsia="Calibri" w:hAnsi="Arial" w:cs="Arial"/>
                <w:b/>
                <w:noProof/>
                <w:sz w:val="24"/>
                <w:szCs w:val="24"/>
                <w:lang w:eastAsia="en-GB"/>
              </w:rPr>
              <w:t>Pool = 3535</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b/>
                <w:noProof/>
                <w:sz w:val="24"/>
                <w:szCs w:val="24"/>
                <w:lang w:eastAsia="en-GB"/>
              </w:rPr>
              <w:t xml:space="preserve">               16-24</w:t>
            </w:r>
            <w:r w:rsidRPr="00092FAE">
              <w:rPr>
                <w:rFonts w:ascii="Arial" w:eastAsia="Calibri" w:hAnsi="Arial" w:cs="Arial"/>
                <w:noProof/>
                <w:sz w:val="24"/>
                <w:szCs w:val="24"/>
                <w:lang w:eastAsia="en-GB"/>
              </w:rPr>
              <w:t xml:space="preserve">      1.0%      1.4%      2.4%</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b/>
                <w:noProof/>
                <w:sz w:val="24"/>
                <w:szCs w:val="24"/>
                <w:lang w:eastAsia="en-GB"/>
              </w:rPr>
              <w:t xml:space="preserve">               25-34</w:t>
            </w:r>
            <w:r w:rsidRPr="00092FAE">
              <w:rPr>
                <w:rFonts w:ascii="Arial" w:eastAsia="Calibri" w:hAnsi="Arial" w:cs="Arial"/>
                <w:noProof/>
                <w:sz w:val="24"/>
                <w:szCs w:val="24"/>
                <w:lang w:eastAsia="en-GB"/>
              </w:rPr>
              <w:t xml:space="preserve">      9.4%     12.7%    22.1%</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noProof/>
                <w:sz w:val="24"/>
                <w:szCs w:val="24"/>
                <w:lang w:eastAsia="en-GB"/>
              </w:rPr>
              <w:t xml:space="preserve">               </w:t>
            </w:r>
            <w:r w:rsidRPr="00092FAE">
              <w:rPr>
                <w:rFonts w:ascii="Arial" w:eastAsia="Calibri" w:hAnsi="Arial" w:cs="Arial"/>
                <w:b/>
                <w:noProof/>
                <w:sz w:val="24"/>
                <w:szCs w:val="24"/>
                <w:lang w:eastAsia="en-GB"/>
              </w:rPr>
              <w:t>35-44</w:t>
            </w:r>
            <w:r w:rsidRPr="00092FAE">
              <w:rPr>
                <w:rFonts w:ascii="Arial" w:eastAsia="Calibri" w:hAnsi="Arial" w:cs="Arial"/>
                <w:noProof/>
                <w:sz w:val="24"/>
                <w:szCs w:val="24"/>
                <w:lang w:eastAsia="en-GB"/>
              </w:rPr>
              <w:t xml:space="preserve">     13.2%    14.7%    28.0%</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noProof/>
                <w:sz w:val="24"/>
                <w:szCs w:val="24"/>
                <w:lang w:eastAsia="en-GB"/>
              </w:rPr>
              <w:t xml:space="preserve">               </w:t>
            </w:r>
            <w:r w:rsidRPr="00092FAE">
              <w:rPr>
                <w:rFonts w:ascii="Arial" w:eastAsia="Calibri" w:hAnsi="Arial" w:cs="Arial"/>
                <w:b/>
                <w:noProof/>
                <w:sz w:val="24"/>
                <w:szCs w:val="24"/>
                <w:lang w:eastAsia="en-GB"/>
              </w:rPr>
              <w:t>45-54</w:t>
            </w:r>
            <w:r w:rsidRPr="00092FAE">
              <w:rPr>
                <w:rFonts w:ascii="Arial" w:eastAsia="Calibri" w:hAnsi="Arial" w:cs="Arial"/>
                <w:noProof/>
                <w:sz w:val="24"/>
                <w:szCs w:val="24"/>
                <w:lang w:eastAsia="en-GB"/>
              </w:rPr>
              <w:t xml:space="preserve">     10.5%    15.7%    26.2%</w:t>
            </w:r>
          </w:p>
          <w:p w:rsidR="00092FAE" w:rsidRPr="00092FAE" w:rsidRDefault="00092FAE" w:rsidP="00092FAE">
            <w:pPr>
              <w:shd w:val="clear" w:color="auto" w:fill="9CC2E5"/>
              <w:spacing w:after="0" w:line="240" w:lineRule="auto"/>
              <w:ind w:right="299"/>
              <w:rPr>
                <w:rFonts w:ascii="Arial" w:eastAsia="Calibri" w:hAnsi="Arial" w:cs="Arial"/>
                <w:noProof/>
                <w:sz w:val="24"/>
                <w:szCs w:val="24"/>
                <w:lang w:eastAsia="en-GB"/>
              </w:rPr>
            </w:pPr>
            <w:r w:rsidRPr="00092FAE">
              <w:rPr>
                <w:rFonts w:ascii="Arial" w:eastAsia="Calibri" w:hAnsi="Arial" w:cs="Arial"/>
                <w:b/>
                <w:noProof/>
                <w:sz w:val="24"/>
                <w:szCs w:val="24"/>
                <w:lang w:eastAsia="en-GB"/>
              </w:rPr>
              <w:t xml:space="preserve">               55-64</w:t>
            </w:r>
            <w:r w:rsidRPr="00092FAE">
              <w:rPr>
                <w:rFonts w:ascii="Arial" w:eastAsia="Calibri" w:hAnsi="Arial" w:cs="Arial"/>
                <w:noProof/>
                <w:sz w:val="24"/>
                <w:szCs w:val="24"/>
                <w:lang w:eastAsia="en-GB"/>
              </w:rPr>
              <w:t xml:space="preserve">     8.1%      9.2%      17.3%</w:t>
            </w:r>
          </w:p>
          <w:p w:rsidR="00092FAE" w:rsidRPr="00092FAE" w:rsidRDefault="00092FAE" w:rsidP="00092FAE">
            <w:pPr>
              <w:shd w:val="clear" w:color="auto" w:fill="9CC2E5"/>
              <w:spacing w:after="0" w:line="240" w:lineRule="auto"/>
              <w:ind w:right="299"/>
              <w:rPr>
                <w:rFonts w:ascii="Arial" w:eastAsia="Calibri" w:hAnsi="Arial" w:cs="Arial"/>
                <w:b/>
                <w:noProof/>
                <w:sz w:val="24"/>
                <w:szCs w:val="24"/>
                <w:lang w:eastAsia="en-GB"/>
              </w:rPr>
            </w:pPr>
            <w:r w:rsidRPr="00092FAE">
              <w:rPr>
                <w:rFonts w:ascii="Arial" w:eastAsia="Calibri" w:hAnsi="Arial" w:cs="Arial"/>
                <w:noProof/>
                <w:sz w:val="24"/>
                <w:szCs w:val="24"/>
                <w:lang w:eastAsia="en-GB"/>
              </w:rPr>
              <w:t xml:space="preserve">                  </w:t>
            </w:r>
            <w:r w:rsidRPr="00092FAE">
              <w:rPr>
                <w:rFonts w:ascii="Arial" w:eastAsia="Calibri" w:hAnsi="Arial" w:cs="Arial"/>
                <w:b/>
                <w:noProof/>
                <w:sz w:val="24"/>
                <w:szCs w:val="24"/>
                <w:lang w:eastAsia="en-GB"/>
              </w:rPr>
              <w:t>65+</w:t>
            </w:r>
            <w:r w:rsidRPr="00092FAE">
              <w:rPr>
                <w:rFonts w:ascii="Arial" w:eastAsia="Calibri" w:hAnsi="Arial" w:cs="Arial"/>
                <w:noProof/>
                <w:sz w:val="24"/>
                <w:szCs w:val="24"/>
                <w:lang w:eastAsia="en-GB"/>
              </w:rPr>
              <w:t xml:space="preserve">     2.4%     1.5%        4.0%        </w:t>
            </w:r>
          </w:p>
        </w:tc>
      </w:tr>
      <w:tr w:rsidR="00092FAE" w:rsidRPr="00092FAE" w:rsidTr="00092FAE">
        <w:trPr>
          <w:trHeight w:val="2687"/>
        </w:trPr>
        <w:tc>
          <w:tcPr>
            <w:tcW w:w="5241" w:type="dxa"/>
            <w:shd w:val="clear" w:color="auto" w:fill="95B3D7" w:themeFill="accent1" w:themeFillTint="99"/>
          </w:tcPr>
          <w:p w:rsidR="00092FAE" w:rsidRPr="00092FAE" w:rsidRDefault="00092FAE" w:rsidP="00092FAE">
            <w:pPr>
              <w:shd w:val="clear" w:color="auto" w:fill="9CC2E5"/>
              <w:spacing w:after="0" w:line="240" w:lineRule="auto"/>
              <w:jc w:val="right"/>
              <w:rPr>
                <w:rFonts w:ascii="Arial" w:eastAsia="Calibri" w:hAnsi="Arial" w:cs="Arial"/>
                <w:b/>
                <w:sz w:val="24"/>
                <w:szCs w:val="24"/>
              </w:rPr>
            </w:pPr>
            <w:r w:rsidRPr="00092FAE">
              <w:rPr>
                <w:rFonts w:ascii="Arial" w:eastAsia="Calibri" w:hAnsi="Arial" w:cs="Arial"/>
                <w:noProof/>
                <w:sz w:val="24"/>
                <w:szCs w:val="24"/>
                <w:lang w:eastAsia="en-GB"/>
              </w:rPr>
              <w:drawing>
                <wp:anchor distT="0" distB="0" distL="114300" distR="114300" simplePos="0" relativeHeight="251678720" behindDoc="0" locked="0" layoutInCell="1" allowOverlap="1" wp14:anchorId="44F72C2B" wp14:editId="59665399">
                  <wp:simplePos x="0" y="0"/>
                  <wp:positionH relativeFrom="column">
                    <wp:posOffset>-71755</wp:posOffset>
                  </wp:positionH>
                  <wp:positionV relativeFrom="paragraph">
                    <wp:posOffset>77470</wp:posOffset>
                  </wp:positionV>
                  <wp:extent cx="838200" cy="838200"/>
                  <wp:effectExtent l="0" t="0" r="0" b="0"/>
                  <wp:wrapNone/>
                  <wp:docPr id="297" name="Picture 297" descr="https://d30y9cdsu7xlg0.cloudfront.net/png/573535-200.png">
                    <a:hlinkClick xmlns:a="http://schemas.openxmlformats.org/drawingml/2006/main" r:id="rId16" tooltip="&quot;Calend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30y9cdsu7xlg0.cloudfront.net/png/573535-200.png">
                            <a:hlinkClick r:id="rId16" tooltip="&quot;Calendar&quo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38200" cy="838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92FAE" w:rsidRPr="00092FAE" w:rsidRDefault="00092FAE" w:rsidP="00092FAE">
            <w:pPr>
              <w:shd w:val="clear" w:color="auto" w:fill="9CC2E5"/>
              <w:spacing w:after="0" w:line="240" w:lineRule="auto"/>
              <w:jc w:val="right"/>
              <w:rPr>
                <w:rFonts w:ascii="Arial" w:eastAsia="Calibri" w:hAnsi="Arial" w:cs="Arial"/>
                <w:b/>
                <w:sz w:val="24"/>
                <w:szCs w:val="24"/>
              </w:rPr>
            </w:pPr>
            <w:r w:rsidRPr="00092FAE">
              <w:rPr>
                <w:rFonts w:ascii="Arial" w:eastAsia="Calibri" w:hAnsi="Arial" w:cs="Arial"/>
                <w:b/>
                <w:sz w:val="24"/>
                <w:szCs w:val="24"/>
              </w:rPr>
              <w:t xml:space="preserve">% of staff who are part time </w:t>
            </w:r>
          </w:p>
          <w:p w:rsidR="00092FAE" w:rsidRPr="00092FAE" w:rsidRDefault="00092FAE" w:rsidP="00092FAE">
            <w:pPr>
              <w:shd w:val="clear" w:color="auto" w:fill="9CC2E5"/>
              <w:spacing w:after="0" w:line="240" w:lineRule="auto"/>
              <w:jc w:val="right"/>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79744" behindDoc="0" locked="0" layoutInCell="1" allowOverlap="1" wp14:anchorId="45A1F697" wp14:editId="717DC8CF">
                  <wp:simplePos x="0" y="0"/>
                  <wp:positionH relativeFrom="column">
                    <wp:posOffset>1927225</wp:posOffset>
                  </wp:positionH>
                  <wp:positionV relativeFrom="paragraph">
                    <wp:posOffset>166370</wp:posOffset>
                  </wp:positionV>
                  <wp:extent cx="352425" cy="352425"/>
                  <wp:effectExtent l="0" t="0" r="0" b="9525"/>
                  <wp:wrapNone/>
                  <wp:docPr id="298" name="Picture 298"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within their own age group</w:t>
            </w:r>
          </w:p>
          <w:p w:rsidR="00092FAE" w:rsidRPr="00092FAE" w:rsidRDefault="00092FAE" w:rsidP="00092FAE">
            <w:pPr>
              <w:shd w:val="clear" w:color="auto" w:fill="9CC2E5"/>
              <w:spacing w:after="0" w:line="240" w:lineRule="auto"/>
              <w:jc w:val="right"/>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80768" behindDoc="0" locked="0" layoutInCell="1" allowOverlap="1" wp14:anchorId="018D91C2" wp14:editId="2F1D69D0">
                  <wp:simplePos x="0" y="0"/>
                  <wp:positionH relativeFrom="column">
                    <wp:posOffset>2755900</wp:posOffset>
                  </wp:positionH>
                  <wp:positionV relativeFrom="paragraph">
                    <wp:posOffset>3175</wp:posOffset>
                  </wp:positionV>
                  <wp:extent cx="390525" cy="390525"/>
                  <wp:effectExtent l="0" t="0" r="0" b="0"/>
                  <wp:wrapNone/>
                  <wp:docPr id="299" name="Picture 299"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92FAE" w:rsidRPr="00092FAE" w:rsidRDefault="00092FAE" w:rsidP="00092FAE">
            <w:pPr>
              <w:shd w:val="clear" w:color="auto" w:fill="9CC2E5"/>
              <w:spacing w:after="0" w:line="240" w:lineRule="auto"/>
              <w:jc w:val="right"/>
              <w:rPr>
                <w:rFonts w:ascii="Arial" w:eastAsia="Calibri" w:hAnsi="Arial" w:cs="Arial"/>
                <w:b/>
                <w:sz w:val="24"/>
                <w:szCs w:val="24"/>
              </w:rPr>
            </w:pP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b/>
                <w:sz w:val="24"/>
                <w:szCs w:val="24"/>
              </w:rPr>
              <w:t xml:space="preserve">                           16-24          </w:t>
            </w:r>
            <w:r w:rsidRPr="00092FAE">
              <w:rPr>
                <w:rFonts w:ascii="Arial" w:eastAsia="Calibri" w:hAnsi="Arial" w:cs="Arial"/>
                <w:sz w:val="24"/>
                <w:szCs w:val="24"/>
              </w:rPr>
              <w:t xml:space="preserve">47%            48% </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b/>
                <w:sz w:val="24"/>
                <w:szCs w:val="24"/>
              </w:rPr>
              <w:t xml:space="preserve">                         25-34</w:t>
            </w:r>
            <w:r w:rsidRPr="00092FAE">
              <w:rPr>
                <w:rFonts w:ascii="Arial" w:eastAsia="Calibri" w:hAnsi="Arial" w:cs="Arial"/>
                <w:sz w:val="24"/>
                <w:szCs w:val="24"/>
              </w:rPr>
              <w:t xml:space="preserve">          19%            25%</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sz w:val="24"/>
                <w:szCs w:val="24"/>
              </w:rPr>
              <w:t xml:space="preserve">                         </w:t>
            </w:r>
            <w:r w:rsidRPr="00092FAE">
              <w:rPr>
                <w:rFonts w:ascii="Arial" w:eastAsia="Calibri" w:hAnsi="Arial" w:cs="Arial"/>
                <w:b/>
                <w:sz w:val="24"/>
                <w:szCs w:val="24"/>
              </w:rPr>
              <w:t>35-44</w:t>
            </w:r>
            <w:r w:rsidRPr="00092FAE">
              <w:rPr>
                <w:rFonts w:ascii="Arial" w:eastAsia="Calibri" w:hAnsi="Arial" w:cs="Arial"/>
                <w:sz w:val="24"/>
                <w:szCs w:val="24"/>
              </w:rPr>
              <w:t xml:space="preserve">          11%            41%</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b/>
                <w:sz w:val="24"/>
                <w:szCs w:val="24"/>
              </w:rPr>
              <w:t xml:space="preserve">                         45-54</w:t>
            </w:r>
            <w:r w:rsidRPr="00092FAE">
              <w:rPr>
                <w:rFonts w:ascii="Arial" w:eastAsia="Calibri" w:hAnsi="Arial" w:cs="Arial"/>
                <w:sz w:val="24"/>
                <w:szCs w:val="24"/>
              </w:rPr>
              <w:t xml:space="preserve">          15%            44%</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sz w:val="24"/>
                <w:szCs w:val="24"/>
              </w:rPr>
              <w:t xml:space="preserve">                         </w:t>
            </w:r>
            <w:r w:rsidRPr="00092FAE">
              <w:rPr>
                <w:rFonts w:ascii="Arial" w:eastAsia="Calibri" w:hAnsi="Arial" w:cs="Arial"/>
                <w:b/>
                <w:sz w:val="24"/>
                <w:szCs w:val="24"/>
              </w:rPr>
              <w:t>55-64</w:t>
            </w:r>
            <w:r w:rsidRPr="00092FAE">
              <w:rPr>
                <w:rFonts w:ascii="Arial" w:eastAsia="Calibri" w:hAnsi="Arial" w:cs="Arial"/>
                <w:sz w:val="24"/>
                <w:szCs w:val="24"/>
              </w:rPr>
              <w:t xml:space="preserve">          23%            45%</w:t>
            </w:r>
          </w:p>
          <w:p w:rsidR="00092FAE" w:rsidRPr="00092FAE" w:rsidRDefault="00092FAE" w:rsidP="00092FAE">
            <w:pPr>
              <w:shd w:val="clear" w:color="auto" w:fill="9CC2E5"/>
              <w:spacing w:after="0" w:line="240" w:lineRule="auto"/>
              <w:rPr>
                <w:rFonts w:ascii="Arial" w:eastAsia="Calibri" w:hAnsi="Arial" w:cs="Arial"/>
                <w:sz w:val="24"/>
                <w:szCs w:val="24"/>
              </w:rPr>
            </w:pPr>
            <w:r w:rsidRPr="00092FAE">
              <w:rPr>
                <w:rFonts w:ascii="Arial" w:eastAsia="Calibri" w:hAnsi="Arial" w:cs="Arial"/>
                <w:b/>
                <w:sz w:val="24"/>
                <w:szCs w:val="24"/>
              </w:rPr>
              <w:t xml:space="preserve">                            65+</w:t>
            </w:r>
            <w:r w:rsidRPr="00092FAE">
              <w:rPr>
                <w:rFonts w:ascii="Arial" w:eastAsia="Calibri" w:hAnsi="Arial" w:cs="Arial"/>
                <w:sz w:val="24"/>
                <w:szCs w:val="24"/>
              </w:rPr>
              <w:t xml:space="preserve">           76%            77%    </w:t>
            </w:r>
          </w:p>
          <w:p w:rsidR="00092FAE" w:rsidRPr="00092FAE" w:rsidRDefault="00092FAE" w:rsidP="00092FAE">
            <w:pPr>
              <w:shd w:val="clear" w:color="auto" w:fill="9CC2E5"/>
              <w:spacing w:after="0" w:line="240" w:lineRule="auto"/>
              <w:jc w:val="right"/>
              <w:rPr>
                <w:rFonts w:ascii="Arial" w:eastAsia="Calibri" w:hAnsi="Arial" w:cs="Arial"/>
                <w:sz w:val="24"/>
                <w:szCs w:val="24"/>
              </w:rPr>
            </w:pPr>
          </w:p>
        </w:tc>
      </w:tr>
      <w:tr w:rsidR="00092FAE" w:rsidRPr="00092FAE" w:rsidTr="00092FAE">
        <w:trPr>
          <w:trHeight w:val="629"/>
        </w:trPr>
        <w:tc>
          <w:tcPr>
            <w:tcW w:w="5241" w:type="dxa"/>
            <w:shd w:val="clear" w:color="auto" w:fill="95B3D7" w:themeFill="accent1" w:themeFillTint="99"/>
          </w:tcPr>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noProof/>
                <w:sz w:val="24"/>
                <w:szCs w:val="24"/>
                <w:lang w:eastAsia="en-GB"/>
              </w:rPr>
              <w:drawing>
                <wp:anchor distT="0" distB="0" distL="114300" distR="114300" simplePos="0" relativeHeight="251681792" behindDoc="0" locked="0" layoutInCell="1" allowOverlap="1" wp14:anchorId="16711C18" wp14:editId="0C4F874C">
                  <wp:simplePos x="0" y="0"/>
                  <wp:positionH relativeFrom="column">
                    <wp:posOffset>15958</wp:posOffset>
                  </wp:positionH>
                  <wp:positionV relativeFrom="paragraph">
                    <wp:posOffset>52402</wp:posOffset>
                  </wp:positionV>
                  <wp:extent cx="609600" cy="609600"/>
                  <wp:effectExtent l="0" t="0" r="0" b="0"/>
                  <wp:wrapNone/>
                  <wp:docPr id="301" name="Picture 301" descr="https://d30y9cdsu7xlg0.cloudfront.net/png/755058-200.png">
                    <a:hlinkClick xmlns:a="http://schemas.openxmlformats.org/drawingml/2006/main" r:id="rId18" tooltip="&quot;Exit&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755058-200.png">
                            <a:hlinkClick r:id="rId18" tooltip="&quot;Exit&quo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00" cy="609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 xml:space="preserve">                                 Leavers by sex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noProof/>
                <w:sz w:val="24"/>
                <w:szCs w:val="24"/>
                <w:lang w:eastAsia="en-GB"/>
              </w:rPr>
              <w:drawing>
                <wp:anchor distT="0" distB="0" distL="114300" distR="114300" simplePos="0" relativeHeight="251684864" behindDoc="0" locked="0" layoutInCell="1" allowOverlap="1" wp14:anchorId="62061DC6" wp14:editId="1FB12F1A">
                  <wp:simplePos x="0" y="0"/>
                  <wp:positionH relativeFrom="column">
                    <wp:posOffset>2517775</wp:posOffset>
                  </wp:positionH>
                  <wp:positionV relativeFrom="paragraph">
                    <wp:posOffset>115570</wp:posOffset>
                  </wp:positionV>
                  <wp:extent cx="390525" cy="390525"/>
                  <wp:effectExtent l="0" t="0" r="0" b="0"/>
                  <wp:wrapNone/>
                  <wp:docPr id="302" name="Picture 302"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85888" behindDoc="0" locked="0" layoutInCell="1" allowOverlap="1" wp14:anchorId="6B68C578" wp14:editId="2D6C824F">
                  <wp:simplePos x="0" y="0"/>
                  <wp:positionH relativeFrom="column">
                    <wp:posOffset>2346325</wp:posOffset>
                  </wp:positionH>
                  <wp:positionV relativeFrom="paragraph">
                    <wp:posOffset>123825</wp:posOffset>
                  </wp:positionV>
                  <wp:extent cx="352425" cy="352425"/>
                  <wp:effectExtent l="0" t="0" r="0" b="9525"/>
                  <wp:wrapNone/>
                  <wp:docPr id="303" name="Picture 303"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82816" behindDoc="0" locked="0" layoutInCell="1" allowOverlap="1" wp14:anchorId="36CFD1F6" wp14:editId="5DB6AC39">
                  <wp:simplePos x="0" y="0"/>
                  <wp:positionH relativeFrom="column">
                    <wp:posOffset>1774825</wp:posOffset>
                  </wp:positionH>
                  <wp:positionV relativeFrom="paragraph">
                    <wp:posOffset>77470</wp:posOffset>
                  </wp:positionV>
                  <wp:extent cx="390525" cy="390525"/>
                  <wp:effectExtent l="0" t="0" r="0" b="0"/>
                  <wp:wrapNone/>
                  <wp:docPr id="304" name="Picture 304"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noProof/>
                <w:sz w:val="24"/>
                <w:szCs w:val="24"/>
                <w:lang w:eastAsia="en-GB"/>
              </w:rPr>
              <w:drawing>
                <wp:anchor distT="0" distB="0" distL="114300" distR="114300" simplePos="0" relativeHeight="251683840" behindDoc="0" locked="0" layoutInCell="1" allowOverlap="1" wp14:anchorId="43F9E917" wp14:editId="656FDDC9">
                  <wp:simplePos x="0" y="0"/>
                  <wp:positionH relativeFrom="column">
                    <wp:posOffset>1298575</wp:posOffset>
                  </wp:positionH>
                  <wp:positionV relativeFrom="paragraph">
                    <wp:posOffset>114300</wp:posOffset>
                  </wp:positionV>
                  <wp:extent cx="352425" cy="352425"/>
                  <wp:effectExtent l="0" t="0" r="0" b="9525"/>
                  <wp:wrapNone/>
                  <wp:docPr id="305" name="Picture 305"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FAE">
              <w:rPr>
                <w:rFonts w:ascii="Arial" w:eastAsia="Calibri" w:hAnsi="Arial" w:cs="Arial"/>
                <w:b/>
                <w:sz w:val="24"/>
                <w:szCs w:val="24"/>
              </w:rPr>
              <w:t xml:space="preserve">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16-24 </w:t>
            </w:r>
            <w:r w:rsidRPr="00092FAE">
              <w:rPr>
                <w:rFonts w:ascii="Arial" w:eastAsia="Calibri" w:hAnsi="Arial" w:cs="Arial"/>
                <w:sz w:val="24"/>
                <w:szCs w:val="24"/>
              </w:rPr>
              <w:t>=        10%        10%          20%</w:t>
            </w:r>
          </w:p>
          <w:p w:rsidR="00092FAE" w:rsidRPr="00092FAE" w:rsidRDefault="00092FAE" w:rsidP="00092FAE">
            <w:pPr>
              <w:shd w:val="clear" w:color="auto" w:fill="9CC2E5"/>
              <w:tabs>
                <w:tab w:val="left" w:pos="1560"/>
                <w:tab w:val="right" w:pos="4292"/>
              </w:tabs>
              <w:spacing w:after="0" w:line="240" w:lineRule="auto"/>
              <w:rPr>
                <w:rFonts w:ascii="Arial" w:eastAsia="Calibri" w:hAnsi="Arial" w:cs="Arial"/>
                <w:b/>
                <w:sz w:val="24"/>
                <w:szCs w:val="24"/>
              </w:rPr>
            </w:pPr>
            <w:r w:rsidRPr="00092FAE">
              <w:rPr>
                <w:rFonts w:ascii="Arial" w:eastAsia="Calibri" w:hAnsi="Arial" w:cs="Arial"/>
                <w:b/>
                <w:sz w:val="24"/>
                <w:szCs w:val="24"/>
              </w:rPr>
              <w:t xml:space="preserve">       25-34 </w:t>
            </w:r>
            <w:r w:rsidRPr="00092FAE">
              <w:rPr>
                <w:rFonts w:ascii="Arial" w:eastAsia="Calibri" w:hAnsi="Arial" w:cs="Arial"/>
                <w:sz w:val="24"/>
                <w:szCs w:val="24"/>
              </w:rPr>
              <w:t>=         13%       13%          26%</w:t>
            </w:r>
          </w:p>
          <w:p w:rsidR="00092FAE" w:rsidRPr="00092FAE" w:rsidRDefault="00092FAE" w:rsidP="00092FAE">
            <w:pPr>
              <w:shd w:val="clear" w:color="auto" w:fill="9CC2E5"/>
              <w:tabs>
                <w:tab w:val="left" w:pos="1560"/>
                <w:tab w:val="right" w:pos="4292"/>
              </w:tabs>
              <w:spacing w:after="0" w:line="240" w:lineRule="auto"/>
              <w:rPr>
                <w:rFonts w:ascii="Arial" w:eastAsia="Calibri" w:hAnsi="Arial" w:cs="Arial"/>
                <w:b/>
                <w:sz w:val="24"/>
                <w:szCs w:val="24"/>
              </w:rPr>
            </w:pPr>
            <w:r w:rsidRPr="00092FAE">
              <w:rPr>
                <w:rFonts w:ascii="Arial" w:eastAsia="Calibri" w:hAnsi="Arial" w:cs="Arial"/>
                <w:b/>
                <w:sz w:val="24"/>
                <w:szCs w:val="24"/>
              </w:rPr>
              <w:t xml:space="preserve">       35-44 </w:t>
            </w:r>
            <w:r w:rsidRPr="00092FAE">
              <w:rPr>
                <w:rFonts w:ascii="Arial" w:eastAsia="Calibri" w:hAnsi="Arial" w:cs="Arial"/>
                <w:sz w:val="24"/>
                <w:szCs w:val="24"/>
              </w:rPr>
              <w:t>=          6%        11%          17%</w:t>
            </w:r>
          </w:p>
          <w:p w:rsidR="00092FAE" w:rsidRPr="00092FAE" w:rsidRDefault="00092FAE" w:rsidP="00092FAE">
            <w:pPr>
              <w:shd w:val="clear" w:color="auto" w:fill="9CC2E5"/>
              <w:tabs>
                <w:tab w:val="left" w:pos="1560"/>
                <w:tab w:val="right" w:pos="4292"/>
              </w:tabs>
              <w:spacing w:after="0" w:line="240" w:lineRule="auto"/>
              <w:rPr>
                <w:rFonts w:ascii="Arial" w:eastAsia="Calibri" w:hAnsi="Arial" w:cs="Arial"/>
                <w:sz w:val="24"/>
                <w:szCs w:val="24"/>
              </w:rPr>
            </w:pPr>
            <w:r w:rsidRPr="00092FAE">
              <w:rPr>
                <w:rFonts w:ascii="Arial" w:eastAsia="Calibri" w:hAnsi="Arial" w:cs="Arial"/>
                <w:b/>
                <w:sz w:val="24"/>
                <w:szCs w:val="24"/>
              </w:rPr>
              <w:t xml:space="preserve">       45-54  </w:t>
            </w:r>
            <w:r w:rsidRPr="00092FAE">
              <w:rPr>
                <w:rFonts w:ascii="Arial" w:eastAsia="Calibri" w:hAnsi="Arial" w:cs="Arial"/>
                <w:sz w:val="24"/>
                <w:szCs w:val="24"/>
              </w:rPr>
              <w:t>=          6%         8%            14%</w:t>
            </w:r>
          </w:p>
          <w:p w:rsidR="00092FAE" w:rsidRPr="00092FAE" w:rsidRDefault="00092FAE" w:rsidP="00092FAE">
            <w:pPr>
              <w:shd w:val="clear" w:color="auto" w:fill="9CC2E5"/>
              <w:tabs>
                <w:tab w:val="left" w:pos="1560"/>
                <w:tab w:val="right" w:pos="4292"/>
              </w:tabs>
              <w:spacing w:after="0" w:line="240" w:lineRule="auto"/>
              <w:rPr>
                <w:rFonts w:ascii="Arial" w:eastAsia="Calibri" w:hAnsi="Arial" w:cs="Arial"/>
                <w:b/>
                <w:sz w:val="24"/>
                <w:szCs w:val="24"/>
              </w:rPr>
            </w:pPr>
            <w:r w:rsidRPr="00092FAE">
              <w:rPr>
                <w:rFonts w:ascii="Arial" w:eastAsia="Calibri" w:hAnsi="Arial" w:cs="Arial"/>
                <w:sz w:val="24"/>
                <w:szCs w:val="24"/>
              </w:rPr>
              <w:t xml:space="preserve">       </w:t>
            </w:r>
            <w:r w:rsidRPr="00092FAE">
              <w:rPr>
                <w:rFonts w:ascii="Arial" w:eastAsia="Calibri" w:hAnsi="Arial" w:cs="Arial"/>
                <w:b/>
                <w:sz w:val="24"/>
                <w:szCs w:val="24"/>
              </w:rPr>
              <w:t xml:space="preserve">55-64 </w:t>
            </w:r>
            <w:r w:rsidRPr="00092FAE">
              <w:rPr>
                <w:rFonts w:ascii="Arial" w:eastAsia="Calibri" w:hAnsi="Arial" w:cs="Arial"/>
                <w:sz w:val="24"/>
                <w:szCs w:val="24"/>
              </w:rPr>
              <w:t>=           6%         11%          16%</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65+ </w:t>
            </w:r>
            <w:r w:rsidRPr="00092FAE">
              <w:rPr>
                <w:rFonts w:ascii="Arial" w:eastAsia="Calibri" w:hAnsi="Arial" w:cs="Arial"/>
                <w:sz w:val="24"/>
                <w:szCs w:val="24"/>
              </w:rPr>
              <w:t>=            4%         4%             8%</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TOTAL LEAVERS = 566 </w:t>
            </w:r>
          </w:p>
          <w:p w:rsidR="00092FAE" w:rsidRPr="00092FAE" w:rsidRDefault="00092FAE" w:rsidP="00092FAE">
            <w:pPr>
              <w:shd w:val="clear" w:color="auto" w:fill="9CC2E5"/>
              <w:spacing w:after="0" w:line="240" w:lineRule="auto"/>
              <w:rPr>
                <w:rFonts w:ascii="Arial" w:eastAsia="Calibri" w:hAnsi="Arial" w:cs="Arial"/>
                <w:b/>
                <w:sz w:val="24"/>
                <w:szCs w:val="24"/>
              </w:rPr>
            </w:pPr>
            <w:r w:rsidRPr="00092FAE">
              <w:rPr>
                <w:rFonts w:ascii="Arial" w:eastAsia="Calibri" w:hAnsi="Arial" w:cs="Arial"/>
                <w:b/>
                <w:sz w:val="24"/>
                <w:szCs w:val="24"/>
              </w:rPr>
              <w:t xml:space="preserve">                                                     Table 2</w:t>
            </w:r>
          </w:p>
        </w:tc>
      </w:tr>
    </w:tbl>
    <w:p w:rsidR="00092FAE" w:rsidRPr="00092FAE" w:rsidRDefault="00092FAE" w:rsidP="00092FAE">
      <w:pPr>
        <w:shd w:val="clear" w:color="auto" w:fill="9CC2E5"/>
        <w:rPr>
          <w:rFonts w:ascii="Arial" w:eastAsia="Calibri" w:hAnsi="Arial" w:cs="Arial"/>
          <w:b/>
          <w:sz w:val="24"/>
          <w:szCs w:val="24"/>
        </w:rPr>
      </w:pPr>
      <w:r w:rsidRPr="00092FAE">
        <w:rPr>
          <w:rFonts w:ascii="Arial" w:eastAsia="Calibri" w:hAnsi="Arial" w:cs="Arial"/>
          <w:b/>
          <w:sz w:val="24"/>
          <w:szCs w:val="24"/>
        </w:rPr>
        <w:t>Staff Composition Age Range</w:t>
      </w:r>
    </w:p>
    <w:p w:rsidR="00092FAE" w:rsidRP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There is negligible gender difference in the average age of staff, with the same average ages as last year.</w:t>
      </w:r>
    </w:p>
    <w:p w:rsidR="00092FAE" w:rsidRP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Over half (54.2%) of staff are aged 35 - 54, with smaller proportions outside of this age range.</w:t>
      </w:r>
    </w:p>
    <w:p w:rsidR="00092FAE" w:rsidRP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 xml:space="preserve">Our staff profile is older than the national average; 2.4% of staff </w:t>
      </w:r>
      <w:proofErr w:type="gramStart"/>
      <w:r w:rsidRPr="00092FAE">
        <w:rPr>
          <w:rFonts w:ascii="Arial" w:eastAsia="Calibri" w:hAnsi="Arial" w:cs="Arial"/>
          <w:sz w:val="24"/>
          <w:szCs w:val="24"/>
        </w:rPr>
        <w:t>are</w:t>
      </w:r>
      <w:proofErr w:type="gramEnd"/>
      <w:r w:rsidRPr="00092FAE">
        <w:rPr>
          <w:rFonts w:ascii="Arial" w:eastAsia="Calibri" w:hAnsi="Arial" w:cs="Arial"/>
          <w:sz w:val="24"/>
          <w:szCs w:val="24"/>
        </w:rPr>
        <w:t xml:space="preserve"> under 25, which is less than half the national average of 5.8%, and 4% of staff are over 65, almost double the national average of 2.1% (ECU Higher Education Report 2017).</w:t>
      </w:r>
    </w:p>
    <w:p w:rsidR="00092FAE" w:rsidRP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There are slightly more women than men in all age brackets other than 65+, where less than half (38%) are women.</w:t>
      </w:r>
    </w:p>
    <w:p w:rsidR="00092FAE" w:rsidRPr="00092FAE" w:rsidRDefault="00092FAE" w:rsidP="00092FAE">
      <w:pPr>
        <w:rPr>
          <w:rFonts w:ascii="Arial" w:eastAsia="Calibri" w:hAnsi="Arial" w:cs="Arial"/>
          <w:sz w:val="24"/>
          <w:szCs w:val="24"/>
          <w:highlight w:val="lightGray"/>
        </w:rPr>
      </w:pPr>
    </w:p>
    <w:p w:rsidR="00092FAE" w:rsidRPr="00092FAE" w:rsidRDefault="00092FAE" w:rsidP="00DC7A0E">
      <w:pPr>
        <w:shd w:val="clear" w:color="auto" w:fill="8DB3E2" w:themeFill="text2" w:themeFillTint="66"/>
        <w:rPr>
          <w:rFonts w:ascii="Arial" w:eastAsia="Calibri" w:hAnsi="Arial" w:cs="Arial"/>
          <w:b/>
          <w:sz w:val="24"/>
          <w:szCs w:val="24"/>
        </w:rPr>
      </w:pPr>
      <w:r w:rsidRPr="00092FAE">
        <w:rPr>
          <w:rFonts w:ascii="Arial" w:eastAsia="Calibri" w:hAnsi="Arial" w:cs="Arial"/>
          <w:b/>
          <w:sz w:val="24"/>
          <w:szCs w:val="24"/>
        </w:rPr>
        <w:t>Working Pattern</w:t>
      </w:r>
    </w:p>
    <w:p w:rsidR="00092FAE" w:rsidRPr="00092FAE" w:rsidRDefault="00092FAE" w:rsidP="00092FAE">
      <w:pPr>
        <w:numPr>
          <w:ilvl w:val="0"/>
          <w:numId w:val="2"/>
        </w:numPr>
        <w:spacing w:after="0" w:line="240" w:lineRule="auto"/>
        <w:contextualSpacing/>
        <w:rPr>
          <w:rFonts w:ascii="Arial" w:eastAsia="Calibri" w:hAnsi="Arial" w:cs="Arial"/>
          <w:sz w:val="24"/>
          <w:szCs w:val="24"/>
        </w:rPr>
      </w:pPr>
      <w:r w:rsidRPr="00092FAE">
        <w:rPr>
          <w:rFonts w:ascii="Arial" w:eastAsia="Calibri" w:hAnsi="Arial" w:cs="Arial"/>
          <w:sz w:val="24"/>
          <w:szCs w:val="24"/>
        </w:rPr>
        <w:t xml:space="preserve">Women work part-time at higher rates than men in all age ranges, with a marked difference in the age range of 35-54, where almost 4 </w:t>
      </w:r>
      <w:proofErr w:type="gramStart"/>
      <w:r w:rsidRPr="00092FAE">
        <w:rPr>
          <w:rFonts w:ascii="Arial" w:eastAsia="Calibri" w:hAnsi="Arial" w:cs="Arial"/>
          <w:sz w:val="24"/>
          <w:szCs w:val="24"/>
        </w:rPr>
        <w:t>times</w:t>
      </w:r>
      <w:proofErr w:type="gramEnd"/>
      <w:r w:rsidRPr="00092FAE">
        <w:rPr>
          <w:rFonts w:ascii="Arial" w:eastAsia="Calibri" w:hAnsi="Arial" w:cs="Arial"/>
          <w:sz w:val="24"/>
          <w:szCs w:val="24"/>
        </w:rPr>
        <w:t xml:space="preserve"> as many women than men work part-time. This is commensurate with the average age of starting a family (30+, ONS Births by Parents’ Characteristics 2017), indicating a trend of women working part-time to support a family. The university is actively working to explore this trend and provide support to working parents. The recently increased pensionable age of 65 will mean the expectancy of people will be to work longer.</w:t>
      </w:r>
    </w:p>
    <w:p w:rsidR="00092FAE" w:rsidRPr="00092FAE" w:rsidRDefault="00092FAE" w:rsidP="00DC7A0E">
      <w:pPr>
        <w:shd w:val="clear" w:color="auto" w:fill="8DB3E2" w:themeFill="text2" w:themeFillTint="66"/>
        <w:rPr>
          <w:rFonts w:ascii="Arial" w:eastAsia="Calibri" w:hAnsi="Arial" w:cs="Arial"/>
          <w:b/>
          <w:sz w:val="24"/>
          <w:szCs w:val="24"/>
        </w:rPr>
      </w:pPr>
      <w:r w:rsidRPr="00092FAE">
        <w:rPr>
          <w:rFonts w:ascii="Arial" w:eastAsia="Calibri" w:hAnsi="Arial" w:cs="Arial"/>
          <w:b/>
          <w:sz w:val="24"/>
          <w:szCs w:val="24"/>
        </w:rPr>
        <w:t>Leavers</w:t>
      </w:r>
    </w:p>
    <w:p w:rsidR="00092FAE" w:rsidRDefault="00092FAE" w:rsidP="00092FAE">
      <w:pPr>
        <w:numPr>
          <w:ilvl w:val="0"/>
          <w:numId w:val="1"/>
        </w:numPr>
        <w:spacing w:after="0" w:line="240" w:lineRule="auto"/>
        <w:contextualSpacing/>
        <w:rPr>
          <w:rFonts w:ascii="Arial" w:eastAsia="Calibri" w:hAnsi="Arial" w:cs="Arial"/>
          <w:sz w:val="24"/>
          <w:szCs w:val="24"/>
        </w:rPr>
      </w:pPr>
      <w:r w:rsidRPr="00092FAE">
        <w:rPr>
          <w:rFonts w:ascii="Arial" w:eastAsia="Calibri" w:hAnsi="Arial" w:cs="Arial"/>
          <w:sz w:val="24"/>
          <w:szCs w:val="24"/>
        </w:rPr>
        <w:t xml:space="preserve">The age distribution of staff leaving the university varies throughout all age groups, with the highest percentage of leavers being in the 25-34 age </w:t>
      </w:r>
      <w:proofErr w:type="gramStart"/>
      <w:r w:rsidRPr="00092FAE">
        <w:rPr>
          <w:rFonts w:ascii="Arial" w:eastAsia="Calibri" w:hAnsi="Arial" w:cs="Arial"/>
          <w:sz w:val="24"/>
          <w:szCs w:val="24"/>
        </w:rPr>
        <w:t>group</w:t>
      </w:r>
      <w:proofErr w:type="gramEnd"/>
      <w:r w:rsidRPr="00092FAE">
        <w:rPr>
          <w:rFonts w:ascii="Arial" w:eastAsia="Calibri" w:hAnsi="Arial" w:cs="Arial"/>
          <w:sz w:val="24"/>
          <w:szCs w:val="24"/>
        </w:rPr>
        <w:t>. This is a similar trend to last year.</w:t>
      </w:r>
    </w:p>
    <w:p w:rsidR="004E7BB7" w:rsidRDefault="004E7BB7" w:rsidP="004E7BB7">
      <w:pPr>
        <w:spacing w:after="0" w:line="240" w:lineRule="auto"/>
        <w:contextualSpacing/>
        <w:rPr>
          <w:rFonts w:ascii="Arial" w:eastAsia="Calibri" w:hAnsi="Arial" w:cs="Arial"/>
          <w:sz w:val="24"/>
          <w:szCs w:val="24"/>
        </w:rPr>
      </w:pPr>
    </w:p>
    <w:p w:rsidR="004E7BB7" w:rsidRDefault="004E7BB7" w:rsidP="004E7BB7">
      <w:pPr>
        <w:spacing w:after="0" w:line="240" w:lineRule="auto"/>
        <w:contextualSpacing/>
        <w:rPr>
          <w:rFonts w:ascii="Arial" w:eastAsia="Calibri" w:hAnsi="Arial" w:cs="Arial"/>
          <w:sz w:val="24"/>
          <w:szCs w:val="24"/>
        </w:rPr>
      </w:pPr>
    </w:p>
    <w:p w:rsidR="00276428" w:rsidRDefault="00276428" w:rsidP="00276428">
      <w:pPr>
        <w:spacing w:after="0" w:line="240" w:lineRule="auto"/>
        <w:ind w:right="-472"/>
        <w:contextualSpacing/>
        <w:rPr>
          <w:rFonts w:ascii="Arial" w:eastAsia="Calibri" w:hAnsi="Arial" w:cs="Arial"/>
          <w:sz w:val="24"/>
          <w:szCs w:val="24"/>
        </w:rPr>
      </w:pPr>
    </w:p>
    <w:p w:rsidR="003B2083" w:rsidRDefault="003B2083" w:rsidP="00276428">
      <w:pPr>
        <w:spacing w:after="0" w:line="240" w:lineRule="auto"/>
        <w:ind w:right="-472"/>
        <w:contextualSpacing/>
        <w:rPr>
          <w:rFonts w:ascii="Arial" w:eastAsia="Calibri" w:hAnsi="Arial" w:cs="Arial"/>
          <w:sz w:val="24"/>
          <w:szCs w:val="24"/>
        </w:rPr>
      </w:pPr>
    </w:p>
    <w:p w:rsidR="00276428" w:rsidRPr="00276428" w:rsidRDefault="00276428" w:rsidP="00276428">
      <w:pPr>
        <w:spacing w:after="0" w:line="240" w:lineRule="auto"/>
        <w:ind w:right="-472"/>
        <w:contextualSpacing/>
        <w:rPr>
          <w:rFonts w:ascii="Arial" w:eastAsia="Calibri" w:hAnsi="Arial" w:cs="Arial"/>
          <w:sz w:val="48"/>
          <w:szCs w:val="48"/>
        </w:rPr>
      </w:pPr>
    </w:p>
    <w:tbl>
      <w:tblPr>
        <w:tblStyle w:val="TableGrid"/>
        <w:tblpPr w:leftFromText="180" w:rightFromText="180" w:vertAnchor="page" w:horzAnchor="page" w:tblpX="215" w:tblpY="347"/>
        <w:tblW w:w="4532" w:type="dxa"/>
        <w:tblInd w:w="720" w:type="dxa"/>
        <w:tblBorders>
          <w:top w:val="single" w:sz="3" w:space="0" w:color="auto"/>
          <w:left w:val="single" w:sz="3" w:space="0" w:color="auto"/>
          <w:bottom w:val="single" w:sz="3" w:space="0" w:color="auto"/>
          <w:right w:val="single" w:sz="3" w:space="0" w:color="auto"/>
          <w:insideH w:val="single" w:sz="3" w:space="0" w:color="auto"/>
          <w:insideV w:val="single" w:sz="3" w:space="0" w:color="auto"/>
        </w:tblBorders>
        <w:shd w:val="clear" w:color="auto" w:fill="95B3D7" w:themeFill="accent1" w:themeFillTint="99"/>
        <w:tblCellMar>
          <w:left w:w="96" w:type="dxa"/>
          <w:right w:w="96" w:type="dxa"/>
        </w:tblCellMar>
        <w:tblLook w:val="04A0" w:firstRow="1" w:lastRow="0" w:firstColumn="1" w:lastColumn="0" w:noHBand="0" w:noVBand="1"/>
      </w:tblPr>
      <w:tblGrid>
        <w:gridCol w:w="4532"/>
      </w:tblGrid>
      <w:tr w:rsidR="00276428" w:rsidRPr="00616D28" w:rsidTr="00276428">
        <w:trPr>
          <w:trHeight w:val="1000"/>
        </w:trPr>
        <w:tc>
          <w:tcPr>
            <w:tcW w:w="4532" w:type="dxa"/>
            <w:shd w:val="clear" w:color="auto" w:fill="95B3D7" w:themeFill="accent1" w:themeFillTint="99"/>
          </w:tcPr>
          <w:p w:rsidR="00276428" w:rsidRPr="009F6394" w:rsidRDefault="00276428" w:rsidP="00276428">
            <w:pPr>
              <w:spacing w:after="0" w:line="240" w:lineRule="auto"/>
              <w:rPr>
                <w:rFonts w:ascii="Arial" w:hAnsi="Arial" w:cs="Arial"/>
                <w:b/>
                <w:color w:val="0D0D0D" w:themeColor="text1" w:themeTint="F2"/>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F6394">
              <w:rPr>
                <w:rFonts w:ascii="Arial" w:hAnsi="Arial" w:cs="Arial"/>
                <w:b/>
                <w:color w:val="0D0D0D" w:themeColor="text1" w:themeTint="F2"/>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Sex</w:t>
            </w:r>
          </w:p>
        </w:tc>
      </w:tr>
      <w:tr w:rsidR="00276428" w:rsidRPr="00616D28" w:rsidTr="00276428">
        <w:trPr>
          <w:trHeight w:val="1622"/>
        </w:trPr>
        <w:tc>
          <w:tcPr>
            <w:tcW w:w="4532" w:type="dxa"/>
            <w:shd w:val="clear" w:color="auto" w:fill="95B3D7" w:themeFill="accent1" w:themeFillTint="99"/>
          </w:tcPr>
          <w:p w:rsidR="00276428" w:rsidRPr="00616D28" w:rsidRDefault="00276428" w:rsidP="00276428">
            <w:pPr>
              <w:spacing w:after="0" w:line="240" w:lineRule="auto"/>
              <w:ind w:right="299"/>
              <w:jc w:val="right"/>
              <w:rPr>
                <w:rFonts w:ascii="Arial" w:hAnsi="Arial" w:cs="Arial"/>
                <w:b/>
              </w:rPr>
            </w:pPr>
            <w:r w:rsidRPr="00616D28">
              <w:rPr>
                <w:rFonts w:ascii="Arial" w:hAnsi="Arial" w:cs="Arial"/>
                <w:noProof/>
                <w:sz w:val="21"/>
                <w:szCs w:val="21"/>
              </w:rPr>
              <w:drawing>
                <wp:anchor distT="0" distB="0" distL="114300" distR="114300" simplePos="0" relativeHeight="251687936" behindDoc="0" locked="0" layoutInCell="1" allowOverlap="1" wp14:anchorId="1FD76F17" wp14:editId="26CD8E7D">
                  <wp:simplePos x="0" y="0"/>
                  <wp:positionH relativeFrom="column">
                    <wp:posOffset>1298575</wp:posOffset>
                  </wp:positionH>
                  <wp:positionV relativeFrom="paragraph">
                    <wp:posOffset>86360</wp:posOffset>
                  </wp:positionV>
                  <wp:extent cx="352425" cy="352425"/>
                  <wp:effectExtent l="0" t="0" r="0" b="9525"/>
                  <wp:wrapNone/>
                  <wp:docPr id="308" name="Picture 308"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ind w:right="299"/>
              <w:jc w:val="right"/>
              <w:rPr>
                <w:rFonts w:ascii="Arial" w:hAnsi="Arial" w:cs="Arial"/>
                <w:b/>
              </w:rPr>
            </w:pPr>
            <w:r w:rsidRPr="00616D28">
              <w:rPr>
                <w:rFonts w:ascii="Arial" w:hAnsi="Arial" w:cs="Arial"/>
                <w:b/>
              </w:rPr>
              <w:t xml:space="preserve">       1,580 (44.7%)</w:t>
            </w:r>
          </w:p>
          <w:p w:rsidR="00276428" w:rsidRPr="00616D28" w:rsidRDefault="00276428" w:rsidP="00276428">
            <w:pPr>
              <w:spacing w:after="0" w:line="240" w:lineRule="auto"/>
              <w:ind w:right="299"/>
              <w:jc w:val="right"/>
              <w:rPr>
                <w:rFonts w:ascii="Arial" w:hAnsi="Arial" w:cs="Arial"/>
              </w:rPr>
            </w:pPr>
            <w:r w:rsidRPr="00616D28">
              <w:rPr>
                <w:rFonts w:ascii="Arial" w:hAnsi="Arial" w:cs="Arial"/>
                <w:noProof/>
                <w:sz w:val="21"/>
                <w:szCs w:val="21"/>
              </w:rPr>
              <w:drawing>
                <wp:anchor distT="0" distB="0" distL="114300" distR="114300" simplePos="0" relativeHeight="251688960" behindDoc="0" locked="0" layoutInCell="1" allowOverlap="1" wp14:anchorId="6B4C8A5C" wp14:editId="7264C93B">
                  <wp:simplePos x="0" y="0"/>
                  <wp:positionH relativeFrom="column">
                    <wp:posOffset>1260475</wp:posOffset>
                  </wp:positionH>
                  <wp:positionV relativeFrom="paragraph">
                    <wp:posOffset>60960</wp:posOffset>
                  </wp:positionV>
                  <wp:extent cx="390525" cy="390525"/>
                  <wp:effectExtent l="0" t="0" r="0" b="0"/>
                  <wp:wrapNone/>
                  <wp:docPr id="310" name="Picture 310"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ind w:right="299"/>
              <w:jc w:val="right"/>
              <w:rPr>
                <w:rFonts w:ascii="Arial" w:hAnsi="Arial" w:cs="Arial"/>
              </w:rPr>
            </w:pPr>
            <w:r w:rsidRPr="00616D28">
              <w:rPr>
                <w:rFonts w:ascii="Arial" w:hAnsi="Arial" w:cs="Arial"/>
                <w:b/>
              </w:rPr>
              <w:t>1,955</w:t>
            </w:r>
            <w:r w:rsidRPr="00616D28">
              <w:rPr>
                <w:rFonts w:ascii="Arial" w:hAnsi="Arial" w:cs="Arial"/>
                <w:b/>
                <w:noProof/>
                <w:sz w:val="21"/>
                <w:szCs w:val="21"/>
              </w:rPr>
              <w:t xml:space="preserve"> </w:t>
            </w:r>
            <w:r w:rsidRPr="00616D28">
              <w:rPr>
                <w:rFonts w:ascii="Arial" w:hAnsi="Arial" w:cs="Arial"/>
                <w:b/>
                <w:noProof/>
              </w:rPr>
              <w:t xml:space="preserve">(55.3%) </w:t>
            </w:r>
          </w:p>
          <w:p w:rsidR="00276428" w:rsidRPr="00616D28" w:rsidRDefault="00276428" w:rsidP="00276428">
            <w:pPr>
              <w:spacing w:after="0" w:line="240" w:lineRule="auto"/>
              <w:jc w:val="right"/>
              <w:rPr>
                <w:rFonts w:ascii="Arial" w:hAnsi="Arial" w:cs="Arial"/>
              </w:rPr>
            </w:pPr>
            <w:r w:rsidRPr="00616D28">
              <w:rPr>
                <w:rFonts w:ascii="Arial" w:hAnsi="Arial" w:cs="Arial"/>
                <w:noProof/>
                <w:sz w:val="21"/>
                <w:szCs w:val="21"/>
              </w:rPr>
              <w:drawing>
                <wp:anchor distT="0" distB="0" distL="114300" distR="114300" simplePos="0" relativeHeight="251689984" behindDoc="0" locked="0" layoutInCell="1" allowOverlap="1" wp14:anchorId="3549E887" wp14:editId="6F6A4FD8">
                  <wp:simplePos x="0" y="0"/>
                  <wp:positionH relativeFrom="column">
                    <wp:posOffset>1102995</wp:posOffset>
                  </wp:positionH>
                  <wp:positionV relativeFrom="paragraph">
                    <wp:posOffset>55880</wp:posOffset>
                  </wp:positionV>
                  <wp:extent cx="352425" cy="352425"/>
                  <wp:effectExtent l="0" t="0" r="0" b="9525"/>
                  <wp:wrapNone/>
                  <wp:docPr id="312" name="Picture 312"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425" cy="352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noProof/>
                <w:sz w:val="21"/>
                <w:szCs w:val="21"/>
              </w:rPr>
              <w:drawing>
                <wp:anchor distT="0" distB="0" distL="114300" distR="114300" simplePos="0" relativeHeight="251691008" behindDoc="0" locked="0" layoutInCell="1" allowOverlap="1" wp14:anchorId="5C85F246" wp14:editId="19AC5B59">
                  <wp:simplePos x="0" y="0"/>
                  <wp:positionH relativeFrom="column">
                    <wp:posOffset>1279525</wp:posOffset>
                  </wp:positionH>
                  <wp:positionV relativeFrom="paragraph">
                    <wp:posOffset>41910</wp:posOffset>
                  </wp:positionV>
                  <wp:extent cx="390525" cy="390525"/>
                  <wp:effectExtent l="0" t="0" r="0" b="0"/>
                  <wp:wrapNone/>
                  <wp:docPr id="313" name="Picture 313"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center"/>
              <w:rPr>
                <w:rFonts w:ascii="Arial" w:hAnsi="Arial" w:cs="Arial"/>
              </w:rPr>
            </w:pPr>
            <w:r w:rsidRPr="00616D28">
              <w:rPr>
                <w:rFonts w:ascii="Arial" w:hAnsi="Arial" w:cs="Arial"/>
                <w:b/>
              </w:rPr>
              <w:t xml:space="preserve">                                 3,535           </w:t>
            </w:r>
          </w:p>
          <w:p w:rsidR="00276428" w:rsidRPr="00616D28" w:rsidRDefault="00276428" w:rsidP="00276428">
            <w:pPr>
              <w:spacing w:after="0" w:line="240" w:lineRule="auto"/>
              <w:rPr>
                <w:rFonts w:ascii="Arial" w:hAnsi="Arial" w:cs="Arial"/>
              </w:rPr>
            </w:pPr>
          </w:p>
        </w:tc>
      </w:tr>
      <w:tr w:rsidR="00276428" w:rsidRPr="00616D28" w:rsidTr="00276428">
        <w:tc>
          <w:tcPr>
            <w:tcW w:w="4532" w:type="dxa"/>
            <w:shd w:val="clear" w:color="auto" w:fill="95B3D7" w:themeFill="accent1" w:themeFillTint="99"/>
          </w:tcPr>
          <w:p w:rsidR="00276428" w:rsidRPr="00616D28" w:rsidRDefault="00276428" w:rsidP="00276428">
            <w:pPr>
              <w:spacing w:after="0" w:line="240" w:lineRule="auto"/>
              <w:rPr>
                <w:rFonts w:ascii="Arial" w:hAnsi="Arial" w:cs="Arial"/>
                <w:b/>
                <w:sz w:val="40"/>
                <w:szCs w:val="40"/>
              </w:rPr>
            </w:pPr>
            <w:r w:rsidRPr="00616D28">
              <w:rPr>
                <w:rFonts w:ascii="Arial" w:hAnsi="Arial" w:cs="Arial"/>
                <w:b/>
                <w:sz w:val="40"/>
                <w:szCs w:val="40"/>
              </w:rPr>
              <w:t>Recruitment</w:t>
            </w:r>
          </w:p>
          <w:p w:rsidR="00276428" w:rsidRPr="00616D28" w:rsidRDefault="00276428" w:rsidP="00276428">
            <w:pPr>
              <w:spacing w:after="0" w:line="240" w:lineRule="auto"/>
              <w:jc w:val="right"/>
              <w:rPr>
                <w:rFonts w:ascii="Arial" w:hAnsi="Arial" w:cs="Arial"/>
                <w:b/>
              </w:rPr>
            </w:pPr>
            <w:r w:rsidRPr="00616D28">
              <w:rPr>
                <w:rFonts w:ascii="Arial" w:hAnsi="Arial" w:cs="Arial"/>
                <w:b/>
              </w:rPr>
              <w:t>609 posts advertised</w:t>
            </w:r>
          </w:p>
          <w:p w:rsidR="00276428" w:rsidRPr="00616D28" w:rsidRDefault="00276428" w:rsidP="00276428">
            <w:pPr>
              <w:spacing w:after="0" w:line="240" w:lineRule="auto"/>
              <w:jc w:val="right"/>
              <w:rPr>
                <w:rFonts w:ascii="Arial" w:hAnsi="Arial" w:cs="Arial"/>
                <w:b/>
              </w:rPr>
            </w:pPr>
            <w:r w:rsidRPr="00616D28">
              <w:rPr>
                <w:rFonts w:ascii="Arial" w:hAnsi="Arial" w:cs="Arial"/>
                <w:b/>
                <w:sz w:val="28"/>
                <w:szCs w:val="28"/>
              </w:rPr>
              <w:t xml:space="preserve">         </w:t>
            </w:r>
          </w:p>
          <w:p w:rsidR="00276428" w:rsidRPr="00616D28" w:rsidRDefault="00276428" w:rsidP="00276428">
            <w:pPr>
              <w:spacing w:after="0" w:line="240" w:lineRule="auto"/>
              <w:jc w:val="right"/>
              <w:rPr>
                <w:rFonts w:ascii="Arial" w:hAnsi="Arial" w:cs="Arial"/>
              </w:rPr>
            </w:pPr>
            <w:r w:rsidRPr="00616D28">
              <w:rPr>
                <w:rFonts w:ascii="Arial" w:hAnsi="Arial" w:cs="Arial"/>
                <w:b/>
              </w:rPr>
              <w:t xml:space="preserve">10,393 applications            </w:t>
            </w:r>
          </w:p>
          <w:p w:rsidR="00276428" w:rsidRPr="00616D28" w:rsidRDefault="00276428" w:rsidP="00276428">
            <w:pPr>
              <w:spacing w:after="0" w:line="240" w:lineRule="auto"/>
              <w:jc w:val="right"/>
              <w:rPr>
                <w:rFonts w:ascii="Arial" w:hAnsi="Arial" w:cs="Arial"/>
                <w:b/>
              </w:rPr>
            </w:pPr>
          </w:p>
          <w:p w:rsidR="00276428" w:rsidRPr="00616D28" w:rsidRDefault="00276428" w:rsidP="00276428">
            <w:pPr>
              <w:spacing w:after="0" w:line="240" w:lineRule="auto"/>
              <w:jc w:val="right"/>
              <w:rPr>
                <w:rFonts w:ascii="Arial" w:hAnsi="Arial" w:cs="Arial"/>
                <w:b/>
              </w:rPr>
            </w:pPr>
            <w:r w:rsidRPr="00616D28">
              <w:rPr>
                <w:rFonts w:ascii="Arial" w:hAnsi="Arial" w:cs="Arial"/>
                <w:b/>
              </w:rPr>
              <w:t>Overall success rate = 14.0%</w:t>
            </w:r>
          </w:p>
          <w:p w:rsidR="00276428" w:rsidRPr="00616D28" w:rsidRDefault="00276428" w:rsidP="00276428">
            <w:pPr>
              <w:spacing w:after="0" w:line="240" w:lineRule="auto"/>
              <w:jc w:val="right"/>
              <w:rPr>
                <w:rFonts w:ascii="Arial" w:hAnsi="Arial" w:cs="Arial"/>
                <w:b/>
              </w:rPr>
            </w:pPr>
            <w:r w:rsidRPr="00616D28">
              <w:rPr>
                <w:rFonts w:ascii="Arial" w:hAnsi="Arial" w:cs="Arial"/>
                <w:b/>
              </w:rPr>
              <w:t xml:space="preserve">           </w:t>
            </w:r>
            <w:r w:rsidRPr="00616D28">
              <w:rPr>
                <w:rFonts w:ascii="Arial" w:hAnsi="Arial" w:cs="Arial"/>
                <w:noProof/>
                <w:sz w:val="21"/>
                <w:szCs w:val="21"/>
              </w:rPr>
              <w:drawing>
                <wp:anchor distT="0" distB="0" distL="114300" distR="114300" simplePos="0" relativeHeight="251692032" behindDoc="0" locked="0" layoutInCell="1" allowOverlap="1" wp14:anchorId="52645BE3" wp14:editId="6F25F1DF">
                  <wp:simplePos x="0" y="0"/>
                  <wp:positionH relativeFrom="column">
                    <wp:posOffset>612775</wp:posOffset>
                  </wp:positionH>
                  <wp:positionV relativeFrom="paragraph">
                    <wp:posOffset>-8890</wp:posOffset>
                  </wp:positionV>
                  <wp:extent cx="390525" cy="390525"/>
                  <wp:effectExtent l="0" t="0" r="0" b="9525"/>
                  <wp:wrapNone/>
                  <wp:docPr id="319" name="Picture 319"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right"/>
              <w:rPr>
                <w:rFonts w:ascii="Arial" w:hAnsi="Arial" w:cs="Arial"/>
                <w:b/>
              </w:rPr>
            </w:pPr>
            <w:r w:rsidRPr="00616D28">
              <w:rPr>
                <w:rFonts w:ascii="Arial" w:hAnsi="Arial" w:cs="Arial"/>
                <w:b/>
              </w:rPr>
              <w:t xml:space="preserve">Success = 5.7%              </w:t>
            </w:r>
          </w:p>
          <w:p w:rsidR="00276428" w:rsidRPr="00616D28" w:rsidRDefault="00276428" w:rsidP="00276428">
            <w:pPr>
              <w:spacing w:after="0" w:line="240" w:lineRule="auto"/>
              <w:jc w:val="right"/>
              <w:rPr>
                <w:rFonts w:ascii="Arial" w:hAnsi="Arial" w:cs="Arial"/>
                <w:b/>
              </w:rPr>
            </w:pPr>
            <w:r w:rsidRPr="00616D28">
              <w:rPr>
                <w:rFonts w:ascii="Arial" w:hAnsi="Arial" w:cs="Arial"/>
                <w:noProof/>
                <w:sz w:val="21"/>
                <w:szCs w:val="21"/>
              </w:rPr>
              <w:drawing>
                <wp:anchor distT="0" distB="0" distL="114300" distR="114300" simplePos="0" relativeHeight="251693056" behindDoc="0" locked="0" layoutInCell="1" allowOverlap="1" wp14:anchorId="2BCBCA5D" wp14:editId="441F28C7">
                  <wp:simplePos x="0" y="0"/>
                  <wp:positionH relativeFrom="column">
                    <wp:posOffset>612775</wp:posOffset>
                  </wp:positionH>
                  <wp:positionV relativeFrom="paragraph">
                    <wp:posOffset>40640</wp:posOffset>
                  </wp:positionV>
                  <wp:extent cx="390525" cy="390525"/>
                  <wp:effectExtent l="0" t="0" r="0" b="0"/>
                  <wp:wrapNone/>
                  <wp:docPr id="321" name="Picture 321"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right"/>
              <w:rPr>
                <w:rFonts w:ascii="Arial" w:hAnsi="Arial" w:cs="Arial"/>
                <w:b/>
              </w:rPr>
            </w:pPr>
            <w:r w:rsidRPr="00616D28">
              <w:rPr>
                <w:rFonts w:ascii="Arial" w:hAnsi="Arial" w:cs="Arial"/>
                <w:b/>
              </w:rPr>
              <w:t xml:space="preserve">Success = 6.6%              </w:t>
            </w:r>
          </w:p>
          <w:p w:rsidR="00276428" w:rsidRPr="00616D28" w:rsidRDefault="00276428" w:rsidP="00276428">
            <w:pPr>
              <w:spacing w:after="0" w:line="240" w:lineRule="auto"/>
              <w:jc w:val="right"/>
              <w:rPr>
                <w:rFonts w:ascii="Arial" w:hAnsi="Arial" w:cs="Arial"/>
                <w:b/>
              </w:rPr>
            </w:pPr>
          </w:p>
          <w:p w:rsidR="00276428" w:rsidRPr="00616D28" w:rsidRDefault="00276428" w:rsidP="00276428">
            <w:pPr>
              <w:spacing w:after="0" w:line="240" w:lineRule="auto"/>
              <w:jc w:val="right"/>
              <w:rPr>
                <w:rFonts w:ascii="Arial" w:hAnsi="Arial" w:cs="Arial"/>
              </w:rPr>
            </w:pPr>
            <w:r w:rsidRPr="00616D28">
              <w:rPr>
                <w:rFonts w:ascii="Arial" w:hAnsi="Arial" w:cs="Arial"/>
                <w:b/>
              </w:rPr>
              <w:t xml:space="preserve">(NB </w:t>
            </w:r>
            <w:r w:rsidRPr="00616D28">
              <w:rPr>
                <w:rFonts w:ascii="Arial" w:hAnsi="Arial" w:cs="Arial"/>
                <w:b/>
                <w:i/>
              </w:rPr>
              <w:t>Sex Unknown</w:t>
            </w:r>
            <w:r w:rsidRPr="00616D28">
              <w:rPr>
                <w:rFonts w:ascii="Arial" w:hAnsi="Arial" w:cs="Arial"/>
                <w:b/>
              </w:rPr>
              <w:t xml:space="preserve"> for remaining 1.7%)</w:t>
            </w:r>
          </w:p>
          <w:p w:rsidR="00276428" w:rsidRPr="00616D28" w:rsidRDefault="00276428" w:rsidP="00276428">
            <w:pPr>
              <w:spacing w:after="0" w:line="240" w:lineRule="auto"/>
              <w:jc w:val="right"/>
              <w:rPr>
                <w:rFonts w:ascii="Arial" w:hAnsi="Arial" w:cs="Arial"/>
              </w:rPr>
            </w:pPr>
          </w:p>
        </w:tc>
      </w:tr>
      <w:tr w:rsidR="00276428" w:rsidRPr="00616D28" w:rsidTr="00276428">
        <w:tc>
          <w:tcPr>
            <w:tcW w:w="4532" w:type="dxa"/>
            <w:shd w:val="clear" w:color="auto" w:fill="95B3D7" w:themeFill="accent1" w:themeFillTint="99"/>
          </w:tcPr>
          <w:p w:rsidR="00276428" w:rsidRPr="00616D28" w:rsidRDefault="00276428" w:rsidP="00276428">
            <w:pPr>
              <w:spacing w:after="0" w:line="240" w:lineRule="auto"/>
              <w:rPr>
                <w:rFonts w:ascii="Arial" w:hAnsi="Arial" w:cs="Arial"/>
                <w:b/>
                <w:noProof/>
              </w:rPr>
            </w:pPr>
            <w:r w:rsidRPr="00616D28">
              <w:rPr>
                <w:rFonts w:ascii="Arial" w:hAnsi="Arial" w:cs="Arial"/>
                <w:noProof/>
                <w:sz w:val="21"/>
                <w:szCs w:val="21"/>
              </w:rPr>
              <w:drawing>
                <wp:anchor distT="0" distB="0" distL="114300" distR="114300" simplePos="0" relativeHeight="251697152" behindDoc="0" locked="0" layoutInCell="1" allowOverlap="1" wp14:anchorId="61424DD2" wp14:editId="47B05AA3">
                  <wp:simplePos x="0" y="0"/>
                  <wp:positionH relativeFrom="column">
                    <wp:posOffset>2127250</wp:posOffset>
                  </wp:positionH>
                  <wp:positionV relativeFrom="paragraph">
                    <wp:posOffset>29845</wp:posOffset>
                  </wp:positionV>
                  <wp:extent cx="390525" cy="390525"/>
                  <wp:effectExtent l="0" t="0" r="0" b="9525"/>
                  <wp:wrapNone/>
                  <wp:docPr id="463" name="Picture 463"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noProof/>
                <w:sz w:val="21"/>
                <w:szCs w:val="21"/>
              </w:rPr>
              <w:drawing>
                <wp:anchor distT="0" distB="0" distL="114300" distR="114300" simplePos="0" relativeHeight="251696128" behindDoc="0" locked="0" layoutInCell="1" allowOverlap="1" wp14:anchorId="539207E4" wp14:editId="24458627">
                  <wp:simplePos x="0" y="0"/>
                  <wp:positionH relativeFrom="column">
                    <wp:posOffset>2336800</wp:posOffset>
                  </wp:positionH>
                  <wp:positionV relativeFrom="paragraph">
                    <wp:posOffset>29210</wp:posOffset>
                  </wp:positionV>
                  <wp:extent cx="390525" cy="390525"/>
                  <wp:effectExtent l="0" t="0" r="0" b="0"/>
                  <wp:wrapNone/>
                  <wp:docPr id="462" name="Picture 462"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noProof/>
                <w:sz w:val="21"/>
                <w:szCs w:val="21"/>
              </w:rPr>
              <w:drawing>
                <wp:anchor distT="0" distB="0" distL="114300" distR="114300" simplePos="0" relativeHeight="251695104" behindDoc="0" locked="0" layoutInCell="1" allowOverlap="1" wp14:anchorId="1A385538" wp14:editId="7E2A1105">
                  <wp:simplePos x="0" y="0"/>
                  <wp:positionH relativeFrom="column">
                    <wp:posOffset>1117600</wp:posOffset>
                  </wp:positionH>
                  <wp:positionV relativeFrom="paragraph">
                    <wp:posOffset>19685</wp:posOffset>
                  </wp:positionV>
                  <wp:extent cx="390525" cy="390525"/>
                  <wp:effectExtent l="0" t="0" r="0" b="9525"/>
                  <wp:wrapNone/>
                  <wp:docPr id="324" name="Picture 324"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noProof/>
                <w:sz w:val="21"/>
                <w:szCs w:val="21"/>
              </w:rPr>
              <w:drawing>
                <wp:anchor distT="0" distB="0" distL="114300" distR="114300" simplePos="0" relativeHeight="251694080" behindDoc="0" locked="0" layoutInCell="1" allowOverlap="1" wp14:anchorId="2EDBD831" wp14:editId="43018E84">
                  <wp:simplePos x="0" y="0"/>
                  <wp:positionH relativeFrom="column">
                    <wp:posOffset>1717675</wp:posOffset>
                  </wp:positionH>
                  <wp:positionV relativeFrom="paragraph">
                    <wp:posOffset>19685</wp:posOffset>
                  </wp:positionV>
                  <wp:extent cx="390525" cy="390525"/>
                  <wp:effectExtent l="0" t="0" r="0" b="0"/>
                  <wp:wrapNone/>
                  <wp:docPr id="323" name="Picture 323"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right"/>
              <w:rPr>
                <w:rFonts w:ascii="Arial" w:hAnsi="Arial" w:cs="Arial"/>
                <w:b/>
                <w:noProof/>
              </w:rPr>
            </w:pPr>
          </w:p>
          <w:p w:rsidR="00276428" w:rsidRPr="00616D28" w:rsidRDefault="00276428" w:rsidP="00276428">
            <w:pPr>
              <w:spacing w:after="0" w:line="240" w:lineRule="auto"/>
              <w:jc w:val="right"/>
              <w:rPr>
                <w:rFonts w:ascii="Arial" w:hAnsi="Arial" w:cs="Arial"/>
                <w:b/>
                <w:noProof/>
              </w:rPr>
            </w:pPr>
          </w:p>
          <w:p w:rsidR="00276428" w:rsidRPr="00616D28" w:rsidRDefault="00276428" w:rsidP="00276428">
            <w:pPr>
              <w:spacing w:after="0" w:line="240" w:lineRule="auto"/>
              <w:rPr>
                <w:rFonts w:ascii="Arial" w:hAnsi="Arial" w:cs="Arial"/>
                <w:b/>
                <w:noProof/>
              </w:rPr>
            </w:pPr>
            <w:r w:rsidRPr="00616D28">
              <w:rPr>
                <w:rFonts w:ascii="Arial" w:hAnsi="Arial" w:cs="Arial"/>
                <w:b/>
                <w:noProof/>
              </w:rPr>
              <w:t xml:space="preserve"> Permanent     64.6%       64.2%       64.4%          </w:t>
            </w:r>
          </w:p>
          <w:p w:rsidR="00276428" w:rsidRPr="00616D28" w:rsidRDefault="00276428" w:rsidP="00276428">
            <w:pPr>
              <w:spacing w:after="0" w:line="240" w:lineRule="auto"/>
              <w:jc w:val="right"/>
              <w:rPr>
                <w:rFonts w:ascii="Arial" w:hAnsi="Arial" w:cs="Arial"/>
                <w:b/>
                <w:noProof/>
              </w:rPr>
            </w:pPr>
          </w:p>
          <w:p w:rsidR="00276428" w:rsidRPr="00616D28" w:rsidRDefault="00276428" w:rsidP="00276428">
            <w:pPr>
              <w:spacing w:after="0" w:line="240" w:lineRule="auto"/>
              <w:rPr>
                <w:rFonts w:ascii="Arial" w:hAnsi="Arial" w:cs="Arial"/>
                <w:b/>
                <w:noProof/>
              </w:rPr>
            </w:pPr>
            <w:r w:rsidRPr="00616D28">
              <w:rPr>
                <w:rFonts w:ascii="Arial" w:hAnsi="Arial" w:cs="Arial"/>
                <w:b/>
                <w:noProof/>
              </w:rPr>
              <w:t xml:space="preserve"> Full time        80.3%         60.1%      69.1%  </w:t>
            </w:r>
          </w:p>
          <w:p w:rsidR="00276428" w:rsidRPr="00616D28" w:rsidRDefault="00276428" w:rsidP="00276428">
            <w:pPr>
              <w:spacing w:after="0" w:line="240" w:lineRule="auto"/>
              <w:rPr>
                <w:rFonts w:ascii="Arial" w:hAnsi="Arial" w:cs="Arial"/>
              </w:rPr>
            </w:pPr>
          </w:p>
        </w:tc>
      </w:tr>
      <w:tr w:rsidR="00276428" w:rsidRPr="00616D28" w:rsidTr="00276428">
        <w:trPr>
          <w:trHeight w:val="1942"/>
        </w:trPr>
        <w:tc>
          <w:tcPr>
            <w:tcW w:w="4532" w:type="dxa"/>
            <w:shd w:val="clear" w:color="auto" w:fill="95B3D7" w:themeFill="accent1" w:themeFillTint="99"/>
          </w:tcPr>
          <w:p w:rsidR="00276428" w:rsidRPr="00616D28" w:rsidRDefault="00276428" w:rsidP="00276428">
            <w:pPr>
              <w:spacing w:after="0" w:line="240" w:lineRule="auto"/>
              <w:jc w:val="right"/>
              <w:rPr>
                <w:rFonts w:ascii="Arial" w:hAnsi="Arial" w:cs="Arial"/>
                <w:b/>
              </w:rPr>
            </w:pPr>
          </w:p>
          <w:p w:rsidR="00276428" w:rsidRPr="00616D28" w:rsidRDefault="00276428" w:rsidP="00276428">
            <w:pPr>
              <w:spacing w:after="0" w:line="240" w:lineRule="auto"/>
              <w:jc w:val="right"/>
              <w:rPr>
                <w:rFonts w:ascii="Arial" w:hAnsi="Arial" w:cs="Arial"/>
                <w:b/>
              </w:rPr>
            </w:pPr>
            <w:r w:rsidRPr="00616D28">
              <w:rPr>
                <w:rFonts w:ascii="Arial" w:hAnsi="Arial" w:cs="Arial"/>
                <w:noProof/>
                <w:sz w:val="21"/>
                <w:szCs w:val="21"/>
              </w:rPr>
              <w:drawing>
                <wp:anchor distT="0" distB="0" distL="114300" distR="114300" simplePos="0" relativeHeight="251698176" behindDoc="0" locked="0" layoutInCell="1" allowOverlap="1" wp14:anchorId="45BEEB28" wp14:editId="4850369F">
                  <wp:simplePos x="0" y="0"/>
                  <wp:positionH relativeFrom="column">
                    <wp:posOffset>1117600</wp:posOffset>
                  </wp:positionH>
                  <wp:positionV relativeFrom="paragraph">
                    <wp:posOffset>162560</wp:posOffset>
                  </wp:positionV>
                  <wp:extent cx="390525" cy="390525"/>
                  <wp:effectExtent l="0" t="0" r="0" b="9525"/>
                  <wp:wrapNone/>
                  <wp:docPr id="332" name="Picture 332"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b/>
              </w:rPr>
              <w:t xml:space="preserve">Total leavers =  566          </w:t>
            </w:r>
          </w:p>
          <w:p w:rsidR="00276428" w:rsidRPr="00616D28" w:rsidRDefault="00276428" w:rsidP="00276428">
            <w:pPr>
              <w:spacing w:after="0" w:line="240" w:lineRule="auto"/>
              <w:jc w:val="right"/>
              <w:rPr>
                <w:rFonts w:ascii="Arial" w:hAnsi="Arial" w:cs="Arial"/>
                <w:b/>
              </w:rPr>
            </w:pPr>
          </w:p>
          <w:p w:rsidR="00276428" w:rsidRPr="00616D28" w:rsidRDefault="00276428" w:rsidP="00276428">
            <w:pPr>
              <w:spacing w:after="0" w:line="240" w:lineRule="auto"/>
              <w:jc w:val="center"/>
              <w:rPr>
                <w:rFonts w:ascii="Arial" w:hAnsi="Arial" w:cs="Arial"/>
                <w:b/>
              </w:rPr>
            </w:pPr>
            <w:r w:rsidRPr="00616D28">
              <w:rPr>
                <w:rFonts w:ascii="Arial" w:hAnsi="Arial" w:cs="Arial"/>
                <w:b/>
              </w:rPr>
              <w:t xml:space="preserve">                                     43.1%                   </w:t>
            </w:r>
          </w:p>
          <w:p w:rsidR="00276428" w:rsidRPr="00616D28" w:rsidRDefault="00276428" w:rsidP="00276428">
            <w:pPr>
              <w:spacing w:after="0" w:line="240" w:lineRule="auto"/>
              <w:jc w:val="right"/>
              <w:rPr>
                <w:rFonts w:ascii="Arial" w:hAnsi="Arial" w:cs="Arial"/>
                <w:b/>
              </w:rPr>
            </w:pPr>
            <w:r w:rsidRPr="00616D28">
              <w:rPr>
                <w:rFonts w:ascii="Arial" w:hAnsi="Arial" w:cs="Arial"/>
                <w:noProof/>
                <w:sz w:val="21"/>
                <w:szCs w:val="21"/>
              </w:rPr>
              <w:drawing>
                <wp:anchor distT="0" distB="0" distL="114300" distR="114300" simplePos="0" relativeHeight="251699200" behindDoc="0" locked="0" layoutInCell="1" allowOverlap="1" wp14:anchorId="31305291" wp14:editId="25DC5EE4">
                  <wp:simplePos x="0" y="0"/>
                  <wp:positionH relativeFrom="column">
                    <wp:posOffset>1098550</wp:posOffset>
                  </wp:positionH>
                  <wp:positionV relativeFrom="paragraph">
                    <wp:posOffset>13335</wp:posOffset>
                  </wp:positionV>
                  <wp:extent cx="390525" cy="390525"/>
                  <wp:effectExtent l="0" t="0" r="0" b="0"/>
                  <wp:wrapNone/>
                  <wp:docPr id="335" name="Picture 335" descr="https://d30y9cdsu7xlg0.cloudfront.net/png/678449-200.png">
                    <a:hlinkClick xmlns:a="http://schemas.openxmlformats.org/drawingml/2006/main" r:id="rId13" tooltip="&quot;Fe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678449-200.png">
                            <a:hlinkClick r:id="rId13" tooltip="&quot;Female avatar&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jc w:val="center"/>
              <w:rPr>
                <w:rFonts w:ascii="Arial" w:hAnsi="Arial" w:cs="Arial"/>
                <w:b/>
              </w:rPr>
            </w:pPr>
            <w:r w:rsidRPr="00616D28">
              <w:rPr>
                <w:rFonts w:ascii="Arial" w:hAnsi="Arial" w:cs="Arial"/>
                <w:b/>
              </w:rPr>
              <w:t xml:space="preserve">                                    56.9%                  </w:t>
            </w:r>
          </w:p>
        </w:tc>
      </w:tr>
      <w:tr w:rsidR="00276428" w:rsidRPr="00616D28" w:rsidTr="00276428">
        <w:trPr>
          <w:trHeight w:val="3750"/>
        </w:trPr>
        <w:tc>
          <w:tcPr>
            <w:tcW w:w="4532" w:type="dxa"/>
            <w:shd w:val="clear" w:color="auto" w:fill="95B3D7" w:themeFill="accent1" w:themeFillTint="99"/>
          </w:tcPr>
          <w:p w:rsidR="00276428" w:rsidRPr="00616D28" w:rsidRDefault="00276428" w:rsidP="00276428">
            <w:pPr>
              <w:spacing w:after="0" w:line="240" w:lineRule="auto"/>
              <w:jc w:val="center"/>
              <w:rPr>
                <w:rFonts w:ascii="Arial" w:hAnsi="Arial" w:cs="Arial"/>
                <w:b/>
                <w:sz w:val="16"/>
                <w:szCs w:val="16"/>
              </w:rPr>
            </w:pPr>
            <w:r w:rsidRPr="00616D28">
              <w:rPr>
                <w:rFonts w:ascii="Arial" w:hAnsi="Arial" w:cs="Arial"/>
                <w:noProof/>
                <w:color w:val="6D6D6D"/>
                <w:sz w:val="28"/>
                <w:szCs w:val="28"/>
              </w:rPr>
              <w:drawing>
                <wp:anchor distT="0" distB="0" distL="114300" distR="114300" simplePos="0" relativeHeight="251702272" behindDoc="0" locked="0" layoutInCell="1" allowOverlap="1" wp14:anchorId="46E8C94F" wp14:editId="6B7FBF34">
                  <wp:simplePos x="0" y="0"/>
                  <wp:positionH relativeFrom="column">
                    <wp:posOffset>-29845</wp:posOffset>
                  </wp:positionH>
                  <wp:positionV relativeFrom="paragraph">
                    <wp:posOffset>52705</wp:posOffset>
                  </wp:positionV>
                  <wp:extent cx="647700" cy="647700"/>
                  <wp:effectExtent l="0" t="0" r="0" b="0"/>
                  <wp:wrapNone/>
                  <wp:docPr id="392" name="Picture 392" descr="https://d30y9cdsu7xlg0.cloudfront.net/png/542557-200.png">
                    <a:hlinkClick xmlns:a="http://schemas.openxmlformats.org/drawingml/2006/main" r:id="rId20" tooltip="&quot;earning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30y9cdsu7xlg0.cloudfront.net/png/542557-200.png">
                            <a:hlinkClick r:id="rId20" tooltip="&quot;earnings&quo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47700" cy="647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b/>
                <w:sz w:val="28"/>
                <w:szCs w:val="28"/>
              </w:rPr>
              <w:t xml:space="preserve">         </w:t>
            </w:r>
          </w:p>
          <w:p w:rsidR="00276428" w:rsidRPr="00616D28" w:rsidRDefault="00276428" w:rsidP="00276428">
            <w:pPr>
              <w:spacing w:after="0" w:line="240" w:lineRule="auto"/>
              <w:rPr>
                <w:rFonts w:ascii="Arial" w:hAnsi="Arial" w:cs="Arial"/>
                <w:b/>
                <w:sz w:val="24"/>
                <w:szCs w:val="24"/>
              </w:rPr>
            </w:pPr>
            <w:r w:rsidRPr="00616D28">
              <w:rPr>
                <w:rFonts w:ascii="Arial" w:hAnsi="Arial" w:cs="Arial"/>
                <w:b/>
              </w:rPr>
              <w:t xml:space="preserve">              </w:t>
            </w:r>
            <w:r>
              <w:rPr>
                <w:rFonts w:ascii="Arial" w:hAnsi="Arial" w:cs="Arial"/>
                <w:b/>
              </w:rPr>
              <w:t xml:space="preserve">                     </w:t>
            </w:r>
            <w:r w:rsidRPr="00616D28">
              <w:rPr>
                <w:rFonts w:ascii="Arial" w:hAnsi="Arial" w:cs="Arial"/>
                <w:b/>
                <w:sz w:val="24"/>
                <w:szCs w:val="24"/>
              </w:rPr>
              <w:t>Mean        Median</w:t>
            </w:r>
          </w:p>
          <w:p w:rsidR="00276428" w:rsidRPr="00616D28" w:rsidRDefault="00276428" w:rsidP="00276428">
            <w:pPr>
              <w:spacing w:after="0" w:line="240" w:lineRule="auto"/>
              <w:rPr>
                <w:rFonts w:ascii="Arial" w:hAnsi="Arial" w:cs="Arial"/>
                <w:b/>
              </w:rPr>
            </w:pPr>
            <w:r w:rsidRPr="00616D28">
              <w:rPr>
                <w:rFonts w:ascii="Arial" w:hAnsi="Arial" w:cs="Arial"/>
                <w:noProof/>
                <w:color w:val="6D6D6D"/>
                <w:sz w:val="21"/>
                <w:szCs w:val="21"/>
              </w:rPr>
              <w:drawing>
                <wp:anchor distT="0" distB="0" distL="114300" distR="114300" simplePos="0" relativeHeight="251700224" behindDoc="0" locked="0" layoutInCell="1" allowOverlap="1" wp14:anchorId="77B4E152" wp14:editId="7134FADA">
                  <wp:simplePos x="0" y="0"/>
                  <wp:positionH relativeFrom="column">
                    <wp:posOffset>784225</wp:posOffset>
                  </wp:positionH>
                  <wp:positionV relativeFrom="paragraph">
                    <wp:posOffset>50165</wp:posOffset>
                  </wp:positionV>
                  <wp:extent cx="390525" cy="390525"/>
                  <wp:effectExtent l="0" t="0" r="0" b="9525"/>
                  <wp:wrapNone/>
                  <wp:docPr id="393" name="Picture 393" descr="https://d30y9cdsu7xlg0.cloudfront.net/png/678439-200.png">
                    <a:hlinkClick xmlns:a="http://schemas.openxmlformats.org/drawingml/2006/main" r:id="rId11" tooltip="&quot;Male Avata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30y9cdsu7xlg0.cloudfront.net/png/678439-200.png">
                            <a:hlinkClick r:id="rId11" tooltip="&quot;Male Avatar&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0525" cy="390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6D28">
              <w:rPr>
                <w:rFonts w:ascii="Arial" w:hAnsi="Arial" w:cs="Arial"/>
                <w:b/>
              </w:rPr>
              <w:t xml:space="preserve">                                              </w:t>
            </w:r>
          </w:p>
          <w:p w:rsidR="00276428" w:rsidRPr="00616D28" w:rsidRDefault="00276428" w:rsidP="00276428">
            <w:pPr>
              <w:spacing w:after="0" w:line="240" w:lineRule="auto"/>
              <w:rPr>
                <w:rFonts w:ascii="Arial" w:hAnsi="Arial" w:cs="Arial"/>
                <w:b/>
              </w:rPr>
            </w:pPr>
            <w:r w:rsidRPr="00616D28">
              <w:rPr>
                <w:rFonts w:ascii="Arial" w:hAnsi="Arial" w:cs="Arial"/>
                <w:b/>
              </w:rPr>
              <w:t xml:space="preserve">              </w:t>
            </w:r>
            <w:r>
              <w:rPr>
                <w:rFonts w:ascii="Arial" w:hAnsi="Arial" w:cs="Arial"/>
                <w:b/>
              </w:rPr>
              <w:t xml:space="preserve">                   </w:t>
            </w:r>
            <w:r w:rsidRPr="00616D28">
              <w:rPr>
                <w:rFonts w:ascii="Arial" w:hAnsi="Arial" w:cs="Arial"/>
                <w:b/>
              </w:rPr>
              <w:t>£41,441     £37,075</w:t>
            </w:r>
          </w:p>
          <w:p w:rsidR="00276428" w:rsidRPr="00616D28" w:rsidRDefault="00276428" w:rsidP="00276428">
            <w:pPr>
              <w:spacing w:after="0" w:line="240" w:lineRule="auto"/>
              <w:rPr>
                <w:rFonts w:ascii="Arial" w:hAnsi="Arial" w:cs="Arial"/>
                <w:b/>
              </w:rPr>
            </w:pPr>
            <w:r w:rsidRPr="00616D28">
              <w:rPr>
                <w:rFonts w:ascii="Arial" w:hAnsi="Arial" w:cs="Arial"/>
                <w:b/>
                <w:noProof/>
              </w:rPr>
              <w:drawing>
                <wp:anchor distT="0" distB="0" distL="114300" distR="114300" simplePos="0" relativeHeight="251701248" behindDoc="0" locked="0" layoutInCell="1" allowOverlap="1" wp14:anchorId="7D055779" wp14:editId="50F9A661">
                  <wp:simplePos x="0" y="0"/>
                  <wp:positionH relativeFrom="column">
                    <wp:posOffset>784225</wp:posOffset>
                  </wp:positionH>
                  <wp:positionV relativeFrom="paragraph">
                    <wp:posOffset>48895</wp:posOffset>
                  </wp:positionV>
                  <wp:extent cx="389890" cy="389890"/>
                  <wp:effectExtent l="0" t="0" r="0" b="0"/>
                  <wp:wrapNone/>
                  <wp:docPr id="394" name="Picture 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9890" cy="389890"/>
                          </a:xfrm>
                          <a:prstGeom prst="rect">
                            <a:avLst/>
                          </a:prstGeom>
                          <a:noFill/>
                        </pic:spPr>
                      </pic:pic>
                    </a:graphicData>
                  </a:graphic>
                  <wp14:sizeRelH relativeFrom="page">
                    <wp14:pctWidth>0</wp14:pctWidth>
                  </wp14:sizeRelH>
                  <wp14:sizeRelV relativeFrom="page">
                    <wp14:pctHeight>0</wp14:pctHeight>
                  </wp14:sizeRelV>
                </wp:anchor>
              </w:drawing>
            </w:r>
          </w:p>
          <w:p w:rsidR="00276428" w:rsidRPr="00616D28" w:rsidRDefault="00276428" w:rsidP="00276428">
            <w:pPr>
              <w:spacing w:after="0" w:line="240" w:lineRule="auto"/>
              <w:rPr>
                <w:rFonts w:ascii="Arial" w:hAnsi="Arial" w:cs="Arial"/>
                <w:b/>
              </w:rPr>
            </w:pPr>
            <w:r w:rsidRPr="00616D28">
              <w:rPr>
                <w:rFonts w:ascii="Arial" w:hAnsi="Arial" w:cs="Arial"/>
                <w:b/>
              </w:rPr>
              <w:t xml:space="preserve">                   </w:t>
            </w:r>
            <w:r>
              <w:rPr>
                <w:rFonts w:ascii="Arial" w:hAnsi="Arial" w:cs="Arial"/>
                <w:b/>
              </w:rPr>
              <w:t xml:space="preserve">              </w:t>
            </w:r>
            <w:r w:rsidRPr="00616D28">
              <w:rPr>
                <w:rFonts w:ascii="Arial" w:hAnsi="Arial" w:cs="Arial"/>
                <w:b/>
              </w:rPr>
              <w:t>£31,950     £30,175</w:t>
            </w:r>
          </w:p>
          <w:p w:rsidR="00276428" w:rsidRPr="00616D28" w:rsidRDefault="00276428" w:rsidP="00276428">
            <w:pPr>
              <w:spacing w:after="0" w:line="240" w:lineRule="auto"/>
              <w:rPr>
                <w:rFonts w:ascii="Arial" w:hAnsi="Arial" w:cs="Arial"/>
                <w:b/>
              </w:rPr>
            </w:pPr>
          </w:p>
          <w:p w:rsidR="00276428" w:rsidRPr="00616D28" w:rsidRDefault="00276428" w:rsidP="00276428">
            <w:pPr>
              <w:spacing w:after="0" w:line="240" w:lineRule="auto"/>
              <w:rPr>
                <w:rFonts w:ascii="Arial" w:hAnsi="Arial" w:cs="Arial"/>
                <w:b/>
              </w:rPr>
            </w:pPr>
            <w:r w:rsidRPr="00616D28">
              <w:rPr>
                <w:rFonts w:ascii="Arial" w:hAnsi="Arial" w:cs="Arial"/>
                <w:b/>
              </w:rPr>
              <w:t xml:space="preserve">                      </w:t>
            </w:r>
          </w:p>
          <w:p w:rsidR="00276428" w:rsidRPr="00616D28" w:rsidRDefault="00276428" w:rsidP="00276428">
            <w:pPr>
              <w:spacing w:after="0" w:line="240" w:lineRule="auto"/>
              <w:rPr>
                <w:rFonts w:ascii="Arial" w:hAnsi="Arial" w:cs="Arial"/>
                <w:b/>
                <w:sz w:val="24"/>
                <w:szCs w:val="24"/>
              </w:rPr>
            </w:pPr>
            <w:r>
              <w:rPr>
                <w:rFonts w:ascii="Arial" w:hAnsi="Arial" w:cs="Arial"/>
                <w:b/>
                <w:sz w:val="24"/>
                <w:szCs w:val="24"/>
              </w:rPr>
              <w:t xml:space="preserve">     </w:t>
            </w:r>
            <w:r w:rsidRPr="00616D28">
              <w:rPr>
                <w:rFonts w:ascii="Arial" w:hAnsi="Arial" w:cs="Arial"/>
                <w:b/>
                <w:sz w:val="24"/>
                <w:szCs w:val="24"/>
              </w:rPr>
              <w:t>Pay gap            23%            19%</w:t>
            </w:r>
          </w:p>
          <w:p w:rsidR="00276428" w:rsidRPr="00616D28" w:rsidRDefault="00276428" w:rsidP="00276428">
            <w:pPr>
              <w:spacing w:after="0" w:line="240" w:lineRule="auto"/>
              <w:jc w:val="center"/>
              <w:rPr>
                <w:rFonts w:ascii="Arial" w:hAnsi="Arial" w:cs="Arial"/>
                <w:b/>
                <w:i/>
                <w:strike/>
                <w:sz w:val="24"/>
                <w:szCs w:val="24"/>
              </w:rPr>
            </w:pPr>
          </w:p>
          <w:p w:rsidR="00276428" w:rsidRPr="00616D28" w:rsidRDefault="00276428" w:rsidP="00276428">
            <w:pPr>
              <w:spacing w:after="0" w:line="240" w:lineRule="auto"/>
              <w:jc w:val="right"/>
              <w:rPr>
                <w:rFonts w:ascii="Arial" w:hAnsi="Arial" w:cs="Arial"/>
                <w:b/>
              </w:rPr>
            </w:pPr>
            <w:r w:rsidRPr="00616D28">
              <w:rPr>
                <w:rFonts w:ascii="Arial" w:hAnsi="Arial" w:cs="Arial"/>
                <w:b/>
              </w:rPr>
              <w:t xml:space="preserve">NB: data is based on staff grades 1 – 11 </w:t>
            </w:r>
          </w:p>
          <w:p w:rsidR="00276428" w:rsidRDefault="00276428" w:rsidP="00276428">
            <w:pPr>
              <w:spacing w:after="0" w:line="240" w:lineRule="auto"/>
              <w:jc w:val="right"/>
              <w:rPr>
                <w:rFonts w:ascii="Arial" w:hAnsi="Arial" w:cs="Arial"/>
                <w:b/>
              </w:rPr>
            </w:pPr>
            <w:r w:rsidRPr="00616D28">
              <w:rPr>
                <w:rFonts w:ascii="Arial" w:hAnsi="Arial" w:cs="Arial"/>
                <w:b/>
              </w:rPr>
              <w:t>at 100% FTE</w:t>
            </w:r>
          </w:p>
          <w:p w:rsidR="00276428" w:rsidRPr="00616D28" w:rsidRDefault="00276428" w:rsidP="00276428">
            <w:pPr>
              <w:spacing w:after="0" w:line="240" w:lineRule="auto"/>
              <w:jc w:val="right"/>
              <w:rPr>
                <w:rFonts w:ascii="Arial" w:hAnsi="Arial" w:cs="Arial"/>
                <w:b/>
              </w:rPr>
            </w:pPr>
            <w:r>
              <w:rPr>
                <w:rFonts w:ascii="Arial" w:hAnsi="Arial" w:cs="Arial"/>
                <w:b/>
              </w:rPr>
              <w:t>Table 3</w:t>
            </w:r>
          </w:p>
        </w:tc>
      </w:tr>
    </w:tbl>
    <w:p w:rsidR="00276428" w:rsidRPr="00616D28" w:rsidRDefault="00276428" w:rsidP="00276428">
      <w:pPr>
        <w:shd w:val="clear" w:color="auto" w:fill="95B3D7" w:themeFill="accent1" w:themeFillTint="99"/>
        <w:rPr>
          <w:rFonts w:ascii="Arial" w:hAnsi="Arial" w:cs="Arial"/>
          <w:sz w:val="24"/>
          <w:szCs w:val="24"/>
        </w:rPr>
      </w:pPr>
      <w:r w:rsidRPr="00616D28">
        <w:rPr>
          <w:rFonts w:ascii="Arial" w:hAnsi="Arial" w:cs="Arial"/>
          <w:b/>
          <w:sz w:val="24"/>
          <w:szCs w:val="24"/>
        </w:rPr>
        <w:t>Staff Composition</w:t>
      </w:r>
    </w:p>
    <w:p w:rsidR="00276428" w:rsidRPr="00313527" w:rsidRDefault="00276428" w:rsidP="00276428">
      <w:pPr>
        <w:pStyle w:val="ListParagraph"/>
        <w:numPr>
          <w:ilvl w:val="0"/>
          <w:numId w:val="3"/>
        </w:numPr>
        <w:spacing w:after="0" w:line="240" w:lineRule="auto"/>
        <w:rPr>
          <w:rFonts w:ascii="Arial" w:hAnsi="Arial" w:cs="Arial"/>
          <w:sz w:val="24"/>
          <w:szCs w:val="24"/>
          <w:lang w:val="en-GB"/>
        </w:rPr>
      </w:pPr>
      <w:r w:rsidRPr="00313527">
        <w:rPr>
          <w:rFonts w:ascii="Arial" w:hAnsi="Arial" w:cs="Arial"/>
          <w:sz w:val="24"/>
          <w:szCs w:val="24"/>
          <w:lang w:val="en-GB"/>
        </w:rPr>
        <w:t>Total female staff has remained consistent between 52% and 55% since 2011. We are currently slightly higher than the Welsh HEI benchmark of 54% female staff (ECU 201</w:t>
      </w:r>
      <w:r>
        <w:rPr>
          <w:rFonts w:ascii="Arial" w:hAnsi="Arial" w:cs="Arial"/>
          <w:sz w:val="24"/>
          <w:szCs w:val="24"/>
          <w:lang w:val="en-GB"/>
        </w:rPr>
        <w:t>7</w:t>
      </w:r>
      <w:r w:rsidRPr="00313527">
        <w:rPr>
          <w:rFonts w:ascii="Arial" w:hAnsi="Arial" w:cs="Arial"/>
          <w:sz w:val="24"/>
          <w:szCs w:val="24"/>
          <w:lang w:val="en-GB"/>
        </w:rPr>
        <w:t xml:space="preserve">). </w:t>
      </w:r>
    </w:p>
    <w:p w:rsidR="00276428" w:rsidRPr="00313527" w:rsidRDefault="00276428" w:rsidP="00276428">
      <w:pPr>
        <w:pStyle w:val="ListParagraph"/>
        <w:numPr>
          <w:ilvl w:val="0"/>
          <w:numId w:val="3"/>
        </w:numPr>
        <w:spacing w:after="0" w:line="240" w:lineRule="auto"/>
        <w:rPr>
          <w:rFonts w:ascii="Arial" w:hAnsi="Arial" w:cs="Arial"/>
          <w:sz w:val="24"/>
          <w:szCs w:val="24"/>
          <w:lang w:val="en-GB"/>
        </w:rPr>
      </w:pPr>
      <w:r w:rsidRPr="00313527">
        <w:rPr>
          <w:rFonts w:ascii="Arial" w:hAnsi="Arial" w:cs="Arial"/>
          <w:sz w:val="24"/>
          <w:szCs w:val="24"/>
          <w:lang w:val="en-GB"/>
        </w:rPr>
        <w:t xml:space="preserve">39% of all academic staff </w:t>
      </w:r>
      <w:proofErr w:type="gramStart"/>
      <w:r w:rsidRPr="00313527">
        <w:rPr>
          <w:rFonts w:ascii="Arial" w:hAnsi="Arial" w:cs="Arial"/>
          <w:sz w:val="24"/>
          <w:szCs w:val="24"/>
          <w:lang w:val="en-GB"/>
        </w:rPr>
        <w:t>are</w:t>
      </w:r>
      <w:proofErr w:type="gramEnd"/>
      <w:r w:rsidRPr="00313527">
        <w:rPr>
          <w:rFonts w:ascii="Arial" w:hAnsi="Arial" w:cs="Arial"/>
          <w:sz w:val="24"/>
          <w:szCs w:val="24"/>
          <w:lang w:val="en-GB"/>
        </w:rPr>
        <w:t xml:space="preserve"> female (compared to 41.6% last year). 20% of Professorial staff </w:t>
      </w:r>
      <w:proofErr w:type="gramStart"/>
      <w:r w:rsidRPr="00313527">
        <w:rPr>
          <w:rFonts w:ascii="Arial" w:hAnsi="Arial" w:cs="Arial"/>
          <w:sz w:val="24"/>
          <w:szCs w:val="24"/>
          <w:lang w:val="en-GB"/>
        </w:rPr>
        <w:t>are</w:t>
      </w:r>
      <w:proofErr w:type="gramEnd"/>
      <w:r w:rsidRPr="00313527">
        <w:rPr>
          <w:rFonts w:ascii="Arial" w:hAnsi="Arial" w:cs="Arial"/>
          <w:sz w:val="24"/>
          <w:szCs w:val="24"/>
          <w:lang w:val="en-GB"/>
        </w:rPr>
        <w:t xml:space="preserve"> now female, which has risen significantly from 12% in 2011. This compares to the national HEI benchmark of 23% (ECU, 201</w:t>
      </w:r>
      <w:r>
        <w:rPr>
          <w:rFonts w:ascii="Arial" w:hAnsi="Arial" w:cs="Arial"/>
          <w:sz w:val="24"/>
          <w:szCs w:val="24"/>
          <w:lang w:val="en-GB"/>
        </w:rPr>
        <w:t>7</w:t>
      </w:r>
      <w:r w:rsidRPr="00313527">
        <w:rPr>
          <w:rFonts w:ascii="Arial" w:hAnsi="Arial" w:cs="Arial"/>
          <w:sz w:val="24"/>
          <w:szCs w:val="24"/>
          <w:lang w:val="en-GB"/>
        </w:rPr>
        <w:t>).</w:t>
      </w:r>
    </w:p>
    <w:p w:rsidR="00276428" w:rsidRPr="00313527" w:rsidRDefault="00276428" w:rsidP="00276428">
      <w:pPr>
        <w:pStyle w:val="ListParagraph"/>
        <w:numPr>
          <w:ilvl w:val="0"/>
          <w:numId w:val="3"/>
        </w:numPr>
        <w:spacing w:after="0" w:line="240" w:lineRule="auto"/>
        <w:rPr>
          <w:rFonts w:ascii="Arial" w:hAnsi="Arial" w:cs="Arial"/>
          <w:sz w:val="24"/>
          <w:szCs w:val="24"/>
          <w:lang w:val="en-GB"/>
        </w:rPr>
      </w:pPr>
      <w:r w:rsidRPr="00313527">
        <w:rPr>
          <w:rFonts w:ascii="Arial" w:hAnsi="Arial" w:cs="Arial"/>
          <w:sz w:val="24"/>
          <w:szCs w:val="24"/>
          <w:lang w:val="en-GB"/>
        </w:rPr>
        <w:t xml:space="preserve">Gender breakdown within grade reveals that female academics are Lecturers at Grade 8 make up the most within grade. In terms of percentage, grades 7 and 8 are fairly evenly distributed between male and female (52% and 50 % respectively) with the percentage of females dropping off further up the grades </w:t>
      </w:r>
    </w:p>
    <w:p w:rsidR="00276428" w:rsidRPr="00313527" w:rsidRDefault="00276428" w:rsidP="00276428">
      <w:pPr>
        <w:pStyle w:val="ListParagraph"/>
        <w:numPr>
          <w:ilvl w:val="0"/>
          <w:numId w:val="3"/>
        </w:numPr>
        <w:spacing w:after="0" w:line="240" w:lineRule="auto"/>
        <w:rPr>
          <w:rFonts w:ascii="Arial" w:hAnsi="Arial" w:cs="Arial"/>
          <w:sz w:val="24"/>
          <w:szCs w:val="24"/>
          <w:lang w:val="en-GB"/>
        </w:rPr>
      </w:pPr>
      <w:r w:rsidRPr="00313527">
        <w:rPr>
          <w:rFonts w:ascii="Arial" w:hAnsi="Arial" w:cs="Arial"/>
          <w:sz w:val="24"/>
          <w:szCs w:val="24"/>
          <w:lang w:val="en-GB"/>
        </w:rPr>
        <w:t>The highest proportion of female staff is at grade 3 (83% female).  Every grade has more females than men, apart from grades 1 and 2.  We have 25% females at Director Level.</w:t>
      </w:r>
    </w:p>
    <w:p w:rsidR="00276428" w:rsidRPr="00616D28" w:rsidRDefault="00276428" w:rsidP="00276428">
      <w:pPr>
        <w:shd w:val="clear" w:color="auto" w:fill="95B3D7" w:themeFill="accent1" w:themeFillTint="99"/>
        <w:rPr>
          <w:rFonts w:ascii="Arial" w:hAnsi="Arial" w:cs="Arial"/>
          <w:b/>
          <w:sz w:val="24"/>
          <w:szCs w:val="24"/>
        </w:rPr>
      </w:pPr>
      <w:r w:rsidRPr="00616D28">
        <w:rPr>
          <w:rFonts w:ascii="Arial" w:hAnsi="Arial" w:cs="Arial"/>
          <w:b/>
          <w:sz w:val="24"/>
          <w:szCs w:val="24"/>
        </w:rPr>
        <w:t xml:space="preserve">Recruitment </w:t>
      </w:r>
    </w:p>
    <w:p w:rsidR="00276428" w:rsidRPr="00616D28" w:rsidRDefault="00276428" w:rsidP="00276428">
      <w:pPr>
        <w:pStyle w:val="ListParagraph"/>
        <w:numPr>
          <w:ilvl w:val="0"/>
          <w:numId w:val="3"/>
        </w:numPr>
        <w:spacing w:after="0" w:line="240" w:lineRule="auto"/>
        <w:rPr>
          <w:rFonts w:ascii="Arial" w:hAnsi="Arial" w:cs="Arial"/>
          <w:sz w:val="24"/>
          <w:szCs w:val="24"/>
          <w:lang w:val="en-GB"/>
        </w:rPr>
      </w:pPr>
      <w:r w:rsidRPr="00616D28">
        <w:rPr>
          <w:rFonts w:ascii="Arial" w:hAnsi="Arial" w:cs="Arial"/>
          <w:sz w:val="24"/>
          <w:szCs w:val="24"/>
          <w:lang w:val="en-GB"/>
        </w:rPr>
        <w:t>Of academic applications, females have a 12.1% success rate; males have a 7.7% success rate.</w:t>
      </w:r>
    </w:p>
    <w:p w:rsidR="00276428" w:rsidRPr="00616D28" w:rsidRDefault="00276428" w:rsidP="00276428">
      <w:pPr>
        <w:pStyle w:val="ListParagraph"/>
        <w:numPr>
          <w:ilvl w:val="0"/>
          <w:numId w:val="3"/>
        </w:numPr>
        <w:spacing w:after="0" w:line="240" w:lineRule="auto"/>
        <w:rPr>
          <w:rFonts w:ascii="Arial" w:hAnsi="Arial" w:cs="Arial"/>
          <w:sz w:val="24"/>
          <w:szCs w:val="24"/>
          <w:lang w:val="en-GB"/>
        </w:rPr>
      </w:pPr>
      <w:r w:rsidRPr="00616D28">
        <w:rPr>
          <w:rFonts w:ascii="Arial" w:hAnsi="Arial" w:cs="Arial"/>
          <w:sz w:val="24"/>
          <w:szCs w:val="24"/>
          <w:lang w:val="en-GB"/>
        </w:rPr>
        <w:t xml:space="preserve">Of Professional service applications, females have a 13.0% success rate, males have a 16.8% success rate, </w:t>
      </w:r>
      <w:proofErr w:type="gramStart"/>
      <w:r w:rsidRPr="00616D28">
        <w:rPr>
          <w:rFonts w:ascii="Arial" w:hAnsi="Arial" w:cs="Arial"/>
          <w:sz w:val="24"/>
          <w:szCs w:val="24"/>
          <w:lang w:val="en-GB"/>
        </w:rPr>
        <w:t>however</w:t>
      </w:r>
      <w:proofErr w:type="gramEnd"/>
      <w:r w:rsidRPr="00616D28">
        <w:rPr>
          <w:rFonts w:ascii="Arial" w:hAnsi="Arial" w:cs="Arial"/>
          <w:sz w:val="24"/>
          <w:szCs w:val="24"/>
          <w:lang w:val="en-GB"/>
        </w:rPr>
        <w:t xml:space="preserve"> these figures are somewhat different from previous years because of the impact of the university’s professional services review.</w:t>
      </w:r>
    </w:p>
    <w:p w:rsidR="00276428" w:rsidRPr="00616D28" w:rsidRDefault="00276428" w:rsidP="00276428">
      <w:pPr>
        <w:shd w:val="clear" w:color="auto" w:fill="95B3D7" w:themeFill="accent1" w:themeFillTint="99"/>
        <w:rPr>
          <w:rFonts w:ascii="Arial" w:hAnsi="Arial" w:cs="Arial"/>
          <w:b/>
          <w:sz w:val="24"/>
          <w:szCs w:val="24"/>
        </w:rPr>
      </w:pPr>
      <w:r w:rsidRPr="00616D28">
        <w:rPr>
          <w:rFonts w:ascii="Arial" w:hAnsi="Arial" w:cs="Arial"/>
          <w:b/>
          <w:sz w:val="24"/>
          <w:szCs w:val="24"/>
        </w:rPr>
        <w:t>Contract Type</w:t>
      </w:r>
    </w:p>
    <w:p w:rsidR="00276428" w:rsidRDefault="00276428" w:rsidP="00276428">
      <w:pPr>
        <w:pStyle w:val="ListParagraph"/>
        <w:numPr>
          <w:ilvl w:val="0"/>
          <w:numId w:val="5"/>
        </w:numPr>
        <w:spacing w:after="0" w:line="240" w:lineRule="auto"/>
        <w:rPr>
          <w:rFonts w:ascii="Arial" w:hAnsi="Arial" w:cs="Arial"/>
          <w:sz w:val="24"/>
          <w:szCs w:val="24"/>
          <w:lang w:val="en-GB"/>
        </w:rPr>
      </w:pPr>
      <w:r w:rsidRPr="00616D28">
        <w:rPr>
          <w:rFonts w:ascii="Arial" w:hAnsi="Arial" w:cs="Arial"/>
          <w:sz w:val="24"/>
          <w:szCs w:val="24"/>
          <w:lang w:val="en-GB"/>
        </w:rPr>
        <w:t xml:space="preserve">80% of men work full time compared to 60% of women; this compares to the national HEI benchmark of 77% of men compared to 59% of women, where the gender disparity is slightly narrower. </w:t>
      </w:r>
    </w:p>
    <w:p w:rsidR="00276428" w:rsidRPr="00616D28" w:rsidRDefault="00276428" w:rsidP="00276428">
      <w:pPr>
        <w:pStyle w:val="ListParagraph"/>
        <w:shd w:val="clear" w:color="auto" w:fill="95B3D7" w:themeFill="accent1" w:themeFillTint="99"/>
        <w:spacing w:after="0" w:line="240" w:lineRule="auto"/>
        <w:rPr>
          <w:rFonts w:ascii="Arial" w:hAnsi="Arial" w:cs="Arial"/>
          <w:sz w:val="24"/>
          <w:szCs w:val="24"/>
          <w:lang w:val="en-GB"/>
        </w:rPr>
      </w:pPr>
      <w:proofErr w:type="spellStart"/>
      <w:r w:rsidRPr="00616D28">
        <w:rPr>
          <w:rFonts w:ascii="Arial" w:hAnsi="Arial" w:cs="Arial"/>
          <w:b/>
          <w:sz w:val="24"/>
          <w:szCs w:val="24"/>
        </w:rPr>
        <w:t>Pay</w:t>
      </w:r>
      <w:proofErr w:type="spellEnd"/>
    </w:p>
    <w:p w:rsidR="00276428" w:rsidRPr="00616D28" w:rsidRDefault="00276428" w:rsidP="00276428">
      <w:pPr>
        <w:pStyle w:val="ListParagraph"/>
        <w:numPr>
          <w:ilvl w:val="0"/>
          <w:numId w:val="4"/>
        </w:numPr>
        <w:spacing w:after="0" w:line="240" w:lineRule="auto"/>
        <w:rPr>
          <w:rFonts w:ascii="Arial" w:hAnsi="Arial" w:cs="Arial"/>
          <w:sz w:val="24"/>
          <w:szCs w:val="24"/>
          <w:lang w:val="en-GB"/>
        </w:rPr>
      </w:pPr>
      <w:r w:rsidRPr="00616D28">
        <w:rPr>
          <w:rFonts w:ascii="Arial" w:hAnsi="Arial" w:cs="Arial"/>
          <w:sz w:val="24"/>
          <w:szCs w:val="24"/>
          <w:lang w:val="en-GB"/>
        </w:rPr>
        <w:t xml:space="preserve">The university average mean gender pay gap is </w:t>
      </w:r>
      <w:r w:rsidRPr="00616D28">
        <w:rPr>
          <w:rFonts w:ascii="Arial" w:hAnsi="Arial" w:cs="Arial"/>
          <w:b/>
          <w:sz w:val="24"/>
          <w:szCs w:val="24"/>
          <w:lang w:val="en-GB"/>
        </w:rPr>
        <w:t>23%</w:t>
      </w:r>
      <w:r w:rsidRPr="00616D28">
        <w:rPr>
          <w:rFonts w:ascii="Arial" w:hAnsi="Arial" w:cs="Arial"/>
          <w:sz w:val="24"/>
          <w:szCs w:val="24"/>
          <w:lang w:val="en-GB"/>
        </w:rPr>
        <w:t xml:space="preserve">, whereas the median is </w:t>
      </w:r>
      <w:r w:rsidRPr="00616D28">
        <w:rPr>
          <w:rFonts w:ascii="Arial" w:hAnsi="Arial" w:cs="Arial"/>
          <w:b/>
          <w:sz w:val="24"/>
          <w:szCs w:val="24"/>
          <w:lang w:val="en-GB"/>
        </w:rPr>
        <w:t>19%</w:t>
      </w:r>
      <w:r>
        <w:rPr>
          <w:rFonts w:ascii="Arial" w:hAnsi="Arial" w:cs="Arial"/>
          <w:b/>
          <w:sz w:val="24"/>
          <w:szCs w:val="24"/>
          <w:lang w:val="en-GB"/>
        </w:rPr>
        <w:t xml:space="preserve">. </w:t>
      </w:r>
      <w:r w:rsidRPr="00616D28">
        <w:rPr>
          <w:rFonts w:ascii="Arial" w:hAnsi="Arial" w:cs="Arial"/>
          <w:sz w:val="24"/>
          <w:szCs w:val="24"/>
          <w:lang w:val="en-GB"/>
        </w:rPr>
        <w:t>Pay within grades is equitable, with each role being evaluated, however women dominate lower-graded roles</w:t>
      </w:r>
      <w:r>
        <w:rPr>
          <w:rFonts w:ascii="Arial" w:hAnsi="Arial" w:cs="Arial"/>
          <w:sz w:val="24"/>
          <w:szCs w:val="24"/>
          <w:lang w:val="en-GB"/>
        </w:rPr>
        <w:t xml:space="preserve"> and men dominate higher-graded </w:t>
      </w:r>
      <w:r w:rsidRPr="00616D28">
        <w:rPr>
          <w:rFonts w:ascii="Arial" w:hAnsi="Arial" w:cs="Arial"/>
          <w:sz w:val="24"/>
          <w:szCs w:val="24"/>
          <w:lang w:val="en-GB"/>
        </w:rPr>
        <w:t>roles.</w:t>
      </w:r>
    </w:p>
    <w:p w:rsidR="004E7BB7" w:rsidRPr="00092FAE" w:rsidRDefault="004E7BB7" w:rsidP="004E7BB7">
      <w:pPr>
        <w:spacing w:after="0" w:line="240" w:lineRule="auto"/>
        <w:contextualSpacing/>
        <w:rPr>
          <w:rFonts w:ascii="Arial" w:eastAsia="Calibri" w:hAnsi="Arial" w:cs="Arial"/>
          <w:sz w:val="24"/>
          <w:szCs w:val="24"/>
        </w:rPr>
      </w:pPr>
    </w:p>
    <w:p w:rsidR="009A09BD" w:rsidRDefault="009A09BD" w:rsidP="009A09BD">
      <w:pPr>
        <w:rPr>
          <w:i/>
        </w:rPr>
      </w:pPr>
    </w:p>
    <w:p w:rsidR="00061E46" w:rsidRPr="00541257" w:rsidRDefault="00061E46" w:rsidP="00061E46">
      <w:pPr>
        <w:rPr>
          <w:rFonts w:ascii="Arial" w:hAnsi="Arial" w:cs="Arial"/>
          <w:b/>
          <w:sz w:val="24"/>
          <w:szCs w:val="24"/>
        </w:rPr>
      </w:pPr>
      <w:r w:rsidRPr="00541257">
        <w:rPr>
          <w:rFonts w:ascii="Arial" w:hAnsi="Arial" w:cs="Arial"/>
          <w:b/>
          <w:sz w:val="24"/>
          <w:szCs w:val="24"/>
        </w:rPr>
        <w:lastRenderedPageBreak/>
        <w:t>Conclusion</w:t>
      </w:r>
    </w:p>
    <w:p w:rsidR="00061E46" w:rsidRPr="00541257" w:rsidRDefault="00061E46" w:rsidP="00061E46">
      <w:pPr>
        <w:pStyle w:val="BodyCopyIndent"/>
        <w:ind w:left="0"/>
        <w:rPr>
          <w:rFonts w:ascii="Arial" w:eastAsia="Georgia" w:hAnsi="Arial" w:cs="Arial"/>
          <w:color w:val="000000"/>
          <w:sz w:val="24"/>
        </w:rPr>
      </w:pPr>
      <w:r w:rsidRPr="00541257">
        <w:rPr>
          <w:rFonts w:ascii="Arial" w:eastAsia="Georgia" w:hAnsi="Arial" w:cs="Arial"/>
          <w:color w:val="000000"/>
          <w:sz w:val="24"/>
        </w:rPr>
        <w:t xml:space="preserve">The gender pay gap </w:t>
      </w:r>
      <w:r>
        <w:rPr>
          <w:rFonts w:ascii="Arial" w:eastAsia="Georgia" w:hAnsi="Arial" w:cs="Arial"/>
          <w:color w:val="000000"/>
          <w:sz w:val="24"/>
        </w:rPr>
        <w:t>and gender balance at</w:t>
      </w:r>
      <w:r w:rsidRPr="00541257">
        <w:rPr>
          <w:rFonts w:ascii="Arial" w:eastAsia="Georgia" w:hAnsi="Arial" w:cs="Arial"/>
          <w:color w:val="000000"/>
          <w:sz w:val="24"/>
        </w:rPr>
        <w:t xml:space="preserve"> senior levels </w:t>
      </w:r>
      <w:r>
        <w:rPr>
          <w:rFonts w:ascii="Arial" w:eastAsia="Georgia" w:hAnsi="Arial" w:cs="Arial"/>
          <w:color w:val="000000"/>
          <w:sz w:val="24"/>
        </w:rPr>
        <w:t>are</w:t>
      </w:r>
      <w:r w:rsidRPr="00541257">
        <w:rPr>
          <w:rFonts w:ascii="Arial" w:eastAsia="Georgia" w:hAnsi="Arial" w:cs="Arial"/>
          <w:color w:val="000000"/>
          <w:sz w:val="24"/>
        </w:rPr>
        <w:t xml:space="preserve"> the most significant socio-</w:t>
      </w:r>
      <w:r w:rsidRPr="00715429">
        <w:rPr>
          <w:rFonts w:ascii="Arial" w:eastAsia="Georgia" w:hAnsi="Arial" w:cs="Arial"/>
          <w:color w:val="000000"/>
          <w:sz w:val="24"/>
        </w:rPr>
        <w:t>cultural areas impacting on the University. Increasing the number of female Professors will significantly contribute to narrowing the vertical gender pay gap.</w:t>
      </w:r>
      <w:r>
        <w:rPr>
          <w:rFonts w:eastAsia="Georgia"/>
          <w:color w:val="000000"/>
          <w:sz w:val="24"/>
        </w:rPr>
        <w:t xml:space="preserve"> </w:t>
      </w:r>
      <w:r w:rsidRPr="00541257">
        <w:rPr>
          <w:rFonts w:ascii="Arial" w:eastAsia="Georgia" w:hAnsi="Arial" w:cs="Arial"/>
          <w:color w:val="000000"/>
          <w:sz w:val="24"/>
        </w:rPr>
        <w:t xml:space="preserve"> From 2008 to 2016 three equal pay audits were conducted. The most recent highlights that within each of the grades from 1 – 10A the mean pay gap is 2% or less (Table 5).  In December 2016 a further analysis was conducted at grade 11 (professorial level) which showed a mean gender pay gap of 6.6%. The data in both the mean and the median as the outcomes can be significantly different. The overall mean pay gap has reduced from 26.5% in 2014 to 23.2% in 2016 (ECU latest report 201</w:t>
      </w:r>
      <w:r>
        <w:rPr>
          <w:rFonts w:ascii="Arial" w:eastAsia="Georgia" w:hAnsi="Arial" w:cs="Arial"/>
          <w:color w:val="000000"/>
          <w:sz w:val="24"/>
        </w:rPr>
        <w:t>7</w:t>
      </w:r>
      <w:r w:rsidRPr="00541257">
        <w:rPr>
          <w:rFonts w:ascii="Arial" w:eastAsia="Georgia" w:hAnsi="Arial" w:cs="Arial"/>
          <w:color w:val="000000"/>
          <w:sz w:val="24"/>
        </w:rPr>
        <w:t>, Wales benchmark 18.5%) and the median pay gap in 2016 was 18.6% (ECU latest report 2016, Wales benchmark 13.7%)</w:t>
      </w:r>
      <w:sdt>
        <w:sdtPr>
          <w:rPr>
            <w:rFonts w:ascii="Arial" w:eastAsia="Georgia" w:hAnsi="Arial" w:cs="Arial"/>
            <w:color w:val="000000"/>
            <w:sz w:val="24"/>
          </w:rPr>
          <w:id w:val="1923284525"/>
          <w:citation/>
        </w:sdtPr>
        <w:sdtContent>
          <w:r w:rsidRPr="00541257">
            <w:rPr>
              <w:rFonts w:ascii="Arial" w:eastAsia="Georgia" w:hAnsi="Arial" w:cs="Arial"/>
              <w:color w:val="000000"/>
              <w:sz w:val="24"/>
            </w:rPr>
            <w:fldChar w:fldCharType="begin"/>
          </w:r>
          <w:r>
            <w:rPr>
              <w:rFonts w:ascii="Arial" w:eastAsia="Georgia" w:hAnsi="Arial" w:cs="Arial"/>
              <w:color w:val="000000"/>
              <w:sz w:val="24"/>
            </w:rPr>
            <w:instrText xml:space="preserve">CITATION ECU16 \l 2057 </w:instrText>
          </w:r>
          <w:r w:rsidRPr="00541257">
            <w:rPr>
              <w:rFonts w:ascii="Arial" w:eastAsia="Georgia" w:hAnsi="Arial" w:cs="Arial"/>
              <w:color w:val="000000"/>
              <w:sz w:val="24"/>
            </w:rPr>
            <w:fldChar w:fldCharType="separate"/>
          </w:r>
          <w:r>
            <w:rPr>
              <w:rFonts w:ascii="Arial" w:eastAsia="Georgia" w:hAnsi="Arial" w:cs="Arial"/>
              <w:noProof/>
              <w:color w:val="000000"/>
              <w:sz w:val="24"/>
            </w:rPr>
            <w:t xml:space="preserve"> </w:t>
          </w:r>
          <w:r w:rsidRPr="006F75E7">
            <w:rPr>
              <w:rFonts w:ascii="Arial" w:eastAsia="Georgia" w:hAnsi="Arial" w:cs="Arial"/>
              <w:noProof/>
              <w:color w:val="000000"/>
              <w:sz w:val="24"/>
            </w:rPr>
            <w:t>(ECU - Equality Challange Unit, 2016)</w:t>
          </w:r>
          <w:r w:rsidRPr="00541257">
            <w:rPr>
              <w:rFonts w:ascii="Arial" w:eastAsia="Georgia" w:hAnsi="Arial" w:cs="Arial"/>
              <w:color w:val="000000"/>
              <w:sz w:val="24"/>
            </w:rPr>
            <w:fldChar w:fldCharType="end"/>
          </w:r>
        </w:sdtContent>
      </w:sdt>
      <w:r w:rsidRPr="00541257">
        <w:rPr>
          <w:rFonts w:ascii="Arial" w:eastAsia="Georgia" w:hAnsi="Arial" w:cs="Arial"/>
          <w:color w:val="000000"/>
          <w:sz w:val="24"/>
        </w:rPr>
        <w:t xml:space="preserve"> Findings show that in-grade pay is not the underlying issue at Swansea University, it is occupational segregation with women clustering in low-paid, low-hours jobs leading to the overall gender pay gap. (Tables 5&amp;6) </w:t>
      </w:r>
    </w:p>
    <w:p w:rsidR="00061E46" w:rsidRPr="00CE4138" w:rsidRDefault="00061E46" w:rsidP="00061E46">
      <w:pPr>
        <w:tabs>
          <w:tab w:val="left" w:pos="142"/>
        </w:tabs>
        <w:spacing w:after="0" w:line="300" w:lineRule="atLeast"/>
        <w:jc w:val="both"/>
        <w:rPr>
          <w:rFonts w:ascii="Calibri" w:eastAsia="Georgia" w:hAnsi="Calibri" w:cs="Times New Roman"/>
          <w:color w:val="000000"/>
          <w:sz w:val="24"/>
          <w:szCs w:val="24"/>
        </w:rPr>
      </w:pPr>
    </w:p>
    <w:tbl>
      <w:tblPr>
        <w:tblW w:w="8278" w:type="dxa"/>
        <w:jc w:val="center"/>
        <w:tblBorders>
          <w:top w:val="single" w:sz="3" w:space="0" w:color="auto"/>
          <w:left w:val="single" w:sz="3" w:space="0" w:color="auto"/>
          <w:bottom w:val="single" w:sz="3" w:space="0" w:color="auto"/>
          <w:right w:val="single" w:sz="3" w:space="0" w:color="auto"/>
          <w:insideH w:val="single" w:sz="3" w:space="0" w:color="auto"/>
          <w:insideV w:val="single" w:sz="3" w:space="0" w:color="auto"/>
        </w:tblBorders>
        <w:tblCellMar>
          <w:left w:w="96" w:type="dxa"/>
          <w:right w:w="96" w:type="dxa"/>
        </w:tblCellMar>
        <w:tblLook w:val="04A0" w:firstRow="1" w:lastRow="0" w:firstColumn="1" w:lastColumn="0" w:noHBand="0" w:noVBand="1"/>
      </w:tblPr>
      <w:tblGrid>
        <w:gridCol w:w="1667"/>
        <w:gridCol w:w="1652"/>
        <w:gridCol w:w="1653"/>
        <w:gridCol w:w="1652"/>
        <w:gridCol w:w="1654"/>
      </w:tblGrid>
      <w:tr w:rsidR="00061E46" w:rsidRPr="00D91025" w:rsidTr="008311F3">
        <w:trPr>
          <w:trHeight w:val="267"/>
          <w:jc w:val="center"/>
        </w:trPr>
        <w:tc>
          <w:tcPr>
            <w:tcW w:w="7812" w:type="dxa"/>
            <w:gridSpan w:val="5"/>
            <w:shd w:val="clear" w:color="auto" w:fill="95B3D7" w:themeFill="accent1" w:themeFillTint="99"/>
            <w:noWrap/>
            <w:vAlign w:val="bottom"/>
            <w:hideMark/>
          </w:tcPr>
          <w:p w:rsidR="00061E46" w:rsidRPr="00D91025" w:rsidRDefault="00061E46" w:rsidP="008311F3">
            <w:pPr>
              <w:spacing w:after="0" w:line="240" w:lineRule="auto"/>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Table 5. Mean and Median Annual Pay by Gender and Grade for all staff</w:t>
            </w:r>
          </w:p>
        </w:tc>
      </w:tr>
      <w:tr w:rsidR="00061E46" w:rsidRPr="00D91025" w:rsidTr="008311F3">
        <w:trPr>
          <w:trHeight w:val="280"/>
          <w:jc w:val="center"/>
        </w:trPr>
        <w:tc>
          <w:tcPr>
            <w:tcW w:w="1573" w:type="dxa"/>
            <w:vMerge w:val="restart"/>
            <w:shd w:val="clear" w:color="auto" w:fill="DBE5F1" w:themeFill="accent1" w:themeFillTint="33"/>
            <w:noWrap/>
            <w:vAlign w:val="bottom"/>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p>
        </w:tc>
        <w:tc>
          <w:tcPr>
            <w:tcW w:w="3119" w:type="dxa"/>
            <w:gridSpan w:val="2"/>
            <w:shd w:val="clear" w:color="auto" w:fill="DBE5F1" w:themeFill="accent1" w:themeFillTint="33"/>
            <w:noWrap/>
            <w:vAlign w:val="bottom"/>
            <w:hideMark/>
          </w:tcPr>
          <w:p w:rsidR="00061E46" w:rsidRPr="00D91025" w:rsidRDefault="00061E46" w:rsidP="008311F3">
            <w:pPr>
              <w:spacing w:after="0" w:line="240" w:lineRule="auto"/>
              <w:jc w:val="center"/>
              <w:rPr>
                <w:rFonts w:ascii="Arial" w:eastAsia="Times New Roman" w:hAnsi="Arial" w:cs="Arial"/>
                <w:b/>
                <w:color w:val="000000"/>
                <w:sz w:val="24"/>
                <w:szCs w:val="24"/>
                <w:lang w:eastAsia="en-GB"/>
              </w:rPr>
            </w:pPr>
            <w:r w:rsidRPr="00D91025">
              <w:rPr>
                <w:rFonts w:ascii="Arial" w:eastAsia="Times New Roman" w:hAnsi="Arial" w:cs="Arial"/>
                <w:b/>
                <w:color w:val="000000"/>
                <w:sz w:val="24"/>
                <w:szCs w:val="24"/>
                <w:lang w:eastAsia="en-GB"/>
              </w:rPr>
              <w:t>Male</w:t>
            </w:r>
          </w:p>
        </w:tc>
        <w:tc>
          <w:tcPr>
            <w:tcW w:w="3120" w:type="dxa"/>
            <w:gridSpan w:val="2"/>
            <w:shd w:val="clear" w:color="auto" w:fill="DBE5F1" w:themeFill="accent1" w:themeFillTint="33"/>
            <w:noWrap/>
            <w:vAlign w:val="bottom"/>
            <w:hideMark/>
          </w:tcPr>
          <w:p w:rsidR="00061E46" w:rsidRPr="00D91025" w:rsidRDefault="00061E46" w:rsidP="008311F3">
            <w:pPr>
              <w:spacing w:after="0" w:line="240" w:lineRule="auto"/>
              <w:jc w:val="center"/>
              <w:rPr>
                <w:rFonts w:ascii="Arial" w:eastAsia="Times New Roman" w:hAnsi="Arial" w:cs="Arial"/>
                <w:b/>
                <w:color w:val="000000"/>
                <w:sz w:val="24"/>
                <w:szCs w:val="24"/>
                <w:lang w:eastAsia="en-GB"/>
              </w:rPr>
            </w:pPr>
            <w:r w:rsidRPr="00D91025">
              <w:rPr>
                <w:rFonts w:ascii="Arial" w:eastAsia="Times New Roman" w:hAnsi="Arial" w:cs="Arial"/>
                <w:b/>
                <w:color w:val="000000"/>
                <w:sz w:val="24"/>
                <w:szCs w:val="24"/>
                <w:lang w:eastAsia="en-GB"/>
              </w:rPr>
              <w:t>Female</w:t>
            </w:r>
          </w:p>
        </w:tc>
      </w:tr>
      <w:tr w:rsidR="00061E46" w:rsidRPr="00D91025" w:rsidTr="008311F3">
        <w:trPr>
          <w:trHeight w:val="267"/>
          <w:jc w:val="center"/>
        </w:trPr>
        <w:tc>
          <w:tcPr>
            <w:tcW w:w="1573" w:type="dxa"/>
            <w:vMerge/>
            <w:shd w:val="clear" w:color="auto" w:fill="DBE5F1" w:themeFill="accent1" w:themeFillTint="33"/>
            <w:noWrap/>
            <w:vAlign w:val="bottom"/>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p>
        </w:tc>
        <w:tc>
          <w:tcPr>
            <w:tcW w:w="1559" w:type="dxa"/>
            <w:shd w:val="clear" w:color="auto" w:fill="DBE5F1" w:themeFill="accent1" w:themeFillTint="33"/>
            <w:noWrap/>
            <w:vAlign w:val="center"/>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Mean</w:t>
            </w:r>
          </w:p>
        </w:tc>
        <w:tc>
          <w:tcPr>
            <w:tcW w:w="1560" w:type="dxa"/>
            <w:shd w:val="clear" w:color="auto" w:fill="DBE5F1" w:themeFill="accent1" w:themeFillTint="33"/>
            <w:noWrap/>
            <w:vAlign w:val="center"/>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Median</w:t>
            </w:r>
          </w:p>
        </w:tc>
        <w:tc>
          <w:tcPr>
            <w:tcW w:w="1559" w:type="dxa"/>
            <w:shd w:val="clear" w:color="auto" w:fill="DBE5F1" w:themeFill="accent1" w:themeFillTint="33"/>
            <w:noWrap/>
            <w:vAlign w:val="center"/>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Mean</w:t>
            </w:r>
          </w:p>
        </w:tc>
        <w:tc>
          <w:tcPr>
            <w:tcW w:w="1561" w:type="dxa"/>
            <w:shd w:val="clear" w:color="auto" w:fill="DBE5F1" w:themeFill="accent1" w:themeFillTint="33"/>
            <w:noWrap/>
            <w:vAlign w:val="center"/>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Median</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1</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£14,503.98</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£14,599.00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£14,438.40</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£14,599.00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2</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£15,485.98</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£15,632.00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£15,475.08</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£15,632.00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3</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£16,645.46</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£16,357.00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£16,674.72</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£16,357.00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4</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£19,580.14</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£19,828.00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£19,522.43</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£19,273.00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5</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£22,143.67</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£21,605.00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£22,531.65</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£22,249.00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6</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£26,119.46</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£25,023.00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£26,032.92</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£25,769.00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7</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£29,803.41</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£29,847.00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£29,937.56</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£29,847.00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8</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£35,294.00</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£34,576.00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£35,437.48</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£35,609.00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9</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£44,964.83</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£46,414.00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£44,167.65</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£46,414.00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10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£53,348.37</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£55,389.00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£52,277.64</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£52,219.00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10A</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£59,493.00</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£59,493.00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£59,493.00</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sz w:val="24"/>
                <w:szCs w:val="24"/>
                <w:lang w:eastAsia="en-GB"/>
              </w:rPr>
            </w:pPr>
            <w:r w:rsidRPr="00D91025">
              <w:rPr>
                <w:rFonts w:ascii="Arial" w:eastAsia="Times New Roman" w:hAnsi="Arial" w:cs="Arial"/>
                <w:sz w:val="24"/>
                <w:szCs w:val="24"/>
                <w:lang w:eastAsia="en-GB"/>
              </w:rPr>
              <w:t>£59,493.00</w:t>
            </w:r>
          </w:p>
        </w:tc>
      </w:tr>
      <w:tr w:rsidR="00061E46" w:rsidRPr="00D91025" w:rsidTr="008311F3">
        <w:trPr>
          <w:trHeight w:val="251"/>
          <w:jc w:val="center"/>
        </w:trPr>
        <w:tc>
          <w:tcPr>
            <w:tcW w:w="1573" w:type="dxa"/>
            <w:shd w:val="clear" w:color="auto" w:fill="auto"/>
            <w:noWrap/>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Grade 11</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£78,005.98</w:t>
            </w:r>
          </w:p>
        </w:tc>
        <w:tc>
          <w:tcPr>
            <w:tcW w:w="1560"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£71,645.00</w:t>
            </w:r>
          </w:p>
        </w:tc>
        <w:tc>
          <w:tcPr>
            <w:tcW w:w="1559"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£72,833.12</w:t>
            </w:r>
          </w:p>
        </w:tc>
        <w:tc>
          <w:tcPr>
            <w:tcW w:w="1561" w:type="dxa"/>
            <w:shd w:val="clear" w:color="auto" w:fill="auto"/>
            <w:noWrap/>
            <w:vAlign w:val="center"/>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£64,904.50</w:t>
            </w:r>
          </w:p>
        </w:tc>
      </w:tr>
      <w:tr w:rsidR="00061E46" w:rsidRPr="00D91025" w:rsidTr="008311F3">
        <w:trPr>
          <w:trHeight w:val="534"/>
          <w:jc w:val="center"/>
        </w:trPr>
        <w:tc>
          <w:tcPr>
            <w:tcW w:w="1573" w:type="dxa"/>
            <w:shd w:val="clear" w:color="auto" w:fill="95B3D7" w:themeFill="accent1" w:themeFillTint="99"/>
            <w:vAlign w:val="bottom"/>
            <w:hideMark/>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Mean and Median annual Salary</w:t>
            </w:r>
          </w:p>
        </w:tc>
        <w:tc>
          <w:tcPr>
            <w:tcW w:w="1559" w:type="dxa"/>
            <w:shd w:val="clear" w:color="auto" w:fill="95B3D7" w:themeFill="accent1" w:themeFillTint="99"/>
            <w:noWrap/>
            <w:vAlign w:val="center"/>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£40,556.10</w:t>
            </w:r>
          </w:p>
        </w:tc>
        <w:tc>
          <w:tcPr>
            <w:tcW w:w="1560" w:type="dxa"/>
            <w:shd w:val="clear" w:color="auto" w:fill="95B3D7" w:themeFill="accent1" w:themeFillTint="99"/>
            <w:noWrap/>
            <w:vAlign w:val="center"/>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£36,672.00</w:t>
            </w:r>
          </w:p>
        </w:tc>
        <w:tc>
          <w:tcPr>
            <w:tcW w:w="1559" w:type="dxa"/>
            <w:shd w:val="clear" w:color="auto" w:fill="95B3D7" w:themeFill="accent1" w:themeFillTint="99"/>
            <w:noWrap/>
            <w:vAlign w:val="center"/>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£31,146.09</w:t>
            </w:r>
          </w:p>
        </w:tc>
        <w:tc>
          <w:tcPr>
            <w:tcW w:w="1561" w:type="dxa"/>
            <w:shd w:val="clear" w:color="auto" w:fill="95B3D7" w:themeFill="accent1" w:themeFillTint="99"/>
            <w:noWrap/>
            <w:vAlign w:val="center"/>
            <w:hideMark/>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Times New Roman" w:hAnsi="Arial" w:cs="Arial"/>
                <w:color w:val="000000"/>
                <w:sz w:val="24"/>
                <w:szCs w:val="24"/>
                <w:lang w:eastAsia="en-GB"/>
              </w:rPr>
              <w:t>£29,847.00</w:t>
            </w:r>
          </w:p>
        </w:tc>
      </w:tr>
      <w:tr w:rsidR="00061E46" w:rsidRPr="00D91025" w:rsidTr="008311F3">
        <w:trPr>
          <w:trHeight w:val="299"/>
          <w:jc w:val="center"/>
        </w:trPr>
        <w:tc>
          <w:tcPr>
            <w:tcW w:w="1573" w:type="dxa"/>
            <w:shd w:val="clear" w:color="auto" w:fill="95B3D7" w:themeFill="accent1" w:themeFillTint="99"/>
            <w:vAlign w:val="center"/>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 Pay gap</w:t>
            </w:r>
          </w:p>
        </w:tc>
        <w:tc>
          <w:tcPr>
            <w:tcW w:w="3119" w:type="dxa"/>
            <w:gridSpan w:val="2"/>
            <w:shd w:val="clear" w:color="auto" w:fill="95B3D7" w:themeFill="accent1" w:themeFillTint="99"/>
            <w:noWrap/>
            <w:vAlign w:val="center"/>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Georgia" w:hAnsi="Arial" w:cs="Arial"/>
                <w:color w:val="000000"/>
                <w:sz w:val="24"/>
                <w:szCs w:val="24"/>
              </w:rPr>
              <w:t>Mean 23.20%</w:t>
            </w:r>
          </w:p>
        </w:tc>
        <w:tc>
          <w:tcPr>
            <w:tcW w:w="3120" w:type="dxa"/>
            <w:gridSpan w:val="2"/>
            <w:shd w:val="clear" w:color="auto" w:fill="95B3D7" w:themeFill="accent1" w:themeFillTint="99"/>
            <w:noWrap/>
            <w:vAlign w:val="center"/>
          </w:tcPr>
          <w:p w:rsidR="00061E46" w:rsidRPr="00D91025" w:rsidRDefault="00061E46" w:rsidP="008311F3">
            <w:pPr>
              <w:spacing w:after="0" w:line="240" w:lineRule="auto"/>
              <w:jc w:val="center"/>
              <w:rPr>
                <w:rFonts w:ascii="Arial" w:eastAsia="Times New Roman" w:hAnsi="Arial" w:cs="Arial"/>
                <w:color w:val="000000"/>
                <w:sz w:val="24"/>
                <w:szCs w:val="24"/>
                <w:lang w:eastAsia="en-GB"/>
              </w:rPr>
            </w:pPr>
            <w:r w:rsidRPr="00D91025">
              <w:rPr>
                <w:rFonts w:ascii="Arial" w:eastAsia="Georgia" w:hAnsi="Arial" w:cs="Arial"/>
                <w:color w:val="000000"/>
                <w:sz w:val="24"/>
                <w:szCs w:val="24"/>
              </w:rPr>
              <w:t>Median 18.61%</w:t>
            </w:r>
          </w:p>
        </w:tc>
      </w:tr>
      <w:tr w:rsidR="00061E46" w:rsidRPr="00D91025" w:rsidTr="008311F3">
        <w:trPr>
          <w:trHeight w:val="534"/>
          <w:jc w:val="center"/>
        </w:trPr>
        <w:tc>
          <w:tcPr>
            <w:tcW w:w="1573" w:type="dxa"/>
            <w:shd w:val="clear" w:color="auto" w:fill="95B3D7" w:themeFill="accent1" w:themeFillTint="99"/>
            <w:vAlign w:val="center"/>
          </w:tcPr>
          <w:p w:rsidR="00061E46" w:rsidRPr="00D91025" w:rsidRDefault="00061E46" w:rsidP="008311F3">
            <w:pPr>
              <w:spacing w:after="0" w:line="240" w:lineRule="auto"/>
              <w:jc w:val="center"/>
              <w:rPr>
                <w:rFonts w:ascii="Arial" w:eastAsia="Times New Roman" w:hAnsi="Arial" w:cs="Arial"/>
                <w:b/>
                <w:bCs/>
                <w:sz w:val="24"/>
                <w:szCs w:val="24"/>
                <w:lang w:eastAsia="en-GB"/>
              </w:rPr>
            </w:pPr>
            <w:r w:rsidRPr="00D91025">
              <w:rPr>
                <w:rFonts w:ascii="Arial" w:eastAsia="Times New Roman" w:hAnsi="Arial" w:cs="Arial"/>
                <w:b/>
                <w:bCs/>
                <w:sz w:val="24"/>
                <w:szCs w:val="24"/>
                <w:lang w:eastAsia="en-GB"/>
              </w:rPr>
              <w:t>ECU (2016) Wales benchmark</w:t>
            </w:r>
          </w:p>
        </w:tc>
        <w:tc>
          <w:tcPr>
            <w:tcW w:w="3119" w:type="dxa"/>
            <w:gridSpan w:val="2"/>
            <w:shd w:val="clear" w:color="auto" w:fill="95B3D7" w:themeFill="accent1" w:themeFillTint="99"/>
            <w:noWrap/>
            <w:vAlign w:val="center"/>
          </w:tcPr>
          <w:p w:rsidR="00061E46" w:rsidRPr="00D91025" w:rsidRDefault="00061E46" w:rsidP="008311F3">
            <w:pPr>
              <w:spacing w:after="0" w:line="240" w:lineRule="auto"/>
              <w:jc w:val="center"/>
              <w:rPr>
                <w:rFonts w:ascii="Arial" w:eastAsia="Georgia" w:hAnsi="Arial" w:cs="Arial"/>
                <w:color w:val="000000"/>
                <w:sz w:val="24"/>
                <w:szCs w:val="24"/>
              </w:rPr>
            </w:pPr>
            <w:r w:rsidRPr="00D91025">
              <w:rPr>
                <w:rFonts w:ascii="Arial" w:eastAsia="Georgia" w:hAnsi="Arial" w:cs="Arial"/>
                <w:color w:val="000000"/>
                <w:sz w:val="24"/>
                <w:szCs w:val="24"/>
              </w:rPr>
              <w:t>18.3%</w:t>
            </w:r>
          </w:p>
        </w:tc>
        <w:tc>
          <w:tcPr>
            <w:tcW w:w="3120" w:type="dxa"/>
            <w:gridSpan w:val="2"/>
            <w:shd w:val="clear" w:color="auto" w:fill="95B3D7" w:themeFill="accent1" w:themeFillTint="99"/>
            <w:noWrap/>
            <w:vAlign w:val="center"/>
          </w:tcPr>
          <w:p w:rsidR="00061E46" w:rsidRPr="00D91025" w:rsidRDefault="00061E46" w:rsidP="008311F3">
            <w:pPr>
              <w:spacing w:after="0" w:line="240" w:lineRule="auto"/>
              <w:jc w:val="center"/>
              <w:rPr>
                <w:rFonts w:ascii="Arial" w:eastAsia="Georgia" w:hAnsi="Arial" w:cs="Arial"/>
                <w:color w:val="000000"/>
                <w:sz w:val="24"/>
                <w:szCs w:val="24"/>
              </w:rPr>
            </w:pPr>
            <w:r w:rsidRPr="00D91025">
              <w:rPr>
                <w:rFonts w:ascii="Arial" w:eastAsia="Georgia" w:hAnsi="Arial" w:cs="Arial"/>
                <w:color w:val="000000"/>
                <w:sz w:val="24"/>
                <w:szCs w:val="24"/>
              </w:rPr>
              <w:t>13.7%</w:t>
            </w:r>
          </w:p>
        </w:tc>
      </w:tr>
    </w:tbl>
    <w:tbl>
      <w:tblPr>
        <w:tblpPr w:leftFromText="545" w:rightFromText="180" w:vertAnchor="text" w:horzAnchor="margin" w:tblpX="-152" w:tblpY="-733"/>
        <w:tblW w:w="8424" w:type="dxa"/>
        <w:tblLayout w:type="fixed"/>
        <w:tblLook w:val="04A0" w:firstRow="1" w:lastRow="0" w:firstColumn="1" w:lastColumn="0" w:noHBand="0" w:noVBand="1"/>
      </w:tblPr>
      <w:tblGrid>
        <w:gridCol w:w="1292"/>
        <w:gridCol w:w="765"/>
        <w:gridCol w:w="709"/>
        <w:gridCol w:w="709"/>
        <w:gridCol w:w="708"/>
        <w:gridCol w:w="709"/>
        <w:gridCol w:w="709"/>
        <w:gridCol w:w="709"/>
        <w:gridCol w:w="708"/>
        <w:gridCol w:w="705"/>
        <w:gridCol w:w="701"/>
      </w:tblGrid>
      <w:tr w:rsidR="00061E46" w:rsidRPr="00D91025" w:rsidTr="008311F3">
        <w:trPr>
          <w:trHeight w:val="315"/>
        </w:trPr>
        <w:tc>
          <w:tcPr>
            <w:tcW w:w="8424" w:type="dxa"/>
            <w:gridSpan w:val="11"/>
            <w:tcBorders>
              <w:top w:val="single" w:sz="8" w:space="0" w:color="auto"/>
              <w:left w:val="single" w:sz="8" w:space="0" w:color="auto"/>
              <w:bottom w:val="single" w:sz="8" w:space="0" w:color="auto"/>
              <w:right w:val="single" w:sz="8" w:space="0" w:color="000000"/>
            </w:tcBorders>
            <w:shd w:val="clear" w:color="auto" w:fill="95B3D7" w:themeFill="accent1" w:themeFillTint="99"/>
            <w:vAlign w:val="center"/>
            <w:hideMark/>
          </w:tcPr>
          <w:p w:rsidR="00061E46" w:rsidRPr="00D91025" w:rsidRDefault="00061E46" w:rsidP="008311F3">
            <w:pPr>
              <w:rPr>
                <w:rFonts w:ascii="Arial" w:eastAsia="Times New Roman" w:hAnsi="Arial" w:cs="Arial"/>
                <w:b/>
                <w:bCs/>
                <w:color w:val="000000"/>
                <w:sz w:val="24"/>
                <w:szCs w:val="24"/>
                <w:lang w:eastAsia="en-GB"/>
              </w:rPr>
            </w:pPr>
            <w:r w:rsidRPr="00D91025">
              <w:rPr>
                <w:rFonts w:ascii="Arial" w:eastAsia="Times New Roman" w:hAnsi="Arial" w:cs="Arial"/>
                <w:b/>
                <w:bCs/>
                <w:color w:val="000000"/>
                <w:sz w:val="24"/>
                <w:szCs w:val="24"/>
              </w:rPr>
              <w:lastRenderedPageBreak/>
              <w:t xml:space="preserve">Table 6. </w:t>
            </w:r>
            <w:r>
              <w:rPr>
                <w:rFonts w:ascii="Arial" w:eastAsia="Times New Roman" w:hAnsi="Arial" w:cs="Arial"/>
                <w:b/>
                <w:bCs/>
                <w:color w:val="000000"/>
                <w:sz w:val="24"/>
                <w:szCs w:val="24"/>
              </w:rPr>
              <w:t xml:space="preserve">Academic </w:t>
            </w:r>
            <w:r w:rsidRPr="00D91025">
              <w:rPr>
                <w:rFonts w:ascii="Arial" w:eastAsia="Times New Roman" w:hAnsi="Arial" w:cs="Arial"/>
                <w:b/>
                <w:bCs/>
                <w:color w:val="000000"/>
                <w:sz w:val="24"/>
                <w:szCs w:val="24"/>
              </w:rPr>
              <w:t>Staff Pipeline</w:t>
            </w:r>
          </w:p>
        </w:tc>
      </w:tr>
      <w:tr w:rsidR="00061E46" w:rsidRPr="00D91025" w:rsidTr="008311F3">
        <w:trPr>
          <w:trHeight w:val="272"/>
        </w:trPr>
        <w:tc>
          <w:tcPr>
            <w:tcW w:w="1292" w:type="dxa"/>
            <w:vMerge w:val="restart"/>
            <w:tcBorders>
              <w:top w:val="nil"/>
              <w:left w:val="single" w:sz="8" w:space="0" w:color="auto"/>
              <w:bottom w:val="single" w:sz="8" w:space="0" w:color="000000"/>
              <w:right w:val="single" w:sz="8" w:space="0" w:color="auto"/>
            </w:tcBorders>
            <w:shd w:val="clear" w:color="auto" w:fill="DBE5F1" w:themeFill="accent1" w:themeFillTint="33"/>
            <w:vAlign w:val="center"/>
            <w:hideMark/>
          </w:tcPr>
          <w:p w:rsidR="00061E46" w:rsidRPr="00D91025" w:rsidRDefault="00061E46" w:rsidP="008311F3">
            <w:pPr>
              <w:rPr>
                <w:rFonts w:ascii="Arial" w:eastAsia="Times New Roman" w:hAnsi="Arial" w:cs="Arial"/>
                <w:color w:val="000000"/>
                <w:sz w:val="24"/>
                <w:szCs w:val="24"/>
              </w:rPr>
            </w:pPr>
            <w:r w:rsidRPr="00D91025">
              <w:rPr>
                <w:rFonts w:ascii="Arial" w:eastAsia="Times New Roman" w:hAnsi="Arial" w:cs="Arial"/>
                <w:color w:val="000000"/>
                <w:sz w:val="24"/>
                <w:szCs w:val="24"/>
              </w:rPr>
              <w:t> </w:t>
            </w:r>
          </w:p>
        </w:tc>
        <w:tc>
          <w:tcPr>
            <w:tcW w:w="1474"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2012</w:t>
            </w:r>
          </w:p>
        </w:tc>
        <w:tc>
          <w:tcPr>
            <w:tcW w:w="1417"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2013</w:t>
            </w:r>
          </w:p>
        </w:tc>
        <w:tc>
          <w:tcPr>
            <w:tcW w:w="1418"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2014</w:t>
            </w:r>
          </w:p>
        </w:tc>
        <w:tc>
          <w:tcPr>
            <w:tcW w:w="1417"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2015</w:t>
            </w:r>
          </w:p>
        </w:tc>
        <w:tc>
          <w:tcPr>
            <w:tcW w:w="1406" w:type="dxa"/>
            <w:gridSpan w:val="2"/>
            <w:tcBorders>
              <w:top w:val="single" w:sz="8" w:space="0" w:color="auto"/>
              <w:left w:val="nil"/>
              <w:bottom w:val="single" w:sz="8" w:space="0" w:color="auto"/>
              <w:right w:val="single" w:sz="8" w:space="0" w:color="000000"/>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2016</w:t>
            </w:r>
          </w:p>
        </w:tc>
      </w:tr>
      <w:tr w:rsidR="00061E46" w:rsidRPr="00D91025" w:rsidTr="008311F3">
        <w:trPr>
          <w:trHeight w:val="272"/>
        </w:trPr>
        <w:tc>
          <w:tcPr>
            <w:tcW w:w="1292" w:type="dxa"/>
            <w:vMerge/>
            <w:tcBorders>
              <w:top w:val="nil"/>
              <w:left w:val="single" w:sz="8" w:space="0" w:color="auto"/>
              <w:bottom w:val="single" w:sz="8" w:space="0" w:color="000000"/>
              <w:right w:val="single" w:sz="8" w:space="0" w:color="auto"/>
            </w:tcBorders>
            <w:shd w:val="clear" w:color="auto" w:fill="DBE5F1" w:themeFill="accent1" w:themeFillTint="33"/>
            <w:vAlign w:val="center"/>
            <w:hideMark/>
          </w:tcPr>
          <w:p w:rsidR="00061E46" w:rsidRPr="00D91025" w:rsidRDefault="00061E46" w:rsidP="008311F3">
            <w:pPr>
              <w:spacing w:after="0" w:line="240" w:lineRule="auto"/>
              <w:rPr>
                <w:rFonts w:ascii="Arial" w:eastAsia="Times New Roman" w:hAnsi="Arial" w:cs="Arial"/>
                <w:color w:val="000000"/>
                <w:sz w:val="24"/>
                <w:szCs w:val="24"/>
              </w:rPr>
            </w:pPr>
          </w:p>
        </w:tc>
        <w:tc>
          <w:tcPr>
            <w:tcW w:w="765"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8"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c>
          <w:tcPr>
            <w:tcW w:w="709"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8"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c>
          <w:tcPr>
            <w:tcW w:w="705"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F</w:t>
            </w:r>
          </w:p>
        </w:tc>
        <w:tc>
          <w:tcPr>
            <w:tcW w:w="701" w:type="dxa"/>
            <w:tcBorders>
              <w:top w:val="nil"/>
              <w:left w:val="nil"/>
              <w:bottom w:val="single" w:sz="8" w:space="0" w:color="auto"/>
              <w:right w:val="single" w:sz="8" w:space="0" w:color="auto"/>
            </w:tcBorders>
            <w:shd w:val="clear" w:color="auto" w:fill="DBE5F1" w:themeFill="accent1" w:themeFillTint="33"/>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M</w:t>
            </w:r>
          </w:p>
        </w:tc>
      </w:tr>
      <w:tr w:rsidR="00061E46" w:rsidRPr="00D91025" w:rsidTr="008311F3">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Tutors</w:t>
            </w:r>
          </w:p>
        </w:tc>
        <w:tc>
          <w:tcPr>
            <w:tcW w:w="76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58%</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42%</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57%</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71%</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29%</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69%</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31%</w:t>
            </w:r>
          </w:p>
        </w:tc>
        <w:tc>
          <w:tcPr>
            <w:tcW w:w="70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63%</w:t>
            </w:r>
          </w:p>
        </w:tc>
        <w:tc>
          <w:tcPr>
            <w:tcW w:w="701"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37%</w:t>
            </w:r>
          </w:p>
        </w:tc>
      </w:tr>
      <w:tr w:rsidR="00061E46" w:rsidRPr="00D91025" w:rsidTr="008311F3">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 xml:space="preserve">Research </w:t>
            </w:r>
          </w:p>
        </w:tc>
        <w:tc>
          <w:tcPr>
            <w:tcW w:w="76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57%</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41%</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59%</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57%</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c>
          <w:tcPr>
            <w:tcW w:w="70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1"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r>
      <w:tr w:rsidR="00061E46" w:rsidRPr="00D91025" w:rsidTr="008311F3">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Clinical</w:t>
            </w:r>
          </w:p>
        </w:tc>
        <w:tc>
          <w:tcPr>
            <w:tcW w:w="76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77%</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30%</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70%</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21%</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79%</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18%</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82%</w:t>
            </w:r>
          </w:p>
        </w:tc>
        <w:tc>
          <w:tcPr>
            <w:tcW w:w="70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21%</w:t>
            </w:r>
          </w:p>
        </w:tc>
        <w:tc>
          <w:tcPr>
            <w:tcW w:w="701"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79%</w:t>
            </w:r>
          </w:p>
        </w:tc>
      </w:tr>
      <w:tr w:rsidR="00061E46" w:rsidRPr="00D91025" w:rsidTr="008311F3">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Grade 8</w:t>
            </w:r>
          </w:p>
        </w:tc>
        <w:tc>
          <w:tcPr>
            <w:tcW w:w="76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58%</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42%</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57%</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53%</w:t>
            </w:r>
          </w:p>
        </w:tc>
        <w:tc>
          <w:tcPr>
            <w:tcW w:w="701"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47%</w:t>
            </w:r>
          </w:p>
        </w:tc>
      </w:tr>
      <w:tr w:rsidR="00061E46" w:rsidRPr="00D91025" w:rsidTr="008311F3">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Grade 9</w:t>
            </w:r>
          </w:p>
        </w:tc>
        <w:tc>
          <w:tcPr>
            <w:tcW w:w="76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47%</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47%</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47%</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46%</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54%</w:t>
            </w:r>
          </w:p>
        </w:tc>
        <w:tc>
          <w:tcPr>
            <w:tcW w:w="70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48%</w:t>
            </w:r>
          </w:p>
        </w:tc>
        <w:tc>
          <w:tcPr>
            <w:tcW w:w="701"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52%</w:t>
            </w:r>
          </w:p>
        </w:tc>
      </w:tr>
      <w:tr w:rsidR="00061E46" w:rsidRPr="00D91025" w:rsidTr="008311F3">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Grade 10</w:t>
            </w:r>
          </w:p>
        </w:tc>
        <w:tc>
          <w:tcPr>
            <w:tcW w:w="76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30%</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70%</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29%</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71%</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31%</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69%</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32%</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68%</w:t>
            </w:r>
          </w:p>
        </w:tc>
        <w:tc>
          <w:tcPr>
            <w:tcW w:w="70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33%</w:t>
            </w:r>
          </w:p>
        </w:tc>
        <w:tc>
          <w:tcPr>
            <w:tcW w:w="701"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67%</w:t>
            </w:r>
          </w:p>
        </w:tc>
      </w:tr>
      <w:tr w:rsidR="00061E46" w:rsidRPr="00D91025" w:rsidTr="008311F3">
        <w:trPr>
          <w:trHeight w:val="272"/>
        </w:trPr>
        <w:tc>
          <w:tcPr>
            <w:tcW w:w="1292" w:type="dxa"/>
            <w:tcBorders>
              <w:top w:val="nil"/>
              <w:left w:val="single" w:sz="8" w:space="0" w:color="auto"/>
              <w:bottom w:val="single" w:sz="8" w:space="0" w:color="auto"/>
              <w:right w:val="single" w:sz="8" w:space="0" w:color="auto"/>
            </w:tcBorders>
            <w:vAlign w:val="center"/>
            <w:hideMark/>
          </w:tcPr>
          <w:p w:rsidR="00061E46" w:rsidRPr="00D91025" w:rsidRDefault="00061E46" w:rsidP="008311F3">
            <w:pPr>
              <w:rPr>
                <w:rFonts w:ascii="Arial" w:eastAsia="Times New Roman" w:hAnsi="Arial" w:cs="Arial"/>
                <w:color w:val="000000"/>
                <w:sz w:val="24"/>
                <w:szCs w:val="24"/>
              </w:rPr>
            </w:pPr>
            <w:r w:rsidRPr="00D91025">
              <w:rPr>
                <w:rFonts w:ascii="Arial" w:eastAsia="Times New Roman" w:hAnsi="Arial" w:cs="Arial"/>
                <w:color w:val="000000"/>
                <w:sz w:val="24"/>
                <w:szCs w:val="24"/>
              </w:rPr>
              <w:t>Prof</w:t>
            </w:r>
          </w:p>
        </w:tc>
        <w:tc>
          <w:tcPr>
            <w:tcW w:w="76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87%</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13%</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87%</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13%</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87%</w:t>
            </w:r>
          </w:p>
        </w:tc>
        <w:tc>
          <w:tcPr>
            <w:tcW w:w="709"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16%</w:t>
            </w:r>
          </w:p>
        </w:tc>
        <w:tc>
          <w:tcPr>
            <w:tcW w:w="708"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84%</w:t>
            </w:r>
          </w:p>
        </w:tc>
        <w:tc>
          <w:tcPr>
            <w:tcW w:w="705"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16%</w:t>
            </w:r>
          </w:p>
        </w:tc>
        <w:tc>
          <w:tcPr>
            <w:tcW w:w="701" w:type="dxa"/>
            <w:tcBorders>
              <w:top w:val="nil"/>
              <w:left w:val="nil"/>
              <w:bottom w:val="single" w:sz="8" w:space="0" w:color="auto"/>
              <w:right w:val="single" w:sz="8" w:space="0" w:color="auto"/>
            </w:tcBorders>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84%</w:t>
            </w:r>
          </w:p>
        </w:tc>
      </w:tr>
      <w:tr w:rsidR="00061E46" w:rsidRPr="00D91025" w:rsidTr="008311F3">
        <w:trPr>
          <w:trHeight w:val="272"/>
        </w:trPr>
        <w:tc>
          <w:tcPr>
            <w:tcW w:w="1292" w:type="dxa"/>
            <w:tcBorders>
              <w:top w:val="nil"/>
              <w:left w:val="single" w:sz="8" w:space="0" w:color="auto"/>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Total</w:t>
            </w:r>
          </w:p>
        </w:tc>
        <w:tc>
          <w:tcPr>
            <w:tcW w:w="765"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37%</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63%</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37%</w:t>
            </w:r>
          </w:p>
        </w:tc>
        <w:tc>
          <w:tcPr>
            <w:tcW w:w="708"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63%</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38%</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62%</w:t>
            </w:r>
          </w:p>
        </w:tc>
        <w:tc>
          <w:tcPr>
            <w:tcW w:w="709"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39%</w:t>
            </w:r>
          </w:p>
        </w:tc>
        <w:tc>
          <w:tcPr>
            <w:tcW w:w="708"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61%</w:t>
            </w:r>
          </w:p>
        </w:tc>
        <w:tc>
          <w:tcPr>
            <w:tcW w:w="705"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40%</w:t>
            </w:r>
          </w:p>
        </w:tc>
        <w:tc>
          <w:tcPr>
            <w:tcW w:w="701" w:type="dxa"/>
            <w:tcBorders>
              <w:top w:val="nil"/>
              <w:left w:val="nil"/>
              <w:bottom w:val="single" w:sz="8" w:space="0" w:color="auto"/>
              <w:right w:val="single" w:sz="8" w:space="0" w:color="auto"/>
            </w:tcBorders>
            <w:shd w:val="clear" w:color="auto" w:fill="D9D9D9"/>
            <w:vAlign w:val="center"/>
            <w:hideMark/>
          </w:tcPr>
          <w:p w:rsidR="00061E46" w:rsidRPr="00D91025" w:rsidRDefault="00061E46" w:rsidP="008311F3">
            <w:pPr>
              <w:jc w:val="center"/>
              <w:rPr>
                <w:rFonts w:ascii="Arial" w:eastAsia="Times New Roman" w:hAnsi="Arial" w:cs="Arial"/>
                <w:color w:val="000000"/>
                <w:sz w:val="24"/>
                <w:szCs w:val="24"/>
              </w:rPr>
            </w:pPr>
            <w:r w:rsidRPr="00D91025">
              <w:rPr>
                <w:rFonts w:ascii="Arial" w:eastAsia="Times New Roman" w:hAnsi="Arial" w:cs="Arial"/>
                <w:color w:val="000000"/>
                <w:sz w:val="24"/>
                <w:szCs w:val="24"/>
              </w:rPr>
              <w:t>60%</w:t>
            </w:r>
          </w:p>
        </w:tc>
      </w:tr>
      <w:tr w:rsidR="00061E46" w:rsidRPr="00D91025" w:rsidTr="008311F3">
        <w:trPr>
          <w:trHeight w:val="300"/>
        </w:trPr>
        <w:tc>
          <w:tcPr>
            <w:tcW w:w="8424" w:type="dxa"/>
            <w:gridSpan w:val="11"/>
            <w:tcBorders>
              <w:top w:val="nil"/>
              <w:left w:val="nil"/>
              <w:bottom w:val="nil"/>
              <w:right w:val="nil"/>
            </w:tcBorders>
            <w:vAlign w:val="center"/>
            <w:hideMark/>
          </w:tcPr>
          <w:p w:rsidR="00061E46" w:rsidRPr="00D91025" w:rsidRDefault="00061E46" w:rsidP="008311F3">
            <w:pPr>
              <w:rPr>
                <w:rFonts w:ascii="Arial" w:eastAsia="Times New Roman" w:hAnsi="Arial" w:cs="Arial"/>
                <w:color w:val="000000"/>
                <w:sz w:val="24"/>
                <w:szCs w:val="24"/>
              </w:rPr>
            </w:pPr>
            <w:r w:rsidRPr="00D91025">
              <w:rPr>
                <w:rFonts w:ascii="Arial" w:eastAsia="Times New Roman" w:hAnsi="Arial" w:cs="Arial"/>
                <w:color w:val="000000"/>
                <w:sz w:val="24"/>
                <w:szCs w:val="24"/>
              </w:rPr>
              <w:t xml:space="preserve"> </w:t>
            </w:r>
          </w:p>
        </w:tc>
      </w:tr>
    </w:tbl>
    <w:p w:rsidR="00061E46" w:rsidRPr="00D91025" w:rsidRDefault="00061E46" w:rsidP="00061E46">
      <w:pPr>
        <w:rPr>
          <w:rFonts w:ascii="Arial" w:hAnsi="Arial" w:cs="Arial"/>
          <w:b/>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D91025" w:rsidRDefault="00061E46" w:rsidP="00061E46">
      <w:pPr>
        <w:jc w:val="both"/>
        <w:rPr>
          <w:rFonts w:ascii="Arial" w:hAnsi="Arial" w:cs="Arial"/>
          <w:sz w:val="24"/>
          <w:szCs w:val="24"/>
        </w:rPr>
      </w:pPr>
    </w:p>
    <w:p w:rsidR="00061E46" w:rsidRPr="00541257" w:rsidRDefault="00061E46" w:rsidP="00061E46">
      <w:pPr>
        <w:tabs>
          <w:tab w:val="left" w:pos="0"/>
        </w:tabs>
        <w:spacing w:after="120" w:line="300" w:lineRule="atLeast"/>
        <w:jc w:val="both"/>
        <w:rPr>
          <w:rFonts w:ascii="Calibri" w:eastAsia="Georgia" w:hAnsi="Calibri" w:cs="Times New Roman"/>
          <w:color w:val="000000"/>
          <w:sz w:val="24"/>
          <w:szCs w:val="24"/>
        </w:rPr>
      </w:pPr>
    </w:p>
    <w:tbl>
      <w:tblPr>
        <w:tblW w:w="8561" w:type="dxa"/>
        <w:tblInd w:w="-5" w:type="dxa"/>
        <w:tblLayout w:type="fixed"/>
        <w:tblLook w:val="04A0" w:firstRow="1" w:lastRow="0" w:firstColumn="1" w:lastColumn="0" w:noHBand="0" w:noVBand="1"/>
      </w:tblPr>
      <w:tblGrid>
        <w:gridCol w:w="1871"/>
        <w:gridCol w:w="669"/>
        <w:gridCol w:w="669"/>
        <w:gridCol w:w="669"/>
        <w:gridCol w:w="669"/>
        <w:gridCol w:w="669"/>
        <w:gridCol w:w="669"/>
        <w:gridCol w:w="669"/>
        <w:gridCol w:w="669"/>
        <w:gridCol w:w="669"/>
        <w:gridCol w:w="669"/>
      </w:tblGrid>
      <w:tr w:rsidR="00061E46" w:rsidRPr="00541257" w:rsidTr="008311F3">
        <w:trPr>
          <w:trHeight w:val="567"/>
        </w:trPr>
        <w:tc>
          <w:tcPr>
            <w:tcW w:w="8561" w:type="dxa"/>
            <w:gridSpan w:val="11"/>
            <w:tcBorders>
              <w:top w:val="single" w:sz="4" w:space="0" w:color="auto"/>
              <w:left w:val="single" w:sz="4" w:space="0" w:color="auto"/>
              <w:bottom w:val="single" w:sz="4" w:space="0" w:color="000000"/>
              <w:right w:val="single" w:sz="4" w:space="0" w:color="auto"/>
            </w:tcBorders>
            <w:shd w:val="clear" w:color="auto" w:fill="95B3D7" w:themeFill="accent1" w:themeFillTint="99"/>
            <w:vAlign w:val="center"/>
            <w:hideMark/>
          </w:tcPr>
          <w:p w:rsidR="00061E46" w:rsidRPr="00541257" w:rsidRDefault="00061E46" w:rsidP="008311F3">
            <w:pPr>
              <w:spacing w:after="100" w:afterAutospacing="1" w:line="240" w:lineRule="atLeast"/>
              <w:rPr>
                <w:rFonts w:ascii="Arial" w:eastAsia="Times New Roman" w:hAnsi="Arial" w:cs="Arial"/>
                <w:b/>
                <w:bCs/>
                <w:sz w:val="24"/>
                <w:szCs w:val="24"/>
                <w:lang w:eastAsia="en-GB"/>
              </w:rPr>
            </w:pPr>
            <w:r w:rsidRPr="00541257">
              <w:rPr>
                <w:rFonts w:ascii="Arial" w:eastAsia="Times New Roman" w:hAnsi="Arial" w:cs="Arial"/>
                <w:b/>
                <w:bCs/>
                <w:sz w:val="24"/>
                <w:szCs w:val="24"/>
                <w:lang w:eastAsia="en-GB"/>
              </w:rPr>
              <w:t xml:space="preserve">Data for </w:t>
            </w:r>
            <w:r>
              <w:rPr>
                <w:rFonts w:ascii="Arial" w:eastAsia="Times New Roman" w:hAnsi="Arial" w:cs="Arial"/>
                <w:b/>
                <w:bCs/>
                <w:sz w:val="24"/>
                <w:szCs w:val="24"/>
                <w:lang w:eastAsia="en-GB"/>
              </w:rPr>
              <w:t>Table 7</w:t>
            </w:r>
            <w:r w:rsidRPr="00541257">
              <w:rPr>
                <w:rFonts w:ascii="Arial" w:eastAsia="Times New Roman" w:hAnsi="Arial" w:cs="Arial"/>
                <w:b/>
                <w:bCs/>
                <w:sz w:val="24"/>
                <w:szCs w:val="24"/>
                <w:lang w:eastAsia="en-GB"/>
              </w:rPr>
              <w:t>. University Professional Services Pipeline</w:t>
            </w:r>
          </w:p>
        </w:tc>
      </w:tr>
      <w:tr w:rsidR="00061E46" w:rsidRPr="00541257" w:rsidTr="008311F3">
        <w:trPr>
          <w:trHeight w:val="272"/>
        </w:trPr>
        <w:tc>
          <w:tcPr>
            <w:tcW w:w="1871" w:type="dxa"/>
            <w:vMerge w:val="restart"/>
            <w:tcBorders>
              <w:top w:val="nil"/>
              <w:left w:val="single" w:sz="4" w:space="0" w:color="auto"/>
              <w:bottom w:val="single" w:sz="4" w:space="0" w:color="000000"/>
              <w:right w:val="single" w:sz="4" w:space="0" w:color="auto"/>
            </w:tcBorders>
            <w:shd w:val="clear" w:color="auto" w:fill="B8CCE4" w:themeFill="accent1" w:themeFillTint="66"/>
            <w:vAlign w:val="center"/>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2012</w:t>
            </w: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2013</w:t>
            </w: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2014</w:t>
            </w: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2015</w:t>
            </w:r>
          </w:p>
        </w:tc>
        <w:tc>
          <w:tcPr>
            <w:tcW w:w="1338" w:type="dxa"/>
            <w:gridSpan w:val="2"/>
            <w:tcBorders>
              <w:top w:val="single" w:sz="4" w:space="0" w:color="auto"/>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2016</w:t>
            </w:r>
          </w:p>
        </w:tc>
      </w:tr>
      <w:tr w:rsidR="00061E46" w:rsidRPr="00541257" w:rsidTr="008311F3">
        <w:trPr>
          <w:trHeight w:val="272"/>
        </w:trPr>
        <w:tc>
          <w:tcPr>
            <w:tcW w:w="1871" w:type="dxa"/>
            <w:vMerge/>
            <w:tcBorders>
              <w:top w:val="nil"/>
              <w:left w:val="single" w:sz="4" w:space="0" w:color="auto"/>
              <w:bottom w:val="single" w:sz="4" w:space="0" w:color="000000"/>
              <w:right w:val="single" w:sz="4" w:space="0" w:color="auto"/>
            </w:tcBorders>
            <w:shd w:val="clear" w:color="auto" w:fill="B8CCE4" w:themeFill="accent1" w:themeFillTint="66"/>
            <w:vAlign w:val="center"/>
            <w:hideMark/>
          </w:tcPr>
          <w:p w:rsidR="00061E46" w:rsidRPr="00541257" w:rsidRDefault="00061E46" w:rsidP="008311F3">
            <w:pPr>
              <w:spacing w:after="0" w:line="240" w:lineRule="auto"/>
              <w:rPr>
                <w:rFonts w:ascii="Calibri" w:eastAsia="Times New Roman" w:hAnsi="Calibri" w:cs="Arial"/>
                <w:b/>
                <w:bCs/>
                <w:sz w:val="24"/>
                <w:szCs w:val="24"/>
                <w:lang w:eastAsia="en-GB"/>
              </w:rPr>
            </w:pP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%F</w:t>
            </w:r>
          </w:p>
        </w:tc>
        <w:tc>
          <w:tcPr>
            <w:tcW w:w="669" w:type="dxa"/>
            <w:tcBorders>
              <w:top w:val="nil"/>
              <w:left w:val="nil"/>
              <w:bottom w:val="single" w:sz="4" w:space="0" w:color="auto"/>
              <w:right w:val="single" w:sz="4" w:space="0" w:color="auto"/>
            </w:tcBorders>
            <w:shd w:val="clear" w:color="auto" w:fill="B8CCE4" w:themeFill="accent1" w:themeFillTint="66"/>
            <w:vAlign w:val="center"/>
            <w:hideMark/>
          </w:tcPr>
          <w:p w:rsidR="00061E46" w:rsidRPr="00541257" w:rsidRDefault="00061E46" w:rsidP="008311F3">
            <w:pPr>
              <w:spacing w:after="100" w:afterAutospacing="1" w:line="240" w:lineRule="atLeast"/>
              <w:jc w:val="center"/>
              <w:rPr>
                <w:rFonts w:ascii="Calibri" w:eastAsia="Times New Roman" w:hAnsi="Calibri" w:cs="Arial"/>
                <w:b/>
                <w:bCs/>
                <w:sz w:val="24"/>
                <w:szCs w:val="24"/>
                <w:lang w:eastAsia="en-GB"/>
              </w:rPr>
            </w:pPr>
            <w:r w:rsidRPr="00541257">
              <w:rPr>
                <w:rFonts w:ascii="Calibri" w:eastAsia="Times New Roman" w:hAnsi="Calibri" w:cs="Arial"/>
                <w:b/>
                <w:bCs/>
                <w:sz w:val="24"/>
                <w:szCs w:val="24"/>
                <w:lang w:eastAsia="en-GB"/>
              </w:rPr>
              <w:t>%M</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Director</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79%</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10a</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10</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36%</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51%</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56%</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56%</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50%</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50%</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36%</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36%</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66%</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32%</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66%</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28%</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81%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19%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22%</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25%</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73%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27%</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59%</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44%</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56%</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41%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59%</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1</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62%</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38%</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r>
      <w:tr w:rsidR="00061E46" w:rsidRPr="00541257" w:rsidTr="008311F3">
        <w:trPr>
          <w:trHeight w:val="272"/>
        </w:trPr>
        <w:tc>
          <w:tcPr>
            <w:tcW w:w="1871" w:type="dxa"/>
            <w:tcBorders>
              <w:top w:val="nil"/>
              <w:left w:val="single" w:sz="4" w:space="0" w:color="auto"/>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Total</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64%</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36%</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63%</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37%</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65%</w:t>
            </w:r>
          </w:p>
        </w:tc>
        <w:tc>
          <w:tcPr>
            <w:tcW w:w="669" w:type="dxa"/>
            <w:tcBorders>
              <w:top w:val="nil"/>
              <w:left w:val="nil"/>
              <w:bottom w:val="single" w:sz="4" w:space="0" w:color="auto"/>
              <w:right w:val="single" w:sz="4" w:space="0" w:color="auto"/>
            </w:tcBorders>
            <w:shd w:val="clear" w:color="auto" w:fill="D8D8D8"/>
            <w:vAlign w:val="center"/>
            <w:hideMark/>
          </w:tcPr>
          <w:p w:rsidR="00061E46" w:rsidRPr="00541257" w:rsidRDefault="00061E46" w:rsidP="008311F3">
            <w:pPr>
              <w:spacing w:after="100" w:afterAutospacing="1" w:line="240" w:lineRule="atLeast"/>
              <w:jc w:val="center"/>
              <w:rPr>
                <w:rFonts w:ascii="Calibri" w:eastAsia="Times New Roman" w:hAnsi="Calibri" w:cs="Arial"/>
                <w:sz w:val="24"/>
                <w:szCs w:val="24"/>
                <w:lang w:eastAsia="en-GB"/>
              </w:rPr>
            </w:pPr>
            <w:r w:rsidRPr="00541257">
              <w:rPr>
                <w:rFonts w:ascii="Calibri" w:eastAsia="Times New Roman" w:hAnsi="Calibri" w:cs="Arial"/>
                <w:sz w:val="24"/>
                <w:szCs w:val="24"/>
                <w:lang w:eastAsia="en-GB"/>
              </w:rPr>
              <w:t>35%</w:t>
            </w:r>
          </w:p>
        </w:tc>
      </w:tr>
    </w:tbl>
    <w:p w:rsidR="00061E46" w:rsidRDefault="00061E46" w:rsidP="00061E46">
      <w:pPr>
        <w:tabs>
          <w:tab w:val="left" w:pos="0"/>
        </w:tabs>
        <w:spacing w:after="120" w:line="300" w:lineRule="atLeast"/>
        <w:jc w:val="both"/>
        <w:rPr>
          <w:rFonts w:ascii="Calibri" w:eastAsia="Georgia" w:hAnsi="Calibri" w:cs="Times New Roman"/>
          <w:color w:val="000000"/>
          <w:sz w:val="24"/>
          <w:szCs w:val="24"/>
        </w:rPr>
      </w:pPr>
    </w:p>
    <w:p w:rsidR="009A09BD" w:rsidRDefault="009A09BD" w:rsidP="009A09BD">
      <w:pPr>
        <w:rPr>
          <w:i/>
        </w:rPr>
      </w:pPr>
    </w:p>
    <w:p w:rsidR="00DC7A0E" w:rsidRDefault="00DC7A0E" w:rsidP="009A09BD">
      <w:pPr>
        <w:rPr>
          <w:i/>
        </w:rPr>
      </w:pPr>
    </w:p>
    <w:p w:rsidR="00DC7A0E" w:rsidRDefault="00DC7A0E" w:rsidP="009A09BD">
      <w:pPr>
        <w:rPr>
          <w:i/>
        </w:rPr>
      </w:pPr>
    </w:p>
    <w:p w:rsidR="00DC7A0E" w:rsidRDefault="00DC7A0E" w:rsidP="009A09BD">
      <w:pPr>
        <w:rPr>
          <w:i/>
        </w:rPr>
      </w:pPr>
    </w:p>
    <w:p w:rsidR="00DC7A0E" w:rsidRDefault="00DC7A0E" w:rsidP="009A09BD">
      <w:pPr>
        <w:rPr>
          <w:i/>
        </w:rPr>
      </w:pPr>
    </w:p>
    <w:p w:rsidR="00DC7A0E" w:rsidRDefault="00DC7A0E" w:rsidP="009A09BD">
      <w:pPr>
        <w:rPr>
          <w:i/>
        </w:rPr>
      </w:pPr>
    </w:p>
    <w:p w:rsidR="00DC7A0E" w:rsidRDefault="00DC7A0E" w:rsidP="009A09BD">
      <w:pPr>
        <w:rPr>
          <w:i/>
        </w:rPr>
      </w:pPr>
    </w:p>
    <w:p w:rsidR="00DC7A0E" w:rsidRPr="003C2880" w:rsidRDefault="00DC7A0E" w:rsidP="00DC7A0E">
      <w:pPr>
        <w:pStyle w:val="BodyCopyIndent"/>
        <w:ind w:left="0"/>
        <w:rPr>
          <w:rFonts w:ascii="Arial" w:eastAsia="Georgia" w:hAnsi="Arial" w:cs="Arial"/>
          <w:b/>
          <w:color w:val="auto"/>
          <w:sz w:val="24"/>
        </w:rPr>
      </w:pPr>
      <w:r w:rsidRPr="003C2880">
        <w:rPr>
          <w:rFonts w:ascii="Arial" w:eastAsia="Georgia" w:hAnsi="Arial" w:cs="Arial"/>
          <w:b/>
          <w:color w:val="auto"/>
          <w:sz w:val="24"/>
        </w:rPr>
        <w:lastRenderedPageBreak/>
        <w:t>Recommendations</w:t>
      </w:r>
    </w:p>
    <w:p w:rsidR="00DC7A0E" w:rsidRPr="003C2880" w:rsidRDefault="00DC7A0E" w:rsidP="00DC7A0E">
      <w:pPr>
        <w:pStyle w:val="BodyCopyIndent"/>
        <w:ind w:left="0"/>
        <w:rPr>
          <w:rFonts w:ascii="Arial" w:eastAsia="Georgia" w:hAnsi="Arial" w:cs="Arial"/>
          <w:b/>
          <w:color w:val="auto"/>
          <w:sz w:val="24"/>
        </w:rPr>
      </w:pPr>
      <w:r w:rsidRPr="003C2880">
        <w:rPr>
          <w:rFonts w:ascii="Arial" w:eastAsia="Georgia" w:hAnsi="Arial" w:cs="Arial"/>
          <w:color w:val="000000"/>
          <w:sz w:val="24"/>
        </w:rPr>
        <w:t>To Support all staff an annual PDR between them and their line manager will take place. It</w:t>
      </w:r>
      <w:r w:rsidRPr="003C2880">
        <w:rPr>
          <w:rFonts w:ascii="Arial" w:eastAsia="MS Mincho" w:hAnsi="Arial" w:cs="Arial"/>
          <w:color w:val="000000"/>
          <w:sz w:val="24"/>
          <w:lang w:val="en-US"/>
        </w:rPr>
        <w:t xml:space="preserve"> directly links training and promotion opportunities within an appraisal framework which is clear and transparent</w:t>
      </w:r>
      <w:sdt>
        <w:sdtPr>
          <w:rPr>
            <w:rFonts w:ascii="Arial" w:eastAsia="MS Mincho" w:hAnsi="Arial" w:cs="Arial"/>
            <w:color w:val="000000"/>
            <w:sz w:val="24"/>
            <w:lang w:val="en-US"/>
          </w:rPr>
          <w:id w:val="2008319189"/>
          <w:citation/>
        </w:sdtPr>
        <w:sdtContent>
          <w:r w:rsidRPr="003C2880">
            <w:rPr>
              <w:rFonts w:ascii="Arial" w:eastAsia="MS Mincho" w:hAnsi="Arial" w:cs="Arial"/>
              <w:color w:val="000000"/>
              <w:sz w:val="24"/>
              <w:lang w:val="en-US"/>
            </w:rPr>
            <w:fldChar w:fldCharType="begin"/>
          </w:r>
          <w:r w:rsidRPr="003C2880">
            <w:rPr>
              <w:rFonts w:ascii="Arial" w:eastAsia="MS Mincho" w:hAnsi="Arial" w:cs="Arial"/>
              <w:color w:val="000000"/>
              <w:sz w:val="24"/>
            </w:rPr>
            <w:instrText xml:space="preserve"> CITATION Ism17 \l 2057 </w:instrText>
          </w:r>
          <w:r w:rsidRPr="003C2880">
            <w:rPr>
              <w:rFonts w:ascii="Arial" w:eastAsia="MS Mincho" w:hAnsi="Arial" w:cs="Arial"/>
              <w:color w:val="000000"/>
              <w:sz w:val="24"/>
              <w:lang w:val="en-US"/>
            </w:rPr>
            <w:fldChar w:fldCharType="separate"/>
          </w:r>
          <w:r w:rsidRPr="003C2880">
            <w:rPr>
              <w:rFonts w:ascii="Arial" w:eastAsia="MS Mincho" w:hAnsi="Arial" w:cs="Arial"/>
              <w:noProof/>
              <w:color w:val="000000"/>
              <w:sz w:val="24"/>
            </w:rPr>
            <w:t xml:space="preserve"> (Ismail &amp; Rishani, 2017)</w:t>
          </w:r>
          <w:r w:rsidRPr="003C2880">
            <w:rPr>
              <w:rFonts w:ascii="Arial" w:eastAsia="MS Mincho" w:hAnsi="Arial" w:cs="Arial"/>
              <w:color w:val="000000"/>
              <w:sz w:val="24"/>
              <w:lang w:val="en-US"/>
            </w:rPr>
            <w:fldChar w:fldCharType="end"/>
          </w:r>
        </w:sdtContent>
      </w:sdt>
      <w:r w:rsidRPr="003C2880">
        <w:rPr>
          <w:rFonts w:ascii="Arial" w:eastAsia="MS Mincho" w:hAnsi="Arial" w:cs="Arial"/>
          <w:color w:val="000000"/>
          <w:sz w:val="24"/>
          <w:lang w:val="en-US"/>
        </w:rPr>
        <w:t xml:space="preserve"> in addition to annual appraisals, more regular performance conversations will allow us to adapt to this rapidly changing </w:t>
      </w:r>
      <w:r>
        <w:rPr>
          <w:rFonts w:ascii="Arial" w:eastAsia="MS Mincho" w:hAnsi="Arial" w:cs="Arial"/>
          <w:color w:val="000000"/>
          <w:sz w:val="24"/>
          <w:lang w:val="en-US"/>
        </w:rPr>
        <w:t xml:space="preserve">agile </w:t>
      </w:r>
      <w:r w:rsidRPr="003C2880">
        <w:rPr>
          <w:rFonts w:ascii="Arial" w:eastAsia="MS Mincho" w:hAnsi="Arial" w:cs="Arial"/>
          <w:color w:val="000000"/>
          <w:sz w:val="24"/>
          <w:lang w:val="en-US"/>
        </w:rPr>
        <w:t>environment</w:t>
      </w:r>
      <w:sdt>
        <w:sdtPr>
          <w:rPr>
            <w:rFonts w:ascii="Arial" w:eastAsia="MS Mincho" w:hAnsi="Arial" w:cs="Arial"/>
            <w:color w:val="000000"/>
            <w:sz w:val="24"/>
            <w:lang w:val="en-US"/>
          </w:rPr>
          <w:id w:val="1661115654"/>
          <w:citation/>
        </w:sdtPr>
        <w:sdtContent>
          <w:r w:rsidRPr="003C2880">
            <w:rPr>
              <w:rFonts w:ascii="Arial" w:eastAsia="MS Mincho" w:hAnsi="Arial" w:cs="Arial"/>
              <w:color w:val="000000"/>
              <w:sz w:val="24"/>
              <w:lang w:val="en-US"/>
            </w:rPr>
            <w:fldChar w:fldCharType="begin"/>
          </w:r>
          <w:r w:rsidRPr="003C2880">
            <w:rPr>
              <w:rFonts w:ascii="Arial" w:eastAsia="MS Mincho" w:hAnsi="Arial" w:cs="Arial"/>
              <w:color w:val="000000"/>
              <w:sz w:val="24"/>
            </w:rPr>
            <w:instrText xml:space="preserve"> CITATION CIP15 \l 2057 </w:instrText>
          </w:r>
          <w:r w:rsidRPr="003C2880">
            <w:rPr>
              <w:rFonts w:ascii="Arial" w:eastAsia="MS Mincho" w:hAnsi="Arial" w:cs="Arial"/>
              <w:color w:val="000000"/>
              <w:sz w:val="24"/>
              <w:lang w:val="en-US"/>
            </w:rPr>
            <w:fldChar w:fldCharType="separate"/>
          </w:r>
          <w:r w:rsidRPr="003C2880">
            <w:rPr>
              <w:rFonts w:ascii="Arial" w:eastAsia="MS Mincho" w:hAnsi="Arial" w:cs="Arial"/>
              <w:noProof/>
              <w:color w:val="000000"/>
              <w:sz w:val="24"/>
            </w:rPr>
            <w:t xml:space="preserve"> (CIPD, 2015)</w:t>
          </w:r>
          <w:r w:rsidRPr="003C2880">
            <w:rPr>
              <w:rFonts w:ascii="Arial" w:eastAsia="MS Mincho" w:hAnsi="Arial" w:cs="Arial"/>
              <w:color w:val="000000"/>
              <w:sz w:val="24"/>
              <w:lang w:val="en-US"/>
            </w:rPr>
            <w:fldChar w:fldCharType="end"/>
          </w:r>
        </w:sdtContent>
      </w:sdt>
      <w:r w:rsidRPr="003C2880">
        <w:rPr>
          <w:rFonts w:ascii="Arial" w:eastAsia="MS Mincho" w:hAnsi="Arial" w:cs="Arial"/>
          <w:color w:val="000000"/>
          <w:sz w:val="24"/>
          <w:lang w:val="en-US"/>
        </w:rPr>
        <w:t xml:space="preserve">. </w:t>
      </w:r>
      <w:r w:rsidRPr="003C2880">
        <w:rPr>
          <w:rFonts w:ascii="Arial" w:eastAsia="Georgia" w:hAnsi="Arial" w:cs="Arial"/>
          <w:color w:val="000000"/>
          <w:sz w:val="24"/>
        </w:rPr>
        <w:t>Specific key performance indicators linked to teaching, research, and innovation and enterprise are available through the on-line form, publications and grant income are automatically captured from University sources, objectives are clearly laid out, and free text input reflecting face-to-face discussion is encouraged. (Table 8&amp;9)</w:t>
      </w:r>
    </w:p>
    <w:tbl>
      <w:tblPr>
        <w:tblpPr w:leftFromText="180" w:rightFromText="180" w:vertAnchor="text" w:horzAnchor="margin" w:tblpY="257"/>
        <w:tblW w:w="7953" w:type="dxa"/>
        <w:tblLayout w:type="fixed"/>
        <w:tblLook w:val="04A0" w:firstRow="1" w:lastRow="0" w:firstColumn="1" w:lastColumn="0" w:noHBand="0" w:noVBand="1"/>
      </w:tblPr>
      <w:tblGrid>
        <w:gridCol w:w="1008"/>
        <w:gridCol w:w="2268"/>
        <w:gridCol w:w="1134"/>
        <w:gridCol w:w="2409"/>
        <w:gridCol w:w="1134"/>
      </w:tblGrid>
      <w:tr w:rsidR="00DC7A0E" w:rsidRPr="003C2880" w:rsidTr="008311F3">
        <w:trPr>
          <w:trHeight w:val="630"/>
        </w:trPr>
        <w:tc>
          <w:tcPr>
            <w:tcW w:w="7953" w:type="dxa"/>
            <w:gridSpan w:val="5"/>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rsidR="00DC7A0E" w:rsidRPr="003C2880" w:rsidRDefault="00DC7A0E" w:rsidP="008311F3">
            <w:pPr>
              <w:pStyle w:val="BodyCopyIndent"/>
              <w:ind w:left="0"/>
              <w:rPr>
                <w:rFonts w:ascii="Arial" w:hAnsi="Arial" w:cs="Arial"/>
                <w:b/>
                <w:bCs/>
                <w:color w:val="auto"/>
                <w:sz w:val="24"/>
                <w:lang w:eastAsia="en-GB"/>
              </w:rPr>
            </w:pPr>
            <w:r w:rsidRPr="003C2880">
              <w:rPr>
                <w:rFonts w:ascii="Arial" w:hAnsi="Arial" w:cs="Arial"/>
                <w:b/>
                <w:bCs/>
                <w:color w:val="auto"/>
                <w:sz w:val="24"/>
              </w:rPr>
              <w:t>Data for Table 8. Completion of Performance Development Reviews by Professional Services Staff by Gender by 2014-2016</w:t>
            </w:r>
          </w:p>
        </w:tc>
      </w:tr>
      <w:tr w:rsidR="00DC7A0E" w:rsidRPr="003C2880" w:rsidTr="008311F3">
        <w:trPr>
          <w:trHeight w:val="627"/>
        </w:trPr>
        <w:tc>
          <w:tcPr>
            <w:tcW w:w="1008" w:type="dxa"/>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pStyle w:val="BodyCopyIndent"/>
              <w:ind w:left="191"/>
              <w:rPr>
                <w:rFonts w:ascii="Arial" w:hAnsi="Arial" w:cs="Arial"/>
                <w:b/>
                <w:bCs/>
                <w:color w:val="auto"/>
                <w:sz w:val="24"/>
              </w:rPr>
            </w:pPr>
            <w:r w:rsidRPr="003C2880">
              <w:rPr>
                <w:rFonts w:ascii="Arial" w:hAnsi="Arial" w:cs="Arial"/>
                <w:b/>
                <w:bCs/>
                <w:color w:val="auto"/>
                <w:sz w:val="24"/>
              </w:rPr>
              <w:t>Year</w:t>
            </w:r>
          </w:p>
        </w:tc>
        <w:tc>
          <w:tcPr>
            <w:tcW w:w="2268"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pStyle w:val="BodyCopyIndent"/>
              <w:ind w:left="33"/>
              <w:rPr>
                <w:rFonts w:ascii="Arial" w:hAnsi="Arial" w:cs="Arial"/>
                <w:b/>
                <w:bCs/>
                <w:color w:val="auto"/>
                <w:sz w:val="24"/>
              </w:rPr>
            </w:pPr>
            <w:r w:rsidRPr="003C2880">
              <w:rPr>
                <w:rFonts w:ascii="Arial" w:hAnsi="Arial" w:cs="Arial"/>
                <w:b/>
                <w:bCs/>
                <w:color w:val="auto"/>
                <w:sz w:val="24"/>
              </w:rPr>
              <w:t>Total Female Staff</w:t>
            </w:r>
          </w:p>
        </w:tc>
        <w:tc>
          <w:tcPr>
            <w:tcW w:w="1134"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pStyle w:val="BodyCopyIndent"/>
              <w:ind w:left="0" w:firstLine="33"/>
              <w:rPr>
                <w:rFonts w:ascii="Arial" w:hAnsi="Arial" w:cs="Arial"/>
                <w:b/>
                <w:bCs/>
                <w:color w:val="auto"/>
                <w:sz w:val="24"/>
              </w:rPr>
            </w:pPr>
            <w:r w:rsidRPr="003C2880">
              <w:rPr>
                <w:rFonts w:ascii="Arial" w:hAnsi="Arial" w:cs="Arial"/>
                <w:b/>
                <w:bCs/>
                <w:color w:val="auto"/>
                <w:sz w:val="24"/>
              </w:rPr>
              <w:t>% Female</w:t>
            </w:r>
          </w:p>
        </w:tc>
        <w:tc>
          <w:tcPr>
            <w:tcW w:w="2409"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pStyle w:val="BodyCopyIndent"/>
              <w:ind w:left="33"/>
              <w:rPr>
                <w:rFonts w:ascii="Arial" w:hAnsi="Arial" w:cs="Arial"/>
                <w:b/>
                <w:bCs/>
                <w:color w:val="auto"/>
                <w:sz w:val="24"/>
              </w:rPr>
            </w:pPr>
            <w:r w:rsidRPr="003C2880">
              <w:rPr>
                <w:rFonts w:ascii="Arial" w:hAnsi="Arial" w:cs="Arial"/>
                <w:b/>
                <w:bCs/>
                <w:color w:val="auto"/>
                <w:sz w:val="24"/>
              </w:rPr>
              <w:t>Total Male Staff</w:t>
            </w:r>
          </w:p>
        </w:tc>
        <w:tc>
          <w:tcPr>
            <w:tcW w:w="1134"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pStyle w:val="BodyCopyIndent"/>
              <w:ind w:left="34" w:hanging="34"/>
              <w:rPr>
                <w:rFonts w:ascii="Arial" w:hAnsi="Arial" w:cs="Arial"/>
                <w:b/>
                <w:bCs/>
                <w:color w:val="auto"/>
                <w:sz w:val="24"/>
              </w:rPr>
            </w:pPr>
            <w:r w:rsidRPr="003C2880">
              <w:rPr>
                <w:rFonts w:ascii="Arial" w:hAnsi="Arial" w:cs="Arial"/>
                <w:b/>
                <w:bCs/>
                <w:color w:val="auto"/>
                <w:sz w:val="24"/>
              </w:rPr>
              <w:t>% Male</w:t>
            </w:r>
          </w:p>
        </w:tc>
      </w:tr>
      <w:tr w:rsidR="00DC7A0E" w:rsidRPr="003C2880" w:rsidTr="008311F3">
        <w:trPr>
          <w:trHeight w:val="279"/>
        </w:trPr>
        <w:tc>
          <w:tcPr>
            <w:tcW w:w="1008"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8311F3">
            <w:pPr>
              <w:pStyle w:val="BodyCopyIndent"/>
              <w:spacing w:after="0"/>
              <w:ind w:left="191"/>
              <w:rPr>
                <w:rFonts w:ascii="Arial" w:hAnsi="Arial" w:cs="Arial"/>
                <w:b/>
                <w:bCs/>
                <w:color w:val="auto"/>
                <w:sz w:val="24"/>
              </w:rPr>
            </w:pPr>
            <w:r w:rsidRPr="003C2880">
              <w:rPr>
                <w:rFonts w:ascii="Arial" w:hAnsi="Arial" w:cs="Arial"/>
                <w:b/>
                <w:bCs/>
                <w:color w:val="auto"/>
                <w:sz w:val="24"/>
              </w:rPr>
              <w:t>2014</w:t>
            </w:r>
          </w:p>
        </w:tc>
        <w:tc>
          <w:tcPr>
            <w:tcW w:w="2268"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pStyle w:val="BodyCopyIndent"/>
              <w:spacing w:after="0"/>
              <w:ind w:left="0"/>
              <w:jc w:val="center"/>
              <w:rPr>
                <w:rFonts w:ascii="Arial" w:hAnsi="Arial" w:cs="Arial"/>
                <w:color w:val="auto"/>
                <w:sz w:val="24"/>
              </w:rPr>
            </w:pPr>
            <w:r w:rsidRPr="003C2880">
              <w:rPr>
                <w:rFonts w:ascii="Arial" w:hAnsi="Arial" w:cs="Arial"/>
                <w:color w:val="auto"/>
                <w:sz w:val="24"/>
              </w:rPr>
              <w:t>1098</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pStyle w:val="BodyCopyIndent"/>
              <w:spacing w:after="0"/>
              <w:ind w:left="0"/>
              <w:jc w:val="center"/>
              <w:rPr>
                <w:rFonts w:ascii="Arial" w:hAnsi="Arial" w:cs="Arial"/>
                <w:color w:val="auto"/>
                <w:sz w:val="24"/>
              </w:rPr>
            </w:pPr>
            <w:r w:rsidRPr="003C2880">
              <w:rPr>
                <w:rFonts w:ascii="Arial" w:hAnsi="Arial" w:cs="Arial"/>
                <w:color w:val="auto"/>
                <w:sz w:val="24"/>
              </w:rPr>
              <w:t>100%</w:t>
            </w:r>
          </w:p>
        </w:tc>
        <w:tc>
          <w:tcPr>
            <w:tcW w:w="2409"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pStyle w:val="BodyCopyIndent"/>
              <w:spacing w:after="0"/>
              <w:ind w:left="33"/>
              <w:jc w:val="center"/>
              <w:rPr>
                <w:rFonts w:ascii="Arial" w:hAnsi="Arial" w:cs="Arial"/>
                <w:color w:val="auto"/>
                <w:sz w:val="24"/>
              </w:rPr>
            </w:pPr>
            <w:r w:rsidRPr="003C2880">
              <w:rPr>
                <w:rFonts w:ascii="Arial" w:hAnsi="Arial" w:cs="Arial"/>
                <w:color w:val="auto"/>
                <w:sz w:val="24"/>
              </w:rPr>
              <w:t>633</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pStyle w:val="BodyCopyIndent"/>
              <w:spacing w:after="0"/>
              <w:ind w:left="0"/>
              <w:jc w:val="center"/>
              <w:rPr>
                <w:rFonts w:ascii="Arial" w:hAnsi="Arial" w:cs="Arial"/>
                <w:color w:val="auto"/>
                <w:sz w:val="24"/>
              </w:rPr>
            </w:pPr>
            <w:r w:rsidRPr="003C2880">
              <w:rPr>
                <w:rFonts w:ascii="Arial" w:hAnsi="Arial" w:cs="Arial"/>
                <w:color w:val="auto"/>
                <w:sz w:val="24"/>
              </w:rPr>
              <w:t>99%</w:t>
            </w:r>
          </w:p>
        </w:tc>
      </w:tr>
      <w:tr w:rsidR="00DC7A0E" w:rsidRPr="003C2880" w:rsidTr="008311F3">
        <w:trPr>
          <w:trHeight w:val="283"/>
        </w:trPr>
        <w:tc>
          <w:tcPr>
            <w:tcW w:w="1008"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8311F3">
            <w:pPr>
              <w:pStyle w:val="BodyCopyIndent"/>
              <w:spacing w:after="0"/>
              <w:ind w:left="191"/>
              <w:rPr>
                <w:rFonts w:ascii="Arial" w:hAnsi="Arial" w:cs="Arial"/>
                <w:b/>
                <w:bCs/>
                <w:color w:val="auto"/>
                <w:sz w:val="24"/>
              </w:rPr>
            </w:pPr>
            <w:r w:rsidRPr="003C2880">
              <w:rPr>
                <w:rFonts w:ascii="Arial" w:hAnsi="Arial" w:cs="Arial"/>
                <w:b/>
                <w:bCs/>
                <w:color w:val="auto"/>
                <w:sz w:val="24"/>
              </w:rPr>
              <w:t>2015</w:t>
            </w:r>
          </w:p>
        </w:tc>
        <w:tc>
          <w:tcPr>
            <w:tcW w:w="2268"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jc w:val="center"/>
              <w:rPr>
                <w:rFonts w:ascii="Arial" w:hAnsi="Arial" w:cs="Arial"/>
                <w:sz w:val="24"/>
                <w:szCs w:val="24"/>
              </w:rPr>
            </w:pPr>
            <w:r w:rsidRPr="003C2880">
              <w:rPr>
                <w:rFonts w:ascii="Arial" w:hAnsi="Arial" w:cs="Arial"/>
                <w:sz w:val="24"/>
                <w:szCs w:val="24"/>
              </w:rPr>
              <w:t>1128</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jc w:val="center"/>
              <w:rPr>
                <w:rFonts w:ascii="Arial" w:hAnsi="Arial" w:cs="Arial"/>
                <w:sz w:val="24"/>
                <w:szCs w:val="24"/>
              </w:rPr>
            </w:pPr>
            <w:r w:rsidRPr="003C2880">
              <w:rPr>
                <w:rFonts w:ascii="Arial" w:hAnsi="Arial" w:cs="Arial"/>
                <w:sz w:val="24"/>
                <w:szCs w:val="24"/>
              </w:rPr>
              <w:t>99%</w:t>
            </w:r>
          </w:p>
        </w:tc>
        <w:tc>
          <w:tcPr>
            <w:tcW w:w="2409"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jc w:val="center"/>
              <w:rPr>
                <w:rFonts w:ascii="Arial" w:hAnsi="Arial" w:cs="Arial"/>
                <w:sz w:val="24"/>
                <w:szCs w:val="24"/>
              </w:rPr>
            </w:pPr>
            <w:r w:rsidRPr="003C2880">
              <w:rPr>
                <w:rFonts w:ascii="Arial" w:hAnsi="Arial" w:cs="Arial"/>
                <w:sz w:val="24"/>
                <w:szCs w:val="24"/>
              </w:rPr>
              <w:t>605</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jc w:val="center"/>
              <w:rPr>
                <w:rFonts w:ascii="Arial" w:hAnsi="Arial" w:cs="Arial"/>
                <w:sz w:val="24"/>
                <w:szCs w:val="24"/>
              </w:rPr>
            </w:pPr>
            <w:r w:rsidRPr="003C2880">
              <w:rPr>
                <w:rFonts w:ascii="Arial" w:hAnsi="Arial" w:cs="Arial"/>
                <w:sz w:val="24"/>
                <w:szCs w:val="24"/>
              </w:rPr>
              <w:t>98%</w:t>
            </w:r>
          </w:p>
        </w:tc>
      </w:tr>
      <w:tr w:rsidR="00DC7A0E" w:rsidRPr="003C2880" w:rsidTr="008311F3">
        <w:trPr>
          <w:trHeight w:val="283"/>
        </w:trPr>
        <w:tc>
          <w:tcPr>
            <w:tcW w:w="1008"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8311F3">
            <w:pPr>
              <w:pStyle w:val="BodyCopyIndent"/>
              <w:spacing w:after="0"/>
              <w:ind w:left="191"/>
              <w:rPr>
                <w:rFonts w:ascii="Arial" w:hAnsi="Arial" w:cs="Arial"/>
                <w:b/>
                <w:bCs/>
                <w:color w:val="auto"/>
                <w:sz w:val="24"/>
              </w:rPr>
            </w:pPr>
            <w:r w:rsidRPr="003C2880">
              <w:rPr>
                <w:rFonts w:ascii="Arial" w:hAnsi="Arial" w:cs="Arial"/>
                <w:b/>
                <w:bCs/>
                <w:color w:val="auto"/>
                <w:sz w:val="24"/>
              </w:rPr>
              <w:t>2016</w:t>
            </w:r>
          </w:p>
        </w:tc>
        <w:tc>
          <w:tcPr>
            <w:tcW w:w="2268"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jc w:val="center"/>
              <w:rPr>
                <w:rFonts w:ascii="Arial" w:hAnsi="Arial" w:cs="Arial"/>
                <w:sz w:val="24"/>
                <w:szCs w:val="24"/>
              </w:rPr>
            </w:pPr>
            <w:r w:rsidRPr="003C2880">
              <w:rPr>
                <w:rFonts w:ascii="Arial" w:hAnsi="Arial" w:cs="Arial"/>
                <w:sz w:val="24"/>
                <w:szCs w:val="24"/>
              </w:rPr>
              <w:t>1225</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jc w:val="center"/>
              <w:rPr>
                <w:rFonts w:ascii="Arial" w:hAnsi="Arial" w:cs="Arial"/>
                <w:sz w:val="24"/>
                <w:szCs w:val="24"/>
              </w:rPr>
            </w:pPr>
            <w:r w:rsidRPr="003C2880">
              <w:rPr>
                <w:rFonts w:ascii="Arial" w:hAnsi="Arial" w:cs="Arial"/>
                <w:sz w:val="24"/>
                <w:szCs w:val="24"/>
              </w:rPr>
              <w:t>100%</w:t>
            </w:r>
          </w:p>
        </w:tc>
        <w:tc>
          <w:tcPr>
            <w:tcW w:w="2409"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jc w:val="center"/>
              <w:rPr>
                <w:rFonts w:ascii="Arial" w:hAnsi="Arial" w:cs="Arial"/>
                <w:sz w:val="24"/>
                <w:szCs w:val="24"/>
              </w:rPr>
            </w:pPr>
            <w:r w:rsidRPr="003C2880">
              <w:rPr>
                <w:rFonts w:ascii="Arial" w:hAnsi="Arial" w:cs="Arial"/>
                <w:sz w:val="24"/>
                <w:szCs w:val="24"/>
              </w:rPr>
              <w:t>646</w:t>
            </w:r>
          </w:p>
        </w:tc>
        <w:tc>
          <w:tcPr>
            <w:tcW w:w="1134"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jc w:val="center"/>
              <w:rPr>
                <w:rFonts w:ascii="Arial" w:hAnsi="Arial" w:cs="Arial"/>
                <w:sz w:val="24"/>
                <w:szCs w:val="24"/>
              </w:rPr>
            </w:pPr>
            <w:r w:rsidRPr="003C2880">
              <w:rPr>
                <w:rFonts w:ascii="Arial" w:hAnsi="Arial" w:cs="Arial"/>
                <w:sz w:val="24"/>
                <w:szCs w:val="24"/>
              </w:rPr>
              <w:t>100%</w:t>
            </w:r>
          </w:p>
        </w:tc>
      </w:tr>
    </w:tbl>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sz w:val="24"/>
          <w:szCs w:val="24"/>
        </w:rPr>
      </w:pPr>
    </w:p>
    <w:tbl>
      <w:tblPr>
        <w:tblW w:w="8222" w:type="dxa"/>
        <w:tblInd w:w="-5" w:type="dxa"/>
        <w:tblLayout w:type="fixed"/>
        <w:tblLook w:val="04A0" w:firstRow="1" w:lastRow="0" w:firstColumn="1" w:lastColumn="0" w:noHBand="0" w:noVBand="1"/>
      </w:tblPr>
      <w:tblGrid>
        <w:gridCol w:w="1580"/>
        <w:gridCol w:w="1964"/>
        <w:gridCol w:w="1559"/>
        <w:gridCol w:w="1701"/>
        <w:gridCol w:w="1418"/>
      </w:tblGrid>
      <w:tr w:rsidR="00DC7A0E" w:rsidRPr="003C2880" w:rsidTr="008311F3">
        <w:trPr>
          <w:trHeight w:val="630"/>
        </w:trPr>
        <w:tc>
          <w:tcPr>
            <w:tcW w:w="8222" w:type="dxa"/>
            <w:gridSpan w:val="5"/>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rsidR="00DC7A0E" w:rsidRPr="003C2880" w:rsidRDefault="00DC7A0E" w:rsidP="008311F3">
            <w:pPr>
              <w:spacing w:after="120" w:line="300" w:lineRule="atLeast"/>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Table 9. Completion of Performance Development Reviews by Academic Staff by Gender by 2014-2016</w:t>
            </w:r>
          </w:p>
        </w:tc>
      </w:tr>
      <w:tr w:rsidR="00DC7A0E" w:rsidRPr="003C2880" w:rsidTr="008311F3">
        <w:trPr>
          <w:trHeight w:val="627"/>
        </w:trPr>
        <w:tc>
          <w:tcPr>
            <w:tcW w:w="1580" w:type="dxa"/>
            <w:tcBorders>
              <w:top w:val="single" w:sz="4" w:space="0" w:color="auto"/>
              <w:left w:val="single" w:sz="4" w:space="0" w:color="auto"/>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spacing w:after="120" w:line="300" w:lineRule="atLeast"/>
              <w:ind w:left="191"/>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Year</w:t>
            </w:r>
          </w:p>
        </w:tc>
        <w:tc>
          <w:tcPr>
            <w:tcW w:w="1964"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spacing w:after="120" w:line="300" w:lineRule="atLeast"/>
              <w:ind w:left="33"/>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Female Total</w:t>
            </w:r>
          </w:p>
        </w:tc>
        <w:tc>
          <w:tcPr>
            <w:tcW w:w="1559"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spacing w:after="120" w:line="300" w:lineRule="atLeast"/>
              <w:ind w:firstLine="33"/>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 Female</w:t>
            </w:r>
          </w:p>
        </w:tc>
        <w:tc>
          <w:tcPr>
            <w:tcW w:w="1701"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spacing w:after="120" w:line="300" w:lineRule="atLeast"/>
              <w:ind w:left="33"/>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Male Total</w:t>
            </w:r>
          </w:p>
        </w:tc>
        <w:tc>
          <w:tcPr>
            <w:tcW w:w="1418" w:type="dxa"/>
            <w:tcBorders>
              <w:top w:val="single" w:sz="4" w:space="0" w:color="auto"/>
              <w:left w:val="nil"/>
              <w:bottom w:val="single" w:sz="4" w:space="0" w:color="auto"/>
              <w:right w:val="single" w:sz="4" w:space="0" w:color="auto"/>
            </w:tcBorders>
            <w:shd w:val="clear" w:color="auto" w:fill="DBE5F1" w:themeFill="accent1" w:themeFillTint="33"/>
            <w:vAlign w:val="center"/>
            <w:hideMark/>
          </w:tcPr>
          <w:p w:rsidR="00DC7A0E" w:rsidRPr="003C2880" w:rsidRDefault="00DC7A0E" w:rsidP="008311F3">
            <w:pPr>
              <w:spacing w:after="120" w:line="300" w:lineRule="atLeast"/>
              <w:ind w:left="34" w:hanging="34"/>
              <w:jc w:val="center"/>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 Male</w:t>
            </w:r>
          </w:p>
        </w:tc>
      </w:tr>
      <w:tr w:rsidR="00DC7A0E" w:rsidRPr="003C2880" w:rsidTr="008311F3">
        <w:trPr>
          <w:trHeight w:val="409"/>
        </w:trPr>
        <w:tc>
          <w:tcPr>
            <w:tcW w:w="1580"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8311F3">
            <w:pPr>
              <w:spacing w:after="0" w:line="300" w:lineRule="atLeast"/>
              <w:ind w:left="191"/>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2014</w:t>
            </w:r>
          </w:p>
        </w:tc>
        <w:tc>
          <w:tcPr>
            <w:tcW w:w="1964"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spacing w:after="0" w:line="300" w:lineRule="atLeast"/>
              <w:jc w:val="center"/>
              <w:rPr>
                <w:rFonts w:ascii="Arial" w:eastAsia="Georgia" w:hAnsi="Arial" w:cs="Arial"/>
                <w:color w:val="000000"/>
                <w:sz w:val="24"/>
                <w:szCs w:val="24"/>
                <w:lang w:eastAsia="en-GB"/>
              </w:rPr>
            </w:pPr>
            <w:r w:rsidRPr="003C2880">
              <w:rPr>
                <w:rFonts w:ascii="Arial" w:eastAsia="Georgia" w:hAnsi="Arial" w:cs="Arial"/>
                <w:color w:val="000000"/>
                <w:sz w:val="24"/>
                <w:szCs w:val="24"/>
                <w:lang w:eastAsia="en-GB"/>
              </w:rPr>
              <w:t>507</w:t>
            </w:r>
          </w:p>
        </w:tc>
        <w:tc>
          <w:tcPr>
            <w:tcW w:w="1559"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spacing w:after="0" w:line="300" w:lineRule="atLeast"/>
              <w:jc w:val="center"/>
              <w:rPr>
                <w:rFonts w:ascii="Arial" w:eastAsia="Georgia" w:hAnsi="Arial" w:cs="Arial"/>
                <w:color w:val="000000"/>
                <w:sz w:val="24"/>
                <w:szCs w:val="24"/>
                <w:lang w:eastAsia="en-GB"/>
              </w:rPr>
            </w:pPr>
            <w:r w:rsidRPr="003C2880">
              <w:rPr>
                <w:rFonts w:ascii="Arial" w:eastAsia="Georgia" w:hAnsi="Arial" w:cs="Arial"/>
                <w:color w:val="000000"/>
                <w:sz w:val="24"/>
                <w:szCs w:val="24"/>
                <w:lang w:eastAsia="en-GB"/>
              </w:rPr>
              <w:t>100%</w:t>
            </w:r>
          </w:p>
        </w:tc>
        <w:tc>
          <w:tcPr>
            <w:tcW w:w="1701"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spacing w:after="0" w:line="300" w:lineRule="atLeast"/>
              <w:ind w:left="33"/>
              <w:jc w:val="center"/>
              <w:rPr>
                <w:rFonts w:ascii="Arial" w:eastAsia="Georgia" w:hAnsi="Arial" w:cs="Arial"/>
                <w:color w:val="000000"/>
                <w:sz w:val="24"/>
                <w:szCs w:val="24"/>
                <w:lang w:eastAsia="en-GB"/>
              </w:rPr>
            </w:pPr>
            <w:r w:rsidRPr="003C2880">
              <w:rPr>
                <w:rFonts w:ascii="Arial" w:eastAsia="Georgia" w:hAnsi="Arial" w:cs="Arial"/>
                <w:color w:val="000000"/>
                <w:sz w:val="24"/>
                <w:szCs w:val="24"/>
                <w:lang w:eastAsia="en-GB"/>
              </w:rPr>
              <w:t>777</w:t>
            </w:r>
          </w:p>
        </w:tc>
        <w:tc>
          <w:tcPr>
            <w:tcW w:w="1418"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spacing w:after="0" w:line="300" w:lineRule="atLeast"/>
              <w:jc w:val="center"/>
              <w:rPr>
                <w:rFonts w:ascii="Arial" w:eastAsia="Georgia" w:hAnsi="Arial" w:cs="Arial"/>
                <w:color w:val="000000"/>
                <w:sz w:val="24"/>
                <w:szCs w:val="24"/>
                <w:lang w:eastAsia="en-GB"/>
              </w:rPr>
            </w:pPr>
            <w:r w:rsidRPr="003C2880">
              <w:rPr>
                <w:rFonts w:ascii="Arial" w:eastAsia="Georgia" w:hAnsi="Arial" w:cs="Arial"/>
                <w:color w:val="000000"/>
                <w:sz w:val="24"/>
                <w:szCs w:val="24"/>
                <w:lang w:eastAsia="en-GB"/>
              </w:rPr>
              <w:t>100%</w:t>
            </w:r>
          </w:p>
        </w:tc>
      </w:tr>
      <w:tr w:rsidR="00DC7A0E" w:rsidRPr="003C2880" w:rsidTr="008311F3">
        <w:trPr>
          <w:trHeight w:val="385"/>
        </w:trPr>
        <w:tc>
          <w:tcPr>
            <w:tcW w:w="1580"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8311F3">
            <w:pPr>
              <w:spacing w:after="0" w:line="300" w:lineRule="atLeast"/>
              <w:ind w:left="191"/>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2015</w:t>
            </w:r>
          </w:p>
        </w:tc>
        <w:tc>
          <w:tcPr>
            <w:tcW w:w="1964"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555</w:t>
            </w:r>
          </w:p>
        </w:tc>
        <w:tc>
          <w:tcPr>
            <w:tcW w:w="1559"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99%</w:t>
            </w:r>
          </w:p>
        </w:tc>
        <w:tc>
          <w:tcPr>
            <w:tcW w:w="1701"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800</w:t>
            </w:r>
          </w:p>
        </w:tc>
        <w:tc>
          <w:tcPr>
            <w:tcW w:w="1418"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100%</w:t>
            </w:r>
          </w:p>
        </w:tc>
      </w:tr>
      <w:tr w:rsidR="00DC7A0E" w:rsidRPr="003C2880" w:rsidTr="008311F3">
        <w:trPr>
          <w:trHeight w:val="502"/>
        </w:trPr>
        <w:tc>
          <w:tcPr>
            <w:tcW w:w="1580" w:type="dxa"/>
            <w:tcBorders>
              <w:top w:val="single" w:sz="4" w:space="0" w:color="auto"/>
              <w:left w:val="single" w:sz="4" w:space="0" w:color="auto"/>
              <w:bottom w:val="single" w:sz="4" w:space="0" w:color="auto"/>
              <w:right w:val="single" w:sz="4" w:space="0" w:color="auto"/>
            </w:tcBorders>
            <w:vAlign w:val="center"/>
            <w:hideMark/>
          </w:tcPr>
          <w:p w:rsidR="00DC7A0E" w:rsidRPr="003C2880" w:rsidRDefault="00DC7A0E" w:rsidP="008311F3">
            <w:pPr>
              <w:spacing w:after="0" w:line="300" w:lineRule="atLeast"/>
              <w:ind w:left="191"/>
              <w:rPr>
                <w:rFonts w:ascii="Arial" w:eastAsia="Georgia" w:hAnsi="Arial" w:cs="Arial"/>
                <w:b/>
                <w:bCs/>
                <w:color w:val="000000"/>
                <w:sz w:val="24"/>
                <w:szCs w:val="24"/>
                <w:lang w:eastAsia="en-GB"/>
              </w:rPr>
            </w:pPr>
            <w:r w:rsidRPr="003C2880">
              <w:rPr>
                <w:rFonts w:ascii="Arial" w:eastAsia="Georgia" w:hAnsi="Arial" w:cs="Arial"/>
                <w:b/>
                <w:bCs/>
                <w:color w:val="000000"/>
                <w:sz w:val="24"/>
                <w:szCs w:val="24"/>
                <w:lang w:eastAsia="en-GB"/>
              </w:rPr>
              <w:t>2016</w:t>
            </w:r>
          </w:p>
        </w:tc>
        <w:tc>
          <w:tcPr>
            <w:tcW w:w="1964"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540</w:t>
            </w:r>
          </w:p>
        </w:tc>
        <w:tc>
          <w:tcPr>
            <w:tcW w:w="1559"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100%</w:t>
            </w:r>
          </w:p>
        </w:tc>
        <w:tc>
          <w:tcPr>
            <w:tcW w:w="1701" w:type="dxa"/>
            <w:tcBorders>
              <w:top w:val="single" w:sz="4" w:space="0" w:color="auto"/>
              <w:left w:val="nil"/>
              <w:bottom w:val="single" w:sz="4" w:space="0" w:color="auto"/>
              <w:right w:val="single" w:sz="4" w:space="0" w:color="auto"/>
            </w:tcBorders>
            <w:vAlign w:val="center"/>
            <w:hideMark/>
          </w:tcPr>
          <w:p w:rsidR="00DC7A0E" w:rsidRPr="003C2880" w:rsidRDefault="00DC7A0E" w:rsidP="008311F3">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765</w:t>
            </w:r>
          </w:p>
        </w:tc>
        <w:tc>
          <w:tcPr>
            <w:tcW w:w="1418" w:type="dxa"/>
            <w:tcBorders>
              <w:top w:val="single" w:sz="4" w:space="0" w:color="auto"/>
              <w:left w:val="nil"/>
              <w:bottom w:val="single" w:sz="4" w:space="0" w:color="auto"/>
              <w:right w:val="single" w:sz="4" w:space="0" w:color="auto"/>
            </w:tcBorders>
            <w:shd w:val="clear" w:color="auto" w:fill="D8D8D8"/>
            <w:vAlign w:val="center"/>
            <w:hideMark/>
          </w:tcPr>
          <w:p w:rsidR="00DC7A0E" w:rsidRPr="003C2880" w:rsidRDefault="00DC7A0E" w:rsidP="008311F3">
            <w:pPr>
              <w:spacing w:after="100" w:afterAutospacing="1" w:line="240" w:lineRule="atLeast"/>
              <w:jc w:val="center"/>
              <w:rPr>
                <w:rFonts w:ascii="Arial" w:eastAsia="Georgia" w:hAnsi="Arial" w:cs="Arial"/>
                <w:color w:val="000000"/>
                <w:sz w:val="24"/>
                <w:szCs w:val="24"/>
                <w:highlight w:val="yellow"/>
                <w:lang w:eastAsia="en-GB"/>
              </w:rPr>
            </w:pPr>
            <w:r w:rsidRPr="003C2880">
              <w:rPr>
                <w:rFonts w:ascii="Arial" w:eastAsia="Georgia" w:hAnsi="Arial" w:cs="Arial"/>
                <w:color w:val="000000"/>
                <w:sz w:val="24"/>
                <w:szCs w:val="24"/>
                <w:lang w:eastAsia="en-GB"/>
              </w:rPr>
              <w:t>100%</w:t>
            </w:r>
          </w:p>
        </w:tc>
      </w:tr>
    </w:tbl>
    <w:p w:rsidR="00DC7A0E" w:rsidRPr="003C2880" w:rsidRDefault="00DC7A0E" w:rsidP="00DC7A0E">
      <w:pPr>
        <w:rPr>
          <w:rFonts w:ascii="Arial" w:hAnsi="Arial" w:cs="Arial"/>
          <w:sz w:val="24"/>
          <w:szCs w:val="24"/>
        </w:rPr>
      </w:pPr>
    </w:p>
    <w:p w:rsidR="00DC7A0E" w:rsidRPr="003C2880" w:rsidRDefault="00DC7A0E" w:rsidP="00DC7A0E">
      <w:pPr>
        <w:rPr>
          <w:rFonts w:ascii="Arial" w:hAnsi="Arial" w:cs="Arial"/>
          <w:b/>
          <w:sz w:val="24"/>
          <w:szCs w:val="24"/>
        </w:rPr>
      </w:pPr>
      <w:r w:rsidRPr="003C2880">
        <w:rPr>
          <w:rFonts w:ascii="Arial" w:hAnsi="Arial" w:cs="Arial"/>
          <w:sz w:val="24"/>
          <w:szCs w:val="24"/>
        </w:rPr>
        <w:t>The next stage following the completion of the PDR is looking at the quality of the review ensuring a more meaningful discussion regarding continued growth, clarity of role and assist development</w:t>
      </w:r>
      <w:sdt>
        <w:sdtPr>
          <w:rPr>
            <w:rFonts w:ascii="Arial" w:hAnsi="Arial" w:cs="Arial"/>
            <w:sz w:val="24"/>
            <w:szCs w:val="24"/>
          </w:rPr>
          <w:id w:val="999007211"/>
          <w:citation/>
        </w:sdtPr>
        <w:sdtContent>
          <w:r w:rsidRPr="003C2880">
            <w:rPr>
              <w:rFonts w:ascii="Arial" w:hAnsi="Arial" w:cs="Arial"/>
              <w:sz w:val="24"/>
              <w:szCs w:val="24"/>
            </w:rPr>
            <w:fldChar w:fldCharType="begin"/>
          </w:r>
          <w:r w:rsidRPr="003C2880">
            <w:rPr>
              <w:rFonts w:ascii="Arial" w:hAnsi="Arial" w:cs="Arial"/>
              <w:sz w:val="24"/>
              <w:szCs w:val="24"/>
            </w:rPr>
            <w:instrText xml:space="preserve"> CITATION Joh16 \l 2057 </w:instrText>
          </w:r>
          <w:r w:rsidRPr="003C2880">
            <w:rPr>
              <w:rFonts w:ascii="Arial" w:hAnsi="Arial" w:cs="Arial"/>
              <w:sz w:val="24"/>
              <w:szCs w:val="24"/>
            </w:rPr>
            <w:fldChar w:fldCharType="separate"/>
          </w:r>
          <w:r w:rsidRPr="003C2880">
            <w:rPr>
              <w:rFonts w:ascii="Arial" w:hAnsi="Arial" w:cs="Arial"/>
              <w:noProof/>
              <w:sz w:val="24"/>
              <w:szCs w:val="24"/>
            </w:rPr>
            <w:t xml:space="preserve"> (Stredwick, 2016)</w:t>
          </w:r>
          <w:r w:rsidRPr="003C2880">
            <w:rPr>
              <w:rFonts w:ascii="Arial" w:hAnsi="Arial" w:cs="Arial"/>
              <w:sz w:val="24"/>
              <w:szCs w:val="24"/>
            </w:rPr>
            <w:fldChar w:fldCharType="end"/>
          </w:r>
        </w:sdtContent>
      </w:sdt>
      <w:r w:rsidRPr="003C2880">
        <w:rPr>
          <w:rFonts w:ascii="Arial" w:hAnsi="Arial" w:cs="Arial"/>
          <w:sz w:val="24"/>
          <w:szCs w:val="24"/>
        </w:rPr>
        <w:t xml:space="preserve"> , with equality being embedded at the core of the process</w:t>
      </w:r>
      <w:r w:rsidRPr="003C2880">
        <w:rPr>
          <w:rFonts w:ascii="Arial" w:hAnsi="Arial" w:cs="Arial"/>
          <w:b/>
          <w:sz w:val="24"/>
          <w:szCs w:val="24"/>
        </w:rPr>
        <w:t xml:space="preserve">, </w:t>
      </w:r>
      <w:r w:rsidRPr="003C2880">
        <w:rPr>
          <w:rFonts w:ascii="Arial" w:hAnsi="Arial" w:cs="Arial"/>
          <w:sz w:val="24"/>
          <w:szCs w:val="24"/>
        </w:rPr>
        <w:t>which has included KPI information that is presented in a tabular and graphical format to enable individuals and their line managers to reflect on performance in relation to their current role and potential opportunities for promotion. The PDR process won a Times Higher Education award and a UK Universities Human Resources award.</w:t>
      </w:r>
      <w:r w:rsidRPr="003C2880">
        <w:rPr>
          <w:rFonts w:ascii="Arial" w:hAnsi="Arial" w:cs="Arial"/>
          <w:b/>
          <w:sz w:val="24"/>
          <w:szCs w:val="24"/>
        </w:rPr>
        <w:t xml:space="preserve"> </w:t>
      </w:r>
    </w:p>
    <w:p w:rsidR="00DC7A0E" w:rsidRPr="003C2880" w:rsidRDefault="00DC7A0E" w:rsidP="00DC7A0E">
      <w:pPr>
        <w:rPr>
          <w:rFonts w:ascii="Arial" w:hAnsi="Arial" w:cs="Arial"/>
          <w:b/>
          <w:sz w:val="24"/>
          <w:szCs w:val="24"/>
        </w:rPr>
      </w:pPr>
      <w:r w:rsidRPr="003C2880">
        <w:rPr>
          <w:rFonts w:ascii="Arial" w:hAnsi="Arial" w:cs="Arial"/>
          <w:sz w:val="24"/>
          <w:szCs w:val="24"/>
        </w:rPr>
        <w:t xml:space="preserve">Academic Promotion will also support the goal of </w:t>
      </w:r>
      <w:proofErr w:type="gramStart"/>
      <w:r w:rsidRPr="003C2880">
        <w:rPr>
          <w:rFonts w:ascii="Arial" w:hAnsi="Arial" w:cs="Arial"/>
          <w:sz w:val="24"/>
          <w:szCs w:val="24"/>
        </w:rPr>
        <w:t>an uplift</w:t>
      </w:r>
      <w:proofErr w:type="gramEnd"/>
      <w:r w:rsidRPr="003C2880">
        <w:rPr>
          <w:rFonts w:ascii="Arial" w:hAnsi="Arial" w:cs="Arial"/>
          <w:sz w:val="24"/>
          <w:szCs w:val="24"/>
        </w:rPr>
        <w:t xml:space="preserve"> in Female Senior Stakeholders in the organisation.</w:t>
      </w:r>
      <w:sdt>
        <w:sdtPr>
          <w:rPr>
            <w:rFonts w:ascii="Arial" w:hAnsi="Arial" w:cs="Arial"/>
            <w:sz w:val="24"/>
            <w:szCs w:val="24"/>
          </w:rPr>
          <w:id w:val="464553133"/>
          <w:citation/>
        </w:sdtPr>
        <w:sdtContent>
          <w:r w:rsidRPr="003C2880">
            <w:rPr>
              <w:rFonts w:ascii="Arial" w:hAnsi="Arial" w:cs="Arial"/>
              <w:sz w:val="24"/>
              <w:szCs w:val="24"/>
            </w:rPr>
            <w:fldChar w:fldCharType="begin"/>
          </w:r>
          <w:r w:rsidRPr="003C2880">
            <w:rPr>
              <w:rFonts w:ascii="Arial" w:hAnsi="Arial" w:cs="Arial"/>
              <w:sz w:val="24"/>
              <w:szCs w:val="24"/>
            </w:rPr>
            <w:instrText xml:space="preserve"> CITATION Swa104 \l 2057 </w:instrText>
          </w:r>
          <w:r w:rsidRPr="003C2880">
            <w:rPr>
              <w:rFonts w:ascii="Arial" w:hAnsi="Arial" w:cs="Arial"/>
              <w:sz w:val="24"/>
              <w:szCs w:val="24"/>
            </w:rPr>
            <w:fldChar w:fldCharType="separate"/>
          </w:r>
          <w:r w:rsidRPr="003C2880">
            <w:rPr>
              <w:rFonts w:ascii="Arial" w:hAnsi="Arial" w:cs="Arial"/>
              <w:noProof/>
              <w:sz w:val="24"/>
              <w:szCs w:val="24"/>
            </w:rPr>
            <w:t xml:space="preserve"> (Swansea University, 2017)</w:t>
          </w:r>
          <w:r w:rsidRPr="003C2880">
            <w:rPr>
              <w:rFonts w:ascii="Arial" w:hAnsi="Arial" w:cs="Arial"/>
              <w:sz w:val="24"/>
              <w:szCs w:val="24"/>
            </w:rPr>
            <w:fldChar w:fldCharType="end"/>
          </w:r>
        </w:sdtContent>
      </w:sdt>
    </w:p>
    <w:p w:rsidR="00DC7A0E" w:rsidRPr="003C2880" w:rsidRDefault="00DC7A0E" w:rsidP="00DC7A0E">
      <w:pPr>
        <w:numPr>
          <w:ilvl w:val="0"/>
          <w:numId w:val="6"/>
        </w:numPr>
        <w:spacing w:before="100" w:beforeAutospacing="1" w:after="0" w:line="273" w:lineRule="auto"/>
        <w:contextualSpacing/>
        <w:rPr>
          <w:rFonts w:ascii="Arial" w:hAnsi="Arial" w:cs="Arial"/>
          <w:sz w:val="24"/>
          <w:szCs w:val="24"/>
          <w:lang w:eastAsia="en-GB"/>
        </w:rPr>
      </w:pPr>
      <w:r w:rsidRPr="003C2880">
        <w:rPr>
          <w:rFonts w:ascii="Arial" w:hAnsi="Arial" w:cs="Arial"/>
          <w:sz w:val="24"/>
          <w:szCs w:val="24"/>
        </w:rPr>
        <w:t xml:space="preserve">The promotions </w:t>
      </w:r>
      <w:r w:rsidR="00A15CA0">
        <w:rPr>
          <w:rFonts w:ascii="Arial" w:hAnsi="Arial" w:cs="Arial"/>
          <w:sz w:val="24"/>
          <w:szCs w:val="24"/>
        </w:rPr>
        <w:t>cycle for 2017 received 160</w:t>
      </w:r>
      <w:r w:rsidRPr="003C2880">
        <w:rPr>
          <w:rFonts w:ascii="Arial" w:hAnsi="Arial" w:cs="Arial"/>
          <w:sz w:val="24"/>
          <w:szCs w:val="24"/>
        </w:rPr>
        <w:t xml:space="preserve"> application</w:t>
      </w:r>
      <w:r w:rsidR="00A15CA0">
        <w:rPr>
          <w:rFonts w:ascii="Arial" w:hAnsi="Arial" w:cs="Arial"/>
          <w:sz w:val="24"/>
          <w:szCs w:val="24"/>
        </w:rPr>
        <w:t>s, a 25% increase from 2016. There were 77</w:t>
      </w:r>
      <w:r w:rsidRPr="003C2880">
        <w:rPr>
          <w:rFonts w:ascii="Arial" w:hAnsi="Arial" w:cs="Arial"/>
          <w:sz w:val="24"/>
          <w:szCs w:val="24"/>
        </w:rPr>
        <w:t xml:space="preserve"> applications from females, </w:t>
      </w:r>
      <w:r w:rsidR="00A15CA0">
        <w:rPr>
          <w:rFonts w:ascii="Arial" w:hAnsi="Arial" w:cs="Arial"/>
          <w:sz w:val="24"/>
          <w:szCs w:val="24"/>
        </w:rPr>
        <w:t>compared to 56</w:t>
      </w:r>
      <w:r w:rsidRPr="003C2880">
        <w:rPr>
          <w:rFonts w:ascii="Arial" w:hAnsi="Arial" w:cs="Arial"/>
          <w:sz w:val="24"/>
          <w:szCs w:val="24"/>
        </w:rPr>
        <w:t xml:space="preserve"> in 201</w:t>
      </w:r>
      <w:r w:rsidR="00A15CA0">
        <w:rPr>
          <w:rFonts w:ascii="Arial" w:hAnsi="Arial" w:cs="Arial"/>
          <w:sz w:val="24"/>
          <w:szCs w:val="24"/>
        </w:rPr>
        <w:t>6</w:t>
      </w:r>
      <w:r w:rsidRPr="003C2880">
        <w:rPr>
          <w:rFonts w:ascii="Arial" w:hAnsi="Arial" w:cs="Arial"/>
          <w:sz w:val="24"/>
          <w:szCs w:val="24"/>
        </w:rPr>
        <w:t xml:space="preserve">. </w:t>
      </w:r>
      <w:r w:rsidR="00A15CA0">
        <w:rPr>
          <w:rFonts w:ascii="Arial" w:hAnsi="Arial" w:cs="Arial"/>
          <w:sz w:val="24"/>
          <w:szCs w:val="24"/>
        </w:rPr>
        <w:t>During 2016, o</w:t>
      </w:r>
      <w:r w:rsidRPr="003C2880">
        <w:rPr>
          <w:rFonts w:ascii="Arial" w:hAnsi="Arial" w:cs="Arial"/>
          <w:sz w:val="24"/>
          <w:szCs w:val="24"/>
        </w:rPr>
        <w:t xml:space="preserve">verall there were 49 successful applications, </w:t>
      </w:r>
      <w:r w:rsidR="00A15CA0">
        <w:rPr>
          <w:rFonts w:ascii="Arial" w:hAnsi="Arial" w:cs="Arial"/>
          <w:sz w:val="24"/>
          <w:szCs w:val="24"/>
        </w:rPr>
        <w:t xml:space="preserve">28 of which were from females. </w:t>
      </w:r>
      <w:r w:rsidRPr="003C2880">
        <w:rPr>
          <w:rFonts w:ascii="Arial" w:hAnsi="Arial" w:cs="Arial"/>
          <w:sz w:val="24"/>
          <w:szCs w:val="24"/>
        </w:rPr>
        <w:t>(Internal Data)</w:t>
      </w:r>
    </w:p>
    <w:p w:rsidR="00DC7A0E" w:rsidRPr="003C2880" w:rsidRDefault="00DC7A0E" w:rsidP="00DC7A0E">
      <w:pPr>
        <w:numPr>
          <w:ilvl w:val="0"/>
          <w:numId w:val="6"/>
        </w:numPr>
        <w:spacing w:before="100" w:beforeAutospacing="1" w:after="0" w:line="273" w:lineRule="auto"/>
        <w:contextualSpacing/>
        <w:rPr>
          <w:rFonts w:ascii="Arial" w:hAnsi="Arial" w:cs="Arial"/>
          <w:sz w:val="24"/>
          <w:szCs w:val="24"/>
        </w:rPr>
      </w:pPr>
      <w:r w:rsidRPr="003C2880">
        <w:rPr>
          <w:rFonts w:ascii="Arial" w:hAnsi="Arial" w:cs="Arial"/>
          <w:sz w:val="24"/>
          <w:szCs w:val="24"/>
        </w:rPr>
        <w:lastRenderedPageBreak/>
        <w:t>There has been at least 1 female decision maker at each promotion committee, and one to one feedback is provided to each applicant by their Head of College.</w:t>
      </w:r>
    </w:p>
    <w:p w:rsidR="00DC7A0E" w:rsidRPr="003C2880" w:rsidRDefault="00DC7A0E" w:rsidP="00DC7A0E">
      <w:pPr>
        <w:jc w:val="both"/>
        <w:rPr>
          <w:rFonts w:ascii="Arial" w:hAnsi="Arial" w:cs="Arial"/>
          <w:b/>
          <w:sz w:val="24"/>
          <w:szCs w:val="24"/>
        </w:rPr>
      </w:pPr>
    </w:p>
    <w:p w:rsidR="00DC7A0E" w:rsidRPr="003C2880" w:rsidRDefault="00DC7A0E" w:rsidP="00DC7A0E">
      <w:pPr>
        <w:jc w:val="both"/>
        <w:rPr>
          <w:rFonts w:ascii="Arial" w:hAnsi="Arial" w:cs="Arial"/>
          <w:b/>
          <w:sz w:val="24"/>
          <w:szCs w:val="24"/>
        </w:rPr>
      </w:pPr>
      <w:r>
        <w:rPr>
          <w:noProof/>
          <w:lang w:eastAsia="en-GB"/>
        </w:rPr>
        <w:drawing>
          <wp:inline distT="0" distB="0" distL="0" distR="0" wp14:anchorId="3BB9FB28" wp14:editId="68E50FC3">
            <wp:extent cx="4514850" cy="3562350"/>
            <wp:effectExtent l="0" t="0" r="0" b="0"/>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514850" cy="3562350"/>
                    </a:xfrm>
                    <a:prstGeom prst="rect">
                      <a:avLst/>
                    </a:prstGeom>
                  </pic:spPr>
                </pic:pic>
              </a:graphicData>
            </a:graphic>
          </wp:inline>
        </w:drawing>
      </w:r>
    </w:p>
    <w:p w:rsidR="00DC7A0E" w:rsidRPr="003C2880" w:rsidRDefault="00DC7A0E" w:rsidP="00DC7A0E">
      <w:pPr>
        <w:jc w:val="both"/>
        <w:rPr>
          <w:rFonts w:ascii="Arial" w:hAnsi="Arial" w:cs="Arial"/>
          <w:b/>
          <w:sz w:val="24"/>
          <w:szCs w:val="24"/>
        </w:rPr>
      </w:pPr>
    </w:p>
    <w:p w:rsidR="00DC7A0E" w:rsidRPr="003C2880" w:rsidRDefault="00DC7A0E" w:rsidP="00DC7A0E">
      <w:pPr>
        <w:jc w:val="both"/>
        <w:rPr>
          <w:rFonts w:ascii="Arial" w:hAnsi="Arial" w:cs="Arial"/>
          <w:b/>
          <w:sz w:val="24"/>
          <w:szCs w:val="24"/>
        </w:rPr>
      </w:pPr>
    </w:p>
    <w:p w:rsidR="00DC7A0E" w:rsidRPr="003C2880" w:rsidRDefault="00DC7A0E" w:rsidP="00DC7A0E">
      <w:pPr>
        <w:jc w:val="both"/>
        <w:rPr>
          <w:rFonts w:ascii="Arial" w:hAnsi="Arial" w:cs="Arial"/>
          <w:sz w:val="24"/>
          <w:szCs w:val="24"/>
        </w:rPr>
      </w:pPr>
    </w:p>
    <w:p w:rsidR="00DC7A0E" w:rsidRPr="003C2880" w:rsidRDefault="00DC7A0E" w:rsidP="00DC7A0E">
      <w:pPr>
        <w:rPr>
          <w:rFonts w:ascii="Arial" w:hAnsi="Arial" w:cs="Arial"/>
          <w:b/>
          <w:sz w:val="24"/>
          <w:szCs w:val="24"/>
        </w:rPr>
      </w:pPr>
    </w:p>
    <w:p w:rsidR="00DC7A0E" w:rsidRPr="003C2880" w:rsidRDefault="00DC7A0E" w:rsidP="00DC7A0E">
      <w:pPr>
        <w:rPr>
          <w:rFonts w:ascii="Arial" w:hAnsi="Arial" w:cs="Arial"/>
          <w:b/>
          <w:sz w:val="24"/>
          <w:szCs w:val="24"/>
        </w:rPr>
      </w:pPr>
    </w:p>
    <w:p w:rsidR="00DC7A0E" w:rsidRPr="003C2880" w:rsidRDefault="00DC7A0E" w:rsidP="00DC7A0E">
      <w:pPr>
        <w:rPr>
          <w:rFonts w:ascii="Arial" w:hAnsi="Arial" w:cs="Arial"/>
          <w:b/>
          <w:sz w:val="24"/>
          <w:szCs w:val="24"/>
        </w:rPr>
      </w:pPr>
    </w:p>
    <w:p w:rsidR="00DC7A0E" w:rsidRPr="003C2880" w:rsidRDefault="00DC7A0E" w:rsidP="00DC7A0E">
      <w:pPr>
        <w:tabs>
          <w:tab w:val="left" w:pos="0"/>
        </w:tabs>
        <w:spacing w:after="120" w:line="300" w:lineRule="atLeast"/>
        <w:jc w:val="both"/>
        <w:rPr>
          <w:rFonts w:ascii="Arial" w:eastAsia="Georgia" w:hAnsi="Arial" w:cs="Arial"/>
          <w:color w:val="000000"/>
          <w:sz w:val="24"/>
          <w:szCs w:val="24"/>
        </w:rPr>
      </w:pPr>
    </w:p>
    <w:p w:rsidR="00DC7A0E" w:rsidRPr="003C2880" w:rsidRDefault="00DC7A0E" w:rsidP="00DC7A0E">
      <w:pPr>
        <w:tabs>
          <w:tab w:val="left" w:pos="0"/>
        </w:tabs>
        <w:spacing w:after="120" w:line="300" w:lineRule="atLeast"/>
        <w:jc w:val="both"/>
        <w:rPr>
          <w:rFonts w:ascii="Arial" w:eastAsia="Georgia" w:hAnsi="Arial" w:cs="Arial"/>
          <w:color w:val="000000"/>
          <w:sz w:val="24"/>
          <w:szCs w:val="24"/>
        </w:rPr>
      </w:pPr>
    </w:p>
    <w:p w:rsidR="00DC7A0E" w:rsidRPr="003C2880" w:rsidRDefault="00DC7A0E" w:rsidP="00DC7A0E">
      <w:pPr>
        <w:tabs>
          <w:tab w:val="left" w:pos="0"/>
        </w:tabs>
        <w:spacing w:after="120" w:line="300" w:lineRule="atLeast"/>
        <w:jc w:val="both"/>
        <w:rPr>
          <w:rFonts w:ascii="Arial" w:eastAsia="Georgia" w:hAnsi="Arial" w:cs="Arial"/>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tabs>
          <w:tab w:val="left" w:pos="0"/>
        </w:tabs>
        <w:spacing w:after="120" w:line="300" w:lineRule="atLeast"/>
        <w:jc w:val="both"/>
        <w:rPr>
          <w:rFonts w:ascii="Calibri" w:eastAsia="Georgia" w:hAnsi="Calibri" w:cs="Times New Roman"/>
          <w:color w:val="000000"/>
          <w:sz w:val="24"/>
          <w:szCs w:val="24"/>
        </w:rPr>
      </w:pPr>
    </w:p>
    <w:p w:rsidR="00DC7A0E" w:rsidRDefault="00DC7A0E" w:rsidP="00DC7A0E">
      <w:pPr>
        <w:rPr>
          <w:b/>
          <w:sz w:val="24"/>
          <w:szCs w:val="24"/>
        </w:rPr>
      </w:pPr>
    </w:p>
    <w:p w:rsidR="007F7094" w:rsidRDefault="007F7094" w:rsidP="007F7094">
      <w:pPr>
        <w:rPr>
          <w:rFonts w:ascii="Arial" w:hAnsi="Arial" w:cs="Arial"/>
          <w:b/>
          <w:sz w:val="24"/>
          <w:szCs w:val="24"/>
          <w:u w:val="single"/>
        </w:rPr>
      </w:pPr>
      <w:r>
        <w:rPr>
          <w:rFonts w:ascii="Arial" w:hAnsi="Arial" w:cs="Arial"/>
          <w:b/>
          <w:sz w:val="24"/>
          <w:szCs w:val="24"/>
          <w:u w:val="single"/>
        </w:rPr>
        <w:t>APPENDIX</w:t>
      </w:r>
    </w:p>
    <w:p w:rsidR="007F7094" w:rsidRDefault="007F7094" w:rsidP="007F7094">
      <w:pPr>
        <w:pStyle w:val="ListParagraph"/>
        <w:numPr>
          <w:ilvl w:val="0"/>
          <w:numId w:val="4"/>
        </w:numPr>
        <w:rPr>
          <w:rFonts w:ascii="Arial" w:hAnsi="Arial" w:cs="Arial"/>
          <w:sz w:val="24"/>
          <w:szCs w:val="24"/>
        </w:rPr>
      </w:pPr>
      <w:r w:rsidRPr="007F7094">
        <w:rPr>
          <w:rFonts w:ascii="Arial" w:hAnsi="Arial" w:cs="Arial"/>
          <w:sz w:val="24"/>
          <w:szCs w:val="24"/>
        </w:rPr>
        <w:t>PESTLE</w:t>
      </w:r>
    </w:p>
    <w:p w:rsidR="007F7094" w:rsidRPr="007F7094" w:rsidRDefault="007F7094" w:rsidP="007F7094">
      <w:pPr>
        <w:pStyle w:val="ListParagraph"/>
        <w:rPr>
          <w:rFonts w:ascii="Arial" w:hAnsi="Arial" w:cs="Arial"/>
          <w:sz w:val="24"/>
          <w:szCs w:val="24"/>
        </w:rPr>
      </w:pPr>
    </w:p>
    <w:p w:rsidR="007F7094" w:rsidRDefault="007F7094" w:rsidP="007F7094">
      <w:pPr>
        <w:pStyle w:val="ListParagraph"/>
        <w:numPr>
          <w:ilvl w:val="0"/>
          <w:numId w:val="4"/>
        </w:numPr>
        <w:rPr>
          <w:rFonts w:ascii="Arial" w:hAnsi="Arial" w:cs="Arial"/>
          <w:sz w:val="24"/>
          <w:szCs w:val="24"/>
        </w:rPr>
      </w:pPr>
      <w:r w:rsidRPr="007F7094">
        <w:rPr>
          <w:rFonts w:ascii="Arial" w:hAnsi="Arial" w:cs="Arial"/>
          <w:sz w:val="24"/>
          <w:szCs w:val="24"/>
        </w:rPr>
        <w:t>SWOT</w:t>
      </w:r>
    </w:p>
    <w:p w:rsidR="007F7094" w:rsidRPr="007F7094" w:rsidRDefault="007F7094" w:rsidP="007F7094">
      <w:pPr>
        <w:pStyle w:val="ListParagraph"/>
        <w:rPr>
          <w:rFonts w:ascii="Arial" w:hAnsi="Arial" w:cs="Arial"/>
          <w:sz w:val="24"/>
          <w:szCs w:val="24"/>
        </w:rPr>
      </w:pPr>
    </w:p>
    <w:p w:rsidR="007F7094" w:rsidRDefault="007F7094" w:rsidP="007F7094">
      <w:pPr>
        <w:pStyle w:val="ListParagraph"/>
        <w:numPr>
          <w:ilvl w:val="0"/>
          <w:numId w:val="4"/>
        </w:numPr>
        <w:rPr>
          <w:rFonts w:ascii="Arial" w:hAnsi="Arial" w:cs="Arial"/>
          <w:sz w:val="24"/>
          <w:szCs w:val="24"/>
        </w:rPr>
      </w:pPr>
      <w:r>
        <w:rPr>
          <w:rFonts w:ascii="Arial" w:hAnsi="Arial" w:cs="Arial"/>
          <w:sz w:val="24"/>
          <w:szCs w:val="24"/>
        </w:rPr>
        <w:t>ACTION PLAN</w:t>
      </w:r>
    </w:p>
    <w:p w:rsidR="007F7094" w:rsidRPr="007F7094" w:rsidRDefault="007F7094" w:rsidP="007F7094">
      <w:pPr>
        <w:pStyle w:val="ListParagraph"/>
        <w:rPr>
          <w:rFonts w:ascii="Arial" w:hAnsi="Arial" w:cs="Arial"/>
          <w:sz w:val="24"/>
          <w:szCs w:val="24"/>
        </w:rPr>
      </w:pPr>
    </w:p>
    <w:p w:rsidR="007F7094" w:rsidRPr="007F7094" w:rsidRDefault="007F7094" w:rsidP="007F7094">
      <w:pPr>
        <w:pStyle w:val="ListParagraph"/>
        <w:rPr>
          <w:rFonts w:ascii="Arial" w:hAnsi="Arial" w:cs="Arial"/>
          <w:sz w:val="24"/>
          <w:szCs w:val="24"/>
        </w:rPr>
      </w:pPr>
    </w:p>
    <w:p w:rsidR="007F7094" w:rsidRPr="00BE12C2" w:rsidRDefault="007F7094" w:rsidP="007F7094">
      <w:pPr>
        <w:rPr>
          <w:rFonts w:ascii="Arial" w:hAnsi="Arial" w:cs="Arial"/>
          <w:b/>
          <w:color w:val="0070C0"/>
          <w:sz w:val="24"/>
          <w:szCs w:val="24"/>
        </w:rPr>
      </w:pPr>
      <w:r w:rsidRPr="00BE12C2">
        <w:rPr>
          <w:rFonts w:ascii="Arial" w:hAnsi="Arial" w:cs="Arial"/>
          <w:b/>
          <w:color w:val="0070C0"/>
          <w:sz w:val="24"/>
          <w:szCs w:val="24"/>
        </w:rPr>
        <w:t>Pestle Analysis – Swansea University</w:t>
      </w:r>
    </w:p>
    <w:p w:rsidR="007F7094" w:rsidRPr="005C4DE0" w:rsidRDefault="007F7094" w:rsidP="007F7094">
      <w:pPr>
        <w:rPr>
          <w:rFonts w:ascii="Arial" w:hAnsi="Arial" w:cs="Arial"/>
          <w:b/>
          <w:color w:val="0070C0"/>
          <w:sz w:val="24"/>
          <w:szCs w:val="24"/>
        </w:rPr>
      </w:pPr>
      <w:r w:rsidRPr="005C4DE0">
        <w:rPr>
          <w:rFonts w:ascii="Arial" w:hAnsi="Arial" w:cs="Arial"/>
          <w:b/>
          <w:color w:val="0070C0"/>
          <w:sz w:val="24"/>
          <w:szCs w:val="24"/>
        </w:rPr>
        <w:t>Political</w:t>
      </w:r>
    </w:p>
    <w:p w:rsidR="007F7094" w:rsidRDefault="007F7094" w:rsidP="007F7094">
      <w:pPr>
        <w:rPr>
          <w:rFonts w:ascii="Arial" w:eastAsia="Times New Roman" w:hAnsi="Arial" w:cs="Arial"/>
          <w:bCs/>
          <w:color w:val="333333"/>
          <w:sz w:val="24"/>
          <w:szCs w:val="24"/>
          <w:lang w:eastAsia="en-GB"/>
        </w:rPr>
      </w:pPr>
      <w:r>
        <w:rPr>
          <w:rFonts w:ascii="Arial" w:eastAsia="Times New Roman" w:hAnsi="Arial" w:cs="Arial"/>
          <w:bCs/>
          <w:color w:val="333333"/>
          <w:sz w:val="24"/>
          <w:szCs w:val="24"/>
          <w:lang w:eastAsia="en-GB"/>
        </w:rPr>
        <w:t xml:space="preserve">Swansea University is an outward-looking community of academic staff, professional services staff and students who value and celebrate our links with Europe and beyond. We have </w:t>
      </w:r>
      <w:proofErr w:type="gramStart"/>
      <w:r>
        <w:rPr>
          <w:rFonts w:ascii="Arial" w:eastAsia="Times New Roman" w:hAnsi="Arial" w:cs="Arial"/>
          <w:bCs/>
          <w:color w:val="333333"/>
          <w:sz w:val="24"/>
          <w:szCs w:val="24"/>
          <w:lang w:eastAsia="en-GB"/>
        </w:rPr>
        <w:t>many European collaborations</w:t>
      </w:r>
      <w:proofErr w:type="gramEnd"/>
      <w:r>
        <w:rPr>
          <w:rFonts w:ascii="Arial" w:eastAsia="Times New Roman" w:hAnsi="Arial" w:cs="Arial"/>
          <w:bCs/>
          <w:color w:val="333333"/>
          <w:sz w:val="24"/>
          <w:szCs w:val="24"/>
          <w:lang w:eastAsia="en-GB"/>
        </w:rPr>
        <w:t xml:space="preserve"> supporting student and staff mobility, research funding, and capacity building.</w:t>
      </w:r>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Provided that no unilateral action is taken by the UK government (which is unlikely), there will not be any immediate material change to the UK university sector’s participation in EU programmes, nor to the immigration status of current and prospective EU students and staff. We expect existing project grants and contracts to be honoured.</w:t>
      </w:r>
      <w:sdt>
        <w:sdtPr>
          <w:rPr>
            <w:rFonts w:ascii="Arial" w:eastAsia="Times New Roman" w:hAnsi="Arial" w:cs="Arial"/>
            <w:color w:val="333333"/>
            <w:sz w:val="24"/>
            <w:szCs w:val="24"/>
            <w:lang w:eastAsia="en-GB"/>
          </w:rPr>
          <w:id w:val="-541527122"/>
        </w:sdt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unk17 \l 2057 </w:instrText>
          </w:r>
          <w:r>
            <w:rPr>
              <w:rFonts w:ascii="Arial" w:eastAsia="Times New Roman" w:hAnsi="Arial" w:cs="Arial"/>
              <w:color w:val="333333"/>
              <w:sz w:val="24"/>
              <w:szCs w:val="24"/>
              <w:lang w:eastAsia="en-GB"/>
            </w:rPr>
            <w:fldChar w:fldCharType="separate"/>
          </w:r>
          <w:r>
            <w:rPr>
              <w:rFonts w:ascii="Arial" w:eastAsia="Times New Roman" w:hAnsi="Arial" w:cs="Arial"/>
              <w:color w:val="333333"/>
              <w:sz w:val="24"/>
              <w:szCs w:val="24"/>
              <w:lang w:eastAsia="en-GB"/>
            </w:rPr>
            <w:t xml:space="preserve"> (Swansea University, 2016–17)</w:t>
          </w:r>
          <w:r>
            <w:rPr>
              <w:rFonts w:ascii="Arial" w:eastAsia="Times New Roman" w:hAnsi="Arial" w:cs="Arial"/>
              <w:color w:val="333333"/>
              <w:sz w:val="24"/>
              <w:szCs w:val="24"/>
              <w:lang w:eastAsia="en-GB"/>
            </w:rPr>
            <w:fldChar w:fldCharType="end"/>
          </w:r>
        </w:sdtContent>
      </w:sdt>
    </w:p>
    <w:p w:rsidR="007F7094" w:rsidRDefault="007F7094" w:rsidP="007F7094">
      <w:pPr>
        <w:spacing w:before="100" w:beforeAutospacing="1" w:after="144" w:line="240" w:lineRule="auto"/>
        <w:outlineLvl w:val="1"/>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Swansea University Statement on EU Fees </w:t>
      </w:r>
    </w:p>
    <w:p w:rsidR="007F7094" w:rsidRDefault="007F7094" w:rsidP="007F7094">
      <w:pPr>
        <w:spacing w:before="100" w:beforeAutospacing="1" w:after="144" w:line="240" w:lineRule="auto"/>
        <w:outlineLvl w:val="1"/>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Following an announcement by the Welsh Government, Swansea University is pleased to confirm that EU students enrolling at Swansea University within the </w:t>
      </w:r>
      <w:r>
        <w:rPr>
          <w:rFonts w:ascii="Arial" w:eastAsia="Times New Roman" w:hAnsi="Arial" w:cs="Arial"/>
          <w:b/>
          <w:bCs/>
          <w:color w:val="333333"/>
          <w:sz w:val="24"/>
          <w:szCs w:val="24"/>
          <w:lang w:eastAsia="en-GB"/>
        </w:rPr>
        <w:t>academic years of 2017/18 and 2018/19</w:t>
      </w:r>
      <w:r>
        <w:rPr>
          <w:rFonts w:ascii="Arial" w:eastAsia="Times New Roman" w:hAnsi="Arial" w:cs="Arial"/>
          <w:color w:val="333333"/>
          <w:sz w:val="24"/>
          <w:szCs w:val="24"/>
          <w:lang w:eastAsia="en-GB"/>
        </w:rPr>
        <w:t xml:space="preserve"> will continue to pay Welsh domestic student fees for the duration of their studies. </w:t>
      </w:r>
      <w:sdt>
        <w:sdtPr>
          <w:rPr>
            <w:rFonts w:ascii="Arial" w:eastAsia="Times New Roman" w:hAnsi="Arial" w:cs="Arial"/>
            <w:color w:val="333333"/>
            <w:sz w:val="24"/>
            <w:szCs w:val="24"/>
            <w:lang w:eastAsia="en-GB"/>
          </w:rPr>
          <w:id w:val="1056205671"/>
        </w:sdt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unk17 \l 2057 </w:instrText>
          </w:r>
          <w:r>
            <w:rPr>
              <w:rFonts w:ascii="Arial" w:eastAsia="Times New Roman" w:hAnsi="Arial" w:cs="Arial"/>
              <w:color w:val="333333"/>
              <w:sz w:val="24"/>
              <w:szCs w:val="24"/>
              <w:lang w:eastAsia="en-GB"/>
            </w:rPr>
            <w:fldChar w:fldCharType="separate"/>
          </w:r>
          <w:r>
            <w:rPr>
              <w:rFonts w:ascii="Arial" w:eastAsia="Times New Roman" w:hAnsi="Arial" w:cs="Arial"/>
              <w:color w:val="333333"/>
              <w:sz w:val="24"/>
              <w:szCs w:val="24"/>
              <w:lang w:eastAsia="en-GB"/>
            </w:rPr>
            <w:t>(Swansea University, 2016–17)</w:t>
          </w:r>
          <w:r>
            <w:rPr>
              <w:rFonts w:ascii="Arial" w:eastAsia="Times New Roman" w:hAnsi="Arial" w:cs="Arial"/>
              <w:color w:val="333333"/>
              <w:sz w:val="24"/>
              <w:szCs w:val="24"/>
              <w:lang w:eastAsia="en-GB"/>
            </w:rPr>
            <w:fldChar w:fldCharType="end"/>
          </w:r>
        </w:sdtContent>
      </w:sdt>
    </w:p>
    <w:p w:rsidR="007F7094" w:rsidRDefault="007F7094" w:rsidP="007F7094">
      <w:pPr>
        <w:pStyle w:val="NormalWeb"/>
        <w:rPr>
          <w:rFonts w:ascii="Arial" w:hAnsi="Arial" w:cs="Arial"/>
          <w:color w:val="333333"/>
        </w:rPr>
      </w:pPr>
      <w:r>
        <w:rPr>
          <w:rFonts w:ascii="Arial" w:hAnsi="Arial" w:cs="Arial"/>
          <w:color w:val="333333"/>
        </w:rPr>
        <w:t>Shortly after the EU referendum it was announced by </w:t>
      </w:r>
      <w:hyperlink r:id="rId24" w:history="1">
        <w:r>
          <w:rPr>
            <w:rFonts w:ascii="Arial" w:hAnsi="Arial" w:cs="Arial"/>
            <w:color w:val="224A97"/>
            <w:u w:val="single"/>
          </w:rPr>
          <w:t>Jo Johnson, Minister of State for Universities and Science</w:t>
        </w:r>
      </w:hyperlink>
      <w:r>
        <w:rPr>
          <w:rFonts w:ascii="Arial" w:hAnsi="Arial" w:cs="Arial"/>
          <w:color w:val="333333"/>
        </w:rPr>
        <w:t> and the </w:t>
      </w:r>
      <w:hyperlink r:id="rId25" w:history="1">
        <w:r>
          <w:rPr>
            <w:rFonts w:ascii="Arial" w:hAnsi="Arial" w:cs="Arial"/>
            <w:color w:val="224A97"/>
            <w:u w:val="single"/>
          </w:rPr>
          <w:t>EU commissioner for research and innovation</w:t>
        </w:r>
      </w:hyperlink>
      <w:r>
        <w:rPr>
          <w:rFonts w:ascii="Arial" w:hAnsi="Arial" w:cs="Arial"/>
          <w:color w:val="333333"/>
        </w:rPr>
        <w:t> that there would be no change to the UK university sector's ability to participate in EU research and innovation programmes while the UK is still a member of the EU. </w:t>
      </w:r>
    </w:p>
    <w:p w:rsidR="007F7094" w:rsidRDefault="007F7094" w:rsidP="007F7094">
      <w:pPr>
        <w:pStyle w:val="NormalWeb"/>
        <w:numPr>
          <w:ilvl w:val="0"/>
          <w:numId w:val="8"/>
        </w:numPr>
        <w:jc w:val="both"/>
        <w:rPr>
          <w:rFonts w:ascii="Arial" w:hAnsi="Arial" w:cs="Arial"/>
          <w:color w:val="333333"/>
        </w:rPr>
      </w:pPr>
      <w:r>
        <w:rPr>
          <w:rFonts w:ascii="Arial" w:hAnsi="Arial" w:cs="Arial"/>
          <w:color w:val="333333"/>
        </w:rPr>
        <w:t>The long-term future of UK participation in European programmes will be decided as part of the UK's exit negotiations. These talks are expected to take up to two years.</w:t>
      </w:r>
    </w:p>
    <w:p w:rsidR="007F7094" w:rsidRDefault="007F7094" w:rsidP="00261F39">
      <w:pPr>
        <w:pStyle w:val="NormalWeb"/>
        <w:numPr>
          <w:ilvl w:val="0"/>
          <w:numId w:val="8"/>
        </w:numPr>
        <w:spacing w:before="240"/>
        <w:jc w:val="both"/>
        <w:rPr>
          <w:rFonts w:ascii="Arial" w:hAnsi="Arial" w:cs="Arial"/>
          <w:color w:val="333333"/>
        </w:rPr>
      </w:pPr>
      <w:r>
        <w:rPr>
          <w:rFonts w:ascii="Arial" w:hAnsi="Arial" w:cs="Arial"/>
          <w:color w:val="333333"/>
        </w:rPr>
        <w:t>The government has confirmed that there will be no immediate changes to UK visa policies for university staff currently in, or contemplating coming to, the UK from the EU.</w:t>
      </w:r>
    </w:p>
    <w:p w:rsidR="007F7094" w:rsidRDefault="007F7094" w:rsidP="00261F39">
      <w:pPr>
        <w:pStyle w:val="NormalWeb"/>
        <w:numPr>
          <w:ilvl w:val="0"/>
          <w:numId w:val="8"/>
        </w:numPr>
        <w:spacing w:before="240"/>
        <w:jc w:val="both"/>
        <w:rPr>
          <w:rFonts w:ascii="Arial" w:hAnsi="Arial" w:cs="Arial"/>
          <w:color w:val="333333"/>
        </w:rPr>
      </w:pPr>
      <w:r>
        <w:rPr>
          <w:rFonts w:ascii="Arial" w:hAnsi="Arial" w:cs="Arial"/>
          <w:color w:val="333333"/>
        </w:rPr>
        <w:t xml:space="preserve">In terms of recruiting EU staff in the longer term, any changes in circumstances will depend on the kind of relationship the UK negotiates with the EU. However, UUK continues to highlight to the government the </w:t>
      </w:r>
      <w:r>
        <w:rPr>
          <w:rFonts w:ascii="Arial" w:hAnsi="Arial" w:cs="Arial"/>
          <w:color w:val="333333"/>
        </w:rPr>
        <w:lastRenderedPageBreak/>
        <w:t>value of all EU university staff, including researchers, scientists, academics and others, and, as a priority, is urging the UK government to guarantee the right to reside and work in the UK post-exit for EU nationals that are currently working in the university sector and their dependents. </w:t>
      </w:r>
    </w:p>
    <w:p w:rsidR="007F7094" w:rsidRDefault="007F7094" w:rsidP="007F7094">
      <w:pPr>
        <w:pStyle w:val="NormalWeb"/>
        <w:numPr>
          <w:ilvl w:val="0"/>
          <w:numId w:val="8"/>
        </w:numPr>
        <w:jc w:val="both"/>
        <w:rPr>
          <w:rFonts w:ascii="Arial" w:hAnsi="Arial" w:cs="Arial"/>
          <w:color w:val="333333"/>
        </w:rPr>
      </w:pPr>
      <w:r>
        <w:rPr>
          <w:rFonts w:ascii="Arial" w:hAnsi="Arial" w:cs="Arial"/>
          <w:color w:val="333333"/>
        </w:rPr>
        <w:t>This should include confirmation of their access to public services. We are urging the government to take this step now, to provide certainty for these hugely valued individuals.</w:t>
      </w:r>
      <w:sdt>
        <w:sdtPr>
          <w:rPr>
            <w:rFonts w:ascii="Arial" w:hAnsi="Arial" w:cs="Arial"/>
            <w:color w:val="333333"/>
          </w:rPr>
          <w:id w:val="610561023"/>
        </w:sdtPr>
        <w:sdtContent>
          <w:r>
            <w:rPr>
              <w:rFonts w:ascii="Arial" w:hAnsi="Arial" w:cs="Arial"/>
              <w:color w:val="333333"/>
            </w:rPr>
            <w:fldChar w:fldCharType="begin"/>
          </w:r>
          <w:r>
            <w:rPr>
              <w:rFonts w:ascii="Arial" w:hAnsi="Arial" w:cs="Arial"/>
              <w:color w:val="333333"/>
            </w:rPr>
            <w:instrText xml:space="preserve"> CITATION Uni17 \l 2057 </w:instrText>
          </w:r>
          <w:r>
            <w:rPr>
              <w:rFonts w:ascii="Arial" w:hAnsi="Arial" w:cs="Arial"/>
              <w:color w:val="333333"/>
            </w:rPr>
            <w:fldChar w:fldCharType="separate"/>
          </w:r>
          <w:r>
            <w:rPr>
              <w:rFonts w:ascii="Arial" w:hAnsi="Arial" w:cs="Arial"/>
              <w:color w:val="333333"/>
            </w:rPr>
            <w:t xml:space="preserve"> (Universities uk, 2017)</w:t>
          </w:r>
          <w:r>
            <w:rPr>
              <w:rFonts w:ascii="Arial" w:hAnsi="Arial" w:cs="Arial"/>
              <w:color w:val="333333"/>
            </w:rPr>
            <w:fldChar w:fldCharType="end"/>
          </w:r>
        </w:sdtContent>
      </w:sdt>
    </w:p>
    <w:p w:rsidR="007F7094" w:rsidRPr="002B5CAC" w:rsidRDefault="007F7094" w:rsidP="007F7094">
      <w:pPr>
        <w:pStyle w:val="NormalWeb"/>
        <w:numPr>
          <w:ilvl w:val="0"/>
          <w:numId w:val="8"/>
        </w:numPr>
        <w:jc w:val="both"/>
        <w:rPr>
          <w:rFonts w:ascii="Arial" w:hAnsi="Arial" w:cs="Arial"/>
          <w:color w:val="333333"/>
        </w:rPr>
      </w:pPr>
      <w:r w:rsidRPr="002B5CAC">
        <w:rPr>
          <w:rFonts w:ascii="Arial" w:hAnsi="Arial" w:cs="Arial"/>
          <w:color w:val="333333"/>
        </w:rPr>
        <w:t>Until the point that all exit negotiations have finished, the UK will remain a member of the EU, meaning its universities and researchers will continue to be eligible to bid and apply for funding through Horizon 2020</w:t>
      </w:r>
      <w:sdt>
        <w:sdtPr>
          <w:rPr>
            <w:rFonts w:ascii="Arial" w:hAnsi="Arial" w:cs="Arial"/>
            <w:color w:val="333333"/>
          </w:rPr>
          <w:id w:val="1318689126"/>
        </w:sdtPr>
        <w:sdtContent>
          <w:r w:rsidRPr="002B5CAC">
            <w:rPr>
              <w:rFonts w:ascii="Arial" w:hAnsi="Arial" w:cs="Arial"/>
              <w:color w:val="333333"/>
            </w:rPr>
            <w:fldChar w:fldCharType="begin"/>
          </w:r>
          <w:r w:rsidRPr="002B5CAC">
            <w:rPr>
              <w:rFonts w:ascii="Arial" w:hAnsi="Arial" w:cs="Arial"/>
              <w:color w:val="333333"/>
            </w:rPr>
            <w:instrText xml:space="preserve"> CITATION Wel17 \l 2057 </w:instrText>
          </w:r>
          <w:r w:rsidRPr="002B5CAC">
            <w:rPr>
              <w:rFonts w:ascii="Arial" w:hAnsi="Arial" w:cs="Arial"/>
              <w:color w:val="333333"/>
            </w:rPr>
            <w:fldChar w:fldCharType="separate"/>
          </w:r>
          <w:r w:rsidRPr="002B5CAC">
            <w:rPr>
              <w:rFonts w:ascii="Arial" w:hAnsi="Arial" w:cs="Arial"/>
              <w:color w:val="333333"/>
            </w:rPr>
            <w:t xml:space="preserve"> (Welsh Goverment, 2017)</w:t>
          </w:r>
          <w:r w:rsidRPr="002B5CAC">
            <w:rPr>
              <w:rFonts w:ascii="Arial" w:hAnsi="Arial" w:cs="Arial"/>
              <w:color w:val="333333"/>
            </w:rPr>
            <w:fldChar w:fldCharType="end"/>
          </w:r>
        </w:sdtContent>
      </w:sdt>
      <w:r w:rsidRPr="002B5CAC">
        <w:rPr>
          <w:rFonts w:ascii="Arial" w:hAnsi="Arial" w:cs="Arial"/>
          <w:color w:val="333333"/>
        </w:rPr>
        <w:t xml:space="preserve"> and the ESIF programme</w:t>
      </w:r>
      <w:sdt>
        <w:sdtPr>
          <w:rPr>
            <w:rFonts w:ascii="Arial" w:hAnsi="Arial" w:cs="Arial"/>
            <w:color w:val="333333"/>
          </w:rPr>
          <w:id w:val="-1727601138"/>
        </w:sdtPr>
        <w:sdtContent>
          <w:r w:rsidRPr="002B5CAC">
            <w:rPr>
              <w:rFonts w:ascii="Arial" w:hAnsi="Arial" w:cs="Arial"/>
              <w:color w:val="333333"/>
            </w:rPr>
            <w:fldChar w:fldCharType="begin"/>
          </w:r>
          <w:r w:rsidRPr="002B5CAC">
            <w:rPr>
              <w:rFonts w:ascii="Arial" w:hAnsi="Arial" w:cs="Arial"/>
              <w:color w:val="333333"/>
            </w:rPr>
            <w:instrText xml:space="preserve"> CITATION Wel171 \l 2057 </w:instrText>
          </w:r>
          <w:r w:rsidRPr="002B5CAC">
            <w:rPr>
              <w:rFonts w:ascii="Arial" w:hAnsi="Arial" w:cs="Arial"/>
              <w:color w:val="333333"/>
            </w:rPr>
            <w:fldChar w:fldCharType="separate"/>
          </w:r>
          <w:r w:rsidRPr="002B5CAC">
            <w:rPr>
              <w:rFonts w:ascii="Arial" w:hAnsi="Arial" w:cs="Arial"/>
              <w:color w:val="333333"/>
            </w:rPr>
            <w:t xml:space="preserve"> (Welsh Goverment, 2017)</w:t>
          </w:r>
          <w:r w:rsidRPr="002B5CAC">
            <w:rPr>
              <w:rFonts w:ascii="Arial" w:hAnsi="Arial" w:cs="Arial"/>
              <w:color w:val="333333"/>
            </w:rPr>
            <w:fldChar w:fldCharType="end"/>
          </w:r>
        </w:sdtContent>
      </w:sdt>
      <w:r w:rsidRPr="002B5CAC">
        <w:rPr>
          <w:rFonts w:ascii="Arial" w:hAnsi="Arial" w:cs="Arial"/>
          <w:color w:val="333333"/>
        </w:rPr>
        <w:t>. The exit negotiations could take up to two years following the UK government’s triggering of Article 50 on 29 March 2017</w:t>
      </w:r>
      <w:sdt>
        <w:sdtPr>
          <w:rPr>
            <w:rFonts w:ascii="Arial" w:hAnsi="Arial" w:cs="Arial"/>
            <w:color w:val="333333"/>
          </w:rPr>
          <w:id w:val="1413662527"/>
        </w:sdtPr>
        <w:sdtContent>
          <w:r w:rsidRPr="002B5CAC">
            <w:rPr>
              <w:rFonts w:ascii="Arial" w:hAnsi="Arial" w:cs="Arial"/>
              <w:color w:val="333333"/>
            </w:rPr>
            <w:fldChar w:fldCharType="begin"/>
          </w:r>
          <w:r w:rsidRPr="002B5CAC">
            <w:rPr>
              <w:rFonts w:ascii="Arial" w:hAnsi="Arial" w:cs="Arial"/>
              <w:color w:val="333333"/>
            </w:rPr>
            <w:instrText xml:space="preserve"> CITATION Pri17 \l 2057 </w:instrText>
          </w:r>
          <w:r w:rsidRPr="002B5CAC">
            <w:rPr>
              <w:rFonts w:ascii="Arial" w:hAnsi="Arial" w:cs="Arial"/>
              <w:color w:val="333333"/>
            </w:rPr>
            <w:fldChar w:fldCharType="separate"/>
          </w:r>
          <w:r w:rsidRPr="002B5CAC">
            <w:rPr>
              <w:rFonts w:ascii="Arial" w:hAnsi="Arial" w:cs="Arial"/>
              <w:color w:val="333333"/>
            </w:rPr>
            <w:t xml:space="preserve"> (May, 2017)</w:t>
          </w:r>
          <w:r w:rsidRPr="002B5CAC">
            <w:rPr>
              <w:rFonts w:ascii="Arial" w:hAnsi="Arial" w:cs="Arial"/>
              <w:color w:val="333333"/>
            </w:rPr>
            <w:fldChar w:fldCharType="end"/>
          </w:r>
        </w:sdtContent>
      </w:sdt>
    </w:p>
    <w:p w:rsidR="007F7094" w:rsidRDefault="007F7094" w:rsidP="007F7094">
      <w:pPr>
        <w:pStyle w:val="NormalWeb"/>
        <w:jc w:val="both"/>
        <w:rPr>
          <w:rFonts w:ascii="Arial" w:hAnsi="Arial" w:cs="Arial"/>
          <w:color w:val="333333"/>
        </w:rPr>
      </w:pPr>
      <w:r>
        <w:rPr>
          <w:rFonts w:ascii="Arial" w:hAnsi="Arial" w:cs="Arial"/>
          <w:color w:val="333333"/>
        </w:rPr>
        <w:t>Changes to government policy may put public funding of higher education at risk e.g. research grants. A reduction in overall funding may reduce the resources allocated to Swansea University.</w:t>
      </w:r>
    </w:p>
    <w:p w:rsidR="007F7094" w:rsidRDefault="007F7094" w:rsidP="007F7094">
      <w:pPr>
        <w:pStyle w:val="NormalWeb"/>
        <w:jc w:val="both"/>
        <w:rPr>
          <w:rFonts w:ascii="Arial" w:hAnsi="Arial" w:cs="Arial"/>
          <w:color w:val="333333"/>
        </w:rPr>
      </w:pPr>
      <w:r>
        <w:rPr>
          <w:rFonts w:ascii="Arial" w:hAnsi="Arial" w:cs="Arial"/>
          <w:color w:val="333333"/>
        </w:rPr>
        <w:t>An increase in taxes may reduce funding for the University although the increase in tax linked to energy or waste may encourage the institution to become more efficient.</w:t>
      </w:r>
    </w:p>
    <w:p w:rsidR="007F7094" w:rsidRPr="008F2439" w:rsidRDefault="007F7094" w:rsidP="007F7094">
      <w:pPr>
        <w:pStyle w:val="NormalWeb"/>
        <w:rPr>
          <w:rFonts w:ascii="Arial" w:hAnsi="Arial" w:cs="Arial"/>
          <w:color w:val="333333"/>
        </w:rPr>
      </w:pPr>
      <w:r w:rsidRPr="008F2439">
        <w:rPr>
          <w:rFonts w:ascii="Arial" w:hAnsi="Arial" w:cs="Arial"/>
          <w:color w:val="333333"/>
          <w:lang w:val="x-none"/>
        </w:rPr>
        <w:t xml:space="preserve">Flexible working arrangements policy applies to all staff and covers different works patterns such as term time only, part time working, </w:t>
      </w:r>
      <w:r w:rsidRPr="008F2439">
        <w:rPr>
          <w:rFonts w:ascii="Arial" w:hAnsi="Arial" w:cs="Arial"/>
          <w:color w:val="333333"/>
        </w:rPr>
        <w:t xml:space="preserve">working remotely, compressed hours </w:t>
      </w:r>
      <w:r w:rsidRPr="008F2439">
        <w:rPr>
          <w:rFonts w:ascii="Arial" w:hAnsi="Arial" w:cs="Arial"/>
          <w:color w:val="333333"/>
          <w:lang w:val="x-none"/>
        </w:rPr>
        <w:t>etc.</w:t>
      </w:r>
      <w:r w:rsidRPr="008F2439">
        <w:rPr>
          <w:rFonts w:ascii="Arial" w:hAnsi="Arial" w:cs="Arial"/>
          <w:color w:val="333333"/>
        </w:rPr>
        <w:t xml:space="preserve"> Workshops on flexible working are provided to all staff centrally and within Colleges each year. </w:t>
      </w:r>
      <w:r>
        <w:rPr>
          <w:rFonts w:ascii="Arial" w:hAnsi="Arial" w:cs="Arial"/>
          <w:color w:val="333333"/>
        </w:rPr>
        <w:t>The</w:t>
      </w:r>
      <w:r w:rsidRPr="008F2439">
        <w:rPr>
          <w:rFonts w:ascii="Arial" w:hAnsi="Arial" w:cs="Arial"/>
          <w:color w:val="333333"/>
        </w:rPr>
        <w:t xml:space="preserve"> flexible working policy is displayed on the University website. All job advertisements welcome applicants seeking part time, job share or flexible working arrangements. </w:t>
      </w:r>
    </w:p>
    <w:p w:rsidR="007F7094" w:rsidRDefault="007F7094" w:rsidP="007F7094">
      <w:pPr>
        <w:pStyle w:val="NormalWeb"/>
        <w:rPr>
          <w:rFonts w:ascii="Arial" w:hAnsi="Arial" w:cs="Arial"/>
          <w:color w:val="333333"/>
        </w:rPr>
      </w:pPr>
      <w:r w:rsidRPr="008F2439">
        <w:rPr>
          <w:rFonts w:ascii="Arial" w:hAnsi="Arial" w:cs="Arial"/>
          <w:color w:val="333333"/>
        </w:rPr>
        <w:t>Flexible working is practised widely by academic staff especially home working and is accessible to P</w:t>
      </w:r>
      <w:r>
        <w:rPr>
          <w:rFonts w:ascii="Arial" w:hAnsi="Arial" w:cs="Arial"/>
          <w:color w:val="333333"/>
        </w:rPr>
        <w:t xml:space="preserve">rofessional </w:t>
      </w:r>
      <w:r w:rsidRPr="008F2439">
        <w:rPr>
          <w:rFonts w:ascii="Arial" w:hAnsi="Arial" w:cs="Arial"/>
          <w:color w:val="333333"/>
        </w:rPr>
        <w:t>S</w:t>
      </w:r>
      <w:r>
        <w:rPr>
          <w:rFonts w:ascii="Arial" w:hAnsi="Arial" w:cs="Arial"/>
          <w:color w:val="333333"/>
        </w:rPr>
        <w:t>ervice (PS)</w:t>
      </w:r>
      <w:r w:rsidRPr="008F2439">
        <w:rPr>
          <w:rFonts w:ascii="Arial" w:hAnsi="Arial" w:cs="Arial"/>
          <w:color w:val="333333"/>
        </w:rPr>
        <w:t xml:space="preserve"> staff in negotiation with their line manager. Applications for formal requests for flexible working for academic and PS staff are arranged through the Head of College/PS Department or line manager and are not centrally recorded.</w:t>
      </w: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Default="007F7094" w:rsidP="007F7094">
      <w:pPr>
        <w:pStyle w:val="NormalWeb"/>
        <w:rPr>
          <w:rFonts w:ascii="Arial" w:hAnsi="Arial" w:cs="Arial"/>
          <w:b/>
          <w:color w:val="0070C0"/>
        </w:rPr>
      </w:pPr>
    </w:p>
    <w:p w:rsidR="007F7094" w:rsidRPr="004A0FCC" w:rsidRDefault="007F7094" w:rsidP="007F7094">
      <w:pPr>
        <w:pStyle w:val="NormalWeb"/>
        <w:rPr>
          <w:rFonts w:ascii="Arial" w:hAnsi="Arial" w:cs="Arial"/>
          <w:color w:val="333333"/>
        </w:rPr>
      </w:pPr>
      <w:r w:rsidRPr="005C4DE0">
        <w:rPr>
          <w:rFonts w:ascii="Arial" w:hAnsi="Arial" w:cs="Arial"/>
          <w:b/>
          <w:color w:val="0070C0"/>
        </w:rPr>
        <w:lastRenderedPageBreak/>
        <w:t>Economic</w:t>
      </w:r>
    </w:p>
    <w:p w:rsidR="007F7094" w:rsidRDefault="007F7094" w:rsidP="007F7094">
      <w:pPr>
        <w:pStyle w:val="NormalWeb"/>
        <w:jc w:val="both"/>
        <w:rPr>
          <w:rFonts w:ascii="Arial" w:hAnsi="Arial" w:cs="Arial"/>
          <w:color w:val="333333"/>
        </w:rPr>
      </w:pPr>
      <w:r>
        <w:rPr>
          <w:rFonts w:ascii="Arial" w:hAnsi="Arial" w:cs="Arial"/>
        </w:rPr>
        <w:t>Since the recent development of the £450m Bay Campus there has been a huge regional impact in both construction and academia.</w:t>
      </w:r>
    </w:p>
    <w:p w:rsidR="007F7094" w:rsidRDefault="007F7094" w:rsidP="007F7094">
      <w:pPr>
        <w:pStyle w:val="NormalWeb"/>
        <w:jc w:val="both"/>
        <w:rPr>
          <w:rFonts w:ascii="Arial" w:hAnsi="Arial" w:cs="Arial"/>
          <w:color w:val="333333"/>
        </w:rPr>
      </w:pPr>
      <w:r>
        <w:rPr>
          <w:noProof/>
        </w:rPr>
        <w:drawing>
          <wp:inline distT="0" distB="0" distL="0" distR="0" wp14:anchorId="7DE423B0" wp14:editId="343A0455">
            <wp:extent cx="4987290" cy="3627755"/>
            <wp:effectExtent l="0" t="0" r="3810" b="0"/>
            <wp:docPr id="483" name="Picture 483" descr="http://www.swansea.ac.uk/media/Economic%20impact%2020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www.swansea.ac.uk/media/Economic%20impact%202017.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a:xfrm>
                      <a:off x="0" y="0"/>
                      <a:ext cx="4999884" cy="3637061"/>
                    </a:xfrm>
                    <a:prstGeom prst="rect">
                      <a:avLst/>
                    </a:prstGeom>
                    <a:noFill/>
                    <a:ln>
                      <a:noFill/>
                    </a:ln>
                  </pic:spPr>
                </pic:pic>
              </a:graphicData>
            </a:graphic>
          </wp:inline>
        </w:drawing>
      </w:r>
    </w:p>
    <w:p w:rsidR="007F7094" w:rsidRDefault="008311F3" w:rsidP="007F7094">
      <w:pPr>
        <w:pStyle w:val="NormalWeb"/>
        <w:jc w:val="both"/>
        <w:rPr>
          <w:rFonts w:ascii="Arial" w:hAnsi="Arial" w:cs="Arial"/>
          <w:color w:val="333333"/>
        </w:rPr>
      </w:pPr>
      <w:sdt>
        <w:sdtPr>
          <w:rPr>
            <w:rFonts w:ascii="Arial" w:hAnsi="Arial" w:cs="Arial"/>
            <w:color w:val="333333"/>
          </w:rPr>
          <w:id w:val="656190033"/>
        </w:sdtPr>
        <w:sdtContent>
          <w:r w:rsidR="007F7094">
            <w:rPr>
              <w:rFonts w:ascii="Arial" w:hAnsi="Arial" w:cs="Arial"/>
              <w:color w:val="333333"/>
            </w:rPr>
            <w:fldChar w:fldCharType="begin"/>
          </w:r>
          <w:r w:rsidR="007F7094">
            <w:rPr>
              <w:rFonts w:ascii="Arial" w:hAnsi="Arial" w:cs="Arial"/>
              <w:color w:val="333333"/>
            </w:rPr>
            <w:instrText xml:space="preserve"> CITATION Swa17 \l 2057 </w:instrText>
          </w:r>
          <w:r w:rsidR="007F7094">
            <w:rPr>
              <w:rFonts w:ascii="Arial" w:hAnsi="Arial" w:cs="Arial"/>
              <w:color w:val="333333"/>
            </w:rPr>
            <w:fldChar w:fldCharType="separate"/>
          </w:r>
          <w:r w:rsidR="007F7094">
            <w:rPr>
              <w:rFonts w:ascii="Arial" w:hAnsi="Arial" w:cs="Arial"/>
              <w:color w:val="333333"/>
            </w:rPr>
            <w:t>(Swansea University, 2017)</w:t>
          </w:r>
          <w:r w:rsidR="007F7094">
            <w:rPr>
              <w:rFonts w:ascii="Arial" w:hAnsi="Arial" w:cs="Arial"/>
              <w:color w:val="333333"/>
            </w:rPr>
            <w:fldChar w:fldCharType="end"/>
          </w:r>
        </w:sdtContent>
      </w:sdt>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Following the UK referendum outcome Swansea University will continue on a business as usual basis. The European Investment Bank has confirmed that </w:t>
      </w:r>
      <w:proofErr w:type="gramStart"/>
      <w:r>
        <w:rPr>
          <w:rFonts w:ascii="Arial" w:eastAsia="Times New Roman" w:hAnsi="Arial" w:cs="Arial"/>
          <w:color w:val="333333"/>
          <w:sz w:val="24"/>
          <w:szCs w:val="24"/>
          <w:lang w:eastAsia="en-GB"/>
        </w:rPr>
        <w:t>its recent UK agreements, which includes</w:t>
      </w:r>
      <w:proofErr w:type="gramEnd"/>
      <w:r>
        <w:rPr>
          <w:rFonts w:ascii="Arial" w:eastAsia="Times New Roman" w:hAnsi="Arial" w:cs="Arial"/>
          <w:color w:val="333333"/>
          <w:sz w:val="24"/>
          <w:szCs w:val="24"/>
          <w:lang w:eastAsia="en-GB"/>
        </w:rPr>
        <w:t xml:space="preserve"> the Swansea University Singleton Campus development, will proceed as planned. The European Investment Bank has agreed to provide £60 million to enhance both Swansea University’s historic Singleton Park Campus and to expand research facilities at the new science and innovation Bay Campus.   </w:t>
      </w:r>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Following </w:t>
      </w:r>
      <w:proofErr w:type="spellStart"/>
      <w:r>
        <w:rPr>
          <w:rFonts w:ascii="Arial" w:eastAsia="Times New Roman" w:hAnsi="Arial" w:cs="Arial"/>
          <w:color w:val="333333"/>
          <w:sz w:val="24"/>
          <w:szCs w:val="24"/>
          <w:lang w:eastAsia="en-GB"/>
        </w:rPr>
        <w:t>Brexit</w:t>
      </w:r>
      <w:proofErr w:type="spellEnd"/>
      <w:r>
        <w:rPr>
          <w:rFonts w:ascii="Arial" w:eastAsia="Times New Roman" w:hAnsi="Arial" w:cs="Arial"/>
          <w:color w:val="333333"/>
          <w:sz w:val="24"/>
          <w:szCs w:val="24"/>
          <w:lang w:eastAsia="en-GB"/>
        </w:rPr>
        <w:t xml:space="preserve">, Swansea University will become more important for the UK because of the need to develop industry, to improve productivity in the UK, to stabilize industry, to attract more companies and to generate new companies internally in the UK. These are things which Swansea University is already doing and can grow that activity. </w:t>
      </w:r>
      <w:sdt>
        <w:sdtPr>
          <w:rPr>
            <w:rFonts w:ascii="Arial" w:eastAsia="Times New Roman" w:hAnsi="Arial" w:cs="Arial"/>
            <w:color w:val="333333"/>
            <w:sz w:val="24"/>
            <w:szCs w:val="24"/>
            <w:lang w:eastAsia="en-GB"/>
          </w:rPr>
          <w:id w:val="-2086296456"/>
        </w:sdtPr>
        <w:sdtContent>
          <w:r>
            <w:rPr>
              <w:rFonts w:ascii="Arial" w:eastAsia="Times New Roman" w:hAnsi="Arial" w:cs="Arial"/>
              <w:color w:val="333333"/>
              <w:sz w:val="24"/>
              <w:szCs w:val="24"/>
              <w:lang w:eastAsia="en-GB"/>
            </w:rPr>
            <w:fldChar w:fldCharType="begin"/>
          </w:r>
          <w:r>
            <w:rPr>
              <w:rFonts w:ascii="Arial" w:eastAsia="Times New Roman" w:hAnsi="Arial" w:cs="Arial"/>
              <w:color w:val="333333"/>
              <w:sz w:val="24"/>
              <w:szCs w:val="24"/>
              <w:lang w:eastAsia="en-GB"/>
            </w:rPr>
            <w:instrText xml:space="preserve"> CITATION Swa171 \l 2057 </w:instrText>
          </w:r>
          <w:r>
            <w:rPr>
              <w:rFonts w:ascii="Arial" w:eastAsia="Times New Roman" w:hAnsi="Arial" w:cs="Arial"/>
              <w:color w:val="333333"/>
              <w:sz w:val="24"/>
              <w:szCs w:val="24"/>
              <w:lang w:eastAsia="en-GB"/>
            </w:rPr>
            <w:fldChar w:fldCharType="separate"/>
          </w:r>
          <w:r>
            <w:rPr>
              <w:rFonts w:ascii="Arial" w:eastAsia="Times New Roman" w:hAnsi="Arial" w:cs="Arial"/>
              <w:color w:val="333333"/>
              <w:sz w:val="24"/>
              <w:szCs w:val="24"/>
              <w:lang w:eastAsia="en-GB"/>
            </w:rPr>
            <w:t>(Swansea University, 2017)</w:t>
          </w:r>
          <w:r>
            <w:rPr>
              <w:rFonts w:ascii="Arial" w:eastAsia="Times New Roman" w:hAnsi="Arial" w:cs="Arial"/>
              <w:color w:val="333333"/>
              <w:sz w:val="24"/>
              <w:szCs w:val="24"/>
              <w:lang w:eastAsia="en-GB"/>
            </w:rPr>
            <w:fldChar w:fldCharType="end"/>
          </w:r>
        </w:sdtContent>
      </w:sdt>
    </w:p>
    <w:p w:rsidR="007F7094" w:rsidRDefault="007F7094" w:rsidP="007F7094">
      <w:pPr>
        <w:shd w:val="clear" w:color="auto" w:fill="FFFFFF"/>
        <w:spacing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University is supporting improvements in the competitiveness of business and industry. The knowledge generated by the research base and high-technology, knowledge-based clusters creates the right environment for new and existing enterprises to thrive, and attract inward investment from global companies.</w:t>
      </w:r>
    </w:p>
    <w:p w:rsidR="007F7094" w:rsidRDefault="007F7094" w:rsidP="007F7094">
      <w:pPr>
        <w:shd w:val="clear" w:color="auto" w:fill="FFFFFF"/>
        <w:spacing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University is working in collaboration to build, attract, and retain a workforce with the higher-level skills required to meet employers’ needs and to deliver increased economic productivity. Aiming to increase capacity and raise performance within SMEs and larger organisations by providing accredited, business-focused </w:t>
      </w:r>
      <w:r>
        <w:rPr>
          <w:rFonts w:ascii="Arial" w:eastAsia="Times New Roman" w:hAnsi="Arial" w:cs="Arial"/>
          <w:color w:val="000000"/>
          <w:sz w:val="24"/>
          <w:szCs w:val="24"/>
          <w:lang w:eastAsia="en-GB"/>
        </w:rPr>
        <w:lastRenderedPageBreak/>
        <w:t>programmes, training, and support to equip leaders, business owners, and managers with high quality leadership and management skills. Through collaboration with UK and Welsh Governments, Local Authorities, and Health Boards, it is making a valuable contribution to evidenced-based public policy making, generating ideas that have clarity of purpose and long-term value.</w:t>
      </w:r>
    </w:p>
    <w:p w:rsidR="007F7094" w:rsidRDefault="007F7094" w:rsidP="007F7094">
      <w:pPr>
        <w:shd w:val="clear" w:color="auto" w:fill="FFFFFF"/>
        <w:spacing w:line="240" w:lineRule="auto"/>
        <w:textAlignment w:val="baseline"/>
        <w:rPr>
          <w:rFonts w:ascii="Arial" w:eastAsia="Times New Roman" w:hAnsi="Arial" w:cs="Arial"/>
          <w:color w:val="000000"/>
          <w:sz w:val="24"/>
          <w:szCs w:val="24"/>
          <w:lang w:eastAsia="en-GB"/>
        </w:rPr>
      </w:pPr>
    </w:p>
    <w:p w:rsidR="007F7094" w:rsidRPr="005C4DE0" w:rsidRDefault="007F7094" w:rsidP="007F7094">
      <w:pPr>
        <w:shd w:val="clear" w:color="auto" w:fill="FFFFFF"/>
        <w:spacing w:after="0" w:line="240" w:lineRule="auto"/>
        <w:textAlignment w:val="baseline"/>
        <w:rPr>
          <w:rFonts w:ascii="Arial" w:eastAsia="Times New Roman" w:hAnsi="Arial" w:cs="Arial"/>
          <w:b/>
          <w:color w:val="0070C0"/>
          <w:sz w:val="24"/>
          <w:szCs w:val="24"/>
          <w:lang w:eastAsia="en-GB"/>
        </w:rPr>
      </w:pPr>
      <w:r w:rsidRPr="005C4DE0">
        <w:rPr>
          <w:rFonts w:ascii="Arial" w:eastAsia="Times New Roman" w:hAnsi="Arial" w:cs="Arial"/>
          <w:b/>
          <w:color w:val="0070C0"/>
          <w:sz w:val="24"/>
          <w:szCs w:val="24"/>
          <w:lang w:eastAsia="en-GB"/>
        </w:rPr>
        <w:t>Financial sustainability</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planned growth in student numbers will deliver opportunities of scale that will enable the University to have a more efﬁcient and effective resource base that will release a greater proportion of our income for investment, therefore providing future ﬁnancial resilience and sustainability.</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UK and global marketplace is highly competitive in terms of student recruitment and securing research funding. Current plans for student growth will place Swansea within the top-30 UK universities in terms of scale by 2020. Achieving growth in student numbers will provide the University with a certain level of protection from continued turbulence in the HE marketplace, including the potential impact of a declining UK student demographic, </w:t>
      </w:r>
      <w:proofErr w:type="spellStart"/>
      <w:r>
        <w:rPr>
          <w:rFonts w:ascii="Arial" w:eastAsia="Times New Roman" w:hAnsi="Arial" w:cs="Arial"/>
          <w:color w:val="000000"/>
          <w:sz w:val="24"/>
          <w:szCs w:val="24"/>
          <w:lang w:eastAsia="en-GB"/>
        </w:rPr>
        <w:t>Brexit</w:t>
      </w:r>
      <w:proofErr w:type="spellEnd"/>
      <w:r>
        <w:rPr>
          <w:rFonts w:ascii="Arial" w:eastAsia="Times New Roman" w:hAnsi="Arial" w:cs="Arial"/>
          <w:color w:val="000000"/>
          <w:sz w:val="24"/>
          <w:szCs w:val="24"/>
          <w:lang w:eastAsia="en-GB"/>
        </w:rPr>
        <w:t xml:space="preserve"> on EU student numbers, and international issues that may affect overseas student recruitment such as currency valuations and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changes</w:t>
      </w:r>
      <w:proofErr w:type="gramEnd"/>
      <w:r>
        <w:rPr>
          <w:rFonts w:ascii="Arial" w:eastAsia="Times New Roman" w:hAnsi="Arial" w:cs="Arial"/>
          <w:color w:val="000000"/>
          <w:sz w:val="24"/>
          <w:szCs w:val="24"/>
          <w:lang w:eastAsia="en-GB"/>
        </w:rPr>
        <w:t xml:space="preserve"> to UK border controls. We will ensure the relevance of our programmes and deliver bold and innovative recruitment strategies, informed by market intelligence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and</w:t>
      </w:r>
      <w:proofErr w:type="gramEnd"/>
      <w:r>
        <w:rPr>
          <w:rFonts w:ascii="Arial" w:eastAsia="Times New Roman" w:hAnsi="Arial" w:cs="Arial"/>
          <w:color w:val="000000"/>
          <w:sz w:val="24"/>
          <w:szCs w:val="24"/>
          <w:lang w:eastAsia="en-GB"/>
        </w:rPr>
        <w:t xml:space="preserve"> data analysis, to differentiate our offer and strongly demonstrate the attractiveness and value of a Swansea University education.</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“International students studying at Welsh universities are bringing significant and positive economic and social benefits to Wales, adding value to our campuses and communities.” </w:t>
      </w:r>
      <w:sdt>
        <w:sdtPr>
          <w:rPr>
            <w:rFonts w:ascii="Arial" w:eastAsia="Times New Roman" w:hAnsi="Arial" w:cs="Arial"/>
            <w:color w:val="000000"/>
            <w:sz w:val="24"/>
            <w:szCs w:val="24"/>
            <w:lang w:eastAsia="en-GB"/>
          </w:rPr>
          <w:id w:val="-1640947356"/>
        </w:sdt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Urs17 \l 2057 </w:instrText>
          </w:r>
          <w:r>
            <w:rPr>
              <w:rFonts w:ascii="Arial" w:eastAsia="Times New Roman" w:hAnsi="Arial" w:cs="Arial"/>
              <w:color w:val="000000"/>
              <w:sz w:val="24"/>
              <w:szCs w:val="24"/>
              <w:lang w:eastAsia="en-GB"/>
            </w:rPr>
            <w:fldChar w:fldCharType="separate"/>
          </w:r>
          <w:r w:rsidRPr="007F0F2C">
            <w:rPr>
              <w:rFonts w:ascii="Arial" w:eastAsia="Times New Roman" w:hAnsi="Arial" w:cs="Arial"/>
              <w:noProof/>
              <w:color w:val="000000"/>
              <w:sz w:val="24"/>
              <w:szCs w:val="24"/>
              <w:lang w:eastAsia="en-GB"/>
            </w:rPr>
            <w:t>(Professor Julie Lydon, 2017)</w:t>
          </w:r>
          <w:r>
            <w:rPr>
              <w:rFonts w:ascii="Arial" w:eastAsia="Times New Roman" w:hAnsi="Arial" w:cs="Arial"/>
              <w:color w:val="000000"/>
              <w:sz w:val="24"/>
              <w:szCs w:val="24"/>
              <w:lang w:eastAsia="en-GB"/>
            </w:rPr>
            <w:fldChar w:fldCharType="end"/>
          </w:r>
        </w:sdtContent>
      </w:sdt>
    </w:p>
    <w:p w:rsidR="007F7094" w:rsidRDefault="007F7094" w:rsidP="007F7094">
      <w:pPr>
        <w:spacing w:before="100" w:beforeAutospacing="1" w:after="384" w:line="288" w:lineRule="atLeas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diagram below shows the positive impact students who attend Swansea University have on the economy, illustrating how the money brought in by students ripples throughout Wales. The reasons for this are – </w:t>
      </w:r>
    </w:p>
    <w:p w:rsidR="007F7094" w:rsidRDefault="007F7094" w:rsidP="007F7094">
      <w:pPr>
        <w:pStyle w:val="ListParagraph"/>
        <w:numPr>
          <w:ilvl w:val="0"/>
          <w:numId w:val="14"/>
        </w:numPr>
        <w:spacing w:before="100" w:beforeAutospacing="1" w:after="384" w:line="288" w:lineRule="atLeast"/>
        <w:rPr>
          <w:rFonts w:ascii="Arial" w:eastAsia="Times New Roman" w:hAnsi="Arial" w:cs="Arial"/>
          <w:color w:val="333333"/>
          <w:sz w:val="24"/>
          <w:szCs w:val="24"/>
          <w:lang w:eastAsia="en-GB"/>
        </w:rPr>
      </w:pPr>
      <w:r>
        <w:rPr>
          <w:rFonts w:ascii="Arial" w:eastAsia="Times New Roman" w:hAnsi="Arial" w:cs="Arial"/>
          <w:color w:val="333333"/>
          <w:sz w:val="24"/>
          <w:szCs w:val="24"/>
          <w:lang w:val="en-GB" w:eastAsia="en-GB"/>
        </w:rPr>
        <w:t xml:space="preserve">When Students pay fees, </w:t>
      </w:r>
      <w:proofErr w:type="spellStart"/>
      <w:r>
        <w:rPr>
          <w:rFonts w:ascii="Arial" w:eastAsia="Times New Roman" w:hAnsi="Arial" w:cs="Arial"/>
          <w:color w:val="333333"/>
          <w:sz w:val="24"/>
          <w:szCs w:val="24"/>
          <w:lang w:eastAsia="en-GB"/>
        </w:rPr>
        <w:t>a</w:t>
      </w:r>
      <w:proofErr w:type="spellEnd"/>
      <w:r>
        <w:rPr>
          <w:rFonts w:ascii="Arial" w:eastAsia="Times New Roman" w:hAnsi="Arial" w:cs="Arial"/>
          <w:color w:val="333333"/>
          <w:sz w:val="24"/>
          <w:szCs w:val="24"/>
          <w:lang w:eastAsia="en-GB"/>
        </w:rPr>
        <w:t xml:space="preserve"> proportion of </w:t>
      </w:r>
      <w:proofErr w:type="spellStart"/>
      <w:r>
        <w:rPr>
          <w:rFonts w:ascii="Arial" w:eastAsia="Times New Roman" w:hAnsi="Arial" w:cs="Arial"/>
          <w:color w:val="333333"/>
          <w:sz w:val="24"/>
          <w:szCs w:val="24"/>
          <w:lang w:eastAsia="en-GB"/>
        </w:rPr>
        <w:t>this</w:t>
      </w:r>
      <w:proofErr w:type="spellEnd"/>
      <w:r>
        <w:rPr>
          <w:rFonts w:ascii="Arial" w:eastAsia="Times New Roman" w:hAnsi="Arial" w:cs="Arial"/>
          <w:color w:val="333333"/>
          <w:sz w:val="24"/>
          <w:szCs w:val="24"/>
          <w:lang w:eastAsia="en-GB"/>
        </w:rPr>
        <w:t xml:space="preserve"> money </w:t>
      </w:r>
      <w:proofErr w:type="spellStart"/>
      <w:r>
        <w:rPr>
          <w:rFonts w:ascii="Arial" w:eastAsia="Times New Roman" w:hAnsi="Arial" w:cs="Arial"/>
          <w:color w:val="333333"/>
          <w:sz w:val="24"/>
          <w:szCs w:val="24"/>
          <w:lang w:eastAsia="en-GB"/>
        </w:rPr>
        <w:t>is</w:t>
      </w:r>
      <w:proofErr w:type="spellEnd"/>
      <w:r>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val="en-GB" w:eastAsia="en-GB"/>
        </w:rPr>
        <w:t xml:space="preserve">spent </w:t>
      </w:r>
      <w:r>
        <w:rPr>
          <w:rFonts w:ascii="Arial" w:eastAsia="Times New Roman" w:hAnsi="Arial" w:cs="Arial"/>
          <w:color w:val="333333"/>
          <w:sz w:val="24"/>
          <w:szCs w:val="24"/>
          <w:lang w:eastAsia="en-GB"/>
        </w:rPr>
        <w:t xml:space="preserve">by the </w:t>
      </w:r>
      <w:r w:rsidRPr="002325EF">
        <w:rPr>
          <w:rFonts w:ascii="Arial" w:eastAsia="Times New Roman" w:hAnsi="Arial" w:cs="Arial"/>
          <w:color w:val="333333"/>
          <w:sz w:val="24"/>
          <w:szCs w:val="24"/>
          <w:lang w:val="en-GB" w:eastAsia="en-GB"/>
        </w:rPr>
        <w:t>University</w:t>
      </w:r>
      <w:r>
        <w:rPr>
          <w:rFonts w:ascii="Arial" w:eastAsia="Times New Roman" w:hAnsi="Arial" w:cs="Arial"/>
          <w:color w:val="333333"/>
          <w:sz w:val="24"/>
          <w:szCs w:val="24"/>
          <w:lang w:eastAsia="en-GB"/>
        </w:rPr>
        <w:t xml:space="preserve"> </w:t>
      </w:r>
      <w:r>
        <w:rPr>
          <w:rFonts w:ascii="Arial" w:eastAsia="Times New Roman" w:hAnsi="Arial" w:cs="Arial"/>
          <w:color w:val="333333"/>
          <w:sz w:val="24"/>
          <w:szCs w:val="24"/>
          <w:lang w:val="en-GB" w:eastAsia="en-GB"/>
        </w:rPr>
        <w:t>generating</w:t>
      </w:r>
      <w:r>
        <w:rPr>
          <w:rFonts w:ascii="Arial" w:eastAsia="Times New Roman" w:hAnsi="Arial" w:cs="Arial"/>
          <w:color w:val="333333"/>
          <w:sz w:val="24"/>
          <w:szCs w:val="24"/>
          <w:lang w:eastAsia="en-GB"/>
        </w:rPr>
        <w:t xml:space="preserve"> </w:t>
      </w:r>
      <w:r w:rsidRPr="002325EF">
        <w:rPr>
          <w:rFonts w:ascii="Arial" w:eastAsia="Times New Roman" w:hAnsi="Arial" w:cs="Arial"/>
          <w:color w:val="333333"/>
          <w:sz w:val="24"/>
          <w:szCs w:val="24"/>
          <w:lang w:val="en-GB" w:eastAsia="en-GB"/>
        </w:rPr>
        <w:t>activity</w:t>
      </w:r>
      <w:r>
        <w:rPr>
          <w:rFonts w:ascii="Arial" w:eastAsia="Times New Roman" w:hAnsi="Arial" w:cs="Arial"/>
          <w:color w:val="333333"/>
          <w:sz w:val="24"/>
          <w:szCs w:val="24"/>
          <w:lang w:eastAsia="en-GB"/>
        </w:rPr>
        <w:t xml:space="preserve"> in industries </w:t>
      </w:r>
      <w:r w:rsidRPr="00243B0E">
        <w:rPr>
          <w:rFonts w:ascii="Arial" w:eastAsia="Times New Roman" w:hAnsi="Arial" w:cs="Arial"/>
          <w:color w:val="333333"/>
          <w:sz w:val="24"/>
          <w:szCs w:val="24"/>
          <w:lang w:val="en-GB" w:eastAsia="en-GB"/>
        </w:rPr>
        <w:t>across</w:t>
      </w:r>
      <w:r>
        <w:rPr>
          <w:rFonts w:ascii="Arial" w:eastAsia="Times New Roman" w:hAnsi="Arial" w:cs="Arial"/>
          <w:color w:val="333333"/>
          <w:sz w:val="24"/>
          <w:szCs w:val="24"/>
          <w:lang w:eastAsia="en-GB"/>
        </w:rPr>
        <w:t xml:space="preserve"> Wales</w:t>
      </w:r>
    </w:p>
    <w:p w:rsidR="007F7094" w:rsidRPr="00243B0E" w:rsidRDefault="007F7094" w:rsidP="007F7094">
      <w:pPr>
        <w:pStyle w:val="ListParagraph"/>
        <w:numPr>
          <w:ilvl w:val="0"/>
          <w:numId w:val="14"/>
        </w:numPr>
        <w:spacing w:before="100" w:beforeAutospacing="1" w:after="384" w:line="288" w:lineRule="atLeast"/>
        <w:rPr>
          <w:rFonts w:ascii="Arial" w:eastAsia="Times New Roman" w:hAnsi="Arial" w:cs="Arial"/>
          <w:color w:val="333333"/>
          <w:sz w:val="24"/>
          <w:szCs w:val="24"/>
          <w:lang w:eastAsia="en-GB"/>
        </w:rPr>
      </w:pPr>
      <w:proofErr w:type="spellStart"/>
      <w:r>
        <w:rPr>
          <w:rFonts w:ascii="Arial" w:eastAsia="Times New Roman" w:hAnsi="Arial" w:cs="Arial"/>
          <w:color w:val="333333"/>
          <w:sz w:val="24"/>
          <w:szCs w:val="24"/>
          <w:lang w:eastAsia="en-GB"/>
        </w:rPr>
        <w:t>When</w:t>
      </w:r>
      <w:proofErr w:type="spellEnd"/>
      <w:r>
        <w:rPr>
          <w:rFonts w:ascii="Arial" w:eastAsia="Times New Roman" w:hAnsi="Arial" w:cs="Arial"/>
          <w:color w:val="333333"/>
          <w:sz w:val="24"/>
          <w:szCs w:val="24"/>
          <w:lang w:eastAsia="en-GB"/>
        </w:rPr>
        <w:t xml:space="preserve"> the </w:t>
      </w:r>
      <w:proofErr w:type="spellStart"/>
      <w:r>
        <w:rPr>
          <w:rFonts w:ascii="Arial" w:eastAsia="Times New Roman" w:hAnsi="Arial" w:cs="Arial"/>
          <w:color w:val="333333"/>
          <w:sz w:val="24"/>
          <w:szCs w:val="24"/>
          <w:lang w:eastAsia="en-GB"/>
        </w:rPr>
        <w:t>friends</w:t>
      </w:r>
      <w:proofErr w:type="spellEnd"/>
      <w:r>
        <w:rPr>
          <w:rFonts w:ascii="Arial" w:eastAsia="Times New Roman" w:hAnsi="Arial" w:cs="Arial"/>
          <w:color w:val="333333"/>
          <w:sz w:val="24"/>
          <w:szCs w:val="24"/>
          <w:lang w:eastAsia="en-GB"/>
        </w:rPr>
        <w:t xml:space="preserve"> and </w:t>
      </w:r>
      <w:r w:rsidRPr="008B7DA4">
        <w:rPr>
          <w:rFonts w:ascii="Arial" w:eastAsia="Times New Roman" w:hAnsi="Arial" w:cs="Arial"/>
          <w:color w:val="333333"/>
          <w:sz w:val="24"/>
          <w:szCs w:val="24"/>
          <w:lang w:val="en-GB" w:eastAsia="en-GB"/>
        </w:rPr>
        <w:t>families</w:t>
      </w:r>
      <w:r>
        <w:rPr>
          <w:rFonts w:ascii="Arial" w:eastAsia="Times New Roman" w:hAnsi="Arial" w:cs="Arial"/>
          <w:color w:val="333333"/>
          <w:sz w:val="24"/>
          <w:szCs w:val="24"/>
          <w:lang w:eastAsia="en-GB"/>
        </w:rPr>
        <w:t xml:space="preserve"> of </w:t>
      </w:r>
      <w:r w:rsidRPr="008B7DA4">
        <w:rPr>
          <w:rFonts w:ascii="Arial" w:eastAsia="Times New Roman" w:hAnsi="Arial" w:cs="Arial"/>
          <w:color w:val="333333"/>
          <w:sz w:val="24"/>
          <w:szCs w:val="24"/>
          <w:lang w:val="en-GB" w:eastAsia="en-GB"/>
        </w:rPr>
        <w:t>students</w:t>
      </w:r>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visit</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they</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spend</w:t>
      </w:r>
      <w:proofErr w:type="spellEnd"/>
      <w:r>
        <w:rPr>
          <w:rFonts w:ascii="Arial" w:eastAsia="Times New Roman" w:hAnsi="Arial" w:cs="Arial"/>
          <w:color w:val="333333"/>
          <w:sz w:val="24"/>
          <w:szCs w:val="24"/>
          <w:lang w:eastAsia="en-GB"/>
        </w:rPr>
        <w:t xml:space="preserve"> money </w:t>
      </w:r>
      <w:proofErr w:type="spellStart"/>
      <w:r>
        <w:rPr>
          <w:rFonts w:ascii="Arial" w:eastAsia="Times New Roman" w:hAnsi="Arial" w:cs="Arial"/>
          <w:color w:val="333333"/>
          <w:sz w:val="24"/>
          <w:szCs w:val="24"/>
          <w:lang w:eastAsia="en-GB"/>
        </w:rPr>
        <w:t>locally</w:t>
      </w:r>
      <w:proofErr w:type="spellEnd"/>
      <w:r>
        <w:rPr>
          <w:rFonts w:ascii="Arial" w:eastAsia="Times New Roman" w:hAnsi="Arial" w:cs="Arial"/>
          <w:color w:val="333333"/>
          <w:sz w:val="24"/>
          <w:szCs w:val="24"/>
          <w:lang w:eastAsia="en-GB"/>
        </w:rPr>
        <w:t xml:space="preserve"> on </w:t>
      </w:r>
      <w:proofErr w:type="spellStart"/>
      <w:r>
        <w:rPr>
          <w:rFonts w:ascii="Arial" w:eastAsia="Times New Roman" w:hAnsi="Arial" w:cs="Arial"/>
          <w:color w:val="333333"/>
          <w:sz w:val="24"/>
          <w:szCs w:val="24"/>
          <w:lang w:eastAsia="en-GB"/>
        </w:rPr>
        <w:t>food</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accomodation</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travel</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entertainment</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etc</w:t>
      </w:r>
      <w:proofErr w:type="spellEnd"/>
      <w:r>
        <w:rPr>
          <w:rFonts w:ascii="Arial" w:eastAsia="Times New Roman" w:hAnsi="Arial" w:cs="Arial"/>
          <w:color w:val="333333"/>
          <w:sz w:val="24"/>
          <w:szCs w:val="24"/>
          <w:lang w:eastAsia="en-GB"/>
        </w:rPr>
        <w:t xml:space="preserve">, all </w:t>
      </w:r>
      <w:proofErr w:type="spellStart"/>
      <w:r>
        <w:rPr>
          <w:rFonts w:ascii="Arial" w:eastAsia="Times New Roman" w:hAnsi="Arial" w:cs="Arial"/>
          <w:color w:val="333333"/>
          <w:sz w:val="24"/>
          <w:szCs w:val="24"/>
          <w:lang w:eastAsia="en-GB"/>
        </w:rPr>
        <w:t>supporting</w:t>
      </w:r>
      <w:proofErr w:type="spellEnd"/>
      <w:r>
        <w:rPr>
          <w:rFonts w:ascii="Arial" w:eastAsia="Times New Roman" w:hAnsi="Arial" w:cs="Arial"/>
          <w:color w:val="333333"/>
          <w:sz w:val="24"/>
          <w:szCs w:val="24"/>
          <w:lang w:eastAsia="en-GB"/>
        </w:rPr>
        <w:t xml:space="preserve"> the </w:t>
      </w:r>
      <w:proofErr w:type="spellStart"/>
      <w:r>
        <w:rPr>
          <w:rFonts w:ascii="Arial" w:eastAsia="Times New Roman" w:hAnsi="Arial" w:cs="Arial"/>
          <w:color w:val="333333"/>
          <w:sz w:val="24"/>
          <w:szCs w:val="24"/>
          <w:lang w:eastAsia="en-GB"/>
        </w:rPr>
        <w:t>Welsh</w:t>
      </w:r>
      <w:proofErr w:type="spellEnd"/>
      <w:r>
        <w:rPr>
          <w:rFonts w:ascii="Arial" w:eastAsia="Times New Roman" w:hAnsi="Arial" w:cs="Arial"/>
          <w:color w:val="333333"/>
          <w:sz w:val="24"/>
          <w:szCs w:val="24"/>
          <w:lang w:eastAsia="en-GB"/>
        </w:rPr>
        <w:t xml:space="preserve"> </w:t>
      </w:r>
      <w:proofErr w:type="spellStart"/>
      <w:r>
        <w:rPr>
          <w:rFonts w:ascii="Arial" w:eastAsia="Times New Roman" w:hAnsi="Arial" w:cs="Arial"/>
          <w:color w:val="333333"/>
          <w:sz w:val="24"/>
          <w:szCs w:val="24"/>
          <w:lang w:eastAsia="en-GB"/>
        </w:rPr>
        <w:t>economy</w:t>
      </w:r>
      <w:proofErr w:type="spellEnd"/>
      <w:r>
        <w:rPr>
          <w:rFonts w:ascii="Arial" w:eastAsia="Times New Roman" w:hAnsi="Arial" w:cs="Arial"/>
          <w:color w:val="333333"/>
          <w:sz w:val="24"/>
          <w:szCs w:val="24"/>
          <w:lang w:eastAsia="en-GB"/>
        </w:rPr>
        <w:t>.</w:t>
      </w:r>
    </w:p>
    <w:p w:rsidR="007F7094" w:rsidRDefault="007F7094" w:rsidP="007F7094">
      <w:pPr>
        <w:spacing w:before="100" w:beforeAutospacing="1" w:after="384" w:line="288" w:lineRule="atLeast"/>
        <w:rPr>
          <w:rFonts w:ascii="Arial" w:eastAsia="Times New Roman" w:hAnsi="Arial" w:cs="Arial"/>
          <w:color w:val="333333"/>
          <w:sz w:val="24"/>
          <w:szCs w:val="24"/>
          <w:lang w:eastAsia="en-GB"/>
        </w:rPr>
      </w:pPr>
      <w:r>
        <w:rPr>
          <w:noProof/>
          <w:lang w:eastAsia="en-GB"/>
        </w:rPr>
        <w:lastRenderedPageBreak/>
        <w:drawing>
          <wp:inline distT="0" distB="0" distL="0" distR="0" wp14:anchorId="6B442057" wp14:editId="2F999461">
            <wp:extent cx="5410200" cy="4000500"/>
            <wp:effectExtent l="0" t="0" r="0" b="0"/>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410200" cy="4000500"/>
                    </a:xfrm>
                    <a:prstGeom prst="rect">
                      <a:avLst/>
                    </a:prstGeom>
                  </pic:spPr>
                </pic:pic>
              </a:graphicData>
            </a:graphic>
          </wp:inline>
        </w:drawing>
      </w:r>
    </w:p>
    <w:p w:rsidR="007F7094" w:rsidRDefault="008311F3" w:rsidP="007F7094">
      <w:pPr>
        <w:spacing w:before="100" w:beforeAutospacing="1" w:after="384" w:line="288" w:lineRule="atLeast"/>
        <w:rPr>
          <w:rFonts w:ascii="Arial" w:eastAsia="Times New Roman" w:hAnsi="Arial" w:cs="Arial"/>
          <w:color w:val="333333"/>
          <w:sz w:val="24"/>
          <w:szCs w:val="24"/>
          <w:lang w:eastAsia="en-GB"/>
        </w:rPr>
      </w:pPr>
      <w:sdt>
        <w:sdtPr>
          <w:rPr>
            <w:rFonts w:ascii="Arial" w:eastAsia="Times New Roman" w:hAnsi="Arial" w:cs="Arial"/>
            <w:color w:val="333333"/>
            <w:sz w:val="24"/>
            <w:szCs w:val="24"/>
            <w:lang w:eastAsia="en-GB"/>
          </w:rPr>
          <w:id w:val="-1391879082"/>
          <w:citation/>
        </w:sdtPr>
        <w:sdtContent>
          <w:r w:rsidR="007F7094">
            <w:rPr>
              <w:rFonts w:ascii="Arial" w:eastAsia="Times New Roman" w:hAnsi="Arial" w:cs="Arial"/>
              <w:color w:val="333333"/>
              <w:sz w:val="24"/>
              <w:szCs w:val="24"/>
              <w:lang w:eastAsia="en-GB"/>
            </w:rPr>
            <w:fldChar w:fldCharType="begin"/>
          </w:r>
          <w:r w:rsidR="007F7094">
            <w:rPr>
              <w:rFonts w:ascii="Arial" w:eastAsia="Times New Roman" w:hAnsi="Arial" w:cs="Arial"/>
              <w:color w:val="333333"/>
              <w:sz w:val="24"/>
              <w:szCs w:val="24"/>
              <w:lang w:eastAsia="en-GB"/>
            </w:rPr>
            <w:instrText xml:space="preserve"> CITATION Urs171 \l 2057 </w:instrText>
          </w:r>
          <w:r w:rsidR="007F7094">
            <w:rPr>
              <w:rFonts w:ascii="Arial" w:eastAsia="Times New Roman" w:hAnsi="Arial" w:cs="Arial"/>
              <w:color w:val="333333"/>
              <w:sz w:val="24"/>
              <w:szCs w:val="24"/>
              <w:lang w:eastAsia="en-GB"/>
            </w:rPr>
            <w:fldChar w:fldCharType="separate"/>
          </w:r>
          <w:r w:rsidR="007F7094" w:rsidRPr="008B7DA4">
            <w:rPr>
              <w:rFonts w:ascii="Arial" w:eastAsia="Times New Roman" w:hAnsi="Arial" w:cs="Arial"/>
              <w:noProof/>
              <w:color w:val="333333"/>
              <w:sz w:val="24"/>
              <w:szCs w:val="24"/>
              <w:lang w:eastAsia="en-GB"/>
            </w:rPr>
            <w:t>(McNicoll, 2017)</w:t>
          </w:r>
          <w:r w:rsidR="007F7094">
            <w:rPr>
              <w:rFonts w:ascii="Arial" w:eastAsia="Times New Roman" w:hAnsi="Arial" w:cs="Arial"/>
              <w:color w:val="333333"/>
              <w:sz w:val="24"/>
              <w:szCs w:val="24"/>
              <w:lang w:eastAsia="en-GB"/>
            </w:rPr>
            <w:fldChar w:fldCharType="end"/>
          </w:r>
        </w:sdtContent>
      </w:sdt>
    </w:p>
    <w:p w:rsidR="007F7094" w:rsidRPr="008F2439" w:rsidRDefault="007F7094" w:rsidP="007F7094">
      <w:pPr>
        <w:spacing w:before="100" w:beforeAutospacing="1" w:after="384" w:line="288" w:lineRule="atLeast"/>
        <w:rPr>
          <w:rFonts w:ascii="Arial" w:eastAsia="Times New Roman" w:hAnsi="Arial" w:cs="Arial"/>
          <w:color w:val="333333"/>
          <w:sz w:val="24"/>
          <w:szCs w:val="24"/>
          <w:lang w:eastAsia="en-GB"/>
        </w:rPr>
      </w:pPr>
      <w:r w:rsidRPr="005C4DE0">
        <w:rPr>
          <w:rFonts w:ascii="Arial" w:hAnsi="Arial" w:cs="Arial"/>
          <w:b/>
          <w:color w:val="0070C0"/>
        </w:rPr>
        <w:t>Sociological</w:t>
      </w:r>
    </w:p>
    <w:p w:rsidR="007F7094" w:rsidRDefault="007F7094" w:rsidP="007F7094">
      <w:pPr>
        <w:spacing w:after="0"/>
        <w:rPr>
          <w:rFonts w:ascii="Arial" w:hAnsi="Arial" w:cs="Arial"/>
          <w:bCs/>
          <w:sz w:val="24"/>
          <w:szCs w:val="24"/>
        </w:rPr>
      </w:pPr>
      <w:r>
        <w:rPr>
          <w:rFonts w:ascii="Arial" w:hAnsi="Arial" w:cs="Arial"/>
          <w:bCs/>
          <w:sz w:val="24"/>
          <w:szCs w:val="24"/>
        </w:rPr>
        <w:t>As a consequence of eliminating discrimination, advancing equality of opportunity and fostering good relations amongst the diverse staff and student groups, the University will have achieved external recognition and/or accreditation through Athena Swan awards; Race Charter Mark awards; Stonewall Workplace Equality Index; and Disability Standard awards.</w:t>
      </w:r>
    </w:p>
    <w:p w:rsidR="007F7094" w:rsidRDefault="007F7094" w:rsidP="007F7094">
      <w:pPr>
        <w:spacing w:after="0"/>
        <w:rPr>
          <w:rFonts w:ascii="Arial" w:hAnsi="Arial" w:cs="Arial"/>
          <w:bCs/>
          <w:sz w:val="24"/>
          <w:szCs w:val="24"/>
        </w:rPr>
      </w:pP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The College of Engineering were successful in receiving a Bronze Athena SWAN award in November 2016. The application can be found </w:t>
      </w:r>
      <w:hyperlink r:id="rId28" w:history="1">
        <w:r>
          <w:rPr>
            <w:rStyle w:val="Hyperlink"/>
            <w:rFonts w:ascii="Arial" w:hAnsi="Arial" w:cs="Arial"/>
            <w:bCs/>
            <w:sz w:val="24"/>
            <w:szCs w:val="24"/>
          </w:rPr>
          <w:t>here.</w:t>
        </w:r>
      </w:hyperlink>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The College of Arts and Humanities (English Literature and Language) were unsuccessful in their Bronze submission.  Plans are in place for a re-submission in the near future.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The College of Human and Heath Sciences were successful in being awarded a Silver departmental award in April 2017.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The University submitted a silver institutional application for Athena SWAN in April 2017.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An application for the Stonewall Workplace Equality Index was made in September 2016. We are now ranked 31</w:t>
      </w:r>
      <w:r>
        <w:rPr>
          <w:rFonts w:ascii="Arial" w:hAnsi="Arial" w:cs="Arial"/>
          <w:sz w:val="24"/>
          <w:szCs w:val="24"/>
          <w:vertAlign w:val="superscript"/>
        </w:rPr>
        <w:t>st</w:t>
      </w:r>
      <w:r>
        <w:rPr>
          <w:rFonts w:ascii="Arial" w:hAnsi="Arial" w:cs="Arial"/>
          <w:sz w:val="24"/>
          <w:szCs w:val="24"/>
        </w:rPr>
        <w:t xml:space="preserve"> in the top 100 employers participating, and ranked 2</w:t>
      </w:r>
      <w:r>
        <w:rPr>
          <w:rFonts w:ascii="Arial" w:hAnsi="Arial" w:cs="Arial"/>
          <w:sz w:val="24"/>
          <w:szCs w:val="24"/>
          <w:vertAlign w:val="superscript"/>
        </w:rPr>
        <w:t>nd</w:t>
      </w:r>
      <w:r>
        <w:rPr>
          <w:rFonts w:ascii="Arial" w:hAnsi="Arial" w:cs="Arial"/>
          <w:sz w:val="24"/>
          <w:szCs w:val="24"/>
        </w:rPr>
        <w:t xml:space="preserve"> of all HEIS.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t xml:space="preserve">Swansea </w:t>
      </w:r>
      <w:proofErr w:type="spellStart"/>
      <w:r>
        <w:rPr>
          <w:rFonts w:ascii="Arial" w:hAnsi="Arial" w:cs="Arial"/>
          <w:sz w:val="24"/>
          <w:szCs w:val="24"/>
        </w:rPr>
        <w:t>Uni</w:t>
      </w:r>
      <w:proofErr w:type="spellEnd"/>
      <w:r>
        <w:rPr>
          <w:rFonts w:ascii="Arial" w:hAnsi="Arial" w:cs="Arial"/>
          <w:sz w:val="24"/>
          <w:szCs w:val="24"/>
        </w:rPr>
        <w:t xml:space="preserve"> </w:t>
      </w:r>
      <w:hyperlink r:id="rId29" w:history="1">
        <w:r>
          <w:rPr>
            <w:rStyle w:val="Hyperlink"/>
            <w:rFonts w:ascii="Arial" w:hAnsi="Arial" w:cs="Arial"/>
            <w:sz w:val="24"/>
            <w:szCs w:val="24"/>
          </w:rPr>
          <w:t>LGBT+ Staff Network</w:t>
        </w:r>
      </w:hyperlink>
      <w:r>
        <w:rPr>
          <w:rFonts w:ascii="Arial" w:hAnsi="Arial" w:cs="Arial"/>
          <w:sz w:val="24"/>
          <w:szCs w:val="24"/>
        </w:rPr>
        <w:t xml:space="preserve"> won the Network Group of the Year award from Stonewall </w:t>
      </w:r>
      <w:proofErr w:type="spellStart"/>
      <w:r>
        <w:rPr>
          <w:rFonts w:ascii="Arial" w:hAnsi="Arial" w:cs="Arial"/>
          <w:sz w:val="24"/>
          <w:szCs w:val="24"/>
        </w:rPr>
        <w:t>Cyrmu</w:t>
      </w:r>
      <w:proofErr w:type="spellEnd"/>
      <w:r>
        <w:rPr>
          <w:rFonts w:ascii="Arial" w:hAnsi="Arial" w:cs="Arial"/>
          <w:sz w:val="24"/>
          <w:szCs w:val="24"/>
        </w:rPr>
        <w:t xml:space="preserve">. </w:t>
      </w:r>
    </w:p>
    <w:p w:rsidR="007F7094" w:rsidRDefault="007F7094" w:rsidP="007F7094">
      <w:pPr>
        <w:numPr>
          <w:ilvl w:val="0"/>
          <w:numId w:val="9"/>
        </w:numPr>
        <w:spacing w:before="100" w:beforeAutospacing="1" w:after="0" w:line="273" w:lineRule="auto"/>
        <w:contextualSpacing/>
        <w:rPr>
          <w:rFonts w:ascii="Arial" w:hAnsi="Arial" w:cs="Arial"/>
          <w:sz w:val="24"/>
          <w:szCs w:val="24"/>
        </w:rPr>
      </w:pPr>
      <w:r>
        <w:rPr>
          <w:rFonts w:ascii="Arial" w:hAnsi="Arial" w:cs="Arial"/>
          <w:sz w:val="24"/>
          <w:szCs w:val="24"/>
        </w:rPr>
        <w:lastRenderedPageBreak/>
        <w:t xml:space="preserve">The Equality Team have partnered with ISS to produce data sets for each college to fulfil requirements of the Athena SWAN submission. </w:t>
      </w:r>
    </w:p>
    <w:p w:rsidR="007F7094" w:rsidRDefault="007F7094" w:rsidP="007F7094">
      <w:pPr>
        <w:spacing w:after="0"/>
        <w:rPr>
          <w:rFonts w:ascii="Arial" w:hAnsi="Arial" w:cs="Arial"/>
          <w:bCs/>
          <w:sz w:val="24"/>
          <w:szCs w:val="24"/>
        </w:rPr>
      </w:pPr>
    </w:p>
    <w:p w:rsidR="007F7094" w:rsidRDefault="007F7094" w:rsidP="007F7094">
      <w:pPr>
        <w:rPr>
          <w:rFonts w:ascii="Arial" w:hAnsi="Arial" w:cs="Arial"/>
          <w:bCs/>
          <w:sz w:val="24"/>
          <w:szCs w:val="24"/>
        </w:rPr>
      </w:pPr>
      <w:r>
        <w:rPr>
          <w:rFonts w:ascii="Arial" w:hAnsi="Arial" w:cs="Arial"/>
          <w:bCs/>
          <w:sz w:val="24"/>
          <w:szCs w:val="24"/>
        </w:rPr>
        <w:t>As a consequence of removing barriers to fair and meritocratic appointment and promotion the University will have a high performing workforce drawn from the widest pool of talent available</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The REF Strategy Group has been meeting on a regular basis to review the number of submissions made by staff. We are awaiting the outcomes of the Stern report.  </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Council Governance structures have been reviewed from a gender perspective. At 2016, 39% of Council membership was female, as compared to 25% in 2013. </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The data in this reporting period shows that at a total of 3535 staff work here, 45% of which are male and 55% female. 89% of staff </w:t>
      </w:r>
      <w:proofErr w:type="gramStart"/>
      <w:r>
        <w:rPr>
          <w:rFonts w:ascii="Arial" w:hAnsi="Arial" w:cs="Arial"/>
          <w:sz w:val="24"/>
          <w:szCs w:val="24"/>
        </w:rPr>
        <w:t>are</w:t>
      </w:r>
      <w:proofErr w:type="gramEnd"/>
      <w:r>
        <w:rPr>
          <w:rFonts w:ascii="Arial" w:hAnsi="Arial" w:cs="Arial"/>
          <w:sz w:val="24"/>
          <w:szCs w:val="24"/>
        </w:rPr>
        <w:t xml:space="preserve"> from a white ethnic group and 8% from a BME group. The average age of the workforce is 44 years, and 5% of staff </w:t>
      </w:r>
      <w:proofErr w:type="gramStart"/>
      <w:r>
        <w:rPr>
          <w:rFonts w:ascii="Arial" w:hAnsi="Arial" w:cs="Arial"/>
          <w:sz w:val="24"/>
          <w:szCs w:val="24"/>
        </w:rPr>
        <w:t>have</w:t>
      </w:r>
      <w:proofErr w:type="gramEnd"/>
      <w:r>
        <w:rPr>
          <w:rFonts w:ascii="Arial" w:hAnsi="Arial" w:cs="Arial"/>
          <w:sz w:val="24"/>
          <w:szCs w:val="24"/>
        </w:rPr>
        <w:t xml:space="preserve"> declared that they have a disability. 2.1% of staff </w:t>
      </w:r>
      <w:proofErr w:type="gramStart"/>
      <w:r>
        <w:rPr>
          <w:rFonts w:ascii="Arial" w:hAnsi="Arial" w:cs="Arial"/>
          <w:sz w:val="24"/>
          <w:szCs w:val="24"/>
        </w:rPr>
        <w:t>have</w:t>
      </w:r>
      <w:proofErr w:type="gramEnd"/>
      <w:r>
        <w:rPr>
          <w:rFonts w:ascii="Arial" w:hAnsi="Arial" w:cs="Arial"/>
          <w:sz w:val="24"/>
          <w:szCs w:val="24"/>
        </w:rPr>
        <w:t xml:space="preserve"> disclosed their sexual orientation to be LGBT+, an increase of 0.5%. </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Unconscious bias training has started to be incorporated into line manager training, with a number of Colleges engaging with the Equality Challenge Unit to deliver this training.  </w:t>
      </w:r>
    </w:p>
    <w:p w:rsidR="007F7094" w:rsidRDefault="007F7094" w:rsidP="007F7094">
      <w:pPr>
        <w:numPr>
          <w:ilvl w:val="0"/>
          <w:numId w:val="10"/>
        </w:numPr>
        <w:spacing w:before="100" w:beforeAutospacing="1" w:after="0" w:line="273" w:lineRule="auto"/>
        <w:contextualSpacing/>
        <w:rPr>
          <w:rFonts w:ascii="Arial" w:hAnsi="Arial" w:cs="Arial"/>
          <w:sz w:val="24"/>
          <w:szCs w:val="24"/>
        </w:rPr>
      </w:pPr>
      <w:r>
        <w:rPr>
          <w:rFonts w:ascii="Arial" w:hAnsi="Arial" w:cs="Arial"/>
          <w:sz w:val="24"/>
          <w:szCs w:val="24"/>
        </w:rPr>
        <w:t xml:space="preserve">A Gender Culture Survey was conducted in 2016, with responses informing the University Athena SWAN submission. The next survey will be conducted in January 2018. </w:t>
      </w:r>
    </w:p>
    <w:p w:rsidR="007F7094" w:rsidRDefault="007F7094" w:rsidP="007F7094">
      <w:pPr>
        <w:spacing w:after="0"/>
        <w:rPr>
          <w:rFonts w:ascii="Arial" w:hAnsi="Arial" w:cs="Arial"/>
          <w:sz w:val="24"/>
          <w:szCs w:val="24"/>
        </w:rPr>
      </w:pPr>
    </w:p>
    <w:p w:rsidR="007F7094" w:rsidRDefault="007F7094" w:rsidP="007F7094">
      <w:pPr>
        <w:spacing w:after="0"/>
        <w:rPr>
          <w:rFonts w:ascii="Arial" w:hAnsi="Arial" w:cs="Arial"/>
          <w:bCs/>
          <w:sz w:val="24"/>
          <w:szCs w:val="24"/>
        </w:rPr>
      </w:pPr>
      <w:r>
        <w:rPr>
          <w:rFonts w:ascii="Arial" w:hAnsi="Arial" w:cs="Arial"/>
          <w:bCs/>
          <w:sz w:val="24"/>
          <w:szCs w:val="24"/>
        </w:rPr>
        <w:t>As a consequence of removing barriers to fair and meritocratic appointment and promotion the University’s high performing workforce will be characterized by gender equality in terms of pay, conditions and reward.</w:t>
      </w:r>
    </w:p>
    <w:p w:rsidR="007F7094" w:rsidRDefault="007F7094" w:rsidP="007F7094">
      <w:pPr>
        <w:spacing w:after="0"/>
        <w:rPr>
          <w:rFonts w:ascii="Arial" w:hAnsi="Arial" w:cs="Arial"/>
          <w:bCs/>
          <w:sz w:val="24"/>
          <w:szCs w:val="24"/>
        </w:rPr>
      </w:pP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The promotions cycle for 2016/2017 received 128 applications, a 23% increase from last year. There were 56 applications from females, compared to 39 in 2015. Overall there were 49 successful applications, 28 of which were from females.  </w:t>
      </w: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There has been at least 1 female decision maker at each promotion committee, and one to one feedback is provided to each applicant. </w:t>
      </w: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The success rate for recruitment shows that there is an overall success rate of 14% all applicants. Males have a 5.7 % success rate (a 0.4% increase since last year) compared with a 6.6% success rate for females (a 2.5% increase since last year).   </w:t>
      </w: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A Gender Pay Gap Working Group has been formed, consisting of the Registrar, Equality, representatives from Academia and Professional Services support staff and the Mary Williams Group. The Group are working at pace, and have identified a number of actions that will support this area of work. </w:t>
      </w:r>
    </w:p>
    <w:p w:rsidR="007F7094" w:rsidRDefault="007F7094" w:rsidP="007F7094">
      <w:pPr>
        <w:numPr>
          <w:ilvl w:val="0"/>
          <w:numId w:val="11"/>
        </w:numPr>
        <w:spacing w:before="100" w:beforeAutospacing="1" w:after="0" w:line="273" w:lineRule="auto"/>
        <w:contextualSpacing/>
        <w:rPr>
          <w:rFonts w:ascii="Arial" w:hAnsi="Arial" w:cs="Arial"/>
          <w:sz w:val="24"/>
          <w:szCs w:val="24"/>
        </w:rPr>
      </w:pPr>
      <w:r>
        <w:rPr>
          <w:rFonts w:ascii="Arial" w:hAnsi="Arial" w:cs="Arial"/>
          <w:sz w:val="24"/>
          <w:szCs w:val="24"/>
        </w:rPr>
        <w:t xml:space="preserve">A review of the new recruitment strategy has been conducted with equality embedded into a number of areas, and piloting of anonymous application forms. </w:t>
      </w:r>
    </w:p>
    <w:p w:rsidR="007F7094" w:rsidRDefault="007F7094" w:rsidP="007F7094">
      <w:pPr>
        <w:spacing w:after="0"/>
        <w:rPr>
          <w:b/>
          <w:bCs/>
        </w:rPr>
      </w:pPr>
    </w:p>
    <w:p w:rsidR="007F7094" w:rsidRDefault="007F7094" w:rsidP="007F7094">
      <w:pPr>
        <w:spacing w:after="0"/>
        <w:rPr>
          <w:rFonts w:ascii="Arial" w:hAnsi="Arial" w:cs="Arial"/>
          <w:bCs/>
          <w:sz w:val="24"/>
          <w:szCs w:val="24"/>
        </w:rPr>
      </w:pPr>
      <w:r>
        <w:rPr>
          <w:rFonts w:ascii="Arial" w:hAnsi="Arial" w:cs="Arial"/>
          <w:bCs/>
          <w:sz w:val="24"/>
          <w:szCs w:val="24"/>
        </w:rPr>
        <w:t>As a consequence of removing barriers to achievement for students with protected characteristics or disadvantaged as a result of socio economic background or other circumstances, the University will achieve external recognition for providing an excellent student experience</w:t>
      </w:r>
    </w:p>
    <w:p w:rsidR="007F7094" w:rsidRDefault="007F7094" w:rsidP="007F7094">
      <w:pPr>
        <w:spacing w:after="0"/>
        <w:ind w:left="360"/>
        <w:rPr>
          <w:rFonts w:ascii="Arial" w:hAnsi="Arial" w:cs="Arial"/>
          <w:bCs/>
          <w:sz w:val="24"/>
          <w:szCs w:val="24"/>
        </w:rPr>
      </w:pP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The BME student attainment gap at 2017 is 12.8%, an increase of 1% from last </w:t>
      </w:r>
      <w:proofErr w:type="spellStart"/>
      <w:r>
        <w:rPr>
          <w:rFonts w:ascii="Arial" w:hAnsi="Arial" w:cs="Arial"/>
          <w:sz w:val="24"/>
          <w:szCs w:val="24"/>
        </w:rPr>
        <w:t>year.Targeted</w:t>
      </w:r>
      <w:proofErr w:type="spellEnd"/>
      <w:r>
        <w:rPr>
          <w:rFonts w:ascii="Arial" w:hAnsi="Arial" w:cs="Arial"/>
          <w:sz w:val="24"/>
          <w:szCs w:val="24"/>
        </w:rPr>
        <w:t xml:space="preserve"> actions to reduce this are being implemented via the Step4Excellence Programme. </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The Stonewall Good University Guide has not been run by Stonewall in 2017. </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Swansea University has been placed in the Top 15 for Student Satisfaction. The latest National Student Survey (NSS) ranks Swansea University at 14th in the UK for student satisfaction, (of the Universities listed in the Times 2016 Good University Guide). Swansea students rated their overall satisfaction with their University at 90%, higher than the 86% Wales and UK overall figures.</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The Equality advisors work with the Step4Excellence Programme to ensure that we are working towards all protected characteristics having equality of outcome. </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The key elements of the framework are:</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A refocus of personal tutoring as academic mentoring to concentrate on students’ academic development and progression.</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Creating a Student Life Network to support students with welfare issues comprised of professional services staff in Colleges/Schools and </w:t>
      </w:r>
      <w:proofErr w:type="spellStart"/>
      <w:r>
        <w:rPr>
          <w:rFonts w:ascii="Arial" w:hAnsi="Arial" w:cs="Arial"/>
          <w:sz w:val="24"/>
          <w:szCs w:val="24"/>
        </w:rPr>
        <w:t>MyUniHubs</w:t>
      </w:r>
      <w:proofErr w:type="spellEnd"/>
      <w:r>
        <w:rPr>
          <w:rFonts w:ascii="Arial" w:hAnsi="Arial" w:cs="Arial"/>
          <w:sz w:val="24"/>
          <w:szCs w:val="24"/>
        </w:rPr>
        <w:t xml:space="preserve"> as well as a new Student Services central </w:t>
      </w:r>
      <w:proofErr w:type="spellStart"/>
      <w:r>
        <w:rPr>
          <w:rFonts w:ascii="Arial" w:hAnsi="Arial" w:cs="Arial"/>
          <w:sz w:val="24"/>
          <w:szCs w:val="24"/>
        </w:rPr>
        <w:t>Welfare@campuslife</w:t>
      </w:r>
      <w:proofErr w:type="spellEnd"/>
      <w:r>
        <w:rPr>
          <w:rFonts w:ascii="Arial" w:hAnsi="Arial" w:cs="Arial"/>
          <w:sz w:val="24"/>
          <w:szCs w:val="24"/>
        </w:rPr>
        <w:t xml:space="preserve"> Office.</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A focus on the teaching of academic study skills in context using subject specific language, looking to embed more study skills into courses</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The NSS 2016 feedback showed that overall satisfaction for all students at 90%. Disaggregated by age, this was 87% for mature students, as compared to 90% for young students.  Students with a specific learning disability had an 89% satisfaction level, as compared to 90% for non-disabled students. BME students reported </w:t>
      </w:r>
      <w:proofErr w:type="gramStart"/>
      <w:r>
        <w:rPr>
          <w:rFonts w:ascii="Arial" w:hAnsi="Arial" w:cs="Arial"/>
          <w:sz w:val="24"/>
          <w:szCs w:val="24"/>
        </w:rPr>
        <w:t>a</w:t>
      </w:r>
      <w:proofErr w:type="gramEnd"/>
      <w:r>
        <w:rPr>
          <w:rFonts w:ascii="Arial" w:hAnsi="Arial" w:cs="Arial"/>
          <w:sz w:val="24"/>
          <w:szCs w:val="24"/>
        </w:rPr>
        <w:t xml:space="preserve"> 87% satisfaction level, compared to 91% for white students. Disaggregated by gender, females reported a 90% satisfaction level, as compared to 89% for males. </w:t>
      </w:r>
    </w:p>
    <w:p w:rsidR="007F7094" w:rsidRDefault="007F7094" w:rsidP="007F7094">
      <w:pPr>
        <w:numPr>
          <w:ilvl w:val="0"/>
          <w:numId w:val="12"/>
        </w:numPr>
        <w:spacing w:before="100" w:beforeAutospacing="1" w:after="0" w:line="273" w:lineRule="auto"/>
        <w:contextualSpacing/>
        <w:rPr>
          <w:rFonts w:ascii="Arial" w:hAnsi="Arial" w:cs="Arial"/>
          <w:sz w:val="24"/>
          <w:szCs w:val="24"/>
        </w:rPr>
      </w:pPr>
      <w:r>
        <w:rPr>
          <w:rFonts w:ascii="Arial" w:hAnsi="Arial" w:cs="Arial"/>
          <w:sz w:val="24"/>
          <w:szCs w:val="24"/>
        </w:rPr>
        <w:t xml:space="preserve">In the reporting period, some of the annual programme of events has included: </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 xml:space="preserve">Faith week was celebrated in March 2016. </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 xml:space="preserve">The Equality Annual Lecture was held on Trans issues in February </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The International Day Against Racial Discrimination was marked in March</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 xml:space="preserve">Swansea University participated in Pride </w:t>
      </w:r>
      <w:proofErr w:type="spellStart"/>
      <w:r>
        <w:rPr>
          <w:rFonts w:ascii="Arial" w:hAnsi="Arial" w:cs="Arial"/>
          <w:sz w:val="24"/>
          <w:szCs w:val="24"/>
        </w:rPr>
        <w:t>Cymru</w:t>
      </w:r>
      <w:proofErr w:type="spellEnd"/>
      <w:r>
        <w:rPr>
          <w:rFonts w:ascii="Arial" w:hAnsi="Arial" w:cs="Arial"/>
          <w:sz w:val="24"/>
          <w:szCs w:val="24"/>
        </w:rPr>
        <w:t xml:space="preserve"> in August </w:t>
      </w:r>
    </w:p>
    <w:p w:rsidR="007F7094" w:rsidRDefault="007F7094" w:rsidP="007F7094">
      <w:pPr>
        <w:numPr>
          <w:ilvl w:val="0"/>
          <w:numId w:val="13"/>
        </w:numPr>
        <w:spacing w:before="100" w:beforeAutospacing="1" w:after="0" w:line="273" w:lineRule="auto"/>
        <w:contextualSpacing/>
        <w:rPr>
          <w:rFonts w:ascii="Arial" w:hAnsi="Arial" w:cs="Arial"/>
          <w:sz w:val="24"/>
          <w:szCs w:val="24"/>
        </w:rPr>
      </w:pPr>
      <w:r>
        <w:rPr>
          <w:rFonts w:ascii="Arial" w:hAnsi="Arial" w:cs="Arial"/>
          <w:sz w:val="24"/>
          <w:szCs w:val="24"/>
        </w:rPr>
        <w:t xml:space="preserve">The Mary Williams Conference was held in June </w:t>
      </w:r>
    </w:p>
    <w:p w:rsidR="007F7094" w:rsidRDefault="007F7094" w:rsidP="007F7094">
      <w:pPr>
        <w:spacing w:before="100" w:beforeAutospacing="1" w:after="0" w:line="273" w:lineRule="auto"/>
        <w:contextualSpacing/>
        <w:rPr>
          <w:rFonts w:ascii="Arial" w:hAnsi="Arial" w:cs="Arial"/>
          <w:sz w:val="24"/>
          <w:szCs w:val="24"/>
        </w:rPr>
      </w:pPr>
    </w:p>
    <w:p w:rsidR="007F7094" w:rsidRDefault="007F7094" w:rsidP="007F7094">
      <w:pPr>
        <w:spacing w:before="100" w:beforeAutospacing="1" w:after="0" w:line="273" w:lineRule="auto"/>
        <w:contextualSpacing/>
        <w:rPr>
          <w:rFonts w:ascii="Arial" w:hAnsi="Arial" w:cs="Arial"/>
          <w:b/>
          <w:color w:val="0070C0"/>
          <w:sz w:val="24"/>
          <w:szCs w:val="24"/>
        </w:rPr>
      </w:pPr>
    </w:p>
    <w:p w:rsidR="007F7094" w:rsidRDefault="007F7094" w:rsidP="007F7094">
      <w:pPr>
        <w:spacing w:before="100" w:beforeAutospacing="1" w:after="0" w:line="273" w:lineRule="auto"/>
        <w:contextualSpacing/>
        <w:rPr>
          <w:rFonts w:ascii="Arial" w:hAnsi="Arial" w:cs="Arial"/>
          <w:b/>
          <w:color w:val="0070C0"/>
          <w:sz w:val="24"/>
          <w:szCs w:val="24"/>
        </w:rPr>
      </w:pPr>
    </w:p>
    <w:p w:rsidR="007F7094" w:rsidRDefault="007F7094" w:rsidP="007F7094">
      <w:pPr>
        <w:spacing w:before="100" w:beforeAutospacing="1" w:after="0" w:line="273" w:lineRule="auto"/>
        <w:contextualSpacing/>
        <w:rPr>
          <w:rFonts w:ascii="Arial" w:hAnsi="Arial" w:cs="Arial"/>
          <w:b/>
          <w:color w:val="0070C0"/>
          <w:sz w:val="24"/>
          <w:szCs w:val="24"/>
        </w:rPr>
      </w:pPr>
    </w:p>
    <w:p w:rsidR="007F7094" w:rsidRDefault="007F7094" w:rsidP="007F7094">
      <w:pPr>
        <w:spacing w:before="100" w:beforeAutospacing="1" w:after="0" w:line="273" w:lineRule="auto"/>
        <w:contextualSpacing/>
        <w:rPr>
          <w:rFonts w:ascii="Arial" w:hAnsi="Arial" w:cs="Arial"/>
          <w:b/>
          <w:color w:val="0070C0"/>
          <w:sz w:val="24"/>
          <w:szCs w:val="24"/>
        </w:rPr>
      </w:pPr>
    </w:p>
    <w:p w:rsidR="007F7094" w:rsidRPr="005C4DE0" w:rsidRDefault="007F7094" w:rsidP="007F7094">
      <w:pPr>
        <w:spacing w:before="100" w:beforeAutospacing="1" w:after="0" w:line="273" w:lineRule="auto"/>
        <w:contextualSpacing/>
        <w:rPr>
          <w:rFonts w:ascii="Arial" w:hAnsi="Arial" w:cs="Arial"/>
          <w:b/>
          <w:color w:val="0070C0"/>
          <w:sz w:val="24"/>
          <w:szCs w:val="24"/>
        </w:rPr>
      </w:pPr>
      <w:r w:rsidRPr="005C4DE0">
        <w:rPr>
          <w:rFonts w:ascii="Arial" w:hAnsi="Arial" w:cs="Arial"/>
          <w:b/>
          <w:color w:val="0070C0"/>
          <w:sz w:val="24"/>
          <w:szCs w:val="24"/>
        </w:rPr>
        <w:lastRenderedPageBreak/>
        <w:t>Technological</w:t>
      </w:r>
    </w:p>
    <w:p w:rsidR="007F7094" w:rsidRDefault="007F7094" w:rsidP="007F7094">
      <w:pPr>
        <w:shd w:val="clear" w:color="auto" w:fill="FFFFFF"/>
        <w:spacing w:after="0" w:line="240" w:lineRule="auto"/>
        <w:textAlignment w:val="baseline"/>
        <w:rPr>
          <w:rFonts w:ascii="Arial" w:hAnsi="Arial" w:cs="Arial"/>
          <w:sz w:val="24"/>
          <w:szCs w:val="24"/>
        </w:rPr>
      </w:pPr>
    </w:p>
    <w:p w:rsidR="007F7094" w:rsidRDefault="007F7094" w:rsidP="007F7094">
      <w:pPr>
        <w:shd w:val="clear" w:color="auto" w:fill="FFFFFF"/>
        <w:spacing w:after="0" w:line="240" w:lineRule="auto"/>
        <w:textAlignment w:val="baseline"/>
        <w:rPr>
          <w:rFonts w:ascii="Arial" w:hAnsi="Arial" w:cs="Arial"/>
          <w:sz w:val="24"/>
          <w:szCs w:val="24"/>
        </w:rPr>
      </w:pPr>
      <w:r>
        <w:rPr>
          <w:rFonts w:ascii="Arial" w:eastAsia="Times New Roman" w:hAnsi="Arial" w:cs="Arial"/>
          <w:color w:val="000000"/>
          <w:sz w:val="24"/>
          <w:szCs w:val="24"/>
          <w:lang w:eastAsia="en-GB"/>
        </w:rPr>
        <w:t>The University will continue to pursue its ambitious programme of investment in its technological estate, facilities and infrastructure aligned with our strategic objectives. University funding and borrowing facilities are supplemented with major competitive funding awards secured from a range of sources including European Structural Funds, Research Councils UK, Welsh and UK Governments, Innovate UK, and the private sector. This combined investment funds the physical and digital estate, facilities, and infrastructure. They are necessary to provide an outstanding and enriching student experience</w:t>
      </w:r>
      <w:sdt>
        <w:sdtPr>
          <w:rPr>
            <w:rFonts w:ascii="Arial" w:eastAsia="Times New Roman" w:hAnsi="Arial" w:cs="Arial"/>
            <w:color w:val="000000"/>
            <w:sz w:val="24"/>
            <w:szCs w:val="24"/>
            <w:lang w:eastAsia="en-GB"/>
          </w:rPr>
          <w:id w:val="-927579039"/>
          <w:citation/>
        </w:sdt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Atw14 \l 2057 </w:instrText>
          </w:r>
          <w:r>
            <w:rPr>
              <w:rFonts w:ascii="Arial" w:eastAsia="Times New Roman" w:hAnsi="Arial" w:cs="Arial"/>
              <w:color w:val="000000"/>
              <w:sz w:val="24"/>
              <w:szCs w:val="24"/>
              <w:lang w:eastAsia="en-GB"/>
            </w:rPr>
            <w:fldChar w:fldCharType="separate"/>
          </w:r>
          <w:r>
            <w:rPr>
              <w:rFonts w:ascii="Arial" w:eastAsia="Times New Roman" w:hAnsi="Arial" w:cs="Arial"/>
              <w:noProof/>
              <w:color w:val="000000"/>
              <w:sz w:val="24"/>
              <w:szCs w:val="24"/>
              <w:lang w:eastAsia="en-GB"/>
            </w:rPr>
            <w:t xml:space="preserve"> </w:t>
          </w:r>
          <w:r w:rsidRPr="004D4AB3">
            <w:rPr>
              <w:rFonts w:ascii="Arial" w:eastAsia="Times New Roman" w:hAnsi="Arial" w:cs="Arial"/>
              <w:noProof/>
              <w:color w:val="000000"/>
              <w:sz w:val="24"/>
              <w:szCs w:val="24"/>
              <w:lang w:eastAsia="en-GB"/>
            </w:rPr>
            <w:t>(Atwater, 2014)</w:t>
          </w:r>
          <w:r>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 world-class research and attraction of the best staff</w:t>
      </w:r>
      <w:sdt>
        <w:sdtPr>
          <w:rPr>
            <w:rFonts w:ascii="Arial" w:eastAsia="Times New Roman" w:hAnsi="Arial" w:cs="Arial"/>
            <w:color w:val="000000"/>
            <w:sz w:val="24"/>
            <w:szCs w:val="24"/>
            <w:lang w:eastAsia="en-GB"/>
          </w:rPr>
          <w:id w:val="547801014"/>
          <w:citation/>
        </w:sdt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All10 \l 2057 </w:instrText>
          </w:r>
          <w:r>
            <w:rPr>
              <w:rFonts w:ascii="Arial" w:eastAsia="Times New Roman" w:hAnsi="Arial" w:cs="Arial"/>
              <w:color w:val="000000"/>
              <w:sz w:val="24"/>
              <w:szCs w:val="24"/>
              <w:lang w:eastAsia="en-GB"/>
            </w:rPr>
            <w:fldChar w:fldCharType="separate"/>
          </w:r>
          <w:r>
            <w:rPr>
              <w:rFonts w:ascii="Arial" w:eastAsia="Times New Roman" w:hAnsi="Arial" w:cs="Arial"/>
              <w:noProof/>
              <w:color w:val="000000"/>
              <w:sz w:val="24"/>
              <w:szCs w:val="24"/>
              <w:lang w:eastAsia="en-GB"/>
            </w:rPr>
            <w:t xml:space="preserve"> </w:t>
          </w:r>
          <w:r w:rsidRPr="00055EC0">
            <w:rPr>
              <w:rFonts w:ascii="Arial" w:eastAsia="Times New Roman" w:hAnsi="Arial" w:cs="Arial"/>
              <w:noProof/>
              <w:color w:val="000000"/>
              <w:sz w:val="24"/>
              <w:szCs w:val="24"/>
              <w:lang w:eastAsia="en-GB"/>
            </w:rPr>
            <w:t>(Schweyer, 2010)</w:t>
          </w:r>
          <w:r>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 xml:space="preserve">, all through the growth of the technological capability of the University. </w:t>
      </w:r>
    </w:p>
    <w:p w:rsidR="007F7094" w:rsidRDefault="007F7094" w:rsidP="007F7094">
      <w:pPr>
        <w:shd w:val="clear" w:color="auto" w:fill="FFFFFF"/>
        <w:spacing w:after="0" w:line="240" w:lineRule="auto"/>
        <w:textAlignment w:val="baseline"/>
        <w:rPr>
          <w:rFonts w:ascii="Arial" w:hAnsi="Arial" w:cs="Arial"/>
          <w:sz w:val="24"/>
          <w:szCs w:val="24"/>
        </w:rPr>
      </w:pPr>
    </w:p>
    <w:p w:rsidR="007F7094" w:rsidRPr="00352691" w:rsidRDefault="007F7094" w:rsidP="007F7094">
      <w:pPr>
        <w:shd w:val="clear" w:color="auto" w:fill="FFFFFF"/>
        <w:spacing w:after="0" w:line="240" w:lineRule="auto"/>
        <w:textAlignment w:val="baseline"/>
        <w:rPr>
          <w:rFonts w:ascii="Arial" w:hAnsi="Arial" w:cs="Arial"/>
          <w:sz w:val="24"/>
          <w:szCs w:val="24"/>
        </w:rPr>
      </w:pPr>
      <w:r>
        <w:rPr>
          <w:rFonts w:ascii="Arial" w:hAnsi="Arial" w:cs="Arial"/>
          <w:sz w:val="24"/>
          <w:szCs w:val="24"/>
        </w:rPr>
        <w:t>The enhancement of current technology will enable the University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  To</w:t>
      </w:r>
      <w:proofErr w:type="gramEnd"/>
      <w:r>
        <w:rPr>
          <w:rFonts w:ascii="Arial" w:eastAsia="Times New Roman" w:hAnsi="Arial" w:cs="Arial"/>
          <w:color w:val="000000"/>
          <w:sz w:val="24"/>
          <w:szCs w:val="24"/>
          <w:lang w:eastAsia="en-GB"/>
        </w:rPr>
        <w:t xml:space="preserve"> develop an effective and strategic cross-university approach to the development of our digital capabilities that can improve the quality of learning and teaching and address changing student expectations, relieve the pressure on our physical estate, and enable the growth of student numbers from home and overseas.</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  Provide</w:t>
      </w:r>
      <w:proofErr w:type="gramEnd"/>
      <w:r>
        <w:rPr>
          <w:rFonts w:ascii="Arial" w:eastAsia="Times New Roman" w:hAnsi="Arial" w:cs="Arial"/>
          <w:color w:val="000000"/>
          <w:sz w:val="24"/>
          <w:szCs w:val="24"/>
          <w:lang w:eastAsia="en-GB"/>
        </w:rPr>
        <w:t xml:space="preserve"> improved social, learning and study facilities for students including more space for student groups and societies</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Further invest in the physical and digital estate with greater emphasis on serving the student community</w:t>
      </w:r>
    </w:p>
    <w:p w:rsidR="007F7094" w:rsidRDefault="007F7094" w:rsidP="007F7094">
      <w:pPr>
        <w:pStyle w:val="NormalWeb"/>
        <w:rPr>
          <w:rFonts w:ascii="Arial" w:hAnsi="Arial" w:cs="Arial"/>
          <w:color w:val="333333"/>
        </w:rPr>
      </w:pPr>
    </w:p>
    <w:p w:rsidR="007F7094" w:rsidRDefault="007F7094" w:rsidP="007F7094">
      <w:pPr>
        <w:pStyle w:val="NormalWeb"/>
        <w:rPr>
          <w:rFonts w:ascii="Arial" w:hAnsi="Arial" w:cs="Arial"/>
          <w:color w:val="333333"/>
        </w:rPr>
      </w:pPr>
      <w:r w:rsidRPr="004D163A">
        <w:rPr>
          <w:rFonts w:ascii="Arial" w:hAnsi="Arial" w:cs="Arial"/>
          <w:color w:val="333333"/>
        </w:rPr>
        <w:t>Swansea University recognises the importance of social media as a tool to enhance innovation,</w:t>
      </w:r>
      <w:r>
        <w:rPr>
          <w:rFonts w:ascii="Arial" w:hAnsi="Arial" w:cs="Arial"/>
          <w:color w:val="333333"/>
        </w:rPr>
        <w:t xml:space="preserve"> </w:t>
      </w:r>
      <w:r w:rsidRPr="004D163A">
        <w:rPr>
          <w:rFonts w:ascii="Arial" w:hAnsi="Arial" w:cs="Arial"/>
          <w:color w:val="333333"/>
        </w:rPr>
        <w:t>creative thinking and sharing of ideas between groups of</w:t>
      </w:r>
      <w:r>
        <w:rPr>
          <w:rFonts w:ascii="Arial" w:hAnsi="Arial" w:cs="Arial"/>
          <w:color w:val="333333"/>
        </w:rPr>
        <w:t xml:space="preserve"> </w:t>
      </w:r>
      <w:r w:rsidRPr="004D163A">
        <w:rPr>
          <w:rFonts w:ascii="Arial" w:hAnsi="Arial" w:cs="Arial"/>
          <w:color w:val="333333"/>
        </w:rPr>
        <w:t>people</w:t>
      </w:r>
      <w:r>
        <w:rPr>
          <w:rFonts w:ascii="Arial" w:hAnsi="Arial" w:cs="Arial"/>
          <w:color w:val="333333"/>
        </w:rPr>
        <w:t>. Maximising opportunities through social media will play a significant role in attracting potential employees</w:t>
      </w:r>
      <w:sdt>
        <w:sdtPr>
          <w:rPr>
            <w:rFonts w:ascii="Arial" w:hAnsi="Arial" w:cs="Arial"/>
            <w:color w:val="333333"/>
          </w:rPr>
          <w:id w:val="841740818"/>
          <w:citation/>
        </w:sdtPr>
        <w:sdtContent>
          <w:r>
            <w:rPr>
              <w:rFonts w:ascii="Arial" w:hAnsi="Arial" w:cs="Arial"/>
              <w:color w:val="333333"/>
            </w:rPr>
            <w:fldChar w:fldCharType="begin"/>
          </w:r>
          <w:r>
            <w:rPr>
              <w:rFonts w:ascii="Arial" w:hAnsi="Arial" w:cs="Arial"/>
              <w:color w:val="333333"/>
            </w:rPr>
            <w:instrText xml:space="preserve"> CITATION Ric10 \l 2057 </w:instrText>
          </w:r>
          <w:r>
            <w:rPr>
              <w:rFonts w:ascii="Arial" w:hAnsi="Arial" w:cs="Arial"/>
              <w:color w:val="333333"/>
            </w:rPr>
            <w:fldChar w:fldCharType="separate"/>
          </w:r>
          <w:r>
            <w:rPr>
              <w:rFonts w:ascii="Arial" w:hAnsi="Arial" w:cs="Arial"/>
              <w:noProof/>
              <w:color w:val="333333"/>
            </w:rPr>
            <w:t xml:space="preserve"> </w:t>
          </w:r>
          <w:r w:rsidRPr="00055EC0">
            <w:rPr>
              <w:rFonts w:ascii="Arial" w:hAnsi="Arial" w:cs="Arial"/>
              <w:noProof/>
              <w:color w:val="333333"/>
            </w:rPr>
            <w:t>(Dohery, 2010)</w:t>
          </w:r>
          <w:r>
            <w:rPr>
              <w:rFonts w:ascii="Arial" w:hAnsi="Arial" w:cs="Arial"/>
              <w:color w:val="333333"/>
            </w:rPr>
            <w:fldChar w:fldCharType="end"/>
          </w:r>
        </w:sdtContent>
      </w:sdt>
      <w:r>
        <w:rPr>
          <w:rFonts w:ascii="Arial" w:hAnsi="Arial" w:cs="Arial"/>
          <w:color w:val="333333"/>
        </w:rPr>
        <w:t xml:space="preserve"> and students internationally.</w:t>
      </w:r>
    </w:p>
    <w:p w:rsidR="007F7094" w:rsidRPr="005C4DE0" w:rsidRDefault="007F7094" w:rsidP="007F7094">
      <w:pPr>
        <w:pStyle w:val="NormalWeb"/>
        <w:jc w:val="both"/>
        <w:rPr>
          <w:rFonts w:ascii="Arial" w:hAnsi="Arial" w:cs="Arial"/>
          <w:b/>
          <w:color w:val="0070C0"/>
        </w:rPr>
      </w:pPr>
      <w:r w:rsidRPr="005C4DE0">
        <w:rPr>
          <w:rFonts w:ascii="Arial" w:hAnsi="Arial" w:cs="Arial"/>
          <w:b/>
          <w:color w:val="0070C0"/>
        </w:rPr>
        <w:t>Environmental</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University is committed to embedding sustainability within our teaching. We will work with the Students’ Union and other partners to raise awareness and promote environmentally responsible behaviours to prepare our students for sustainable living and employment as global citizens in the 21st century. We will run a range of activities and projects such as sustainable travel and improved waste management, including re-use, recycling, and recovery. We will promote biological diversity on sites that we manage, promote the prevention of pollution and environmental damage, and consider sustainability when procuring goods and services.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Swansea University have introduced a </w:t>
      </w:r>
      <w:proofErr w:type="spellStart"/>
      <w:r>
        <w:rPr>
          <w:rFonts w:ascii="Arial" w:eastAsia="Times New Roman" w:hAnsi="Arial" w:cs="Arial"/>
          <w:color w:val="000000"/>
          <w:sz w:val="24"/>
          <w:szCs w:val="24"/>
          <w:lang w:eastAsia="en-GB"/>
        </w:rPr>
        <w:t>SWell</w:t>
      </w:r>
      <w:proofErr w:type="spellEnd"/>
      <w:r>
        <w:rPr>
          <w:rFonts w:ascii="Arial" w:eastAsia="Times New Roman" w:hAnsi="Arial" w:cs="Arial"/>
          <w:color w:val="000000"/>
          <w:sz w:val="24"/>
          <w:szCs w:val="24"/>
          <w:lang w:eastAsia="en-GB"/>
        </w:rPr>
        <w:t xml:space="preserve"> Programme - </w:t>
      </w:r>
      <w:proofErr w:type="spellStart"/>
      <w:r>
        <w:rPr>
          <w:rStyle w:val="Strong"/>
          <w:rFonts w:ascii="Arial" w:hAnsi="Arial" w:cs="Arial"/>
          <w:sz w:val="24"/>
          <w:szCs w:val="24"/>
        </w:rPr>
        <w:t>SWell</w:t>
      </w:r>
      <w:proofErr w:type="spellEnd"/>
      <w:r>
        <w:rPr>
          <w:rFonts w:ascii="Arial" w:hAnsi="Arial" w:cs="Arial"/>
          <w:sz w:val="24"/>
          <w:szCs w:val="24"/>
        </w:rPr>
        <w:t xml:space="preserve"> is a new programme being piloted that rewards employees of Swansea University for taking a range of Sustainability and Wellbeing related actions. There are prizes for the best teams and individuals, including a range of vouchers and donations to local charities.</w:t>
      </w:r>
      <w:sdt>
        <w:sdtPr>
          <w:rPr>
            <w:rFonts w:ascii="Arial" w:hAnsi="Arial" w:cs="Arial"/>
            <w:sz w:val="24"/>
            <w:szCs w:val="24"/>
          </w:rPr>
          <w:id w:val="753865713"/>
        </w:sdtPr>
        <w:sdtContent>
          <w:r>
            <w:rPr>
              <w:rFonts w:ascii="Arial" w:hAnsi="Arial" w:cs="Arial"/>
              <w:sz w:val="24"/>
              <w:szCs w:val="24"/>
            </w:rPr>
            <w:fldChar w:fldCharType="begin"/>
          </w:r>
          <w:r>
            <w:rPr>
              <w:rFonts w:ascii="Arial" w:hAnsi="Arial" w:cs="Arial"/>
              <w:sz w:val="24"/>
              <w:szCs w:val="24"/>
            </w:rPr>
            <w:instrText xml:space="preserve"> CITATION SWe17 \l 2057 </w:instrText>
          </w:r>
          <w:r>
            <w:rPr>
              <w:rFonts w:ascii="Arial" w:hAnsi="Arial" w:cs="Arial"/>
              <w:sz w:val="24"/>
              <w:szCs w:val="24"/>
            </w:rPr>
            <w:fldChar w:fldCharType="separate"/>
          </w:r>
          <w:r>
            <w:rPr>
              <w:rFonts w:ascii="Arial" w:hAnsi="Arial" w:cs="Arial"/>
              <w:sz w:val="24"/>
              <w:szCs w:val="24"/>
            </w:rPr>
            <w:t xml:space="preserve"> (Anon., 2017)</w:t>
          </w:r>
          <w:r>
            <w:rPr>
              <w:rFonts w:ascii="Arial" w:hAnsi="Arial" w:cs="Arial"/>
              <w:sz w:val="24"/>
              <w:szCs w:val="24"/>
            </w:rPr>
            <w:fldChar w:fldCharType="end"/>
          </w:r>
        </w:sdtContent>
      </w:sdt>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University -</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Continue to manage operations on a sustainable basis as part of our Environmental Management System</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Minimise greenhouse gas emissions and reduce the consumption of primary raw materials</w:t>
      </w:r>
    </w:p>
    <w:p w:rsidR="007F7094" w:rsidRDefault="007F7094" w:rsidP="007F7094">
      <w:pPr>
        <w:shd w:val="clear" w:color="auto" w:fill="FFFFFF"/>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Encourage and demonstrate sustainable approaches in our building projects</w:t>
      </w:r>
    </w:p>
    <w:p w:rsidR="007F7094" w:rsidRDefault="007F7094" w:rsidP="007F7094">
      <w:pPr>
        <w:pStyle w:val="NormalWeb"/>
        <w:jc w:val="both"/>
        <w:rPr>
          <w:rFonts w:ascii="Arial" w:hAnsi="Arial" w:cs="Arial"/>
          <w:color w:val="333333"/>
        </w:rPr>
      </w:pPr>
    </w:p>
    <w:p w:rsidR="007F7094" w:rsidRPr="005C4DE0" w:rsidRDefault="007F7094" w:rsidP="007F7094">
      <w:pPr>
        <w:pStyle w:val="NormalWeb"/>
        <w:jc w:val="both"/>
        <w:rPr>
          <w:rFonts w:ascii="Arial" w:hAnsi="Arial" w:cs="Arial"/>
          <w:b/>
          <w:color w:val="0070C0"/>
        </w:rPr>
      </w:pPr>
      <w:r w:rsidRPr="005C4DE0">
        <w:rPr>
          <w:rFonts w:ascii="Arial" w:hAnsi="Arial" w:cs="Arial"/>
          <w:b/>
          <w:color w:val="0070C0"/>
        </w:rPr>
        <w:lastRenderedPageBreak/>
        <w:t>Legal</w:t>
      </w:r>
    </w:p>
    <w:p w:rsidR="007F7094" w:rsidRDefault="007F7094" w:rsidP="007F7094">
      <w:pPr>
        <w:pStyle w:val="NormalWeb"/>
        <w:rPr>
          <w:rFonts w:ascii="Arial" w:hAnsi="Arial" w:cs="Arial"/>
        </w:rPr>
      </w:pPr>
      <w:r>
        <w:rPr>
          <w:rFonts w:ascii="Arial" w:hAnsi="Arial" w:cs="Arial"/>
        </w:rPr>
        <w:t xml:space="preserve">To assist in preventing immigration fraud, Swansea University is required to report to UK Visas and Immigration (UKVI) details of students and employees subject to immigration control who fail to enrol. Students who discontinue their studies or Staff who fail to maintain contact with the University. We may also be required to provide UKVI with other information about students. From time to time, Swansea University also receives enquires from UK immigration officials regarding the status of applicants or students, e.g. to check whether an offer of a place has been made or whether a student has enrolled. </w:t>
      </w:r>
    </w:p>
    <w:p w:rsidR="007F7094" w:rsidRDefault="007F7094" w:rsidP="007F7094">
      <w:pPr>
        <w:pStyle w:val="NormalWeb"/>
        <w:rPr>
          <w:rFonts w:ascii="Arial" w:hAnsi="Arial" w:cs="Arial"/>
        </w:rPr>
      </w:pPr>
      <w:r>
        <w:rPr>
          <w:rFonts w:ascii="Arial" w:hAnsi="Arial" w:cs="Arial"/>
        </w:rPr>
        <w:t>Swansea University will normally provide information about applicants and students when requested to do so by UK immigration officials. Failure to do so, in some cases, could lead to the University’s removal from the list of institutions approved to sponsor international students under Tier 4 of the Points Based Immigration System. We will maintain records about students (e.g. attendance) which we are required to maintain to meet the UKVI’s requirements.</w:t>
      </w:r>
      <w:sdt>
        <w:sdtPr>
          <w:rPr>
            <w:rFonts w:ascii="Arial" w:hAnsi="Arial" w:cs="Arial"/>
          </w:rPr>
          <w:id w:val="-1432818703"/>
        </w:sdtPr>
        <w:sdtContent>
          <w:r>
            <w:rPr>
              <w:rFonts w:ascii="Arial" w:hAnsi="Arial" w:cs="Arial"/>
            </w:rPr>
            <w:fldChar w:fldCharType="begin"/>
          </w:r>
          <w:r>
            <w:rPr>
              <w:rFonts w:ascii="Arial" w:hAnsi="Arial" w:cs="Arial"/>
            </w:rPr>
            <w:instrText xml:space="preserve"> CITATION Swa172 \l 2057 </w:instrText>
          </w:r>
          <w:r>
            <w:rPr>
              <w:rFonts w:ascii="Arial" w:hAnsi="Arial" w:cs="Arial"/>
            </w:rPr>
            <w:fldChar w:fldCharType="separate"/>
          </w:r>
          <w:r>
            <w:rPr>
              <w:rFonts w:ascii="Arial" w:hAnsi="Arial" w:cs="Arial"/>
            </w:rPr>
            <w:t xml:space="preserve"> (Swansea University, 2017)</w:t>
          </w:r>
          <w:r>
            <w:rPr>
              <w:rFonts w:ascii="Arial" w:hAnsi="Arial" w:cs="Arial"/>
            </w:rPr>
            <w:fldChar w:fldCharType="end"/>
          </w:r>
        </w:sdtContent>
      </w:sdt>
    </w:p>
    <w:p w:rsidR="007F7094" w:rsidRPr="002F2438" w:rsidRDefault="007F7094" w:rsidP="007F7094">
      <w:pPr>
        <w:rPr>
          <w:b/>
          <w:sz w:val="24"/>
          <w:szCs w:val="24"/>
        </w:rPr>
      </w:pPr>
      <w:r w:rsidRPr="002F2438">
        <w:rPr>
          <w:rFonts w:ascii="Arial" w:hAnsi="Arial" w:cs="Arial"/>
          <w:sz w:val="24"/>
          <w:szCs w:val="24"/>
        </w:rPr>
        <w:t>Business Partnering teams have now completed all visa checks on Staff to ensure they are compliantly employed in line with Immigration Law and operational guidance.</w:t>
      </w:r>
      <w:sdt>
        <w:sdtPr>
          <w:rPr>
            <w:rFonts w:ascii="Arial" w:hAnsi="Arial" w:cs="Arial"/>
            <w:sz w:val="24"/>
            <w:szCs w:val="24"/>
          </w:rPr>
          <w:id w:val="1339434178"/>
        </w:sdtPr>
        <w:sdtContent>
          <w:r w:rsidRPr="002F2438">
            <w:rPr>
              <w:rFonts w:ascii="Arial" w:hAnsi="Arial" w:cs="Arial"/>
              <w:sz w:val="24"/>
              <w:szCs w:val="24"/>
            </w:rPr>
            <w:fldChar w:fldCharType="begin"/>
          </w:r>
          <w:r w:rsidRPr="002F2438">
            <w:rPr>
              <w:rFonts w:ascii="Arial" w:hAnsi="Arial" w:cs="Arial"/>
              <w:sz w:val="24"/>
              <w:szCs w:val="24"/>
            </w:rPr>
            <w:instrText xml:space="preserve"> CITATION Gov17 \l 2057 </w:instrText>
          </w:r>
          <w:r w:rsidRPr="002F2438">
            <w:rPr>
              <w:rFonts w:ascii="Arial" w:hAnsi="Arial" w:cs="Arial"/>
              <w:sz w:val="24"/>
              <w:szCs w:val="24"/>
            </w:rPr>
            <w:fldChar w:fldCharType="separate"/>
          </w:r>
          <w:r w:rsidRPr="002F2438">
            <w:rPr>
              <w:rFonts w:ascii="Arial" w:hAnsi="Arial" w:cs="Arial"/>
              <w:sz w:val="24"/>
              <w:szCs w:val="24"/>
            </w:rPr>
            <w:t xml:space="preserve"> (Gov.uk, 2017)</w:t>
          </w:r>
          <w:r w:rsidRPr="002F2438">
            <w:rPr>
              <w:rFonts w:ascii="Arial" w:hAnsi="Arial" w:cs="Arial"/>
              <w:sz w:val="24"/>
              <w:szCs w:val="24"/>
            </w:rPr>
            <w:fldChar w:fldCharType="end"/>
          </w:r>
        </w:sdtContent>
      </w:sdt>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Pr="00BE12C2" w:rsidRDefault="00BE12C2" w:rsidP="00C575DE">
      <w:pPr>
        <w:spacing w:after="0"/>
        <w:rPr>
          <w:rFonts w:ascii="Arial" w:hAnsi="Arial" w:cs="Arial"/>
          <w:b/>
          <w:color w:val="0070C0"/>
          <w:sz w:val="24"/>
          <w:szCs w:val="24"/>
        </w:rPr>
      </w:pPr>
      <w:r w:rsidRPr="00BE12C2">
        <w:rPr>
          <w:rFonts w:ascii="Arial" w:hAnsi="Arial" w:cs="Arial"/>
          <w:b/>
          <w:color w:val="0070C0"/>
          <w:sz w:val="24"/>
          <w:szCs w:val="24"/>
        </w:rPr>
        <w:t>SWOT Analysis – Swansea University</w:t>
      </w:r>
    </w:p>
    <w:p w:rsidR="00BE12C2" w:rsidRDefault="00BE12C2" w:rsidP="00C575DE">
      <w:pPr>
        <w:spacing w:after="0"/>
        <w:rPr>
          <w:rFonts w:ascii="Arial" w:hAnsi="Arial" w:cs="Arial"/>
          <w:b/>
          <w:color w:val="0070C0"/>
          <w:sz w:val="24"/>
          <w:szCs w:val="24"/>
        </w:rPr>
      </w:pPr>
      <w:r w:rsidRPr="00261F39">
        <w:rPr>
          <w:rFonts w:ascii="Arial" w:hAnsi="Arial" w:cs="Arial"/>
          <w:b/>
          <w:color w:val="0070C0"/>
          <w:sz w:val="24"/>
          <w:szCs w:val="24"/>
        </w:rPr>
        <w:t>Strengths</w:t>
      </w:r>
    </w:p>
    <w:p w:rsidR="00261F39" w:rsidRDefault="00261F39"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Student</w:t>
      </w:r>
      <w:proofErr w:type="spellEnd"/>
      <w:r>
        <w:rPr>
          <w:rFonts w:ascii="Arial" w:hAnsi="Arial" w:cs="Arial"/>
          <w:b/>
          <w:sz w:val="24"/>
          <w:szCs w:val="24"/>
        </w:rPr>
        <w:t xml:space="preserve"> </w:t>
      </w:r>
      <w:proofErr w:type="spellStart"/>
      <w:r>
        <w:rPr>
          <w:rFonts w:ascii="Arial" w:hAnsi="Arial" w:cs="Arial"/>
          <w:b/>
          <w:sz w:val="24"/>
          <w:szCs w:val="24"/>
        </w:rPr>
        <w:t>Recruitment</w:t>
      </w:r>
      <w:proofErr w:type="spellEnd"/>
      <w:r>
        <w:rPr>
          <w:rFonts w:ascii="Arial" w:hAnsi="Arial" w:cs="Arial"/>
          <w:b/>
          <w:sz w:val="24"/>
          <w:szCs w:val="24"/>
        </w:rPr>
        <w:t xml:space="preserve"> </w:t>
      </w:r>
      <w:proofErr w:type="spellStart"/>
      <w:r>
        <w:rPr>
          <w:rFonts w:ascii="Arial" w:hAnsi="Arial" w:cs="Arial"/>
          <w:b/>
          <w:sz w:val="24"/>
          <w:szCs w:val="24"/>
        </w:rPr>
        <w:t>numbers</w:t>
      </w:r>
      <w:proofErr w:type="spellEnd"/>
      <w:r>
        <w:rPr>
          <w:rFonts w:ascii="Arial" w:hAnsi="Arial" w:cs="Arial"/>
          <w:b/>
          <w:sz w:val="24"/>
          <w:szCs w:val="24"/>
        </w:rPr>
        <w:t xml:space="preserve"> </w:t>
      </w:r>
      <w:proofErr w:type="spellStart"/>
      <w:r>
        <w:rPr>
          <w:rFonts w:ascii="Arial" w:hAnsi="Arial" w:cs="Arial"/>
          <w:b/>
          <w:sz w:val="24"/>
          <w:szCs w:val="24"/>
        </w:rPr>
        <w:t>rise</w:t>
      </w:r>
      <w:proofErr w:type="spellEnd"/>
      <w:r w:rsidR="007D6957">
        <w:rPr>
          <w:rFonts w:ascii="Arial" w:hAnsi="Arial" w:cs="Arial"/>
          <w:b/>
          <w:sz w:val="24"/>
          <w:szCs w:val="24"/>
        </w:rPr>
        <w:t xml:space="preserve"> </w:t>
      </w:r>
      <w:proofErr w:type="spellStart"/>
      <w:r w:rsidR="007D6957">
        <w:rPr>
          <w:rFonts w:ascii="Arial" w:hAnsi="Arial" w:cs="Arial"/>
          <w:b/>
          <w:sz w:val="24"/>
          <w:szCs w:val="24"/>
        </w:rPr>
        <w:t>leading</w:t>
      </w:r>
      <w:proofErr w:type="spellEnd"/>
      <w:r w:rsidR="007D6957">
        <w:rPr>
          <w:rFonts w:ascii="Arial" w:hAnsi="Arial" w:cs="Arial"/>
          <w:b/>
          <w:sz w:val="24"/>
          <w:szCs w:val="24"/>
        </w:rPr>
        <w:t xml:space="preserve"> to a </w:t>
      </w:r>
      <w:proofErr w:type="spellStart"/>
      <w:r w:rsidR="007D6957">
        <w:rPr>
          <w:rFonts w:ascii="Arial" w:hAnsi="Arial" w:cs="Arial"/>
          <w:b/>
          <w:sz w:val="24"/>
          <w:szCs w:val="24"/>
        </w:rPr>
        <w:t>increased</w:t>
      </w:r>
      <w:proofErr w:type="spellEnd"/>
      <w:r w:rsidR="007D6957">
        <w:rPr>
          <w:rFonts w:ascii="Arial" w:hAnsi="Arial" w:cs="Arial"/>
          <w:b/>
          <w:sz w:val="24"/>
          <w:szCs w:val="24"/>
        </w:rPr>
        <w:t xml:space="preserve"> </w:t>
      </w:r>
      <w:proofErr w:type="spellStart"/>
      <w:r w:rsidR="007D6957">
        <w:rPr>
          <w:rFonts w:ascii="Arial" w:hAnsi="Arial" w:cs="Arial"/>
          <w:b/>
          <w:sz w:val="24"/>
          <w:szCs w:val="24"/>
        </w:rPr>
        <w:t>financial</w:t>
      </w:r>
      <w:proofErr w:type="spellEnd"/>
      <w:r w:rsidR="007D6957">
        <w:rPr>
          <w:rFonts w:ascii="Arial" w:hAnsi="Arial" w:cs="Arial"/>
          <w:b/>
          <w:sz w:val="24"/>
          <w:szCs w:val="24"/>
        </w:rPr>
        <w:t xml:space="preserve"> </w:t>
      </w:r>
      <w:r w:rsidR="007D6957" w:rsidRPr="007D6957">
        <w:rPr>
          <w:rFonts w:ascii="Arial" w:hAnsi="Arial" w:cs="Arial"/>
          <w:b/>
          <w:sz w:val="24"/>
          <w:szCs w:val="24"/>
          <w:lang w:val="en-GB"/>
        </w:rPr>
        <w:t>sustainability</w:t>
      </w:r>
      <w:r w:rsidR="007D6957">
        <w:rPr>
          <w:rFonts w:ascii="Arial" w:hAnsi="Arial" w:cs="Arial"/>
          <w:b/>
          <w:sz w:val="24"/>
          <w:szCs w:val="24"/>
        </w:rPr>
        <w:t xml:space="preserve"> </w:t>
      </w:r>
    </w:p>
    <w:p w:rsidR="00261F39" w:rsidRDefault="00261F39" w:rsidP="00C575DE">
      <w:pPr>
        <w:pStyle w:val="ListParagraph"/>
        <w:numPr>
          <w:ilvl w:val="0"/>
          <w:numId w:val="22"/>
        </w:numPr>
        <w:spacing w:before="240" w:after="0"/>
        <w:rPr>
          <w:rFonts w:ascii="Arial" w:hAnsi="Arial" w:cs="Arial"/>
          <w:b/>
          <w:sz w:val="24"/>
          <w:szCs w:val="24"/>
        </w:rPr>
      </w:pPr>
      <w:r>
        <w:rPr>
          <w:rFonts w:ascii="Arial" w:hAnsi="Arial" w:cs="Arial"/>
          <w:b/>
          <w:sz w:val="24"/>
          <w:szCs w:val="24"/>
        </w:rPr>
        <w:t xml:space="preserve">Leadership </w:t>
      </w:r>
      <w:r w:rsidR="002F2438">
        <w:rPr>
          <w:rFonts w:ascii="Arial" w:hAnsi="Arial" w:cs="Arial"/>
          <w:b/>
          <w:sz w:val="24"/>
          <w:szCs w:val="24"/>
        </w:rPr>
        <w:t xml:space="preserve">and People </w:t>
      </w:r>
      <w:proofErr w:type="spellStart"/>
      <w:r w:rsidR="002F2438">
        <w:rPr>
          <w:rFonts w:ascii="Arial" w:hAnsi="Arial" w:cs="Arial"/>
          <w:b/>
          <w:sz w:val="24"/>
          <w:szCs w:val="24"/>
        </w:rPr>
        <w:t>Development</w:t>
      </w:r>
      <w:proofErr w:type="spellEnd"/>
      <w:r w:rsidR="002F2438">
        <w:rPr>
          <w:rFonts w:ascii="Arial" w:hAnsi="Arial" w:cs="Arial"/>
          <w:b/>
          <w:sz w:val="24"/>
          <w:szCs w:val="24"/>
        </w:rPr>
        <w:t xml:space="preserve"> </w:t>
      </w:r>
      <w:r>
        <w:rPr>
          <w:rFonts w:ascii="Arial" w:hAnsi="Arial" w:cs="Arial"/>
          <w:b/>
          <w:sz w:val="24"/>
          <w:szCs w:val="24"/>
        </w:rPr>
        <w:t>Programmes in Place</w:t>
      </w:r>
      <w:r w:rsidR="007D6957">
        <w:rPr>
          <w:rFonts w:ascii="Arial" w:hAnsi="Arial" w:cs="Arial"/>
          <w:b/>
          <w:sz w:val="24"/>
          <w:szCs w:val="24"/>
        </w:rPr>
        <w:t xml:space="preserve"> </w:t>
      </w:r>
      <w:proofErr w:type="spellStart"/>
      <w:r w:rsidR="007D6957">
        <w:rPr>
          <w:rFonts w:ascii="Arial" w:hAnsi="Arial" w:cs="Arial"/>
          <w:b/>
          <w:sz w:val="24"/>
          <w:szCs w:val="24"/>
        </w:rPr>
        <w:t>including</w:t>
      </w:r>
      <w:proofErr w:type="spellEnd"/>
      <w:r w:rsidR="007D6957">
        <w:rPr>
          <w:rFonts w:ascii="Arial" w:hAnsi="Arial" w:cs="Arial"/>
          <w:b/>
          <w:sz w:val="24"/>
          <w:szCs w:val="24"/>
        </w:rPr>
        <w:t xml:space="preserve"> </w:t>
      </w:r>
      <w:proofErr w:type="spellStart"/>
      <w:r w:rsidR="007D6957">
        <w:rPr>
          <w:rFonts w:ascii="Arial" w:hAnsi="Arial" w:cs="Arial"/>
          <w:b/>
          <w:sz w:val="24"/>
          <w:szCs w:val="24"/>
        </w:rPr>
        <w:t>mentoring</w:t>
      </w:r>
      <w:proofErr w:type="spellEnd"/>
    </w:p>
    <w:p w:rsidR="00261F39" w:rsidRDefault="00261F39"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Award</w:t>
      </w:r>
      <w:proofErr w:type="spellEnd"/>
      <w:r>
        <w:rPr>
          <w:rFonts w:ascii="Arial" w:hAnsi="Arial" w:cs="Arial"/>
          <w:b/>
          <w:sz w:val="24"/>
          <w:szCs w:val="24"/>
        </w:rPr>
        <w:t xml:space="preserve"> </w:t>
      </w:r>
      <w:proofErr w:type="spellStart"/>
      <w:r>
        <w:rPr>
          <w:rFonts w:ascii="Arial" w:hAnsi="Arial" w:cs="Arial"/>
          <w:b/>
          <w:sz w:val="24"/>
          <w:szCs w:val="24"/>
        </w:rPr>
        <w:t>winning</w:t>
      </w:r>
      <w:proofErr w:type="spellEnd"/>
      <w:r>
        <w:rPr>
          <w:rFonts w:ascii="Arial" w:hAnsi="Arial" w:cs="Arial"/>
          <w:b/>
          <w:sz w:val="24"/>
          <w:szCs w:val="24"/>
        </w:rPr>
        <w:t xml:space="preserve"> HR </w:t>
      </w:r>
      <w:proofErr w:type="spellStart"/>
      <w:r>
        <w:rPr>
          <w:rFonts w:ascii="Arial" w:hAnsi="Arial" w:cs="Arial"/>
          <w:b/>
          <w:sz w:val="24"/>
          <w:szCs w:val="24"/>
        </w:rPr>
        <w:t>Department</w:t>
      </w:r>
      <w:proofErr w:type="spellEnd"/>
    </w:p>
    <w:p w:rsidR="00261F39" w:rsidRDefault="0023316D"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Economic</w:t>
      </w:r>
      <w:proofErr w:type="spellEnd"/>
      <w:r>
        <w:rPr>
          <w:rFonts w:ascii="Arial" w:hAnsi="Arial" w:cs="Arial"/>
          <w:b/>
          <w:sz w:val="24"/>
          <w:szCs w:val="24"/>
        </w:rPr>
        <w:t xml:space="preserve"> </w:t>
      </w:r>
      <w:proofErr w:type="spellStart"/>
      <w:r>
        <w:rPr>
          <w:rFonts w:ascii="Arial" w:hAnsi="Arial" w:cs="Arial"/>
          <w:b/>
          <w:sz w:val="24"/>
          <w:szCs w:val="24"/>
        </w:rPr>
        <w:t>Growth</w:t>
      </w:r>
      <w:proofErr w:type="spellEnd"/>
      <w:r>
        <w:rPr>
          <w:rFonts w:ascii="Arial" w:hAnsi="Arial" w:cs="Arial"/>
          <w:b/>
          <w:sz w:val="24"/>
          <w:szCs w:val="24"/>
        </w:rPr>
        <w:t xml:space="preserve"> in Swansea and </w:t>
      </w:r>
      <w:r w:rsidRPr="0023316D">
        <w:rPr>
          <w:rFonts w:ascii="Arial" w:hAnsi="Arial" w:cs="Arial"/>
          <w:b/>
          <w:sz w:val="24"/>
          <w:szCs w:val="24"/>
          <w:lang w:val="en-GB"/>
        </w:rPr>
        <w:t>surrounding</w:t>
      </w:r>
      <w:r>
        <w:rPr>
          <w:rFonts w:ascii="Arial" w:hAnsi="Arial" w:cs="Arial"/>
          <w:b/>
          <w:sz w:val="24"/>
          <w:szCs w:val="24"/>
        </w:rPr>
        <w:t xml:space="preserve"> areas</w:t>
      </w:r>
    </w:p>
    <w:p w:rsidR="0023316D" w:rsidRDefault="0023316D" w:rsidP="00C575DE">
      <w:pPr>
        <w:pStyle w:val="ListParagraph"/>
        <w:numPr>
          <w:ilvl w:val="0"/>
          <w:numId w:val="22"/>
        </w:numPr>
        <w:spacing w:before="240" w:after="0"/>
        <w:rPr>
          <w:rFonts w:ascii="Arial" w:hAnsi="Arial" w:cs="Arial"/>
          <w:b/>
          <w:sz w:val="24"/>
          <w:szCs w:val="24"/>
        </w:rPr>
      </w:pPr>
      <w:r>
        <w:rPr>
          <w:rFonts w:ascii="Arial" w:hAnsi="Arial" w:cs="Arial"/>
          <w:b/>
          <w:sz w:val="24"/>
          <w:szCs w:val="24"/>
        </w:rPr>
        <w:t xml:space="preserve">Flexible </w:t>
      </w:r>
      <w:proofErr w:type="spellStart"/>
      <w:r>
        <w:rPr>
          <w:rFonts w:ascii="Arial" w:hAnsi="Arial" w:cs="Arial"/>
          <w:b/>
          <w:sz w:val="24"/>
          <w:szCs w:val="24"/>
        </w:rPr>
        <w:t>working</w:t>
      </w:r>
      <w:proofErr w:type="spellEnd"/>
      <w:r>
        <w:rPr>
          <w:rFonts w:ascii="Arial" w:hAnsi="Arial" w:cs="Arial"/>
          <w:b/>
          <w:sz w:val="24"/>
          <w:szCs w:val="24"/>
        </w:rPr>
        <w:t xml:space="preserve"> </w:t>
      </w:r>
      <w:r w:rsidR="007D6957">
        <w:rPr>
          <w:rFonts w:ascii="Arial" w:hAnsi="Arial" w:cs="Arial"/>
          <w:b/>
          <w:sz w:val="24"/>
          <w:szCs w:val="24"/>
        </w:rPr>
        <w:t xml:space="preserve">options </w:t>
      </w:r>
      <w:proofErr w:type="spellStart"/>
      <w:r w:rsidR="007D6957">
        <w:rPr>
          <w:rFonts w:ascii="Arial" w:hAnsi="Arial" w:cs="Arial"/>
          <w:b/>
          <w:sz w:val="24"/>
          <w:szCs w:val="24"/>
        </w:rPr>
        <w:t>available</w:t>
      </w:r>
      <w:proofErr w:type="spellEnd"/>
    </w:p>
    <w:p w:rsidR="007D6957" w:rsidRDefault="007D6957"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Within</w:t>
      </w:r>
      <w:proofErr w:type="spellEnd"/>
      <w:r>
        <w:rPr>
          <w:rFonts w:ascii="Arial" w:hAnsi="Arial" w:cs="Arial"/>
          <w:b/>
          <w:sz w:val="24"/>
          <w:szCs w:val="24"/>
        </w:rPr>
        <w:t xml:space="preserve"> the UK Top 30 </w:t>
      </w:r>
      <w:proofErr w:type="spellStart"/>
      <w:r>
        <w:rPr>
          <w:rFonts w:ascii="Arial" w:hAnsi="Arial" w:cs="Arial"/>
          <w:b/>
          <w:sz w:val="24"/>
          <w:szCs w:val="24"/>
        </w:rPr>
        <w:t>Universities</w:t>
      </w:r>
      <w:proofErr w:type="spellEnd"/>
    </w:p>
    <w:p w:rsidR="007D6957" w:rsidRDefault="007D6957"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Reward</w:t>
      </w:r>
      <w:proofErr w:type="spellEnd"/>
      <w:r>
        <w:rPr>
          <w:rFonts w:ascii="Arial" w:hAnsi="Arial" w:cs="Arial"/>
          <w:b/>
          <w:sz w:val="24"/>
          <w:szCs w:val="24"/>
        </w:rPr>
        <w:t xml:space="preserve"> and Recognition </w:t>
      </w:r>
      <w:proofErr w:type="spellStart"/>
      <w:r>
        <w:rPr>
          <w:rFonts w:ascii="Arial" w:hAnsi="Arial" w:cs="Arial"/>
          <w:b/>
          <w:sz w:val="24"/>
          <w:szCs w:val="24"/>
        </w:rPr>
        <w:t>schemes</w:t>
      </w:r>
      <w:proofErr w:type="spellEnd"/>
      <w:r>
        <w:rPr>
          <w:rFonts w:ascii="Arial" w:hAnsi="Arial" w:cs="Arial"/>
          <w:b/>
          <w:sz w:val="24"/>
          <w:szCs w:val="24"/>
        </w:rPr>
        <w:t xml:space="preserve"> for staff</w:t>
      </w:r>
      <w:r w:rsidR="002F2438">
        <w:rPr>
          <w:rFonts w:ascii="Arial" w:hAnsi="Arial" w:cs="Arial"/>
          <w:b/>
          <w:sz w:val="24"/>
          <w:szCs w:val="24"/>
        </w:rPr>
        <w:t xml:space="preserve"> and </w:t>
      </w:r>
      <w:proofErr w:type="spellStart"/>
      <w:r w:rsidR="002F2438">
        <w:rPr>
          <w:rFonts w:ascii="Arial" w:hAnsi="Arial" w:cs="Arial"/>
          <w:b/>
          <w:sz w:val="24"/>
          <w:szCs w:val="24"/>
        </w:rPr>
        <w:t>students</w:t>
      </w:r>
      <w:proofErr w:type="spellEnd"/>
    </w:p>
    <w:p w:rsidR="007D6957" w:rsidRPr="002F2438" w:rsidRDefault="007D6957" w:rsidP="00C575DE">
      <w:pPr>
        <w:pStyle w:val="ListParagraph"/>
        <w:numPr>
          <w:ilvl w:val="0"/>
          <w:numId w:val="22"/>
        </w:numPr>
        <w:spacing w:before="240" w:after="0"/>
        <w:rPr>
          <w:rFonts w:ascii="Arial" w:hAnsi="Arial" w:cs="Arial"/>
          <w:b/>
          <w:sz w:val="24"/>
          <w:szCs w:val="24"/>
        </w:rPr>
      </w:pPr>
      <w:r>
        <w:rPr>
          <w:rFonts w:ascii="Arial" w:hAnsi="Arial" w:cs="Arial"/>
          <w:b/>
          <w:sz w:val="24"/>
          <w:szCs w:val="24"/>
        </w:rPr>
        <w:t xml:space="preserve">No </w:t>
      </w:r>
      <w:r w:rsidRPr="007D6957">
        <w:rPr>
          <w:rFonts w:ascii="Arial" w:hAnsi="Arial" w:cs="Arial"/>
          <w:b/>
          <w:sz w:val="24"/>
          <w:szCs w:val="24"/>
          <w:lang w:val="en-GB"/>
        </w:rPr>
        <w:t>threshold</w:t>
      </w:r>
      <w:r>
        <w:rPr>
          <w:rFonts w:ascii="Arial" w:hAnsi="Arial" w:cs="Arial"/>
          <w:b/>
          <w:sz w:val="24"/>
          <w:szCs w:val="24"/>
        </w:rPr>
        <w:t xml:space="preserve"> on </w:t>
      </w:r>
      <w:r w:rsidRPr="007D6957">
        <w:rPr>
          <w:rFonts w:ascii="Arial" w:hAnsi="Arial" w:cs="Arial"/>
          <w:b/>
          <w:sz w:val="24"/>
          <w:szCs w:val="24"/>
          <w:lang w:val="en-GB"/>
        </w:rPr>
        <w:t>successful</w:t>
      </w:r>
      <w:r>
        <w:rPr>
          <w:rFonts w:ascii="Arial" w:hAnsi="Arial" w:cs="Arial"/>
          <w:b/>
          <w:sz w:val="24"/>
          <w:szCs w:val="24"/>
        </w:rPr>
        <w:t xml:space="preserve"> promotion </w:t>
      </w:r>
      <w:r w:rsidRPr="007D6957">
        <w:rPr>
          <w:rFonts w:ascii="Arial" w:hAnsi="Arial" w:cs="Arial"/>
          <w:b/>
          <w:sz w:val="24"/>
          <w:szCs w:val="24"/>
          <w:lang w:val="en-GB"/>
        </w:rPr>
        <w:t>applicants</w:t>
      </w:r>
    </w:p>
    <w:p w:rsidR="002F2438" w:rsidRPr="002F2438" w:rsidRDefault="002F2438" w:rsidP="00C575DE">
      <w:pPr>
        <w:pStyle w:val="ListParagraph"/>
        <w:numPr>
          <w:ilvl w:val="0"/>
          <w:numId w:val="22"/>
        </w:numPr>
        <w:spacing w:before="240" w:after="0"/>
        <w:rPr>
          <w:rFonts w:ascii="Arial" w:hAnsi="Arial" w:cs="Arial"/>
          <w:b/>
          <w:sz w:val="24"/>
          <w:szCs w:val="24"/>
        </w:rPr>
      </w:pPr>
      <w:r>
        <w:rPr>
          <w:rFonts w:ascii="Arial" w:hAnsi="Arial" w:cs="Arial"/>
          <w:b/>
          <w:sz w:val="24"/>
          <w:szCs w:val="24"/>
          <w:lang w:val="en-GB"/>
        </w:rPr>
        <w:t>Annual and Interim PDR reviews</w:t>
      </w:r>
    </w:p>
    <w:p w:rsidR="002F2438" w:rsidRPr="002F2438" w:rsidRDefault="002F2438" w:rsidP="00C575DE">
      <w:pPr>
        <w:pStyle w:val="ListParagraph"/>
        <w:numPr>
          <w:ilvl w:val="0"/>
          <w:numId w:val="22"/>
        </w:numPr>
        <w:spacing w:before="240" w:after="0"/>
        <w:rPr>
          <w:rFonts w:ascii="Arial" w:hAnsi="Arial" w:cs="Arial"/>
          <w:b/>
          <w:sz w:val="24"/>
          <w:szCs w:val="24"/>
        </w:rPr>
      </w:pPr>
      <w:r>
        <w:rPr>
          <w:rFonts w:ascii="Arial" w:hAnsi="Arial" w:cs="Arial"/>
          <w:b/>
          <w:sz w:val="24"/>
          <w:szCs w:val="24"/>
          <w:lang w:val="en-GB"/>
        </w:rPr>
        <w:t>Growing workforce</w:t>
      </w:r>
    </w:p>
    <w:p w:rsidR="002F2438" w:rsidRPr="00261F39" w:rsidRDefault="002F2438" w:rsidP="00C575DE">
      <w:pPr>
        <w:pStyle w:val="ListParagraph"/>
        <w:numPr>
          <w:ilvl w:val="0"/>
          <w:numId w:val="22"/>
        </w:numPr>
        <w:spacing w:before="240" w:after="0"/>
        <w:rPr>
          <w:rFonts w:ascii="Arial" w:hAnsi="Arial" w:cs="Arial"/>
          <w:b/>
          <w:sz w:val="24"/>
          <w:szCs w:val="24"/>
        </w:rPr>
      </w:pPr>
      <w:r>
        <w:rPr>
          <w:rFonts w:ascii="Arial" w:hAnsi="Arial" w:cs="Arial"/>
          <w:b/>
          <w:sz w:val="24"/>
          <w:szCs w:val="24"/>
          <w:lang w:val="en-GB"/>
        </w:rPr>
        <w:t>More Academic Promotion Applicants</w:t>
      </w:r>
    </w:p>
    <w:p w:rsidR="00261F39" w:rsidRPr="00C575DE" w:rsidRDefault="00261F39" w:rsidP="00C575DE">
      <w:pPr>
        <w:spacing w:after="0"/>
        <w:rPr>
          <w:rFonts w:ascii="Arial" w:hAnsi="Arial" w:cs="Arial"/>
          <w:b/>
          <w:color w:val="0070C0"/>
          <w:sz w:val="24"/>
          <w:szCs w:val="24"/>
        </w:rPr>
      </w:pPr>
      <w:r w:rsidRPr="00C575DE">
        <w:rPr>
          <w:rFonts w:ascii="Arial" w:hAnsi="Arial" w:cs="Arial"/>
          <w:b/>
          <w:color w:val="0070C0"/>
          <w:sz w:val="24"/>
          <w:szCs w:val="24"/>
        </w:rPr>
        <w:t>Weaknesses</w:t>
      </w:r>
    </w:p>
    <w:p w:rsidR="007D6957" w:rsidRPr="002F2438" w:rsidRDefault="007D6957" w:rsidP="00C575DE">
      <w:pPr>
        <w:pStyle w:val="ListParagraph"/>
        <w:numPr>
          <w:ilvl w:val="0"/>
          <w:numId w:val="25"/>
        </w:numPr>
        <w:spacing w:before="240" w:after="0"/>
        <w:rPr>
          <w:rFonts w:ascii="Arial" w:hAnsi="Arial" w:cs="Arial"/>
          <w:b/>
          <w:sz w:val="24"/>
          <w:szCs w:val="24"/>
        </w:rPr>
      </w:pPr>
      <w:proofErr w:type="spellStart"/>
      <w:r w:rsidRPr="007D6957">
        <w:rPr>
          <w:rFonts w:ascii="Arial" w:hAnsi="Arial" w:cs="Arial"/>
          <w:b/>
          <w:sz w:val="24"/>
          <w:szCs w:val="24"/>
        </w:rPr>
        <w:t>Growth</w:t>
      </w:r>
      <w:proofErr w:type="spellEnd"/>
      <w:r w:rsidRPr="007D6957">
        <w:rPr>
          <w:rFonts w:ascii="Arial" w:hAnsi="Arial" w:cs="Arial"/>
          <w:b/>
          <w:sz w:val="24"/>
          <w:szCs w:val="24"/>
        </w:rPr>
        <w:t xml:space="preserve"> of </w:t>
      </w:r>
      <w:proofErr w:type="spellStart"/>
      <w:r w:rsidRPr="007D6957">
        <w:rPr>
          <w:rFonts w:ascii="Arial" w:hAnsi="Arial" w:cs="Arial"/>
          <w:b/>
          <w:sz w:val="24"/>
          <w:szCs w:val="24"/>
        </w:rPr>
        <w:t>Technology</w:t>
      </w:r>
      <w:proofErr w:type="spellEnd"/>
      <w:r w:rsidRPr="007D6957">
        <w:rPr>
          <w:rFonts w:ascii="Arial" w:hAnsi="Arial" w:cs="Arial"/>
          <w:b/>
          <w:sz w:val="24"/>
          <w:szCs w:val="24"/>
        </w:rPr>
        <w:t xml:space="preserve"> </w:t>
      </w:r>
      <w:proofErr w:type="spellStart"/>
      <w:r w:rsidRPr="007D6957">
        <w:rPr>
          <w:rFonts w:ascii="Arial" w:hAnsi="Arial" w:cs="Arial"/>
          <w:b/>
          <w:sz w:val="24"/>
          <w:szCs w:val="24"/>
        </w:rPr>
        <w:t>is</w:t>
      </w:r>
      <w:proofErr w:type="spellEnd"/>
      <w:r w:rsidRPr="007D6957">
        <w:rPr>
          <w:rFonts w:ascii="Arial" w:hAnsi="Arial" w:cs="Arial"/>
          <w:b/>
          <w:sz w:val="24"/>
          <w:szCs w:val="24"/>
        </w:rPr>
        <w:t xml:space="preserve"> </w:t>
      </w:r>
      <w:r w:rsidRPr="007D6957">
        <w:rPr>
          <w:rFonts w:ascii="Arial" w:hAnsi="Arial" w:cs="Arial"/>
          <w:b/>
          <w:sz w:val="24"/>
          <w:szCs w:val="24"/>
          <w:lang w:val="en-GB"/>
        </w:rPr>
        <w:t>exceeding</w:t>
      </w:r>
      <w:r w:rsidR="002F2438">
        <w:rPr>
          <w:rFonts w:ascii="Arial" w:hAnsi="Arial" w:cs="Arial"/>
          <w:b/>
          <w:sz w:val="24"/>
          <w:szCs w:val="24"/>
        </w:rPr>
        <w:t xml:space="preserve"> </w:t>
      </w:r>
      <w:proofErr w:type="spellStart"/>
      <w:r w:rsidR="002F2438">
        <w:rPr>
          <w:rFonts w:ascii="Arial" w:hAnsi="Arial" w:cs="Arial"/>
          <w:b/>
          <w:sz w:val="24"/>
          <w:szCs w:val="24"/>
        </w:rPr>
        <w:t>workforce</w:t>
      </w:r>
      <w:proofErr w:type="spellEnd"/>
      <w:r w:rsidRPr="007D6957">
        <w:rPr>
          <w:rFonts w:ascii="Arial" w:hAnsi="Arial" w:cs="Arial"/>
          <w:b/>
          <w:sz w:val="24"/>
          <w:szCs w:val="24"/>
        </w:rPr>
        <w:t xml:space="preserve"> </w:t>
      </w:r>
      <w:r w:rsidRPr="007D6957">
        <w:rPr>
          <w:rFonts w:ascii="Arial" w:hAnsi="Arial" w:cs="Arial"/>
          <w:b/>
          <w:sz w:val="24"/>
          <w:szCs w:val="24"/>
          <w:lang w:val="en-GB"/>
        </w:rPr>
        <w:t>Capability</w:t>
      </w:r>
    </w:p>
    <w:p w:rsidR="002F2438" w:rsidRDefault="002F2438" w:rsidP="00C575DE">
      <w:pPr>
        <w:pStyle w:val="ListParagraph"/>
        <w:numPr>
          <w:ilvl w:val="0"/>
          <w:numId w:val="25"/>
        </w:numPr>
        <w:spacing w:before="240" w:after="0"/>
        <w:rPr>
          <w:rFonts w:ascii="Arial" w:hAnsi="Arial" w:cs="Arial"/>
          <w:b/>
          <w:sz w:val="24"/>
          <w:szCs w:val="24"/>
        </w:rPr>
      </w:pPr>
      <w:proofErr w:type="spellStart"/>
      <w:r>
        <w:rPr>
          <w:rFonts w:ascii="Arial" w:hAnsi="Arial" w:cs="Arial"/>
          <w:b/>
          <w:sz w:val="24"/>
          <w:szCs w:val="24"/>
        </w:rPr>
        <w:t>Quality</w:t>
      </w:r>
      <w:proofErr w:type="spellEnd"/>
      <w:r>
        <w:rPr>
          <w:rFonts w:ascii="Arial" w:hAnsi="Arial" w:cs="Arial"/>
          <w:b/>
          <w:sz w:val="24"/>
          <w:szCs w:val="24"/>
        </w:rPr>
        <w:t xml:space="preserve"> of the PDR conversation</w:t>
      </w:r>
    </w:p>
    <w:p w:rsidR="002F2438" w:rsidRDefault="002F2438" w:rsidP="00C575DE">
      <w:pPr>
        <w:pStyle w:val="ListParagraph"/>
        <w:numPr>
          <w:ilvl w:val="0"/>
          <w:numId w:val="25"/>
        </w:numPr>
        <w:spacing w:before="240" w:after="0"/>
        <w:rPr>
          <w:rFonts w:ascii="Arial" w:hAnsi="Arial" w:cs="Arial"/>
          <w:b/>
          <w:sz w:val="24"/>
          <w:szCs w:val="24"/>
        </w:rPr>
      </w:pPr>
      <w:proofErr w:type="spellStart"/>
      <w:r>
        <w:rPr>
          <w:rFonts w:ascii="Arial" w:hAnsi="Arial" w:cs="Arial"/>
          <w:b/>
          <w:sz w:val="24"/>
          <w:szCs w:val="24"/>
        </w:rPr>
        <w:t>JDs</w:t>
      </w:r>
      <w:proofErr w:type="spellEnd"/>
      <w:r>
        <w:rPr>
          <w:rFonts w:ascii="Arial" w:hAnsi="Arial" w:cs="Arial"/>
          <w:b/>
          <w:sz w:val="24"/>
          <w:szCs w:val="24"/>
        </w:rPr>
        <w:t xml:space="preserve"> </w:t>
      </w:r>
      <w:proofErr w:type="spellStart"/>
      <w:r>
        <w:rPr>
          <w:rFonts w:ascii="Arial" w:hAnsi="Arial" w:cs="Arial"/>
          <w:b/>
          <w:sz w:val="24"/>
          <w:szCs w:val="24"/>
        </w:rPr>
        <w:t>with</w:t>
      </w:r>
      <w:proofErr w:type="spellEnd"/>
      <w:r>
        <w:rPr>
          <w:rFonts w:ascii="Arial" w:hAnsi="Arial" w:cs="Arial"/>
          <w:b/>
          <w:sz w:val="24"/>
          <w:szCs w:val="24"/>
        </w:rPr>
        <w:t xml:space="preserve"> no </w:t>
      </w:r>
      <w:proofErr w:type="spellStart"/>
      <w:r>
        <w:rPr>
          <w:rFonts w:ascii="Arial" w:hAnsi="Arial" w:cs="Arial"/>
          <w:b/>
          <w:sz w:val="24"/>
          <w:szCs w:val="24"/>
        </w:rPr>
        <w:t>role</w:t>
      </w:r>
      <w:proofErr w:type="spellEnd"/>
      <w:r>
        <w:rPr>
          <w:rFonts w:ascii="Arial" w:hAnsi="Arial" w:cs="Arial"/>
          <w:b/>
          <w:sz w:val="24"/>
          <w:szCs w:val="24"/>
        </w:rPr>
        <w:t xml:space="preserve"> profile</w:t>
      </w:r>
    </w:p>
    <w:p w:rsidR="002F2438" w:rsidRDefault="002F2438" w:rsidP="00C575DE">
      <w:pPr>
        <w:pStyle w:val="ListParagraph"/>
        <w:numPr>
          <w:ilvl w:val="0"/>
          <w:numId w:val="25"/>
        </w:numPr>
        <w:spacing w:before="240" w:after="0"/>
        <w:rPr>
          <w:rFonts w:ascii="Arial" w:hAnsi="Arial" w:cs="Arial"/>
          <w:b/>
          <w:sz w:val="24"/>
          <w:szCs w:val="24"/>
        </w:rPr>
      </w:pPr>
      <w:proofErr w:type="spellStart"/>
      <w:r>
        <w:rPr>
          <w:rFonts w:ascii="Arial" w:hAnsi="Arial" w:cs="Arial"/>
          <w:b/>
          <w:sz w:val="24"/>
          <w:szCs w:val="24"/>
        </w:rPr>
        <w:t>Low</w:t>
      </w:r>
      <w:proofErr w:type="spellEnd"/>
      <w:r>
        <w:rPr>
          <w:rFonts w:ascii="Arial" w:hAnsi="Arial" w:cs="Arial"/>
          <w:b/>
          <w:sz w:val="24"/>
          <w:szCs w:val="24"/>
        </w:rPr>
        <w:t xml:space="preserve"> staff turnover – Are people </w:t>
      </w:r>
      <w:r w:rsidRPr="002F2438">
        <w:rPr>
          <w:rFonts w:ascii="Arial" w:hAnsi="Arial" w:cs="Arial"/>
          <w:b/>
          <w:sz w:val="24"/>
          <w:szCs w:val="24"/>
          <w:lang w:val="en-GB"/>
        </w:rPr>
        <w:t>managed</w:t>
      </w:r>
      <w:r>
        <w:rPr>
          <w:rFonts w:ascii="Arial" w:hAnsi="Arial" w:cs="Arial"/>
          <w:b/>
          <w:sz w:val="24"/>
          <w:szCs w:val="24"/>
        </w:rPr>
        <w:t xml:space="preserve"> </w:t>
      </w:r>
      <w:proofErr w:type="spellStart"/>
      <w:r>
        <w:rPr>
          <w:rFonts w:ascii="Arial" w:hAnsi="Arial" w:cs="Arial"/>
          <w:b/>
          <w:sz w:val="24"/>
          <w:szCs w:val="24"/>
        </w:rPr>
        <w:t>effectively</w:t>
      </w:r>
      <w:proofErr w:type="spellEnd"/>
      <w:r>
        <w:rPr>
          <w:rFonts w:ascii="Arial" w:hAnsi="Arial" w:cs="Arial"/>
          <w:b/>
          <w:sz w:val="24"/>
          <w:szCs w:val="24"/>
        </w:rPr>
        <w:t> ?</w:t>
      </w:r>
    </w:p>
    <w:p w:rsidR="007F7094" w:rsidRDefault="00261F39" w:rsidP="00C575DE">
      <w:pPr>
        <w:spacing w:before="240" w:after="0"/>
        <w:rPr>
          <w:rFonts w:ascii="Arial" w:hAnsi="Arial" w:cs="Arial"/>
          <w:b/>
          <w:color w:val="0070C0"/>
          <w:sz w:val="24"/>
          <w:szCs w:val="24"/>
        </w:rPr>
      </w:pPr>
      <w:r w:rsidRPr="00261F39">
        <w:rPr>
          <w:rFonts w:ascii="Arial" w:hAnsi="Arial" w:cs="Arial"/>
          <w:b/>
          <w:color w:val="0070C0"/>
          <w:sz w:val="24"/>
          <w:szCs w:val="24"/>
        </w:rPr>
        <w:t>Opportunities</w:t>
      </w:r>
    </w:p>
    <w:p w:rsidR="007D6957" w:rsidRDefault="007D6957" w:rsidP="00C575DE">
      <w:pPr>
        <w:pStyle w:val="ListParagraph"/>
        <w:numPr>
          <w:ilvl w:val="0"/>
          <w:numId w:val="23"/>
        </w:numPr>
        <w:spacing w:before="240" w:after="0"/>
        <w:rPr>
          <w:rFonts w:ascii="Arial" w:hAnsi="Arial" w:cs="Arial"/>
          <w:b/>
          <w:sz w:val="24"/>
          <w:szCs w:val="24"/>
        </w:rPr>
      </w:pPr>
      <w:proofErr w:type="spellStart"/>
      <w:r w:rsidRPr="007D6957">
        <w:rPr>
          <w:rFonts w:ascii="Arial" w:hAnsi="Arial" w:cs="Arial"/>
          <w:b/>
          <w:sz w:val="24"/>
          <w:szCs w:val="24"/>
        </w:rPr>
        <w:t>Recruitment</w:t>
      </w:r>
      <w:proofErr w:type="spellEnd"/>
      <w:r>
        <w:rPr>
          <w:rFonts w:ascii="Arial" w:hAnsi="Arial" w:cs="Arial"/>
          <w:b/>
          <w:sz w:val="24"/>
          <w:szCs w:val="24"/>
        </w:rPr>
        <w:t xml:space="preserve"> of staff and </w:t>
      </w:r>
      <w:proofErr w:type="spellStart"/>
      <w:r>
        <w:rPr>
          <w:rFonts w:ascii="Arial" w:hAnsi="Arial" w:cs="Arial"/>
          <w:b/>
          <w:sz w:val="24"/>
          <w:szCs w:val="24"/>
        </w:rPr>
        <w:t>students</w:t>
      </w:r>
      <w:proofErr w:type="spellEnd"/>
      <w:r w:rsidRPr="007D6957">
        <w:rPr>
          <w:rFonts w:ascii="Arial" w:hAnsi="Arial" w:cs="Arial"/>
          <w:b/>
          <w:sz w:val="24"/>
          <w:szCs w:val="24"/>
        </w:rPr>
        <w:t xml:space="preserve"> </w:t>
      </w:r>
      <w:proofErr w:type="spellStart"/>
      <w:r w:rsidRPr="007D6957">
        <w:rPr>
          <w:rFonts w:ascii="Arial" w:hAnsi="Arial" w:cs="Arial"/>
          <w:b/>
          <w:sz w:val="24"/>
          <w:szCs w:val="24"/>
        </w:rPr>
        <w:t>through</w:t>
      </w:r>
      <w:proofErr w:type="spellEnd"/>
      <w:r w:rsidRPr="007D6957">
        <w:rPr>
          <w:rFonts w:ascii="Arial" w:hAnsi="Arial" w:cs="Arial"/>
          <w:b/>
          <w:sz w:val="24"/>
          <w:szCs w:val="24"/>
        </w:rPr>
        <w:t xml:space="preserve"> </w:t>
      </w:r>
      <w:proofErr w:type="spellStart"/>
      <w:r w:rsidRPr="007D6957">
        <w:rPr>
          <w:rFonts w:ascii="Arial" w:hAnsi="Arial" w:cs="Arial"/>
          <w:b/>
          <w:sz w:val="24"/>
          <w:szCs w:val="24"/>
        </w:rPr>
        <w:t>growing</w:t>
      </w:r>
      <w:proofErr w:type="spellEnd"/>
      <w:r w:rsidRPr="007D6957">
        <w:rPr>
          <w:rFonts w:ascii="Arial" w:hAnsi="Arial" w:cs="Arial"/>
          <w:b/>
          <w:sz w:val="24"/>
          <w:szCs w:val="24"/>
        </w:rPr>
        <w:t xml:space="preserve"> </w:t>
      </w:r>
      <w:proofErr w:type="spellStart"/>
      <w:r w:rsidRPr="007D6957">
        <w:rPr>
          <w:rFonts w:ascii="Arial" w:hAnsi="Arial" w:cs="Arial"/>
          <w:b/>
          <w:sz w:val="24"/>
          <w:szCs w:val="24"/>
        </w:rPr>
        <w:t>technology</w:t>
      </w:r>
      <w:proofErr w:type="spellEnd"/>
    </w:p>
    <w:p w:rsidR="007D6957" w:rsidRDefault="007D6957" w:rsidP="00C575DE">
      <w:pPr>
        <w:pStyle w:val="ListParagraph"/>
        <w:numPr>
          <w:ilvl w:val="0"/>
          <w:numId w:val="23"/>
        </w:numPr>
        <w:spacing w:before="240" w:after="0"/>
        <w:rPr>
          <w:rFonts w:ascii="Arial" w:hAnsi="Arial" w:cs="Arial"/>
          <w:b/>
          <w:sz w:val="24"/>
          <w:szCs w:val="24"/>
        </w:rPr>
      </w:pPr>
      <w:r>
        <w:rPr>
          <w:rFonts w:ascii="Arial" w:hAnsi="Arial" w:cs="Arial"/>
          <w:b/>
          <w:sz w:val="24"/>
          <w:szCs w:val="24"/>
        </w:rPr>
        <w:t xml:space="preserve">Social Media to </w:t>
      </w:r>
      <w:proofErr w:type="spellStart"/>
      <w:r>
        <w:rPr>
          <w:rFonts w:ascii="Arial" w:hAnsi="Arial" w:cs="Arial"/>
          <w:b/>
          <w:sz w:val="24"/>
          <w:szCs w:val="24"/>
        </w:rPr>
        <w:t>attract</w:t>
      </w:r>
      <w:proofErr w:type="spellEnd"/>
      <w:r>
        <w:rPr>
          <w:rFonts w:ascii="Arial" w:hAnsi="Arial" w:cs="Arial"/>
          <w:b/>
          <w:sz w:val="24"/>
          <w:szCs w:val="24"/>
        </w:rPr>
        <w:t xml:space="preserve"> staff and </w:t>
      </w:r>
      <w:proofErr w:type="spellStart"/>
      <w:r>
        <w:rPr>
          <w:rFonts w:ascii="Arial" w:hAnsi="Arial" w:cs="Arial"/>
          <w:b/>
          <w:sz w:val="24"/>
          <w:szCs w:val="24"/>
        </w:rPr>
        <w:t>students</w:t>
      </w:r>
      <w:proofErr w:type="spellEnd"/>
    </w:p>
    <w:p w:rsidR="007D6957" w:rsidRDefault="007D6957" w:rsidP="00C575DE">
      <w:pPr>
        <w:pStyle w:val="ListParagraph"/>
        <w:numPr>
          <w:ilvl w:val="0"/>
          <w:numId w:val="23"/>
        </w:numPr>
        <w:spacing w:before="240" w:after="0"/>
        <w:rPr>
          <w:rFonts w:ascii="Arial" w:hAnsi="Arial" w:cs="Arial"/>
          <w:b/>
          <w:sz w:val="24"/>
          <w:szCs w:val="24"/>
        </w:rPr>
      </w:pPr>
      <w:r>
        <w:rPr>
          <w:rFonts w:ascii="Arial" w:hAnsi="Arial" w:cs="Arial"/>
          <w:b/>
          <w:sz w:val="24"/>
          <w:szCs w:val="24"/>
        </w:rPr>
        <w:t xml:space="preserve">Support for </w:t>
      </w:r>
      <w:r w:rsidRPr="007D6957">
        <w:rPr>
          <w:rFonts w:ascii="Arial" w:hAnsi="Arial" w:cs="Arial"/>
          <w:b/>
          <w:sz w:val="24"/>
          <w:szCs w:val="24"/>
          <w:lang w:val="en-GB"/>
        </w:rPr>
        <w:t>Technological</w:t>
      </w:r>
      <w:r>
        <w:rPr>
          <w:rFonts w:ascii="Arial" w:hAnsi="Arial" w:cs="Arial"/>
          <w:b/>
          <w:sz w:val="24"/>
          <w:szCs w:val="24"/>
        </w:rPr>
        <w:t xml:space="preserve"> Learning </w:t>
      </w:r>
      <w:proofErr w:type="spellStart"/>
      <w:r>
        <w:rPr>
          <w:rFonts w:ascii="Arial" w:hAnsi="Arial" w:cs="Arial"/>
          <w:b/>
          <w:sz w:val="24"/>
          <w:szCs w:val="24"/>
        </w:rPr>
        <w:t>utilising</w:t>
      </w:r>
      <w:proofErr w:type="spellEnd"/>
      <w:r>
        <w:rPr>
          <w:rFonts w:ascii="Arial" w:hAnsi="Arial" w:cs="Arial"/>
          <w:b/>
          <w:sz w:val="24"/>
          <w:szCs w:val="24"/>
        </w:rPr>
        <w:t xml:space="preserve"> the L&amp;D team</w:t>
      </w:r>
    </w:p>
    <w:p w:rsidR="007D6957" w:rsidRPr="002F2438" w:rsidRDefault="002F2438" w:rsidP="00C575DE">
      <w:pPr>
        <w:pStyle w:val="ListParagraph"/>
        <w:numPr>
          <w:ilvl w:val="0"/>
          <w:numId w:val="23"/>
        </w:numPr>
        <w:spacing w:before="240" w:after="0"/>
        <w:rPr>
          <w:rFonts w:ascii="Arial" w:hAnsi="Arial" w:cs="Arial"/>
          <w:b/>
          <w:sz w:val="24"/>
          <w:szCs w:val="24"/>
        </w:rPr>
      </w:pPr>
      <w:proofErr w:type="spellStart"/>
      <w:r>
        <w:rPr>
          <w:rFonts w:ascii="Arial" w:eastAsia="Times New Roman" w:hAnsi="Arial" w:cs="Arial"/>
          <w:b/>
          <w:color w:val="000000"/>
          <w:sz w:val="24"/>
          <w:szCs w:val="24"/>
          <w:lang w:eastAsia="en-GB"/>
        </w:rPr>
        <w:t>D</w:t>
      </w:r>
      <w:r w:rsidR="007D6957" w:rsidRPr="007D6957">
        <w:rPr>
          <w:rFonts w:ascii="Arial" w:eastAsia="Times New Roman" w:hAnsi="Arial" w:cs="Arial"/>
          <w:b/>
          <w:color w:val="000000"/>
          <w:sz w:val="24"/>
          <w:szCs w:val="24"/>
          <w:lang w:eastAsia="en-GB"/>
        </w:rPr>
        <w:t>evelop</w:t>
      </w:r>
      <w:proofErr w:type="spellEnd"/>
      <w:r w:rsidR="007D6957" w:rsidRPr="007D6957">
        <w:rPr>
          <w:rFonts w:ascii="Arial" w:eastAsia="Times New Roman" w:hAnsi="Arial" w:cs="Arial"/>
          <w:b/>
          <w:color w:val="000000"/>
          <w:sz w:val="24"/>
          <w:szCs w:val="24"/>
          <w:lang w:eastAsia="en-GB"/>
        </w:rPr>
        <w:t xml:space="preserve"> an effective and </w:t>
      </w:r>
      <w:proofErr w:type="spellStart"/>
      <w:r w:rsidR="007D6957" w:rsidRPr="007D6957">
        <w:rPr>
          <w:rFonts w:ascii="Arial" w:eastAsia="Times New Roman" w:hAnsi="Arial" w:cs="Arial"/>
          <w:b/>
          <w:color w:val="000000"/>
          <w:sz w:val="24"/>
          <w:szCs w:val="24"/>
          <w:lang w:eastAsia="en-GB"/>
        </w:rPr>
        <w:t>strategic</w:t>
      </w:r>
      <w:proofErr w:type="spellEnd"/>
      <w:r w:rsidR="007D6957" w:rsidRPr="007D6957">
        <w:rPr>
          <w:rFonts w:ascii="Arial" w:eastAsia="Times New Roman" w:hAnsi="Arial" w:cs="Arial"/>
          <w:b/>
          <w:color w:val="000000"/>
          <w:sz w:val="24"/>
          <w:szCs w:val="24"/>
          <w:lang w:eastAsia="en-GB"/>
        </w:rPr>
        <w:t xml:space="preserve"> cross-</w:t>
      </w:r>
      <w:proofErr w:type="spellStart"/>
      <w:r w:rsidR="007D6957" w:rsidRPr="007D6957">
        <w:rPr>
          <w:rFonts w:ascii="Arial" w:eastAsia="Times New Roman" w:hAnsi="Arial" w:cs="Arial"/>
          <w:b/>
          <w:color w:val="000000"/>
          <w:sz w:val="24"/>
          <w:szCs w:val="24"/>
          <w:lang w:eastAsia="en-GB"/>
        </w:rPr>
        <w:t>university</w:t>
      </w:r>
      <w:proofErr w:type="spellEnd"/>
      <w:r w:rsidR="007D6957" w:rsidRPr="007D6957">
        <w:rPr>
          <w:rFonts w:ascii="Arial" w:eastAsia="Times New Roman" w:hAnsi="Arial" w:cs="Arial"/>
          <w:b/>
          <w:color w:val="000000"/>
          <w:sz w:val="24"/>
          <w:szCs w:val="24"/>
          <w:lang w:eastAsia="en-GB"/>
        </w:rPr>
        <w:t xml:space="preserve"> </w:t>
      </w:r>
      <w:proofErr w:type="spellStart"/>
      <w:r w:rsidR="007D6957" w:rsidRPr="007D6957">
        <w:rPr>
          <w:rFonts w:ascii="Arial" w:eastAsia="Times New Roman" w:hAnsi="Arial" w:cs="Arial"/>
          <w:b/>
          <w:color w:val="000000"/>
          <w:sz w:val="24"/>
          <w:szCs w:val="24"/>
          <w:lang w:eastAsia="en-GB"/>
        </w:rPr>
        <w:t>approach</w:t>
      </w:r>
      <w:proofErr w:type="spellEnd"/>
      <w:r w:rsidR="007D6957" w:rsidRPr="007D6957">
        <w:rPr>
          <w:rFonts w:ascii="Arial" w:eastAsia="Times New Roman" w:hAnsi="Arial" w:cs="Arial"/>
          <w:b/>
          <w:color w:val="000000"/>
          <w:sz w:val="24"/>
          <w:szCs w:val="24"/>
          <w:lang w:eastAsia="en-GB"/>
        </w:rPr>
        <w:t xml:space="preserve"> to the </w:t>
      </w:r>
      <w:proofErr w:type="spellStart"/>
      <w:r w:rsidR="007D6957" w:rsidRPr="007D6957">
        <w:rPr>
          <w:rFonts w:ascii="Arial" w:eastAsia="Times New Roman" w:hAnsi="Arial" w:cs="Arial"/>
          <w:b/>
          <w:color w:val="000000"/>
          <w:sz w:val="24"/>
          <w:szCs w:val="24"/>
          <w:lang w:eastAsia="en-GB"/>
        </w:rPr>
        <w:t>development</w:t>
      </w:r>
      <w:proofErr w:type="spellEnd"/>
      <w:r w:rsidR="007D6957" w:rsidRPr="007D6957">
        <w:rPr>
          <w:rFonts w:ascii="Arial" w:eastAsia="Times New Roman" w:hAnsi="Arial" w:cs="Arial"/>
          <w:b/>
          <w:color w:val="000000"/>
          <w:sz w:val="24"/>
          <w:szCs w:val="24"/>
          <w:lang w:eastAsia="en-GB"/>
        </w:rPr>
        <w:t xml:space="preserve"> of </w:t>
      </w:r>
      <w:proofErr w:type="spellStart"/>
      <w:r w:rsidR="007D6957" w:rsidRPr="007D6957">
        <w:rPr>
          <w:rFonts w:ascii="Arial" w:eastAsia="Times New Roman" w:hAnsi="Arial" w:cs="Arial"/>
          <w:b/>
          <w:color w:val="000000"/>
          <w:sz w:val="24"/>
          <w:szCs w:val="24"/>
          <w:lang w:eastAsia="en-GB"/>
        </w:rPr>
        <w:t>our</w:t>
      </w:r>
      <w:proofErr w:type="spellEnd"/>
      <w:r w:rsidR="007D6957" w:rsidRPr="007D6957">
        <w:rPr>
          <w:rFonts w:ascii="Arial" w:eastAsia="Times New Roman" w:hAnsi="Arial" w:cs="Arial"/>
          <w:b/>
          <w:color w:val="000000"/>
          <w:sz w:val="24"/>
          <w:szCs w:val="24"/>
          <w:lang w:eastAsia="en-GB"/>
        </w:rPr>
        <w:t xml:space="preserve"> digital </w:t>
      </w:r>
      <w:proofErr w:type="spellStart"/>
      <w:r w:rsidR="007D6957" w:rsidRPr="007D6957">
        <w:rPr>
          <w:rFonts w:ascii="Arial" w:eastAsia="Times New Roman" w:hAnsi="Arial" w:cs="Arial"/>
          <w:b/>
          <w:color w:val="000000"/>
          <w:sz w:val="24"/>
          <w:szCs w:val="24"/>
          <w:lang w:eastAsia="en-GB"/>
        </w:rPr>
        <w:t>capabilitie</w:t>
      </w:r>
      <w:r w:rsidR="007D6957">
        <w:rPr>
          <w:rFonts w:ascii="Arial" w:eastAsia="Times New Roman" w:hAnsi="Arial" w:cs="Arial"/>
          <w:b/>
          <w:color w:val="000000"/>
          <w:sz w:val="24"/>
          <w:szCs w:val="24"/>
          <w:lang w:eastAsia="en-GB"/>
        </w:rPr>
        <w:t>s</w:t>
      </w:r>
      <w:proofErr w:type="spellEnd"/>
      <w:r w:rsidR="007D6957">
        <w:rPr>
          <w:rFonts w:ascii="Arial" w:eastAsia="Times New Roman" w:hAnsi="Arial" w:cs="Arial"/>
          <w:b/>
          <w:color w:val="000000"/>
          <w:sz w:val="24"/>
          <w:szCs w:val="24"/>
          <w:lang w:eastAsia="en-GB"/>
        </w:rPr>
        <w:t>.</w:t>
      </w:r>
    </w:p>
    <w:p w:rsidR="002F2438" w:rsidRPr="007D6957" w:rsidRDefault="002F2438" w:rsidP="00C575DE">
      <w:pPr>
        <w:pStyle w:val="ListParagraph"/>
        <w:numPr>
          <w:ilvl w:val="0"/>
          <w:numId w:val="23"/>
        </w:numPr>
        <w:spacing w:before="240" w:after="0"/>
        <w:rPr>
          <w:rFonts w:ascii="Arial" w:hAnsi="Arial" w:cs="Arial"/>
          <w:b/>
          <w:sz w:val="24"/>
          <w:szCs w:val="24"/>
        </w:rPr>
      </w:pPr>
      <w:proofErr w:type="spellStart"/>
      <w:r>
        <w:rPr>
          <w:rFonts w:ascii="Arial" w:eastAsia="Times New Roman" w:hAnsi="Arial" w:cs="Arial"/>
          <w:b/>
          <w:color w:val="000000"/>
          <w:sz w:val="24"/>
          <w:szCs w:val="24"/>
          <w:lang w:eastAsia="en-GB"/>
        </w:rPr>
        <w:t>Upskill</w:t>
      </w:r>
      <w:proofErr w:type="spellEnd"/>
      <w:r>
        <w:rPr>
          <w:rFonts w:ascii="Arial" w:eastAsia="Times New Roman" w:hAnsi="Arial" w:cs="Arial"/>
          <w:b/>
          <w:color w:val="000000"/>
          <w:sz w:val="24"/>
          <w:szCs w:val="24"/>
          <w:lang w:eastAsia="en-GB"/>
        </w:rPr>
        <w:t xml:space="preserve"> leaders to </w:t>
      </w:r>
      <w:proofErr w:type="spellStart"/>
      <w:r>
        <w:rPr>
          <w:rFonts w:ascii="Arial" w:eastAsia="Times New Roman" w:hAnsi="Arial" w:cs="Arial"/>
          <w:b/>
          <w:color w:val="000000"/>
          <w:sz w:val="24"/>
          <w:szCs w:val="24"/>
          <w:lang w:eastAsia="en-GB"/>
        </w:rPr>
        <w:t>deliver</w:t>
      </w:r>
      <w:proofErr w:type="spellEnd"/>
      <w:r>
        <w:rPr>
          <w:rFonts w:ascii="Arial" w:eastAsia="Times New Roman" w:hAnsi="Arial" w:cs="Arial"/>
          <w:b/>
          <w:color w:val="000000"/>
          <w:sz w:val="24"/>
          <w:szCs w:val="24"/>
          <w:lang w:eastAsia="en-GB"/>
        </w:rPr>
        <w:t xml:space="preserve"> </w:t>
      </w:r>
      <w:proofErr w:type="spellStart"/>
      <w:r>
        <w:rPr>
          <w:rFonts w:ascii="Arial" w:eastAsia="Times New Roman" w:hAnsi="Arial" w:cs="Arial"/>
          <w:b/>
          <w:color w:val="000000"/>
          <w:sz w:val="24"/>
          <w:szCs w:val="24"/>
          <w:lang w:eastAsia="en-GB"/>
        </w:rPr>
        <w:t>meaningful</w:t>
      </w:r>
      <w:proofErr w:type="spellEnd"/>
      <w:r>
        <w:rPr>
          <w:rFonts w:ascii="Arial" w:eastAsia="Times New Roman" w:hAnsi="Arial" w:cs="Arial"/>
          <w:b/>
          <w:color w:val="000000"/>
          <w:sz w:val="24"/>
          <w:szCs w:val="24"/>
          <w:lang w:eastAsia="en-GB"/>
        </w:rPr>
        <w:t xml:space="preserve"> </w:t>
      </w:r>
      <w:proofErr w:type="spellStart"/>
      <w:r>
        <w:rPr>
          <w:rFonts w:ascii="Arial" w:eastAsia="Times New Roman" w:hAnsi="Arial" w:cs="Arial"/>
          <w:b/>
          <w:color w:val="000000"/>
          <w:sz w:val="24"/>
          <w:szCs w:val="24"/>
          <w:lang w:eastAsia="en-GB"/>
        </w:rPr>
        <w:t>PDRs</w:t>
      </w:r>
      <w:proofErr w:type="spellEnd"/>
    </w:p>
    <w:p w:rsidR="00261F39" w:rsidRDefault="00261F39" w:rsidP="00C575DE">
      <w:pPr>
        <w:spacing w:before="240" w:after="0"/>
        <w:rPr>
          <w:rFonts w:ascii="Arial" w:hAnsi="Arial" w:cs="Arial"/>
          <w:b/>
          <w:color w:val="0070C0"/>
          <w:sz w:val="24"/>
          <w:szCs w:val="24"/>
        </w:rPr>
      </w:pPr>
      <w:r w:rsidRPr="00261F39">
        <w:rPr>
          <w:rFonts w:ascii="Arial" w:hAnsi="Arial" w:cs="Arial"/>
          <w:b/>
          <w:color w:val="0070C0"/>
          <w:sz w:val="24"/>
          <w:szCs w:val="24"/>
        </w:rPr>
        <w:t>Threats</w:t>
      </w:r>
    </w:p>
    <w:p w:rsidR="00261F39" w:rsidRDefault="00261F39" w:rsidP="00C575DE">
      <w:pPr>
        <w:pStyle w:val="ListParagraph"/>
        <w:numPr>
          <w:ilvl w:val="0"/>
          <w:numId w:val="22"/>
        </w:numPr>
        <w:spacing w:before="240" w:after="0"/>
        <w:rPr>
          <w:rFonts w:ascii="Arial" w:hAnsi="Arial" w:cs="Arial"/>
          <w:b/>
          <w:sz w:val="24"/>
          <w:szCs w:val="24"/>
        </w:rPr>
      </w:pPr>
      <w:proofErr w:type="spellStart"/>
      <w:r w:rsidRPr="00261F39">
        <w:rPr>
          <w:rFonts w:ascii="Arial" w:hAnsi="Arial" w:cs="Arial"/>
          <w:b/>
          <w:sz w:val="24"/>
          <w:szCs w:val="24"/>
        </w:rPr>
        <w:t>Brexit</w:t>
      </w:r>
      <w:proofErr w:type="spellEnd"/>
      <w:r w:rsidRPr="00261F39">
        <w:rPr>
          <w:rFonts w:ascii="Arial" w:hAnsi="Arial" w:cs="Arial"/>
          <w:b/>
          <w:sz w:val="24"/>
          <w:szCs w:val="24"/>
        </w:rPr>
        <w:t xml:space="preserve"> –</w:t>
      </w:r>
      <w:r>
        <w:rPr>
          <w:rFonts w:ascii="Arial" w:hAnsi="Arial" w:cs="Arial"/>
          <w:b/>
          <w:sz w:val="24"/>
          <w:szCs w:val="24"/>
        </w:rPr>
        <w:t xml:space="preserve"> Long-</w:t>
      </w:r>
      <w:proofErr w:type="spellStart"/>
      <w:r>
        <w:rPr>
          <w:rFonts w:ascii="Arial" w:hAnsi="Arial" w:cs="Arial"/>
          <w:b/>
          <w:sz w:val="24"/>
          <w:szCs w:val="24"/>
        </w:rPr>
        <w:t>term</w:t>
      </w:r>
      <w:proofErr w:type="spellEnd"/>
      <w:r>
        <w:rPr>
          <w:rFonts w:ascii="Arial" w:hAnsi="Arial" w:cs="Arial"/>
          <w:b/>
          <w:sz w:val="24"/>
          <w:szCs w:val="24"/>
        </w:rPr>
        <w:t xml:space="preserve"> </w:t>
      </w:r>
      <w:r w:rsidRPr="00261F39">
        <w:rPr>
          <w:rFonts w:ascii="Arial" w:hAnsi="Arial" w:cs="Arial"/>
          <w:b/>
          <w:sz w:val="24"/>
          <w:szCs w:val="24"/>
        </w:rPr>
        <w:t xml:space="preserve"> Impact on</w:t>
      </w:r>
      <w:r w:rsidR="00C575DE">
        <w:rPr>
          <w:rFonts w:ascii="Arial" w:hAnsi="Arial" w:cs="Arial"/>
          <w:b/>
          <w:sz w:val="24"/>
          <w:szCs w:val="24"/>
        </w:rPr>
        <w:t xml:space="preserve"> </w:t>
      </w:r>
      <w:r w:rsidRPr="00261F39">
        <w:rPr>
          <w:rFonts w:ascii="Arial" w:hAnsi="Arial" w:cs="Arial"/>
          <w:b/>
          <w:sz w:val="24"/>
          <w:szCs w:val="24"/>
        </w:rPr>
        <w:t xml:space="preserve">Staff and </w:t>
      </w:r>
      <w:proofErr w:type="spellStart"/>
      <w:r w:rsidRPr="00261F39">
        <w:rPr>
          <w:rFonts w:ascii="Arial" w:hAnsi="Arial" w:cs="Arial"/>
          <w:b/>
          <w:sz w:val="24"/>
          <w:szCs w:val="24"/>
        </w:rPr>
        <w:t>Student</w:t>
      </w:r>
      <w:proofErr w:type="spellEnd"/>
      <w:r w:rsidRPr="00261F39">
        <w:rPr>
          <w:rFonts w:ascii="Arial" w:hAnsi="Arial" w:cs="Arial"/>
          <w:b/>
          <w:sz w:val="24"/>
          <w:szCs w:val="24"/>
        </w:rPr>
        <w:t xml:space="preserve"> </w:t>
      </w:r>
      <w:proofErr w:type="spellStart"/>
      <w:r w:rsidRPr="00261F39">
        <w:rPr>
          <w:rFonts w:ascii="Arial" w:hAnsi="Arial" w:cs="Arial"/>
          <w:b/>
          <w:sz w:val="24"/>
          <w:szCs w:val="24"/>
        </w:rPr>
        <w:t>Recruitment</w:t>
      </w:r>
      <w:proofErr w:type="spellEnd"/>
      <w:r w:rsidR="0023316D">
        <w:rPr>
          <w:rFonts w:ascii="Arial" w:hAnsi="Arial" w:cs="Arial"/>
          <w:b/>
          <w:sz w:val="24"/>
          <w:szCs w:val="24"/>
        </w:rPr>
        <w:t xml:space="preserve"> - UKVI</w:t>
      </w:r>
    </w:p>
    <w:p w:rsidR="0023316D" w:rsidRDefault="0023316D"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Brexit</w:t>
      </w:r>
      <w:proofErr w:type="spellEnd"/>
      <w:r>
        <w:rPr>
          <w:rFonts w:ascii="Arial" w:hAnsi="Arial" w:cs="Arial"/>
          <w:b/>
          <w:sz w:val="24"/>
          <w:szCs w:val="24"/>
        </w:rPr>
        <w:t xml:space="preserve"> – </w:t>
      </w:r>
      <w:proofErr w:type="spellStart"/>
      <w:r>
        <w:rPr>
          <w:rFonts w:ascii="Arial" w:hAnsi="Arial" w:cs="Arial"/>
          <w:b/>
          <w:sz w:val="24"/>
          <w:szCs w:val="24"/>
        </w:rPr>
        <w:t>Lon-term</w:t>
      </w:r>
      <w:proofErr w:type="spellEnd"/>
      <w:r>
        <w:rPr>
          <w:rFonts w:ascii="Arial" w:hAnsi="Arial" w:cs="Arial"/>
          <w:b/>
          <w:sz w:val="24"/>
          <w:szCs w:val="24"/>
        </w:rPr>
        <w:t xml:space="preserve"> Impact on </w:t>
      </w:r>
      <w:proofErr w:type="spellStart"/>
      <w:r>
        <w:rPr>
          <w:rFonts w:ascii="Arial" w:hAnsi="Arial" w:cs="Arial"/>
          <w:b/>
          <w:sz w:val="24"/>
          <w:szCs w:val="24"/>
        </w:rPr>
        <w:t>funding</w:t>
      </w:r>
      <w:proofErr w:type="spellEnd"/>
      <w:r>
        <w:rPr>
          <w:rFonts w:ascii="Arial" w:hAnsi="Arial" w:cs="Arial"/>
          <w:b/>
          <w:sz w:val="24"/>
          <w:szCs w:val="24"/>
        </w:rPr>
        <w:t xml:space="preserve"> and </w:t>
      </w:r>
      <w:proofErr w:type="spellStart"/>
      <w:r>
        <w:rPr>
          <w:rFonts w:ascii="Arial" w:hAnsi="Arial" w:cs="Arial"/>
          <w:b/>
          <w:sz w:val="24"/>
          <w:szCs w:val="24"/>
        </w:rPr>
        <w:t>research</w:t>
      </w:r>
      <w:proofErr w:type="spellEnd"/>
      <w:r>
        <w:rPr>
          <w:rFonts w:ascii="Arial" w:hAnsi="Arial" w:cs="Arial"/>
          <w:b/>
          <w:sz w:val="24"/>
          <w:szCs w:val="24"/>
        </w:rPr>
        <w:t xml:space="preserve"> </w:t>
      </w:r>
      <w:proofErr w:type="spellStart"/>
      <w:r>
        <w:rPr>
          <w:rFonts w:ascii="Arial" w:hAnsi="Arial" w:cs="Arial"/>
          <w:b/>
          <w:sz w:val="24"/>
          <w:szCs w:val="24"/>
        </w:rPr>
        <w:t>grants</w:t>
      </w:r>
      <w:proofErr w:type="spellEnd"/>
    </w:p>
    <w:p w:rsidR="002F2438" w:rsidRDefault="002F2438" w:rsidP="00C575DE">
      <w:pPr>
        <w:pStyle w:val="ListParagraph"/>
        <w:numPr>
          <w:ilvl w:val="0"/>
          <w:numId w:val="22"/>
        </w:numPr>
        <w:spacing w:before="240" w:after="0"/>
        <w:rPr>
          <w:rFonts w:ascii="Arial" w:hAnsi="Arial" w:cs="Arial"/>
          <w:b/>
          <w:sz w:val="24"/>
          <w:szCs w:val="24"/>
        </w:rPr>
      </w:pPr>
      <w:r>
        <w:rPr>
          <w:rFonts w:ascii="Arial" w:hAnsi="Arial" w:cs="Arial"/>
          <w:b/>
          <w:sz w:val="24"/>
          <w:szCs w:val="24"/>
        </w:rPr>
        <w:t xml:space="preserve">UKVI </w:t>
      </w:r>
      <w:proofErr w:type="spellStart"/>
      <w:r>
        <w:rPr>
          <w:rFonts w:ascii="Arial" w:hAnsi="Arial" w:cs="Arial"/>
          <w:b/>
          <w:sz w:val="24"/>
          <w:szCs w:val="24"/>
        </w:rPr>
        <w:t>Checks</w:t>
      </w:r>
      <w:proofErr w:type="spellEnd"/>
      <w:r>
        <w:rPr>
          <w:rFonts w:ascii="Arial" w:hAnsi="Arial" w:cs="Arial"/>
          <w:b/>
          <w:sz w:val="24"/>
          <w:szCs w:val="24"/>
        </w:rPr>
        <w:t xml:space="preserve"> – </w:t>
      </w:r>
      <w:proofErr w:type="spellStart"/>
      <w:r>
        <w:rPr>
          <w:rFonts w:ascii="Arial" w:hAnsi="Arial" w:cs="Arial"/>
          <w:b/>
          <w:sz w:val="24"/>
          <w:szCs w:val="24"/>
        </w:rPr>
        <w:t>additional</w:t>
      </w:r>
      <w:proofErr w:type="spellEnd"/>
      <w:r>
        <w:rPr>
          <w:rFonts w:ascii="Arial" w:hAnsi="Arial" w:cs="Arial"/>
          <w:b/>
          <w:sz w:val="24"/>
          <w:szCs w:val="24"/>
        </w:rPr>
        <w:t xml:space="preserve"> </w:t>
      </w:r>
      <w:proofErr w:type="spellStart"/>
      <w:r>
        <w:rPr>
          <w:rFonts w:ascii="Arial" w:hAnsi="Arial" w:cs="Arial"/>
          <w:b/>
          <w:sz w:val="24"/>
          <w:szCs w:val="24"/>
        </w:rPr>
        <w:t>resource</w:t>
      </w:r>
      <w:proofErr w:type="spellEnd"/>
      <w:r>
        <w:rPr>
          <w:rFonts w:ascii="Arial" w:hAnsi="Arial" w:cs="Arial"/>
          <w:b/>
          <w:sz w:val="24"/>
          <w:szCs w:val="24"/>
        </w:rPr>
        <w:t xml:space="preserve"> </w:t>
      </w:r>
      <w:proofErr w:type="spellStart"/>
      <w:r>
        <w:rPr>
          <w:rFonts w:ascii="Arial" w:hAnsi="Arial" w:cs="Arial"/>
          <w:b/>
          <w:sz w:val="24"/>
          <w:szCs w:val="24"/>
        </w:rPr>
        <w:t>needed</w:t>
      </w:r>
      <w:proofErr w:type="spellEnd"/>
      <w:r>
        <w:rPr>
          <w:rFonts w:ascii="Arial" w:hAnsi="Arial" w:cs="Arial"/>
          <w:b/>
          <w:sz w:val="24"/>
          <w:szCs w:val="24"/>
        </w:rPr>
        <w:t xml:space="preserve"> – Are temps the right </w:t>
      </w:r>
      <w:proofErr w:type="spellStart"/>
      <w:r>
        <w:rPr>
          <w:rFonts w:ascii="Arial" w:hAnsi="Arial" w:cs="Arial"/>
          <w:b/>
          <w:sz w:val="24"/>
          <w:szCs w:val="24"/>
        </w:rPr>
        <w:t>workforce</w:t>
      </w:r>
      <w:proofErr w:type="spellEnd"/>
      <w:r>
        <w:rPr>
          <w:rFonts w:ascii="Arial" w:hAnsi="Arial" w:cs="Arial"/>
          <w:b/>
          <w:sz w:val="24"/>
          <w:szCs w:val="24"/>
        </w:rPr>
        <w:t xml:space="preserve"> for </w:t>
      </w:r>
      <w:proofErr w:type="spellStart"/>
      <w:r>
        <w:rPr>
          <w:rFonts w:ascii="Arial" w:hAnsi="Arial" w:cs="Arial"/>
          <w:b/>
          <w:sz w:val="24"/>
          <w:szCs w:val="24"/>
        </w:rPr>
        <w:t>this</w:t>
      </w:r>
      <w:proofErr w:type="spellEnd"/>
      <w:r>
        <w:rPr>
          <w:rFonts w:ascii="Arial" w:hAnsi="Arial" w:cs="Arial"/>
          <w:b/>
          <w:sz w:val="24"/>
          <w:szCs w:val="24"/>
        </w:rPr>
        <w:t xml:space="preserve"> </w:t>
      </w:r>
      <w:proofErr w:type="spellStart"/>
      <w:r>
        <w:rPr>
          <w:rFonts w:ascii="Arial" w:hAnsi="Arial" w:cs="Arial"/>
          <w:b/>
          <w:sz w:val="24"/>
          <w:szCs w:val="24"/>
        </w:rPr>
        <w:t>role</w:t>
      </w:r>
      <w:proofErr w:type="spellEnd"/>
      <w:r>
        <w:rPr>
          <w:rFonts w:ascii="Arial" w:hAnsi="Arial" w:cs="Arial"/>
          <w:b/>
          <w:sz w:val="24"/>
          <w:szCs w:val="24"/>
        </w:rPr>
        <w:t> ?</w:t>
      </w:r>
    </w:p>
    <w:p w:rsidR="002F2438" w:rsidRDefault="002F2438"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Employees</w:t>
      </w:r>
      <w:proofErr w:type="spellEnd"/>
      <w:r>
        <w:rPr>
          <w:rFonts w:ascii="Arial" w:hAnsi="Arial" w:cs="Arial"/>
          <w:b/>
          <w:sz w:val="24"/>
          <w:szCs w:val="24"/>
        </w:rPr>
        <w:t xml:space="preserve"> </w:t>
      </w:r>
      <w:proofErr w:type="spellStart"/>
      <w:r>
        <w:rPr>
          <w:rFonts w:ascii="Arial" w:hAnsi="Arial" w:cs="Arial"/>
          <w:b/>
          <w:sz w:val="24"/>
          <w:szCs w:val="24"/>
        </w:rPr>
        <w:t>who</w:t>
      </w:r>
      <w:proofErr w:type="spellEnd"/>
      <w:r>
        <w:rPr>
          <w:rFonts w:ascii="Arial" w:hAnsi="Arial" w:cs="Arial"/>
          <w:b/>
          <w:sz w:val="24"/>
          <w:szCs w:val="24"/>
        </w:rPr>
        <w:t xml:space="preserve"> are </w:t>
      </w:r>
      <w:proofErr w:type="spellStart"/>
      <w:r>
        <w:rPr>
          <w:rFonts w:ascii="Arial" w:hAnsi="Arial" w:cs="Arial"/>
          <w:b/>
          <w:sz w:val="24"/>
          <w:szCs w:val="24"/>
        </w:rPr>
        <w:t>reluctant</w:t>
      </w:r>
      <w:proofErr w:type="spellEnd"/>
      <w:r>
        <w:rPr>
          <w:rFonts w:ascii="Arial" w:hAnsi="Arial" w:cs="Arial"/>
          <w:b/>
          <w:sz w:val="24"/>
          <w:szCs w:val="24"/>
        </w:rPr>
        <w:t xml:space="preserve"> to change.</w:t>
      </w:r>
    </w:p>
    <w:p w:rsidR="002F2438" w:rsidRDefault="002F2438" w:rsidP="00C575DE">
      <w:pPr>
        <w:pStyle w:val="ListParagraph"/>
        <w:numPr>
          <w:ilvl w:val="0"/>
          <w:numId w:val="22"/>
        </w:numPr>
        <w:spacing w:before="240" w:after="0"/>
        <w:rPr>
          <w:rFonts w:ascii="Arial" w:hAnsi="Arial" w:cs="Arial"/>
          <w:b/>
          <w:sz w:val="24"/>
          <w:szCs w:val="24"/>
        </w:rPr>
      </w:pPr>
      <w:proofErr w:type="spellStart"/>
      <w:r>
        <w:rPr>
          <w:rFonts w:ascii="Arial" w:hAnsi="Arial" w:cs="Arial"/>
          <w:b/>
          <w:sz w:val="24"/>
          <w:szCs w:val="24"/>
        </w:rPr>
        <w:t>Losing</w:t>
      </w:r>
      <w:proofErr w:type="spellEnd"/>
      <w:r>
        <w:rPr>
          <w:rFonts w:ascii="Arial" w:hAnsi="Arial" w:cs="Arial"/>
          <w:b/>
          <w:sz w:val="24"/>
          <w:szCs w:val="24"/>
        </w:rPr>
        <w:t xml:space="preserve"> </w:t>
      </w:r>
      <w:proofErr w:type="spellStart"/>
      <w:r>
        <w:rPr>
          <w:rFonts w:ascii="Arial" w:hAnsi="Arial" w:cs="Arial"/>
          <w:b/>
          <w:sz w:val="24"/>
          <w:szCs w:val="24"/>
        </w:rPr>
        <w:t>Talented</w:t>
      </w:r>
      <w:proofErr w:type="spellEnd"/>
      <w:r>
        <w:rPr>
          <w:rFonts w:ascii="Arial" w:hAnsi="Arial" w:cs="Arial"/>
          <w:b/>
          <w:sz w:val="24"/>
          <w:szCs w:val="24"/>
        </w:rPr>
        <w:t xml:space="preserve"> </w:t>
      </w:r>
      <w:proofErr w:type="spellStart"/>
      <w:r>
        <w:rPr>
          <w:rFonts w:ascii="Arial" w:hAnsi="Arial" w:cs="Arial"/>
          <w:b/>
          <w:sz w:val="24"/>
          <w:szCs w:val="24"/>
        </w:rPr>
        <w:t>employees</w:t>
      </w:r>
      <w:proofErr w:type="spellEnd"/>
      <w:r>
        <w:rPr>
          <w:rFonts w:ascii="Arial" w:hAnsi="Arial" w:cs="Arial"/>
          <w:b/>
          <w:sz w:val="24"/>
          <w:szCs w:val="24"/>
        </w:rPr>
        <w:t xml:space="preserve"> to </w:t>
      </w:r>
      <w:proofErr w:type="spellStart"/>
      <w:r>
        <w:rPr>
          <w:rFonts w:ascii="Arial" w:hAnsi="Arial" w:cs="Arial"/>
          <w:b/>
          <w:sz w:val="24"/>
          <w:szCs w:val="24"/>
        </w:rPr>
        <w:t>other</w:t>
      </w:r>
      <w:proofErr w:type="spellEnd"/>
      <w:r>
        <w:rPr>
          <w:rFonts w:ascii="Arial" w:hAnsi="Arial" w:cs="Arial"/>
          <w:b/>
          <w:sz w:val="24"/>
          <w:szCs w:val="24"/>
        </w:rPr>
        <w:t xml:space="preserve"> </w:t>
      </w:r>
      <w:proofErr w:type="spellStart"/>
      <w:r>
        <w:rPr>
          <w:rFonts w:ascii="Arial" w:hAnsi="Arial" w:cs="Arial"/>
          <w:b/>
          <w:sz w:val="24"/>
          <w:szCs w:val="24"/>
        </w:rPr>
        <w:t>Universities</w:t>
      </w:r>
      <w:proofErr w:type="spellEnd"/>
    </w:p>
    <w:p w:rsidR="00C575DE" w:rsidRDefault="00C575DE" w:rsidP="00C575DE">
      <w:pPr>
        <w:pStyle w:val="ListParagraph"/>
        <w:spacing w:before="240"/>
        <w:ind w:left="1440"/>
        <w:rPr>
          <w:rFonts w:ascii="Arial" w:hAnsi="Arial" w:cs="Arial"/>
          <w:b/>
          <w:sz w:val="24"/>
          <w:szCs w:val="24"/>
        </w:rPr>
      </w:pPr>
    </w:p>
    <w:p w:rsidR="002F2438" w:rsidRDefault="002F2438" w:rsidP="00C575DE">
      <w:pPr>
        <w:pStyle w:val="ListParagraph"/>
        <w:spacing w:before="240"/>
        <w:ind w:left="1440"/>
        <w:rPr>
          <w:rFonts w:ascii="Arial" w:hAnsi="Arial" w:cs="Arial"/>
          <w:b/>
          <w:sz w:val="24"/>
          <w:szCs w:val="24"/>
        </w:rPr>
      </w:pPr>
    </w:p>
    <w:p w:rsidR="002F2438" w:rsidRPr="00261F39" w:rsidRDefault="002F2438" w:rsidP="00C575DE">
      <w:pPr>
        <w:pStyle w:val="ListParagraph"/>
        <w:spacing w:before="240"/>
        <w:ind w:left="1440"/>
        <w:rPr>
          <w:rFonts w:ascii="Arial" w:hAnsi="Arial" w:cs="Arial"/>
          <w:b/>
          <w:sz w:val="24"/>
          <w:szCs w:val="24"/>
        </w:rPr>
      </w:pPr>
    </w:p>
    <w:p w:rsidR="00261F39" w:rsidRPr="00261F39" w:rsidRDefault="00261F39" w:rsidP="00C575DE">
      <w:pPr>
        <w:spacing w:before="240"/>
        <w:rPr>
          <w:b/>
          <w:color w:val="0070C0"/>
          <w:sz w:val="24"/>
          <w:szCs w:val="24"/>
        </w:rPr>
      </w:pPr>
    </w:p>
    <w:p w:rsidR="00C575DE" w:rsidRDefault="00C575DE" w:rsidP="00DC7A0E">
      <w:pPr>
        <w:rPr>
          <w:b/>
          <w:sz w:val="24"/>
          <w:szCs w:val="24"/>
        </w:rPr>
        <w:sectPr w:rsidR="00C575DE" w:rsidSect="00276428">
          <w:pgSz w:w="11906" w:h="16838"/>
          <w:pgMar w:top="992" w:right="1440" w:bottom="1440" w:left="1440" w:header="709" w:footer="709" w:gutter="0"/>
          <w:cols w:space="708"/>
          <w:docGrid w:linePitch="360"/>
        </w:sectPr>
      </w:pPr>
    </w:p>
    <w:p w:rsidR="00C575DE" w:rsidRPr="003145F8" w:rsidRDefault="00C575DE" w:rsidP="00DC7A0E">
      <w:pPr>
        <w:rPr>
          <w:rFonts w:ascii="Arial" w:hAnsi="Arial" w:cs="Arial"/>
          <w:b/>
          <w:sz w:val="24"/>
          <w:szCs w:val="24"/>
        </w:rPr>
      </w:pPr>
      <w:r w:rsidRPr="003145F8">
        <w:rPr>
          <w:rFonts w:ascii="Arial" w:hAnsi="Arial" w:cs="Arial"/>
          <w:b/>
          <w:sz w:val="24"/>
          <w:szCs w:val="24"/>
        </w:rPr>
        <w:lastRenderedPageBreak/>
        <w:t>Swansea University HR Strategic Action Plan</w:t>
      </w:r>
      <w:r w:rsidR="00A30CEB" w:rsidRPr="003145F8">
        <w:rPr>
          <w:rFonts w:ascii="Arial" w:hAnsi="Arial" w:cs="Arial"/>
          <w:b/>
          <w:sz w:val="24"/>
          <w:szCs w:val="24"/>
        </w:rPr>
        <w:t xml:space="preserve"> – Emma Donovan</w:t>
      </w:r>
    </w:p>
    <w:p w:rsidR="00A30CEB" w:rsidRPr="00A30CEB" w:rsidRDefault="00A30CEB" w:rsidP="00A30CEB">
      <w:pPr>
        <w:autoSpaceDE w:val="0"/>
        <w:autoSpaceDN w:val="0"/>
        <w:adjustRightInd w:val="0"/>
        <w:spacing w:after="0" w:line="240" w:lineRule="auto"/>
        <w:rPr>
          <w:rFonts w:ascii="Arial" w:hAnsi="Arial" w:cs="Arial"/>
          <w:color w:val="000000"/>
          <w:sz w:val="24"/>
          <w:szCs w:val="24"/>
        </w:rPr>
      </w:pPr>
    </w:p>
    <w:tbl>
      <w:tblPr>
        <w:tblStyle w:val="TableGrid"/>
        <w:tblW w:w="0" w:type="auto"/>
        <w:tblInd w:w="0" w:type="dxa"/>
        <w:tblLook w:val="04A0" w:firstRow="1" w:lastRow="0" w:firstColumn="1" w:lastColumn="0" w:noHBand="0" w:noVBand="1"/>
      </w:tblPr>
      <w:tblGrid>
        <w:gridCol w:w="2924"/>
        <w:gridCol w:w="2924"/>
        <w:gridCol w:w="2925"/>
        <w:gridCol w:w="2925"/>
      </w:tblGrid>
      <w:tr w:rsidR="003145F8" w:rsidRPr="003145F8" w:rsidTr="00A30CEB">
        <w:tc>
          <w:tcPr>
            <w:tcW w:w="2924" w:type="dxa"/>
            <w:shd w:val="clear" w:color="auto" w:fill="8DB3E2" w:themeFill="text2" w:themeFillTint="66"/>
          </w:tcPr>
          <w:p w:rsidR="003145F8" w:rsidRPr="003145F8" w:rsidRDefault="003145F8" w:rsidP="00DC7A0E">
            <w:pPr>
              <w:rPr>
                <w:rFonts w:ascii="Arial" w:hAnsi="Arial" w:cs="Arial"/>
                <w:b/>
                <w:sz w:val="24"/>
                <w:szCs w:val="24"/>
              </w:rPr>
            </w:pPr>
            <w:r w:rsidRPr="003145F8">
              <w:rPr>
                <w:rFonts w:ascii="Arial" w:hAnsi="Arial" w:cs="Arial"/>
                <w:b/>
                <w:sz w:val="24"/>
                <w:szCs w:val="24"/>
              </w:rPr>
              <w:t>Objectives from University Strategic Plan</w:t>
            </w:r>
          </w:p>
        </w:tc>
        <w:tc>
          <w:tcPr>
            <w:tcW w:w="2924" w:type="dxa"/>
            <w:shd w:val="clear" w:color="auto" w:fill="8DB3E2" w:themeFill="text2" w:themeFillTint="66"/>
          </w:tcPr>
          <w:p w:rsidR="003145F8" w:rsidRPr="003145F8" w:rsidRDefault="003145F8" w:rsidP="00DC7A0E">
            <w:pPr>
              <w:rPr>
                <w:rFonts w:ascii="Arial" w:hAnsi="Arial" w:cs="Arial"/>
                <w:b/>
                <w:sz w:val="24"/>
                <w:szCs w:val="24"/>
              </w:rPr>
            </w:pPr>
            <w:r w:rsidRPr="003145F8">
              <w:rPr>
                <w:rFonts w:ascii="Arial" w:hAnsi="Arial" w:cs="Arial"/>
                <w:b/>
                <w:sz w:val="24"/>
                <w:szCs w:val="24"/>
              </w:rPr>
              <w:t>HR Objectives</w:t>
            </w:r>
          </w:p>
        </w:tc>
        <w:tc>
          <w:tcPr>
            <w:tcW w:w="2925" w:type="dxa"/>
            <w:shd w:val="clear" w:color="auto" w:fill="8DB3E2" w:themeFill="text2" w:themeFillTint="66"/>
          </w:tcPr>
          <w:p w:rsidR="003145F8" w:rsidRPr="003145F8" w:rsidRDefault="003145F8" w:rsidP="00DC7A0E">
            <w:pPr>
              <w:rPr>
                <w:rFonts w:ascii="Arial" w:hAnsi="Arial" w:cs="Arial"/>
                <w:b/>
                <w:sz w:val="24"/>
                <w:szCs w:val="24"/>
              </w:rPr>
            </w:pPr>
            <w:r w:rsidRPr="003145F8">
              <w:rPr>
                <w:rFonts w:ascii="Arial" w:hAnsi="Arial" w:cs="Arial"/>
                <w:b/>
                <w:sz w:val="24"/>
                <w:szCs w:val="24"/>
              </w:rPr>
              <w:t>Measure of Success</w:t>
            </w:r>
          </w:p>
        </w:tc>
        <w:tc>
          <w:tcPr>
            <w:tcW w:w="2925" w:type="dxa"/>
            <w:shd w:val="clear" w:color="auto" w:fill="8DB3E2" w:themeFill="text2" w:themeFillTint="66"/>
          </w:tcPr>
          <w:p w:rsidR="003145F8" w:rsidRPr="003145F8" w:rsidRDefault="003145F8" w:rsidP="00DC7A0E">
            <w:pPr>
              <w:rPr>
                <w:rFonts w:ascii="Arial" w:hAnsi="Arial" w:cs="Arial"/>
                <w:b/>
                <w:sz w:val="24"/>
                <w:szCs w:val="24"/>
              </w:rPr>
            </w:pPr>
            <w:r w:rsidRPr="003145F8">
              <w:rPr>
                <w:rFonts w:ascii="Arial" w:hAnsi="Arial" w:cs="Arial"/>
                <w:b/>
                <w:sz w:val="24"/>
                <w:szCs w:val="24"/>
              </w:rPr>
              <w:t>Date for completion</w:t>
            </w:r>
          </w:p>
        </w:tc>
      </w:tr>
      <w:tr w:rsidR="003145F8" w:rsidRPr="003145F8" w:rsidTr="00A30CEB">
        <w:tc>
          <w:tcPr>
            <w:tcW w:w="2924" w:type="dxa"/>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708"/>
            </w:tblGrid>
            <w:tr w:rsidR="003145F8" w:rsidRPr="00A30CEB">
              <w:trPr>
                <w:trHeight w:val="609"/>
              </w:trPr>
              <w:tc>
                <w:tcPr>
                  <w:tcW w:w="0" w:type="auto"/>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iCs/>
                      <w:color w:val="000000"/>
                      <w:sz w:val="24"/>
                      <w:szCs w:val="24"/>
                    </w:rPr>
                    <w:t xml:space="preserve">To ensure our HR policies and procedures effectively enable high standards of staff performance. </w:t>
                  </w:r>
                </w:p>
              </w:tc>
            </w:tr>
          </w:tbl>
          <w:p w:rsidR="003145F8" w:rsidRPr="00A30CEB" w:rsidRDefault="003145F8" w:rsidP="00A30CEB">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22"/>
            </w:tblGrid>
            <w:tr w:rsidR="003145F8" w:rsidRPr="00A30CEB">
              <w:trPr>
                <w:trHeight w:val="863"/>
              </w:trPr>
              <w:tc>
                <w:tcPr>
                  <w:tcW w:w="0" w:type="auto"/>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p>
              </w:tc>
            </w:tr>
          </w:tbl>
          <w:p w:rsidR="003145F8" w:rsidRPr="00147C20" w:rsidRDefault="003145F8" w:rsidP="00DC7A0E">
            <w:pPr>
              <w:rPr>
                <w:rFonts w:ascii="Arial" w:hAnsi="Arial" w:cs="Arial"/>
                <w:b/>
                <w:sz w:val="24"/>
                <w:szCs w:val="24"/>
              </w:rPr>
            </w:pPr>
          </w:p>
          <w:p w:rsidR="003145F8" w:rsidRPr="00147C20" w:rsidRDefault="003145F8" w:rsidP="00DC7A0E">
            <w:pPr>
              <w:rPr>
                <w:rFonts w:ascii="Arial" w:hAnsi="Arial" w:cs="Arial"/>
                <w:b/>
                <w:sz w:val="24"/>
                <w:szCs w:val="24"/>
              </w:rPr>
            </w:pPr>
          </w:p>
        </w:tc>
        <w:tc>
          <w:tcPr>
            <w:tcW w:w="2924" w:type="dxa"/>
          </w:tcPr>
          <w:p w:rsidR="003145F8" w:rsidRPr="00147C20" w:rsidRDefault="003145F8" w:rsidP="00A30CEB">
            <w:pPr>
              <w:autoSpaceDE w:val="0"/>
              <w:autoSpaceDN w:val="0"/>
              <w:adjustRightInd w:val="0"/>
              <w:spacing w:after="0" w:line="240" w:lineRule="auto"/>
              <w:rPr>
                <w:rFonts w:ascii="Arial" w:hAnsi="Arial" w:cs="Arial"/>
                <w:color w:val="000000"/>
                <w:sz w:val="24"/>
                <w:szCs w:val="24"/>
              </w:rPr>
            </w:pPr>
          </w:p>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color w:val="000000"/>
                <w:sz w:val="24"/>
                <w:szCs w:val="24"/>
              </w:rPr>
              <w:t xml:space="preserve">Develop, implement and ensure continuous improvement of fit for purpose HR policies, procedures and templates for identified scope, to enable quality standards of staff performance. </w:t>
            </w:r>
          </w:p>
          <w:p w:rsidR="003145F8" w:rsidRPr="00147C20" w:rsidRDefault="003145F8" w:rsidP="00DC7A0E">
            <w:pPr>
              <w:rPr>
                <w:rFonts w:ascii="Arial" w:hAnsi="Arial" w:cs="Arial"/>
                <w:b/>
                <w:sz w:val="24"/>
                <w:szCs w:val="24"/>
              </w:rPr>
            </w:pPr>
          </w:p>
        </w:tc>
        <w:tc>
          <w:tcPr>
            <w:tcW w:w="2925" w:type="dxa"/>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709"/>
            </w:tblGrid>
            <w:tr w:rsidR="003145F8" w:rsidRPr="00A30CEB">
              <w:trPr>
                <w:trHeight w:val="1368"/>
              </w:trPr>
              <w:tc>
                <w:tcPr>
                  <w:tcW w:w="0" w:type="auto"/>
                </w:tcPr>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color w:val="000000"/>
                      <w:sz w:val="24"/>
                      <w:szCs w:val="24"/>
                    </w:rPr>
                    <w:t xml:space="preserve"> </w:t>
                  </w:r>
                  <w:r w:rsidRPr="00A30CEB">
                    <w:rPr>
                      <w:rFonts w:ascii="Arial" w:hAnsi="Arial" w:cs="Arial"/>
                      <w:i/>
                      <w:iCs/>
                      <w:color w:val="000000"/>
                      <w:sz w:val="24"/>
                      <w:szCs w:val="24"/>
                    </w:rPr>
                    <w:t xml:space="preserve">100% completed to quality brand/look and usability and agreed timescales. </w:t>
                  </w:r>
                </w:p>
                <w:p w:rsidR="009E30EA" w:rsidRPr="00147C20" w:rsidRDefault="009E30EA" w:rsidP="00A30CEB">
                  <w:pPr>
                    <w:autoSpaceDE w:val="0"/>
                    <w:autoSpaceDN w:val="0"/>
                    <w:adjustRightInd w:val="0"/>
                    <w:spacing w:after="0" w:line="240" w:lineRule="auto"/>
                    <w:rPr>
                      <w:rFonts w:ascii="Arial" w:hAnsi="Arial" w:cs="Arial"/>
                      <w:i/>
                      <w:iCs/>
                      <w:color w:val="000000"/>
                      <w:sz w:val="24"/>
                      <w:szCs w:val="24"/>
                    </w:rPr>
                  </w:pPr>
                </w:p>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i/>
                      <w:iCs/>
                      <w:color w:val="000000"/>
                      <w:sz w:val="24"/>
                      <w:szCs w:val="24"/>
                    </w:rPr>
                    <w:t xml:space="preserve">100% compliant with statutory and regulatory compliance. </w:t>
                  </w:r>
                </w:p>
                <w:p w:rsidR="009E30EA" w:rsidRPr="00147C20" w:rsidRDefault="009E30EA" w:rsidP="00A30CEB">
                  <w:pPr>
                    <w:autoSpaceDE w:val="0"/>
                    <w:autoSpaceDN w:val="0"/>
                    <w:adjustRightInd w:val="0"/>
                    <w:spacing w:after="0" w:line="240" w:lineRule="auto"/>
                    <w:rPr>
                      <w:rFonts w:ascii="Arial" w:hAnsi="Arial" w:cs="Arial"/>
                      <w:i/>
                      <w:iCs/>
                      <w:color w:val="000000"/>
                      <w:sz w:val="24"/>
                      <w:szCs w:val="24"/>
                    </w:rPr>
                  </w:pPr>
                </w:p>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i/>
                      <w:iCs/>
                      <w:color w:val="000000"/>
                      <w:sz w:val="24"/>
                      <w:szCs w:val="24"/>
                    </w:rPr>
                    <w:t xml:space="preserve">100% continuous improvement applied to </w:t>
                  </w:r>
                  <w:proofErr w:type="gramStart"/>
                  <w:r w:rsidRPr="00A30CEB">
                    <w:rPr>
                      <w:rFonts w:ascii="Arial" w:hAnsi="Arial" w:cs="Arial"/>
                      <w:i/>
                      <w:iCs/>
                      <w:color w:val="000000"/>
                      <w:sz w:val="24"/>
                      <w:szCs w:val="24"/>
                    </w:rPr>
                    <w:t>identified</w:t>
                  </w:r>
                  <w:proofErr w:type="gramEnd"/>
                  <w:r w:rsidRPr="00A30CEB">
                    <w:rPr>
                      <w:rFonts w:ascii="Arial" w:hAnsi="Arial" w:cs="Arial"/>
                      <w:i/>
                      <w:iCs/>
                      <w:color w:val="000000"/>
                      <w:sz w:val="24"/>
                      <w:szCs w:val="24"/>
                    </w:rPr>
                    <w:t xml:space="preserve"> policies, procedures and templates. </w:t>
                  </w:r>
                </w:p>
                <w:p w:rsidR="009E30EA" w:rsidRPr="00147C20" w:rsidRDefault="009E30EA" w:rsidP="00A30CEB">
                  <w:pPr>
                    <w:autoSpaceDE w:val="0"/>
                    <w:autoSpaceDN w:val="0"/>
                    <w:adjustRightInd w:val="0"/>
                    <w:spacing w:after="0" w:line="240" w:lineRule="auto"/>
                    <w:rPr>
                      <w:rFonts w:ascii="Arial" w:hAnsi="Arial" w:cs="Arial"/>
                      <w:i/>
                      <w:iCs/>
                      <w:color w:val="000000"/>
                      <w:sz w:val="24"/>
                      <w:szCs w:val="24"/>
                    </w:rPr>
                  </w:pPr>
                </w:p>
                <w:p w:rsidR="003145F8" w:rsidRPr="00A30CEB" w:rsidRDefault="003145F8" w:rsidP="00A30CEB">
                  <w:pPr>
                    <w:autoSpaceDE w:val="0"/>
                    <w:autoSpaceDN w:val="0"/>
                    <w:adjustRightInd w:val="0"/>
                    <w:spacing w:after="0" w:line="240" w:lineRule="auto"/>
                    <w:rPr>
                      <w:rFonts w:ascii="Arial" w:hAnsi="Arial" w:cs="Arial"/>
                      <w:color w:val="000000"/>
                      <w:sz w:val="24"/>
                      <w:szCs w:val="24"/>
                    </w:rPr>
                  </w:pPr>
                  <w:r w:rsidRPr="00A30CEB">
                    <w:rPr>
                      <w:rFonts w:ascii="Arial" w:hAnsi="Arial" w:cs="Arial"/>
                      <w:i/>
                      <w:iCs/>
                      <w:color w:val="000000"/>
                      <w:sz w:val="24"/>
                      <w:szCs w:val="24"/>
                    </w:rPr>
                    <w:t xml:space="preserve">All HR web pages current and accurate </w:t>
                  </w:r>
                </w:p>
              </w:tc>
            </w:tr>
          </w:tbl>
          <w:p w:rsidR="003145F8" w:rsidRPr="00147C20" w:rsidRDefault="003145F8" w:rsidP="00DC7A0E">
            <w:pPr>
              <w:rPr>
                <w:rFonts w:ascii="Arial" w:hAnsi="Arial" w:cs="Arial"/>
                <w:b/>
                <w:sz w:val="24"/>
                <w:szCs w:val="24"/>
              </w:rPr>
            </w:pPr>
          </w:p>
          <w:p w:rsidR="003145F8" w:rsidRPr="00147C20" w:rsidRDefault="003145F8" w:rsidP="00DC7A0E">
            <w:pPr>
              <w:rPr>
                <w:rFonts w:ascii="Arial" w:hAnsi="Arial" w:cs="Arial"/>
                <w:b/>
                <w:sz w:val="24"/>
                <w:szCs w:val="24"/>
              </w:rPr>
            </w:pPr>
          </w:p>
        </w:tc>
        <w:tc>
          <w:tcPr>
            <w:tcW w:w="2925" w:type="dxa"/>
          </w:tcPr>
          <w:p w:rsidR="003145F8" w:rsidRPr="003145F8" w:rsidRDefault="003145F8" w:rsidP="00DC7A0E">
            <w:pPr>
              <w:rPr>
                <w:rFonts w:ascii="Arial" w:hAnsi="Arial" w:cs="Arial"/>
                <w:sz w:val="24"/>
                <w:szCs w:val="24"/>
              </w:rPr>
            </w:pPr>
          </w:p>
          <w:p w:rsidR="003145F8" w:rsidRPr="003145F8" w:rsidRDefault="003145F8" w:rsidP="003145F8">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1591"/>
            </w:tblGrid>
            <w:tr w:rsidR="003145F8" w:rsidRPr="003145F8">
              <w:trPr>
                <w:trHeight w:val="1368"/>
              </w:trPr>
              <w:tc>
                <w:tcPr>
                  <w:tcW w:w="0" w:type="auto"/>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r w:rsidRPr="003145F8">
                    <w:rPr>
                      <w:rFonts w:ascii="Arial" w:hAnsi="Arial" w:cs="Arial"/>
                      <w:iCs/>
                      <w:color w:val="000000"/>
                      <w:sz w:val="24"/>
                      <w:szCs w:val="24"/>
                    </w:rPr>
                    <w:t xml:space="preserve">By July 2018 </w:t>
                  </w:r>
                </w:p>
                <w:p w:rsidR="003145F8" w:rsidRPr="003145F8" w:rsidRDefault="003145F8" w:rsidP="003145F8">
                  <w:pPr>
                    <w:autoSpaceDE w:val="0"/>
                    <w:autoSpaceDN w:val="0"/>
                    <w:adjustRightInd w:val="0"/>
                    <w:spacing w:after="0" w:line="240" w:lineRule="auto"/>
                    <w:rPr>
                      <w:rFonts w:ascii="Arial" w:hAnsi="Arial" w:cs="Arial"/>
                      <w:color w:val="000000"/>
                      <w:sz w:val="24"/>
                      <w:szCs w:val="24"/>
                    </w:rPr>
                  </w:pPr>
                  <w:r w:rsidRPr="003145F8">
                    <w:rPr>
                      <w:rFonts w:ascii="Arial" w:hAnsi="Arial" w:cs="Arial"/>
                      <w:i/>
                      <w:iCs/>
                      <w:color w:val="000000"/>
                      <w:sz w:val="24"/>
                      <w:szCs w:val="24"/>
                    </w:rPr>
                    <w:t xml:space="preserve"> </w:t>
                  </w:r>
                </w:p>
              </w:tc>
            </w:tr>
            <w:tr w:rsidR="00147C20" w:rsidRPr="003145F8">
              <w:trPr>
                <w:trHeight w:val="1368"/>
              </w:trPr>
              <w:tc>
                <w:tcPr>
                  <w:tcW w:w="0" w:type="auto"/>
                </w:tcPr>
                <w:p w:rsidR="00147C20" w:rsidRDefault="00147C20" w:rsidP="003145F8">
                  <w:pPr>
                    <w:autoSpaceDE w:val="0"/>
                    <w:autoSpaceDN w:val="0"/>
                    <w:adjustRightInd w:val="0"/>
                    <w:spacing w:after="0" w:line="240" w:lineRule="auto"/>
                    <w:rPr>
                      <w:rFonts w:ascii="Arial" w:hAnsi="Arial" w:cs="Arial"/>
                      <w:i/>
                      <w:iCs/>
                      <w:color w:val="000000"/>
                      <w:sz w:val="24"/>
                      <w:szCs w:val="24"/>
                    </w:rPr>
                  </w:pPr>
                </w:p>
                <w:p w:rsidR="00147C20" w:rsidRPr="003145F8" w:rsidRDefault="00147C20" w:rsidP="003145F8">
                  <w:pPr>
                    <w:autoSpaceDE w:val="0"/>
                    <w:autoSpaceDN w:val="0"/>
                    <w:adjustRightInd w:val="0"/>
                    <w:spacing w:after="0" w:line="240" w:lineRule="auto"/>
                    <w:rPr>
                      <w:rFonts w:ascii="Arial" w:hAnsi="Arial" w:cs="Arial"/>
                      <w:i/>
                      <w:iCs/>
                      <w:color w:val="000000"/>
                      <w:sz w:val="24"/>
                      <w:szCs w:val="24"/>
                    </w:rPr>
                  </w:pPr>
                </w:p>
              </w:tc>
            </w:tr>
          </w:tbl>
          <w:p w:rsidR="003145F8" w:rsidRPr="003145F8" w:rsidRDefault="003145F8" w:rsidP="00DC7A0E">
            <w:pPr>
              <w:rPr>
                <w:rFonts w:ascii="Arial" w:hAnsi="Arial" w:cs="Arial"/>
                <w:sz w:val="24"/>
                <w:szCs w:val="24"/>
              </w:rPr>
            </w:pPr>
          </w:p>
        </w:tc>
      </w:tr>
      <w:tr w:rsidR="003145F8" w:rsidRPr="003145F8" w:rsidTr="00A30CEB">
        <w:tc>
          <w:tcPr>
            <w:tcW w:w="2924" w:type="dxa"/>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p>
          <w:tbl>
            <w:tblPr>
              <w:tblW w:w="0" w:type="auto"/>
              <w:tblBorders>
                <w:top w:val="nil"/>
                <w:left w:val="nil"/>
                <w:bottom w:val="nil"/>
                <w:right w:val="nil"/>
              </w:tblBorders>
              <w:tblLook w:val="0000" w:firstRow="0" w:lastRow="0" w:firstColumn="0" w:lastColumn="0" w:noHBand="0" w:noVBand="0"/>
            </w:tblPr>
            <w:tblGrid>
              <w:gridCol w:w="2708"/>
            </w:tblGrid>
            <w:tr w:rsidR="003145F8" w:rsidRPr="003145F8" w:rsidTr="003145F8">
              <w:trPr>
                <w:trHeight w:val="664"/>
              </w:trPr>
              <w:tc>
                <w:tcPr>
                  <w:tcW w:w="0" w:type="auto"/>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r w:rsidRPr="003145F8">
                    <w:rPr>
                      <w:rFonts w:ascii="Arial" w:hAnsi="Arial" w:cs="Arial"/>
                      <w:iCs/>
                      <w:color w:val="000000"/>
                      <w:sz w:val="24"/>
                      <w:szCs w:val="24"/>
                    </w:rPr>
                    <w:t xml:space="preserve">Ensure we operate on a resilient, compliant and financially </w:t>
                  </w:r>
                  <w:r w:rsidRPr="003145F8">
                    <w:rPr>
                      <w:rFonts w:ascii="Arial" w:hAnsi="Arial" w:cs="Arial"/>
                      <w:iCs/>
                      <w:color w:val="000000"/>
                      <w:sz w:val="24"/>
                      <w:szCs w:val="24"/>
                    </w:rPr>
                    <w:lastRenderedPageBreak/>
                    <w:t xml:space="preserve">sustainable basis. </w:t>
                  </w:r>
                </w:p>
              </w:tc>
            </w:tr>
          </w:tbl>
          <w:p w:rsidR="003145F8" w:rsidRPr="00147C20" w:rsidRDefault="003145F8" w:rsidP="00DC7A0E">
            <w:pPr>
              <w:rPr>
                <w:rFonts w:ascii="Arial" w:hAnsi="Arial" w:cs="Arial"/>
                <w:b/>
                <w:sz w:val="24"/>
                <w:szCs w:val="24"/>
              </w:rPr>
            </w:pPr>
          </w:p>
        </w:tc>
        <w:tc>
          <w:tcPr>
            <w:tcW w:w="2924" w:type="dxa"/>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p>
          <w:p w:rsidR="00147C20" w:rsidRPr="003145F8" w:rsidRDefault="00147C20" w:rsidP="00147C20">
            <w:pPr>
              <w:autoSpaceDE w:val="0"/>
              <w:autoSpaceDN w:val="0"/>
              <w:adjustRightInd w:val="0"/>
              <w:spacing w:after="0" w:line="240" w:lineRule="auto"/>
              <w:rPr>
                <w:rFonts w:ascii="Arial" w:hAnsi="Arial" w:cs="Arial"/>
                <w:sz w:val="24"/>
                <w:szCs w:val="24"/>
              </w:rPr>
            </w:pPr>
            <w:r w:rsidRPr="003145F8">
              <w:rPr>
                <w:rFonts w:ascii="Arial" w:hAnsi="Arial" w:cs="Arial"/>
                <w:color w:val="000000"/>
                <w:sz w:val="24"/>
                <w:szCs w:val="24"/>
              </w:rPr>
              <w:t xml:space="preserve">Embed a proactive risk management approach to enable quality </w:t>
            </w:r>
            <w:r w:rsidRPr="003145F8">
              <w:rPr>
                <w:rFonts w:ascii="Arial" w:hAnsi="Arial" w:cs="Arial"/>
                <w:color w:val="000000"/>
                <w:sz w:val="24"/>
                <w:szCs w:val="24"/>
              </w:rPr>
              <w:lastRenderedPageBreak/>
              <w:t xml:space="preserve">standards of staff performance. </w:t>
            </w:r>
          </w:p>
          <w:p w:rsidR="00147C20" w:rsidRPr="003145F8" w:rsidRDefault="00147C20" w:rsidP="00147C20">
            <w:pPr>
              <w:autoSpaceDE w:val="0"/>
              <w:autoSpaceDN w:val="0"/>
              <w:adjustRightInd w:val="0"/>
              <w:spacing w:after="0" w:line="240" w:lineRule="auto"/>
              <w:rPr>
                <w:rFonts w:ascii="Arial" w:hAnsi="Arial" w:cs="Arial"/>
                <w:color w:val="000000"/>
                <w:sz w:val="24"/>
                <w:szCs w:val="24"/>
              </w:rPr>
            </w:pPr>
          </w:p>
          <w:p w:rsidR="00147C20" w:rsidRPr="00147C20" w:rsidRDefault="00147C20" w:rsidP="00147C20">
            <w:pPr>
              <w:autoSpaceDE w:val="0"/>
              <w:autoSpaceDN w:val="0"/>
              <w:adjustRightInd w:val="0"/>
              <w:spacing w:after="0" w:line="240" w:lineRule="auto"/>
              <w:rPr>
                <w:rFonts w:ascii="Arial" w:hAnsi="Arial" w:cs="Arial"/>
                <w:color w:val="000000"/>
                <w:sz w:val="24"/>
                <w:szCs w:val="24"/>
              </w:rPr>
            </w:pPr>
          </w:p>
          <w:p w:rsidR="00147C20" w:rsidRPr="003145F8" w:rsidRDefault="00147C20" w:rsidP="00147C20">
            <w:pPr>
              <w:autoSpaceDE w:val="0"/>
              <w:autoSpaceDN w:val="0"/>
              <w:adjustRightInd w:val="0"/>
              <w:spacing w:after="0" w:line="240" w:lineRule="auto"/>
              <w:rPr>
                <w:rFonts w:ascii="Arial" w:hAnsi="Arial" w:cs="Arial"/>
                <w:color w:val="000000"/>
                <w:sz w:val="24"/>
                <w:szCs w:val="24"/>
              </w:rPr>
            </w:pPr>
            <w:r w:rsidRPr="003145F8">
              <w:rPr>
                <w:rFonts w:ascii="Arial" w:hAnsi="Arial" w:cs="Arial"/>
                <w:color w:val="000000"/>
                <w:sz w:val="24"/>
                <w:szCs w:val="24"/>
              </w:rPr>
              <w:t xml:space="preserve">Ensure continuous improvement to deliver a resilient risk management compliance approach to achieve the ambition of the University. By September </w:t>
            </w:r>
          </w:p>
          <w:p w:rsidR="003145F8" w:rsidRPr="00147C20" w:rsidRDefault="00147C20" w:rsidP="00147C20">
            <w:pPr>
              <w:rPr>
                <w:rFonts w:ascii="Arial" w:hAnsi="Arial" w:cs="Arial"/>
                <w:b/>
                <w:sz w:val="24"/>
                <w:szCs w:val="24"/>
              </w:rPr>
            </w:pPr>
            <w:r w:rsidRPr="003145F8">
              <w:rPr>
                <w:rFonts w:ascii="Arial" w:hAnsi="Arial" w:cs="Arial"/>
                <w:color w:val="000000"/>
                <w:sz w:val="24"/>
                <w:szCs w:val="24"/>
              </w:rPr>
              <w:t xml:space="preserve">2018 </w:t>
            </w:r>
          </w:p>
        </w:tc>
        <w:tc>
          <w:tcPr>
            <w:tcW w:w="2925" w:type="dxa"/>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p>
          <w:p w:rsidR="00147C20" w:rsidRPr="003145F8" w:rsidRDefault="00147C20" w:rsidP="00147C20">
            <w:pPr>
              <w:autoSpaceDE w:val="0"/>
              <w:autoSpaceDN w:val="0"/>
              <w:adjustRightInd w:val="0"/>
              <w:spacing w:after="0" w:line="240" w:lineRule="auto"/>
              <w:rPr>
                <w:rFonts w:ascii="Arial" w:hAnsi="Arial" w:cs="Arial"/>
                <w:color w:val="000000"/>
                <w:sz w:val="24"/>
                <w:szCs w:val="24"/>
              </w:rPr>
            </w:pPr>
            <w:r w:rsidRPr="003145F8">
              <w:rPr>
                <w:rFonts w:ascii="Arial" w:hAnsi="Arial" w:cs="Arial"/>
                <w:i/>
                <w:iCs/>
                <w:color w:val="000000"/>
                <w:sz w:val="24"/>
                <w:szCs w:val="24"/>
              </w:rPr>
              <w:t xml:space="preserve">Developed and introduced quarterly HR risk management </w:t>
            </w:r>
            <w:r w:rsidRPr="003145F8">
              <w:rPr>
                <w:rFonts w:ascii="Arial" w:hAnsi="Arial" w:cs="Arial"/>
                <w:i/>
                <w:iCs/>
                <w:color w:val="000000"/>
                <w:sz w:val="24"/>
                <w:szCs w:val="24"/>
              </w:rPr>
              <w:lastRenderedPageBreak/>
              <w:t xml:space="preserve">framework by use of RAG status to drive progress. </w:t>
            </w:r>
          </w:p>
          <w:p w:rsidR="00147C20" w:rsidRPr="00147C20" w:rsidRDefault="00147C20" w:rsidP="00147C20">
            <w:pPr>
              <w:autoSpaceDE w:val="0"/>
              <w:autoSpaceDN w:val="0"/>
              <w:adjustRightInd w:val="0"/>
              <w:spacing w:after="0" w:line="240" w:lineRule="auto"/>
              <w:rPr>
                <w:rFonts w:ascii="Arial" w:hAnsi="Arial" w:cs="Arial"/>
                <w:i/>
                <w:iCs/>
                <w:color w:val="000000"/>
                <w:sz w:val="24"/>
                <w:szCs w:val="24"/>
              </w:rPr>
            </w:pPr>
          </w:p>
          <w:p w:rsidR="00147C20" w:rsidRPr="003145F8" w:rsidRDefault="00147C20" w:rsidP="00147C20">
            <w:pPr>
              <w:autoSpaceDE w:val="0"/>
              <w:autoSpaceDN w:val="0"/>
              <w:adjustRightInd w:val="0"/>
              <w:spacing w:after="0" w:line="240" w:lineRule="auto"/>
              <w:rPr>
                <w:rFonts w:ascii="Arial" w:hAnsi="Arial" w:cs="Arial"/>
                <w:i/>
                <w:iCs/>
                <w:color w:val="000000"/>
                <w:sz w:val="24"/>
                <w:szCs w:val="24"/>
              </w:rPr>
            </w:pPr>
            <w:r w:rsidRPr="003145F8">
              <w:rPr>
                <w:rFonts w:ascii="Arial" w:hAnsi="Arial" w:cs="Arial"/>
                <w:i/>
                <w:iCs/>
                <w:color w:val="000000"/>
                <w:sz w:val="24"/>
                <w:szCs w:val="24"/>
              </w:rPr>
              <w:t xml:space="preserve">Implemented a quarterly HR risk management framework by use of RAG status to drive progress and hold HR People accountable. </w:t>
            </w:r>
          </w:p>
          <w:p w:rsidR="003145F8" w:rsidRPr="00147C20" w:rsidRDefault="00147C20" w:rsidP="00147C20">
            <w:pPr>
              <w:rPr>
                <w:rFonts w:ascii="Arial" w:hAnsi="Arial" w:cs="Arial"/>
                <w:sz w:val="24"/>
                <w:szCs w:val="24"/>
              </w:rPr>
            </w:pPr>
            <w:r w:rsidRPr="003145F8">
              <w:rPr>
                <w:rFonts w:ascii="Arial" w:hAnsi="Arial" w:cs="Arial"/>
                <w:i/>
                <w:iCs/>
                <w:color w:val="000000"/>
                <w:sz w:val="24"/>
                <w:szCs w:val="24"/>
              </w:rPr>
              <w:t>100% compliant with statutory and regulatory compliance</w:t>
            </w:r>
            <w:r w:rsidRPr="003145F8">
              <w:rPr>
                <w:rFonts w:ascii="Arial" w:hAnsi="Arial" w:cs="Arial"/>
                <w:color w:val="000000"/>
                <w:sz w:val="24"/>
                <w:szCs w:val="24"/>
              </w:rPr>
              <w:t xml:space="preserve">. </w:t>
            </w:r>
          </w:p>
        </w:tc>
        <w:tc>
          <w:tcPr>
            <w:tcW w:w="2925" w:type="dxa"/>
          </w:tcPr>
          <w:p w:rsidR="003145F8" w:rsidRPr="003145F8" w:rsidRDefault="003145F8" w:rsidP="008311F3">
            <w:pPr>
              <w:rPr>
                <w:rFonts w:ascii="Arial" w:hAnsi="Arial" w:cs="Arial"/>
                <w:sz w:val="24"/>
                <w:szCs w:val="24"/>
              </w:rPr>
            </w:pPr>
          </w:p>
          <w:p w:rsidR="003145F8" w:rsidRPr="003145F8" w:rsidRDefault="003145F8" w:rsidP="008311F3">
            <w:pPr>
              <w:rPr>
                <w:rFonts w:ascii="Arial" w:hAnsi="Arial" w:cs="Arial"/>
                <w:sz w:val="24"/>
                <w:szCs w:val="24"/>
              </w:rPr>
            </w:pPr>
            <w:r w:rsidRPr="003145F8">
              <w:rPr>
                <w:rFonts w:ascii="Arial" w:hAnsi="Arial" w:cs="Arial"/>
                <w:sz w:val="24"/>
                <w:szCs w:val="24"/>
              </w:rPr>
              <w:t>Dec 2017</w:t>
            </w:r>
          </w:p>
          <w:p w:rsidR="003145F8" w:rsidRPr="003145F8" w:rsidRDefault="003145F8" w:rsidP="008311F3">
            <w:pPr>
              <w:rPr>
                <w:rFonts w:ascii="Arial" w:hAnsi="Arial" w:cs="Arial"/>
                <w:sz w:val="24"/>
                <w:szCs w:val="24"/>
              </w:rPr>
            </w:pPr>
          </w:p>
          <w:p w:rsidR="003145F8" w:rsidRPr="003145F8" w:rsidRDefault="003145F8" w:rsidP="008311F3">
            <w:pPr>
              <w:rPr>
                <w:rFonts w:ascii="Arial" w:hAnsi="Arial" w:cs="Arial"/>
                <w:sz w:val="24"/>
                <w:szCs w:val="24"/>
              </w:rPr>
            </w:pPr>
          </w:p>
          <w:p w:rsidR="003145F8" w:rsidRPr="003145F8" w:rsidRDefault="003145F8" w:rsidP="008311F3">
            <w:pPr>
              <w:rPr>
                <w:rFonts w:ascii="Arial" w:hAnsi="Arial" w:cs="Arial"/>
                <w:sz w:val="24"/>
                <w:szCs w:val="24"/>
              </w:rPr>
            </w:pPr>
          </w:p>
          <w:p w:rsidR="00147C20" w:rsidRDefault="00147C20" w:rsidP="008311F3">
            <w:pPr>
              <w:rPr>
                <w:rFonts w:ascii="Arial" w:hAnsi="Arial" w:cs="Arial"/>
                <w:sz w:val="24"/>
                <w:szCs w:val="24"/>
              </w:rPr>
            </w:pPr>
          </w:p>
          <w:p w:rsidR="003145F8" w:rsidRPr="003145F8" w:rsidRDefault="003145F8" w:rsidP="008311F3">
            <w:pPr>
              <w:rPr>
                <w:rFonts w:ascii="Arial" w:hAnsi="Arial" w:cs="Arial"/>
                <w:sz w:val="24"/>
                <w:szCs w:val="24"/>
              </w:rPr>
            </w:pPr>
            <w:r w:rsidRPr="003145F8">
              <w:rPr>
                <w:rFonts w:ascii="Arial" w:hAnsi="Arial" w:cs="Arial"/>
                <w:sz w:val="24"/>
                <w:szCs w:val="24"/>
              </w:rPr>
              <w:t>Sept 2018</w:t>
            </w:r>
          </w:p>
        </w:tc>
      </w:tr>
      <w:tr w:rsidR="003145F8" w:rsidRPr="003145F8" w:rsidTr="00A30CEB">
        <w:tc>
          <w:tcPr>
            <w:tcW w:w="2924" w:type="dxa"/>
          </w:tcPr>
          <w:tbl>
            <w:tblPr>
              <w:tblW w:w="0" w:type="auto"/>
              <w:tblBorders>
                <w:top w:val="nil"/>
                <w:left w:val="nil"/>
                <w:bottom w:val="nil"/>
                <w:right w:val="nil"/>
              </w:tblBorders>
              <w:tblLook w:val="0000" w:firstRow="0" w:lastRow="0" w:firstColumn="0" w:lastColumn="0" w:noHBand="0" w:noVBand="0"/>
            </w:tblPr>
            <w:tblGrid>
              <w:gridCol w:w="2708"/>
            </w:tblGrid>
            <w:tr w:rsidR="003145F8" w:rsidRPr="003145F8">
              <w:trPr>
                <w:trHeight w:val="990"/>
              </w:trPr>
              <w:tc>
                <w:tcPr>
                  <w:tcW w:w="0" w:type="auto"/>
                </w:tcPr>
                <w:p w:rsidR="003145F8" w:rsidRPr="003145F8" w:rsidRDefault="003145F8" w:rsidP="003145F8">
                  <w:pPr>
                    <w:autoSpaceDE w:val="0"/>
                    <w:autoSpaceDN w:val="0"/>
                    <w:adjustRightInd w:val="0"/>
                    <w:spacing w:after="0" w:line="240" w:lineRule="auto"/>
                    <w:rPr>
                      <w:rFonts w:ascii="Arial" w:hAnsi="Arial" w:cs="Arial"/>
                      <w:color w:val="000000"/>
                      <w:sz w:val="24"/>
                      <w:szCs w:val="24"/>
                    </w:rPr>
                  </w:pPr>
                  <w:r w:rsidRPr="003145F8">
                    <w:rPr>
                      <w:rFonts w:ascii="Arial" w:hAnsi="Arial" w:cs="Arial"/>
                      <w:color w:val="000000"/>
                      <w:sz w:val="24"/>
                      <w:szCs w:val="24"/>
                    </w:rPr>
                    <w:lastRenderedPageBreak/>
                    <w:t xml:space="preserve">Improve the quality of our inclusive leadership to ensure it inspires excellence through communication and provide staff with opportunity for high quality training and development. </w:t>
                  </w:r>
                </w:p>
              </w:tc>
            </w:tr>
          </w:tbl>
          <w:p w:rsidR="003145F8" w:rsidRPr="00147C20" w:rsidRDefault="003145F8" w:rsidP="00DC7A0E">
            <w:pPr>
              <w:rPr>
                <w:rFonts w:ascii="Arial" w:hAnsi="Arial" w:cs="Arial"/>
                <w:b/>
                <w:sz w:val="24"/>
                <w:szCs w:val="24"/>
              </w:rPr>
            </w:pPr>
          </w:p>
        </w:tc>
        <w:tc>
          <w:tcPr>
            <w:tcW w:w="2924" w:type="dxa"/>
          </w:tcPr>
          <w:p w:rsidR="003145F8" w:rsidRPr="00147C20" w:rsidRDefault="003145F8" w:rsidP="003145F8">
            <w:pPr>
              <w:pStyle w:val="Default"/>
            </w:pPr>
            <w:r w:rsidRPr="00147C20">
              <w:t xml:space="preserve">Attract and recruit quality leaders who fulfil our leadership values and behaviours. </w:t>
            </w:r>
          </w:p>
          <w:p w:rsidR="003145F8" w:rsidRPr="00147C20" w:rsidRDefault="003145F8" w:rsidP="00DC7A0E">
            <w:pPr>
              <w:rPr>
                <w:rFonts w:ascii="Arial" w:hAnsi="Arial" w:cs="Arial"/>
                <w:b/>
                <w:sz w:val="24"/>
                <w:szCs w:val="24"/>
              </w:rPr>
            </w:pPr>
          </w:p>
        </w:tc>
        <w:tc>
          <w:tcPr>
            <w:tcW w:w="2925" w:type="dxa"/>
          </w:tcPr>
          <w:p w:rsidR="003145F8" w:rsidRPr="00147C20" w:rsidRDefault="003145F8" w:rsidP="003145F8">
            <w:pPr>
              <w:pStyle w:val="Default"/>
            </w:pPr>
            <w:r w:rsidRPr="00147C20">
              <w:rPr>
                <w:i/>
                <w:iCs/>
              </w:rPr>
              <w:t xml:space="preserve">100% leadership JDs have leadership values within them. </w:t>
            </w:r>
          </w:p>
          <w:p w:rsidR="00147C20" w:rsidRPr="00147C20" w:rsidRDefault="00147C20" w:rsidP="003145F8">
            <w:pPr>
              <w:rPr>
                <w:rFonts w:ascii="Arial" w:hAnsi="Arial" w:cs="Arial"/>
                <w:i/>
                <w:iCs/>
                <w:sz w:val="24"/>
                <w:szCs w:val="24"/>
              </w:rPr>
            </w:pPr>
          </w:p>
          <w:p w:rsidR="003145F8" w:rsidRPr="00147C20" w:rsidRDefault="003145F8" w:rsidP="003145F8">
            <w:pPr>
              <w:rPr>
                <w:rFonts w:ascii="Arial" w:hAnsi="Arial" w:cs="Arial"/>
                <w:b/>
                <w:sz w:val="24"/>
                <w:szCs w:val="24"/>
              </w:rPr>
            </w:pPr>
            <w:r w:rsidRPr="00147C20">
              <w:rPr>
                <w:rFonts w:ascii="Arial" w:hAnsi="Arial" w:cs="Arial"/>
                <w:i/>
                <w:iCs/>
                <w:sz w:val="24"/>
                <w:szCs w:val="24"/>
              </w:rPr>
              <w:t xml:space="preserve">100% leadership applicants shortlisted and interviewed to the leadership values. </w:t>
            </w:r>
          </w:p>
        </w:tc>
        <w:tc>
          <w:tcPr>
            <w:tcW w:w="2925" w:type="dxa"/>
          </w:tcPr>
          <w:p w:rsidR="003145F8" w:rsidRPr="003145F8" w:rsidRDefault="003145F8" w:rsidP="00DC7A0E">
            <w:pPr>
              <w:rPr>
                <w:rFonts w:ascii="Arial" w:hAnsi="Arial" w:cs="Arial"/>
                <w:sz w:val="24"/>
                <w:szCs w:val="24"/>
              </w:rPr>
            </w:pPr>
            <w:r w:rsidRPr="003145F8">
              <w:rPr>
                <w:rFonts w:ascii="Arial" w:hAnsi="Arial" w:cs="Arial"/>
                <w:sz w:val="24"/>
                <w:szCs w:val="24"/>
              </w:rPr>
              <w:t>June 2017</w:t>
            </w:r>
          </w:p>
          <w:p w:rsidR="003145F8" w:rsidRPr="003145F8" w:rsidRDefault="003145F8" w:rsidP="00DC7A0E">
            <w:pPr>
              <w:rPr>
                <w:rFonts w:ascii="Arial" w:hAnsi="Arial" w:cs="Arial"/>
                <w:sz w:val="24"/>
                <w:szCs w:val="24"/>
              </w:rPr>
            </w:pPr>
          </w:p>
          <w:p w:rsidR="00147C20" w:rsidRDefault="00147C20" w:rsidP="00DC7A0E">
            <w:pPr>
              <w:rPr>
                <w:rFonts w:ascii="Arial" w:hAnsi="Arial" w:cs="Arial"/>
                <w:sz w:val="24"/>
                <w:szCs w:val="24"/>
              </w:rPr>
            </w:pPr>
          </w:p>
          <w:p w:rsidR="003145F8" w:rsidRPr="003145F8" w:rsidRDefault="003145F8" w:rsidP="00DC7A0E">
            <w:pPr>
              <w:rPr>
                <w:rFonts w:ascii="Arial" w:hAnsi="Arial" w:cs="Arial"/>
                <w:sz w:val="24"/>
                <w:szCs w:val="24"/>
              </w:rPr>
            </w:pPr>
            <w:r w:rsidRPr="003145F8">
              <w:rPr>
                <w:rFonts w:ascii="Arial" w:hAnsi="Arial" w:cs="Arial"/>
                <w:sz w:val="24"/>
                <w:szCs w:val="24"/>
              </w:rPr>
              <w:t>Sept 2018</w:t>
            </w:r>
          </w:p>
        </w:tc>
      </w:tr>
      <w:tr w:rsidR="003145F8" w:rsidRPr="003145F8" w:rsidTr="00A30CEB">
        <w:tc>
          <w:tcPr>
            <w:tcW w:w="2924" w:type="dxa"/>
          </w:tcPr>
          <w:p w:rsidR="003145F8" w:rsidRPr="00147C20" w:rsidRDefault="003145F8" w:rsidP="003145F8">
            <w:pPr>
              <w:pStyle w:val="Default"/>
            </w:pPr>
            <w:r w:rsidRPr="00147C20">
              <w:rPr>
                <w:iCs/>
              </w:rPr>
              <w:t xml:space="preserve">Effectively focus and manage our priorities and enable delivery through best practice in portfolio, project and change management processes. </w:t>
            </w:r>
          </w:p>
          <w:p w:rsidR="003145F8" w:rsidRPr="00147C20" w:rsidRDefault="003145F8" w:rsidP="00DC7A0E">
            <w:pPr>
              <w:rPr>
                <w:rFonts w:ascii="Arial" w:hAnsi="Arial" w:cs="Arial"/>
                <w:b/>
                <w:sz w:val="24"/>
                <w:szCs w:val="24"/>
              </w:rPr>
            </w:pPr>
          </w:p>
        </w:tc>
        <w:tc>
          <w:tcPr>
            <w:tcW w:w="2924" w:type="dxa"/>
          </w:tcPr>
          <w:p w:rsidR="003145F8" w:rsidRPr="00147C20" w:rsidRDefault="003145F8" w:rsidP="003145F8">
            <w:pPr>
              <w:pStyle w:val="Default"/>
            </w:pPr>
            <w:r w:rsidRPr="00147C20">
              <w:t xml:space="preserve">HR colleagues will provide meaningful customer interaction at all times. </w:t>
            </w:r>
          </w:p>
          <w:p w:rsidR="003145F8" w:rsidRPr="00147C20" w:rsidRDefault="003145F8" w:rsidP="00DC7A0E">
            <w:pPr>
              <w:rPr>
                <w:rFonts w:ascii="Arial" w:hAnsi="Arial" w:cs="Arial"/>
                <w:b/>
                <w:sz w:val="24"/>
                <w:szCs w:val="24"/>
              </w:rPr>
            </w:pPr>
          </w:p>
        </w:tc>
        <w:tc>
          <w:tcPr>
            <w:tcW w:w="2925" w:type="dxa"/>
          </w:tcPr>
          <w:p w:rsidR="003145F8" w:rsidRPr="00147C20" w:rsidRDefault="003145F8" w:rsidP="003145F8">
            <w:pPr>
              <w:pStyle w:val="Default"/>
              <w:rPr>
                <w:i/>
                <w:iCs/>
              </w:rPr>
            </w:pPr>
            <w:r w:rsidRPr="00147C20">
              <w:rPr>
                <w:i/>
                <w:iCs/>
              </w:rPr>
              <w:t xml:space="preserve">Develop a People Plan Overview for 2017/18, which links directly to the </w:t>
            </w:r>
          </w:p>
          <w:p w:rsidR="003145F8" w:rsidRPr="00147C20" w:rsidRDefault="003145F8" w:rsidP="003145F8">
            <w:pPr>
              <w:pStyle w:val="Default"/>
              <w:rPr>
                <w:i/>
                <w:iCs/>
              </w:rPr>
            </w:pPr>
          </w:p>
          <w:p w:rsidR="003145F8" w:rsidRPr="00147C20" w:rsidRDefault="003145F8" w:rsidP="003145F8">
            <w:pPr>
              <w:pStyle w:val="Default"/>
            </w:pPr>
            <w:r w:rsidRPr="00147C20">
              <w:rPr>
                <w:i/>
                <w:iCs/>
              </w:rPr>
              <w:t xml:space="preserve">University Strategic Plan </w:t>
            </w:r>
          </w:p>
          <w:p w:rsidR="003145F8" w:rsidRPr="00147C20" w:rsidRDefault="003145F8" w:rsidP="003145F8">
            <w:pPr>
              <w:pStyle w:val="Default"/>
              <w:rPr>
                <w:i/>
                <w:iCs/>
              </w:rPr>
            </w:pPr>
            <w:r w:rsidRPr="00147C20">
              <w:rPr>
                <w:i/>
                <w:iCs/>
              </w:rPr>
              <w:t xml:space="preserve">Implemented a People Plan Overview for 2017/18, which links </w:t>
            </w:r>
            <w:r w:rsidRPr="00147C20">
              <w:rPr>
                <w:i/>
                <w:iCs/>
              </w:rPr>
              <w:lastRenderedPageBreak/>
              <w:t xml:space="preserve">directly to the </w:t>
            </w:r>
          </w:p>
          <w:p w:rsidR="003145F8" w:rsidRPr="00147C20" w:rsidRDefault="003145F8" w:rsidP="003145F8">
            <w:pPr>
              <w:pStyle w:val="Default"/>
              <w:rPr>
                <w:i/>
                <w:iCs/>
              </w:rPr>
            </w:pPr>
          </w:p>
          <w:p w:rsidR="003145F8" w:rsidRPr="00147C20" w:rsidRDefault="003145F8" w:rsidP="003145F8">
            <w:pPr>
              <w:pStyle w:val="Default"/>
            </w:pPr>
            <w:r w:rsidRPr="00147C20">
              <w:rPr>
                <w:i/>
                <w:iCs/>
              </w:rPr>
              <w:t xml:space="preserve">University Strategic Plan </w:t>
            </w:r>
          </w:p>
          <w:p w:rsidR="003145F8" w:rsidRPr="00147C20" w:rsidRDefault="003145F8" w:rsidP="003145F8">
            <w:pPr>
              <w:pStyle w:val="Default"/>
            </w:pPr>
            <w:r w:rsidRPr="00147C20">
              <w:rPr>
                <w:i/>
                <w:iCs/>
              </w:rPr>
              <w:t xml:space="preserve">Develop HR Outcomes and Measures of Success for 2017/18, which links directly to the delivery of the People Plan. </w:t>
            </w:r>
          </w:p>
          <w:p w:rsidR="003145F8" w:rsidRPr="00147C20" w:rsidRDefault="003145F8" w:rsidP="003145F8">
            <w:pPr>
              <w:pStyle w:val="Default"/>
            </w:pPr>
            <w:r w:rsidRPr="00147C20">
              <w:rPr>
                <w:i/>
                <w:iCs/>
              </w:rPr>
              <w:t xml:space="preserve">Implemented HR Outcomes and Measures of Success for 2017/18, which links directly to the delivery of the People Plan. </w:t>
            </w:r>
          </w:p>
          <w:p w:rsidR="003145F8" w:rsidRPr="00147C20" w:rsidRDefault="003145F8" w:rsidP="003145F8">
            <w:pPr>
              <w:pStyle w:val="Default"/>
              <w:rPr>
                <w:i/>
                <w:iCs/>
              </w:rPr>
            </w:pPr>
          </w:p>
          <w:p w:rsidR="003145F8" w:rsidRPr="00147C20" w:rsidRDefault="003145F8" w:rsidP="003145F8">
            <w:pPr>
              <w:pStyle w:val="Default"/>
            </w:pPr>
            <w:r w:rsidRPr="00147C20">
              <w:rPr>
                <w:i/>
                <w:iCs/>
              </w:rPr>
              <w:t xml:space="preserve">Develop a HR Community Plan to ensure all members of HR are clear on what the HR Outcomes are and what part they play to ensure the outcomes are delivered on time and to the agreed measurements of success. </w:t>
            </w:r>
          </w:p>
          <w:p w:rsidR="003145F8" w:rsidRPr="00147C20" w:rsidRDefault="003145F8" w:rsidP="003145F8">
            <w:pPr>
              <w:rPr>
                <w:rFonts w:ascii="Arial" w:hAnsi="Arial" w:cs="Arial"/>
                <w:i/>
                <w:iCs/>
                <w:sz w:val="24"/>
                <w:szCs w:val="24"/>
              </w:rPr>
            </w:pPr>
          </w:p>
          <w:p w:rsidR="003145F8" w:rsidRPr="00147C20" w:rsidRDefault="003145F8" w:rsidP="003145F8">
            <w:pPr>
              <w:rPr>
                <w:rFonts w:ascii="Arial" w:hAnsi="Arial" w:cs="Arial"/>
                <w:i/>
                <w:iCs/>
                <w:sz w:val="24"/>
                <w:szCs w:val="24"/>
              </w:rPr>
            </w:pPr>
            <w:r w:rsidRPr="00147C20">
              <w:rPr>
                <w:rFonts w:ascii="Arial" w:hAnsi="Arial" w:cs="Arial"/>
                <w:i/>
                <w:iCs/>
                <w:sz w:val="24"/>
                <w:szCs w:val="24"/>
              </w:rPr>
              <w:t xml:space="preserve">Implemented a HR Community Plan to ensure all members of </w:t>
            </w:r>
            <w:r w:rsidRPr="00147C20">
              <w:rPr>
                <w:rFonts w:ascii="Arial" w:hAnsi="Arial" w:cs="Arial"/>
                <w:i/>
                <w:iCs/>
                <w:sz w:val="24"/>
                <w:szCs w:val="24"/>
              </w:rPr>
              <w:lastRenderedPageBreak/>
              <w:t xml:space="preserve">HR are clear on what the HR Outcomes are and what part they play to ensure the outcomes are delivered on time and to the agreed measurements of success. </w:t>
            </w:r>
          </w:p>
        </w:tc>
        <w:tc>
          <w:tcPr>
            <w:tcW w:w="2925" w:type="dxa"/>
          </w:tcPr>
          <w:p w:rsidR="003145F8" w:rsidRPr="00574FFE" w:rsidRDefault="003145F8" w:rsidP="00DC7A0E">
            <w:pPr>
              <w:rPr>
                <w:rFonts w:ascii="Arial" w:hAnsi="Arial" w:cs="Arial"/>
                <w:sz w:val="24"/>
                <w:szCs w:val="24"/>
              </w:rPr>
            </w:pPr>
            <w:r w:rsidRPr="00574FFE">
              <w:rPr>
                <w:rFonts w:ascii="Arial" w:hAnsi="Arial" w:cs="Arial"/>
                <w:sz w:val="24"/>
                <w:szCs w:val="24"/>
              </w:rPr>
              <w:lastRenderedPageBreak/>
              <w:t>Dec 2017</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r w:rsidRPr="00574FFE">
              <w:rPr>
                <w:rFonts w:ascii="Arial" w:hAnsi="Arial" w:cs="Arial"/>
                <w:sz w:val="24"/>
                <w:szCs w:val="24"/>
              </w:rPr>
              <w:t>Sept 2018</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r w:rsidRPr="00574FFE">
              <w:rPr>
                <w:rFonts w:ascii="Arial" w:hAnsi="Arial" w:cs="Arial"/>
                <w:sz w:val="24"/>
                <w:szCs w:val="24"/>
              </w:rPr>
              <w:lastRenderedPageBreak/>
              <w:t>Dec 2017</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r w:rsidRPr="00574FFE">
              <w:rPr>
                <w:rFonts w:ascii="Arial" w:hAnsi="Arial" w:cs="Arial"/>
                <w:sz w:val="24"/>
                <w:szCs w:val="24"/>
              </w:rPr>
              <w:t>Sept 2018</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r w:rsidRPr="00574FFE">
              <w:rPr>
                <w:rFonts w:ascii="Arial" w:hAnsi="Arial" w:cs="Arial"/>
                <w:sz w:val="24"/>
                <w:szCs w:val="24"/>
              </w:rPr>
              <w:t>Dec 2017</w:t>
            </w: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Pr="00574FFE" w:rsidRDefault="003145F8" w:rsidP="00DC7A0E">
            <w:pPr>
              <w:rPr>
                <w:rFonts w:ascii="Arial" w:hAnsi="Arial" w:cs="Arial"/>
                <w:sz w:val="24"/>
                <w:szCs w:val="24"/>
              </w:rPr>
            </w:pPr>
          </w:p>
          <w:p w:rsidR="003145F8" w:rsidRDefault="003145F8" w:rsidP="00DC7A0E">
            <w:pPr>
              <w:rPr>
                <w:rFonts w:ascii="Arial" w:hAnsi="Arial" w:cs="Arial"/>
                <w:sz w:val="24"/>
                <w:szCs w:val="24"/>
              </w:rPr>
            </w:pPr>
            <w:r w:rsidRPr="00574FFE">
              <w:rPr>
                <w:rFonts w:ascii="Arial" w:hAnsi="Arial" w:cs="Arial"/>
                <w:sz w:val="24"/>
                <w:szCs w:val="24"/>
              </w:rPr>
              <w:t>Sep 2018</w:t>
            </w:r>
          </w:p>
          <w:p w:rsidR="00147C20" w:rsidRDefault="00147C20" w:rsidP="00DC7A0E">
            <w:pPr>
              <w:rPr>
                <w:rFonts w:ascii="Arial" w:hAnsi="Arial" w:cs="Arial"/>
                <w:sz w:val="24"/>
                <w:szCs w:val="24"/>
              </w:rPr>
            </w:pPr>
          </w:p>
          <w:p w:rsidR="00147C20" w:rsidRDefault="00147C20" w:rsidP="00DC7A0E">
            <w:pPr>
              <w:rPr>
                <w:rFonts w:ascii="Arial" w:hAnsi="Arial" w:cs="Arial"/>
                <w:sz w:val="24"/>
                <w:szCs w:val="24"/>
              </w:rPr>
            </w:pPr>
          </w:p>
          <w:p w:rsidR="00147C20" w:rsidRDefault="00147C20" w:rsidP="00DC7A0E">
            <w:pPr>
              <w:rPr>
                <w:rFonts w:ascii="Arial" w:hAnsi="Arial" w:cs="Arial"/>
                <w:sz w:val="24"/>
                <w:szCs w:val="24"/>
              </w:rPr>
            </w:pPr>
          </w:p>
          <w:p w:rsidR="00147C20" w:rsidRDefault="00147C20" w:rsidP="00DC7A0E">
            <w:pPr>
              <w:rPr>
                <w:rFonts w:ascii="Arial" w:hAnsi="Arial" w:cs="Arial"/>
                <w:sz w:val="24"/>
                <w:szCs w:val="24"/>
              </w:rPr>
            </w:pPr>
          </w:p>
          <w:p w:rsidR="00147C20" w:rsidRDefault="00147C20" w:rsidP="00DC7A0E">
            <w:pPr>
              <w:rPr>
                <w:rFonts w:ascii="Arial" w:hAnsi="Arial" w:cs="Arial"/>
                <w:sz w:val="24"/>
                <w:szCs w:val="24"/>
              </w:rPr>
            </w:pPr>
          </w:p>
          <w:p w:rsidR="00147C20" w:rsidRPr="00574FFE" w:rsidRDefault="00147C20" w:rsidP="00DC7A0E">
            <w:pPr>
              <w:rPr>
                <w:rFonts w:ascii="Arial" w:hAnsi="Arial" w:cs="Arial"/>
                <w:sz w:val="24"/>
                <w:szCs w:val="24"/>
              </w:rPr>
            </w:pPr>
            <w:r>
              <w:rPr>
                <w:rFonts w:ascii="Arial" w:hAnsi="Arial" w:cs="Arial"/>
                <w:sz w:val="24"/>
                <w:szCs w:val="24"/>
              </w:rPr>
              <w:t>Jan 2018</w:t>
            </w:r>
          </w:p>
        </w:tc>
      </w:tr>
      <w:tr w:rsidR="003145F8" w:rsidRPr="00A30CEB" w:rsidTr="00147C20">
        <w:trPr>
          <w:trHeight w:val="1975"/>
        </w:trPr>
        <w:tc>
          <w:tcPr>
            <w:tcW w:w="2924" w:type="dxa"/>
          </w:tcPr>
          <w:p w:rsidR="003145F8" w:rsidRPr="00147C20" w:rsidRDefault="003145F8" w:rsidP="003145F8">
            <w:pPr>
              <w:pStyle w:val="Default"/>
              <w:rPr>
                <w:b/>
                <w:bCs/>
                <w:iCs/>
              </w:rPr>
            </w:pPr>
            <w:r w:rsidRPr="00147C20">
              <w:rPr>
                <w:iCs/>
              </w:rPr>
              <w:lastRenderedPageBreak/>
              <w:t xml:space="preserve">Recruit, develop and retain, diverse, high quality academic and professional services </w:t>
            </w:r>
            <w:proofErr w:type="gramStart"/>
            <w:r w:rsidRPr="00147C20">
              <w:rPr>
                <w:iCs/>
              </w:rPr>
              <w:t>staff that share</w:t>
            </w:r>
            <w:proofErr w:type="gramEnd"/>
            <w:r w:rsidRPr="00147C20">
              <w:rPr>
                <w:iCs/>
              </w:rPr>
              <w:t xml:space="preserve"> our ambition. </w:t>
            </w: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9E30EA" w:rsidRPr="00147C20" w:rsidRDefault="009E30EA" w:rsidP="003145F8">
            <w:pPr>
              <w:pStyle w:val="Default"/>
              <w:rPr>
                <w:iCs/>
              </w:rPr>
            </w:pPr>
          </w:p>
          <w:p w:rsidR="003145F8" w:rsidRPr="00147C20" w:rsidRDefault="003145F8" w:rsidP="003145F8">
            <w:pPr>
              <w:pStyle w:val="Default"/>
            </w:pPr>
            <w:r w:rsidRPr="00147C20">
              <w:rPr>
                <w:iCs/>
              </w:rPr>
              <w:lastRenderedPageBreak/>
              <w:t xml:space="preserve">Provide inclusive and supportive working and learning environments which is free from unfair discrimination and enables staff and students to fulfil their potential. </w:t>
            </w:r>
          </w:p>
          <w:p w:rsidR="003145F8" w:rsidRPr="00147C20" w:rsidRDefault="003145F8" w:rsidP="00DC7A0E">
            <w:pPr>
              <w:rPr>
                <w:rFonts w:ascii="Arial" w:hAnsi="Arial" w:cs="Arial"/>
                <w:b/>
                <w:sz w:val="24"/>
                <w:szCs w:val="24"/>
              </w:rPr>
            </w:pPr>
          </w:p>
        </w:tc>
        <w:tc>
          <w:tcPr>
            <w:tcW w:w="2924" w:type="dxa"/>
          </w:tcPr>
          <w:p w:rsidR="00574FFE" w:rsidRPr="00147C20" w:rsidRDefault="00574FFE" w:rsidP="00574FFE">
            <w:pPr>
              <w:pStyle w:val="Default"/>
            </w:pPr>
            <w:r w:rsidRPr="00147C20">
              <w:lastRenderedPageBreak/>
              <w:t xml:space="preserve">To develop and implement an </w:t>
            </w:r>
            <w:proofErr w:type="gramStart"/>
            <w:r w:rsidRPr="00147C20">
              <w:t>efficient,</w:t>
            </w:r>
            <w:proofErr w:type="gramEnd"/>
            <w:r w:rsidRPr="00147C20">
              <w:t xml:space="preserve"> planned and customer focussed attraction and recruitment policy and process. </w:t>
            </w:r>
          </w:p>
          <w:p w:rsidR="003145F8" w:rsidRPr="00147C20" w:rsidRDefault="003145F8"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DC7A0E">
            <w:pPr>
              <w:rPr>
                <w:rFonts w:ascii="Arial" w:hAnsi="Arial" w:cs="Arial"/>
                <w:b/>
                <w:sz w:val="24"/>
                <w:szCs w:val="24"/>
              </w:rPr>
            </w:pPr>
          </w:p>
          <w:p w:rsidR="00574FFE" w:rsidRPr="00147C20" w:rsidRDefault="00574FFE" w:rsidP="00574FFE">
            <w:pPr>
              <w:pStyle w:val="Default"/>
              <w:rPr>
                <w:color w:val="auto"/>
              </w:rPr>
            </w:pPr>
          </w:p>
          <w:p w:rsidR="00574FFE" w:rsidRPr="00147C20" w:rsidRDefault="00574FFE" w:rsidP="00574FFE">
            <w:pPr>
              <w:pStyle w:val="Default"/>
            </w:pPr>
            <w:r w:rsidRPr="00147C20">
              <w:t xml:space="preserve">To promote diverse, high-quality academics who share the University’s ambition. </w:t>
            </w:r>
          </w:p>
          <w:p w:rsidR="00574FFE" w:rsidRPr="00147C20" w:rsidRDefault="00574FFE" w:rsidP="00DC7A0E">
            <w:pPr>
              <w:rPr>
                <w:rFonts w:ascii="Arial" w:hAnsi="Arial" w:cs="Arial"/>
                <w:b/>
                <w:sz w:val="24"/>
                <w:szCs w:val="24"/>
              </w:rPr>
            </w:pPr>
          </w:p>
        </w:tc>
        <w:tc>
          <w:tcPr>
            <w:tcW w:w="2925" w:type="dxa"/>
          </w:tcPr>
          <w:p w:rsidR="00574FFE" w:rsidRPr="00147C20" w:rsidRDefault="00574FFE" w:rsidP="00574FFE">
            <w:pPr>
              <w:pStyle w:val="Default"/>
              <w:rPr>
                <w:i/>
                <w:iCs/>
              </w:rPr>
            </w:pPr>
            <w:r w:rsidRPr="00147C20">
              <w:rPr>
                <w:i/>
                <w:iCs/>
              </w:rPr>
              <w:lastRenderedPageBreak/>
              <w:t xml:space="preserve">All key stakeholders and customers are communicated with throughout Attraction and Recruitment, as agreed in the new process.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HR </w:t>
            </w:r>
            <w:proofErr w:type="gramStart"/>
            <w:r w:rsidRPr="00147C20">
              <w:rPr>
                <w:i/>
                <w:iCs/>
              </w:rPr>
              <w:t>are</w:t>
            </w:r>
            <w:proofErr w:type="gramEnd"/>
            <w:r w:rsidRPr="00147C20">
              <w:rPr>
                <w:i/>
                <w:iCs/>
              </w:rPr>
              <w:t xml:space="preserve"> clear on their role and expectations. </w:t>
            </w:r>
          </w:p>
          <w:p w:rsidR="00574FFE" w:rsidRPr="00147C20" w:rsidRDefault="00574FFE" w:rsidP="00574FFE">
            <w:pPr>
              <w:pStyle w:val="Default"/>
            </w:pPr>
            <w:r w:rsidRPr="00147C20">
              <w:rPr>
                <w:i/>
                <w:iCs/>
              </w:rPr>
              <w:t xml:space="preserve">ACP criteria and IPL are included in 100% of all academic attraction, job descriptions, shortlisting and contracts. </w:t>
            </w:r>
          </w:p>
          <w:p w:rsidR="00574FFE" w:rsidRPr="00147C20" w:rsidRDefault="00574FFE" w:rsidP="00574FFE">
            <w:pPr>
              <w:pStyle w:val="Default"/>
            </w:pPr>
            <w:r w:rsidRPr="00147C20">
              <w:rPr>
                <w:i/>
                <w:iCs/>
              </w:rPr>
              <w:t xml:space="preserve">Numbers of women Professors (24%) increased to sector benchmark. </w:t>
            </w:r>
          </w:p>
          <w:p w:rsidR="00574FFE" w:rsidRPr="00147C20" w:rsidRDefault="00574FFE" w:rsidP="00574FFE">
            <w:pPr>
              <w:pStyle w:val="Default"/>
            </w:pPr>
            <w:r w:rsidRPr="00147C20">
              <w:rPr>
                <w:i/>
                <w:iCs/>
              </w:rPr>
              <w:t xml:space="preserve">Academic workforce dashboard used for all business decisions. </w:t>
            </w:r>
          </w:p>
          <w:p w:rsidR="00574FFE" w:rsidRPr="00147C20" w:rsidRDefault="00574FFE" w:rsidP="00574FFE">
            <w:pPr>
              <w:pStyle w:val="Default"/>
              <w:rPr>
                <w:i/>
                <w:iCs/>
              </w:rPr>
            </w:pPr>
          </w:p>
          <w:p w:rsidR="003145F8" w:rsidRPr="00147C20" w:rsidRDefault="003145F8" w:rsidP="00574FFE">
            <w:pPr>
              <w:pStyle w:val="Default"/>
            </w:pPr>
          </w:p>
          <w:p w:rsidR="00574FFE" w:rsidRPr="00147C20" w:rsidRDefault="00574FFE" w:rsidP="00574FFE">
            <w:pPr>
              <w:pStyle w:val="Default"/>
            </w:pPr>
          </w:p>
          <w:p w:rsidR="00574FFE" w:rsidRPr="00147C20" w:rsidRDefault="00574FFE" w:rsidP="00574FFE">
            <w:pPr>
              <w:pStyle w:val="Default"/>
            </w:pPr>
            <w:r w:rsidRPr="00147C20">
              <w:rPr>
                <w:i/>
                <w:iCs/>
              </w:rPr>
              <w:t xml:space="preserve">100% completion of annual PDRs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100% completion of interim PDRs.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Approach developed for recognising outstanding performance in PDR within agreed scope of Professors.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Outstanding performance is recognised in the PDR within agreed scope of Professors.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Areas of under-performance and behaviour are effectively challenged within agreed scope of Professors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Capability policy utilised. </w:t>
            </w:r>
          </w:p>
          <w:p w:rsidR="00574FFE" w:rsidRPr="00147C20" w:rsidRDefault="00574FFE" w:rsidP="00574FFE">
            <w:pPr>
              <w:pStyle w:val="Default"/>
              <w:rPr>
                <w:i/>
                <w:iCs/>
              </w:rPr>
            </w:pPr>
          </w:p>
          <w:p w:rsidR="00574FFE" w:rsidRPr="00147C20" w:rsidRDefault="00574FFE" w:rsidP="00574FFE">
            <w:pPr>
              <w:pStyle w:val="Default"/>
            </w:pPr>
            <w:r w:rsidRPr="00147C20">
              <w:rPr>
                <w:i/>
                <w:iCs/>
              </w:rPr>
              <w:t xml:space="preserve">Staff feedback demonstrates that meaningful PDRs have taken place. </w:t>
            </w:r>
          </w:p>
          <w:p w:rsidR="00574FFE" w:rsidRPr="00147C20" w:rsidRDefault="00574FFE" w:rsidP="00574FFE">
            <w:pPr>
              <w:pStyle w:val="Default"/>
              <w:rPr>
                <w:i/>
                <w:iCs/>
              </w:rPr>
            </w:pPr>
          </w:p>
          <w:p w:rsidR="00147C20" w:rsidRDefault="00147C20" w:rsidP="00574FFE">
            <w:pPr>
              <w:pStyle w:val="Default"/>
              <w:rPr>
                <w:i/>
                <w:iCs/>
              </w:rPr>
            </w:pPr>
          </w:p>
          <w:p w:rsidR="00574FFE" w:rsidRPr="00147C20" w:rsidRDefault="00574FFE" w:rsidP="00574FFE">
            <w:pPr>
              <w:pStyle w:val="Default"/>
            </w:pPr>
            <w:r w:rsidRPr="00147C20">
              <w:rPr>
                <w:i/>
                <w:iCs/>
              </w:rPr>
              <w:lastRenderedPageBreak/>
              <w:t xml:space="preserve">100% response rate to PDR survey. </w:t>
            </w:r>
          </w:p>
          <w:p w:rsidR="00147C20" w:rsidRDefault="00147C20" w:rsidP="00574FFE">
            <w:pPr>
              <w:pStyle w:val="Default"/>
              <w:rPr>
                <w:i/>
                <w:iCs/>
              </w:rPr>
            </w:pPr>
          </w:p>
          <w:p w:rsidR="00574FFE" w:rsidRPr="00147C20" w:rsidRDefault="00574FFE" w:rsidP="00574FFE">
            <w:pPr>
              <w:pStyle w:val="Default"/>
            </w:pPr>
            <w:r w:rsidRPr="00147C20">
              <w:rPr>
                <w:i/>
                <w:iCs/>
              </w:rPr>
              <w:t xml:space="preserve">Quality objectives set against 360 feedback and values feedback. </w:t>
            </w:r>
          </w:p>
          <w:p w:rsidR="00574FFE" w:rsidRPr="00147C20" w:rsidRDefault="00574FFE" w:rsidP="00574FFE">
            <w:pPr>
              <w:pStyle w:val="Default"/>
              <w:rPr>
                <w:i/>
                <w:iCs/>
              </w:rPr>
            </w:pPr>
          </w:p>
          <w:p w:rsidR="00574FFE" w:rsidRPr="00147C20" w:rsidRDefault="00574FFE" w:rsidP="00574FFE">
            <w:pPr>
              <w:pStyle w:val="Default"/>
            </w:pPr>
          </w:p>
        </w:tc>
        <w:tc>
          <w:tcPr>
            <w:tcW w:w="2925" w:type="dxa"/>
          </w:tcPr>
          <w:p w:rsidR="003145F8" w:rsidRDefault="00574FFE" w:rsidP="00DC7A0E">
            <w:pPr>
              <w:rPr>
                <w:rFonts w:ascii="Arial" w:hAnsi="Arial" w:cs="Arial"/>
                <w:sz w:val="24"/>
                <w:szCs w:val="24"/>
              </w:rPr>
            </w:pPr>
            <w:r w:rsidRPr="00574FFE">
              <w:rPr>
                <w:rFonts w:ascii="Arial" w:hAnsi="Arial" w:cs="Arial"/>
                <w:sz w:val="24"/>
                <w:szCs w:val="24"/>
              </w:rPr>
              <w:lastRenderedPageBreak/>
              <w:t>Dec 2017</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Sep 2017</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Dec 2017</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May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Dec 2017</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Sep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147C20" w:rsidRDefault="00147C20"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lastRenderedPageBreak/>
              <w:t>Mar 2018</w:t>
            </w:r>
          </w:p>
          <w:p w:rsidR="00147C20" w:rsidRDefault="00147C20" w:rsidP="00DC7A0E">
            <w:pPr>
              <w:rPr>
                <w:rFonts w:ascii="Arial" w:hAnsi="Arial" w:cs="Arial"/>
                <w:sz w:val="24"/>
                <w:szCs w:val="24"/>
              </w:rPr>
            </w:pPr>
          </w:p>
          <w:p w:rsidR="00574FFE" w:rsidRDefault="00574FFE" w:rsidP="00DC7A0E">
            <w:pPr>
              <w:rPr>
                <w:rFonts w:ascii="Arial" w:hAnsi="Arial" w:cs="Arial"/>
                <w:sz w:val="24"/>
                <w:szCs w:val="24"/>
              </w:rPr>
            </w:pPr>
            <w:r>
              <w:rPr>
                <w:rFonts w:ascii="Arial" w:hAnsi="Arial" w:cs="Arial"/>
                <w:sz w:val="24"/>
                <w:szCs w:val="24"/>
              </w:rPr>
              <w:t>Jan 2018</w:t>
            </w:r>
          </w:p>
          <w:p w:rsidR="00574FFE" w:rsidRDefault="00574FFE" w:rsidP="00DC7A0E">
            <w:pPr>
              <w:rPr>
                <w:rFonts w:ascii="Arial" w:hAnsi="Arial" w:cs="Arial"/>
                <w:sz w:val="24"/>
                <w:szCs w:val="24"/>
              </w:rPr>
            </w:pPr>
          </w:p>
          <w:p w:rsidR="00574FFE" w:rsidRDefault="00574FFE" w:rsidP="00DC7A0E">
            <w:pPr>
              <w:rPr>
                <w:rFonts w:ascii="Arial" w:hAnsi="Arial" w:cs="Arial"/>
                <w:sz w:val="24"/>
                <w:szCs w:val="24"/>
              </w:rPr>
            </w:pPr>
          </w:p>
          <w:p w:rsidR="00574FFE" w:rsidRPr="00574FFE" w:rsidRDefault="00574FFE" w:rsidP="00DC7A0E">
            <w:pPr>
              <w:rPr>
                <w:rFonts w:ascii="Arial" w:hAnsi="Arial" w:cs="Arial"/>
                <w:sz w:val="24"/>
                <w:szCs w:val="24"/>
              </w:rPr>
            </w:pPr>
          </w:p>
        </w:tc>
      </w:tr>
    </w:tbl>
    <w:p w:rsidR="00C575DE" w:rsidRPr="00A30CEB" w:rsidRDefault="00C575DE" w:rsidP="00DC7A0E">
      <w:pPr>
        <w:rPr>
          <w:rFonts w:ascii="Arial" w:hAnsi="Arial" w:cs="Arial"/>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8311F3" w:rsidRDefault="008311F3" w:rsidP="00DC7A0E">
      <w:pPr>
        <w:rPr>
          <w:b/>
          <w:sz w:val="24"/>
          <w:szCs w:val="24"/>
        </w:rPr>
        <w:sectPr w:rsidR="008311F3" w:rsidSect="00C575DE">
          <w:pgSz w:w="16838" w:h="11906" w:orient="landscape"/>
          <w:pgMar w:top="1440" w:right="992" w:bottom="1440" w:left="1440" w:header="709" w:footer="709" w:gutter="0"/>
          <w:cols w:space="708"/>
          <w:docGrid w:linePitch="360"/>
        </w:sectPr>
      </w:pPr>
    </w:p>
    <w:p w:rsidR="007F7094" w:rsidRDefault="008311F3" w:rsidP="00DC7A0E">
      <w:pPr>
        <w:rPr>
          <w:b/>
          <w:sz w:val="24"/>
          <w:szCs w:val="24"/>
        </w:rPr>
      </w:pPr>
      <w:r>
        <w:rPr>
          <w:b/>
          <w:sz w:val="24"/>
          <w:szCs w:val="24"/>
        </w:rPr>
        <w:lastRenderedPageBreak/>
        <w:t>Bibliography</w:t>
      </w:r>
    </w:p>
    <w:p w:rsidR="00CF01E4" w:rsidRDefault="00CF01E4" w:rsidP="00CF01E4">
      <w:pPr>
        <w:pStyle w:val="Bibliography"/>
        <w:rPr>
          <w:noProof/>
        </w:rPr>
      </w:pPr>
      <w:r>
        <w:rPr>
          <w:b/>
          <w:sz w:val="24"/>
          <w:szCs w:val="24"/>
        </w:rPr>
        <w:fldChar w:fldCharType="begin"/>
      </w:r>
      <w:r>
        <w:rPr>
          <w:b/>
          <w:sz w:val="24"/>
          <w:szCs w:val="24"/>
        </w:rPr>
        <w:instrText xml:space="preserve"> BIBLIOGRAPHY  \l 2057 </w:instrText>
      </w:r>
      <w:r>
        <w:rPr>
          <w:b/>
          <w:sz w:val="24"/>
          <w:szCs w:val="24"/>
        </w:rPr>
        <w:fldChar w:fldCharType="separate"/>
      </w:r>
      <w:r>
        <w:rPr>
          <w:noProof/>
        </w:rPr>
        <w:t xml:space="preserve">Anon., 2017. </w:t>
      </w:r>
      <w:r>
        <w:rPr>
          <w:i/>
          <w:iCs/>
          <w:noProof/>
        </w:rPr>
        <w:t xml:space="preserve">SWell Engagement Programme. </w:t>
      </w:r>
      <w:r>
        <w:rPr>
          <w:noProof/>
        </w:rPr>
        <w:t xml:space="preserve">[Online] </w:t>
      </w:r>
      <w:r>
        <w:rPr>
          <w:noProof/>
        </w:rPr>
        <w:br/>
        <w:t xml:space="preserve">Available at: </w:t>
      </w:r>
      <w:r>
        <w:rPr>
          <w:noProof/>
          <w:u w:val="single"/>
        </w:rPr>
        <w:t>http://www.swansea.ac.uk/sustainability/swellengagementprogramme/</w:t>
      </w:r>
      <w:r>
        <w:rPr>
          <w:noProof/>
        </w:rPr>
        <w:br/>
        <w:t>[Accessed 3 December 2017].</w:t>
      </w:r>
    </w:p>
    <w:p w:rsidR="00CF01E4" w:rsidRDefault="00CF01E4" w:rsidP="00CF01E4">
      <w:pPr>
        <w:pStyle w:val="Bibliography"/>
        <w:rPr>
          <w:noProof/>
        </w:rPr>
      </w:pPr>
      <w:r>
        <w:rPr>
          <w:noProof/>
        </w:rPr>
        <w:t xml:space="preserve">Armstrong, M., 2016. </w:t>
      </w:r>
      <w:r>
        <w:rPr>
          <w:i/>
          <w:iCs/>
          <w:noProof/>
        </w:rPr>
        <w:t xml:space="preserve">Armstrongs Handbook of Strategic Human Resource Management, </w:t>
      </w:r>
      <w:r>
        <w:rPr>
          <w:noProof/>
        </w:rPr>
        <w:t>London: Kogan.</w:t>
      </w:r>
    </w:p>
    <w:p w:rsidR="00CF01E4" w:rsidRDefault="00CF01E4" w:rsidP="00CF01E4">
      <w:pPr>
        <w:pStyle w:val="Bibliography"/>
        <w:rPr>
          <w:noProof/>
        </w:rPr>
      </w:pPr>
      <w:r>
        <w:rPr>
          <w:noProof/>
        </w:rPr>
        <w:t xml:space="preserve">Atwater, K., 2014. In Touch Using technology to improve the student experience. </w:t>
      </w:r>
      <w:r>
        <w:rPr>
          <w:i/>
          <w:iCs/>
          <w:noProof/>
        </w:rPr>
        <w:t xml:space="preserve">Community College Journal, </w:t>
      </w:r>
      <w:r>
        <w:rPr>
          <w:noProof/>
        </w:rPr>
        <w:t>Volume Vol.85(1, p. 6.</w:t>
      </w:r>
    </w:p>
    <w:p w:rsidR="00CF01E4" w:rsidRDefault="00CF01E4" w:rsidP="00CF01E4">
      <w:pPr>
        <w:pStyle w:val="Bibliography"/>
        <w:rPr>
          <w:noProof/>
        </w:rPr>
      </w:pPr>
      <w:r>
        <w:rPr>
          <w:noProof/>
        </w:rPr>
        <w:t xml:space="preserve">Cappelli, P., 2015. </w:t>
      </w:r>
      <w:r>
        <w:rPr>
          <w:i/>
          <w:iCs/>
          <w:noProof/>
        </w:rPr>
        <w:t xml:space="preserve">Why We Love to Hate HR…, </w:t>
      </w:r>
      <w:r>
        <w:rPr>
          <w:noProof/>
        </w:rPr>
        <w:t>London: Harvard Business Review .</w:t>
      </w:r>
    </w:p>
    <w:p w:rsidR="00CF01E4" w:rsidRDefault="00CF01E4" w:rsidP="00CF01E4">
      <w:pPr>
        <w:pStyle w:val="Bibliography"/>
        <w:rPr>
          <w:noProof/>
        </w:rPr>
      </w:pPr>
      <w:r>
        <w:rPr>
          <w:noProof/>
        </w:rPr>
        <w:t xml:space="preserve">CIPD, 2015. </w:t>
      </w:r>
      <w:r>
        <w:rPr>
          <w:i/>
          <w:iCs/>
          <w:noProof/>
        </w:rPr>
        <w:t xml:space="preserve">L&amp;D: evolving roles, enhancing skills - VUCA Enviroment, </w:t>
      </w:r>
      <w:r>
        <w:rPr>
          <w:noProof/>
        </w:rPr>
        <w:t>London: CIPD.</w:t>
      </w:r>
    </w:p>
    <w:p w:rsidR="00CF01E4" w:rsidRDefault="00CF01E4" w:rsidP="00CF01E4">
      <w:pPr>
        <w:pStyle w:val="Bibliography"/>
        <w:rPr>
          <w:noProof/>
        </w:rPr>
      </w:pPr>
      <w:r>
        <w:rPr>
          <w:noProof/>
        </w:rPr>
        <w:t xml:space="preserve">Dohery, R., 2010. Getting social with recruitment. </w:t>
      </w:r>
      <w:r>
        <w:rPr>
          <w:i/>
          <w:iCs/>
          <w:noProof/>
        </w:rPr>
        <w:t xml:space="preserve">Strategic HR Review, </w:t>
      </w:r>
      <w:r>
        <w:rPr>
          <w:noProof/>
        </w:rPr>
        <w:t>Vol. 9(Issue: 6), pp. 11-15.</w:t>
      </w:r>
    </w:p>
    <w:p w:rsidR="00CF01E4" w:rsidRDefault="00CF01E4" w:rsidP="00CF01E4">
      <w:pPr>
        <w:pStyle w:val="Bibliography"/>
        <w:rPr>
          <w:noProof/>
        </w:rPr>
      </w:pPr>
      <w:r>
        <w:rPr>
          <w:noProof/>
        </w:rPr>
        <w:t xml:space="preserve">ECU - Equality Challange Unit, 2016. </w:t>
      </w:r>
      <w:r>
        <w:rPr>
          <w:i/>
          <w:iCs/>
          <w:noProof/>
        </w:rPr>
        <w:t xml:space="preserve">Equality in higher education: statistical report 2017. </w:t>
      </w:r>
      <w:r>
        <w:rPr>
          <w:noProof/>
        </w:rPr>
        <w:t xml:space="preserve">[Online] </w:t>
      </w:r>
      <w:r>
        <w:rPr>
          <w:noProof/>
        </w:rPr>
        <w:br/>
        <w:t xml:space="preserve">Available at: </w:t>
      </w:r>
      <w:r>
        <w:rPr>
          <w:noProof/>
          <w:u w:val="single"/>
        </w:rPr>
        <w:t>https://www.ecu.ac.uk/publications/equality-in-higher-education-statistical-report-2016/</w:t>
      </w:r>
      <w:r>
        <w:rPr>
          <w:noProof/>
        </w:rPr>
        <w:br/>
        <w:t>[Accessed 05 December 2017].</w:t>
      </w:r>
    </w:p>
    <w:p w:rsidR="00CF01E4" w:rsidRDefault="00CF01E4" w:rsidP="00CF01E4">
      <w:pPr>
        <w:pStyle w:val="Bibliography"/>
        <w:rPr>
          <w:noProof/>
        </w:rPr>
      </w:pPr>
      <w:r>
        <w:rPr>
          <w:noProof/>
        </w:rPr>
        <w:t xml:space="preserve">Farnham, D., 2015. </w:t>
      </w:r>
      <w:r>
        <w:rPr>
          <w:i/>
          <w:iCs/>
          <w:noProof/>
        </w:rPr>
        <w:t xml:space="preserve">Human Resource Management in Context. </w:t>
      </w:r>
      <w:r>
        <w:rPr>
          <w:noProof/>
        </w:rPr>
        <w:t>4TH ed. London: CIPD.</w:t>
      </w:r>
    </w:p>
    <w:p w:rsidR="00CF01E4" w:rsidRDefault="00CF01E4" w:rsidP="00CF01E4">
      <w:pPr>
        <w:pStyle w:val="Bibliography"/>
        <w:rPr>
          <w:noProof/>
        </w:rPr>
      </w:pPr>
      <w:r>
        <w:rPr>
          <w:noProof/>
        </w:rPr>
        <w:t xml:space="preserve">Francine D. Blau, A. C. G. a. K. F. Z., 2013. </w:t>
      </w:r>
      <w:r>
        <w:rPr>
          <w:i/>
          <w:iCs/>
          <w:noProof/>
        </w:rPr>
        <w:t xml:space="preserve">Gender, inequality, and wages. </w:t>
      </w:r>
      <w:r>
        <w:rPr>
          <w:noProof/>
        </w:rPr>
        <w:t>London: Oxford : Oxford University Press.</w:t>
      </w:r>
    </w:p>
    <w:p w:rsidR="00CF01E4" w:rsidRDefault="00CF01E4" w:rsidP="00CF01E4">
      <w:pPr>
        <w:pStyle w:val="Bibliography"/>
        <w:rPr>
          <w:noProof/>
        </w:rPr>
      </w:pPr>
      <w:r>
        <w:rPr>
          <w:noProof/>
        </w:rPr>
        <w:t xml:space="preserve">Gill Kirton, J. G., 2006. </w:t>
      </w:r>
      <w:r>
        <w:rPr>
          <w:i/>
          <w:iCs/>
          <w:noProof/>
        </w:rPr>
        <w:t xml:space="preserve">Women, employment and organizations. </w:t>
      </w:r>
      <w:r>
        <w:rPr>
          <w:noProof/>
        </w:rPr>
        <w:t>3rd ed. Oxon: Routledge.</w:t>
      </w:r>
    </w:p>
    <w:p w:rsidR="00CF01E4" w:rsidRDefault="00CF01E4" w:rsidP="00CF01E4">
      <w:pPr>
        <w:pStyle w:val="Bibliography"/>
        <w:rPr>
          <w:noProof/>
        </w:rPr>
      </w:pPr>
      <w:r>
        <w:rPr>
          <w:noProof/>
        </w:rPr>
        <w:t xml:space="preserve">Gov.uk, 2017. </w:t>
      </w:r>
      <w:r>
        <w:rPr>
          <w:i/>
          <w:iCs/>
          <w:noProof/>
        </w:rPr>
        <w:t xml:space="preserve">Visas and immigration operational guidance. </w:t>
      </w:r>
      <w:r>
        <w:rPr>
          <w:noProof/>
        </w:rPr>
        <w:t xml:space="preserve">[Online] </w:t>
      </w:r>
      <w:r>
        <w:rPr>
          <w:noProof/>
        </w:rPr>
        <w:br/>
        <w:t xml:space="preserve">Available at: </w:t>
      </w:r>
      <w:r>
        <w:rPr>
          <w:noProof/>
          <w:u w:val="single"/>
        </w:rPr>
        <w:t>https://www.gov.uk/topic/immigration-operational-guidance</w:t>
      </w:r>
      <w:r>
        <w:rPr>
          <w:noProof/>
        </w:rPr>
        <w:br/>
        <w:t>[Accessed 03 December 2017].</w:t>
      </w:r>
    </w:p>
    <w:p w:rsidR="00CF01E4" w:rsidRDefault="00CF01E4" w:rsidP="00CF01E4">
      <w:pPr>
        <w:pStyle w:val="Bibliography"/>
        <w:rPr>
          <w:noProof/>
        </w:rPr>
      </w:pPr>
      <w:r>
        <w:rPr>
          <w:noProof/>
        </w:rPr>
        <w:t xml:space="preserve">Ismail, H. N. &amp; Rishani, M., 2017. THE RELATIONSHIPS AMONG PERFORMANCE APPRAISAL SATISFACTION, CAREER DEVELOPMENT AND CREATIVE BEHAVIOR. </w:t>
      </w:r>
      <w:r>
        <w:rPr>
          <w:i/>
          <w:iCs/>
          <w:noProof/>
        </w:rPr>
        <w:t xml:space="preserve">Journal of Developing Areas Summer 2018, </w:t>
      </w:r>
      <w:r>
        <w:rPr>
          <w:noProof/>
        </w:rPr>
        <w:t>52(3), pp. 109-124.</w:t>
      </w:r>
    </w:p>
    <w:p w:rsidR="00CF01E4" w:rsidRDefault="00CF01E4" w:rsidP="00CF01E4">
      <w:pPr>
        <w:pStyle w:val="Bibliography"/>
        <w:rPr>
          <w:noProof/>
        </w:rPr>
      </w:pPr>
      <w:r>
        <w:rPr>
          <w:noProof/>
        </w:rPr>
        <w:t xml:space="preserve">May, T., 2017. </w:t>
      </w:r>
      <w:r>
        <w:rPr>
          <w:i/>
          <w:iCs/>
          <w:noProof/>
        </w:rPr>
        <w:t xml:space="preserve">Gov.uk. </w:t>
      </w:r>
      <w:r>
        <w:rPr>
          <w:noProof/>
        </w:rPr>
        <w:t xml:space="preserve">[Online] </w:t>
      </w:r>
      <w:r>
        <w:rPr>
          <w:noProof/>
        </w:rPr>
        <w:br/>
        <w:t xml:space="preserve">Available at: </w:t>
      </w:r>
      <w:r>
        <w:rPr>
          <w:noProof/>
          <w:u w:val="single"/>
        </w:rPr>
        <w:t>https://www.gov.uk/government/uploads/system/uploads/attachment_data/file/604079/Prime_Ministers_letter_to_European_Council_President_Don</w:t>
      </w:r>
      <w:r>
        <w:rPr>
          <w:noProof/>
        </w:rPr>
        <w:br/>
        <w:t>[Accessed 30 November 2017].</w:t>
      </w:r>
    </w:p>
    <w:p w:rsidR="00CF01E4" w:rsidRDefault="00CF01E4" w:rsidP="00CF01E4">
      <w:pPr>
        <w:pStyle w:val="Bibliography"/>
        <w:rPr>
          <w:noProof/>
        </w:rPr>
      </w:pPr>
      <w:r>
        <w:rPr>
          <w:noProof/>
        </w:rPr>
        <w:t xml:space="preserve">McNicoll, U. K. &amp;. I., 2017. </w:t>
      </w:r>
      <w:r>
        <w:rPr>
          <w:i/>
          <w:iCs/>
          <w:noProof/>
        </w:rPr>
        <w:t xml:space="preserve">The Economic Impact of International Students in Wales, </w:t>
      </w:r>
      <w:r>
        <w:rPr>
          <w:noProof/>
        </w:rPr>
        <w:t>Cardiff: Viewforth Consulting Ltd.</w:t>
      </w:r>
    </w:p>
    <w:p w:rsidR="00CF01E4" w:rsidRDefault="00CF01E4" w:rsidP="00CF01E4">
      <w:pPr>
        <w:pStyle w:val="Bibliography"/>
        <w:rPr>
          <w:noProof/>
        </w:rPr>
      </w:pPr>
      <w:r>
        <w:rPr>
          <w:noProof/>
        </w:rPr>
        <w:t xml:space="preserve">Oliviana, B., 2011. HUMAN RESOURCES CHANGE MANAGEMENT - KEY ELEMENTS FOR A SUCCESSFUL CHANGE. </w:t>
      </w:r>
      <w:r>
        <w:rPr>
          <w:i/>
          <w:iCs/>
          <w:noProof/>
        </w:rPr>
        <w:t xml:space="preserve">Directory of open access journals, </w:t>
      </w:r>
      <w:r>
        <w:rPr>
          <w:noProof/>
        </w:rPr>
        <w:t>Vol.1(4), pp. 141-147.</w:t>
      </w:r>
    </w:p>
    <w:p w:rsidR="00CF01E4" w:rsidRDefault="00CF01E4" w:rsidP="00CF01E4">
      <w:pPr>
        <w:pStyle w:val="Bibliography"/>
        <w:rPr>
          <w:noProof/>
        </w:rPr>
      </w:pPr>
      <w:r>
        <w:rPr>
          <w:noProof/>
        </w:rPr>
        <w:t xml:space="preserve">Professor Julie Lydon, 2017. </w:t>
      </w:r>
      <w:r>
        <w:rPr>
          <w:i/>
          <w:iCs/>
          <w:noProof/>
        </w:rPr>
        <w:t xml:space="preserve">THE ECONOMIC IMPACT OF INTERNATIONAL STUDENTS IN WALES, </w:t>
      </w:r>
      <w:r>
        <w:rPr>
          <w:noProof/>
        </w:rPr>
        <w:t>Cardiff: Viewforth Consulting Ltd.</w:t>
      </w:r>
    </w:p>
    <w:p w:rsidR="00CF01E4" w:rsidRDefault="00CF01E4" w:rsidP="00CF01E4">
      <w:pPr>
        <w:pStyle w:val="Bibliography"/>
        <w:rPr>
          <w:noProof/>
        </w:rPr>
      </w:pPr>
      <w:r>
        <w:rPr>
          <w:noProof/>
        </w:rPr>
        <w:t xml:space="preserve">Ram Charan, D. B. a. D. C., 2015. </w:t>
      </w:r>
      <w:r>
        <w:rPr>
          <w:i/>
          <w:iCs/>
          <w:noProof/>
        </w:rPr>
        <w:t xml:space="preserve">People Before Strategy: A, </w:t>
      </w:r>
      <w:r>
        <w:rPr>
          <w:noProof/>
        </w:rPr>
        <w:t>London: Harvard Business Review.</w:t>
      </w:r>
    </w:p>
    <w:p w:rsidR="00CF01E4" w:rsidRDefault="00CF01E4" w:rsidP="00CF01E4">
      <w:pPr>
        <w:pStyle w:val="Bibliography"/>
        <w:rPr>
          <w:noProof/>
        </w:rPr>
      </w:pPr>
      <w:r>
        <w:rPr>
          <w:noProof/>
        </w:rPr>
        <w:t xml:space="preserve">Rice, J. B. a. S., 2015. </w:t>
      </w:r>
      <w:r>
        <w:rPr>
          <w:i/>
          <w:iCs/>
          <w:noProof/>
        </w:rPr>
        <w:t xml:space="preserve">Bright, Shiny Objects and the Future of HR, </w:t>
      </w:r>
      <w:r>
        <w:rPr>
          <w:noProof/>
        </w:rPr>
        <w:t>London: Harvard Business Review.</w:t>
      </w:r>
    </w:p>
    <w:p w:rsidR="00CF01E4" w:rsidRDefault="00CF01E4" w:rsidP="00CF01E4">
      <w:pPr>
        <w:pStyle w:val="Bibliography"/>
        <w:rPr>
          <w:noProof/>
        </w:rPr>
      </w:pPr>
      <w:r>
        <w:rPr>
          <w:noProof/>
        </w:rPr>
        <w:lastRenderedPageBreak/>
        <w:t xml:space="preserve">Schweyer, A., 2010. </w:t>
      </w:r>
      <w:r>
        <w:rPr>
          <w:i/>
          <w:iCs/>
          <w:noProof/>
        </w:rPr>
        <w:t xml:space="preserve">Talent Management Systems: Best Practices in Technology Solutions for Recruitment, Retention and Workforce Planning. </w:t>
      </w:r>
      <w:r>
        <w:rPr>
          <w:noProof/>
        </w:rPr>
        <w:t>5 ed. Chichester: John Wiley &amp; Sons.</w:t>
      </w:r>
    </w:p>
    <w:p w:rsidR="00CF01E4" w:rsidRDefault="00CF01E4" w:rsidP="00CF01E4">
      <w:pPr>
        <w:pStyle w:val="Bibliography"/>
        <w:rPr>
          <w:noProof/>
        </w:rPr>
      </w:pPr>
      <w:r>
        <w:rPr>
          <w:noProof/>
        </w:rPr>
        <w:t xml:space="preserve">Stredwick, J. K. a. J., 2016. </w:t>
      </w:r>
      <w:r>
        <w:rPr>
          <w:i/>
          <w:iCs/>
          <w:noProof/>
        </w:rPr>
        <w:t xml:space="preserve">Human resource management in a business context. </w:t>
      </w:r>
      <w:r>
        <w:rPr>
          <w:noProof/>
        </w:rPr>
        <w:t>3rd ed. London: Chartered Institute of Personnel and Development .</w:t>
      </w:r>
    </w:p>
    <w:p w:rsidR="00CF01E4" w:rsidRDefault="00CF01E4" w:rsidP="00CF01E4">
      <w:pPr>
        <w:pStyle w:val="Bibliography"/>
        <w:rPr>
          <w:noProof/>
        </w:rPr>
      </w:pPr>
      <w:r>
        <w:rPr>
          <w:noProof/>
        </w:rPr>
        <w:t xml:space="preserve">Swansea University, 2016–17. </w:t>
      </w:r>
      <w:r>
        <w:rPr>
          <w:i/>
          <w:iCs/>
          <w:noProof/>
        </w:rPr>
        <w:t xml:space="preserve">UK Referendum Impact. </w:t>
      </w:r>
      <w:r>
        <w:rPr>
          <w:noProof/>
        </w:rPr>
        <w:t xml:space="preserve">[Online] </w:t>
      </w:r>
      <w:r>
        <w:rPr>
          <w:noProof/>
        </w:rPr>
        <w:br/>
        <w:t xml:space="preserve">Available at: </w:t>
      </w:r>
      <w:r>
        <w:rPr>
          <w:noProof/>
          <w:u w:val="single"/>
        </w:rPr>
        <w:t>http://www.swansea.ac.uk/international/students/ukreferendumimpact/</w:t>
      </w:r>
      <w:r>
        <w:rPr>
          <w:noProof/>
        </w:rPr>
        <w:br/>
        <w:t>[Accessed 29 November 2017].</w:t>
      </w:r>
    </w:p>
    <w:p w:rsidR="00CF01E4" w:rsidRDefault="00CF01E4" w:rsidP="00CF01E4">
      <w:pPr>
        <w:pStyle w:val="Bibliography"/>
        <w:rPr>
          <w:noProof/>
        </w:rPr>
      </w:pPr>
      <w:r>
        <w:rPr>
          <w:noProof/>
        </w:rPr>
        <w:t xml:space="preserve">Swansea University, 2017. </w:t>
      </w:r>
      <w:r>
        <w:rPr>
          <w:i/>
          <w:iCs/>
          <w:noProof/>
        </w:rPr>
        <w:t xml:space="preserve">Academic Promotion. </w:t>
      </w:r>
      <w:r>
        <w:rPr>
          <w:noProof/>
        </w:rPr>
        <w:t xml:space="preserve">[Online] </w:t>
      </w:r>
      <w:r>
        <w:rPr>
          <w:noProof/>
        </w:rPr>
        <w:br/>
        <w:t xml:space="preserve">Available at: </w:t>
      </w:r>
      <w:r>
        <w:rPr>
          <w:noProof/>
          <w:u w:val="single"/>
        </w:rPr>
        <w:t>http://www.swansea.ac.uk/personnel/promotions/academicpromotions/</w:t>
      </w:r>
      <w:r>
        <w:rPr>
          <w:noProof/>
        </w:rPr>
        <w:br/>
        <w:t>[Accessed 05 December 2017].</w:t>
      </w:r>
    </w:p>
    <w:p w:rsidR="00CF01E4" w:rsidRDefault="00CF01E4" w:rsidP="00CF01E4">
      <w:pPr>
        <w:pStyle w:val="Bibliography"/>
        <w:rPr>
          <w:noProof/>
        </w:rPr>
      </w:pPr>
      <w:r>
        <w:rPr>
          <w:noProof/>
        </w:rPr>
        <w:t xml:space="preserve">Swansea University, 2017. </w:t>
      </w:r>
      <w:r>
        <w:rPr>
          <w:i/>
          <w:iCs/>
          <w:noProof/>
        </w:rPr>
        <w:t xml:space="preserve">Academic Workforce by FTE - ACP Enhanced Strand Dashboard by University, </w:t>
      </w:r>
      <w:r>
        <w:rPr>
          <w:noProof/>
        </w:rPr>
        <w:t>Swansea: Human Resources Swansea University.</w:t>
      </w:r>
    </w:p>
    <w:p w:rsidR="00CF01E4" w:rsidRDefault="00CF01E4" w:rsidP="00CF01E4">
      <w:pPr>
        <w:pStyle w:val="Bibliography"/>
        <w:rPr>
          <w:noProof/>
        </w:rPr>
      </w:pPr>
      <w:r>
        <w:rPr>
          <w:noProof/>
        </w:rPr>
        <w:t xml:space="preserve">Swansea University, 2017. </w:t>
      </w:r>
      <w:r>
        <w:rPr>
          <w:i/>
          <w:iCs/>
          <w:noProof/>
        </w:rPr>
        <w:t xml:space="preserve">Disclosures to the Home Office. </w:t>
      </w:r>
      <w:r>
        <w:rPr>
          <w:noProof/>
        </w:rPr>
        <w:t xml:space="preserve">[Online] </w:t>
      </w:r>
      <w:r>
        <w:rPr>
          <w:noProof/>
        </w:rPr>
        <w:br/>
        <w:t xml:space="preserve">Available at: </w:t>
      </w:r>
      <w:r>
        <w:rPr>
          <w:noProof/>
          <w:u w:val="single"/>
        </w:rPr>
        <w:t>http://www.swansea.ac.uk/the-university/world-class/vicechancellorsoffice/compliance/dataprotection/disclosures%20to%20the%20home%20office/</w:t>
      </w:r>
      <w:r>
        <w:rPr>
          <w:noProof/>
        </w:rPr>
        <w:br/>
        <w:t>[Accessed 03 December 2017].</w:t>
      </w:r>
    </w:p>
    <w:p w:rsidR="00CF01E4" w:rsidRDefault="00CF01E4" w:rsidP="00CF01E4">
      <w:pPr>
        <w:pStyle w:val="Bibliography"/>
        <w:rPr>
          <w:noProof/>
        </w:rPr>
      </w:pPr>
      <w:r>
        <w:rPr>
          <w:noProof/>
        </w:rPr>
        <w:t xml:space="preserve">Swansea University, 2017. </w:t>
      </w:r>
      <w:r>
        <w:rPr>
          <w:i/>
          <w:iCs/>
          <w:noProof/>
        </w:rPr>
        <w:t xml:space="preserve">Economic Impact. </w:t>
      </w:r>
      <w:r>
        <w:rPr>
          <w:noProof/>
        </w:rPr>
        <w:t xml:space="preserve">[Online] </w:t>
      </w:r>
      <w:r>
        <w:rPr>
          <w:noProof/>
        </w:rPr>
        <w:br/>
        <w:t xml:space="preserve">Available at: </w:t>
      </w:r>
      <w:r>
        <w:rPr>
          <w:noProof/>
          <w:u w:val="single"/>
        </w:rPr>
        <w:t>http://www.swansea.ac.uk/campus-development/economicimpact/</w:t>
      </w:r>
      <w:r>
        <w:rPr>
          <w:noProof/>
        </w:rPr>
        <w:br/>
        <w:t>[Accessed 30 November 2017].</w:t>
      </w:r>
    </w:p>
    <w:p w:rsidR="00CF01E4" w:rsidRDefault="00CF01E4" w:rsidP="00CF01E4">
      <w:pPr>
        <w:pStyle w:val="Bibliography"/>
        <w:rPr>
          <w:noProof/>
        </w:rPr>
      </w:pPr>
      <w:r>
        <w:rPr>
          <w:noProof/>
        </w:rPr>
        <w:t xml:space="preserve">Swansea University, 2017. </w:t>
      </w:r>
      <w:r>
        <w:rPr>
          <w:i/>
          <w:iCs/>
          <w:noProof/>
        </w:rPr>
        <w:t xml:space="preserve">Swansea Uni ranked 2nd in the UK on Stonewall index. </w:t>
      </w:r>
      <w:r>
        <w:rPr>
          <w:noProof/>
        </w:rPr>
        <w:t xml:space="preserve">[Online] </w:t>
      </w:r>
      <w:r>
        <w:rPr>
          <w:noProof/>
        </w:rPr>
        <w:br/>
        <w:t xml:space="preserve">Available at: </w:t>
      </w:r>
      <w:r>
        <w:rPr>
          <w:noProof/>
          <w:u w:val="single"/>
        </w:rPr>
        <w:t>http://www.swansea.ac.uk/media-centre/latest-news/swanseauniranked2ndintheukonstonewallindex.php</w:t>
      </w:r>
      <w:r>
        <w:rPr>
          <w:noProof/>
        </w:rPr>
        <w:br/>
        <w:t>[Accessed 4 December 2017].</w:t>
      </w:r>
    </w:p>
    <w:p w:rsidR="00CF01E4" w:rsidRDefault="00CF01E4" w:rsidP="00CF01E4">
      <w:pPr>
        <w:pStyle w:val="Bibliography"/>
        <w:rPr>
          <w:noProof/>
        </w:rPr>
      </w:pPr>
      <w:r>
        <w:rPr>
          <w:noProof/>
        </w:rPr>
        <w:t xml:space="preserve">Swansea University, 2017. </w:t>
      </w:r>
      <w:r>
        <w:rPr>
          <w:i/>
          <w:iCs/>
          <w:noProof/>
        </w:rPr>
        <w:t xml:space="preserve">What impact has Brexit had on the University?. </w:t>
      </w:r>
      <w:r>
        <w:rPr>
          <w:noProof/>
        </w:rPr>
        <w:t xml:space="preserve">[Online] </w:t>
      </w:r>
      <w:r>
        <w:rPr>
          <w:noProof/>
        </w:rPr>
        <w:br/>
        <w:t xml:space="preserve">Available at: </w:t>
      </w:r>
      <w:r>
        <w:rPr>
          <w:noProof/>
          <w:u w:val="single"/>
        </w:rPr>
        <w:t>http://www.swansea.ac.uk/campus-development/faqs/#what-impact-has-brexit-had-on-the-university=is-collapsed</w:t>
      </w:r>
      <w:r>
        <w:rPr>
          <w:noProof/>
        </w:rPr>
        <w:br/>
        <w:t>[Accessed 30 November 2017].</w:t>
      </w:r>
    </w:p>
    <w:p w:rsidR="00CF01E4" w:rsidRDefault="00CF01E4" w:rsidP="00CF01E4">
      <w:pPr>
        <w:pStyle w:val="Bibliography"/>
        <w:rPr>
          <w:noProof/>
        </w:rPr>
      </w:pPr>
      <w:r>
        <w:rPr>
          <w:noProof/>
        </w:rPr>
        <w:t xml:space="preserve">Universities uk, 2017. </w:t>
      </w:r>
      <w:r>
        <w:rPr>
          <w:i/>
          <w:iCs/>
          <w:noProof/>
        </w:rPr>
        <w:t xml:space="preserve">Universities uk Brexit FAQs. </w:t>
      </w:r>
      <w:r>
        <w:rPr>
          <w:noProof/>
        </w:rPr>
        <w:t xml:space="preserve">[Online] </w:t>
      </w:r>
      <w:r>
        <w:rPr>
          <w:noProof/>
        </w:rPr>
        <w:br/>
        <w:t xml:space="preserve">Available at: </w:t>
      </w:r>
      <w:r>
        <w:rPr>
          <w:noProof/>
          <w:u w:val="single"/>
        </w:rPr>
        <w:t>http://www.universitiesuk.ac.uk/policy-and-analysis/brexit/Pages/brexit-faqs.aspx</w:t>
      </w:r>
      <w:r>
        <w:rPr>
          <w:noProof/>
        </w:rPr>
        <w:br/>
        <w:t>[Accessed 30 November 2017 2017].</w:t>
      </w:r>
    </w:p>
    <w:p w:rsidR="00CF01E4" w:rsidRDefault="00CF01E4" w:rsidP="00CF01E4">
      <w:pPr>
        <w:pStyle w:val="Bibliography"/>
        <w:rPr>
          <w:noProof/>
        </w:rPr>
      </w:pPr>
      <w:r>
        <w:rPr>
          <w:noProof/>
        </w:rPr>
        <w:t xml:space="preserve">Welsh Goverment, 2017. </w:t>
      </w:r>
      <w:r>
        <w:rPr>
          <w:i/>
          <w:iCs/>
          <w:noProof/>
        </w:rPr>
        <w:t xml:space="preserve">European Structural Funds 2014-2020. </w:t>
      </w:r>
      <w:r>
        <w:rPr>
          <w:noProof/>
        </w:rPr>
        <w:t xml:space="preserve">[Online] </w:t>
      </w:r>
      <w:r>
        <w:rPr>
          <w:noProof/>
        </w:rPr>
        <w:br/>
        <w:t xml:space="preserve">Available at: </w:t>
      </w:r>
      <w:r>
        <w:rPr>
          <w:noProof/>
          <w:u w:val="single"/>
        </w:rPr>
        <w:t>http://gov.wales/funding/eu-funds/2014-2020/?lang=en</w:t>
      </w:r>
      <w:r>
        <w:rPr>
          <w:noProof/>
        </w:rPr>
        <w:br/>
        <w:t>[Accessed 30 November 2017].</w:t>
      </w:r>
    </w:p>
    <w:p w:rsidR="00CF01E4" w:rsidRDefault="00CF01E4" w:rsidP="00CF01E4">
      <w:pPr>
        <w:pStyle w:val="Bibliography"/>
        <w:rPr>
          <w:noProof/>
        </w:rPr>
      </w:pPr>
      <w:r>
        <w:rPr>
          <w:noProof/>
        </w:rPr>
        <w:t xml:space="preserve">Welsh Goverment, 2017. </w:t>
      </w:r>
      <w:r>
        <w:rPr>
          <w:i/>
          <w:iCs/>
          <w:noProof/>
        </w:rPr>
        <w:t xml:space="preserve">Horizon 2020. </w:t>
      </w:r>
      <w:r>
        <w:rPr>
          <w:noProof/>
        </w:rPr>
        <w:t xml:space="preserve">[Online] </w:t>
      </w:r>
      <w:r>
        <w:rPr>
          <w:noProof/>
        </w:rPr>
        <w:br/>
        <w:t xml:space="preserve">Available at: </w:t>
      </w:r>
      <w:r>
        <w:rPr>
          <w:noProof/>
          <w:u w:val="single"/>
        </w:rPr>
        <w:t>http://gov.wales/funding/eu-funds/horizon2020/?lang=en</w:t>
      </w:r>
      <w:r>
        <w:rPr>
          <w:noProof/>
        </w:rPr>
        <w:br/>
        <w:t>[Accessed 30 November 2017].</w:t>
      </w:r>
    </w:p>
    <w:p w:rsidR="008311F3" w:rsidRDefault="00CF01E4" w:rsidP="00CF01E4">
      <w:pPr>
        <w:rPr>
          <w:b/>
          <w:sz w:val="24"/>
          <w:szCs w:val="24"/>
        </w:rPr>
      </w:pPr>
      <w:r>
        <w:rPr>
          <w:b/>
          <w:sz w:val="24"/>
          <w:szCs w:val="24"/>
        </w:rPr>
        <w:fldChar w:fldCharType="end"/>
      </w:r>
      <w:bookmarkStart w:id="0" w:name="_GoBack"/>
      <w:bookmarkEnd w:id="0"/>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7F7094" w:rsidRDefault="007F7094"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Default="00DC7A0E" w:rsidP="00DC7A0E">
      <w:pPr>
        <w:rPr>
          <w:b/>
          <w:sz w:val="24"/>
          <w:szCs w:val="24"/>
        </w:rPr>
      </w:pPr>
    </w:p>
    <w:p w:rsidR="00DC7A0E" w:rsidRPr="0032720E" w:rsidRDefault="00DC7A0E" w:rsidP="00DC7A0E">
      <w:pPr>
        <w:rPr>
          <w:b/>
          <w:sz w:val="24"/>
          <w:szCs w:val="24"/>
        </w:rPr>
      </w:pPr>
    </w:p>
    <w:p w:rsidR="00DC7A0E" w:rsidRPr="009A09BD" w:rsidRDefault="00DC7A0E" w:rsidP="009A09BD">
      <w:pPr>
        <w:rPr>
          <w:i/>
        </w:rPr>
      </w:pPr>
    </w:p>
    <w:sectPr w:rsidR="00DC7A0E" w:rsidRPr="009A09BD" w:rsidSect="008311F3">
      <w:pgSz w:w="11906" w:h="16838"/>
      <w:pgMar w:top="992"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11F3" w:rsidRDefault="008311F3" w:rsidP="009A09BD">
      <w:pPr>
        <w:spacing w:after="0" w:line="240" w:lineRule="auto"/>
      </w:pPr>
      <w:r>
        <w:separator/>
      </w:r>
    </w:p>
  </w:endnote>
  <w:endnote w:type="continuationSeparator" w:id="0">
    <w:p w:rsidR="008311F3" w:rsidRDefault="008311F3" w:rsidP="009A0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smos">
    <w:altName w:val="Calibri"/>
    <w:charset w:val="00"/>
    <w:family w:val="auto"/>
    <w:pitch w:val="variable"/>
    <w:sig w:usb0="00000003" w:usb1="00000000" w:usb2="00000000" w:usb3="00000000" w:csb0="00000001" w:csb1="00000000"/>
  </w:font>
  <w:font w:name="Futura (Light)">
    <w:altName w:val="Century Gothic"/>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11F3" w:rsidRDefault="008311F3" w:rsidP="009A09BD">
      <w:pPr>
        <w:spacing w:after="0" w:line="240" w:lineRule="auto"/>
      </w:pPr>
      <w:r>
        <w:separator/>
      </w:r>
    </w:p>
  </w:footnote>
  <w:footnote w:type="continuationSeparator" w:id="0">
    <w:p w:rsidR="008311F3" w:rsidRDefault="008311F3" w:rsidP="009A09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85B0D"/>
    <w:multiLevelType w:val="hybridMultilevel"/>
    <w:tmpl w:val="76EA7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B84230"/>
    <w:multiLevelType w:val="multilevel"/>
    <w:tmpl w:val="0BB8423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nsid w:val="1A9A2A52"/>
    <w:multiLevelType w:val="hybridMultilevel"/>
    <w:tmpl w:val="A608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EB6972"/>
    <w:multiLevelType w:val="hybridMultilevel"/>
    <w:tmpl w:val="25BCE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1B50C3"/>
    <w:multiLevelType w:val="hybridMultilevel"/>
    <w:tmpl w:val="2A7E8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1F15AF8"/>
    <w:multiLevelType w:val="hybridMultilevel"/>
    <w:tmpl w:val="4D7E6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7BA335E"/>
    <w:multiLevelType w:val="hybridMultilevel"/>
    <w:tmpl w:val="C4326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B756287"/>
    <w:multiLevelType w:val="hybridMultilevel"/>
    <w:tmpl w:val="4A9A6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BF0529F"/>
    <w:multiLevelType w:val="hybridMultilevel"/>
    <w:tmpl w:val="897E0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2815A3"/>
    <w:multiLevelType w:val="hybridMultilevel"/>
    <w:tmpl w:val="943C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F3D70B9"/>
    <w:multiLevelType w:val="multilevel"/>
    <w:tmpl w:val="2F3D70B9"/>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1">
    <w:nsid w:val="32F17C34"/>
    <w:multiLevelType w:val="hybridMultilevel"/>
    <w:tmpl w:val="52AE4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3A6157C"/>
    <w:multiLevelType w:val="hybridMultilevel"/>
    <w:tmpl w:val="F076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4D80821"/>
    <w:multiLevelType w:val="hybridMultilevel"/>
    <w:tmpl w:val="F3B4D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F0214E"/>
    <w:multiLevelType w:val="multilevel"/>
    <w:tmpl w:val="3FF0214E"/>
    <w:lvl w:ilvl="0">
      <w:numFmt w:val="bullet"/>
      <w:lvlText w:val="-"/>
      <w:lvlJc w:val="left"/>
      <w:pPr>
        <w:ind w:left="1080" w:hanging="360"/>
      </w:pPr>
      <w:rPr>
        <w:rFonts w:ascii="Calibri" w:eastAsia="Times New Roman" w:hAnsi="Calibri" w:cs="Aria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15">
    <w:nsid w:val="460914E5"/>
    <w:multiLevelType w:val="hybridMultilevel"/>
    <w:tmpl w:val="DDD837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46BE32A7"/>
    <w:multiLevelType w:val="hybridMultilevel"/>
    <w:tmpl w:val="D396A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2624133"/>
    <w:multiLevelType w:val="hybridMultilevel"/>
    <w:tmpl w:val="2578C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9A15124"/>
    <w:multiLevelType w:val="multilevel"/>
    <w:tmpl w:val="59A1512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9">
    <w:nsid w:val="6721244C"/>
    <w:multiLevelType w:val="multilevel"/>
    <w:tmpl w:val="6721244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0">
    <w:nsid w:val="6B9F02F7"/>
    <w:multiLevelType w:val="multilevel"/>
    <w:tmpl w:val="C582C2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nsid w:val="6C9D1C4B"/>
    <w:multiLevelType w:val="hybridMultilevel"/>
    <w:tmpl w:val="F3A23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F5435B9"/>
    <w:multiLevelType w:val="multilevel"/>
    <w:tmpl w:val="6F5435B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3">
    <w:nsid w:val="75B31BAA"/>
    <w:multiLevelType w:val="hybridMultilevel"/>
    <w:tmpl w:val="17E6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99D57E6"/>
    <w:multiLevelType w:val="hybridMultilevel"/>
    <w:tmpl w:val="A0740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5"/>
  </w:num>
  <w:num w:numId="4">
    <w:abstractNumId w:val="23"/>
  </w:num>
  <w:num w:numId="5">
    <w:abstractNumId w:val="12"/>
  </w:num>
  <w:num w:numId="6">
    <w:abstractNumId w:val="20"/>
  </w:num>
  <w:num w:numId="7">
    <w:abstractNumId w:val="21"/>
  </w:num>
  <w:num w:numId="8">
    <w:abstractNumId w:val="10"/>
  </w:num>
  <w:num w:numId="9">
    <w:abstractNumId w:val="18"/>
  </w:num>
  <w:num w:numId="10">
    <w:abstractNumId w:val="22"/>
  </w:num>
  <w:num w:numId="11">
    <w:abstractNumId w:val="19"/>
  </w:num>
  <w:num w:numId="12">
    <w:abstractNumId w:val="1"/>
  </w:num>
  <w:num w:numId="13">
    <w:abstractNumId w:val="14"/>
  </w:num>
  <w:num w:numId="14">
    <w:abstractNumId w:val="4"/>
  </w:num>
  <w:num w:numId="15">
    <w:abstractNumId w:val="16"/>
  </w:num>
  <w:num w:numId="16">
    <w:abstractNumId w:val="9"/>
  </w:num>
  <w:num w:numId="17">
    <w:abstractNumId w:val="13"/>
  </w:num>
  <w:num w:numId="18">
    <w:abstractNumId w:val="2"/>
  </w:num>
  <w:num w:numId="19">
    <w:abstractNumId w:val="24"/>
  </w:num>
  <w:num w:numId="20">
    <w:abstractNumId w:val="17"/>
  </w:num>
  <w:num w:numId="21">
    <w:abstractNumId w:val="0"/>
  </w:num>
  <w:num w:numId="22">
    <w:abstractNumId w:val="15"/>
  </w:num>
  <w:num w:numId="23">
    <w:abstractNumId w:val="6"/>
  </w:num>
  <w:num w:numId="24">
    <w:abstractNumId w:val="7"/>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09BD"/>
    <w:rsid w:val="00061E46"/>
    <w:rsid w:val="00092FAE"/>
    <w:rsid w:val="00147C20"/>
    <w:rsid w:val="0023316D"/>
    <w:rsid w:val="00261F39"/>
    <w:rsid w:val="00276428"/>
    <w:rsid w:val="002F2438"/>
    <w:rsid w:val="002F7969"/>
    <w:rsid w:val="003145F8"/>
    <w:rsid w:val="003B2083"/>
    <w:rsid w:val="004E7BB7"/>
    <w:rsid w:val="00503BDA"/>
    <w:rsid w:val="00574FFE"/>
    <w:rsid w:val="006E79A4"/>
    <w:rsid w:val="007D6957"/>
    <w:rsid w:val="007F7094"/>
    <w:rsid w:val="008311F3"/>
    <w:rsid w:val="009A09BD"/>
    <w:rsid w:val="009E30EA"/>
    <w:rsid w:val="009F6394"/>
    <w:rsid w:val="00A15CA0"/>
    <w:rsid w:val="00A30CEB"/>
    <w:rsid w:val="00B64967"/>
    <w:rsid w:val="00BE12C2"/>
    <w:rsid w:val="00C575DE"/>
    <w:rsid w:val="00CF01E4"/>
    <w:rsid w:val="00DC7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09BD"/>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09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09BD"/>
    <w:rPr>
      <w:rFonts w:ascii="Tahoma" w:hAnsi="Tahoma" w:cs="Tahoma"/>
      <w:sz w:val="16"/>
      <w:szCs w:val="16"/>
    </w:rPr>
  </w:style>
  <w:style w:type="table" w:styleId="TableGrid">
    <w:name w:val="Table Grid"/>
    <w:basedOn w:val="TableNormal"/>
    <w:uiPriority w:val="39"/>
    <w:rsid w:val="009A09BD"/>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9BD"/>
  </w:style>
  <w:style w:type="paragraph" w:styleId="Footer">
    <w:name w:val="footer"/>
    <w:basedOn w:val="Normal"/>
    <w:link w:val="FooterChar"/>
    <w:uiPriority w:val="99"/>
    <w:unhideWhenUsed/>
    <w:rsid w:val="009A0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9BD"/>
  </w:style>
  <w:style w:type="table" w:customStyle="1" w:styleId="TableGrid1">
    <w:name w:val="Table Grid1"/>
    <w:basedOn w:val="TableNormal"/>
    <w:next w:val="TableGrid"/>
    <w:uiPriority w:val="39"/>
    <w:rsid w:val="009A09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092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7642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6428"/>
    <w:pPr>
      <w:ind w:left="720"/>
      <w:contextualSpacing/>
    </w:pPr>
    <w:rPr>
      <w:lang w:val="fr-FR"/>
    </w:rPr>
  </w:style>
  <w:style w:type="paragraph" w:customStyle="1" w:styleId="BodyCopyIndent">
    <w:name w:val="BodyCopyIndent"/>
    <w:basedOn w:val="Normal"/>
    <w:rsid w:val="00061E46"/>
    <w:pPr>
      <w:tabs>
        <w:tab w:val="left" w:pos="567"/>
      </w:tabs>
      <w:spacing w:after="120" w:line="300" w:lineRule="atLeast"/>
      <w:ind w:left="567"/>
    </w:pPr>
    <w:rPr>
      <w:rFonts w:ascii="Calibri" w:hAnsi="Calibri" w:cs="Times New Roman"/>
      <w:color w:val="EEECE1" w:themeColor="background2"/>
      <w:szCs w:val="24"/>
    </w:rPr>
  </w:style>
  <w:style w:type="paragraph" w:styleId="NormalWeb">
    <w:name w:val="Normal (Web)"/>
    <w:basedOn w:val="Normal"/>
    <w:uiPriority w:val="99"/>
    <w:unhideWhenUsed/>
    <w:rsid w:val="007F7094"/>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qFormat/>
    <w:rsid w:val="007F7094"/>
    <w:rPr>
      <w:color w:val="0000FF"/>
      <w:u w:val="single"/>
    </w:rPr>
  </w:style>
  <w:style w:type="character" w:styleId="Strong">
    <w:name w:val="Strong"/>
    <w:basedOn w:val="DefaultParagraphFont"/>
    <w:uiPriority w:val="22"/>
    <w:qFormat/>
    <w:rsid w:val="007F7094"/>
    <w:rPr>
      <w:b/>
      <w:bCs/>
    </w:rPr>
  </w:style>
  <w:style w:type="paragraph" w:styleId="CommentText">
    <w:name w:val="annotation text"/>
    <w:basedOn w:val="Normal"/>
    <w:link w:val="CommentTextChar"/>
    <w:uiPriority w:val="99"/>
    <w:semiHidden/>
    <w:unhideWhenUsed/>
    <w:rsid w:val="00BE12C2"/>
    <w:pPr>
      <w:spacing w:after="200" w:line="240" w:lineRule="auto"/>
    </w:pPr>
    <w:rPr>
      <w:sz w:val="24"/>
      <w:szCs w:val="24"/>
    </w:rPr>
  </w:style>
  <w:style w:type="character" w:customStyle="1" w:styleId="CommentTextChar">
    <w:name w:val="Comment Text Char"/>
    <w:basedOn w:val="DefaultParagraphFont"/>
    <w:link w:val="CommentText"/>
    <w:uiPriority w:val="99"/>
    <w:semiHidden/>
    <w:rsid w:val="00BE12C2"/>
    <w:rPr>
      <w:sz w:val="24"/>
      <w:szCs w:val="24"/>
    </w:rPr>
  </w:style>
  <w:style w:type="paragraph" w:customStyle="1" w:styleId="Default">
    <w:name w:val="Default"/>
    <w:rsid w:val="003145F8"/>
    <w:pPr>
      <w:autoSpaceDE w:val="0"/>
      <w:autoSpaceDN w:val="0"/>
      <w:adjustRightInd w:val="0"/>
      <w:spacing w:after="0" w:line="240" w:lineRule="auto"/>
    </w:pPr>
    <w:rPr>
      <w:rFonts w:ascii="Arial" w:hAnsi="Arial" w:cs="Arial"/>
      <w:color w:val="000000"/>
      <w:sz w:val="24"/>
      <w:szCs w:val="24"/>
    </w:rPr>
  </w:style>
  <w:style w:type="paragraph" w:styleId="Bibliography">
    <w:name w:val="Bibliography"/>
    <w:basedOn w:val="Normal"/>
    <w:next w:val="Normal"/>
    <w:uiPriority w:val="37"/>
    <w:unhideWhenUsed/>
    <w:rsid w:val="008311F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09BD"/>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A09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09BD"/>
    <w:rPr>
      <w:rFonts w:ascii="Tahoma" w:hAnsi="Tahoma" w:cs="Tahoma"/>
      <w:sz w:val="16"/>
      <w:szCs w:val="16"/>
    </w:rPr>
  </w:style>
  <w:style w:type="table" w:styleId="TableGrid">
    <w:name w:val="Table Grid"/>
    <w:basedOn w:val="TableNormal"/>
    <w:uiPriority w:val="39"/>
    <w:rsid w:val="009A09BD"/>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9BD"/>
  </w:style>
  <w:style w:type="paragraph" w:styleId="Footer">
    <w:name w:val="footer"/>
    <w:basedOn w:val="Normal"/>
    <w:link w:val="FooterChar"/>
    <w:uiPriority w:val="99"/>
    <w:unhideWhenUsed/>
    <w:rsid w:val="009A0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9BD"/>
  </w:style>
  <w:style w:type="table" w:customStyle="1" w:styleId="TableGrid1">
    <w:name w:val="Table Grid1"/>
    <w:basedOn w:val="TableNormal"/>
    <w:next w:val="TableGrid"/>
    <w:uiPriority w:val="39"/>
    <w:rsid w:val="009A09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092F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7642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76428"/>
    <w:pPr>
      <w:ind w:left="720"/>
      <w:contextualSpacing/>
    </w:pPr>
    <w:rPr>
      <w:lang w:val="fr-FR"/>
    </w:rPr>
  </w:style>
  <w:style w:type="paragraph" w:customStyle="1" w:styleId="BodyCopyIndent">
    <w:name w:val="BodyCopyIndent"/>
    <w:basedOn w:val="Normal"/>
    <w:rsid w:val="00061E46"/>
    <w:pPr>
      <w:tabs>
        <w:tab w:val="left" w:pos="567"/>
      </w:tabs>
      <w:spacing w:after="120" w:line="300" w:lineRule="atLeast"/>
      <w:ind w:left="567"/>
    </w:pPr>
    <w:rPr>
      <w:rFonts w:ascii="Calibri" w:hAnsi="Calibri" w:cs="Times New Roman"/>
      <w:color w:val="EEECE1" w:themeColor="background2"/>
      <w:szCs w:val="24"/>
    </w:rPr>
  </w:style>
  <w:style w:type="paragraph" w:styleId="NormalWeb">
    <w:name w:val="Normal (Web)"/>
    <w:basedOn w:val="Normal"/>
    <w:uiPriority w:val="99"/>
    <w:unhideWhenUsed/>
    <w:rsid w:val="007F7094"/>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qFormat/>
    <w:rsid w:val="007F7094"/>
    <w:rPr>
      <w:color w:val="0000FF"/>
      <w:u w:val="single"/>
    </w:rPr>
  </w:style>
  <w:style w:type="character" w:styleId="Strong">
    <w:name w:val="Strong"/>
    <w:basedOn w:val="DefaultParagraphFont"/>
    <w:uiPriority w:val="22"/>
    <w:qFormat/>
    <w:rsid w:val="007F7094"/>
    <w:rPr>
      <w:b/>
      <w:bCs/>
    </w:rPr>
  </w:style>
  <w:style w:type="paragraph" w:styleId="CommentText">
    <w:name w:val="annotation text"/>
    <w:basedOn w:val="Normal"/>
    <w:link w:val="CommentTextChar"/>
    <w:uiPriority w:val="99"/>
    <w:semiHidden/>
    <w:unhideWhenUsed/>
    <w:rsid w:val="00BE12C2"/>
    <w:pPr>
      <w:spacing w:after="200" w:line="240" w:lineRule="auto"/>
    </w:pPr>
    <w:rPr>
      <w:sz w:val="24"/>
      <w:szCs w:val="24"/>
    </w:rPr>
  </w:style>
  <w:style w:type="character" w:customStyle="1" w:styleId="CommentTextChar">
    <w:name w:val="Comment Text Char"/>
    <w:basedOn w:val="DefaultParagraphFont"/>
    <w:link w:val="CommentText"/>
    <w:uiPriority w:val="99"/>
    <w:semiHidden/>
    <w:rsid w:val="00BE12C2"/>
    <w:rPr>
      <w:sz w:val="24"/>
      <w:szCs w:val="24"/>
    </w:rPr>
  </w:style>
  <w:style w:type="paragraph" w:customStyle="1" w:styleId="Default">
    <w:name w:val="Default"/>
    <w:rsid w:val="003145F8"/>
    <w:pPr>
      <w:autoSpaceDE w:val="0"/>
      <w:autoSpaceDN w:val="0"/>
      <w:adjustRightInd w:val="0"/>
      <w:spacing w:after="0" w:line="240" w:lineRule="auto"/>
    </w:pPr>
    <w:rPr>
      <w:rFonts w:ascii="Arial" w:hAnsi="Arial" w:cs="Arial"/>
      <w:color w:val="000000"/>
      <w:sz w:val="24"/>
      <w:szCs w:val="24"/>
    </w:rPr>
  </w:style>
  <w:style w:type="paragraph" w:styleId="Bibliography">
    <w:name w:val="Bibliography"/>
    <w:basedOn w:val="Normal"/>
    <w:next w:val="Normal"/>
    <w:uiPriority w:val="37"/>
    <w:unhideWhenUsed/>
    <w:rsid w:val="00831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nounproject.com/term/female-avatar/678449" TargetMode="External"/><Relationship Id="rId18" Type="http://schemas.openxmlformats.org/officeDocument/2006/relationships/hyperlink" Target="https://thenounproject.com/term/exit/755058" TargetMode="External"/><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hyperlink" Target="https://www.timeshighereducation.com/blog/european-commissioner-carlos-moedas-reassures-uk-researchers-post-brexit" TargetMode="External"/><Relationship Id="rId2" Type="http://schemas.openxmlformats.org/officeDocument/2006/relationships/numbering" Target="numbering.xml"/><Relationship Id="rId16" Type="http://schemas.openxmlformats.org/officeDocument/2006/relationships/hyperlink" Target="https://thenounproject.com/term/calendar/573535" TargetMode="External"/><Relationship Id="rId20" Type="http://schemas.openxmlformats.org/officeDocument/2006/relationships/hyperlink" Target="https://thenounproject.com/term/earnings/542557" TargetMode="External"/><Relationship Id="rId29" Type="http://schemas.openxmlformats.org/officeDocument/2006/relationships/hyperlink" Target="http://www.swansea.ac.uk/personnel/equal-opportunities/workplaceequalityinde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henounproject.com/term/male-avatar/678439" TargetMode="External"/><Relationship Id="rId24" Type="http://schemas.openxmlformats.org/officeDocument/2006/relationships/hyperlink" Target="https://www.gov.uk/government/news/statement-on-higher-education-and-research-following-the-eu-referendum" TargetMode="External"/><Relationship Id="rId5" Type="http://schemas.openxmlformats.org/officeDocument/2006/relationships/settings" Target="settings.xml"/><Relationship Id="rId15" Type="http://schemas.openxmlformats.org/officeDocument/2006/relationships/hyperlink" Target="https://thenounproject.com/term/old-lady/151110" TargetMode="External"/><Relationship Id="rId23" Type="http://schemas.openxmlformats.org/officeDocument/2006/relationships/image" Target="media/image8.png"/><Relationship Id="rId28" Type="http://schemas.openxmlformats.org/officeDocument/2006/relationships/hyperlink" Target="http://www.swansea.ac.uk/media/College%20of%20Engineering%20Athena%20SWAN%20Bronze%20Application%20April%2016%20Website.pdf" TargetMode="External"/><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google.co.uk/url?sa=i&amp;rct=j&amp;q=&amp;esrc=s&amp;source=images&amp;cd=&amp;cad=rja&amp;uact=8&amp;ved=0ahUKEwi5653OuO_RAhVEWRQKHaACCG8QjRwIBw&amp;url=https://en.wikipedia.org/wiki/Swansea_University&amp;psig=AFQjCNGf7ca-kVwnc6ocOCrZY9_E3g4kZg&amp;ust=1486057199939899" TargetMode="Externa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1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Jud06</b:Tag>
    <b:SourceType>Book</b:SourceType>
    <b:Guid>{97032F41-A3BA-4CFC-BC54-0BB1BB913EFD}</b:Guid>
    <b:Author>
      <b:Author>
        <b:NameList>
          <b:Person>
            <b:Last>Gill Kirton</b:Last>
            <b:First>Judith</b:First>
            <b:Middle>Glover</b:Middle>
          </b:Person>
        </b:NameList>
      </b:Author>
    </b:Author>
    <b:Title>Women, employment and organizations</b:Title>
    <b:Year>2006</b:Year>
    <b:Publisher>Routledge</b:Publisher>
    <b:City>Oxon</b:City>
    <b:Edition>3rd</b:Edition>
    <b:RefOrder>1</b:RefOrder>
  </b:Source>
  <b:Source>
    <b:Tag>Swa001</b:Tag>
    <b:SourceType>Report</b:SourceType>
    <b:Guid>{36BFC830-82DA-40D8-B44E-E6B09F4C6D1E}</b:Guid>
    <b:Author>
      <b:Author>
        <b:Corporate>Swansea University</b:Corporate>
      </b:Author>
    </b:Author>
    <b:Title>Academic Workforce by FTE - ACP Enhanced Strand Dashboard by University</b:Title>
    <b:Year>2017</b:Year>
    <b:Publisher>Human Resources Swansea University</b:Publisher>
    <b:City>Swansea</b:City>
    <b:RefOrder>2</b:RefOrder>
  </b:Source>
  <b:Source>
    <b:Tag>Fra13</b:Tag>
    <b:SourceType>Book</b:SourceType>
    <b:Guid>{65451060-261E-491D-9042-9ED10F9941E5}</b:Guid>
    <b:Title>Gender, inequality, and wages</b:Title>
    <b:Year>2013</b:Year>
    <b:Publisher> Oxford : Oxford University Press</b:Publisher>
    <b:City>London</b:City>
    <b:Author>
      <b:Author>
        <b:NameList>
          <b:Person>
            <b:Last>Francine D. Blau</b:Last>
            <b:First>Anne</b:First>
            <b:Middle>C. Gielen, and Klaus F. Zimmermann</b:Middle>
          </b:Person>
        </b:NameList>
      </b:Author>
    </b:Author>
    <b:RefOrder>3</b:RefOrder>
  </b:Source>
  <b:Source>
    <b:Tag>Swa002</b:Tag>
    <b:SourceType>InternetSite</b:SourceType>
    <b:Guid>{CF9824BF-9B95-42DA-9AFD-0B9126698009}</b:Guid>
    <b:Author>
      <b:Author>
        <b:Corporate>Swansea University</b:Corporate>
      </b:Author>
    </b:Author>
    <b:Title>Swansea Uni ranked 2nd in the UK on Stonewall index</b:Title>
    <b:Year>2017</b:Year>
    <b:YearAccessed>2017</b:YearAccessed>
    <b:MonthAccessed>December</b:MonthAccessed>
    <b:DayAccessed>4</b:DayAccessed>
    <b:URL>http://www.swansea.ac.uk/media-centre/latest-news/swanseauniranked2ndintheukonstonewallindex.php</b:URL>
    <b:RefOrder>4</b:RefOrder>
  </b:Source>
  <b:Source>
    <b:Tag>Bol11</b:Tag>
    <b:SourceType>JournalArticle</b:SourceType>
    <b:Guid>{1D0C6996-1A4F-4C19-AF9F-2477A2D53A3F}</b:Guid>
    <b:Author>
      <b:Author>
        <b:NameList>
          <b:Person>
            <b:Last>Oliviana</b:Last>
            <b:First>Bold</b:First>
          </b:Person>
        </b:NameList>
      </b:Author>
    </b:Author>
    <b:Title>HUMAN RESOURCES CHANGE MANAGEMENT - KEY ELEMENTS FOR A SUCCESSFUL CHANGE</b:Title>
    <b:Year>2011</b:Year>
    <b:Pages>141-147</b:Pages>
    <b:Volume>Vol.1</b:Volume>
    <b:JournalName>Directory of open access journals</b:JournalName>
    <b:Issue>4</b:Issue>
    <b:RefOrder>5</b:RefOrder>
  </b:Source>
  <b:Source>
    <b:Tag>Dav15</b:Tag>
    <b:SourceType>Book</b:SourceType>
    <b:Guid>{596EC270-B3D9-4652-8067-271068BA1844}</b:Guid>
    <b:Title>Human Resource Management in Context</b:Title>
    <b:Year>2015</b:Year>
    <b:Publisher>CIPD</b:Publisher>
    <b:City>London</b:City>
    <b:Author>
      <b:Author>
        <b:NameList>
          <b:Person>
            <b:Last>Farnham</b:Last>
            <b:First>David</b:First>
          </b:Person>
        </b:NameList>
      </b:Author>
    </b:Author>
    <b:Edition>4TH</b:Edition>
    <b:RefOrder>6</b:RefOrder>
  </b:Source>
  <b:Source>
    <b:Tag>Joh16</b:Tag>
    <b:SourceType>Book</b:SourceType>
    <b:Guid>{86993530-7153-4109-81D6-A8ECDDB61CE5}</b:Guid>
    <b:Title>Human resource management in a business context</b:Title>
    <b:Year>2016</b:Year>
    <b:Author>
      <b:Author>
        <b:NameList>
          <b:Person>
            <b:Last>Stredwick</b:Last>
            <b:First>John</b:First>
            <b:Middle>Kew and John</b:Middle>
          </b:Person>
        </b:NameList>
      </b:Author>
    </b:Author>
    <b:City>London</b:City>
    <b:Publisher>Chartered Institute of Personnel and Development </b:Publisher>
    <b:Edition>3rd</b:Edition>
    <b:RefOrder>7</b:RefOrder>
  </b:Source>
  <b:Source>
    <b:Tag>ECU16</b:Tag>
    <b:SourceType>InternetSite</b:SourceType>
    <b:Guid>{1D77D1C1-A6E5-4EF9-B323-90C7C68E83AE}</b:Guid>
    <b:Title>Equality in higher education: statistical report 2017</b:Title>
    <b:Year>2016</b:Year>
    <b:Author>
      <b:Author>
        <b:Corporate>ECU - Equality Challange Unit</b:Corporate>
      </b:Author>
    </b:Author>
    <b:YearAccessed>2017</b:YearAccessed>
    <b:MonthAccessed>December</b:MonthAccessed>
    <b:DayAccessed>05</b:DayAccessed>
    <b:URL>https://www.ecu.ac.uk/publications/equality-in-higher-education-statistical-report-2016/</b:URL>
    <b:RefOrder>8</b:RefOrder>
  </b:Source>
  <b:Source>
    <b:Tag>Ism17</b:Tag>
    <b:SourceType>JournalArticle</b:SourceType>
    <b:Guid>{95017CD1-13CB-4713-9651-8906C8E8E8E0}</b:Guid>
    <b:Title>THE RELATIONSHIPS AMONG PERFORMANCE APPRAISAL SATISFACTION, CAREER DEVELOPMENT AND CREATIVE BEHAVIOR</b:Title>
    <b:Year>2017</b:Year>
    <b:Author>
      <b:Author>
        <b:NameList>
          <b:Person>
            <b:Last>Ismail</b:Last>
            <b:First>Hussein</b:First>
            <b:Middle>N</b:Middle>
          </b:Person>
          <b:Person>
            <b:Last>Rishani</b:Last>
            <b:First>Mayssa.</b:First>
          </b:Person>
        </b:NameList>
      </b:Author>
    </b:Author>
    <b:JournalName>Journal of Developing Areas Summer 2018</b:JournalName>
    <b:Pages>109-124</b:Pages>
    <b:Volume>52</b:Volume>
    <b:Issue>3</b:Issue>
    <b:RefOrder>9</b:RefOrder>
  </b:Source>
  <b:Source>
    <b:Tag>CIP15</b:Tag>
    <b:SourceType>Report</b:SourceType>
    <b:Guid>{2630AB87-D389-4458-9845-93462998AB7D}</b:Guid>
    <b:Author>
      <b:Author>
        <b:Corporate>CIPD</b:Corporate>
      </b:Author>
    </b:Author>
    <b:Title>L&amp;D: evolving roles, enhancing skills - VUCA Enviroment</b:Title>
    <b:Year>2015</b:Year>
    <b:YearAccessed>2017</b:YearAccessed>
    <b:MonthAccessed>Decemeber</b:MonthAccessed>
    <b:DayAccessed>7</b:DayAccessed>
    <b:Publisher>CIPD</b:Publisher>
    <b:City>London</b:City>
    <b:RefOrder>10</b:RefOrder>
  </b:Source>
  <b:Source>
    <b:Tag>Swa104</b:Tag>
    <b:SourceType>InternetSite</b:SourceType>
    <b:Guid>{B2EC5BF6-707D-4BF2-8C18-D8243FD1C3FE}</b:Guid>
    <b:Author>
      <b:Author>
        <b:Corporate>Swansea University</b:Corporate>
      </b:Author>
    </b:Author>
    <b:Title>Academic Promotion</b:Title>
    <b:Year>2017</b:Year>
    <b:YearAccessed>2017</b:YearAccessed>
    <b:MonthAccessed>December</b:MonthAccessed>
    <b:DayAccessed>05</b:DayAccessed>
    <b:URL>http://www.swansea.ac.uk/personnel/promotions/academicpromotions/</b:URL>
    <b:RefOrder>11</b:RefOrder>
  </b:Source>
  <b:Source>
    <b:Tag>unk17</b:Tag>
    <b:SourceType>InternetSite</b:SourceType>
    <b:Guid>{025C336B-2974-4E1E-A980-1AE9479B5805}</b:Guid>
    <b:Title>UK Referendum Impact</b:Title>
    <b:Year>2016–17</b:Year>
    <b:Author>
      <b:Author>
        <b:Corporate>Swansea University</b:Corporate>
      </b:Author>
    </b:Author>
    <b:YearAccessed>2017</b:YearAccessed>
    <b:URL>http://www.swansea.ac.uk/international/students/ukreferendumimpact/</b:URL>
    <b:MonthAccessed>November</b:MonthAccessed>
    <b:DayAccessed>29</b:DayAccessed>
    <b:RefOrder>12</b:RefOrder>
  </b:Source>
  <b:Source>
    <b:Tag>Uni17</b:Tag>
    <b:SourceType>InternetSite</b:SourceType>
    <b:Guid>{D95F22D1-87ED-40B4-93AC-90BF20A4AE83}</b:Guid>
    <b:Title>Universities uk Brexit FAQs</b:Title>
    <b:Year>2017</b:Year>
    <b:Author>
      <b:Author>
        <b:Corporate>Universities uk</b:Corporate>
      </b:Author>
    </b:Author>
    <b:YearAccessed>2017</b:YearAccessed>
    <b:MonthAccessed>November 2017</b:MonthAccessed>
    <b:DayAccessed>30</b:DayAccessed>
    <b:URL>http://www.universitiesuk.ac.uk/policy-and-analysis/brexit/Pages/brexit-faqs.aspx</b:URL>
    <b:RefOrder>13</b:RefOrder>
  </b:Source>
  <b:Source>
    <b:Tag>Wel17</b:Tag>
    <b:SourceType>InternetSite</b:SourceType>
    <b:Guid>{49F755F6-F356-4916-84D7-EA82AEE91A42}</b:Guid>
    <b:Author>
      <b:Author>
        <b:Corporate>Welsh Goverment</b:Corporate>
      </b:Author>
    </b:Author>
    <b:Title>Horizon 2020</b:Title>
    <b:Year>2017</b:Year>
    <b:YearAccessed>2017</b:YearAccessed>
    <b:MonthAccessed>November</b:MonthAccessed>
    <b:DayAccessed>30</b:DayAccessed>
    <b:URL>http://gov.wales/funding/eu-funds/horizon2020/?lang=en</b:URL>
    <b:RefOrder>14</b:RefOrder>
  </b:Source>
  <b:Source>
    <b:Tag>Wel171</b:Tag>
    <b:SourceType>InternetSite</b:SourceType>
    <b:Guid>{0D4E0241-E225-48CD-B3C7-AA1D37D433D2}</b:Guid>
    <b:Author>
      <b:Author>
        <b:Corporate>Welsh Goverment</b:Corporate>
      </b:Author>
    </b:Author>
    <b:Title>European Structural Funds 2014-2020</b:Title>
    <b:Year>2017</b:Year>
    <b:YearAccessed>2017</b:YearAccessed>
    <b:MonthAccessed>November</b:MonthAccessed>
    <b:DayAccessed>30</b:DayAccessed>
    <b:URL>http://gov.wales/funding/eu-funds/2014-2020/?lang=en</b:URL>
    <b:RefOrder>15</b:RefOrder>
  </b:Source>
  <b:Source>
    <b:Tag>Pri17</b:Tag>
    <b:SourceType>InternetSite</b:SourceType>
    <b:Guid>{0AC0247E-6FF7-4D10-A060-40689F226888}</b:Guid>
    <b:Author>
      <b:Author>
        <b:NameList>
          <b:Person>
            <b:Last>May</b:Last>
            <b:First>Theresa</b:First>
          </b:Person>
        </b:NameList>
      </b:Author>
    </b:Author>
    <b:Title>Gov.uk</b:Title>
    <b:Year>2017</b:Year>
    <b:YearAccessed>2017</b:YearAccessed>
    <b:MonthAccessed>November</b:MonthAccessed>
    <b:DayAccessed>30</b:DayAccessed>
    <b:URL>https://www.gov.uk/government/uploads/system/uploads/attachment_data/file/604079/Prime_Ministers_letter_to_European_Council_President_Don</b:URL>
    <b:RefOrder>16</b:RefOrder>
  </b:Source>
  <b:Source>
    <b:Tag>Swa17</b:Tag>
    <b:SourceType>InternetSite</b:SourceType>
    <b:Guid>{68C8F794-178A-4D0C-A889-23ACFC9460D4}</b:Guid>
    <b:Author>
      <b:Author>
        <b:Corporate>Swansea University</b:Corporate>
      </b:Author>
    </b:Author>
    <b:Title>Economic Impact</b:Title>
    <b:Year>2017</b:Year>
    <b:YearAccessed>2017</b:YearAccessed>
    <b:MonthAccessed>November</b:MonthAccessed>
    <b:DayAccessed>30</b:DayAccessed>
    <b:URL>http://www.swansea.ac.uk/campus-development/economicimpact/</b:URL>
    <b:RefOrder>17</b:RefOrder>
  </b:Source>
  <b:Source>
    <b:Tag>Swa171</b:Tag>
    <b:SourceType>InternetSite</b:SourceType>
    <b:Guid>{5311DC6F-4A2C-41D3-95B3-7B3E2AFD5C85}</b:Guid>
    <b:Author>
      <b:Author>
        <b:Corporate>Swansea University</b:Corporate>
      </b:Author>
    </b:Author>
    <b:Title>What impact has Brexit had on the University?</b:Title>
    <b:Year>2017</b:Year>
    <b:YearAccessed>2017</b:YearAccessed>
    <b:MonthAccessed>November</b:MonthAccessed>
    <b:DayAccessed>30</b:DayAccessed>
    <b:URL>http://www.swansea.ac.uk/campus-development/faqs/#what-impact-has-brexit-had-on-the-university=is-collapsed</b:URL>
    <b:RefOrder>18</b:RefOrder>
  </b:Source>
  <b:Source>
    <b:Tag>Urs17</b:Tag>
    <b:SourceType>Report</b:SourceType>
    <b:Guid>{E14A83CD-FBBA-443C-8376-0E2DE8A2A848}</b:Guid>
    <b:Author>
      <b:Author>
        <b:NameList>
          <b:Person>
            <b:Last>Professor Julie Lydon</b:Last>
          </b:Person>
        </b:NameList>
      </b:Author>
    </b:Author>
    <b:Title>THE ECONOMIC IMPACT OF INTERNATIONAL STUDENTS  IN WALES</b:Title>
    <b:Year>2017</b:Year>
    <b:Publisher>Viewforth Consulting Ltd</b:Publisher>
    <b:City>Cardiff</b:City>
    <b:RefOrder>19</b:RefOrder>
  </b:Source>
  <b:Source>
    <b:Tag>Urs171</b:Tag>
    <b:SourceType>Report</b:SourceType>
    <b:Guid>{AF3F1542-CB7A-4F43-9027-6290A03172C1}</b:Guid>
    <b:Author>
      <b:Author>
        <b:NameList>
          <b:Person>
            <b:Last>McNicoll</b:Last>
            <b:First>Ursula</b:First>
            <b:Middle>Kelly &amp; Iain</b:Middle>
          </b:Person>
        </b:NameList>
      </b:Author>
    </b:Author>
    <b:Title>The Economic Impact of International Students in Wales</b:Title>
    <b:Year>2017</b:Year>
    <b:Publisher>Viewforth Consulting Ltd</b:Publisher>
    <b:City>Cardiff</b:City>
    <b:RefOrder>20</b:RefOrder>
  </b:Source>
  <b:Source>
    <b:Tag>Atw14</b:Tag>
    <b:SourceType>JournalArticle</b:SourceType>
    <b:Guid>{400C342B-5CE4-4588-AE64-6276015F1A82}</b:Guid>
    <b:Author>
      <b:Author>
        <b:NameList>
          <b:Person>
            <b:Last>Atwater</b:Last>
            <b:First>Ken</b:First>
          </b:Person>
        </b:NameList>
      </b:Author>
    </b:Author>
    <b:Title>In Touch Using technology to improve the student experience</b:Title>
    <b:JournalName>Community College Journal</b:JournalName>
    <b:Year>2014</b:Year>
    <b:Pages>6</b:Pages>
    <b:Volume>Vol.85(1</b:Volume>
    <b:RefOrder>21</b:RefOrder>
  </b:Source>
  <b:Source>
    <b:Tag>All10</b:Tag>
    <b:SourceType>Book</b:SourceType>
    <b:Guid>{309316E2-3E1F-49D9-90B8-383EE9C09FD4}</b:Guid>
    <b:Title>Talent Management Systems: Best Practices in Technology Solutions for Recruitment, Retention and Workforce Planning</b:Title>
    <b:Year>2010</b:Year>
    <b:Author>
      <b:Author>
        <b:NameList>
          <b:Person>
            <b:Last>Schweyer</b:Last>
            <b:First>Allan</b:First>
          </b:Person>
        </b:NameList>
      </b:Author>
    </b:Author>
    <b:City>Chichester</b:City>
    <b:Publisher>John Wiley &amp; Sons</b:Publisher>
    <b:Edition>5</b:Edition>
    <b:RefOrder>22</b:RefOrder>
  </b:Source>
  <b:Source>
    <b:Tag>Ric10</b:Tag>
    <b:SourceType>JournalArticle</b:SourceType>
    <b:Guid>{C58D8497-1FF9-49F0-B0C3-0A4586CB40DF}</b:Guid>
    <b:Title>Getting social with recruitment</b:Title>
    <b:Year>2010</b:Year>
    <b:Author>
      <b:Author>
        <b:NameList>
          <b:Person>
            <b:Last>Dohery</b:Last>
            <b:First>Richard</b:First>
          </b:Person>
        </b:NameList>
      </b:Author>
    </b:Author>
    <b:JournalName>Strategic HR Review</b:JournalName>
    <b:Pages>11-15</b:Pages>
    <b:Volume>Vol. 9</b:Volume>
    <b:Issue>Issue: 6</b:Issue>
    <b:RefOrder>23</b:RefOrder>
  </b:Source>
  <b:Source>
    <b:Tag>SWe17</b:Tag>
    <b:SourceType>InternetSite</b:SourceType>
    <b:Guid>{9D266E3C-B0A3-4D7F-AAD0-244B03C7C7A4}</b:Guid>
    <b:Title>SWell Engagement Programme</b:Title>
    <b:Year>2017</b:Year>
    <b:YearAccessed>2017</b:YearAccessed>
    <b:MonthAccessed>December</b:MonthAccessed>
    <b:DayAccessed>3</b:DayAccessed>
    <b:URL>http://www.swansea.ac.uk/sustainability/swellengagementprogramme/</b:URL>
    <b:RefOrder>24</b:RefOrder>
  </b:Source>
  <b:Source>
    <b:Tag>Swa172</b:Tag>
    <b:SourceType>InternetSite</b:SourceType>
    <b:Guid>{4A053481-9836-4948-94A9-8CFAAF742FFA}</b:Guid>
    <b:Author>
      <b:Author>
        <b:Corporate>Swansea University</b:Corporate>
      </b:Author>
    </b:Author>
    <b:Title>Disclosures to the Home Office</b:Title>
    <b:Year>2017</b:Year>
    <b:YearAccessed>2017</b:YearAccessed>
    <b:MonthAccessed>December</b:MonthAccessed>
    <b:DayAccessed>03</b:DayAccessed>
    <b:URL>http://www.swansea.ac.uk/the-university/world-class/vicechancellorsoffice/compliance/dataprotection/disclosures%20to%20the%20home%20office/</b:URL>
    <b:RefOrder>25</b:RefOrder>
  </b:Source>
  <b:Source>
    <b:Tag>Gov17</b:Tag>
    <b:SourceType>InternetSite</b:SourceType>
    <b:Guid>{D52888D0-A189-4CBD-89D4-C20A55C4CB30}</b:Guid>
    <b:Author>
      <b:Author>
        <b:Corporate>Gov.uk</b:Corporate>
      </b:Author>
    </b:Author>
    <b:Title>Visas and immigration operational guidance</b:Title>
    <b:Year>2017</b:Year>
    <b:YearAccessed>2017</b:YearAccessed>
    <b:MonthAccessed>December</b:MonthAccessed>
    <b:DayAccessed>03</b:DayAccessed>
    <b:URL>https://www.gov.uk/topic/immigration-operational-guidance</b:URL>
    <b:RefOrder>26</b:RefOrder>
  </b:Source>
  <b:Source>
    <b:Tag>MAr16</b:Tag>
    <b:SourceType>Report</b:SourceType>
    <b:Guid>{8722F01E-DAB3-4698-84E9-1AEEBD54921C}</b:Guid>
    <b:Author>
      <b:Author>
        <b:NameList>
          <b:Person>
            <b:Last>Armstrong</b:Last>
            <b:First>M</b:First>
          </b:Person>
        </b:NameList>
      </b:Author>
    </b:Author>
    <b:Title>Armstrongs Handbook of Strategic Human Resource Management</b:Title>
    <b:Year>2016</b:Year>
    <b:Publisher>Kogan</b:Publisher>
    <b:City>London</b:City>
    <b:RefOrder>27</b:RefOrder>
  </b:Source>
  <b:Source>
    <b:Tag>Joh15</b:Tag>
    <b:SourceType>Report</b:SourceType>
    <b:Guid>{BB6E3810-AB87-42B7-ADB3-13077D51A943}</b:Guid>
    <b:Title>Bright, Shiny Objects and the Future of HR</b:Title>
    <b:Year>2015</b:Year>
    <b:Publisher>Harvard Business Review</b:Publisher>
    <b:City>London</b:City>
    <b:Author>
      <b:Author>
        <b:NameList>
          <b:Person>
            <b:Last>Rice</b:Last>
            <b:First>John</b:First>
            <b:Middle>Boudreau and Steven</b:Middle>
          </b:Person>
        </b:NameList>
      </b:Author>
    </b:Author>
    <b:RefOrder>28</b:RefOrder>
  </b:Source>
  <b:Source>
    <b:Tag>Cap15</b:Tag>
    <b:SourceType>Report</b:SourceType>
    <b:Guid>{E90D8E6B-9182-4D1F-83B6-5D89EDDEDF5A}</b:Guid>
    <b:Author>
      <b:Author>
        <b:NameList>
          <b:Person>
            <b:Last>Cappelli</b:Last>
            <b:First>Peter</b:First>
          </b:Person>
        </b:NameList>
      </b:Author>
    </b:Author>
    <b:Title>Why We Love to Hate HR…</b:Title>
    <b:Year>2015</b:Year>
    <b:Publisher>Harvard Business Review </b:Publisher>
    <b:City>London</b:City>
    <b:RefOrder>29</b:RefOrder>
  </b:Source>
  <b:Source>
    <b:Tag>Ram15</b:Tag>
    <b:SourceType>Report</b:SourceType>
    <b:Guid>{DA0EE58B-B70B-4E4A-AE29-701EC2CA2235}</b:Guid>
    <b:Author>
      <b:Author>
        <b:NameList>
          <b:Person>
            <b:Last>Ram Charan</b:Last>
            <b:First>Dominic</b:First>
            <b:Middle>Barton, and Dennis Carey</b:Middle>
          </b:Person>
        </b:NameList>
      </b:Author>
    </b:Author>
    <b:Title>People Before Strategy: A</b:Title>
    <b:Year>2015</b:Year>
    <b:Publisher>Harvard Business Review</b:Publisher>
    <b:City>London</b:City>
    <b:RefOrder>30</b:RefOrder>
  </b:Source>
</b:Sources>
</file>

<file path=customXml/itemProps1.xml><?xml version="1.0" encoding="utf-8"?>
<ds:datastoreItem xmlns:ds="http://schemas.openxmlformats.org/officeDocument/2006/customXml" ds:itemID="{96EFCF9A-1A1C-4553-88BD-D49D564B2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6944</Words>
  <Characters>39581</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46433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Donovan E.L.</dc:creator>
  <cp:lastModifiedBy>Donovan E.L.</cp:lastModifiedBy>
  <cp:revision>2</cp:revision>
  <dcterms:created xsi:type="dcterms:W3CDTF">2017-12-08T19:33:00Z</dcterms:created>
  <dcterms:modified xsi:type="dcterms:W3CDTF">2017-12-08T19:33:00Z</dcterms:modified>
</cp:coreProperties>
</file>