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881ED" w14:textId="06E81B3E" w:rsidR="00954A29" w:rsidRPr="003F2A2C" w:rsidRDefault="00954A29" w:rsidP="003F2A2C">
      <w:r w:rsidRPr="003F2A2C">
        <w:t>Assignment 1 - Adam Price - 1600704</w:t>
      </w:r>
    </w:p>
    <w:p w14:paraId="775B2C95" w14:textId="2C46CD8E" w:rsidR="00954A29" w:rsidRPr="003F2A2C" w:rsidRDefault="00954A29" w:rsidP="003F2A2C">
      <w:r w:rsidRPr="003F2A2C">
        <w:t>Provide a definition of what is meant by the ‘integrity’ of evidence and using proven “stated case law” (and Statutes), in the UK justice system, identify critical cases which have impacted on the UK Criminal Justice system, influencing the outcome of specific cases. </w:t>
      </w:r>
    </w:p>
    <w:p w14:paraId="50B0D698" w14:textId="4E156468" w:rsidR="00C059FD" w:rsidRPr="003F2A2C" w:rsidRDefault="00954A29" w:rsidP="003F2A2C">
      <w:r w:rsidRPr="003F2A2C">
        <w:t>Case law is when an interpretation of the law has been established in an earlier case where a judge makes a particular decision (Collinsdictionary.com, 2019). </w:t>
      </w:r>
      <w:r w:rsidR="00C526E1" w:rsidRPr="003F2A2C">
        <w:t xml:space="preserve"> </w:t>
      </w:r>
      <w:r w:rsidRPr="003F2A2C">
        <w:t xml:space="preserve">“integrity of evidence” can be defined is the reliability of the evidence as a source. </w:t>
      </w:r>
      <w:r w:rsidR="00C526E1" w:rsidRPr="003F2A2C">
        <w:t xml:space="preserve"> S</w:t>
      </w:r>
      <w:r w:rsidRPr="003F2A2C">
        <w:t>omething which may be regarded as evidence may later prove to be defunct in the way it is presented.</w:t>
      </w:r>
      <w:r w:rsidR="00673037" w:rsidRPr="003F2A2C">
        <w:t xml:space="preserve"> Another way in which the integrity of evidence could be defined and understood is in the accountability for the handling of that evidence. For instance, an item is submitted into evidence and is bagged and contained – when it was taken from situ (the scene of a crime or a residence for example) is it taken and contained in a way that ensures it is not contaminated and any forensic test results altered as a result? Additionally, in the time before it is contained, touching and handling as well as such factors as temperature and weather can compromise the integrity of the evidence. This is another way of understanding what one may define integrity of evidence. </w:t>
      </w:r>
      <w:r w:rsidR="008618E8" w:rsidRPr="003F2A2C">
        <w:br/>
        <w:t xml:space="preserve">     </w:t>
      </w:r>
      <w:r w:rsidRPr="003F2A2C">
        <w:t>For example, in the trial and conviction of Barry George for the Murder of Jill Dando, he was found to have had a single particle of Firearm Discharge Residue in the pocket of his overcoat. This was noted a year after the murder. However, an FSS (Forensic Science Service) report found that "it would be just as likely that a single particle of discharge residue would have been recovered from his pocket whether or not he was the person who shot Miss Dando nearly a year previously" (</w:t>
      </w:r>
      <w:hyperlink r:id="rId4" w:tgtFrame="_blank" w:history="1">
        <w:r w:rsidRPr="003F2A2C">
          <w:rPr>
            <w:rStyle w:val="Hyperlink"/>
          </w:rPr>
          <w:t>News.bbc.co</w:t>
        </w:r>
      </w:hyperlink>
      <w:r w:rsidRPr="003F2A2C">
        <w:t>.uk, 2007). Suggesting that the presence of the residue was unrelated to whether or not George had committed the crime he was accused of. Subsequently, his conviction was overturned, and a further trial failed to convict him of murder (linked to the unviable nature of the evidence). This illustrates the lack of integrity in a body of evidence (in that there simply wasn’t enough in quantity to suggest the given activity, and therefore the act to which it indicated could not be proven). </w:t>
      </w:r>
      <w:r w:rsidR="00C526E1" w:rsidRPr="003F2A2C">
        <w:t xml:space="preserve">It was also seen that the room that was used to inspect the jacket of George was did not have the integrity needed for the court, as revealed by the scientist who studied the particles, Dr Keeley, who told the court that was a possibility that there was a contamination and that was responsible for the presence of the particle on George’s jacket pocket (Libertarian.co.uk, 2019). It is further revealed </w:t>
      </w:r>
      <w:r w:rsidR="008121DF" w:rsidRPr="003F2A2C">
        <w:t xml:space="preserve">there were multiple points of error which meant that the gunshot residue evidence simply could never be used. The studio used to inspect the jacket was previously used to house ammunition, items that were found at Jill Dando’s house/crime scene, Jill Dando’s front door which had the bullet go through so would have some particles contaminated onto it. That is just the studio that could have contaminated the jacket. The team that found the jacket, did not wear forensic clothing whilst in Barry George’s flat, and even worse if possible, an officer who handled the jacket had previously handled ammunition without even changing the clothes he was wearing. Even the vehicle used for transporting the jacket could not for certain have integrity, every part of the investigation into Barry George was flawed. </w:t>
      </w:r>
      <w:r w:rsidR="00673037" w:rsidRPr="003F2A2C">
        <w:t xml:space="preserve">Witness evidence also lacked integrity, as shown on Libertarian.co.uk, a woman called Susan Moyes says she saw a man across the road near the site of the murder four and half hours earlier to which does not mean the man she saw do the crime. Her description of the man also changes before and after speaking to the police which some think may have been led by the police to change her description of the man she saw to someone resembling George (Libertarian.co.uk, 2019). </w:t>
      </w:r>
      <w:r w:rsidR="00C97148" w:rsidRPr="003F2A2C">
        <w:t>Other witness reports are seen to lack integrity as they were obscure facts that were known to not be true, many think were influenced by the £250,000 reward for information that could lead to a conviction. Barry George had a successful appeal and by being able to view the lack of integrity throughout the case, there is no real reason why</w:t>
      </w:r>
      <w:r w:rsidR="00673037" w:rsidRPr="003F2A2C">
        <w:t xml:space="preserve"> he was convicted in the first place. There has to be integrity in the court otherwise people will be imprisoned for </w:t>
      </w:r>
      <w:r w:rsidR="00673037" w:rsidRPr="003F2A2C">
        <w:lastRenderedPageBreak/>
        <w:t>anything and without knowing if they really did commit the crime they are accused of. The case of Jill Dando is a prime example of how not to handle evidence, all evidence needs to be handled appropriately to gain integrity and be without doubt.</w:t>
      </w:r>
      <w:r w:rsidR="00214B6F">
        <w:br/>
        <w:t xml:space="preserve">     There are four cases which are similar to each other, the Guildford Four, the Birmingham Six, the Maguire Seven and </w:t>
      </w:r>
      <w:r w:rsidR="00052246">
        <w:t>Judith Ward, all of which will be covered.</w:t>
      </w:r>
      <w:r w:rsidR="00673037" w:rsidRPr="003F2A2C">
        <w:br/>
        <w:t xml:space="preserve">     </w:t>
      </w:r>
      <w:r w:rsidRPr="003F2A2C">
        <w:t>A critical case that has impacted the UK justice system would be the Birmingham Six. The Birmingham Six is the case of six men accused arrested and imprisoned for Birmingham Pub Bombings. The men’s conviction was later declared ‘unsafe’, unsatisfactory and was quashed before they were released. This case could be considered critical due to the relation to the West Midlands Serious Crime Squad. A police unit tasked with serious crimes such as murder, this unit were responsible for the elicitation of confessions from 4 of the 6 men. After they were convicted of the aforementioned crime their second full appeal was successful partly on the grounds of evidence fabricated by police – the now-defunct unit has had a total of 60 convictions thrown out or overturned on the basis of falsified evidence, or confession given under duress, with the Birmingham Six being one of the most infamous cases to occur under the premiership of this unit (</w:t>
      </w:r>
      <w:hyperlink r:id="rId5" w:tgtFrame="_blank" w:history="1">
        <w:r w:rsidRPr="003F2A2C">
          <w:rPr>
            <w:rStyle w:val="Hyperlink"/>
          </w:rPr>
          <w:t>En.wikipedia.org</w:t>
        </w:r>
      </w:hyperlink>
      <w:r w:rsidRPr="003F2A2C">
        <w:t>, 2019). </w:t>
      </w:r>
      <w:r w:rsidR="009F1F76" w:rsidRPr="003F2A2C">
        <w:t>The Birmingham Six case has resulted in a few necessary adjustments to the justice system, notably, the Royal Commission on Criminal Justice in 1991. This was intended to examine the behaviour of officers and the right to a proper defence. This gave the accused much more leg room and helped prevent the bullish behaviour of the police officers who were responsible for the elicitation of confessions, who to this day, have not been held responsible for this. The Royal Commission reported and in 1995 led to the Criminal Appeal Act 1995 which was responsible for the criminal Cases Review Commission in 1997 (En.wikipedia.org, 2019) which helped those responsible for miscarriages of justice, notably the Birmingham Six, but there were others that this Commission helped and still do.</w:t>
      </w:r>
      <w:r w:rsidR="00214B6F">
        <w:br/>
        <w:t xml:space="preserve">     The Case of the M62 Coach bombing is another prime example of miscarriage of justice which involved a lack of integrity, the attack killed twelve people and wounded over fifty others, nine who were killed were soldiers, would obviously bring suspicion upon the IRA. The media and its people wanted results, and the police acted drastically, the investigation headed by the Detective Chief Superintendent George Oldfield is quoted as being “rushed, careless and ultimately forged” </w:t>
      </w:r>
      <w:r w:rsidR="00214B6F">
        <w:rPr>
          <w:rFonts w:ascii="Arial" w:hAnsi="Arial" w:cs="Arial"/>
          <w:color w:val="000000"/>
          <w:sz w:val="20"/>
          <w:szCs w:val="20"/>
          <w:shd w:val="clear" w:color="auto" w:fill="FFFFFF"/>
        </w:rPr>
        <w:t>(En.wikipedia.org, 2019)</w:t>
      </w:r>
      <w:r w:rsidR="00214B6F">
        <w:t xml:space="preserve"> which produced the arrest of Judith Ward who is often see as mentally ill. It appears to be well known that this was not the person who committed the crimes, Ward was released in May 1992.</w:t>
      </w:r>
      <w:r w:rsidR="00C059FD" w:rsidRPr="003F2A2C">
        <w:br/>
        <w:t xml:space="preserve">     Other cases that influenced the Criminal Appeal Act 1991 and 1995 and led to the need for Criminal Cases Review Commission in 1997 would be the Guildford Four and the Maguire Seven, all eleven people were later found innocent and were publicly apologised to by Tony Blair in 2005 (En.wikipedia.org, 2019), albeit too late. The cases that tended to include IRA bombings usually featured the same issues which led easily to a lack of integrity. The cases included false confessions which were elicited through torture or scare tactics which meant that the police were guilty of misconduct, even the forensic work is noted as being unreliable. </w:t>
      </w:r>
      <w:r w:rsidR="00052246">
        <w:br/>
        <w:t xml:space="preserve">     </w:t>
      </w:r>
      <w:r w:rsidR="00C059FD" w:rsidRPr="003F2A2C">
        <w:t xml:space="preserve">This impacted the justice system </w:t>
      </w:r>
      <w:r w:rsidR="003F2A2C" w:rsidRPr="003F2A2C">
        <w:t>hugely;</w:t>
      </w:r>
      <w:r w:rsidR="00C059FD" w:rsidRPr="003F2A2C">
        <w:t xml:space="preserve"> the weaknesses of the criminal justice system were for all to see and rightly so did it lead to changes. Since being established, the Criminal Cases Review Commission has been criticized for how long it takes for results</w:t>
      </w:r>
      <w:r w:rsidR="003F2A2C" w:rsidRPr="003F2A2C">
        <w:t xml:space="preserve"> (Robins, 2019)</w:t>
      </w:r>
      <w:r w:rsidR="00C059FD" w:rsidRPr="003F2A2C">
        <w:t>, but seeing that during the original investigations the police were pressured by the public for answers to the bombings</w:t>
      </w:r>
      <w:r w:rsidR="003F2A2C" w:rsidRPr="003F2A2C">
        <w:t>, it would be best to avoid the drastic measures they went through at the cost of integrity just for results that weren’t even accurate.</w:t>
      </w:r>
      <w:r w:rsidR="00052246">
        <w:t xml:space="preserve"> It is easy to understand why integrity of evidence is important, even more so than those who deliver the verdict, when you look at the cases shown here.</w:t>
      </w:r>
      <w:bookmarkStart w:id="0" w:name="_GoBack"/>
      <w:bookmarkEnd w:id="0"/>
    </w:p>
    <w:p w14:paraId="2FBBC991" w14:textId="7813367A" w:rsidR="00954A29" w:rsidRPr="003F2A2C" w:rsidRDefault="00954A29" w:rsidP="003F2A2C">
      <w:r w:rsidRPr="003F2A2C">
        <w:lastRenderedPageBreak/>
        <w:t>References</w:t>
      </w:r>
    </w:p>
    <w:p w14:paraId="3C666D66" w14:textId="77777777" w:rsidR="00954A29" w:rsidRPr="003F2A2C" w:rsidRDefault="00954A29" w:rsidP="003F2A2C">
      <w:r w:rsidRPr="003F2A2C">
        <w:t>Collinsdictionary.com. (2019). Case law definition and meaning | Collins English Dictionary. [online] Available at: </w:t>
      </w:r>
      <w:hyperlink r:id="rId6" w:tgtFrame="_blank" w:history="1">
        <w:r w:rsidRPr="003F2A2C">
          <w:rPr>
            <w:rStyle w:val="Hyperlink"/>
          </w:rPr>
          <w:t>https://www.collinsdictionary.com/dictionary/english/case-law</w:t>
        </w:r>
      </w:hyperlink>
      <w:r w:rsidRPr="003F2A2C">
        <w:t> [Accessed 25 Dec. 2019].</w:t>
      </w:r>
    </w:p>
    <w:p w14:paraId="6F84C91A" w14:textId="3BFB381A" w:rsidR="00954A29" w:rsidRPr="003F2A2C" w:rsidRDefault="00954A29" w:rsidP="003F2A2C">
      <w:hyperlink r:id="rId7" w:tgtFrame="_blank" w:history="1">
        <w:r w:rsidRPr="003F2A2C">
          <w:rPr>
            <w:rStyle w:val="Hyperlink"/>
          </w:rPr>
          <w:t>En.wikipedia.org</w:t>
        </w:r>
      </w:hyperlink>
      <w:r w:rsidRPr="003F2A2C">
        <w:t>. (2019). Birmingham Six. [online] Available at: </w:t>
      </w:r>
      <w:hyperlink r:id="rId8" w:tgtFrame="_blank" w:history="1">
        <w:r w:rsidRPr="003F2A2C">
          <w:rPr>
            <w:rStyle w:val="Hyperlink"/>
          </w:rPr>
          <w:t>https://en.wikipedia.org/wiki/Birmingham_Six</w:t>
        </w:r>
      </w:hyperlink>
      <w:r w:rsidRPr="003F2A2C">
        <w:t> [Accessed 25 Dec. 2019].</w:t>
      </w:r>
    </w:p>
    <w:p w14:paraId="2FA40680" w14:textId="30C162CF" w:rsidR="009F1F76" w:rsidRPr="003F2A2C" w:rsidRDefault="009F1F76" w:rsidP="003F2A2C">
      <w:r w:rsidRPr="003F2A2C">
        <w:t>En.wikipedia.org. (2019). Criminal Cases Review Commission. [online] Available at: https://en.wikipedia.org/wiki/Criminal_Cases_Review_Commission [Accessed 25 Dec. 2019].</w:t>
      </w:r>
    </w:p>
    <w:p w14:paraId="05F87B24" w14:textId="59631B12" w:rsidR="00C059FD" w:rsidRPr="003F2A2C" w:rsidRDefault="00C059FD" w:rsidP="003F2A2C">
      <w:r w:rsidRPr="003F2A2C">
        <w:t>En.wikipedia.org. (2019). Guildford Four and Maguire Seven. [online] Available at: https://en.wikipedia.org/wiki/Guildford_Four_and_Maguire_Seven [Accessed 25 Dec. 2019].</w:t>
      </w:r>
    </w:p>
    <w:p w14:paraId="492CF281" w14:textId="1140E8C9" w:rsidR="00954A29" w:rsidRDefault="00954A29" w:rsidP="003F2A2C">
      <w:hyperlink r:id="rId9" w:tgtFrame="_blank" w:history="1">
        <w:r w:rsidRPr="003F2A2C">
          <w:rPr>
            <w:rStyle w:val="Hyperlink"/>
          </w:rPr>
          <w:t>En.wikipedia.org</w:t>
        </w:r>
      </w:hyperlink>
      <w:r w:rsidRPr="003F2A2C">
        <w:t>. (2019). List of failed and overturned convictions involving the West Midlands Serious Crime Squad. [online] Available at: </w:t>
      </w:r>
      <w:hyperlink r:id="rId10" w:tgtFrame="_blank" w:history="1">
        <w:r w:rsidRPr="003F2A2C">
          <w:rPr>
            <w:rStyle w:val="Hyperlink"/>
          </w:rPr>
          <w:t>https://en.wikipedia.org/wiki/List_of_failed_and_overturned_convictions_involving_the_West_Midlands_Serious_Crime_Squad</w:t>
        </w:r>
      </w:hyperlink>
      <w:r w:rsidRPr="003F2A2C">
        <w:t> [Accessed 27 Dec. 2019].</w:t>
      </w:r>
    </w:p>
    <w:p w14:paraId="022F12C8" w14:textId="670E3E06" w:rsidR="00214B6F" w:rsidRPr="003F2A2C" w:rsidRDefault="00214B6F" w:rsidP="003F2A2C">
      <w:r>
        <w:rPr>
          <w:rFonts w:ascii="Arial" w:hAnsi="Arial" w:cs="Arial"/>
          <w:color w:val="000000"/>
          <w:sz w:val="20"/>
          <w:szCs w:val="20"/>
          <w:shd w:val="clear" w:color="auto" w:fill="FFFFFF"/>
        </w:rPr>
        <w:t>En.wikipedia.org. (2019). </w:t>
      </w:r>
      <w:r>
        <w:rPr>
          <w:rFonts w:ascii="Arial" w:hAnsi="Arial" w:cs="Arial"/>
          <w:i/>
          <w:iCs/>
          <w:color w:val="000000"/>
          <w:sz w:val="20"/>
          <w:szCs w:val="20"/>
          <w:shd w:val="clear" w:color="auto" w:fill="FFFFFF"/>
        </w:rPr>
        <w:t>M62 coach bombing</w:t>
      </w:r>
      <w:r>
        <w:rPr>
          <w:rFonts w:ascii="Arial" w:hAnsi="Arial" w:cs="Arial"/>
          <w:color w:val="000000"/>
          <w:sz w:val="20"/>
          <w:szCs w:val="20"/>
          <w:shd w:val="clear" w:color="auto" w:fill="FFFFFF"/>
        </w:rPr>
        <w:t>. [online] Available at: https://en.wikipedia.org/wiki/M62_coach_bombing#cite_note-241W&amp;H-6 [Accessed 25 Dec. 2019].</w:t>
      </w:r>
    </w:p>
    <w:p w14:paraId="1A3BB8E8" w14:textId="5C78BA5B" w:rsidR="00C526E1" w:rsidRPr="003F2A2C" w:rsidRDefault="00C526E1" w:rsidP="003F2A2C">
      <w:r w:rsidRPr="003F2A2C">
        <w:t>Libertarian.co.uk. (2019). Trial and Error: The Case of Barry George, by Scott Lomax. [online] Available at: http://www.libertarian.co.uk/lapubs/legan/legan040.htm [Accessed 25 Dec. 2019].</w:t>
      </w:r>
    </w:p>
    <w:p w14:paraId="1E92242E" w14:textId="7CE8366E" w:rsidR="003F2A2C" w:rsidRPr="003F2A2C" w:rsidRDefault="003F2A2C" w:rsidP="003F2A2C">
      <w:r w:rsidRPr="003F2A2C">
        <w:t>Robins, J. (2019). Reasons to doubt: What’s the point of the miscarriage of justice watchdog? – The Justice Gap. [online] Thejusticegap.com. Available at: https://www.thejusticegap.com/reasons-to-doubt-whats-the-point-of-the-miscarriage-of-justice-watchdog/ [Accessed 25 Dec. 2019].</w:t>
      </w:r>
    </w:p>
    <w:p w14:paraId="679B3509" w14:textId="77777777" w:rsidR="00954A29" w:rsidRPr="003F2A2C" w:rsidRDefault="00954A29" w:rsidP="003F2A2C"/>
    <w:sectPr w:rsidR="00954A29" w:rsidRPr="003F2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A29"/>
    <w:rsid w:val="00052246"/>
    <w:rsid w:val="00214B6F"/>
    <w:rsid w:val="003F2A2C"/>
    <w:rsid w:val="00673037"/>
    <w:rsid w:val="008121DF"/>
    <w:rsid w:val="008618E8"/>
    <w:rsid w:val="00954A29"/>
    <w:rsid w:val="009F1F76"/>
    <w:rsid w:val="00C059FD"/>
    <w:rsid w:val="00C526E1"/>
    <w:rsid w:val="00C97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CE6E0"/>
  <w15:chartTrackingRefBased/>
  <w15:docId w15:val="{6A0DA4B0-51B4-4E58-9A01-CC507CA26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4A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4A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6686">
      <w:bodyDiv w:val="1"/>
      <w:marLeft w:val="0"/>
      <w:marRight w:val="0"/>
      <w:marTop w:val="0"/>
      <w:marBottom w:val="0"/>
      <w:divBdr>
        <w:top w:val="none" w:sz="0" w:space="0" w:color="auto"/>
        <w:left w:val="none" w:sz="0" w:space="0" w:color="auto"/>
        <w:bottom w:val="none" w:sz="0" w:space="0" w:color="auto"/>
        <w:right w:val="none" w:sz="0" w:space="0" w:color="auto"/>
      </w:divBdr>
      <w:divsChild>
        <w:div w:id="584924886">
          <w:marLeft w:val="0"/>
          <w:marRight w:val="0"/>
          <w:marTop w:val="0"/>
          <w:marBottom w:val="0"/>
          <w:divBdr>
            <w:top w:val="none" w:sz="0" w:space="0" w:color="auto"/>
            <w:left w:val="none" w:sz="0" w:space="0" w:color="auto"/>
            <w:bottom w:val="none" w:sz="0" w:space="0" w:color="auto"/>
            <w:right w:val="none" w:sz="0" w:space="0" w:color="auto"/>
          </w:divBdr>
        </w:div>
        <w:div w:id="782267905">
          <w:marLeft w:val="0"/>
          <w:marRight w:val="0"/>
          <w:marTop w:val="0"/>
          <w:marBottom w:val="0"/>
          <w:divBdr>
            <w:top w:val="none" w:sz="0" w:space="0" w:color="auto"/>
            <w:left w:val="none" w:sz="0" w:space="0" w:color="auto"/>
            <w:bottom w:val="none" w:sz="0" w:space="0" w:color="auto"/>
            <w:right w:val="none" w:sz="0" w:space="0" w:color="auto"/>
          </w:divBdr>
        </w:div>
        <w:div w:id="493569401">
          <w:marLeft w:val="0"/>
          <w:marRight w:val="0"/>
          <w:marTop w:val="0"/>
          <w:marBottom w:val="0"/>
          <w:divBdr>
            <w:top w:val="none" w:sz="0" w:space="0" w:color="auto"/>
            <w:left w:val="none" w:sz="0" w:space="0" w:color="auto"/>
            <w:bottom w:val="none" w:sz="0" w:space="0" w:color="auto"/>
            <w:right w:val="none" w:sz="0" w:space="0" w:color="auto"/>
          </w:divBdr>
        </w:div>
        <w:div w:id="1223062192">
          <w:marLeft w:val="0"/>
          <w:marRight w:val="0"/>
          <w:marTop w:val="0"/>
          <w:marBottom w:val="0"/>
          <w:divBdr>
            <w:top w:val="none" w:sz="0" w:space="0" w:color="auto"/>
            <w:left w:val="none" w:sz="0" w:space="0" w:color="auto"/>
            <w:bottom w:val="none" w:sz="0" w:space="0" w:color="auto"/>
            <w:right w:val="none" w:sz="0" w:space="0" w:color="auto"/>
          </w:divBdr>
        </w:div>
        <w:div w:id="72315584">
          <w:marLeft w:val="0"/>
          <w:marRight w:val="0"/>
          <w:marTop w:val="0"/>
          <w:marBottom w:val="0"/>
          <w:divBdr>
            <w:top w:val="none" w:sz="0" w:space="0" w:color="auto"/>
            <w:left w:val="none" w:sz="0" w:space="0" w:color="auto"/>
            <w:bottom w:val="none" w:sz="0" w:space="0" w:color="auto"/>
            <w:right w:val="none" w:sz="0" w:space="0" w:color="auto"/>
          </w:divBdr>
        </w:div>
        <w:div w:id="1816407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irmingham_Six" TargetMode="External"/><Relationship Id="rId3" Type="http://schemas.openxmlformats.org/officeDocument/2006/relationships/webSettings" Target="webSettings.xml"/><Relationship Id="rId7" Type="http://schemas.openxmlformats.org/officeDocument/2006/relationships/hyperlink" Target="http://en.wikipedia.or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case-law" TargetMode="External"/><Relationship Id="rId11" Type="http://schemas.openxmlformats.org/officeDocument/2006/relationships/fontTable" Target="fontTable.xml"/><Relationship Id="rId5" Type="http://schemas.openxmlformats.org/officeDocument/2006/relationships/hyperlink" Target="http://en.wikipedia.org/" TargetMode="External"/><Relationship Id="rId10" Type="http://schemas.openxmlformats.org/officeDocument/2006/relationships/hyperlink" Target="https://en.wikipedia.org/wiki/List_of_failed_and_overturned_convictions_involving_the_West_Midlands_Serious_Crime_Squad" TargetMode="External"/><Relationship Id="rId4" Type="http://schemas.openxmlformats.org/officeDocument/2006/relationships/hyperlink" Target="http://news.bbc.co/" TargetMode="External"/><Relationship Id="rId9" Type="http://schemas.openxmlformats.org/officeDocument/2006/relationships/hyperlink" Target="http://en.wikipedi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1610</Words>
  <Characters>9179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2</cp:revision>
  <dcterms:created xsi:type="dcterms:W3CDTF">2019-12-27T21:02:00Z</dcterms:created>
  <dcterms:modified xsi:type="dcterms:W3CDTF">2019-12-27T23:27:00Z</dcterms:modified>
</cp:coreProperties>
</file>